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22D91" w14:textId="77777777" w:rsidR="00615BB0" w:rsidRDefault="009F47F8">
      <w:pPr>
        <w:spacing w:after="0" w:line="259" w:lineRule="auto"/>
        <w:ind w:left="567" w:firstLine="0"/>
      </w:pPr>
      <w:r>
        <w:t xml:space="preserve"> </w:t>
      </w:r>
      <w:r>
        <w:rPr>
          <w:sz w:val="22"/>
        </w:rPr>
        <w:t xml:space="preserve"> </w:t>
      </w:r>
    </w:p>
    <w:p w14:paraId="6A9AE5DF" w14:textId="77777777" w:rsidR="00615BB0" w:rsidRDefault="009F47F8">
      <w:pPr>
        <w:tabs>
          <w:tab w:val="center" w:pos="567"/>
          <w:tab w:val="right" w:pos="9743"/>
        </w:tabs>
        <w:spacing w:after="137" w:line="259" w:lineRule="auto"/>
        <w:ind w:left="0" w:right="-266" w:firstLine="0"/>
      </w:pPr>
      <w:r>
        <w:rPr>
          <w:noProof/>
        </w:rPr>
        <w:drawing>
          <wp:anchor distT="0" distB="0" distL="114300" distR="114300" simplePos="0" relativeHeight="251658240" behindDoc="0" locked="0" layoutInCell="1" allowOverlap="0" wp14:anchorId="118A1F55" wp14:editId="7AE0A7AA">
            <wp:simplePos x="0" y="0"/>
            <wp:positionH relativeFrom="column">
              <wp:posOffset>284099</wp:posOffset>
            </wp:positionH>
            <wp:positionV relativeFrom="paragraph">
              <wp:posOffset>202565</wp:posOffset>
            </wp:positionV>
            <wp:extent cx="1647190" cy="1371092"/>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a:stretch>
                      <a:fillRect/>
                    </a:stretch>
                  </pic:blipFill>
                  <pic:spPr>
                    <a:xfrm>
                      <a:off x="0" y="0"/>
                      <a:ext cx="1647190" cy="1371092"/>
                    </a:xfrm>
                    <a:prstGeom prst="rect">
                      <a:avLst/>
                    </a:prstGeom>
                  </pic:spPr>
                </pic:pic>
              </a:graphicData>
            </a:graphic>
          </wp:anchor>
        </w:drawing>
      </w:r>
      <w:r>
        <w:rPr>
          <w:sz w:val="22"/>
        </w:rPr>
        <w:tab/>
      </w:r>
      <w:r>
        <w:t xml:space="preserve"> </w:t>
      </w:r>
      <w:r>
        <w:tab/>
      </w:r>
      <w:r>
        <w:rPr>
          <w:noProof/>
        </w:rPr>
        <w:drawing>
          <wp:inline distT="0" distB="0" distL="0" distR="0" wp14:anchorId="178D0FE8" wp14:editId="19A80788">
            <wp:extent cx="2558034" cy="180911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8"/>
                    <a:stretch>
                      <a:fillRect/>
                    </a:stretch>
                  </pic:blipFill>
                  <pic:spPr>
                    <a:xfrm>
                      <a:off x="0" y="0"/>
                      <a:ext cx="2558034" cy="1809115"/>
                    </a:xfrm>
                    <a:prstGeom prst="rect">
                      <a:avLst/>
                    </a:prstGeom>
                  </pic:spPr>
                </pic:pic>
              </a:graphicData>
            </a:graphic>
          </wp:inline>
        </w:drawing>
      </w:r>
    </w:p>
    <w:p w14:paraId="53717FD1" w14:textId="77777777" w:rsidR="00615BB0" w:rsidRDefault="009F47F8">
      <w:pPr>
        <w:spacing w:after="369" w:line="259" w:lineRule="auto"/>
        <w:ind w:left="567" w:firstLine="0"/>
      </w:pPr>
      <w:r>
        <w:t xml:space="preserve"> </w:t>
      </w:r>
    </w:p>
    <w:p w14:paraId="44414CAB" w14:textId="77777777" w:rsidR="00615BB0" w:rsidRDefault="009F47F8">
      <w:pPr>
        <w:spacing w:after="114" w:line="259" w:lineRule="auto"/>
        <w:ind w:left="562"/>
      </w:pPr>
      <w:r>
        <w:rPr>
          <w:sz w:val="48"/>
        </w:rPr>
        <w:t>Call-Off Contract</w:t>
      </w:r>
      <w:r>
        <w:rPr>
          <w:sz w:val="22"/>
        </w:rPr>
        <w:t xml:space="preserve"> </w:t>
      </w:r>
    </w:p>
    <w:p w14:paraId="18270A80" w14:textId="77777777" w:rsidR="00615BB0" w:rsidRDefault="009F47F8">
      <w:pPr>
        <w:spacing w:after="114" w:line="259" w:lineRule="auto"/>
        <w:ind w:left="562"/>
      </w:pPr>
      <w:r>
        <w:rPr>
          <w:sz w:val="48"/>
        </w:rPr>
        <w:t>Letter of Appointment</w:t>
      </w:r>
      <w:r>
        <w:rPr>
          <w:sz w:val="22"/>
        </w:rPr>
        <w:t xml:space="preserve"> </w:t>
      </w:r>
    </w:p>
    <w:p w14:paraId="2CCA83D4" w14:textId="77777777" w:rsidR="00615BB0" w:rsidRDefault="009F47F8">
      <w:pPr>
        <w:spacing w:after="114" w:line="259" w:lineRule="auto"/>
        <w:ind w:left="562"/>
      </w:pPr>
      <w:r>
        <w:rPr>
          <w:sz w:val="48"/>
        </w:rPr>
        <w:t xml:space="preserve">Call-Off Schedules   </w:t>
      </w:r>
    </w:p>
    <w:p w14:paraId="70301FC0" w14:textId="77777777" w:rsidR="00615BB0" w:rsidRDefault="009F47F8">
      <w:pPr>
        <w:spacing w:after="114" w:line="259" w:lineRule="auto"/>
        <w:ind w:left="562"/>
      </w:pPr>
      <w:r>
        <w:rPr>
          <w:sz w:val="48"/>
        </w:rPr>
        <w:t xml:space="preserve">Joint Schedules  </w:t>
      </w:r>
    </w:p>
    <w:p w14:paraId="013EEA63" w14:textId="77777777" w:rsidR="00615BB0" w:rsidRDefault="009F47F8">
      <w:pPr>
        <w:spacing w:after="117" w:line="259" w:lineRule="auto"/>
        <w:ind w:left="567" w:firstLine="0"/>
      </w:pPr>
      <w:r>
        <w:rPr>
          <w:sz w:val="48"/>
        </w:rPr>
        <w:t xml:space="preserve"> </w:t>
      </w:r>
    </w:p>
    <w:p w14:paraId="65B27F26" w14:textId="77777777" w:rsidR="00615BB0" w:rsidRDefault="009F47F8">
      <w:pPr>
        <w:spacing w:after="0" w:line="259" w:lineRule="auto"/>
        <w:ind w:left="562"/>
      </w:pPr>
      <w:r>
        <w:rPr>
          <w:sz w:val="48"/>
        </w:rPr>
        <w:t>V4.0 January 2023</w:t>
      </w:r>
      <w:r>
        <w:rPr>
          <w:sz w:val="22"/>
        </w:rPr>
        <w:t xml:space="preserve"> </w:t>
      </w:r>
    </w:p>
    <w:p w14:paraId="0BC4D4F0" w14:textId="77777777" w:rsidR="00615BB0" w:rsidRDefault="009F47F8">
      <w:pPr>
        <w:spacing w:after="404" w:line="259" w:lineRule="auto"/>
        <w:ind w:left="567" w:firstLine="0"/>
      </w:pPr>
      <w:r>
        <w:t xml:space="preserve"> </w:t>
      </w:r>
    </w:p>
    <w:p w14:paraId="1929AAFF" w14:textId="77777777" w:rsidR="00615BB0" w:rsidRDefault="009F47F8">
      <w:pPr>
        <w:spacing w:after="109" w:line="259" w:lineRule="auto"/>
        <w:ind w:left="562"/>
      </w:pPr>
      <w:r>
        <w:rPr>
          <w:sz w:val="52"/>
        </w:rPr>
        <w:t>Campaign Solutions 2</w:t>
      </w:r>
      <w:r>
        <w:rPr>
          <w:sz w:val="22"/>
        </w:rPr>
        <w:t xml:space="preserve"> </w:t>
      </w:r>
    </w:p>
    <w:p w14:paraId="6E91A7C4" w14:textId="77777777" w:rsidR="00615BB0" w:rsidRDefault="009F47F8">
      <w:pPr>
        <w:spacing w:after="109" w:line="259" w:lineRule="auto"/>
        <w:ind w:left="562"/>
      </w:pPr>
      <w:r>
        <w:rPr>
          <w:sz w:val="52"/>
        </w:rPr>
        <w:t xml:space="preserve">Tag </w:t>
      </w:r>
      <w:r>
        <w:rPr>
          <w:sz w:val="52"/>
        </w:rPr>
        <w:t>–</w:t>
      </w:r>
      <w:r>
        <w:rPr>
          <w:sz w:val="52"/>
        </w:rPr>
        <w:t xml:space="preserve"> Content Versioning &amp; Distribution </w:t>
      </w:r>
    </w:p>
    <w:p w14:paraId="64DDEDB5" w14:textId="77777777" w:rsidR="00615BB0" w:rsidRDefault="009F47F8">
      <w:pPr>
        <w:spacing w:after="111" w:line="259" w:lineRule="auto"/>
        <w:ind w:left="567" w:firstLine="0"/>
      </w:pPr>
      <w:r>
        <w:rPr>
          <w:sz w:val="52"/>
        </w:rPr>
        <w:t xml:space="preserve"> </w:t>
      </w:r>
    </w:p>
    <w:p w14:paraId="30F51AFC" w14:textId="77777777" w:rsidR="00615BB0" w:rsidRDefault="009F47F8">
      <w:pPr>
        <w:spacing w:after="109" w:line="259" w:lineRule="auto"/>
        <w:ind w:left="562" w:right="3336"/>
      </w:pPr>
      <w:r>
        <w:rPr>
          <w:sz w:val="52"/>
        </w:rPr>
        <w:t>Reference Number</w:t>
      </w:r>
      <w:r>
        <w:rPr>
          <w:sz w:val="22"/>
        </w:rPr>
        <w:t xml:space="preserve"> </w:t>
      </w:r>
      <w:r>
        <w:rPr>
          <w:sz w:val="52"/>
        </w:rPr>
        <w:t>RM6125</w:t>
      </w:r>
      <w:r>
        <w:rPr>
          <w:sz w:val="22"/>
        </w:rPr>
        <w:t xml:space="preserve"> </w:t>
      </w:r>
    </w:p>
    <w:p w14:paraId="46191468" w14:textId="77777777" w:rsidR="00615BB0" w:rsidRDefault="009F47F8">
      <w:pPr>
        <w:spacing w:after="0" w:line="372" w:lineRule="auto"/>
        <w:ind w:left="567" w:right="9122" w:firstLine="0"/>
      </w:pPr>
      <w:r>
        <w:rPr>
          <w:b/>
        </w:rPr>
        <w:t xml:space="preserve">   </w:t>
      </w:r>
    </w:p>
    <w:p w14:paraId="4B30B1F9" w14:textId="77777777" w:rsidR="00615BB0" w:rsidRDefault="009F47F8">
      <w:pPr>
        <w:spacing w:after="138" w:line="259" w:lineRule="auto"/>
        <w:ind w:left="567" w:firstLine="0"/>
      </w:pPr>
      <w:r>
        <w:rPr>
          <w:b/>
        </w:rPr>
        <w:t xml:space="preserve"> </w:t>
      </w:r>
    </w:p>
    <w:p w14:paraId="26286F48" w14:textId="77777777" w:rsidR="00615BB0" w:rsidRDefault="009F47F8">
      <w:pPr>
        <w:spacing w:after="0" w:line="270" w:lineRule="auto"/>
        <w:ind w:left="562" w:right="275"/>
      </w:pPr>
      <w:r>
        <w:rPr>
          <w:b/>
        </w:rPr>
        <w:t xml:space="preserve">Please read the RM6125 overview of terms and conditions (read first) document first  </w:t>
      </w:r>
      <w:r>
        <w:br w:type="page"/>
      </w:r>
    </w:p>
    <w:p w14:paraId="7841DE1E" w14:textId="77777777" w:rsidR="00615BB0" w:rsidRDefault="009F47F8">
      <w:pPr>
        <w:pStyle w:val="Heading2"/>
        <w:spacing w:after="108" w:line="270" w:lineRule="auto"/>
        <w:ind w:left="562" w:right="275"/>
      </w:pPr>
      <w:r>
        <w:rPr>
          <w:sz w:val="24"/>
        </w:rPr>
        <w:lastRenderedPageBreak/>
        <w:t>Contents page</w:t>
      </w:r>
      <w:r>
        <w:rPr>
          <w:b w:val="0"/>
          <w:sz w:val="22"/>
        </w:rPr>
        <w:t xml:space="preserve"> </w:t>
      </w:r>
    </w:p>
    <w:p w14:paraId="11F3113F" w14:textId="77777777" w:rsidR="00615BB0" w:rsidRDefault="009F47F8">
      <w:pPr>
        <w:spacing w:after="86" w:line="250" w:lineRule="auto"/>
        <w:ind w:left="562"/>
      </w:pPr>
      <w:r>
        <w:rPr>
          <w:sz w:val="22"/>
        </w:rPr>
        <w:t xml:space="preserve">Introduction to Terms and Conditions .................................................................................................... 2 </w:t>
      </w:r>
    </w:p>
    <w:p w14:paraId="34E96A8A" w14:textId="77777777" w:rsidR="00615BB0" w:rsidRDefault="009F47F8">
      <w:pPr>
        <w:spacing w:after="86" w:line="250" w:lineRule="auto"/>
        <w:ind w:left="562"/>
      </w:pPr>
      <w:r>
        <w:rPr>
          <w:sz w:val="22"/>
        </w:rPr>
        <w:t xml:space="preserve">Letter of Appointment Template and Call-Off Schedules (Framework Schedule 6) .............................. 4 </w:t>
      </w:r>
    </w:p>
    <w:p w14:paraId="79A90300" w14:textId="77777777" w:rsidR="00615BB0" w:rsidRDefault="009F47F8">
      <w:pPr>
        <w:spacing w:after="86" w:line="250" w:lineRule="auto"/>
        <w:ind w:left="562"/>
      </w:pPr>
      <w:r>
        <w:rPr>
          <w:sz w:val="22"/>
        </w:rPr>
        <w:t xml:space="preserve">Call-Off Schedule 1 (Transparency Reports) ......................................................................................... 14 </w:t>
      </w:r>
    </w:p>
    <w:p w14:paraId="63E51328" w14:textId="77777777" w:rsidR="00615BB0" w:rsidRDefault="009F47F8">
      <w:pPr>
        <w:spacing w:after="86" w:line="250" w:lineRule="auto"/>
        <w:ind w:left="562"/>
      </w:pPr>
      <w:r>
        <w:rPr>
          <w:sz w:val="22"/>
        </w:rPr>
        <w:t xml:space="preserve">Call-Off Schedule 2 (Staff Transfer) ....................................................................................................... 15 </w:t>
      </w:r>
    </w:p>
    <w:p w14:paraId="661CBE9E" w14:textId="77777777" w:rsidR="00615BB0" w:rsidRDefault="009F47F8">
      <w:pPr>
        <w:spacing w:after="86" w:line="250" w:lineRule="auto"/>
        <w:ind w:left="562"/>
      </w:pPr>
      <w:r>
        <w:rPr>
          <w:sz w:val="22"/>
        </w:rPr>
        <w:t xml:space="preserve">Call-Off Schedule 3 (Continuous Improvement) ................................................................................... 76 </w:t>
      </w:r>
    </w:p>
    <w:p w14:paraId="77C9B279" w14:textId="77777777" w:rsidR="00615BB0" w:rsidRDefault="009F47F8">
      <w:pPr>
        <w:spacing w:after="86" w:line="250" w:lineRule="auto"/>
        <w:ind w:left="562"/>
      </w:pPr>
      <w:r>
        <w:rPr>
          <w:sz w:val="22"/>
        </w:rPr>
        <w:t xml:space="preserve">Call-Off Schedule 5 (Pricing Details) ...................................................................................................... 79 </w:t>
      </w:r>
    </w:p>
    <w:p w14:paraId="0FD0CE8F" w14:textId="77777777" w:rsidR="00615BB0" w:rsidRDefault="009F47F8">
      <w:pPr>
        <w:spacing w:after="86" w:line="250" w:lineRule="auto"/>
        <w:ind w:left="562"/>
      </w:pPr>
      <w:r>
        <w:rPr>
          <w:sz w:val="22"/>
        </w:rPr>
        <w:t xml:space="preserve">Call-Off Schedule 7 (Key Agency Staff) .................................................................................................. 92 </w:t>
      </w:r>
    </w:p>
    <w:p w14:paraId="58910E80" w14:textId="77777777" w:rsidR="00615BB0" w:rsidRDefault="009F47F8">
      <w:pPr>
        <w:spacing w:after="86" w:line="250" w:lineRule="auto"/>
        <w:ind w:left="562"/>
      </w:pPr>
      <w:r>
        <w:rPr>
          <w:sz w:val="22"/>
        </w:rPr>
        <w:t xml:space="preserve">Call-Off Schedule 8 (Business Continuity and Disaster Recovery) ........................................................ 93 </w:t>
      </w:r>
    </w:p>
    <w:p w14:paraId="4FE63A70" w14:textId="77777777" w:rsidR="00615BB0" w:rsidRDefault="009F47F8">
      <w:pPr>
        <w:spacing w:after="86" w:line="250" w:lineRule="auto"/>
        <w:ind w:left="562"/>
      </w:pPr>
      <w:r>
        <w:rPr>
          <w:sz w:val="22"/>
        </w:rPr>
        <w:t xml:space="preserve">Call-Off Schedule 10 (Exit Management) ............................................................................................ 120 </w:t>
      </w:r>
    </w:p>
    <w:p w14:paraId="4E5CB0C8" w14:textId="77777777" w:rsidR="00615BB0" w:rsidRDefault="009F47F8">
      <w:pPr>
        <w:spacing w:after="86" w:line="250" w:lineRule="auto"/>
        <w:ind w:left="562"/>
      </w:pPr>
      <w:r>
        <w:rPr>
          <w:sz w:val="22"/>
        </w:rPr>
        <w:t xml:space="preserve">Call-Off Schedule 14 (Service Levels) .................................................................................................. 145 </w:t>
      </w:r>
    </w:p>
    <w:p w14:paraId="54F6B72E" w14:textId="77777777" w:rsidR="00615BB0" w:rsidRDefault="009F47F8">
      <w:pPr>
        <w:spacing w:after="86" w:line="250" w:lineRule="auto"/>
        <w:ind w:left="562"/>
      </w:pPr>
      <w:r>
        <w:rPr>
          <w:sz w:val="22"/>
        </w:rPr>
        <w:t xml:space="preserve">Call-Off Schedule 15 (Call-Off Contract Management) ....................................................................... 150 </w:t>
      </w:r>
    </w:p>
    <w:p w14:paraId="17DE4757" w14:textId="77777777" w:rsidR="00615BB0" w:rsidRDefault="009F47F8">
      <w:pPr>
        <w:spacing w:after="86" w:line="250" w:lineRule="auto"/>
        <w:ind w:left="562"/>
      </w:pPr>
      <w:r>
        <w:rPr>
          <w:sz w:val="22"/>
        </w:rPr>
        <w:t xml:space="preserve">Call-Off Schedule 16 (Benchmarking) </w:t>
      </w:r>
      <w:r>
        <w:rPr>
          <w:sz w:val="22"/>
        </w:rPr>
        <w:t xml:space="preserve">................................................................................................. 153 </w:t>
      </w:r>
    </w:p>
    <w:p w14:paraId="45639019" w14:textId="77777777" w:rsidR="00615BB0" w:rsidRDefault="009F47F8">
      <w:pPr>
        <w:spacing w:after="86" w:line="250" w:lineRule="auto"/>
        <w:ind w:left="562"/>
      </w:pPr>
      <w:r>
        <w:rPr>
          <w:sz w:val="22"/>
        </w:rPr>
        <w:t xml:space="preserve">Call-Off Schedule 18 (Background Checks) ......................................................................................... 157 </w:t>
      </w:r>
    </w:p>
    <w:p w14:paraId="179BF177" w14:textId="77777777" w:rsidR="00615BB0" w:rsidRDefault="009F47F8">
      <w:pPr>
        <w:spacing w:after="86" w:line="250" w:lineRule="auto"/>
        <w:ind w:left="562"/>
      </w:pPr>
      <w:r>
        <w:rPr>
          <w:sz w:val="22"/>
        </w:rPr>
        <w:t xml:space="preserve">Call-Off Schedule 20 (Call-Off Specification) ....................................................................................... 160 </w:t>
      </w:r>
    </w:p>
    <w:p w14:paraId="548B28AA" w14:textId="77777777" w:rsidR="00615BB0" w:rsidRDefault="009F47F8">
      <w:pPr>
        <w:spacing w:after="77" w:line="259" w:lineRule="auto"/>
        <w:ind w:left="562"/>
      </w:pPr>
      <w:r>
        <w:rPr>
          <w:sz w:val="22"/>
        </w:rPr>
        <w:t>Joint Schedule 1 (Definitions) ……………………………………………………………………………………………………</w:t>
      </w:r>
      <w:proofErr w:type="gramStart"/>
      <w:r>
        <w:rPr>
          <w:sz w:val="22"/>
        </w:rPr>
        <w:t>…..</w:t>
      </w:r>
      <w:proofErr w:type="gramEnd"/>
      <w:r>
        <w:rPr>
          <w:sz w:val="22"/>
        </w:rPr>
        <w:t>161</w:t>
      </w:r>
      <w:r>
        <w:rPr>
          <w:sz w:val="22"/>
        </w:rPr>
        <w:t xml:space="preserve"> </w:t>
      </w:r>
    </w:p>
    <w:p w14:paraId="79A3D1B4" w14:textId="77777777" w:rsidR="00615BB0" w:rsidRDefault="009F47F8">
      <w:pPr>
        <w:spacing w:after="77" w:line="259" w:lineRule="auto"/>
        <w:ind w:left="562"/>
      </w:pPr>
      <w:r>
        <w:rPr>
          <w:sz w:val="22"/>
        </w:rPr>
        <w:t xml:space="preserve">Joint Schedule 2 (Variation </w:t>
      </w:r>
      <w:proofErr w:type="gramStart"/>
      <w:r>
        <w:rPr>
          <w:sz w:val="22"/>
        </w:rPr>
        <w:t>Form)…</w:t>
      </w:r>
      <w:proofErr w:type="gramEnd"/>
      <w:r>
        <w:rPr>
          <w:sz w:val="22"/>
        </w:rPr>
        <w:t>……………………………………………………………………………………………….185</w:t>
      </w:r>
      <w:r>
        <w:rPr>
          <w:sz w:val="22"/>
        </w:rPr>
        <w:t xml:space="preserve"> </w:t>
      </w:r>
    </w:p>
    <w:p w14:paraId="1CB0DF54" w14:textId="77777777" w:rsidR="00615BB0" w:rsidRDefault="009F47F8">
      <w:pPr>
        <w:spacing w:after="77" w:line="259" w:lineRule="auto"/>
        <w:ind w:left="562"/>
      </w:pPr>
      <w:r>
        <w:rPr>
          <w:sz w:val="22"/>
        </w:rPr>
        <w:t xml:space="preserve">Joint Schedule 3 (Insurance </w:t>
      </w:r>
      <w:proofErr w:type="gramStart"/>
      <w:r>
        <w:rPr>
          <w:sz w:val="22"/>
        </w:rPr>
        <w:t>Requirements)…</w:t>
      </w:r>
      <w:proofErr w:type="gramEnd"/>
      <w:r>
        <w:rPr>
          <w:sz w:val="22"/>
        </w:rPr>
        <w:t>…………………………………………………………………………………188</w:t>
      </w:r>
      <w:r>
        <w:rPr>
          <w:sz w:val="22"/>
        </w:rPr>
        <w:t xml:space="preserve"> </w:t>
      </w:r>
    </w:p>
    <w:p w14:paraId="48745396" w14:textId="77777777" w:rsidR="00615BB0" w:rsidRDefault="009F47F8">
      <w:pPr>
        <w:spacing w:after="77" w:line="259" w:lineRule="auto"/>
        <w:ind w:left="562"/>
      </w:pPr>
      <w:r>
        <w:rPr>
          <w:sz w:val="22"/>
        </w:rPr>
        <w:t>Joint Schedule 4 (Commercially Sensitive Information) ………………………………………………………</w:t>
      </w:r>
      <w:proofErr w:type="gramStart"/>
      <w:r>
        <w:rPr>
          <w:sz w:val="22"/>
        </w:rPr>
        <w:t>…..</w:t>
      </w:r>
      <w:proofErr w:type="gramEnd"/>
      <w:r>
        <w:rPr>
          <w:sz w:val="22"/>
        </w:rPr>
        <w:t>…….191</w:t>
      </w:r>
      <w:r>
        <w:rPr>
          <w:sz w:val="22"/>
        </w:rPr>
        <w:t xml:space="preserve"> </w:t>
      </w:r>
    </w:p>
    <w:p w14:paraId="31B77291" w14:textId="77777777" w:rsidR="00615BB0" w:rsidRDefault="009F47F8">
      <w:pPr>
        <w:spacing w:after="77" w:line="259" w:lineRule="auto"/>
        <w:ind w:left="562"/>
      </w:pPr>
      <w:r>
        <w:rPr>
          <w:sz w:val="22"/>
        </w:rPr>
        <w:t>Joint Schedule 6 (Key Subcontractors) ……………………………………………………………………………………</w:t>
      </w:r>
      <w:proofErr w:type="gramStart"/>
      <w:r>
        <w:rPr>
          <w:sz w:val="22"/>
        </w:rPr>
        <w:t>…..</w:t>
      </w:r>
      <w:proofErr w:type="gramEnd"/>
      <w:r>
        <w:rPr>
          <w:sz w:val="22"/>
        </w:rPr>
        <w:t>…194</w:t>
      </w:r>
      <w:r>
        <w:rPr>
          <w:sz w:val="22"/>
        </w:rPr>
        <w:t xml:space="preserve"> </w:t>
      </w:r>
    </w:p>
    <w:p w14:paraId="65B2ECAE" w14:textId="77777777" w:rsidR="00615BB0" w:rsidRDefault="009F47F8">
      <w:pPr>
        <w:spacing w:after="77" w:line="259" w:lineRule="auto"/>
        <w:ind w:left="562"/>
      </w:pPr>
      <w:r>
        <w:rPr>
          <w:sz w:val="22"/>
        </w:rPr>
        <w:t>Joint Schedule 7 (Financial Difficulties) ………………………………………………………………………………………….197</w:t>
      </w:r>
      <w:r>
        <w:rPr>
          <w:sz w:val="22"/>
        </w:rPr>
        <w:t xml:space="preserve"> </w:t>
      </w:r>
    </w:p>
    <w:p w14:paraId="1C2EBE68" w14:textId="77777777" w:rsidR="00615BB0" w:rsidRDefault="009F47F8">
      <w:pPr>
        <w:spacing w:after="77" w:line="259" w:lineRule="auto"/>
        <w:ind w:left="562"/>
      </w:pPr>
      <w:r>
        <w:rPr>
          <w:sz w:val="22"/>
        </w:rPr>
        <w:t xml:space="preserve">Joint Schedule 10 (Ratification </w:t>
      </w:r>
      <w:proofErr w:type="gramStart"/>
      <w:r>
        <w:rPr>
          <w:sz w:val="22"/>
        </w:rPr>
        <w:t>Plan)…</w:t>
      </w:r>
      <w:proofErr w:type="gramEnd"/>
      <w:r>
        <w:rPr>
          <w:sz w:val="22"/>
        </w:rPr>
        <w:t>……………………………………………………………………………………………219</w:t>
      </w:r>
      <w:r>
        <w:rPr>
          <w:sz w:val="22"/>
        </w:rPr>
        <w:t xml:space="preserve"> </w:t>
      </w:r>
    </w:p>
    <w:p w14:paraId="484B6489" w14:textId="77777777" w:rsidR="00615BB0" w:rsidRDefault="009F47F8">
      <w:pPr>
        <w:spacing w:after="77" w:line="259" w:lineRule="auto"/>
        <w:ind w:left="562"/>
      </w:pPr>
      <w:r>
        <w:rPr>
          <w:sz w:val="22"/>
        </w:rPr>
        <w:t xml:space="preserve">Joint Schedule 11 (Processing </w:t>
      </w:r>
      <w:proofErr w:type="gramStart"/>
      <w:r>
        <w:rPr>
          <w:sz w:val="22"/>
        </w:rPr>
        <w:t>Data)…</w:t>
      </w:r>
      <w:proofErr w:type="gramEnd"/>
      <w:r>
        <w:rPr>
          <w:sz w:val="22"/>
        </w:rPr>
        <w:t>…………………………………………………………………………………………….220</w:t>
      </w:r>
      <w:r>
        <w:rPr>
          <w:sz w:val="22"/>
        </w:rPr>
        <w:t xml:space="preserve"> </w:t>
      </w:r>
    </w:p>
    <w:p w14:paraId="0F5CC3EC" w14:textId="77777777" w:rsidR="00615BB0" w:rsidRDefault="009F47F8">
      <w:pPr>
        <w:spacing w:after="79" w:line="259" w:lineRule="auto"/>
        <w:ind w:left="567" w:firstLine="0"/>
      </w:pPr>
      <w:r>
        <w:rPr>
          <w:sz w:val="22"/>
        </w:rPr>
        <w:t xml:space="preserve"> </w:t>
      </w:r>
    </w:p>
    <w:p w14:paraId="74D4FAA4" w14:textId="77777777" w:rsidR="00615BB0" w:rsidRDefault="009F47F8">
      <w:pPr>
        <w:spacing w:after="76" w:line="259" w:lineRule="auto"/>
        <w:ind w:left="567" w:firstLine="0"/>
      </w:pPr>
      <w:r>
        <w:rPr>
          <w:sz w:val="22"/>
        </w:rPr>
        <w:t xml:space="preserve"> </w:t>
      </w:r>
    </w:p>
    <w:p w14:paraId="29A0517A" w14:textId="77777777" w:rsidR="00615BB0" w:rsidRDefault="009F47F8">
      <w:pPr>
        <w:spacing w:after="0" w:line="259" w:lineRule="auto"/>
        <w:ind w:left="567" w:firstLine="0"/>
      </w:pPr>
      <w:r>
        <w:rPr>
          <w:sz w:val="22"/>
        </w:rPr>
        <w:t xml:space="preserve"> </w:t>
      </w:r>
    </w:p>
    <w:p w14:paraId="06627E61" w14:textId="77777777" w:rsidR="00615BB0" w:rsidRDefault="009F47F8">
      <w:pPr>
        <w:spacing w:after="12"/>
        <w:ind w:left="562" w:right="146"/>
      </w:pPr>
      <w:r>
        <w:t xml:space="preserve">Campaign Solutions 2 </w:t>
      </w:r>
      <w:r>
        <w:rPr>
          <w:sz w:val="22"/>
        </w:rPr>
        <w:t xml:space="preserve"> </w:t>
      </w:r>
    </w:p>
    <w:p w14:paraId="0B97068A" w14:textId="77777777" w:rsidR="00615BB0" w:rsidRDefault="009F47F8">
      <w:pPr>
        <w:spacing w:after="37" w:line="259" w:lineRule="auto"/>
        <w:ind w:left="567" w:firstLine="0"/>
      </w:pPr>
      <w:r>
        <w:t xml:space="preserve"> </w:t>
      </w:r>
    </w:p>
    <w:p w14:paraId="3BE2918F" w14:textId="77777777" w:rsidR="00615BB0" w:rsidRDefault="009F47F8">
      <w:pPr>
        <w:pStyle w:val="Heading1"/>
        <w:ind w:left="562" w:right="129"/>
      </w:pPr>
      <w:r>
        <w:t xml:space="preserve">Introduction to Terms and Conditions </w:t>
      </w:r>
      <w:r>
        <w:rPr>
          <w:b w:val="0"/>
          <w:sz w:val="22"/>
        </w:rPr>
        <w:t xml:space="preserve"> </w:t>
      </w:r>
    </w:p>
    <w:p w14:paraId="7DF6E1FA" w14:textId="77777777" w:rsidR="00615BB0" w:rsidRDefault="009F47F8">
      <w:pPr>
        <w:spacing w:after="0" w:line="259" w:lineRule="auto"/>
        <w:ind w:left="567" w:firstLine="0"/>
      </w:pPr>
      <w:r>
        <w:t xml:space="preserve"> </w:t>
      </w:r>
    </w:p>
    <w:p w14:paraId="03483B85" w14:textId="77777777" w:rsidR="00615BB0" w:rsidRDefault="009F47F8">
      <w:pPr>
        <w:spacing w:after="0"/>
        <w:ind w:left="562" w:right="146"/>
      </w:pPr>
      <w:r>
        <w:t xml:space="preserve">The Terms and Condition of the Campaign Solutions 2 framework agreement are provided in two legally binding contracts: </w:t>
      </w:r>
      <w:r>
        <w:rPr>
          <w:sz w:val="22"/>
        </w:rPr>
        <w:t xml:space="preserve"> </w:t>
      </w:r>
    </w:p>
    <w:p w14:paraId="05200EFF" w14:textId="77777777" w:rsidR="00615BB0" w:rsidRDefault="009F47F8">
      <w:pPr>
        <w:spacing w:after="16" w:line="259" w:lineRule="auto"/>
        <w:ind w:left="567" w:firstLine="0"/>
      </w:pPr>
      <w:r>
        <w:t xml:space="preserve"> </w:t>
      </w:r>
    </w:p>
    <w:p w14:paraId="39EC1086" w14:textId="77777777" w:rsidR="00615BB0" w:rsidRDefault="009F47F8">
      <w:pPr>
        <w:numPr>
          <w:ilvl w:val="0"/>
          <w:numId w:val="1"/>
        </w:numPr>
        <w:spacing w:after="30"/>
        <w:ind w:right="146" w:hanging="360"/>
      </w:pPr>
      <w:r>
        <w:t xml:space="preserve">Framework Contract - </w:t>
      </w:r>
      <w:r>
        <w:t xml:space="preserve">this will be the overarching contract between </w:t>
      </w:r>
      <w:proofErr w:type="gramStart"/>
      <w:r>
        <w:t>CCS</w:t>
      </w:r>
      <w:proofErr w:type="gramEnd"/>
      <w:r>
        <w:t xml:space="preserve"> and the individual agencies successfully awarded a place on the Campaign Solutions 2 Framework Agreement.  </w:t>
      </w:r>
      <w:r>
        <w:rPr>
          <w:sz w:val="22"/>
        </w:rPr>
        <w:t xml:space="preserve"> </w:t>
      </w:r>
    </w:p>
    <w:p w14:paraId="3042C4E1" w14:textId="77777777" w:rsidR="00615BB0" w:rsidRDefault="009F47F8">
      <w:pPr>
        <w:numPr>
          <w:ilvl w:val="0"/>
          <w:numId w:val="1"/>
        </w:numPr>
        <w:spacing w:after="0"/>
        <w:ind w:right="146" w:hanging="360"/>
      </w:pPr>
      <w:r>
        <w:t xml:space="preserve">Call-Off Contract - this provides the terms and conditions of the contract for clients appointing an agency through the framework agreement. </w:t>
      </w:r>
      <w:r>
        <w:rPr>
          <w:sz w:val="22"/>
        </w:rPr>
        <w:t xml:space="preserve"> </w:t>
      </w:r>
    </w:p>
    <w:p w14:paraId="0C87BEFD" w14:textId="77777777" w:rsidR="00615BB0" w:rsidRDefault="009F47F8">
      <w:pPr>
        <w:spacing w:after="0" w:line="259" w:lineRule="auto"/>
        <w:ind w:left="567" w:firstLine="0"/>
      </w:pPr>
      <w:r>
        <w:lastRenderedPageBreak/>
        <w:t xml:space="preserve"> </w:t>
      </w:r>
    </w:p>
    <w:p w14:paraId="4EB69BD1" w14:textId="77777777" w:rsidR="00615BB0" w:rsidRDefault="009F47F8">
      <w:pPr>
        <w:spacing w:after="12"/>
        <w:ind w:left="562" w:right="146"/>
      </w:pPr>
      <w:r>
        <w:t xml:space="preserve">Core Terms </w:t>
      </w:r>
      <w:r>
        <w:rPr>
          <w:sz w:val="22"/>
        </w:rPr>
        <w:t xml:space="preserve"> </w:t>
      </w:r>
    </w:p>
    <w:p w14:paraId="4E848BB3" w14:textId="77777777" w:rsidR="00615BB0" w:rsidRDefault="009F47F8">
      <w:pPr>
        <w:spacing w:after="0"/>
        <w:ind w:left="562" w:right="146"/>
      </w:pPr>
      <w:r>
        <w:t xml:space="preserve">These are the main legal terms which apply to both the Framework Contract and the </w:t>
      </w:r>
      <w:proofErr w:type="spellStart"/>
      <w:r>
        <w:t>Call</w:t>
      </w:r>
      <w:r>
        <w:t>Off</w:t>
      </w:r>
      <w:proofErr w:type="spellEnd"/>
      <w:r>
        <w:t xml:space="preserve"> contract. The Core Terms govern the agency’s relationship with CCS at framework level </w:t>
      </w:r>
      <w:r>
        <w:t>and with each client at call-off level.</w:t>
      </w:r>
      <w:r>
        <w:rPr>
          <w:sz w:val="22"/>
        </w:rPr>
        <w:t xml:space="preserve"> </w:t>
      </w:r>
    </w:p>
    <w:p w14:paraId="4DF025A6" w14:textId="77777777" w:rsidR="00615BB0" w:rsidRDefault="009F47F8">
      <w:pPr>
        <w:spacing w:after="0" w:line="259" w:lineRule="auto"/>
        <w:ind w:left="567" w:firstLine="0"/>
      </w:pPr>
      <w:r>
        <w:t xml:space="preserve"> </w:t>
      </w:r>
    </w:p>
    <w:p w14:paraId="10E1200F" w14:textId="77777777" w:rsidR="00615BB0" w:rsidRDefault="009F47F8">
      <w:pPr>
        <w:spacing w:after="12"/>
        <w:ind w:left="562" w:right="146"/>
      </w:pPr>
      <w:r>
        <w:t xml:space="preserve">The Core Terms are supplemented with </w:t>
      </w:r>
      <w:proofErr w:type="gramStart"/>
      <w:r>
        <w:t>a number of</w:t>
      </w:r>
      <w:proofErr w:type="gramEnd"/>
      <w:r>
        <w:t xml:space="preserve"> Schedules, comprising: </w:t>
      </w:r>
      <w:r>
        <w:rPr>
          <w:sz w:val="22"/>
        </w:rPr>
        <w:t xml:space="preserve"> </w:t>
      </w:r>
    </w:p>
    <w:p w14:paraId="27978F41" w14:textId="77777777" w:rsidR="00615BB0" w:rsidRDefault="009F47F8">
      <w:pPr>
        <w:numPr>
          <w:ilvl w:val="0"/>
          <w:numId w:val="2"/>
        </w:numPr>
        <w:spacing w:after="12"/>
        <w:ind w:right="146" w:hanging="720"/>
      </w:pPr>
      <w:r>
        <w:t>Framework schedules</w:t>
      </w:r>
      <w:r>
        <w:rPr>
          <w:sz w:val="22"/>
        </w:rPr>
        <w:t xml:space="preserve"> </w:t>
      </w:r>
    </w:p>
    <w:p w14:paraId="7C5F861A" w14:textId="77777777" w:rsidR="00615BB0" w:rsidRDefault="009F47F8">
      <w:pPr>
        <w:numPr>
          <w:ilvl w:val="0"/>
          <w:numId w:val="2"/>
        </w:numPr>
        <w:spacing w:after="12"/>
        <w:ind w:right="146" w:hanging="720"/>
      </w:pPr>
      <w:r>
        <w:t xml:space="preserve">Joint schedules (for framework and call-off)  </w:t>
      </w:r>
      <w:r>
        <w:rPr>
          <w:sz w:val="22"/>
        </w:rPr>
        <w:t xml:space="preserve"> </w:t>
      </w:r>
    </w:p>
    <w:p w14:paraId="77A89D4F" w14:textId="77777777" w:rsidR="00615BB0" w:rsidRDefault="009F47F8">
      <w:pPr>
        <w:numPr>
          <w:ilvl w:val="0"/>
          <w:numId w:val="2"/>
        </w:numPr>
        <w:spacing w:after="12"/>
        <w:ind w:right="146" w:hanging="720"/>
      </w:pPr>
      <w:r>
        <w:t>Call-off schedules</w:t>
      </w:r>
      <w:r>
        <w:rPr>
          <w:sz w:val="22"/>
        </w:rPr>
        <w:t xml:space="preserve"> </w:t>
      </w:r>
    </w:p>
    <w:p w14:paraId="1AA7E84C" w14:textId="77777777" w:rsidR="00615BB0" w:rsidRDefault="009F47F8">
      <w:pPr>
        <w:spacing w:after="0" w:line="259" w:lineRule="auto"/>
        <w:ind w:left="567" w:firstLine="0"/>
      </w:pPr>
      <w:r>
        <w:t xml:space="preserve"> </w:t>
      </w:r>
    </w:p>
    <w:p w14:paraId="3687642E" w14:textId="77777777" w:rsidR="00615BB0" w:rsidRDefault="009F47F8">
      <w:pPr>
        <w:pStyle w:val="Heading3"/>
        <w:spacing w:after="0" w:line="259" w:lineRule="auto"/>
        <w:ind w:left="562"/>
      </w:pPr>
      <w:r>
        <w:rPr>
          <w:b w:val="0"/>
          <w:sz w:val="24"/>
          <w:u w:val="single" w:color="000000"/>
        </w:rPr>
        <w:t xml:space="preserve">The Framework Contract </w:t>
      </w:r>
      <w:r>
        <w:rPr>
          <w:b w:val="0"/>
          <w:sz w:val="22"/>
        </w:rPr>
        <w:t xml:space="preserve"> </w:t>
      </w:r>
    </w:p>
    <w:p w14:paraId="031B17E0" w14:textId="77777777" w:rsidR="00615BB0" w:rsidRDefault="009F47F8">
      <w:pPr>
        <w:spacing w:after="0" w:line="259" w:lineRule="auto"/>
        <w:ind w:left="567" w:firstLine="0"/>
      </w:pPr>
      <w:r>
        <w:t xml:space="preserve"> </w:t>
      </w:r>
    </w:p>
    <w:p w14:paraId="416F93B6" w14:textId="77777777" w:rsidR="00615BB0" w:rsidRDefault="009F47F8">
      <w:pPr>
        <w:spacing w:after="12"/>
        <w:ind w:left="562" w:right="146"/>
      </w:pPr>
      <w:r>
        <w:t>This comprises:</w:t>
      </w:r>
      <w:r>
        <w:rPr>
          <w:sz w:val="22"/>
        </w:rPr>
        <w:t xml:space="preserve"> </w:t>
      </w:r>
    </w:p>
    <w:p w14:paraId="708294D1" w14:textId="77777777" w:rsidR="00615BB0" w:rsidRDefault="009F47F8">
      <w:pPr>
        <w:spacing w:after="13" w:line="259" w:lineRule="auto"/>
        <w:ind w:left="567" w:firstLine="0"/>
      </w:pPr>
      <w:r>
        <w:t xml:space="preserve"> </w:t>
      </w:r>
    </w:p>
    <w:p w14:paraId="5C9415C1" w14:textId="77777777" w:rsidR="00615BB0" w:rsidRDefault="009F47F8">
      <w:pPr>
        <w:numPr>
          <w:ilvl w:val="0"/>
          <w:numId w:val="3"/>
        </w:numPr>
        <w:spacing w:after="30"/>
        <w:ind w:right="146" w:hanging="360"/>
      </w:pPr>
      <w:r>
        <w:t>The Specification which sets out the range of campaign services to be provided through the Framework Agreement (Framework Schedule 1)</w:t>
      </w:r>
      <w:r>
        <w:rPr>
          <w:sz w:val="22"/>
        </w:rPr>
        <w:t xml:space="preserve"> </w:t>
      </w:r>
    </w:p>
    <w:p w14:paraId="38136275" w14:textId="77777777" w:rsidR="00615BB0" w:rsidRDefault="009F47F8">
      <w:pPr>
        <w:numPr>
          <w:ilvl w:val="0"/>
          <w:numId w:val="3"/>
        </w:numPr>
        <w:spacing w:after="30"/>
        <w:ind w:right="146" w:hanging="360"/>
      </w:pPr>
      <w:r>
        <w:t xml:space="preserve">The process clients must follow to appoint an agency (Framework Schedule 7 - </w:t>
      </w:r>
      <w:proofErr w:type="spellStart"/>
      <w:r>
        <w:t>CallOff</w:t>
      </w:r>
      <w:proofErr w:type="spellEnd"/>
      <w:r>
        <w:t xml:space="preserve"> Award Procedure)</w:t>
      </w:r>
      <w:r>
        <w:rPr>
          <w:sz w:val="22"/>
        </w:rPr>
        <w:t xml:space="preserve"> </w:t>
      </w:r>
    </w:p>
    <w:p w14:paraId="5AB4F812" w14:textId="77777777" w:rsidR="00615BB0" w:rsidRDefault="009F47F8">
      <w:pPr>
        <w:numPr>
          <w:ilvl w:val="0"/>
          <w:numId w:val="3"/>
        </w:numPr>
        <w:spacing w:after="25"/>
        <w:ind w:right="146" w:hanging="360"/>
      </w:pPr>
      <w:r>
        <w:t>The tender and rates submitted by the Agency in this tender process</w:t>
      </w:r>
      <w:r>
        <w:rPr>
          <w:sz w:val="22"/>
        </w:rPr>
        <w:t xml:space="preserve"> </w:t>
      </w:r>
    </w:p>
    <w:p w14:paraId="6B9DB503" w14:textId="77777777" w:rsidR="00615BB0" w:rsidRDefault="009F47F8">
      <w:pPr>
        <w:numPr>
          <w:ilvl w:val="0"/>
          <w:numId w:val="3"/>
        </w:numPr>
        <w:spacing w:after="30"/>
        <w:ind w:right="146" w:hanging="360"/>
      </w:pPr>
      <w:r>
        <w:t>The Core Terms and Joint Schedules of the contract which apply to both the Framework and the Call-Off Contract as above</w:t>
      </w:r>
      <w:r>
        <w:rPr>
          <w:sz w:val="22"/>
        </w:rPr>
        <w:t xml:space="preserve"> </w:t>
      </w:r>
    </w:p>
    <w:p w14:paraId="1C361234" w14:textId="77777777" w:rsidR="00615BB0" w:rsidRDefault="009F47F8">
      <w:pPr>
        <w:numPr>
          <w:ilvl w:val="0"/>
          <w:numId w:val="3"/>
        </w:numPr>
        <w:spacing w:after="0"/>
        <w:ind w:right="146" w:hanging="360"/>
      </w:pPr>
      <w:r>
        <w:t>Specific Framework Schedules relating to the framework contract between CCS and the Agency</w:t>
      </w:r>
      <w:r>
        <w:rPr>
          <w:sz w:val="22"/>
        </w:rPr>
        <w:t xml:space="preserve"> </w:t>
      </w:r>
    </w:p>
    <w:p w14:paraId="61650DC2" w14:textId="77777777" w:rsidR="00615BB0" w:rsidRDefault="009F47F8">
      <w:pPr>
        <w:spacing w:after="217" w:line="259" w:lineRule="auto"/>
        <w:ind w:left="567" w:firstLine="0"/>
      </w:pPr>
      <w:r>
        <w:t xml:space="preserve"> </w:t>
      </w:r>
    </w:p>
    <w:p w14:paraId="7CCDC681" w14:textId="77777777" w:rsidR="00615BB0" w:rsidRDefault="009F47F8">
      <w:pPr>
        <w:pStyle w:val="Heading3"/>
        <w:spacing w:after="0" w:line="259" w:lineRule="auto"/>
        <w:ind w:left="562"/>
      </w:pPr>
      <w:r>
        <w:rPr>
          <w:b w:val="0"/>
          <w:sz w:val="24"/>
          <w:u w:val="single" w:color="000000"/>
        </w:rPr>
        <w:t>The Call-Off Contract</w:t>
      </w:r>
      <w:r>
        <w:rPr>
          <w:b w:val="0"/>
          <w:sz w:val="22"/>
        </w:rPr>
        <w:t xml:space="preserve"> </w:t>
      </w:r>
    </w:p>
    <w:p w14:paraId="7D454CCE" w14:textId="77777777" w:rsidR="00615BB0" w:rsidRDefault="009F47F8">
      <w:pPr>
        <w:spacing w:after="0" w:line="259" w:lineRule="auto"/>
        <w:ind w:left="567" w:firstLine="0"/>
      </w:pPr>
      <w:r>
        <w:t xml:space="preserve"> </w:t>
      </w:r>
    </w:p>
    <w:p w14:paraId="66A0641C" w14:textId="77777777" w:rsidR="00615BB0" w:rsidRDefault="009F47F8">
      <w:pPr>
        <w:spacing w:after="0"/>
        <w:ind w:left="562" w:right="146"/>
      </w:pPr>
      <w:r>
        <w:t xml:space="preserve">Please note the Call-Off Contract should be read in conjunction with the Framework Contract. It is governed by the Core Terms as above and comprises:  </w:t>
      </w:r>
    </w:p>
    <w:p w14:paraId="322D67F4" w14:textId="77777777" w:rsidR="00615BB0" w:rsidRDefault="009F47F8">
      <w:pPr>
        <w:spacing w:after="34" w:line="259" w:lineRule="auto"/>
        <w:ind w:left="567" w:firstLine="0"/>
      </w:pPr>
      <w:r>
        <w:rPr>
          <w:sz w:val="22"/>
        </w:rPr>
        <w:t xml:space="preserve"> </w:t>
      </w:r>
    </w:p>
    <w:p w14:paraId="12F9D70E" w14:textId="77777777" w:rsidR="00615BB0" w:rsidRDefault="009F47F8">
      <w:pPr>
        <w:numPr>
          <w:ilvl w:val="0"/>
          <w:numId w:val="4"/>
        </w:numPr>
        <w:ind w:right="146" w:hanging="360"/>
      </w:pPr>
      <w:r>
        <w:t xml:space="preserve">Joint Schedules as in the Framework Contract </w:t>
      </w:r>
      <w:r>
        <w:rPr>
          <w:sz w:val="22"/>
        </w:rPr>
        <w:t xml:space="preserve"> </w:t>
      </w:r>
    </w:p>
    <w:p w14:paraId="15BBFEA4" w14:textId="77777777" w:rsidR="00615BB0" w:rsidRDefault="009F47F8">
      <w:pPr>
        <w:numPr>
          <w:ilvl w:val="0"/>
          <w:numId w:val="4"/>
        </w:numPr>
        <w:spacing w:after="30"/>
        <w:ind w:right="146" w:hanging="360"/>
      </w:pPr>
      <w:r>
        <w:t xml:space="preserve">The Letter of Appointment template which is used to form the contract between the Client and the Agency and incorporates Joint and Call-Off Schedules plus any special </w:t>
      </w:r>
      <w:proofErr w:type="gramStart"/>
      <w:r>
        <w:t>terms  (</w:t>
      </w:r>
      <w:proofErr w:type="gramEnd"/>
      <w:r>
        <w:t>Framework Schedule 6)</w:t>
      </w:r>
      <w:r>
        <w:rPr>
          <w:sz w:val="22"/>
        </w:rPr>
        <w:t xml:space="preserve"> </w:t>
      </w:r>
    </w:p>
    <w:p w14:paraId="6824A926" w14:textId="77777777" w:rsidR="00615BB0" w:rsidRDefault="009F47F8">
      <w:pPr>
        <w:numPr>
          <w:ilvl w:val="0"/>
          <w:numId w:val="4"/>
        </w:numPr>
        <w:spacing w:after="12"/>
        <w:ind w:right="146" w:hanging="360"/>
      </w:pPr>
      <w:r>
        <w:t xml:space="preserve">Specific Call-Off Schedules relating to the contract between the Client and the </w:t>
      </w:r>
    </w:p>
    <w:p w14:paraId="617A1342" w14:textId="77777777" w:rsidR="00615BB0" w:rsidRDefault="009F47F8">
      <w:pPr>
        <w:spacing w:after="12"/>
        <w:ind w:left="1297" w:right="146"/>
      </w:pPr>
      <w:r>
        <w:t>Agency</w:t>
      </w:r>
      <w:r>
        <w:rPr>
          <w:sz w:val="22"/>
        </w:rPr>
        <w:t xml:space="preserve"> </w:t>
      </w:r>
    </w:p>
    <w:p w14:paraId="2341BFDE" w14:textId="77777777" w:rsidR="00615BB0" w:rsidRDefault="009F47F8">
      <w:pPr>
        <w:spacing w:after="217" w:line="259" w:lineRule="auto"/>
        <w:ind w:left="567" w:firstLine="0"/>
      </w:pPr>
      <w:r>
        <w:t xml:space="preserve"> </w:t>
      </w:r>
    </w:p>
    <w:p w14:paraId="2C6A68EA" w14:textId="77777777" w:rsidR="00615BB0" w:rsidRDefault="009F47F8">
      <w:pPr>
        <w:pStyle w:val="Heading3"/>
        <w:spacing w:after="0" w:line="259" w:lineRule="auto"/>
        <w:ind w:left="562"/>
      </w:pPr>
      <w:r>
        <w:rPr>
          <w:b w:val="0"/>
          <w:sz w:val="24"/>
          <w:u w:val="single" w:color="000000"/>
        </w:rPr>
        <w:t>The process</w:t>
      </w:r>
      <w:r>
        <w:rPr>
          <w:b w:val="0"/>
          <w:sz w:val="22"/>
        </w:rPr>
        <w:t xml:space="preserve"> </w:t>
      </w:r>
    </w:p>
    <w:p w14:paraId="09479481" w14:textId="77777777" w:rsidR="00615BB0" w:rsidRDefault="009F47F8">
      <w:pPr>
        <w:spacing w:after="0" w:line="259" w:lineRule="auto"/>
        <w:ind w:left="567" w:firstLine="0"/>
      </w:pPr>
      <w:r>
        <w:t xml:space="preserve"> </w:t>
      </w:r>
    </w:p>
    <w:p w14:paraId="1A18D4E2" w14:textId="77777777" w:rsidR="00615BB0" w:rsidRDefault="009F47F8">
      <w:pPr>
        <w:spacing w:after="0"/>
        <w:ind w:left="562" w:right="146"/>
      </w:pPr>
      <w:r>
        <w:t xml:space="preserve">To appoint an agency through the framework, clients will follow the process outlined in the Schedule 7 of the Framework Contract. </w:t>
      </w:r>
      <w:r>
        <w:rPr>
          <w:sz w:val="22"/>
        </w:rPr>
        <w:t xml:space="preserve"> </w:t>
      </w:r>
    </w:p>
    <w:p w14:paraId="45ABA889" w14:textId="77777777" w:rsidR="00615BB0" w:rsidRDefault="009F47F8">
      <w:pPr>
        <w:spacing w:after="0" w:line="259" w:lineRule="auto"/>
        <w:ind w:left="567" w:firstLine="0"/>
      </w:pPr>
      <w:r>
        <w:lastRenderedPageBreak/>
        <w:t xml:space="preserve"> </w:t>
      </w:r>
    </w:p>
    <w:p w14:paraId="656D5FB7" w14:textId="77777777" w:rsidR="00615BB0" w:rsidRDefault="009F47F8">
      <w:pPr>
        <w:spacing w:after="0"/>
        <w:ind w:left="562" w:right="146"/>
      </w:pPr>
      <w:r>
        <w:t xml:space="preserve">The Client will then use the Letter of Appointment template and incorporate the Joint and Call-Off Schedules in Framework Schedule 6 to form the Call-Off contract with the Agency. </w:t>
      </w:r>
      <w:r>
        <w:rPr>
          <w:sz w:val="22"/>
        </w:rPr>
        <w:t xml:space="preserve"> </w:t>
      </w:r>
    </w:p>
    <w:p w14:paraId="2FFDE86B" w14:textId="77777777" w:rsidR="00615BB0" w:rsidRDefault="009F47F8">
      <w:pPr>
        <w:spacing w:after="0" w:line="259" w:lineRule="auto"/>
        <w:ind w:left="567" w:firstLine="0"/>
      </w:pPr>
      <w:r>
        <w:t xml:space="preserve"> </w:t>
      </w:r>
    </w:p>
    <w:p w14:paraId="3ACA0ACB" w14:textId="77777777" w:rsidR="00615BB0" w:rsidRDefault="009F47F8">
      <w:pPr>
        <w:spacing w:after="0"/>
        <w:ind w:left="562" w:right="146"/>
      </w:pPr>
      <w:r>
        <w:t xml:space="preserve">Clients will complete the Call-Off schedules to suit their individual brief and can omit Call-Off Schedules which are not relevant to the contract. The optional schedules are highlighted in yellow and can be amended by the client to suit the requirement. </w:t>
      </w:r>
    </w:p>
    <w:p w14:paraId="740CD0E1" w14:textId="77777777" w:rsidR="00615BB0" w:rsidRDefault="009F47F8">
      <w:pPr>
        <w:spacing w:after="0" w:line="259" w:lineRule="auto"/>
        <w:ind w:left="567" w:firstLine="0"/>
      </w:pPr>
      <w:r>
        <w:t xml:space="preserve"> </w:t>
      </w:r>
    </w:p>
    <w:p w14:paraId="2AB63E5A" w14:textId="77777777" w:rsidR="00615BB0" w:rsidRDefault="009F47F8">
      <w:pPr>
        <w:spacing w:after="0"/>
        <w:ind w:left="562" w:right="146"/>
      </w:pPr>
      <w:r>
        <w:t xml:space="preserve">There are optional Call-Off terms which will only apply to certain clients (MOD and HMRC) and clients subject to Scottish or Northern Ireland laws. These are available as separate documents and do not need to form part of the Call-Off Contract unless required, if they form part of the Call Off </w:t>
      </w:r>
      <w:proofErr w:type="gramStart"/>
      <w:r>
        <w:t>Contract</w:t>
      </w:r>
      <w:proofErr w:type="gramEnd"/>
      <w:r>
        <w:t xml:space="preserve"> they will be legally binding. </w:t>
      </w:r>
      <w:r>
        <w:rPr>
          <w:sz w:val="22"/>
        </w:rPr>
        <w:t xml:space="preserve"> </w:t>
      </w:r>
    </w:p>
    <w:p w14:paraId="2C82CADA" w14:textId="77777777" w:rsidR="00615BB0" w:rsidRDefault="009F47F8">
      <w:pPr>
        <w:spacing w:after="0" w:line="259" w:lineRule="auto"/>
        <w:ind w:left="567" w:firstLine="0"/>
      </w:pPr>
      <w:r>
        <w:t xml:space="preserve"> </w:t>
      </w:r>
    </w:p>
    <w:p w14:paraId="30ACE3F7" w14:textId="77777777" w:rsidR="00615BB0" w:rsidRDefault="009F47F8">
      <w:pPr>
        <w:spacing w:after="31"/>
        <w:ind w:left="562" w:right="146"/>
      </w:pPr>
      <w:r>
        <w:t>The contracts follow the Public Sector Contract which presents the terms and schedules in a modular format. We have brought elements together into single documents but have retained the numbering of the individual terms and schedules for wider consistency. This means the clause numbering is not consecutive.</w:t>
      </w:r>
      <w:r>
        <w:rPr>
          <w:sz w:val="22"/>
        </w:rPr>
        <w:t xml:space="preserve"> </w:t>
      </w:r>
    </w:p>
    <w:p w14:paraId="73B23B3E" w14:textId="77777777" w:rsidR="00615BB0" w:rsidRDefault="009F47F8">
      <w:pPr>
        <w:spacing w:after="131" w:line="259" w:lineRule="auto"/>
        <w:ind w:left="567" w:firstLine="0"/>
      </w:pPr>
      <w:r>
        <w:rPr>
          <w:b/>
          <w:sz w:val="28"/>
        </w:rPr>
        <w:t xml:space="preserve"> </w:t>
      </w:r>
    </w:p>
    <w:p w14:paraId="1797A26D" w14:textId="77777777" w:rsidR="00615BB0" w:rsidRDefault="009F47F8">
      <w:pPr>
        <w:spacing w:after="0" w:line="259" w:lineRule="auto"/>
        <w:ind w:left="567" w:firstLine="0"/>
      </w:pPr>
      <w:r>
        <w:rPr>
          <w:b/>
          <w:sz w:val="28"/>
        </w:rPr>
        <w:t xml:space="preserve"> </w:t>
      </w:r>
    </w:p>
    <w:p w14:paraId="2F3EEE77" w14:textId="77777777" w:rsidR="00615BB0" w:rsidRDefault="009F47F8">
      <w:pPr>
        <w:pStyle w:val="Heading1"/>
        <w:ind w:left="562" w:right="129"/>
      </w:pPr>
      <w:r>
        <w:t>Letter of Appointment Template and Call-Off Schedules (Framework Schedule 6)</w:t>
      </w:r>
      <w:r>
        <w:rPr>
          <w:b w:val="0"/>
          <w:sz w:val="22"/>
        </w:rPr>
        <w:t xml:space="preserve"> </w:t>
      </w:r>
    </w:p>
    <w:p w14:paraId="1C4F0DEB" w14:textId="77777777" w:rsidR="00615BB0" w:rsidRDefault="009F47F8">
      <w:pPr>
        <w:spacing w:after="0" w:line="259" w:lineRule="auto"/>
        <w:ind w:left="567" w:firstLine="0"/>
      </w:pPr>
      <w:r>
        <w:rPr>
          <w:b/>
        </w:rPr>
        <w:t xml:space="preserve"> </w:t>
      </w:r>
    </w:p>
    <w:p w14:paraId="1FD5BD2D" w14:textId="77777777" w:rsidR="00615BB0" w:rsidRDefault="009F47F8">
      <w:pPr>
        <w:pStyle w:val="Heading3"/>
        <w:spacing w:after="0" w:line="270" w:lineRule="auto"/>
        <w:ind w:left="562" w:right="275"/>
      </w:pPr>
      <w:r>
        <w:rPr>
          <w:sz w:val="24"/>
        </w:rPr>
        <w:t xml:space="preserve">Letter of Appointment </w:t>
      </w:r>
    </w:p>
    <w:p w14:paraId="65C721CA" w14:textId="77777777" w:rsidR="00615BB0" w:rsidRDefault="009F47F8">
      <w:pPr>
        <w:spacing w:after="0" w:line="259" w:lineRule="auto"/>
        <w:ind w:left="567" w:firstLine="0"/>
      </w:pPr>
      <w:r>
        <w:rPr>
          <w:sz w:val="22"/>
        </w:rPr>
        <w:t xml:space="preserve"> </w:t>
      </w:r>
    </w:p>
    <w:p w14:paraId="2368364D" w14:textId="77777777" w:rsidR="00615BB0" w:rsidRDefault="009F47F8">
      <w:pPr>
        <w:spacing w:after="0"/>
        <w:ind w:left="562" w:right="146"/>
      </w:pPr>
      <w:r>
        <w:t xml:space="preserve">The Agency is one of </w:t>
      </w:r>
      <w:proofErr w:type="gramStart"/>
      <w:r>
        <w:t>a number of</w:t>
      </w:r>
      <w:proofErr w:type="gramEnd"/>
      <w:r>
        <w:t xml:space="preserve"> agencies appointed by the Crown Commercial Service (CCS) to the Framework Agreement and is therefore able to </w:t>
      </w:r>
      <w:proofErr w:type="gramStart"/>
      <w:r>
        <w:t>enter into</w:t>
      </w:r>
      <w:proofErr w:type="gramEnd"/>
      <w:r>
        <w:t xml:space="preserve"> this Call-Off Contract.</w:t>
      </w:r>
      <w:r>
        <w:rPr>
          <w:sz w:val="22"/>
        </w:rPr>
        <w:t xml:space="preserve"> </w:t>
      </w:r>
    </w:p>
    <w:p w14:paraId="6FF7DB5F" w14:textId="77777777" w:rsidR="00615BB0" w:rsidRDefault="009F47F8">
      <w:pPr>
        <w:spacing w:after="0" w:line="259" w:lineRule="auto"/>
        <w:ind w:left="567" w:firstLine="0"/>
      </w:pPr>
      <w:r>
        <w:rPr>
          <w:b/>
        </w:rPr>
        <w:t xml:space="preserve"> </w:t>
      </w:r>
    </w:p>
    <w:p w14:paraId="12A7BC95" w14:textId="77777777" w:rsidR="00615BB0" w:rsidRDefault="009F47F8">
      <w:pPr>
        <w:ind w:left="562" w:right="146"/>
      </w:pPr>
      <w:r>
        <w:t>This Letter of Appointment is issued in accordance with the provisions of the Framework Contract (con_28296) between CCS and the Agency, dated 7</w:t>
      </w:r>
      <w:r>
        <w:rPr>
          <w:vertAlign w:val="superscript"/>
        </w:rPr>
        <w:t>th</w:t>
      </w:r>
      <w:r>
        <w:t xml:space="preserve"> September 2021. </w:t>
      </w:r>
    </w:p>
    <w:p w14:paraId="47FA575A" w14:textId="77777777" w:rsidR="00615BB0" w:rsidRDefault="009F47F8">
      <w:pPr>
        <w:spacing w:after="0"/>
        <w:ind w:left="562" w:right="146"/>
      </w:pPr>
      <w:r>
        <w:t xml:space="preserve">Capitalised terms and expressions used in this letter have the same meanings as in the </w:t>
      </w:r>
      <w:proofErr w:type="spellStart"/>
      <w:r>
        <w:t>CallOff</w:t>
      </w:r>
      <w:proofErr w:type="spellEnd"/>
      <w:r>
        <w:t xml:space="preserve"> Incorporated Terms unless the context otherwise requires. </w:t>
      </w:r>
    </w:p>
    <w:p w14:paraId="69F5EC83" w14:textId="77777777" w:rsidR="00615BB0" w:rsidRDefault="009F47F8">
      <w:pPr>
        <w:spacing w:after="0" w:line="259" w:lineRule="auto"/>
        <w:ind w:left="567" w:firstLine="0"/>
      </w:pPr>
      <w:r>
        <w:rPr>
          <w:sz w:val="22"/>
        </w:rPr>
        <w:t xml:space="preserve"> </w:t>
      </w:r>
    </w:p>
    <w:p w14:paraId="1A7F4F1C" w14:textId="77777777" w:rsidR="00615BB0" w:rsidRDefault="009F47F8">
      <w:pPr>
        <w:spacing w:after="8" w:line="250" w:lineRule="auto"/>
        <w:ind w:left="562"/>
      </w:pPr>
      <w:r>
        <w:rPr>
          <w:sz w:val="22"/>
        </w:rPr>
        <w:t xml:space="preserve">Bespoke briefing templates for Lots 3 and 4 are available upon request from these agencies. </w:t>
      </w:r>
    </w:p>
    <w:p w14:paraId="210A9FC5" w14:textId="77777777" w:rsidR="00615BB0" w:rsidRDefault="009F47F8">
      <w:pPr>
        <w:spacing w:after="0" w:line="259" w:lineRule="auto"/>
        <w:ind w:left="567" w:firstLine="0"/>
      </w:pPr>
      <w:r>
        <w:t xml:space="preserve"> </w:t>
      </w:r>
    </w:p>
    <w:p w14:paraId="2F9FFDB1" w14:textId="77777777" w:rsidR="00615BB0" w:rsidRDefault="009F47F8">
      <w:pPr>
        <w:spacing w:after="0" w:line="259" w:lineRule="auto"/>
        <w:ind w:left="567" w:firstLine="0"/>
      </w:pPr>
      <w:r>
        <w:t xml:space="preserve"> </w:t>
      </w:r>
    </w:p>
    <w:p w14:paraId="27D440D3" w14:textId="77777777" w:rsidR="00615BB0" w:rsidRDefault="009F47F8">
      <w:pPr>
        <w:spacing w:after="0" w:line="259" w:lineRule="auto"/>
        <w:ind w:left="567" w:firstLine="0"/>
      </w:pPr>
      <w:r>
        <w:t xml:space="preserve"> </w:t>
      </w:r>
    </w:p>
    <w:p w14:paraId="14C7AA1C" w14:textId="77777777" w:rsidR="00615BB0" w:rsidRDefault="009F47F8">
      <w:pPr>
        <w:spacing w:after="12"/>
        <w:ind w:left="562" w:right="146"/>
      </w:pPr>
      <w:r>
        <w:t>CALL-OFF LOT(S):</w:t>
      </w:r>
      <w:r>
        <w:rPr>
          <w:sz w:val="22"/>
        </w:rPr>
        <w:t xml:space="preserve"> </w:t>
      </w:r>
    </w:p>
    <w:p w14:paraId="4AD5A447" w14:textId="77777777" w:rsidR="00615BB0" w:rsidRDefault="009F47F8">
      <w:pPr>
        <w:spacing w:after="0" w:line="259" w:lineRule="auto"/>
        <w:ind w:left="567" w:firstLine="0"/>
      </w:pPr>
      <w:r>
        <w:t xml:space="preserve"> </w:t>
      </w:r>
    </w:p>
    <w:tbl>
      <w:tblPr>
        <w:tblStyle w:val="TableGrid"/>
        <w:tblW w:w="9647" w:type="dxa"/>
        <w:tblInd w:w="526" w:type="dxa"/>
        <w:tblCellMar>
          <w:top w:w="154" w:type="dxa"/>
          <w:left w:w="101" w:type="dxa"/>
          <w:bottom w:w="0" w:type="dxa"/>
          <w:right w:w="85" w:type="dxa"/>
        </w:tblCellMar>
        <w:tblLook w:val="04A0" w:firstRow="1" w:lastRow="0" w:firstColumn="1" w:lastColumn="0" w:noHBand="0" w:noVBand="1"/>
      </w:tblPr>
      <w:tblGrid>
        <w:gridCol w:w="2835"/>
        <w:gridCol w:w="6812"/>
      </w:tblGrid>
      <w:tr w:rsidR="00615BB0" w14:paraId="18BB18B9" w14:textId="77777777">
        <w:trPr>
          <w:trHeight w:val="612"/>
        </w:trPr>
        <w:tc>
          <w:tcPr>
            <w:tcW w:w="2835" w:type="dxa"/>
            <w:tcBorders>
              <w:top w:val="single" w:sz="8" w:space="0" w:color="000000"/>
              <w:left w:val="single" w:sz="8" w:space="0" w:color="000000"/>
              <w:bottom w:val="single" w:sz="8" w:space="0" w:color="000000"/>
              <w:right w:val="single" w:sz="8" w:space="0" w:color="000000"/>
            </w:tcBorders>
            <w:vAlign w:val="center"/>
          </w:tcPr>
          <w:p w14:paraId="010C02CD" w14:textId="77777777" w:rsidR="00615BB0" w:rsidRDefault="009F47F8">
            <w:pPr>
              <w:spacing w:after="0" w:line="259" w:lineRule="auto"/>
              <w:ind w:left="0" w:firstLine="0"/>
            </w:pPr>
            <w:r>
              <w:rPr>
                <w:b/>
              </w:rPr>
              <w:t>Order Number:</w:t>
            </w:r>
            <w:r>
              <w:rPr>
                <w:sz w:val="22"/>
              </w:rPr>
              <w:t xml:space="preserve"> </w:t>
            </w:r>
          </w:p>
        </w:tc>
        <w:tc>
          <w:tcPr>
            <w:tcW w:w="6812" w:type="dxa"/>
            <w:tcBorders>
              <w:top w:val="single" w:sz="8" w:space="0" w:color="000000"/>
              <w:left w:val="single" w:sz="8" w:space="0" w:color="000000"/>
              <w:bottom w:val="single" w:sz="8" w:space="0" w:color="000000"/>
              <w:right w:val="single" w:sz="8" w:space="0" w:color="000000"/>
            </w:tcBorders>
            <w:vAlign w:val="center"/>
          </w:tcPr>
          <w:p w14:paraId="44D41F21" w14:textId="77777777" w:rsidR="00615BB0" w:rsidRDefault="009F47F8">
            <w:pPr>
              <w:spacing w:after="0" w:line="259" w:lineRule="auto"/>
              <w:ind w:left="0" w:firstLine="0"/>
            </w:pPr>
            <w:r>
              <w:t xml:space="preserve">Con_28296 </w:t>
            </w:r>
          </w:p>
        </w:tc>
      </w:tr>
      <w:tr w:rsidR="00615BB0" w14:paraId="3994C9C7" w14:textId="77777777">
        <w:trPr>
          <w:trHeight w:val="900"/>
        </w:trPr>
        <w:tc>
          <w:tcPr>
            <w:tcW w:w="2835" w:type="dxa"/>
            <w:tcBorders>
              <w:top w:val="single" w:sz="8" w:space="0" w:color="000000"/>
              <w:left w:val="single" w:sz="8" w:space="0" w:color="000000"/>
              <w:bottom w:val="single" w:sz="8" w:space="0" w:color="000000"/>
              <w:right w:val="single" w:sz="8" w:space="0" w:color="000000"/>
            </w:tcBorders>
          </w:tcPr>
          <w:p w14:paraId="5CB02714" w14:textId="77777777" w:rsidR="00615BB0" w:rsidRDefault="009F47F8">
            <w:pPr>
              <w:spacing w:after="0" w:line="259" w:lineRule="auto"/>
              <w:ind w:left="0" w:firstLine="0"/>
            </w:pPr>
            <w:r>
              <w:rPr>
                <w:b/>
              </w:rPr>
              <w:lastRenderedPageBreak/>
              <w:t>From:</w:t>
            </w:r>
            <w:r>
              <w:rPr>
                <w:sz w:val="22"/>
              </w:rPr>
              <w:t xml:space="preserve"> </w:t>
            </w:r>
          </w:p>
        </w:tc>
        <w:tc>
          <w:tcPr>
            <w:tcW w:w="6812" w:type="dxa"/>
            <w:tcBorders>
              <w:top w:val="single" w:sz="8" w:space="0" w:color="000000"/>
              <w:left w:val="single" w:sz="8" w:space="0" w:color="000000"/>
              <w:bottom w:val="single" w:sz="8" w:space="0" w:color="000000"/>
              <w:right w:val="single" w:sz="8" w:space="0" w:color="000000"/>
            </w:tcBorders>
            <w:vAlign w:val="center"/>
          </w:tcPr>
          <w:p w14:paraId="6CD81B1B" w14:textId="77777777" w:rsidR="00615BB0" w:rsidRDefault="009F47F8">
            <w:pPr>
              <w:spacing w:after="0" w:line="259" w:lineRule="auto"/>
              <w:ind w:left="0" w:firstLine="0"/>
            </w:pPr>
            <w:r>
              <w:t xml:space="preserve">Department for Education (DfE) ‘Client’ Sanctuary Buildings, </w:t>
            </w:r>
            <w:r>
              <w:t xml:space="preserve">London </w:t>
            </w:r>
          </w:p>
        </w:tc>
      </w:tr>
      <w:tr w:rsidR="00615BB0" w14:paraId="605F35E9" w14:textId="77777777">
        <w:trPr>
          <w:trHeight w:val="610"/>
        </w:trPr>
        <w:tc>
          <w:tcPr>
            <w:tcW w:w="2835" w:type="dxa"/>
            <w:tcBorders>
              <w:top w:val="single" w:sz="8" w:space="0" w:color="000000"/>
              <w:left w:val="single" w:sz="8" w:space="0" w:color="000000"/>
              <w:bottom w:val="single" w:sz="8" w:space="0" w:color="000000"/>
              <w:right w:val="single" w:sz="8" w:space="0" w:color="000000"/>
            </w:tcBorders>
            <w:vAlign w:val="center"/>
          </w:tcPr>
          <w:p w14:paraId="1C0DB196" w14:textId="77777777" w:rsidR="00615BB0" w:rsidRDefault="009F47F8">
            <w:pPr>
              <w:spacing w:after="0" w:line="259" w:lineRule="auto"/>
              <w:ind w:left="0" w:firstLine="0"/>
            </w:pPr>
            <w:r>
              <w:rPr>
                <w:b/>
              </w:rPr>
              <w:t>To:</w:t>
            </w:r>
            <w:r>
              <w:rPr>
                <w:sz w:val="22"/>
              </w:rPr>
              <w:t xml:space="preserve"> </w:t>
            </w:r>
          </w:p>
        </w:tc>
        <w:tc>
          <w:tcPr>
            <w:tcW w:w="6812" w:type="dxa"/>
            <w:tcBorders>
              <w:top w:val="single" w:sz="8" w:space="0" w:color="000000"/>
              <w:left w:val="single" w:sz="8" w:space="0" w:color="000000"/>
              <w:bottom w:val="single" w:sz="8" w:space="0" w:color="000000"/>
              <w:right w:val="single" w:sz="8" w:space="0" w:color="000000"/>
            </w:tcBorders>
            <w:vAlign w:val="center"/>
          </w:tcPr>
          <w:p w14:paraId="5462763F" w14:textId="77777777" w:rsidR="00615BB0" w:rsidRDefault="009F47F8">
            <w:pPr>
              <w:spacing w:after="0" w:line="259" w:lineRule="auto"/>
              <w:ind w:left="0" w:firstLine="0"/>
              <w:jc w:val="both"/>
            </w:pPr>
            <w:r>
              <w:t>Tag Europe Limited (“Agency”) 1</w:t>
            </w:r>
            <w:r>
              <w:t xml:space="preserve">-5 Poland Street, London, W1F 8PR </w:t>
            </w:r>
          </w:p>
        </w:tc>
      </w:tr>
    </w:tbl>
    <w:p w14:paraId="3FA4227B" w14:textId="77777777" w:rsidR="00615BB0" w:rsidRDefault="009F47F8">
      <w:pPr>
        <w:spacing w:after="0" w:line="259" w:lineRule="auto"/>
        <w:ind w:left="567" w:firstLine="0"/>
      </w:pPr>
      <w:r>
        <w:t xml:space="preserve"> </w:t>
      </w:r>
      <w:r>
        <w:rPr>
          <w:sz w:val="22"/>
        </w:rPr>
        <w:t xml:space="preserve"> </w:t>
      </w:r>
    </w:p>
    <w:tbl>
      <w:tblPr>
        <w:tblStyle w:val="TableGrid"/>
        <w:tblW w:w="9647" w:type="dxa"/>
        <w:tblInd w:w="526" w:type="dxa"/>
        <w:tblCellMar>
          <w:top w:w="152" w:type="dxa"/>
          <w:left w:w="98" w:type="dxa"/>
          <w:bottom w:w="0" w:type="dxa"/>
          <w:right w:w="115" w:type="dxa"/>
        </w:tblCellMar>
        <w:tblLook w:val="04A0" w:firstRow="1" w:lastRow="0" w:firstColumn="1" w:lastColumn="0" w:noHBand="0" w:noVBand="1"/>
      </w:tblPr>
      <w:tblGrid>
        <w:gridCol w:w="2866"/>
        <w:gridCol w:w="6781"/>
      </w:tblGrid>
      <w:tr w:rsidR="00615BB0" w14:paraId="0A3B757F" w14:textId="77777777">
        <w:trPr>
          <w:trHeight w:val="612"/>
        </w:trPr>
        <w:tc>
          <w:tcPr>
            <w:tcW w:w="2866" w:type="dxa"/>
            <w:tcBorders>
              <w:top w:val="single" w:sz="8" w:space="0" w:color="000000"/>
              <w:left w:val="single" w:sz="8" w:space="0" w:color="000000"/>
              <w:bottom w:val="single" w:sz="8" w:space="0" w:color="000000"/>
              <w:right w:val="single" w:sz="8" w:space="0" w:color="000000"/>
            </w:tcBorders>
            <w:vAlign w:val="center"/>
          </w:tcPr>
          <w:p w14:paraId="16CBA5AC" w14:textId="77777777" w:rsidR="00615BB0" w:rsidRDefault="009F47F8">
            <w:pPr>
              <w:spacing w:after="0" w:line="259" w:lineRule="auto"/>
              <w:ind w:left="2" w:firstLine="0"/>
            </w:pPr>
            <w:r>
              <w:rPr>
                <w:b/>
              </w:rPr>
              <w:t>Call-Off Start Date:</w:t>
            </w:r>
            <w:r>
              <w:rPr>
                <w:sz w:val="22"/>
              </w:rPr>
              <w:t xml:space="preserve"> </w:t>
            </w:r>
          </w:p>
        </w:tc>
        <w:tc>
          <w:tcPr>
            <w:tcW w:w="6781" w:type="dxa"/>
            <w:tcBorders>
              <w:top w:val="single" w:sz="8" w:space="0" w:color="000000"/>
              <w:left w:val="single" w:sz="8" w:space="0" w:color="000000"/>
              <w:bottom w:val="single" w:sz="8" w:space="0" w:color="000000"/>
              <w:right w:val="single" w:sz="8" w:space="0" w:color="000000"/>
            </w:tcBorders>
            <w:vAlign w:val="center"/>
          </w:tcPr>
          <w:p w14:paraId="1D9F7AEC" w14:textId="77777777" w:rsidR="00615BB0" w:rsidRDefault="009F47F8">
            <w:pPr>
              <w:spacing w:after="0" w:line="259" w:lineRule="auto"/>
              <w:ind w:left="0" w:firstLine="0"/>
            </w:pPr>
            <w:r>
              <w:t>8</w:t>
            </w:r>
            <w:r>
              <w:rPr>
                <w:vertAlign w:val="superscript"/>
              </w:rPr>
              <w:t>th</w:t>
            </w:r>
            <w:r>
              <w:t xml:space="preserve"> August 2025 </w:t>
            </w:r>
          </w:p>
        </w:tc>
      </w:tr>
      <w:tr w:rsidR="00615BB0" w14:paraId="195E3B2C" w14:textId="77777777">
        <w:trPr>
          <w:trHeight w:val="1344"/>
        </w:trPr>
        <w:tc>
          <w:tcPr>
            <w:tcW w:w="2866" w:type="dxa"/>
            <w:tcBorders>
              <w:top w:val="single" w:sz="8" w:space="0" w:color="000000"/>
              <w:left w:val="single" w:sz="8" w:space="0" w:color="000000"/>
              <w:bottom w:val="single" w:sz="6" w:space="0" w:color="000000"/>
              <w:right w:val="single" w:sz="8" w:space="0" w:color="000000"/>
            </w:tcBorders>
            <w:vAlign w:val="center"/>
          </w:tcPr>
          <w:p w14:paraId="261740BC" w14:textId="77777777" w:rsidR="00615BB0" w:rsidRDefault="009F47F8">
            <w:pPr>
              <w:spacing w:after="65" w:line="259" w:lineRule="auto"/>
              <w:ind w:left="2" w:firstLine="0"/>
            </w:pPr>
            <w:r>
              <w:rPr>
                <w:b/>
              </w:rPr>
              <w:t>Call-Off Expiry Date:</w:t>
            </w:r>
            <w:r>
              <w:rPr>
                <w:sz w:val="22"/>
              </w:rPr>
              <w:t xml:space="preserve"> </w:t>
            </w:r>
          </w:p>
          <w:p w14:paraId="651B3D98" w14:textId="77777777" w:rsidR="00615BB0" w:rsidRDefault="009F47F8">
            <w:pPr>
              <w:spacing w:after="60" w:line="259" w:lineRule="auto"/>
              <w:ind w:left="2" w:firstLine="0"/>
            </w:pPr>
            <w:r>
              <w:rPr>
                <w:b/>
              </w:rPr>
              <w:t xml:space="preserve"> </w:t>
            </w:r>
            <w:r>
              <w:rPr>
                <w:sz w:val="22"/>
              </w:rPr>
              <w:t xml:space="preserve"> </w:t>
            </w:r>
          </w:p>
          <w:p w14:paraId="6116CD21" w14:textId="77777777" w:rsidR="00615BB0" w:rsidRDefault="009F47F8">
            <w:pPr>
              <w:spacing w:after="0" w:line="259" w:lineRule="auto"/>
              <w:ind w:left="2" w:firstLine="0"/>
            </w:pPr>
            <w:r>
              <w:rPr>
                <w:b/>
              </w:rPr>
              <w:t xml:space="preserve"> </w:t>
            </w:r>
            <w:r>
              <w:rPr>
                <w:sz w:val="22"/>
              </w:rPr>
              <w:t xml:space="preserve"> </w:t>
            </w:r>
          </w:p>
        </w:tc>
        <w:tc>
          <w:tcPr>
            <w:tcW w:w="6781" w:type="dxa"/>
            <w:tcBorders>
              <w:top w:val="single" w:sz="8" w:space="0" w:color="000000"/>
              <w:left w:val="single" w:sz="8" w:space="0" w:color="000000"/>
              <w:bottom w:val="single" w:sz="6" w:space="0" w:color="000000"/>
              <w:right w:val="single" w:sz="8" w:space="0" w:color="000000"/>
            </w:tcBorders>
          </w:tcPr>
          <w:p w14:paraId="42C84DD2" w14:textId="77777777" w:rsidR="00615BB0" w:rsidRDefault="009F47F8">
            <w:pPr>
              <w:spacing w:after="0" w:line="259" w:lineRule="auto"/>
              <w:ind w:left="0" w:firstLine="0"/>
            </w:pPr>
            <w:r>
              <w:t>7</w:t>
            </w:r>
            <w:r>
              <w:rPr>
                <w:vertAlign w:val="superscript"/>
              </w:rPr>
              <w:t>th</w:t>
            </w:r>
            <w:r>
              <w:t xml:space="preserve"> August 2028 </w:t>
            </w:r>
          </w:p>
        </w:tc>
      </w:tr>
      <w:tr w:rsidR="00615BB0" w14:paraId="396AC00E" w14:textId="77777777">
        <w:trPr>
          <w:trHeight w:val="607"/>
        </w:trPr>
        <w:tc>
          <w:tcPr>
            <w:tcW w:w="2866" w:type="dxa"/>
            <w:tcBorders>
              <w:top w:val="single" w:sz="6" w:space="0" w:color="000000"/>
              <w:left w:val="single" w:sz="8" w:space="0" w:color="000000"/>
              <w:bottom w:val="single" w:sz="6" w:space="0" w:color="000000"/>
              <w:right w:val="single" w:sz="8" w:space="0" w:color="000000"/>
            </w:tcBorders>
            <w:vAlign w:val="center"/>
          </w:tcPr>
          <w:p w14:paraId="4F10BE35" w14:textId="77777777" w:rsidR="00615BB0" w:rsidRDefault="009F47F8">
            <w:pPr>
              <w:spacing w:after="0" w:line="259" w:lineRule="auto"/>
              <w:ind w:left="2" w:firstLine="0"/>
            </w:pPr>
            <w:r>
              <w:rPr>
                <w:b/>
              </w:rPr>
              <w:t>Call-</w:t>
            </w:r>
            <w:r>
              <w:rPr>
                <w:b/>
              </w:rPr>
              <w:t>Off Initial Period:</w:t>
            </w:r>
            <w:r>
              <w:rPr>
                <w:sz w:val="22"/>
              </w:rPr>
              <w:t xml:space="preserve"> </w:t>
            </w:r>
          </w:p>
        </w:tc>
        <w:tc>
          <w:tcPr>
            <w:tcW w:w="6781" w:type="dxa"/>
            <w:tcBorders>
              <w:top w:val="single" w:sz="6" w:space="0" w:color="000000"/>
              <w:left w:val="single" w:sz="8" w:space="0" w:color="000000"/>
              <w:bottom w:val="single" w:sz="6" w:space="0" w:color="000000"/>
              <w:right w:val="single" w:sz="8" w:space="0" w:color="000000"/>
            </w:tcBorders>
            <w:vAlign w:val="center"/>
          </w:tcPr>
          <w:p w14:paraId="505DCC12" w14:textId="77777777" w:rsidR="00615BB0" w:rsidRDefault="009F47F8">
            <w:pPr>
              <w:spacing w:after="0" w:line="259" w:lineRule="auto"/>
              <w:ind w:left="0" w:firstLine="0"/>
            </w:pPr>
            <w:r>
              <w:t xml:space="preserve">This is a </w:t>
            </w:r>
            <w:proofErr w:type="gramStart"/>
            <w:r>
              <w:t>3 year</w:t>
            </w:r>
            <w:proofErr w:type="gramEnd"/>
            <w:r>
              <w:t xml:space="preserve"> contract with a break clause inserted each year. </w:t>
            </w:r>
          </w:p>
        </w:tc>
      </w:tr>
      <w:tr w:rsidR="00615BB0" w14:paraId="2EF44D92" w14:textId="77777777">
        <w:trPr>
          <w:trHeight w:val="905"/>
        </w:trPr>
        <w:tc>
          <w:tcPr>
            <w:tcW w:w="2866" w:type="dxa"/>
            <w:tcBorders>
              <w:top w:val="single" w:sz="6" w:space="0" w:color="000000"/>
              <w:left w:val="single" w:sz="8" w:space="0" w:color="000000"/>
              <w:bottom w:val="single" w:sz="8" w:space="0" w:color="000000"/>
              <w:right w:val="single" w:sz="8" w:space="0" w:color="000000"/>
            </w:tcBorders>
            <w:vAlign w:val="center"/>
          </w:tcPr>
          <w:p w14:paraId="4F56BA0B" w14:textId="77777777" w:rsidR="00615BB0" w:rsidRDefault="009F47F8">
            <w:pPr>
              <w:spacing w:after="0" w:line="259" w:lineRule="auto"/>
              <w:ind w:left="2" w:firstLine="0"/>
            </w:pPr>
            <w:r>
              <w:rPr>
                <w:b/>
              </w:rPr>
              <w:t>Call-Off Optional Extension Period:</w:t>
            </w:r>
            <w:r>
              <w:rPr>
                <w:sz w:val="22"/>
              </w:rPr>
              <w:t xml:space="preserve"> </w:t>
            </w:r>
          </w:p>
        </w:tc>
        <w:tc>
          <w:tcPr>
            <w:tcW w:w="6781" w:type="dxa"/>
            <w:tcBorders>
              <w:top w:val="single" w:sz="6" w:space="0" w:color="000000"/>
              <w:left w:val="single" w:sz="8" w:space="0" w:color="000000"/>
              <w:bottom w:val="single" w:sz="8" w:space="0" w:color="000000"/>
              <w:right w:val="single" w:sz="8" w:space="0" w:color="000000"/>
            </w:tcBorders>
          </w:tcPr>
          <w:p w14:paraId="4D2C137C" w14:textId="77777777" w:rsidR="00615BB0" w:rsidRDefault="009F47F8">
            <w:pPr>
              <w:spacing w:after="0" w:line="259" w:lineRule="auto"/>
              <w:ind w:left="0" w:firstLine="0"/>
            </w:pPr>
            <w:r>
              <w:t xml:space="preserve">N/A </w:t>
            </w:r>
          </w:p>
        </w:tc>
      </w:tr>
    </w:tbl>
    <w:p w14:paraId="6D50A57D" w14:textId="77777777" w:rsidR="00615BB0" w:rsidRDefault="009F47F8">
      <w:pPr>
        <w:spacing w:after="0" w:line="259" w:lineRule="auto"/>
        <w:ind w:left="567" w:firstLine="0"/>
      </w:pPr>
      <w:r>
        <w:t xml:space="preserve"> </w:t>
      </w:r>
      <w:r>
        <w:rPr>
          <w:sz w:val="22"/>
        </w:rPr>
        <w:t xml:space="preserve"> </w:t>
      </w:r>
    </w:p>
    <w:tbl>
      <w:tblPr>
        <w:tblStyle w:val="TableGrid"/>
        <w:tblW w:w="9647" w:type="dxa"/>
        <w:tblInd w:w="526" w:type="dxa"/>
        <w:tblCellMar>
          <w:top w:w="0" w:type="dxa"/>
          <w:left w:w="98" w:type="dxa"/>
          <w:bottom w:w="0" w:type="dxa"/>
          <w:right w:w="115" w:type="dxa"/>
        </w:tblCellMar>
        <w:tblLook w:val="04A0" w:firstRow="1" w:lastRow="0" w:firstColumn="1" w:lastColumn="0" w:noHBand="0" w:noVBand="1"/>
      </w:tblPr>
      <w:tblGrid>
        <w:gridCol w:w="2866"/>
        <w:gridCol w:w="6781"/>
      </w:tblGrid>
      <w:tr w:rsidR="00615BB0" w14:paraId="73002AAC" w14:textId="77777777">
        <w:trPr>
          <w:trHeight w:val="1392"/>
        </w:trPr>
        <w:tc>
          <w:tcPr>
            <w:tcW w:w="2866" w:type="dxa"/>
            <w:tcBorders>
              <w:top w:val="single" w:sz="8" w:space="0" w:color="000000"/>
              <w:left w:val="single" w:sz="8" w:space="0" w:color="000000"/>
              <w:bottom w:val="single" w:sz="8" w:space="0" w:color="000000"/>
              <w:right w:val="single" w:sz="8" w:space="0" w:color="000000"/>
            </w:tcBorders>
            <w:vAlign w:val="center"/>
          </w:tcPr>
          <w:p w14:paraId="49E9A93E" w14:textId="77777777" w:rsidR="00615BB0" w:rsidRDefault="009F47F8">
            <w:pPr>
              <w:spacing w:after="63" w:line="259" w:lineRule="auto"/>
              <w:ind w:left="2" w:firstLine="0"/>
            </w:pPr>
            <w:r>
              <w:rPr>
                <w:b/>
              </w:rPr>
              <w:t>Deliverables required:</w:t>
            </w:r>
            <w:r>
              <w:rPr>
                <w:sz w:val="22"/>
              </w:rPr>
              <w:t xml:space="preserve"> </w:t>
            </w:r>
          </w:p>
          <w:p w14:paraId="240E7AAE" w14:textId="77777777" w:rsidR="00615BB0" w:rsidRDefault="009F47F8">
            <w:pPr>
              <w:spacing w:after="63" w:line="259" w:lineRule="auto"/>
              <w:ind w:left="2" w:firstLine="0"/>
            </w:pPr>
            <w:r>
              <w:t xml:space="preserve"> </w:t>
            </w:r>
            <w:r>
              <w:rPr>
                <w:sz w:val="22"/>
              </w:rPr>
              <w:t xml:space="preserve"> </w:t>
            </w:r>
          </w:p>
          <w:p w14:paraId="5A851FCE" w14:textId="77777777" w:rsidR="00615BB0" w:rsidRDefault="009F47F8">
            <w:pPr>
              <w:spacing w:after="0" w:line="259" w:lineRule="auto"/>
              <w:ind w:left="2" w:firstLine="0"/>
            </w:pPr>
            <w:r>
              <w:t xml:space="preserve"> </w:t>
            </w:r>
            <w:r>
              <w:rPr>
                <w:sz w:val="22"/>
              </w:rPr>
              <w:t xml:space="preserve"> </w:t>
            </w:r>
          </w:p>
        </w:tc>
        <w:tc>
          <w:tcPr>
            <w:tcW w:w="6781" w:type="dxa"/>
            <w:tcBorders>
              <w:top w:val="single" w:sz="8" w:space="0" w:color="000000"/>
              <w:left w:val="single" w:sz="8" w:space="0" w:color="000000"/>
              <w:bottom w:val="single" w:sz="8" w:space="0" w:color="000000"/>
              <w:right w:val="single" w:sz="8" w:space="0" w:color="000000"/>
            </w:tcBorders>
            <w:vAlign w:val="center"/>
          </w:tcPr>
          <w:p w14:paraId="4021FD53" w14:textId="77777777" w:rsidR="00615BB0" w:rsidRDefault="009F47F8">
            <w:pPr>
              <w:spacing w:after="0" w:line="259" w:lineRule="auto"/>
              <w:ind w:left="0" w:firstLine="0"/>
            </w:pPr>
            <w:r>
              <w:t>Deliverables required are set out in Framework Schedule 1 of the Framework Agreement and the relevant Brief and are to be delivered in line with the accepted Proposal as detailed at Annex A of this Letter.</w:t>
            </w:r>
            <w:r>
              <w:rPr>
                <w:sz w:val="22"/>
              </w:rPr>
              <w:t xml:space="preserve"> </w:t>
            </w:r>
          </w:p>
        </w:tc>
      </w:tr>
      <w:tr w:rsidR="00615BB0" w14:paraId="554B2A25" w14:textId="77777777">
        <w:trPr>
          <w:trHeight w:val="1493"/>
        </w:trPr>
        <w:tc>
          <w:tcPr>
            <w:tcW w:w="2866" w:type="dxa"/>
            <w:tcBorders>
              <w:top w:val="single" w:sz="8" w:space="0" w:color="000000"/>
              <w:left w:val="single" w:sz="8" w:space="0" w:color="000000"/>
              <w:bottom w:val="single" w:sz="8" w:space="0" w:color="000000"/>
              <w:right w:val="single" w:sz="8" w:space="0" w:color="000000"/>
            </w:tcBorders>
          </w:tcPr>
          <w:p w14:paraId="6871FA4C" w14:textId="77777777" w:rsidR="00615BB0" w:rsidRDefault="00615BB0">
            <w:pPr>
              <w:spacing w:after="160" w:line="259" w:lineRule="auto"/>
              <w:ind w:left="0" w:firstLine="0"/>
            </w:pPr>
          </w:p>
        </w:tc>
        <w:tc>
          <w:tcPr>
            <w:tcW w:w="6781" w:type="dxa"/>
            <w:tcBorders>
              <w:top w:val="single" w:sz="8" w:space="0" w:color="000000"/>
              <w:left w:val="single" w:sz="8" w:space="0" w:color="000000"/>
              <w:bottom w:val="single" w:sz="8" w:space="0" w:color="000000"/>
              <w:right w:val="single" w:sz="8" w:space="0" w:color="000000"/>
            </w:tcBorders>
            <w:vAlign w:val="center"/>
          </w:tcPr>
          <w:p w14:paraId="779C3283" w14:textId="77777777" w:rsidR="00615BB0" w:rsidRDefault="009F47F8">
            <w:pPr>
              <w:spacing w:after="0" w:line="240" w:lineRule="auto"/>
              <w:ind w:left="0" w:firstLine="0"/>
            </w:pPr>
            <w:r>
              <w:t>Subsequent calls for Deliverables shall be priced and agreed using the Statement of Works form as per Annex B of this Letter of Appointment.</w:t>
            </w:r>
            <w:r>
              <w:rPr>
                <w:sz w:val="22"/>
              </w:rPr>
              <w:t xml:space="preserve"> </w:t>
            </w:r>
          </w:p>
          <w:p w14:paraId="3E4AC3ED" w14:textId="77777777" w:rsidR="00615BB0" w:rsidRDefault="009F47F8">
            <w:pPr>
              <w:spacing w:after="0" w:line="259" w:lineRule="auto"/>
              <w:ind w:left="0" w:firstLine="0"/>
            </w:pPr>
            <w:r>
              <w:t xml:space="preserve"> </w:t>
            </w:r>
          </w:p>
        </w:tc>
      </w:tr>
    </w:tbl>
    <w:p w14:paraId="3F9CBF7C" w14:textId="77777777" w:rsidR="00615BB0" w:rsidRDefault="009F47F8">
      <w:pPr>
        <w:spacing w:after="0" w:line="259" w:lineRule="auto"/>
        <w:ind w:left="567" w:firstLine="0"/>
        <w:jc w:val="both"/>
      </w:pPr>
      <w:r>
        <w:t xml:space="preserve"> </w:t>
      </w:r>
      <w:r>
        <w:rPr>
          <w:sz w:val="22"/>
        </w:rPr>
        <w:t xml:space="preserve"> </w:t>
      </w:r>
    </w:p>
    <w:tbl>
      <w:tblPr>
        <w:tblStyle w:val="TableGrid"/>
        <w:tblW w:w="9647" w:type="dxa"/>
        <w:tblInd w:w="526" w:type="dxa"/>
        <w:tblCellMar>
          <w:top w:w="158" w:type="dxa"/>
          <w:left w:w="98" w:type="dxa"/>
          <w:bottom w:w="0" w:type="dxa"/>
          <w:right w:w="115" w:type="dxa"/>
        </w:tblCellMar>
        <w:tblLook w:val="04A0" w:firstRow="1" w:lastRow="0" w:firstColumn="1" w:lastColumn="0" w:noHBand="0" w:noVBand="1"/>
      </w:tblPr>
      <w:tblGrid>
        <w:gridCol w:w="2866"/>
        <w:gridCol w:w="6781"/>
      </w:tblGrid>
      <w:tr w:rsidR="00615BB0" w14:paraId="67368C59" w14:textId="77777777">
        <w:trPr>
          <w:trHeight w:val="3363"/>
        </w:trPr>
        <w:tc>
          <w:tcPr>
            <w:tcW w:w="2866" w:type="dxa"/>
            <w:tcBorders>
              <w:top w:val="single" w:sz="8" w:space="0" w:color="000000"/>
              <w:left w:val="single" w:sz="8" w:space="0" w:color="000000"/>
              <w:bottom w:val="single" w:sz="8" w:space="0" w:color="000000"/>
              <w:right w:val="single" w:sz="8" w:space="0" w:color="000000"/>
            </w:tcBorders>
          </w:tcPr>
          <w:p w14:paraId="7B6ABD0D" w14:textId="77777777" w:rsidR="00615BB0" w:rsidRDefault="009F47F8">
            <w:pPr>
              <w:spacing w:after="0" w:line="259" w:lineRule="auto"/>
              <w:ind w:left="2" w:firstLine="0"/>
            </w:pPr>
            <w:r>
              <w:rPr>
                <w:b/>
              </w:rPr>
              <w:t>Key Staff:</w:t>
            </w:r>
            <w:r>
              <w:rPr>
                <w:sz w:val="22"/>
              </w:rPr>
              <w:t xml:space="preserve"> </w:t>
            </w:r>
          </w:p>
        </w:tc>
        <w:tc>
          <w:tcPr>
            <w:tcW w:w="6781" w:type="dxa"/>
            <w:tcBorders>
              <w:top w:val="single" w:sz="8" w:space="0" w:color="000000"/>
              <w:left w:val="single" w:sz="8" w:space="0" w:color="000000"/>
              <w:bottom w:val="single" w:sz="8" w:space="0" w:color="000000"/>
              <w:right w:val="single" w:sz="8" w:space="0" w:color="000000"/>
            </w:tcBorders>
            <w:vAlign w:val="center"/>
          </w:tcPr>
          <w:p w14:paraId="48E3A717" w14:textId="77777777" w:rsidR="00615BB0" w:rsidRDefault="009F47F8">
            <w:pPr>
              <w:spacing w:after="77" w:line="259" w:lineRule="auto"/>
              <w:ind w:left="0" w:firstLine="0"/>
            </w:pPr>
            <w:r>
              <w:rPr>
                <w:b/>
              </w:rPr>
              <w:t>For the Client:</w:t>
            </w:r>
            <w:r>
              <w:rPr>
                <w:sz w:val="22"/>
              </w:rPr>
              <w:t xml:space="preserve"> </w:t>
            </w:r>
          </w:p>
          <w:p w14:paraId="407694AA" w14:textId="5DF968F5" w:rsidR="00615BB0" w:rsidRDefault="009F47F8">
            <w:pPr>
              <w:spacing w:after="77" w:line="259" w:lineRule="auto"/>
              <w:ind w:left="0" w:firstLine="0"/>
            </w:pPr>
            <w:r>
              <w:t>XXXXXXXX</w:t>
            </w:r>
          </w:p>
          <w:p w14:paraId="20321D72" w14:textId="77777777" w:rsidR="00615BB0" w:rsidRDefault="009F47F8">
            <w:pPr>
              <w:spacing w:after="77" w:line="259" w:lineRule="auto"/>
              <w:ind w:left="0" w:firstLine="0"/>
            </w:pPr>
            <w:r>
              <w:t xml:space="preserve"> </w:t>
            </w:r>
          </w:p>
          <w:p w14:paraId="3DA0502B" w14:textId="77777777" w:rsidR="00615BB0" w:rsidRDefault="009F47F8">
            <w:pPr>
              <w:spacing w:after="78" w:line="259" w:lineRule="auto"/>
              <w:ind w:left="0" w:firstLine="0"/>
            </w:pPr>
            <w:r>
              <w:t xml:space="preserve"> </w:t>
            </w:r>
          </w:p>
          <w:p w14:paraId="4A304C79" w14:textId="77777777" w:rsidR="00615BB0" w:rsidRDefault="009F47F8">
            <w:pPr>
              <w:spacing w:after="75" w:line="259" w:lineRule="auto"/>
              <w:ind w:left="0" w:firstLine="0"/>
            </w:pPr>
            <w:r>
              <w:rPr>
                <w:b/>
              </w:rPr>
              <w:t>For the Agency:</w:t>
            </w:r>
            <w:r>
              <w:rPr>
                <w:sz w:val="22"/>
              </w:rPr>
              <w:t xml:space="preserve"> </w:t>
            </w:r>
          </w:p>
          <w:p w14:paraId="39F2A968" w14:textId="1A0EBF9F" w:rsidR="00615BB0" w:rsidRDefault="009F47F8">
            <w:pPr>
              <w:spacing w:after="77" w:line="259" w:lineRule="auto"/>
              <w:ind w:left="0" w:firstLine="0"/>
            </w:pPr>
            <w:r>
              <w:t>XXXXXXXX</w:t>
            </w:r>
          </w:p>
          <w:p w14:paraId="2D59C064" w14:textId="77777777" w:rsidR="00615BB0" w:rsidRDefault="009F47F8">
            <w:pPr>
              <w:spacing w:after="0" w:line="259" w:lineRule="auto"/>
              <w:ind w:left="0" w:firstLine="0"/>
            </w:pPr>
            <w:r>
              <w:t xml:space="preserve"> </w:t>
            </w:r>
          </w:p>
        </w:tc>
      </w:tr>
      <w:tr w:rsidR="00615BB0" w14:paraId="18F3B7E1" w14:textId="77777777">
        <w:trPr>
          <w:trHeight w:val="614"/>
        </w:trPr>
        <w:tc>
          <w:tcPr>
            <w:tcW w:w="2866" w:type="dxa"/>
            <w:tcBorders>
              <w:top w:val="single" w:sz="8" w:space="0" w:color="000000"/>
              <w:left w:val="single" w:sz="8" w:space="0" w:color="000000"/>
              <w:bottom w:val="single" w:sz="8" w:space="0" w:color="000000"/>
              <w:right w:val="single" w:sz="8" w:space="0" w:color="000000"/>
            </w:tcBorders>
            <w:vAlign w:val="center"/>
          </w:tcPr>
          <w:p w14:paraId="32B3323C" w14:textId="77777777" w:rsidR="00615BB0" w:rsidRDefault="009F47F8">
            <w:pPr>
              <w:spacing w:after="0" w:line="259" w:lineRule="auto"/>
              <w:ind w:left="2" w:firstLine="0"/>
            </w:pPr>
            <w:r>
              <w:rPr>
                <w:b/>
              </w:rPr>
              <w:lastRenderedPageBreak/>
              <w:t>Guarantor(s)</w:t>
            </w:r>
            <w:r>
              <w:rPr>
                <w:sz w:val="22"/>
              </w:rPr>
              <w:t xml:space="preserve"> </w:t>
            </w:r>
          </w:p>
        </w:tc>
        <w:tc>
          <w:tcPr>
            <w:tcW w:w="6781" w:type="dxa"/>
            <w:tcBorders>
              <w:top w:val="single" w:sz="8" w:space="0" w:color="000000"/>
              <w:left w:val="single" w:sz="8" w:space="0" w:color="000000"/>
              <w:bottom w:val="single" w:sz="8" w:space="0" w:color="000000"/>
              <w:right w:val="single" w:sz="8" w:space="0" w:color="000000"/>
            </w:tcBorders>
            <w:vAlign w:val="center"/>
          </w:tcPr>
          <w:p w14:paraId="1F9B03F6" w14:textId="77777777" w:rsidR="00615BB0" w:rsidRDefault="009F47F8">
            <w:pPr>
              <w:spacing w:after="0" w:line="259" w:lineRule="auto"/>
              <w:ind w:left="0" w:firstLine="0"/>
            </w:pPr>
            <w:r>
              <w:t xml:space="preserve">N/A </w:t>
            </w:r>
          </w:p>
        </w:tc>
      </w:tr>
    </w:tbl>
    <w:p w14:paraId="58E1FF77" w14:textId="77777777" w:rsidR="00615BB0" w:rsidRDefault="009F47F8">
      <w:pPr>
        <w:spacing w:after="0" w:line="259" w:lineRule="auto"/>
        <w:ind w:left="567" w:firstLine="0"/>
        <w:jc w:val="both"/>
      </w:pPr>
      <w:r>
        <w:t xml:space="preserve"> </w:t>
      </w:r>
      <w:r>
        <w:rPr>
          <w:sz w:val="22"/>
        </w:rPr>
        <w:t xml:space="preserve"> </w:t>
      </w:r>
    </w:p>
    <w:tbl>
      <w:tblPr>
        <w:tblStyle w:val="TableGrid"/>
        <w:tblW w:w="9647" w:type="dxa"/>
        <w:tblInd w:w="526" w:type="dxa"/>
        <w:tblCellMar>
          <w:top w:w="154" w:type="dxa"/>
          <w:left w:w="98" w:type="dxa"/>
          <w:bottom w:w="0" w:type="dxa"/>
          <w:right w:w="99" w:type="dxa"/>
        </w:tblCellMar>
        <w:tblLook w:val="04A0" w:firstRow="1" w:lastRow="0" w:firstColumn="1" w:lastColumn="0" w:noHBand="0" w:noVBand="1"/>
      </w:tblPr>
      <w:tblGrid>
        <w:gridCol w:w="2895"/>
        <w:gridCol w:w="6752"/>
      </w:tblGrid>
      <w:tr w:rsidR="00615BB0" w14:paraId="5882A5B1" w14:textId="77777777">
        <w:trPr>
          <w:trHeight w:val="1493"/>
        </w:trPr>
        <w:tc>
          <w:tcPr>
            <w:tcW w:w="2895" w:type="dxa"/>
            <w:tcBorders>
              <w:top w:val="single" w:sz="8" w:space="0" w:color="000000"/>
              <w:left w:val="single" w:sz="8" w:space="0" w:color="000000"/>
              <w:bottom w:val="single" w:sz="8" w:space="0" w:color="000000"/>
              <w:right w:val="single" w:sz="8" w:space="0" w:color="000000"/>
            </w:tcBorders>
            <w:vAlign w:val="center"/>
          </w:tcPr>
          <w:p w14:paraId="71125211" w14:textId="77777777" w:rsidR="00615BB0" w:rsidRDefault="009F47F8">
            <w:pPr>
              <w:spacing w:after="0" w:line="259" w:lineRule="auto"/>
              <w:ind w:left="2" w:firstLine="0"/>
            </w:pPr>
            <w:r>
              <w:rPr>
                <w:b/>
              </w:rPr>
              <w:t>Call-</w:t>
            </w:r>
            <w:r>
              <w:rPr>
                <w:b/>
              </w:rPr>
              <w:t>Off Contract Charges (including any applicable discount(s), but excluding VAT):</w:t>
            </w:r>
            <w:r>
              <w:rPr>
                <w:sz w:val="22"/>
              </w:rPr>
              <w:t xml:space="preserve"> </w:t>
            </w:r>
          </w:p>
        </w:tc>
        <w:tc>
          <w:tcPr>
            <w:tcW w:w="6752" w:type="dxa"/>
            <w:tcBorders>
              <w:top w:val="single" w:sz="8" w:space="0" w:color="000000"/>
              <w:left w:val="single" w:sz="8" w:space="0" w:color="000000"/>
              <w:bottom w:val="single" w:sz="8" w:space="0" w:color="000000"/>
              <w:right w:val="single" w:sz="8" w:space="0" w:color="000000"/>
            </w:tcBorders>
          </w:tcPr>
          <w:p w14:paraId="66E34E35" w14:textId="77777777" w:rsidR="00615BB0" w:rsidRDefault="009F47F8">
            <w:pPr>
              <w:spacing w:after="0" w:line="259" w:lineRule="auto"/>
              <w:ind w:left="0" w:firstLine="0"/>
            </w:pPr>
            <w:r>
              <w:t xml:space="preserve">The maximum call-off contract value across the </w:t>
            </w:r>
            <w:proofErr w:type="gramStart"/>
            <w:r>
              <w:t>3 year</w:t>
            </w:r>
            <w:proofErr w:type="gramEnd"/>
            <w:r>
              <w:t xml:space="preserve"> term is </w:t>
            </w:r>
          </w:p>
          <w:p w14:paraId="393C4728" w14:textId="77777777" w:rsidR="00615BB0" w:rsidRDefault="009F47F8">
            <w:pPr>
              <w:spacing w:after="0" w:line="259" w:lineRule="auto"/>
              <w:ind w:left="0" w:firstLine="0"/>
              <w:jc w:val="both"/>
            </w:pPr>
            <w:r>
              <w:t xml:space="preserve">£975,000, although the Department has no commitment to spend. </w:t>
            </w:r>
          </w:p>
        </w:tc>
      </w:tr>
      <w:tr w:rsidR="00615BB0" w14:paraId="4390FCB2" w14:textId="77777777">
        <w:trPr>
          <w:trHeight w:val="1006"/>
        </w:trPr>
        <w:tc>
          <w:tcPr>
            <w:tcW w:w="2895" w:type="dxa"/>
            <w:tcBorders>
              <w:top w:val="single" w:sz="8" w:space="0" w:color="000000"/>
              <w:left w:val="single" w:sz="8" w:space="0" w:color="000000"/>
              <w:bottom w:val="single" w:sz="8" w:space="0" w:color="000000"/>
              <w:right w:val="single" w:sz="8" w:space="0" w:color="000000"/>
            </w:tcBorders>
          </w:tcPr>
          <w:p w14:paraId="271B612D" w14:textId="77777777" w:rsidR="00615BB0" w:rsidRDefault="009F47F8">
            <w:pPr>
              <w:spacing w:after="0" w:line="259" w:lineRule="auto"/>
              <w:ind w:left="2" w:firstLine="0"/>
            </w:pPr>
            <w:r>
              <w:rPr>
                <w:b/>
              </w:rPr>
              <w:t>Liability</w:t>
            </w:r>
            <w:r>
              <w:rPr>
                <w:sz w:val="22"/>
              </w:rPr>
              <w:t xml:space="preserve"> </w:t>
            </w:r>
          </w:p>
        </w:tc>
        <w:tc>
          <w:tcPr>
            <w:tcW w:w="6752" w:type="dxa"/>
            <w:tcBorders>
              <w:top w:val="single" w:sz="8" w:space="0" w:color="000000"/>
              <w:left w:val="single" w:sz="8" w:space="0" w:color="000000"/>
              <w:bottom w:val="single" w:sz="8" w:space="0" w:color="000000"/>
              <w:right w:val="single" w:sz="8" w:space="0" w:color="000000"/>
            </w:tcBorders>
            <w:vAlign w:val="center"/>
          </w:tcPr>
          <w:p w14:paraId="606BC813" w14:textId="77777777" w:rsidR="00615BB0" w:rsidRDefault="009F47F8">
            <w:pPr>
              <w:spacing w:after="75" w:line="259" w:lineRule="auto"/>
              <w:ind w:left="0" w:firstLine="0"/>
            </w:pPr>
            <w:r>
              <w:rPr>
                <w:b/>
              </w:rPr>
              <w:t>See Clause 11 of the Core Terms</w:t>
            </w:r>
            <w:r>
              <w:rPr>
                <w:sz w:val="22"/>
              </w:rPr>
              <w:t xml:space="preserve"> </w:t>
            </w:r>
          </w:p>
          <w:p w14:paraId="21E75ABE" w14:textId="77777777" w:rsidR="00615BB0" w:rsidRDefault="009F47F8">
            <w:pPr>
              <w:spacing w:after="0" w:line="259" w:lineRule="auto"/>
              <w:ind w:left="0" w:firstLine="0"/>
            </w:pPr>
            <w:r>
              <w:rPr>
                <w:b/>
              </w:rPr>
              <w:t>Estimated Year 1 Charges: £325,000</w:t>
            </w:r>
            <w:r>
              <w:rPr>
                <w:sz w:val="22"/>
              </w:rPr>
              <w:t xml:space="preserve"> </w:t>
            </w:r>
          </w:p>
        </w:tc>
      </w:tr>
      <w:tr w:rsidR="00615BB0" w14:paraId="6A77D5D0" w14:textId="77777777">
        <w:trPr>
          <w:trHeight w:val="905"/>
        </w:trPr>
        <w:tc>
          <w:tcPr>
            <w:tcW w:w="2895" w:type="dxa"/>
            <w:tcBorders>
              <w:top w:val="single" w:sz="8" w:space="0" w:color="000000"/>
              <w:left w:val="single" w:sz="8" w:space="0" w:color="000000"/>
              <w:bottom w:val="single" w:sz="8" w:space="0" w:color="000000"/>
              <w:right w:val="single" w:sz="8" w:space="0" w:color="000000"/>
            </w:tcBorders>
            <w:vAlign w:val="center"/>
          </w:tcPr>
          <w:p w14:paraId="2C3B120E" w14:textId="77777777" w:rsidR="00615BB0" w:rsidRDefault="009F47F8">
            <w:pPr>
              <w:spacing w:after="0" w:line="259" w:lineRule="auto"/>
              <w:ind w:left="2" w:firstLine="0"/>
            </w:pPr>
            <w:r>
              <w:rPr>
                <w:b/>
              </w:rPr>
              <w:t>Additional Insurance Requirements</w:t>
            </w:r>
            <w:r>
              <w:rPr>
                <w:sz w:val="22"/>
              </w:rPr>
              <w:t xml:space="preserve"> </w:t>
            </w:r>
          </w:p>
        </w:tc>
        <w:tc>
          <w:tcPr>
            <w:tcW w:w="6752" w:type="dxa"/>
            <w:tcBorders>
              <w:top w:val="single" w:sz="8" w:space="0" w:color="000000"/>
              <w:left w:val="single" w:sz="8" w:space="0" w:color="000000"/>
              <w:bottom w:val="single" w:sz="8" w:space="0" w:color="000000"/>
              <w:right w:val="single" w:sz="8" w:space="0" w:color="000000"/>
            </w:tcBorders>
          </w:tcPr>
          <w:p w14:paraId="7130714F" w14:textId="77777777" w:rsidR="00615BB0" w:rsidRDefault="009F47F8">
            <w:pPr>
              <w:spacing w:after="0" w:line="259" w:lineRule="auto"/>
              <w:ind w:left="0" w:firstLine="0"/>
            </w:pPr>
            <w:r>
              <w:t xml:space="preserve">N/A </w:t>
            </w:r>
          </w:p>
        </w:tc>
      </w:tr>
      <w:tr w:rsidR="00615BB0" w14:paraId="4231AAE2" w14:textId="77777777">
        <w:trPr>
          <w:trHeight w:val="902"/>
        </w:trPr>
        <w:tc>
          <w:tcPr>
            <w:tcW w:w="2895" w:type="dxa"/>
            <w:tcBorders>
              <w:top w:val="single" w:sz="8" w:space="0" w:color="000000"/>
              <w:left w:val="single" w:sz="8" w:space="0" w:color="000000"/>
              <w:bottom w:val="single" w:sz="8" w:space="0" w:color="000000"/>
              <w:right w:val="single" w:sz="8" w:space="0" w:color="000000"/>
            </w:tcBorders>
            <w:vAlign w:val="center"/>
          </w:tcPr>
          <w:p w14:paraId="12527EFB" w14:textId="77777777" w:rsidR="00615BB0" w:rsidRDefault="009F47F8">
            <w:pPr>
              <w:spacing w:after="0" w:line="259" w:lineRule="auto"/>
              <w:ind w:left="2" w:firstLine="0"/>
            </w:pPr>
            <w:r>
              <w:rPr>
                <w:b/>
              </w:rPr>
              <w:t>Client billing address for invoicing:</w:t>
            </w:r>
            <w:r>
              <w:rPr>
                <w:sz w:val="22"/>
              </w:rPr>
              <w:t xml:space="preserve"> </w:t>
            </w:r>
          </w:p>
        </w:tc>
        <w:tc>
          <w:tcPr>
            <w:tcW w:w="6752" w:type="dxa"/>
            <w:tcBorders>
              <w:top w:val="single" w:sz="8" w:space="0" w:color="000000"/>
              <w:left w:val="single" w:sz="8" w:space="0" w:color="000000"/>
              <w:bottom w:val="single" w:sz="8" w:space="0" w:color="000000"/>
              <w:right w:val="single" w:sz="8" w:space="0" w:color="000000"/>
            </w:tcBorders>
          </w:tcPr>
          <w:p w14:paraId="01DE24AD" w14:textId="77777777" w:rsidR="00615BB0" w:rsidRDefault="009F47F8">
            <w:pPr>
              <w:spacing w:after="0" w:line="259" w:lineRule="auto"/>
              <w:ind w:left="0" w:firstLine="0"/>
            </w:pPr>
            <w:r>
              <w:t xml:space="preserve">TBC by each campaign lead </w:t>
            </w:r>
          </w:p>
        </w:tc>
      </w:tr>
    </w:tbl>
    <w:p w14:paraId="06757620" w14:textId="77777777" w:rsidR="00615BB0" w:rsidRDefault="009F47F8">
      <w:pPr>
        <w:spacing w:after="0" w:line="259" w:lineRule="auto"/>
        <w:ind w:left="567" w:firstLine="0"/>
        <w:jc w:val="both"/>
      </w:pPr>
      <w:r>
        <w:t xml:space="preserve"> </w:t>
      </w:r>
      <w:r>
        <w:rPr>
          <w:sz w:val="22"/>
        </w:rPr>
        <w:t xml:space="preserve"> </w:t>
      </w:r>
    </w:p>
    <w:tbl>
      <w:tblPr>
        <w:tblStyle w:val="TableGrid"/>
        <w:tblW w:w="9633" w:type="dxa"/>
        <w:tblInd w:w="572" w:type="dxa"/>
        <w:tblCellMar>
          <w:top w:w="159" w:type="dxa"/>
          <w:left w:w="98" w:type="dxa"/>
          <w:bottom w:w="0" w:type="dxa"/>
          <w:right w:w="115" w:type="dxa"/>
        </w:tblCellMar>
        <w:tblLook w:val="04A0" w:firstRow="1" w:lastRow="0" w:firstColumn="1" w:lastColumn="0" w:noHBand="0" w:noVBand="1"/>
      </w:tblPr>
      <w:tblGrid>
        <w:gridCol w:w="2849"/>
        <w:gridCol w:w="6784"/>
      </w:tblGrid>
      <w:tr w:rsidR="00615BB0" w14:paraId="219CE767" w14:textId="77777777">
        <w:trPr>
          <w:trHeight w:val="1486"/>
        </w:trPr>
        <w:tc>
          <w:tcPr>
            <w:tcW w:w="2849" w:type="dxa"/>
            <w:tcBorders>
              <w:top w:val="single" w:sz="8" w:space="0" w:color="000000"/>
              <w:left w:val="single" w:sz="8" w:space="0" w:color="000000"/>
              <w:bottom w:val="single" w:sz="8" w:space="0" w:color="000000"/>
              <w:right w:val="single" w:sz="8" w:space="0" w:color="000000"/>
            </w:tcBorders>
          </w:tcPr>
          <w:p w14:paraId="634161D2" w14:textId="77777777" w:rsidR="00615BB0" w:rsidRDefault="009F47F8">
            <w:pPr>
              <w:spacing w:after="0" w:line="259" w:lineRule="auto"/>
              <w:ind w:left="2" w:firstLine="0"/>
            </w:pPr>
            <w:r>
              <w:rPr>
                <w:b/>
              </w:rPr>
              <w:t>Special Terms</w:t>
            </w:r>
            <w:r>
              <w:rPr>
                <w:sz w:val="22"/>
              </w:rPr>
              <w:t xml:space="preserve"> </w:t>
            </w:r>
          </w:p>
        </w:tc>
        <w:tc>
          <w:tcPr>
            <w:tcW w:w="6783" w:type="dxa"/>
            <w:tcBorders>
              <w:top w:val="single" w:sz="8" w:space="0" w:color="000000"/>
              <w:left w:val="single" w:sz="8" w:space="0" w:color="000000"/>
              <w:bottom w:val="single" w:sz="8" w:space="0" w:color="000000"/>
              <w:right w:val="single" w:sz="8" w:space="0" w:color="000000"/>
            </w:tcBorders>
          </w:tcPr>
          <w:p w14:paraId="5E5297F8" w14:textId="77777777" w:rsidR="00615BB0" w:rsidRDefault="009F47F8">
            <w:pPr>
              <w:spacing w:after="0" w:line="259" w:lineRule="auto"/>
              <w:ind w:left="0" w:firstLine="0"/>
            </w:pPr>
            <w:r>
              <w:rPr>
                <w:b/>
              </w:rPr>
              <w:t>N/A</w:t>
            </w:r>
            <w:r>
              <w:t xml:space="preserve"> </w:t>
            </w:r>
          </w:p>
        </w:tc>
      </w:tr>
    </w:tbl>
    <w:p w14:paraId="1B6619E3" w14:textId="77777777" w:rsidR="00615BB0" w:rsidRDefault="009F47F8">
      <w:pPr>
        <w:spacing w:after="0" w:line="321" w:lineRule="auto"/>
        <w:ind w:left="567" w:right="9071" w:firstLine="0"/>
        <w:jc w:val="both"/>
      </w:pPr>
      <w:r>
        <w:t xml:space="preserve"> </w:t>
      </w:r>
      <w:r>
        <w:rPr>
          <w:sz w:val="22"/>
        </w:rPr>
        <w:t xml:space="preserve"> </w:t>
      </w:r>
      <w:r>
        <w:rPr>
          <w:b/>
        </w:rPr>
        <w:t xml:space="preserve"> </w:t>
      </w:r>
    </w:p>
    <w:p w14:paraId="36FBC72C" w14:textId="77777777" w:rsidR="00615BB0" w:rsidRDefault="009F47F8">
      <w:pPr>
        <w:spacing w:after="0" w:line="259" w:lineRule="auto"/>
        <w:ind w:left="567" w:firstLine="0"/>
      </w:pPr>
      <w:r>
        <w:rPr>
          <w:b/>
        </w:rPr>
        <w:t xml:space="preserve"> </w:t>
      </w:r>
    </w:p>
    <w:p w14:paraId="7414B52E" w14:textId="77777777" w:rsidR="00615BB0" w:rsidRDefault="009F47F8">
      <w:pPr>
        <w:spacing w:after="137" w:line="259" w:lineRule="auto"/>
        <w:ind w:left="567" w:firstLine="0"/>
      </w:pPr>
      <w:r>
        <w:rPr>
          <w:b/>
        </w:rPr>
        <w:t xml:space="preserve"> </w:t>
      </w:r>
    </w:p>
    <w:p w14:paraId="59778984" w14:textId="77777777" w:rsidR="00615BB0" w:rsidRDefault="009F47F8">
      <w:pPr>
        <w:spacing w:after="12"/>
        <w:ind w:left="562" w:right="146"/>
      </w:pPr>
      <w:r>
        <w:t>PROGRESS REPORT FREQUENCY</w:t>
      </w:r>
      <w:r>
        <w:rPr>
          <w:sz w:val="22"/>
        </w:rPr>
        <w:t xml:space="preserve"> </w:t>
      </w:r>
    </w:p>
    <w:p w14:paraId="59E364B1" w14:textId="77777777" w:rsidR="00615BB0" w:rsidRDefault="009F47F8">
      <w:pPr>
        <w:spacing w:after="12"/>
        <w:ind w:left="562" w:right="146"/>
      </w:pPr>
      <w:r>
        <w:t>On the first Working Day of each calendar month</w:t>
      </w:r>
      <w:r>
        <w:rPr>
          <w:sz w:val="22"/>
        </w:rPr>
        <w:t xml:space="preserve"> </w:t>
      </w:r>
    </w:p>
    <w:p w14:paraId="039ACF0B" w14:textId="77777777" w:rsidR="00615BB0" w:rsidRDefault="009F47F8">
      <w:pPr>
        <w:spacing w:after="0" w:line="259" w:lineRule="auto"/>
        <w:ind w:left="567" w:firstLine="0"/>
      </w:pPr>
      <w:r>
        <w:rPr>
          <w:b/>
        </w:rPr>
        <w:t xml:space="preserve"> </w:t>
      </w:r>
    </w:p>
    <w:p w14:paraId="65058C52" w14:textId="77777777" w:rsidR="00615BB0" w:rsidRDefault="009F47F8">
      <w:pPr>
        <w:spacing w:after="12"/>
        <w:ind w:left="562" w:right="146"/>
      </w:pPr>
      <w:r>
        <w:t>PROGRESS MEETING FREQUENCY</w:t>
      </w:r>
      <w:r>
        <w:rPr>
          <w:sz w:val="22"/>
        </w:rPr>
        <w:t xml:space="preserve"> </w:t>
      </w:r>
    </w:p>
    <w:p w14:paraId="20E50FE4" w14:textId="77777777" w:rsidR="00615BB0" w:rsidRDefault="009F47F8">
      <w:pPr>
        <w:spacing w:after="12"/>
        <w:ind w:left="562" w:right="146"/>
      </w:pPr>
      <w:r>
        <w:t>Quarterly on the first Working Day of each quarter</w:t>
      </w:r>
      <w:r>
        <w:rPr>
          <w:sz w:val="22"/>
        </w:rPr>
        <w:t xml:space="preserve"> </w:t>
      </w:r>
    </w:p>
    <w:p w14:paraId="0E9F591A" w14:textId="77777777" w:rsidR="00615BB0" w:rsidRDefault="009F47F8">
      <w:pPr>
        <w:spacing w:after="0" w:line="259" w:lineRule="auto"/>
        <w:ind w:left="567" w:firstLine="0"/>
      </w:pPr>
      <w:r>
        <w:rPr>
          <w:b/>
        </w:rPr>
        <w:t xml:space="preserve"> </w:t>
      </w:r>
    </w:p>
    <w:p w14:paraId="1229E190" w14:textId="77777777" w:rsidR="00615BB0" w:rsidRDefault="009F47F8">
      <w:pPr>
        <w:spacing w:after="12"/>
        <w:ind w:left="562" w:right="146"/>
      </w:pPr>
      <w:r>
        <w:t>KEY SUBCONTRACTOR(S)</w:t>
      </w:r>
      <w:r>
        <w:rPr>
          <w:sz w:val="22"/>
        </w:rPr>
        <w:t xml:space="preserve"> </w:t>
      </w:r>
    </w:p>
    <w:p w14:paraId="6BBEFDBE" w14:textId="77777777" w:rsidR="00615BB0" w:rsidRDefault="009F47F8">
      <w:pPr>
        <w:pStyle w:val="Heading3"/>
        <w:spacing w:after="0" w:line="270" w:lineRule="auto"/>
        <w:ind w:left="562" w:right="275"/>
      </w:pPr>
      <w:r>
        <w:rPr>
          <w:sz w:val="24"/>
        </w:rPr>
        <w:t>N/A</w:t>
      </w:r>
      <w:r>
        <w:rPr>
          <w:b w:val="0"/>
          <w:sz w:val="22"/>
        </w:rPr>
        <w:t xml:space="preserve"> </w:t>
      </w:r>
    </w:p>
    <w:p w14:paraId="19195737" w14:textId="77777777" w:rsidR="00615BB0" w:rsidRDefault="009F47F8">
      <w:pPr>
        <w:spacing w:after="0" w:line="259" w:lineRule="auto"/>
        <w:ind w:left="567" w:firstLine="0"/>
      </w:pPr>
      <w:r>
        <w:rPr>
          <w:b/>
        </w:rPr>
        <w:t xml:space="preserve"> </w:t>
      </w:r>
    </w:p>
    <w:p w14:paraId="7C338FC0" w14:textId="77777777" w:rsidR="00615BB0" w:rsidRDefault="009F47F8">
      <w:pPr>
        <w:spacing w:after="12"/>
        <w:ind w:left="562" w:right="146"/>
      </w:pPr>
      <w:r>
        <w:t>COMMERCIALLY SENSITIVE INFORMATION</w:t>
      </w:r>
      <w:r>
        <w:rPr>
          <w:sz w:val="22"/>
        </w:rPr>
        <w:t xml:space="preserve"> </w:t>
      </w:r>
    </w:p>
    <w:p w14:paraId="611EB07C" w14:textId="77777777" w:rsidR="00615BB0" w:rsidRDefault="009F47F8">
      <w:pPr>
        <w:spacing w:after="0"/>
        <w:ind w:left="562" w:right="146"/>
      </w:pPr>
      <w:r>
        <w:rPr>
          <w:b/>
        </w:rPr>
        <w:t>Pricing and rates:</w:t>
      </w:r>
      <w:r>
        <w:t xml:space="preserve"> The disclosure of this information would prejudice the commercial interests of the organisation.  </w:t>
      </w:r>
    </w:p>
    <w:p w14:paraId="71656913" w14:textId="77777777" w:rsidR="00615BB0" w:rsidRDefault="009F47F8">
      <w:pPr>
        <w:spacing w:after="12"/>
        <w:ind w:left="562" w:right="146"/>
      </w:pPr>
      <w:r>
        <w:rPr>
          <w:b/>
        </w:rPr>
        <w:t>Duration of confidentiality:</w:t>
      </w:r>
      <w:r>
        <w:t xml:space="preserve"> The duration of any agreement and three years thereafter.  </w:t>
      </w:r>
    </w:p>
    <w:p w14:paraId="5A7CEA8C" w14:textId="77777777" w:rsidR="00615BB0" w:rsidRDefault="009F47F8">
      <w:pPr>
        <w:spacing w:after="0" w:line="259" w:lineRule="auto"/>
        <w:ind w:left="567" w:firstLine="0"/>
      </w:pPr>
      <w:r>
        <w:lastRenderedPageBreak/>
        <w:t xml:space="preserve"> </w:t>
      </w:r>
    </w:p>
    <w:p w14:paraId="053EE563" w14:textId="77777777" w:rsidR="00615BB0" w:rsidRDefault="009F47F8">
      <w:pPr>
        <w:spacing w:after="0"/>
        <w:ind w:left="562" w:right="146"/>
      </w:pPr>
      <w:r>
        <w:rPr>
          <w:b/>
        </w:rPr>
        <w:t>Revenue, Cost, Profit, Margin, EBIT:</w:t>
      </w:r>
      <w:r>
        <w:t xml:space="preserve"> The disclosure of this information would prejudice the commercial interests of the organisation.  </w:t>
      </w:r>
    </w:p>
    <w:p w14:paraId="58F2C95A" w14:textId="77777777" w:rsidR="00615BB0" w:rsidRDefault="009F47F8">
      <w:pPr>
        <w:spacing w:after="12"/>
        <w:ind w:left="562" w:right="146"/>
      </w:pPr>
      <w:r>
        <w:rPr>
          <w:b/>
        </w:rPr>
        <w:t>Duration of confidentiality:</w:t>
      </w:r>
      <w:r>
        <w:t xml:space="preserve"> The duration of any agreement and three years thereafter.  </w:t>
      </w:r>
    </w:p>
    <w:p w14:paraId="752358FC" w14:textId="77777777" w:rsidR="00615BB0" w:rsidRDefault="009F47F8">
      <w:pPr>
        <w:spacing w:after="0" w:line="259" w:lineRule="auto"/>
        <w:ind w:left="567" w:firstLine="0"/>
      </w:pPr>
      <w:r>
        <w:t xml:space="preserve"> </w:t>
      </w:r>
    </w:p>
    <w:p w14:paraId="6819ACD6" w14:textId="77777777" w:rsidR="00615BB0" w:rsidRDefault="009F47F8">
      <w:pPr>
        <w:spacing w:after="0"/>
        <w:ind w:left="562" w:right="146"/>
      </w:pPr>
      <w:r>
        <w:rPr>
          <w:b/>
        </w:rPr>
        <w:t>Information describing security controls, technology and network:</w:t>
      </w:r>
      <w:r>
        <w:t xml:space="preserve"> </w:t>
      </w:r>
      <w:r>
        <w:t xml:space="preserve">The disclosure of this information would prejudice the commercial interests of the organisation and represents an increased risk of security attacks.  </w:t>
      </w:r>
    </w:p>
    <w:p w14:paraId="3C088029" w14:textId="77777777" w:rsidR="00615BB0" w:rsidRDefault="009F47F8">
      <w:pPr>
        <w:spacing w:after="12"/>
        <w:ind w:left="562" w:right="146"/>
      </w:pPr>
      <w:r>
        <w:rPr>
          <w:b/>
        </w:rPr>
        <w:t>Duration of confidentiality:</w:t>
      </w:r>
      <w:r>
        <w:t xml:space="preserve"> The duration of any agreement and five years thereafter.  </w:t>
      </w:r>
    </w:p>
    <w:p w14:paraId="2D296662" w14:textId="77777777" w:rsidR="00615BB0" w:rsidRDefault="009F47F8">
      <w:pPr>
        <w:spacing w:after="0" w:line="259" w:lineRule="auto"/>
        <w:ind w:left="567" w:firstLine="0"/>
      </w:pPr>
      <w:r>
        <w:t xml:space="preserve"> </w:t>
      </w:r>
    </w:p>
    <w:p w14:paraId="28498E00" w14:textId="77777777" w:rsidR="00615BB0" w:rsidRDefault="009F47F8">
      <w:pPr>
        <w:spacing w:after="0"/>
        <w:ind w:left="562" w:right="146"/>
      </w:pPr>
      <w:r>
        <w:rPr>
          <w:b/>
        </w:rPr>
        <w:t>Third party suppliers regarding Tag’s technology:</w:t>
      </w:r>
      <w:r>
        <w:t xml:space="preserve"> the disclosure of this information would prejudice the commercial interests of the organisation.  </w:t>
      </w:r>
    </w:p>
    <w:p w14:paraId="28D96C05" w14:textId="77777777" w:rsidR="00615BB0" w:rsidRDefault="009F47F8">
      <w:pPr>
        <w:spacing w:after="12"/>
        <w:ind w:left="562" w:right="146"/>
      </w:pPr>
      <w:r>
        <w:rPr>
          <w:b/>
        </w:rPr>
        <w:t>Duration of confidentiality:</w:t>
      </w:r>
      <w:r>
        <w:t xml:space="preserve"> The duration of any agreement and five years thereafter.  </w:t>
      </w:r>
    </w:p>
    <w:p w14:paraId="3811C360" w14:textId="77777777" w:rsidR="00615BB0" w:rsidRDefault="009F47F8">
      <w:pPr>
        <w:spacing w:after="0" w:line="259" w:lineRule="auto"/>
        <w:ind w:left="567" w:firstLine="0"/>
      </w:pPr>
      <w:r>
        <w:t xml:space="preserve"> </w:t>
      </w:r>
    </w:p>
    <w:p w14:paraId="1C80FF43" w14:textId="77777777" w:rsidR="00615BB0" w:rsidRDefault="009F47F8">
      <w:pPr>
        <w:spacing w:after="0"/>
        <w:ind w:left="562" w:right="146"/>
      </w:pPr>
      <w:r>
        <w:rPr>
          <w:b/>
        </w:rPr>
        <w:t>Employee details:</w:t>
      </w:r>
      <w:r>
        <w:t xml:space="preserve"> We believe public disclosure of any personally identifiable data would be disproportionate to any commercial purpose under the contract and would potentially contravene Data Protection restrictions.  </w:t>
      </w:r>
    </w:p>
    <w:p w14:paraId="1BCD6876" w14:textId="77777777" w:rsidR="00615BB0" w:rsidRDefault="009F47F8">
      <w:pPr>
        <w:pStyle w:val="Heading4"/>
        <w:spacing w:after="0"/>
        <w:ind w:left="562" w:right="275"/>
      </w:pPr>
      <w:r>
        <w:t>Duration of confidentiality</w:t>
      </w:r>
      <w:r>
        <w:rPr>
          <w:b w:val="0"/>
        </w:rPr>
        <w:t xml:space="preserve">: Perpetual  </w:t>
      </w:r>
    </w:p>
    <w:p w14:paraId="322D3668" w14:textId="77777777" w:rsidR="00615BB0" w:rsidRDefault="009F47F8">
      <w:pPr>
        <w:spacing w:after="0" w:line="259" w:lineRule="auto"/>
        <w:ind w:left="567" w:firstLine="0"/>
      </w:pPr>
      <w:r>
        <w:t xml:space="preserve"> </w:t>
      </w:r>
    </w:p>
    <w:p w14:paraId="0B8D0ED3" w14:textId="77777777" w:rsidR="00615BB0" w:rsidRDefault="009F47F8">
      <w:pPr>
        <w:spacing w:after="0"/>
        <w:ind w:left="562" w:right="146"/>
      </w:pPr>
      <w:r>
        <w:rPr>
          <w:b/>
        </w:rPr>
        <w:t>Client references including client names, case studies (not in the public domain), contract values and contact details:</w:t>
      </w:r>
      <w:r>
        <w:t xml:space="preserve"> Due to client confidentiality agreements, we are unable to disclose references to client information to the wider public.  </w:t>
      </w:r>
    </w:p>
    <w:p w14:paraId="3D7E5C5D" w14:textId="77777777" w:rsidR="00615BB0" w:rsidRDefault="009F47F8">
      <w:pPr>
        <w:spacing w:after="12"/>
        <w:ind w:left="562" w:right="146"/>
      </w:pPr>
      <w:r>
        <w:rPr>
          <w:b/>
        </w:rPr>
        <w:t>Duration of confidentiality:</w:t>
      </w:r>
      <w:r>
        <w:t xml:space="preserve"> The duration of any agreement and three years thereafter.</w:t>
      </w:r>
      <w:r>
        <w:rPr>
          <w:sz w:val="22"/>
        </w:rPr>
        <w:t xml:space="preserve"> </w:t>
      </w:r>
    </w:p>
    <w:p w14:paraId="33AA3FF7" w14:textId="77777777" w:rsidR="00615BB0" w:rsidRDefault="009F47F8">
      <w:pPr>
        <w:spacing w:after="0" w:line="259" w:lineRule="auto"/>
        <w:ind w:left="567" w:firstLine="0"/>
      </w:pPr>
      <w:r>
        <w:rPr>
          <w:b/>
        </w:rPr>
        <w:t xml:space="preserve"> </w:t>
      </w:r>
    </w:p>
    <w:p w14:paraId="2564BAF4" w14:textId="77777777" w:rsidR="00615BB0" w:rsidRDefault="009F47F8">
      <w:pPr>
        <w:spacing w:after="12"/>
        <w:ind w:left="562" w:right="146"/>
      </w:pPr>
      <w:r>
        <w:t>SOCIAL VALUE COMMITMENT</w:t>
      </w:r>
      <w:r>
        <w:rPr>
          <w:sz w:val="22"/>
        </w:rPr>
        <w:t xml:space="preserve"> </w:t>
      </w:r>
    </w:p>
    <w:p w14:paraId="2464DC6A" w14:textId="77777777" w:rsidR="00615BB0" w:rsidRDefault="009F47F8">
      <w:pPr>
        <w:spacing w:after="12"/>
        <w:ind w:left="562" w:right="146"/>
      </w:pPr>
      <w:r>
        <w:t xml:space="preserve">The Agency agrees, in providing the Deliverables and performing its obligations under the </w:t>
      </w:r>
    </w:p>
    <w:p w14:paraId="4C6883B5" w14:textId="77777777" w:rsidR="00615BB0" w:rsidRDefault="009F47F8">
      <w:pPr>
        <w:spacing w:after="0"/>
        <w:ind w:left="562" w:right="146"/>
      </w:pPr>
      <w:r>
        <w:t xml:space="preserve">Call-Off Contract, that it will comply with the social value commitments in Call-Off Schedule 4 (Call-Off Proposal) </w:t>
      </w:r>
    </w:p>
    <w:p w14:paraId="60918F3E" w14:textId="77777777" w:rsidR="00615BB0" w:rsidRDefault="009F47F8">
      <w:pPr>
        <w:spacing w:after="0" w:line="259" w:lineRule="auto"/>
        <w:ind w:left="567" w:firstLine="0"/>
      </w:pPr>
      <w:r>
        <w:rPr>
          <w:sz w:val="22"/>
        </w:rPr>
        <w:t xml:space="preserve"> </w:t>
      </w:r>
    </w:p>
    <w:p w14:paraId="4B312B38" w14:textId="77777777" w:rsidR="00615BB0" w:rsidRDefault="009F47F8">
      <w:pPr>
        <w:spacing w:after="12"/>
        <w:ind w:left="562" w:right="146"/>
      </w:pPr>
      <w:r>
        <w:t>CALL-OFF INCORPORATED TERMS</w:t>
      </w:r>
      <w:r>
        <w:rPr>
          <w:sz w:val="22"/>
        </w:rPr>
        <w:t xml:space="preserve"> </w:t>
      </w:r>
    </w:p>
    <w:p w14:paraId="3853DA30" w14:textId="77777777" w:rsidR="00615BB0" w:rsidRDefault="009F47F8">
      <w:pPr>
        <w:spacing w:after="174"/>
        <w:ind w:left="562" w:right="146"/>
      </w:pPr>
      <w:r>
        <w:t>The following documents are incorporated into this Call-</w:t>
      </w:r>
      <w:r>
        <w:t xml:space="preserve">Off Contract. Where numbers are </w:t>
      </w:r>
      <w:proofErr w:type="gramStart"/>
      <w:r>
        <w:t>missing</w:t>
      </w:r>
      <w:proofErr w:type="gramEnd"/>
      <w:r>
        <w:t xml:space="preserve"> we are not using those schedules. If the documents conflict, the following order of precedence applies:</w:t>
      </w:r>
      <w:r>
        <w:rPr>
          <w:sz w:val="22"/>
        </w:rPr>
        <w:t xml:space="preserve"> </w:t>
      </w:r>
    </w:p>
    <w:p w14:paraId="03E62AEC" w14:textId="77777777" w:rsidR="00615BB0" w:rsidRDefault="009F47F8">
      <w:pPr>
        <w:numPr>
          <w:ilvl w:val="0"/>
          <w:numId w:val="5"/>
        </w:numPr>
        <w:spacing w:after="13"/>
        <w:ind w:right="1432" w:hanging="360"/>
      </w:pPr>
      <w:r>
        <w:t>This Letter of Appointment including the Call-Off Special Terms and Call-Off Special Schedules.</w:t>
      </w:r>
      <w:r>
        <w:rPr>
          <w:sz w:val="22"/>
        </w:rPr>
        <w:t xml:space="preserve"> </w:t>
      </w:r>
    </w:p>
    <w:p w14:paraId="30095E27" w14:textId="77777777" w:rsidR="00615BB0" w:rsidRDefault="009F47F8">
      <w:pPr>
        <w:numPr>
          <w:ilvl w:val="0"/>
          <w:numId w:val="5"/>
        </w:numPr>
        <w:spacing w:after="10" w:line="267" w:lineRule="auto"/>
        <w:ind w:right="1432" w:hanging="360"/>
      </w:pPr>
      <w:r>
        <w:rPr>
          <w:i/>
        </w:rPr>
        <w:t>Joint Schedule 1 (Definitions and Interpretation) RM6125</w:t>
      </w:r>
      <w:r>
        <w:rPr>
          <w:sz w:val="22"/>
        </w:rPr>
        <w:t xml:space="preserve"> 3.</w:t>
      </w:r>
      <w:r>
        <w:rPr>
          <w:rFonts w:ascii="Arial" w:eastAsia="Arial" w:hAnsi="Arial" w:cs="Arial"/>
          <w:sz w:val="22"/>
        </w:rPr>
        <w:t xml:space="preserve"> </w:t>
      </w:r>
      <w:r>
        <w:rPr>
          <w:i/>
        </w:rPr>
        <w:t>The following Schedules in equal order of precedence:</w:t>
      </w:r>
      <w:r>
        <w:rPr>
          <w:sz w:val="22"/>
        </w:rPr>
        <w:t xml:space="preserve"> </w:t>
      </w:r>
    </w:p>
    <w:p w14:paraId="726DBD68" w14:textId="77777777" w:rsidR="00615BB0" w:rsidRDefault="009F47F8">
      <w:pPr>
        <w:numPr>
          <w:ilvl w:val="1"/>
          <w:numId w:val="5"/>
        </w:numPr>
        <w:spacing w:after="10" w:line="267" w:lineRule="auto"/>
        <w:ind w:right="1629" w:hanging="360"/>
      </w:pPr>
      <w:r>
        <w:rPr>
          <w:i/>
        </w:rPr>
        <w:t>Joint Schedules for RM6125</w:t>
      </w:r>
      <w:r>
        <w:rPr>
          <w:sz w:val="22"/>
        </w:rPr>
        <w:t xml:space="preserve"> </w:t>
      </w:r>
      <w:r>
        <w:rPr>
          <w:rFonts w:ascii="Courier New" w:eastAsia="Courier New" w:hAnsi="Courier New" w:cs="Courier New"/>
        </w:rPr>
        <w:t>o</w:t>
      </w:r>
      <w:r>
        <w:rPr>
          <w:rFonts w:ascii="Arial" w:eastAsia="Arial" w:hAnsi="Arial" w:cs="Arial"/>
        </w:rPr>
        <w:t xml:space="preserve"> </w:t>
      </w:r>
      <w:r>
        <w:rPr>
          <w:i/>
        </w:rPr>
        <w:t>Joint Schedule 2 (Variation Form)</w:t>
      </w:r>
      <w:r>
        <w:rPr>
          <w:sz w:val="22"/>
        </w:rPr>
        <w:t xml:space="preserve"> </w:t>
      </w:r>
      <w:r>
        <w:rPr>
          <w:rFonts w:ascii="Courier New" w:eastAsia="Courier New" w:hAnsi="Courier New" w:cs="Courier New"/>
        </w:rPr>
        <w:t>o</w:t>
      </w:r>
      <w:r>
        <w:rPr>
          <w:rFonts w:ascii="Arial" w:eastAsia="Arial" w:hAnsi="Arial" w:cs="Arial"/>
        </w:rPr>
        <w:t xml:space="preserve"> </w:t>
      </w:r>
      <w:r>
        <w:rPr>
          <w:i/>
        </w:rPr>
        <w:t>Joint Schedule 3 (Insurance Requirements)</w:t>
      </w:r>
      <w:r>
        <w:rPr>
          <w:sz w:val="22"/>
        </w:rPr>
        <w:t xml:space="preserve"> </w:t>
      </w:r>
      <w:r>
        <w:rPr>
          <w:rFonts w:ascii="Courier New" w:eastAsia="Courier New" w:hAnsi="Courier New" w:cs="Courier New"/>
        </w:rPr>
        <w:t>o</w:t>
      </w:r>
      <w:r>
        <w:rPr>
          <w:rFonts w:ascii="Arial" w:eastAsia="Arial" w:hAnsi="Arial" w:cs="Arial"/>
        </w:rPr>
        <w:t xml:space="preserve"> </w:t>
      </w:r>
      <w:r>
        <w:rPr>
          <w:i/>
        </w:rPr>
        <w:t>Joint Schedule 4 (Commercially Sensitive Information)</w:t>
      </w:r>
      <w:r>
        <w:rPr>
          <w:sz w:val="22"/>
        </w:rPr>
        <w:t xml:space="preserve"> </w:t>
      </w:r>
      <w:r>
        <w:rPr>
          <w:rFonts w:ascii="Courier New" w:eastAsia="Courier New" w:hAnsi="Courier New" w:cs="Courier New"/>
        </w:rPr>
        <w:t>o</w:t>
      </w:r>
      <w:r>
        <w:rPr>
          <w:rFonts w:ascii="Arial" w:eastAsia="Arial" w:hAnsi="Arial" w:cs="Arial"/>
        </w:rPr>
        <w:t xml:space="preserve"> </w:t>
      </w:r>
      <w:r>
        <w:rPr>
          <w:i/>
        </w:rPr>
        <w:t xml:space="preserve">Joint Schedule 6 (Key Subcontractors) </w:t>
      </w:r>
      <w:r>
        <w:rPr>
          <w:i/>
        </w:rPr>
        <w:tab/>
        <w:t xml:space="preserve"> </w:t>
      </w:r>
      <w:r>
        <w:rPr>
          <w:i/>
        </w:rPr>
        <w:tab/>
      </w:r>
      <w:r>
        <w:rPr>
          <w:sz w:val="22"/>
        </w:rPr>
        <w:t xml:space="preserve"> </w:t>
      </w:r>
      <w:r>
        <w:rPr>
          <w:rFonts w:ascii="Courier New" w:eastAsia="Courier New" w:hAnsi="Courier New" w:cs="Courier New"/>
        </w:rPr>
        <w:t>o</w:t>
      </w:r>
      <w:r>
        <w:rPr>
          <w:rFonts w:ascii="Arial" w:eastAsia="Arial" w:hAnsi="Arial" w:cs="Arial"/>
        </w:rPr>
        <w:t xml:space="preserve"> </w:t>
      </w:r>
      <w:r>
        <w:rPr>
          <w:i/>
        </w:rPr>
        <w:t xml:space="preserve">Joint Schedule 7 (Financial </w:t>
      </w:r>
      <w:r>
        <w:rPr>
          <w:i/>
        </w:rPr>
        <w:lastRenderedPageBreak/>
        <w:t xml:space="preserve">Difficulties) </w:t>
      </w:r>
      <w:r>
        <w:rPr>
          <w:i/>
        </w:rPr>
        <w:tab/>
        <w:t xml:space="preserve"> </w:t>
      </w:r>
      <w:r>
        <w:rPr>
          <w:i/>
        </w:rPr>
        <w:tab/>
        <w:t xml:space="preserve"> </w:t>
      </w:r>
      <w:r>
        <w:rPr>
          <w:i/>
        </w:rPr>
        <w:tab/>
      </w:r>
      <w:r>
        <w:rPr>
          <w:sz w:val="22"/>
        </w:rPr>
        <w:t xml:space="preserve"> </w:t>
      </w:r>
      <w:r>
        <w:rPr>
          <w:rFonts w:ascii="Courier New" w:eastAsia="Courier New" w:hAnsi="Courier New" w:cs="Courier New"/>
        </w:rPr>
        <w:t>o</w:t>
      </w:r>
      <w:r>
        <w:rPr>
          <w:rFonts w:ascii="Arial" w:eastAsia="Arial" w:hAnsi="Arial" w:cs="Arial"/>
        </w:rPr>
        <w:t xml:space="preserve"> </w:t>
      </w:r>
      <w:r>
        <w:rPr>
          <w:i/>
        </w:rPr>
        <w:t xml:space="preserve">Joint Schedule 10 (Rectification Plan)  </w:t>
      </w:r>
      <w:r>
        <w:rPr>
          <w:i/>
        </w:rPr>
        <w:tab/>
        <w:t xml:space="preserve"> </w:t>
      </w:r>
      <w:r>
        <w:rPr>
          <w:i/>
        </w:rPr>
        <w:tab/>
        <w:t xml:space="preserve"> </w:t>
      </w:r>
      <w:r>
        <w:rPr>
          <w:i/>
        </w:rPr>
        <w:tab/>
      </w:r>
      <w:r>
        <w:rPr>
          <w:sz w:val="22"/>
        </w:rPr>
        <w:t xml:space="preserve"> </w:t>
      </w:r>
    </w:p>
    <w:p w14:paraId="7708244E" w14:textId="77777777" w:rsidR="00615BB0" w:rsidRDefault="009F47F8">
      <w:pPr>
        <w:numPr>
          <w:ilvl w:val="2"/>
          <w:numId w:val="5"/>
        </w:numPr>
        <w:spacing w:after="10" w:line="267" w:lineRule="auto"/>
        <w:ind w:right="1070" w:hanging="360"/>
      </w:pPr>
      <w:r>
        <w:rPr>
          <w:i/>
        </w:rPr>
        <w:t xml:space="preserve">Joint Schedule 11 (Processing Data) </w:t>
      </w:r>
      <w:r>
        <w:rPr>
          <w:i/>
        </w:rPr>
        <w:tab/>
      </w:r>
      <w:r>
        <w:rPr>
          <w:sz w:val="22"/>
        </w:rPr>
        <w:t xml:space="preserve"> </w:t>
      </w:r>
    </w:p>
    <w:p w14:paraId="0E65C956" w14:textId="77777777" w:rsidR="00615BB0" w:rsidRDefault="009F47F8">
      <w:pPr>
        <w:numPr>
          <w:ilvl w:val="2"/>
          <w:numId w:val="5"/>
        </w:numPr>
        <w:spacing w:after="10" w:line="267" w:lineRule="auto"/>
        <w:ind w:right="1070" w:hanging="360"/>
      </w:pPr>
      <w:r>
        <w:rPr>
          <w:i/>
        </w:rPr>
        <w:t xml:space="preserve">Joint Schedule 12 (Supply Chain </w:t>
      </w:r>
      <w:proofErr w:type="spellStart"/>
      <w:r>
        <w:rPr>
          <w:i/>
        </w:rPr>
        <w:t>Visability</w:t>
      </w:r>
      <w:proofErr w:type="spellEnd"/>
      <w:r>
        <w:rPr>
          <w:i/>
        </w:rPr>
        <w:t>)</w:t>
      </w:r>
      <w:r>
        <w:rPr>
          <w:sz w:val="22"/>
        </w:rPr>
        <w:t xml:space="preserve"> </w:t>
      </w:r>
    </w:p>
    <w:p w14:paraId="71E9AB9A" w14:textId="77777777" w:rsidR="00615BB0" w:rsidRDefault="009F47F8">
      <w:pPr>
        <w:numPr>
          <w:ilvl w:val="1"/>
          <w:numId w:val="5"/>
        </w:numPr>
        <w:spacing w:after="10" w:line="267" w:lineRule="auto"/>
        <w:ind w:right="1629" w:hanging="360"/>
      </w:pPr>
      <w:r>
        <w:rPr>
          <w:i/>
        </w:rPr>
        <w:t xml:space="preserve">Call-Off Schedules for </w:t>
      </w:r>
      <w:r>
        <w:rPr>
          <w:b/>
          <w:i/>
        </w:rPr>
        <w:t xml:space="preserve">[Insert </w:t>
      </w:r>
      <w:r>
        <w:rPr>
          <w:i/>
        </w:rPr>
        <w:t xml:space="preserve">Call-Off reference number] </w:t>
      </w:r>
      <w:r>
        <w:rPr>
          <w:i/>
        </w:rPr>
        <w:tab/>
        <w:t xml:space="preserve"> </w:t>
      </w:r>
      <w:r>
        <w:rPr>
          <w:i/>
        </w:rPr>
        <w:tab/>
        <w:t xml:space="preserve"> </w:t>
      </w:r>
      <w:r>
        <w:rPr>
          <w:i/>
        </w:rPr>
        <w:tab/>
      </w:r>
      <w:r>
        <w:rPr>
          <w:sz w:val="22"/>
        </w:rPr>
        <w:t xml:space="preserve"> </w:t>
      </w:r>
    </w:p>
    <w:p w14:paraId="2C69181A" w14:textId="77777777" w:rsidR="00615BB0" w:rsidRDefault="009F47F8">
      <w:pPr>
        <w:numPr>
          <w:ilvl w:val="2"/>
          <w:numId w:val="5"/>
        </w:numPr>
        <w:spacing w:after="10" w:line="267" w:lineRule="auto"/>
        <w:ind w:right="1070" w:hanging="360"/>
      </w:pPr>
      <w:r>
        <w:rPr>
          <w:i/>
        </w:rPr>
        <w:t>Call-Off Schedule 1 (Transparency Reports)</w:t>
      </w:r>
      <w:r>
        <w:rPr>
          <w:sz w:val="22"/>
        </w:rPr>
        <w:t xml:space="preserve"> </w:t>
      </w:r>
      <w:r>
        <w:rPr>
          <w:rFonts w:ascii="Courier New" w:eastAsia="Courier New" w:hAnsi="Courier New" w:cs="Courier New"/>
        </w:rPr>
        <w:t>o</w:t>
      </w:r>
      <w:r>
        <w:rPr>
          <w:rFonts w:ascii="Arial" w:eastAsia="Arial" w:hAnsi="Arial" w:cs="Arial"/>
        </w:rPr>
        <w:t xml:space="preserve"> </w:t>
      </w:r>
      <w:r>
        <w:rPr>
          <w:i/>
        </w:rPr>
        <w:t>Call-Off Schedule 2 (Staff Transfer)</w:t>
      </w:r>
      <w:r>
        <w:rPr>
          <w:sz w:val="22"/>
        </w:rPr>
        <w:t xml:space="preserve"> </w:t>
      </w:r>
      <w:r>
        <w:rPr>
          <w:rFonts w:ascii="Courier New" w:eastAsia="Courier New" w:hAnsi="Courier New" w:cs="Courier New"/>
        </w:rPr>
        <w:t>o</w:t>
      </w:r>
      <w:r>
        <w:rPr>
          <w:rFonts w:ascii="Arial" w:eastAsia="Arial" w:hAnsi="Arial" w:cs="Arial"/>
        </w:rPr>
        <w:t xml:space="preserve"> </w:t>
      </w:r>
      <w:r>
        <w:rPr>
          <w:i/>
        </w:rPr>
        <w:t>Call-Off Schedule 3 (Continuous Improvement)</w:t>
      </w:r>
      <w:r>
        <w:rPr>
          <w:sz w:val="22"/>
        </w:rPr>
        <w:t xml:space="preserve"> </w:t>
      </w:r>
    </w:p>
    <w:p w14:paraId="56CE5950" w14:textId="77777777" w:rsidR="00615BB0" w:rsidRDefault="009F47F8">
      <w:pPr>
        <w:numPr>
          <w:ilvl w:val="2"/>
          <w:numId w:val="5"/>
        </w:numPr>
        <w:spacing w:after="10" w:line="267" w:lineRule="auto"/>
        <w:ind w:right="1070" w:hanging="360"/>
      </w:pPr>
      <w:r>
        <w:rPr>
          <w:i/>
        </w:rPr>
        <w:t>Call-Off Schedule 5 (Pricing Details)</w:t>
      </w:r>
      <w:r>
        <w:rPr>
          <w:sz w:val="22"/>
        </w:rPr>
        <w:t xml:space="preserve"> </w:t>
      </w:r>
    </w:p>
    <w:p w14:paraId="454530EC" w14:textId="77777777" w:rsidR="00615BB0" w:rsidRDefault="009F47F8">
      <w:pPr>
        <w:numPr>
          <w:ilvl w:val="2"/>
          <w:numId w:val="5"/>
        </w:numPr>
        <w:spacing w:after="10" w:line="267" w:lineRule="auto"/>
        <w:ind w:right="1070" w:hanging="360"/>
      </w:pPr>
      <w:r>
        <w:rPr>
          <w:i/>
        </w:rPr>
        <w:t xml:space="preserve">Call-Off Schedule 7 (Key Supplier Staff) </w:t>
      </w:r>
      <w:r>
        <w:rPr>
          <w:i/>
        </w:rPr>
        <w:tab/>
        <w:t xml:space="preserve"> </w:t>
      </w:r>
      <w:r>
        <w:rPr>
          <w:i/>
        </w:rPr>
        <w:tab/>
        <w:t xml:space="preserve"> </w:t>
      </w:r>
      <w:r>
        <w:rPr>
          <w:i/>
        </w:rPr>
        <w:tab/>
        <w:t xml:space="preserve"> </w:t>
      </w:r>
      <w:r>
        <w:rPr>
          <w:i/>
        </w:rPr>
        <w:tab/>
      </w:r>
      <w:r>
        <w:rPr>
          <w:sz w:val="22"/>
        </w:rPr>
        <w:t xml:space="preserve"> </w:t>
      </w:r>
    </w:p>
    <w:p w14:paraId="0A72A5EE" w14:textId="77777777" w:rsidR="00615BB0" w:rsidRDefault="009F47F8">
      <w:pPr>
        <w:numPr>
          <w:ilvl w:val="2"/>
          <w:numId w:val="5"/>
        </w:numPr>
        <w:spacing w:after="10" w:line="267" w:lineRule="auto"/>
        <w:ind w:right="1070" w:hanging="360"/>
      </w:pPr>
      <w:r>
        <w:rPr>
          <w:i/>
        </w:rPr>
        <w:t>Call-Off Schedule 8 (Business Continuity and Disaster Recovery)</w:t>
      </w:r>
      <w:r>
        <w:rPr>
          <w:sz w:val="22"/>
        </w:rPr>
        <w:t xml:space="preserve"> </w:t>
      </w:r>
      <w:r>
        <w:rPr>
          <w:rFonts w:ascii="Courier New" w:eastAsia="Courier New" w:hAnsi="Courier New" w:cs="Courier New"/>
        </w:rPr>
        <w:t>o</w:t>
      </w:r>
      <w:r>
        <w:rPr>
          <w:rFonts w:ascii="Arial" w:eastAsia="Arial" w:hAnsi="Arial" w:cs="Arial"/>
        </w:rPr>
        <w:t xml:space="preserve"> </w:t>
      </w:r>
      <w:r>
        <w:rPr>
          <w:i/>
        </w:rPr>
        <w:t xml:space="preserve">Call-Off Schedule 9 (Security) </w:t>
      </w:r>
      <w:r>
        <w:rPr>
          <w:i/>
        </w:rPr>
        <w:tab/>
        <w:t xml:space="preserve"> </w:t>
      </w:r>
      <w:r>
        <w:rPr>
          <w:i/>
        </w:rPr>
        <w:tab/>
        <w:t xml:space="preserve"> </w:t>
      </w:r>
      <w:r>
        <w:rPr>
          <w:i/>
        </w:rPr>
        <w:tab/>
        <w:t xml:space="preserve"> </w:t>
      </w:r>
      <w:r>
        <w:rPr>
          <w:i/>
        </w:rPr>
        <w:tab/>
        <w:t xml:space="preserve"> </w:t>
      </w:r>
      <w:r>
        <w:rPr>
          <w:i/>
        </w:rPr>
        <w:tab/>
      </w:r>
      <w:r>
        <w:rPr>
          <w:sz w:val="22"/>
        </w:rPr>
        <w:t xml:space="preserve"> </w:t>
      </w:r>
      <w:r>
        <w:rPr>
          <w:rFonts w:ascii="Courier New" w:eastAsia="Courier New" w:hAnsi="Courier New" w:cs="Courier New"/>
        </w:rPr>
        <w:t>o</w:t>
      </w:r>
      <w:r>
        <w:rPr>
          <w:rFonts w:ascii="Arial" w:eastAsia="Arial" w:hAnsi="Arial" w:cs="Arial"/>
        </w:rPr>
        <w:t xml:space="preserve"> </w:t>
      </w:r>
      <w:r>
        <w:rPr>
          <w:i/>
        </w:rPr>
        <w:t xml:space="preserve">Call-Off Schedule 10 (Exit Management)  </w:t>
      </w:r>
      <w:r>
        <w:rPr>
          <w:i/>
        </w:rPr>
        <w:tab/>
        <w:t xml:space="preserve"> </w:t>
      </w:r>
      <w:r>
        <w:rPr>
          <w:i/>
        </w:rPr>
        <w:tab/>
        <w:t xml:space="preserve"> </w:t>
      </w:r>
      <w:r>
        <w:rPr>
          <w:i/>
        </w:rPr>
        <w:tab/>
      </w:r>
      <w:r>
        <w:rPr>
          <w:sz w:val="22"/>
        </w:rPr>
        <w:t xml:space="preserve"> </w:t>
      </w:r>
    </w:p>
    <w:p w14:paraId="6B5446EB" w14:textId="77777777" w:rsidR="00615BB0" w:rsidRDefault="009F47F8">
      <w:pPr>
        <w:spacing w:after="10" w:line="267" w:lineRule="auto"/>
        <w:ind w:left="1992" w:right="1070" w:firstLine="360"/>
      </w:pPr>
      <w:r>
        <w:rPr>
          <w:i/>
        </w:rPr>
        <w:t xml:space="preserve">Call-Off Schedule 14 (Service </w:t>
      </w:r>
      <w:proofErr w:type="gramStart"/>
      <w:r>
        <w:rPr>
          <w:i/>
        </w:rPr>
        <w:t xml:space="preserve">Levels)  </w:t>
      </w:r>
      <w:r>
        <w:rPr>
          <w:i/>
        </w:rPr>
        <w:tab/>
      </w:r>
      <w:proofErr w:type="gramEnd"/>
      <w:r>
        <w:rPr>
          <w:i/>
        </w:rPr>
        <w:t xml:space="preserve"> </w:t>
      </w:r>
      <w:r>
        <w:rPr>
          <w:i/>
        </w:rPr>
        <w:tab/>
        <w:t xml:space="preserve"> </w:t>
      </w:r>
      <w:r>
        <w:rPr>
          <w:i/>
        </w:rPr>
        <w:tab/>
        <w:t xml:space="preserve"> </w:t>
      </w:r>
      <w:r>
        <w:rPr>
          <w:i/>
        </w:rPr>
        <w:tab/>
      </w:r>
      <w:r>
        <w:rPr>
          <w:sz w:val="22"/>
        </w:rPr>
        <w:t xml:space="preserve"> </w:t>
      </w:r>
      <w:r>
        <w:rPr>
          <w:rFonts w:ascii="Courier New" w:eastAsia="Courier New" w:hAnsi="Courier New" w:cs="Courier New"/>
        </w:rPr>
        <w:t>o</w:t>
      </w:r>
      <w:r>
        <w:rPr>
          <w:rFonts w:ascii="Arial" w:eastAsia="Arial" w:hAnsi="Arial" w:cs="Arial"/>
        </w:rPr>
        <w:t xml:space="preserve"> </w:t>
      </w:r>
      <w:r>
        <w:rPr>
          <w:i/>
        </w:rPr>
        <w:t xml:space="preserve">Call-Off Schedule </w:t>
      </w:r>
      <w:r>
        <w:rPr>
          <w:i/>
        </w:rPr>
        <w:t xml:space="preserve">15 (Call-Off Contract Management) </w:t>
      </w:r>
      <w:r>
        <w:rPr>
          <w:i/>
        </w:rPr>
        <w:tab/>
        <w:t xml:space="preserve"> </w:t>
      </w:r>
      <w:r>
        <w:rPr>
          <w:i/>
        </w:rPr>
        <w:tab/>
      </w:r>
      <w:r>
        <w:rPr>
          <w:sz w:val="22"/>
        </w:rPr>
        <w:t xml:space="preserve"> </w:t>
      </w:r>
    </w:p>
    <w:p w14:paraId="1B318CB3" w14:textId="77777777" w:rsidR="00615BB0" w:rsidRDefault="009F47F8">
      <w:pPr>
        <w:numPr>
          <w:ilvl w:val="2"/>
          <w:numId w:val="5"/>
        </w:numPr>
        <w:spacing w:after="10" w:line="267" w:lineRule="auto"/>
        <w:ind w:right="1070" w:hanging="360"/>
      </w:pPr>
      <w:r>
        <w:rPr>
          <w:i/>
        </w:rPr>
        <w:t xml:space="preserve">Call-Off Schedule 16 (Benchmarking) </w:t>
      </w:r>
      <w:r>
        <w:rPr>
          <w:i/>
        </w:rPr>
        <w:tab/>
        <w:t xml:space="preserve"> </w:t>
      </w:r>
      <w:r>
        <w:rPr>
          <w:i/>
        </w:rPr>
        <w:tab/>
        <w:t xml:space="preserve"> </w:t>
      </w:r>
      <w:r>
        <w:rPr>
          <w:i/>
        </w:rPr>
        <w:tab/>
        <w:t xml:space="preserve"> </w:t>
      </w:r>
      <w:r>
        <w:rPr>
          <w:i/>
        </w:rPr>
        <w:tab/>
        <w:t xml:space="preserve"> </w:t>
      </w:r>
      <w:r>
        <w:rPr>
          <w:i/>
        </w:rPr>
        <w:tab/>
      </w:r>
      <w:r>
        <w:rPr>
          <w:sz w:val="22"/>
        </w:rPr>
        <w:t xml:space="preserve"> </w:t>
      </w:r>
      <w:r>
        <w:rPr>
          <w:rFonts w:ascii="Courier New" w:eastAsia="Courier New" w:hAnsi="Courier New" w:cs="Courier New"/>
        </w:rPr>
        <w:t>o</w:t>
      </w:r>
      <w:r>
        <w:rPr>
          <w:rFonts w:ascii="Arial" w:eastAsia="Arial" w:hAnsi="Arial" w:cs="Arial"/>
        </w:rPr>
        <w:t xml:space="preserve"> </w:t>
      </w:r>
      <w:r>
        <w:rPr>
          <w:i/>
        </w:rPr>
        <w:t xml:space="preserve">Call-Off Schedule 18 (Background Checks) </w:t>
      </w:r>
      <w:r>
        <w:rPr>
          <w:i/>
        </w:rPr>
        <w:tab/>
        <w:t xml:space="preserve"> </w:t>
      </w:r>
      <w:r>
        <w:rPr>
          <w:i/>
        </w:rPr>
        <w:tab/>
        <w:t xml:space="preserve"> </w:t>
      </w:r>
      <w:r>
        <w:rPr>
          <w:i/>
        </w:rPr>
        <w:tab/>
        <w:t xml:space="preserve"> </w:t>
      </w:r>
      <w:r>
        <w:rPr>
          <w:i/>
        </w:rPr>
        <w:tab/>
      </w:r>
      <w:r>
        <w:rPr>
          <w:sz w:val="22"/>
        </w:rPr>
        <w:t xml:space="preserve"> </w:t>
      </w:r>
      <w:r>
        <w:rPr>
          <w:rFonts w:ascii="Courier New" w:eastAsia="Courier New" w:hAnsi="Courier New" w:cs="Courier New"/>
        </w:rPr>
        <w:t>o</w:t>
      </w:r>
      <w:r>
        <w:rPr>
          <w:rFonts w:ascii="Arial" w:eastAsia="Arial" w:hAnsi="Arial" w:cs="Arial"/>
        </w:rPr>
        <w:t xml:space="preserve"> </w:t>
      </w:r>
      <w:r>
        <w:rPr>
          <w:i/>
        </w:rPr>
        <w:t xml:space="preserve">Call-Off Schedule 20 (Call-Off Specification) </w:t>
      </w:r>
      <w:r>
        <w:rPr>
          <w:i/>
        </w:rPr>
        <w:tab/>
        <w:t xml:space="preserve"> </w:t>
      </w:r>
      <w:r>
        <w:rPr>
          <w:i/>
        </w:rPr>
        <w:tab/>
        <w:t xml:space="preserve"> </w:t>
      </w:r>
      <w:r>
        <w:rPr>
          <w:i/>
        </w:rPr>
        <w:tab/>
      </w:r>
      <w:r>
        <w:rPr>
          <w:sz w:val="22"/>
        </w:rPr>
        <w:t xml:space="preserve"> </w:t>
      </w:r>
    </w:p>
    <w:p w14:paraId="56EF7516" w14:textId="77777777" w:rsidR="00615BB0" w:rsidRDefault="009F47F8">
      <w:pPr>
        <w:numPr>
          <w:ilvl w:val="0"/>
          <w:numId w:val="6"/>
        </w:numPr>
        <w:spacing w:after="12"/>
        <w:ind w:right="146" w:hanging="415"/>
      </w:pPr>
      <w:r>
        <w:t xml:space="preserve">CCS Core Terms </w:t>
      </w:r>
    </w:p>
    <w:p w14:paraId="3B6BA077" w14:textId="77777777" w:rsidR="00615BB0" w:rsidRDefault="009F47F8">
      <w:pPr>
        <w:spacing w:after="17" w:line="259" w:lineRule="auto"/>
        <w:ind w:left="1287" w:firstLine="0"/>
      </w:pPr>
      <w:r>
        <w:rPr>
          <w:sz w:val="22"/>
        </w:rPr>
        <w:t xml:space="preserve"> </w:t>
      </w:r>
    </w:p>
    <w:p w14:paraId="2AF7B60C" w14:textId="77777777" w:rsidR="00615BB0" w:rsidRDefault="009F47F8">
      <w:pPr>
        <w:numPr>
          <w:ilvl w:val="0"/>
          <w:numId w:val="6"/>
        </w:numPr>
        <w:spacing w:after="12"/>
        <w:ind w:right="146" w:hanging="415"/>
      </w:pPr>
      <w:r>
        <w:t xml:space="preserve">Joint Schedule 5 (Corporate Social Responsibility) RM6125 </w:t>
      </w:r>
    </w:p>
    <w:p w14:paraId="7C0FA267" w14:textId="77777777" w:rsidR="00615BB0" w:rsidRDefault="009F47F8">
      <w:pPr>
        <w:spacing w:after="17" w:line="259" w:lineRule="auto"/>
        <w:ind w:left="1287" w:firstLine="0"/>
      </w:pPr>
      <w:r>
        <w:rPr>
          <w:sz w:val="22"/>
        </w:rPr>
        <w:t xml:space="preserve"> </w:t>
      </w:r>
    </w:p>
    <w:p w14:paraId="7ED64486" w14:textId="77777777" w:rsidR="00615BB0" w:rsidRDefault="009F47F8">
      <w:pPr>
        <w:numPr>
          <w:ilvl w:val="0"/>
          <w:numId w:val="6"/>
        </w:numPr>
        <w:spacing w:after="0"/>
        <w:ind w:right="146" w:hanging="415"/>
      </w:pPr>
      <w:r>
        <w:t>Call-Off Schedule 4 (Proposal) as long as any parts of the Call-</w:t>
      </w:r>
      <w:r>
        <w:t>Off Proposal that offer a better commercial position for the Client (as decided by the Client) take precedence over the documents above.</w:t>
      </w:r>
      <w:r>
        <w:rPr>
          <w:sz w:val="22"/>
        </w:rPr>
        <w:t xml:space="preserve"> </w:t>
      </w:r>
    </w:p>
    <w:p w14:paraId="7D0FB34D" w14:textId="77777777" w:rsidR="00615BB0" w:rsidRDefault="009F47F8">
      <w:pPr>
        <w:spacing w:after="0" w:line="259" w:lineRule="auto"/>
        <w:ind w:left="567" w:firstLine="0"/>
      </w:pPr>
      <w:r>
        <w:t xml:space="preserve"> </w:t>
      </w:r>
    </w:p>
    <w:p w14:paraId="5E5E7D18" w14:textId="77777777" w:rsidR="00615BB0" w:rsidRDefault="009F47F8">
      <w:pPr>
        <w:ind w:left="562" w:right="146"/>
      </w:pPr>
      <w:r>
        <w:t xml:space="preserve">No other Agency terms are part of the Call-Off Contract. That includes any terms written on the back of, or added to this Order Form, or presented at the time of delivery. For the avoidance of doubt, the relationship between the Parties is non-exclusive. The Client is entitled to appoint any other agency to perform services and produce goods which are the same or </w:t>
      </w:r>
      <w:proofErr w:type="gramStart"/>
      <w:r>
        <w:t>similar to</w:t>
      </w:r>
      <w:proofErr w:type="gramEnd"/>
      <w:r>
        <w:t xml:space="preserve"> the Deliverables.</w:t>
      </w:r>
      <w:r>
        <w:rPr>
          <w:sz w:val="22"/>
        </w:rPr>
        <w:t xml:space="preserve"> </w:t>
      </w:r>
    </w:p>
    <w:p w14:paraId="69F1DFC0" w14:textId="77777777" w:rsidR="00615BB0" w:rsidRDefault="009F47F8">
      <w:pPr>
        <w:spacing w:after="0" w:line="259" w:lineRule="auto"/>
        <w:ind w:left="567" w:firstLine="0"/>
      </w:pPr>
      <w:r>
        <w:t xml:space="preserve"> </w:t>
      </w:r>
    </w:p>
    <w:p w14:paraId="7F21C760" w14:textId="77777777" w:rsidR="00615BB0" w:rsidRDefault="009F47F8">
      <w:pPr>
        <w:ind w:left="562" w:right="146"/>
      </w:pPr>
      <w:r>
        <w:t>FORMATION OF CALL-OFF CONTRACT</w:t>
      </w:r>
      <w:r>
        <w:rPr>
          <w:sz w:val="22"/>
        </w:rPr>
        <w:t xml:space="preserve"> </w:t>
      </w:r>
    </w:p>
    <w:p w14:paraId="4DEAAD07" w14:textId="77777777" w:rsidR="00615BB0" w:rsidRDefault="009F47F8">
      <w:pPr>
        <w:ind w:left="562" w:right="146"/>
      </w:pPr>
      <w:r>
        <w:t xml:space="preserve">BY SIGNING AND RETURNING THIS LETTER OF APPOINTMENT (which may be done by electronic means) the Agency agrees to </w:t>
      </w:r>
      <w:proofErr w:type="gramStart"/>
      <w:r>
        <w:t>enter into</w:t>
      </w:r>
      <w:proofErr w:type="gramEnd"/>
      <w:r>
        <w:t xml:space="preserve"> a Call-Off Contract with the Client to provide the Deliverables in accordance with the terms of this letter and the Call-Off Incorporated Terms.</w:t>
      </w:r>
      <w:r>
        <w:rPr>
          <w:sz w:val="22"/>
        </w:rPr>
        <w:t xml:space="preserve"> </w:t>
      </w:r>
    </w:p>
    <w:p w14:paraId="3EFCC8D3" w14:textId="77777777" w:rsidR="00615BB0" w:rsidRDefault="009F47F8">
      <w:pPr>
        <w:ind w:left="562" w:right="146"/>
      </w:pPr>
      <w:r>
        <w:t xml:space="preserve">The Parties hereby acknowledge and agree that they have read this letter and the Call-Off Incorporated Terms. The Parties hereby acknowledge and agree that this Call-Off Contract </w:t>
      </w:r>
      <w:r>
        <w:lastRenderedPageBreak/>
        <w:t>shall be formed when the Client acknowledges (which may be done by electronic means) the receipt of the signed copy of this letter from the Agency within two (2) Working Days from such receipt.</w:t>
      </w:r>
      <w:r>
        <w:rPr>
          <w:sz w:val="22"/>
        </w:rPr>
        <w:t xml:space="preserve"> </w:t>
      </w:r>
    </w:p>
    <w:p w14:paraId="02B113FB" w14:textId="77777777" w:rsidR="00615BB0" w:rsidRDefault="009F47F8">
      <w:pPr>
        <w:spacing w:after="0" w:line="259" w:lineRule="auto"/>
        <w:ind w:left="567" w:firstLine="0"/>
      </w:pPr>
      <w:r>
        <w:t xml:space="preserve"> </w:t>
      </w:r>
    </w:p>
    <w:tbl>
      <w:tblPr>
        <w:tblStyle w:val="TableGrid"/>
        <w:tblW w:w="9172" w:type="dxa"/>
        <w:tblInd w:w="572" w:type="dxa"/>
        <w:tblCellMar>
          <w:top w:w="123" w:type="dxa"/>
          <w:left w:w="38" w:type="dxa"/>
          <w:bottom w:w="125" w:type="dxa"/>
          <w:right w:w="115" w:type="dxa"/>
        </w:tblCellMar>
        <w:tblLook w:val="04A0" w:firstRow="1" w:lastRow="0" w:firstColumn="1" w:lastColumn="0" w:noHBand="0" w:noVBand="1"/>
      </w:tblPr>
      <w:tblGrid>
        <w:gridCol w:w="1525"/>
        <w:gridCol w:w="2982"/>
        <w:gridCol w:w="1556"/>
        <w:gridCol w:w="3109"/>
      </w:tblGrid>
      <w:tr w:rsidR="00615BB0" w14:paraId="4E171334" w14:textId="77777777">
        <w:trPr>
          <w:trHeight w:val="662"/>
        </w:trPr>
        <w:tc>
          <w:tcPr>
            <w:tcW w:w="4508" w:type="dxa"/>
            <w:gridSpan w:val="2"/>
            <w:tcBorders>
              <w:top w:val="single" w:sz="4" w:space="0" w:color="000000"/>
              <w:left w:val="single" w:sz="4" w:space="0" w:color="000000"/>
              <w:bottom w:val="single" w:sz="4" w:space="0" w:color="000000"/>
              <w:right w:val="single" w:sz="4" w:space="0" w:color="000000"/>
            </w:tcBorders>
            <w:vAlign w:val="bottom"/>
          </w:tcPr>
          <w:p w14:paraId="5E58490B" w14:textId="77777777" w:rsidR="00615BB0" w:rsidRDefault="009F47F8">
            <w:pPr>
              <w:spacing w:after="0" w:line="259" w:lineRule="auto"/>
              <w:ind w:left="75" w:firstLine="0"/>
            </w:pPr>
            <w:r>
              <w:rPr>
                <w:b/>
              </w:rPr>
              <w:t>For and on behalf of the Agency:</w:t>
            </w:r>
            <w:r>
              <w:rPr>
                <w:sz w:val="22"/>
              </w:rPr>
              <w:t xml:space="preserve"> </w:t>
            </w:r>
          </w:p>
        </w:tc>
        <w:tc>
          <w:tcPr>
            <w:tcW w:w="4664" w:type="dxa"/>
            <w:gridSpan w:val="2"/>
            <w:tcBorders>
              <w:top w:val="single" w:sz="4" w:space="0" w:color="000000"/>
              <w:left w:val="single" w:sz="4" w:space="0" w:color="000000"/>
              <w:bottom w:val="single" w:sz="4" w:space="0" w:color="000000"/>
              <w:right w:val="single" w:sz="4" w:space="0" w:color="000000"/>
            </w:tcBorders>
            <w:vAlign w:val="center"/>
          </w:tcPr>
          <w:p w14:paraId="7BF70210" w14:textId="77777777" w:rsidR="00615BB0" w:rsidRDefault="009F47F8">
            <w:pPr>
              <w:spacing w:after="0" w:line="259" w:lineRule="auto"/>
              <w:ind w:left="0" w:right="51" w:firstLine="0"/>
              <w:jc w:val="center"/>
            </w:pPr>
            <w:r>
              <w:t>1.1</w:t>
            </w:r>
            <w:r>
              <w:rPr>
                <w:rFonts w:ascii="Arial" w:eastAsia="Arial" w:hAnsi="Arial" w:cs="Arial"/>
              </w:rPr>
              <w:t xml:space="preserve"> </w:t>
            </w:r>
            <w:r>
              <w:t>For and on behalf of the Client:</w:t>
            </w:r>
            <w:r>
              <w:rPr>
                <w:sz w:val="22"/>
              </w:rPr>
              <w:t xml:space="preserve"> </w:t>
            </w:r>
          </w:p>
        </w:tc>
      </w:tr>
      <w:tr w:rsidR="00615BB0" w14:paraId="0EB0D7B6" w14:textId="77777777">
        <w:trPr>
          <w:trHeight w:val="662"/>
        </w:trPr>
        <w:tc>
          <w:tcPr>
            <w:tcW w:w="1526" w:type="dxa"/>
            <w:tcBorders>
              <w:top w:val="single" w:sz="4" w:space="0" w:color="000000"/>
              <w:left w:val="single" w:sz="4" w:space="0" w:color="000000"/>
              <w:bottom w:val="single" w:sz="4" w:space="0" w:color="000000"/>
              <w:right w:val="single" w:sz="4" w:space="0" w:color="000000"/>
            </w:tcBorders>
            <w:vAlign w:val="bottom"/>
          </w:tcPr>
          <w:p w14:paraId="6648813D" w14:textId="77777777" w:rsidR="00615BB0" w:rsidRDefault="009F47F8">
            <w:pPr>
              <w:spacing w:after="0" w:line="259" w:lineRule="auto"/>
              <w:ind w:left="75" w:firstLine="0"/>
            </w:pPr>
            <w:r>
              <w:t>Signature:</w:t>
            </w:r>
            <w:r>
              <w:rPr>
                <w:sz w:val="22"/>
              </w:rPr>
              <w:t xml:space="preserve"> </w:t>
            </w:r>
          </w:p>
        </w:tc>
        <w:tc>
          <w:tcPr>
            <w:tcW w:w="2981" w:type="dxa"/>
            <w:tcBorders>
              <w:top w:val="single" w:sz="4" w:space="0" w:color="000000"/>
              <w:left w:val="single" w:sz="4" w:space="0" w:color="000000"/>
              <w:bottom w:val="single" w:sz="4" w:space="0" w:color="000000"/>
              <w:right w:val="single" w:sz="4" w:space="0" w:color="000000"/>
            </w:tcBorders>
          </w:tcPr>
          <w:p w14:paraId="0692E8B7" w14:textId="500F7D29" w:rsidR="00615BB0" w:rsidRDefault="009F47F8">
            <w:pPr>
              <w:spacing w:after="0" w:line="259" w:lineRule="auto"/>
              <w:ind w:left="0" w:firstLine="0"/>
            </w:pPr>
            <w:proofErr w:type="spellStart"/>
            <w:r>
              <w:t>xxxxxxx</w:t>
            </w:r>
            <w:proofErr w:type="spellEnd"/>
          </w:p>
        </w:tc>
        <w:tc>
          <w:tcPr>
            <w:tcW w:w="1556" w:type="dxa"/>
            <w:tcBorders>
              <w:top w:val="single" w:sz="4" w:space="0" w:color="000000"/>
              <w:left w:val="single" w:sz="4" w:space="0" w:color="000000"/>
              <w:bottom w:val="single" w:sz="4" w:space="0" w:color="000000"/>
              <w:right w:val="single" w:sz="4" w:space="0" w:color="000000"/>
            </w:tcBorders>
            <w:vAlign w:val="bottom"/>
          </w:tcPr>
          <w:p w14:paraId="4CF66901" w14:textId="77777777" w:rsidR="00615BB0" w:rsidRDefault="009F47F8">
            <w:pPr>
              <w:spacing w:after="0" w:line="259" w:lineRule="auto"/>
              <w:ind w:left="25" w:firstLine="0"/>
              <w:jc w:val="center"/>
            </w:pPr>
            <w:r>
              <w:t>Signature:</w:t>
            </w:r>
            <w:r>
              <w:rPr>
                <w:sz w:val="22"/>
              </w:rPr>
              <w:t xml:space="preserve"> </w:t>
            </w:r>
          </w:p>
        </w:tc>
        <w:tc>
          <w:tcPr>
            <w:tcW w:w="3109" w:type="dxa"/>
            <w:tcBorders>
              <w:top w:val="single" w:sz="4" w:space="0" w:color="000000"/>
              <w:left w:val="single" w:sz="4" w:space="0" w:color="000000"/>
              <w:bottom w:val="single" w:sz="4" w:space="0" w:color="000000"/>
              <w:right w:val="single" w:sz="4" w:space="0" w:color="000000"/>
            </w:tcBorders>
            <w:vAlign w:val="bottom"/>
          </w:tcPr>
          <w:p w14:paraId="242731DE" w14:textId="71FB2FDB" w:rsidR="00615BB0" w:rsidRDefault="009F47F8">
            <w:pPr>
              <w:spacing w:after="0" w:line="259" w:lineRule="auto"/>
              <w:ind w:left="9" w:firstLine="0"/>
            </w:pPr>
            <w:proofErr w:type="spellStart"/>
            <w:r>
              <w:t>xxxxxx</w:t>
            </w:r>
            <w:proofErr w:type="spellEnd"/>
          </w:p>
        </w:tc>
      </w:tr>
      <w:tr w:rsidR="00615BB0" w14:paraId="0696C46E" w14:textId="77777777">
        <w:trPr>
          <w:trHeight w:val="662"/>
        </w:trPr>
        <w:tc>
          <w:tcPr>
            <w:tcW w:w="1526" w:type="dxa"/>
            <w:tcBorders>
              <w:top w:val="single" w:sz="4" w:space="0" w:color="000000"/>
              <w:left w:val="single" w:sz="4" w:space="0" w:color="000000"/>
              <w:bottom w:val="single" w:sz="4" w:space="0" w:color="000000"/>
              <w:right w:val="single" w:sz="4" w:space="0" w:color="000000"/>
            </w:tcBorders>
            <w:vAlign w:val="bottom"/>
          </w:tcPr>
          <w:p w14:paraId="31500E3A" w14:textId="77777777" w:rsidR="00615BB0" w:rsidRDefault="009F47F8">
            <w:pPr>
              <w:spacing w:after="0" w:line="259" w:lineRule="auto"/>
              <w:ind w:left="75" w:firstLine="0"/>
            </w:pPr>
            <w:r>
              <w:t>Name:</w:t>
            </w:r>
            <w:r>
              <w:rPr>
                <w:sz w:val="22"/>
              </w:rPr>
              <w:t xml:space="preserve"> </w:t>
            </w:r>
          </w:p>
        </w:tc>
        <w:tc>
          <w:tcPr>
            <w:tcW w:w="2981" w:type="dxa"/>
            <w:tcBorders>
              <w:top w:val="single" w:sz="4" w:space="0" w:color="000000"/>
              <w:left w:val="single" w:sz="4" w:space="0" w:color="000000"/>
              <w:bottom w:val="single" w:sz="4" w:space="0" w:color="000000"/>
              <w:right w:val="single" w:sz="4" w:space="0" w:color="000000"/>
            </w:tcBorders>
            <w:vAlign w:val="center"/>
          </w:tcPr>
          <w:p w14:paraId="673E87E2" w14:textId="0D6D9133" w:rsidR="00615BB0" w:rsidRDefault="009F47F8">
            <w:pPr>
              <w:tabs>
                <w:tab w:val="center" w:pos="1039"/>
              </w:tabs>
              <w:spacing w:after="0" w:line="259" w:lineRule="auto"/>
              <w:ind w:left="0" w:firstLine="0"/>
            </w:pPr>
            <w:r>
              <w:rPr>
                <w:rFonts w:ascii="Times New Roman" w:eastAsia="Times New Roman" w:hAnsi="Times New Roman" w:cs="Times New Roman"/>
              </w:rPr>
              <w:t>XXXXXX</w:t>
            </w:r>
          </w:p>
        </w:tc>
        <w:tc>
          <w:tcPr>
            <w:tcW w:w="1556" w:type="dxa"/>
            <w:tcBorders>
              <w:top w:val="single" w:sz="4" w:space="0" w:color="000000"/>
              <w:left w:val="single" w:sz="4" w:space="0" w:color="000000"/>
              <w:bottom w:val="single" w:sz="4" w:space="0" w:color="000000"/>
              <w:right w:val="single" w:sz="4" w:space="0" w:color="000000"/>
            </w:tcBorders>
            <w:vAlign w:val="bottom"/>
          </w:tcPr>
          <w:p w14:paraId="64EFC782" w14:textId="77777777" w:rsidR="00615BB0" w:rsidRDefault="009F47F8">
            <w:pPr>
              <w:spacing w:after="0" w:line="259" w:lineRule="auto"/>
              <w:ind w:left="216" w:firstLine="0"/>
            </w:pPr>
            <w:r>
              <w:t>Name:</w:t>
            </w:r>
            <w:r>
              <w:rPr>
                <w:sz w:val="22"/>
              </w:rPr>
              <w:t xml:space="preserve"> </w:t>
            </w:r>
          </w:p>
        </w:tc>
        <w:tc>
          <w:tcPr>
            <w:tcW w:w="3109" w:type="dxa"/>
            <w:tcBorders>
              <w:top w:val="single" w:sz="4" w:space="0" w:color="000000"/>
              <w:left w:val="single" w:sz="4" w:space="0" w:color="000000"/>
              <w:bottom w:val="single" w:sz="4" w:space="0" w:color="000000"/>
              <w:right w:val="single" w:sz="4" w:space="0" w:color="000000"/>
            </w:tcBorders>
            <w:vAlign w:val="center"/>
          </w:tcPr>
          <w:p w14:paraId="5DC5C155" w14:textId="0D62B198" w:rsidR="00615BB0" w:rsidRDefault="009F47F8">
            <w:pPr>
              <w:tabs>
                <w:tab w:val="center" w:pos="784"/>
              </w:tabs>
              <w:spacing w:after="0" w:line="259" w:lineRule="auto"/>
              <w:ind w:left="0" w:firstLine="0"/>
            </w:pPr>
            <w:r>
              <w:rPr>
                <w:rFonts w:ascii="Times New Roman" w:eastAsia="Times New Roman" w:hAnsi="Times New Roman" w:cs="Times New Roman"/>
              </w:rPr>
              <w:t>XXXXXX</w:t>
            </w:r>
          </w:p>
        </w:tc>
      </w:tr>
      <w:tr w:rsidR="00615BB0" w14:paraId="12FFD57E" w14:textId="77777777">
        <w:trPr>
          <w:trHeight w:val="665"/>
        </w:trPr>
        <w:tc>
          <w:tcPr>
            <w:tcW w:w="1526" w:type="dxa"/>
            <w:tcBorders>
              <w:top w:val="single" w:sz="4" w:space="0" w:color="000000"/>
              <w:left w:val="single" w:sz="4" w:space="0" w:color="000000"/>
              <w:bottom w:val="single" w:sz="4" w:space="0" w:color="000000"/>
              <w:right w:val="single" w:sz="4" w:space="0" w:color="000000"/>
            </w:tcBorders>
            <w:vAlign w:val="bottom"/>
          </w:tcPr>
          <w:p w14:paraId="60FA6EAD" w14:textId="77777777" w:rsidR="00615BB0" w:rsidRDefault="009F47F8">
            <w:pPr>
              <w:spacing w:after="0" w:line="259" w:lineRule="auto"/>
              <w:ind w:left="75" w:firstLine="0"/>
            </w:pPr>
            <w:r>
              <w:t>Role:</w:t>
            </w:r>
            <w:r>
              <w:rPr>
                <w:sz w:val="22"/>
              </w:rPr>
              <w:t xml:space="preserve"> </w:t>
            </w:r>
          </w:p>
        </w:tc>
        <w:tc>
          <w:tcPr>
            <w:tcW w:w="2981" w:type="dxa"/>
            <w:tcBorders>
              <w:top w:val="single" w:sz="4" w:space="0" w:color="000000"/>
              <w:left w:val="single" w:sz="4" w:space="0" w:color="000000"/>
              <w:bottom w:val="single" w:sz="4" w:space="0" w:color="000000"/>
              <w:right w:val="single" w:sz="4" w:space="0" w:color="000000"/>
            </w:tcBorders>
            <w:vAlign w:val="center"/>
          </w:tcPr>
          <w:p w14:paraId="0274BDF7" w14:textId="44EE8D53" w:rsidR="00615BB0" w:rsidRDefault="009F47F8">
            <w:pPr>
              <w:tabs>
                <w:tab w:val="center" w:pos="852"/>
              </w:tabs>
              <w:spacing w:after="0" w:line="259" w:lineRule="auto"/>
              <w:ind w:left="0" w:firstLine="0"/>
            </w:pPr>
            <w:r>
              <w:rPr>
                <w:rFonts w:ascii="Times New Roman" w:eastAsia="Times New Roman" w:hAnsi="Times New Roman" w:cs="Times New Roman"/>
              </w:rPr>
              <w:t>XXXXX</w:t>
            </w:r>
          </w:p>
        </w:tc>
        <w:tc>
          <w:tcPr>
            <w:tcW w:w="1556" w:type="dxa"/>
            <w:tcBorders>
              <w:top w:val="single" w:sz="4" w:space="0" w:color="000000"/>
              <w:left w:val="single" w:sz="4" w:space="0" w:color="000000"/>
              <w:bottom w:val="single" w:sz="4" w:space="0" w:color="000000"/>
              <w:right w:val="single" w:sz="4" w:space="0" w:color="000000"/>
            </w:tcBorders>
            <w:vAlign w:val="bottom"/>
          </w:tcPr>
          <w:p w14:paraId="53A85B69" w14:textId="77777777" w:rsidR="00615BB0" w:rsidRDefault="009F47F8">
            <w:pPr>
              <w:spacing w:after="0" w:line="259" w:lineRule="auto"/>
              <w:ind w:left="216" w:firstLine="0"/>
            </w:pPr>
            <w:r>
              <w:t>Role:</w:t>
            </w:r>
            <w:r>
              <w:rPr>
                <w:sz w:val="22"/>
              </w:rPr>
              <w:t xml:space="preserve"> </w:t>
            </w:r>
          </w:p>
        </w:tc>
        <w:tc>
          <w:tcPr>
            <w:tcW w:w="3109" w:type="dxa"/>
            <w:tcBorders>
              <w:top w:val="single" w:sz="4" w:space="0" w:color="000000"/>
              <w:left w:val="single" w:sz="4" w:space="0" w:color="000000"/>
              <w:bottom w:val="single" w:sz="4" w:space="0" w:color="000000"/>
              <w:right w:val="single" w:sz="4" w:space="0" w:color="000000"/>
            </w:tcBorders>
            <w:vAlign w:val="center"/>
          </w:tcPr>
          <w:p w14:paraId="7CC7AB34" w14:textId="4654DEDE" w:rsidR="00615BB0" w:rsidRDefault="009F47F8">
            <w:pPr>
              <w:tabs>
                <w:tab w:val="center" w:pos="1615"/>
              </w:tabs>
              <w:spacing w:after="0" w:line="259" w:lineRule="auto"/>
              <w:ind w:left="0" w:firstLine="0"/>
            </w:pPr>
            <w:r>
              <w:rPr>
                <w:rFonts w:ascii="Times New Roman" w:eastAsia="Times New Roman" w:hAnsi="Times New Roman" w:cs="Times New Roman"/>
              </w:rPr>
              <w:t>XXXXX</w:t>
            </w:r>
          </w:p>
        </w:tc>
      </w:tr>
      <w:tr w:rsidR="00615BB0" w14:paraId="2F3441BC" w14:textId="77777777">
        <w:trPr>
          <w:trHeight w:val="874"/>
        </w:trPr>
        <w:tc>
          <w:tcPr>
            <w:tcW w:w="1526" w:type="dxa"/>
            <w:tcBorders>
              <w:top w:val="single" w:sz="4" w:space="0" w:color="000000"/>
              <w:left w:val="single" w:sz="4" w:space="0" w:color="000000"/>
              <w:bottom w:val="single" w:sz="4" w:space="0" w:color="000000"/>
              <w:right w:val="single" w:sz="4" w:space="0" w:color="000000"/>
            </w:tcBorders>
            <w:vAlign w:val="center"/>
          </w:tcPr>
          <w:p w14:paraId="7BADEFF4" w14:textId="77777777" w:rsidR="00615BB0" w:rsidRDefault="009F47F8">
            <w:pPr>
              <w:spacing w:after="0" w:line="259" w:lineRule="auto"/>
              <w:ind w:left="75" w:firstLine="0"/>
            </w:pPr>
            <w:r>
              <w:t>Date:</w:t>
            </w:r>
            <w:r>
              <w:rPr>
                <w:sz w:val="22"/>
              </w:rPr>
              <w:t xml:space="preserve"> </w:t>
            </w:r>
          </w:p>
        </w:tc>
        <w:tc>
          <w:tcPr>
            <w:tcW w:w="2981" w:type="dxa"/>
            <w:tcBorders>
              <w:top w:val="single" w:sz="4" w:space="0" w:color="000000"/>
              <w:left w:val="single" w:sz="4" w:space="0" w:color="000000"/>
              <w:bottom w:val="single" w:sz="4" w:space="0" w:color="000000"/>
              <w:right w:val="single" w:sz="4" w:space="0" w:color="000000"/>
            </w:tcBorders>
            <w:vAlign w:val="center"/>
          </w:tcPr>
          <w:p w14:paraId="5ADB51C9" w14:textId="77777777" w:rsidR="00615BB0" w:rsidRDefault="009F47F8">
            <w:pPr>
              <w:spacing w:after="0" w:line="259" w:lineRule="auto"/>
              <w:ind w:left="124" w:firstLine="0"/>
            </w:pPr>
            <w:r>
              <w:rPr>
                <w:rFonts w:ascii="Times New Roman" w:eastAsia="Times New Roman" w:hAnsi="Times New Roman" w:cs="Times New Roman"/>
              </w:rPr>
              <w:t>29</w:t>
            </w:r>
            <w:r>
              <w:t xml:space="preserve"> </w:t>
            </w:r>
            <w:r>
              <w:rPr>
                <w:rFonts w:ascii="Times New Roman" w:eastAsia="Times New Roman" w:hAnsi="Times New Roman" w:cs="Times New Roman"/>
              </w:rPr>
              <w:t>/08/2025</w:t>
            </w:r>
          </w:p>
        </w:tc>
        <w:tc>
          <w:tcPr>
            <w:tcW w:w="1556" w:type="dxa"/>
            <w:tcBorders>
              <w:top w:val="single" w:sz="4" w:space="0" w:color="000000"/>
              <w:left w:val="single" w:sz="4" w:space="0" w:color="000000"/>
              <w:bottom w:val="single" w:sz="4" w:space="0" w:color="000000"/>
              <w:right w:val="single" w:sz="4" w:space="0" w:color="000000"/>
            </w:tcBorders>
            <w:vAlign w:val="center"/>
          </w:tcPr>
          <w:p w14:paraId="2ADD6676" w14:textId="77777777" w:rsidR="00615BB0" w:rsidRDefault="009F47F8">
            <w:pPr>
              <w:spacing w:after="0" w:line="259" w:lineRule="auto"/>
              <w:ind w:left="216" w:firstLine="0"/>
            </w:pPr>
            <w:r>
              <w:t>Date:</w:t>
            </w:r>
            <w:r>
              <w:rPr>
                <w:sz w:val="22"/>
              </w:rPr>
              <w:t xml:space="preserve"> </w:t>
            </w:r>
          </w:p>
        </w:tc>
        <w:tc>
          <w:tcPr>
            <w:tcW w:w="3109" w:type="dxa"/>
            <w:tcBorders>
              <w:top w:val="single" w:sz="4" w:space="0" w:color="000000"/>
              <w:left w:val="single" w:sz="4" w:space="0" w:color="000000"/>
              <w:bottom w:val="single" w:sz="4" w:space="0" w:color="000000"/>
              <w:right w:val="single" w:sz="4" w:space="0" w:color="000000"/>
            </w:tcBorders>
            <w:vAlign w:val="center"/>
          </w:tcPr>
          <w:p w14:paraId="0AB07990" w14:textId="77777777" w:rsidR="00615BB0" w:rsidRDefault="009F47F8">
            <w:pPr>
              <w:spacing w:after="0" w:line="259" w:lineRule="auto"/>
              <w:ind w:left="162" w:firstLine="0"/>
            </w:pPr>
            <w:r>
              <w:rPr>
                <w:rFonts w:ascii="Times New Roman" w:eastAsia="Times New Roman" w:hAnsi="Times New Roman" w:cs="Times New Roman"/>
              </w:rPr>
              <w:t>29</w:t>
            </w:r>
            <w:r>
              <w:t xml:space="preserve"> </w:t>
            </w:r>
            <w:r>
              <w:rPr>
                <w:rFonts w:ascii="Times New Roman" w:eastAsia="Times New Roman" w:hAnsi="Times New Roman" w:cs="Times New Roman"/>
              </w:rPr>
              <w:t>/08/2025</w:t>
            </w:r>
          </w:p>
        </w:tc>
      </w:tr>
    </w:tbl>
    <w:p w14:paraId="02CA9A86" w14:textId="77777777" w:rsidR="00615BB0" w:rsidRDefault="009F47F8">
      <w:pPr>
        <w:spacing w:after="0" w:line="370" w:lineRule="auto"/>
        <w:ind w:left="567" w:right="9122" w:firstLine="0"/>
      </w:pPr>
      <w:r>
        <w:rPr>
          <w:color w:val="1F497D"/>
        </w:rPr>
        <w:t xml:space="preserve"> </w:t>
      </w:r>
      <w:r>
        <w:t xml:space="preserve"> </w:t>
      </w:r>
    </w:p>
    <w:p w14:paraId="3196B643" w14:textId="77777777" w:rsidR="00615BB0" w:rsidRDefault="009F47F8">
      <w:pPr>
        <w:pStyle w:val="Heading3"/>
        <w:spacing w:after="146" w:line="259" w:lineRule="auto"/>
      </w:pPr>
      <w:r>
        <w:rPr>
          <w:sz w:val="24"/>
        </w:rPr>
        <w:t>A</w:t>
      </w:r>
      <w:r>
        <w:rPr>
          <w:sz w:val="19"/>
        </w:rPr>
        <w:t xml:space="preserve">NNEX </w:t>
      </w:r>
      <w:r>
        <w:rPr>
          <w:sz w:val="24"/>
        </w:rPr>
        <w:t>A</w:t>
      </w:r>
      <w:r>
        <w:rPr>
          <w:b w:val="0"/>
          <w:sz w:val="22"/>
        </w:rPr>
        <w:t xml:space="preserve"> </w:t>
      </w:r>
    </w:p>
    <w:p w14:paraId="7DDAE8ED" w14:textId="77777777" w:rsidR="00615BB0" w:rsidRDefault="009F47F8">
      <w:pPr>
        <w:pStyle w:val="Heading4"/>
        <w:spacing w:after="17"/>
        <w:ind w:left="562" w:right="275"/>
      </w:pPr>
      <w:r>
        <w:t>Agency Proposal</w:t>
      </w:r>
      <w:r>
        <w:rPr>
          <w:b w:val="0"/>
          <w:sz w:val="22"/>
        </w:rPr>
        <w:t xml:space="preserve"> </w:t>
      </w:r>
    </w:p>
    <w:p w14:paraId="5226D2F8" w14:textId="4C67E0F0" w:rsidR="00615BB0" w:rsidRDefault="009F47F8">
      <w:pPr>
        <w:spacing w:after="0" w:line="259" w:lineRule="auto"/>
        <w:ind w:left="0" w:right="7622" w:firstLine="0"/>
        <w:jc w:val="right"/>
      </w:pPr>
      <w:r>
        <w:t xml:space="preserve"> </w:t>
      </w:r>
      <w:r>
        <w:br w:type="page"/>
      </w:r>
    </w:p>
    <w:p w14:paraId="36784C23" w14:textId="77777777" w:rsidR="00615BB0" w:rsidRDefault="009F47F8">
      <w:pPr>
        <w:pStyle w:val="Heading4"/>
        <w:spacing w:after="142"/>
        <w:ind w:left="562" w:right="275"/>
      </w:pPr>
      <w:r>
        <w:lastRenderedPageBreak/>
        <w:t>Annex B</w:t>
      </w:r>
      <w:r>
        <w:rPr>
          <w:b w:val="0"/>
          <w:sz w:val="22"/>
        </w:rPr>
        <w:t xml:space="preserve"> </w:t>
      </w:r>
      <w:r>
        <w:t>Statement of Work</w:t>
      </w:r>
      <w:r>
        <w:rPr>
          <w:b w:val="0"/>
          <w:sz w:val="22"/>
        </w:rPr>
        <w:t xml:space="preserve"> </w:t>
      </w:r>
      <w:r>
        <w:t xml:space="preserve">This Statement of Work is issued under and in accordance with the Call-Off Contract </w:t>
      </w:r>
      <w:proofErr w:type="gramStart"/>
      <w:r>
        <w:t>entered into</w:t>
      </w:r>
      <w:proofErr w:type="gramEnd"/>
      <w:r>
        <w:t xml:space="preserve"> between the parties dated </w:t>
      </w:r>
      <w:r>
        <w:rPr>
          <w:i/>
        </w:rPr>
        <w:t>8</w:t>
      </w:r>
      <w:r>
        <w:rPr>
          <w:i/>
          <w:vertAlign w:val="superscript"/>
        </w:rPr>
        <w:t>th</w:t>
      </w:r>
      <w:r>
        <w:rPr>
          <w:i/>
        </w:rPr>
        <w:t xml:space="preserve"> August 2025</w:t>
      </w:r>
      <w:r>
        <w:rPr>
          <w:b w:val="0"/>
          <w:sz w:val="22"/>
        </w:rPr>
        <w:t xml:space="preserve"> </w:t>
      </w:r>
    </w:p>
    <w:p w14:paraId="400D9E9A" w14:textId="77777777" w:rsidR="00615BB0" w:rsidRDefault="009F47F8">
      <w:pPr>
        <w:ind w:left="562" w:right="146"/>
      </w:pPr>
      <w:r>
        <w:t>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r>
        <w:rPr>
          <w:sz w:val="22"/>
        </w:rPr>
        <w:t xml:space="preserve"> </w:t>
      </w:r>
    </w:p>
    <w:p w14:paraId="658A4326" w14:textId="77777777" w:rsidR="00615BB0" w:rsidRDefault="009F47F8">
      <w:pPr>
        <w:tabs>
          <w:tab w:val="center" w:pos="1584"/>
          <w:tab w:val="center" w:pos="4167"/>
        </w:tabs>
        <w:ind w:left="0" w:firstLine="0"/>
      </w:pPr>
      <w:r>
        <w:rPr>
          <w:sz w:val="22"/>
        </w:rPr>
        <w:tab/>
      </w:r>
      <w:proofErr w:type="spellStart"/>
      <w:r>
        <w:t>i</w:t>
      </w:r>
      <w:proofErr w:type="spellEnd"/>
      <w:r>
        <w:t>)</w:t>
      </w:r>
      <w:r>
        <w:rPr>
          <w:rFonts w:ascii="Arial" w:eastAsia="Arial" w:hAnsi="Arial" w:cs="Arial"/>
        </w:rPr>
        <w:t xml:space="preserve"> </w:t>
      </w:r>
      <w:r>
        <w:rPr>
          <w:rFonts w:ascii="Arial" w:eastAsia="Arial" w:hAnsi="Arial" w:cs="Arial"/>
        </w:rPr>
        <w:tab/>
      </w:r>
      <w:r>
        <w:t>Where a Statement of Work would result in:</w:t>
      </w:r>
      <w:r>
        <w:rPr>
          <w:sz w:val="22"/>
        </w:rPr>
        <w:t xml:space="preserve"> </w:t>
      </w:r>
    </w:p>
    <w:p w14:paraId="043EF468" w14:textId="77777777" w:rsidR="00615BB0" w:rsidRDefault="009F47F8">
      <w:pPr>
        <w:numPr>
          <w:ilvl w:val="0"/>
          <w:numId w:val="7"/>
        </w:numPr>
        <w:ind w:right="146" w:hanging="360"/>
      </w:pPr>
      <w:r>
        <w:t xml:space="preserve">a variation of the Services procured under this Call-Off </w:t>
      </w:r>
      <w:proofErr w:type="gramStart"/>
      <w:r>
        <w:t>Contract;</w:t>
      </w:r>
      <w:proofErr w:type="gramEnd"/>
      <w:r>
        <w:rPr>
          <w:sz w:val="22"/>
        </w:rPr>
        <w:t xml:space="preserve"> </w:t>
      </w:r>
    </w:p>
    <w:p w14:paraId="7E32E6F6" w14:textId="77777777" w:rsidR="00615BB0" w:rsidRDefault="009F47F8">
      <w:pPr>
        <w:numPr>
          <w:ilvl w:val="0"/>
          <w:numId w:val="7"/>
        </w:numPr>
        <w:ind w:right="146" w:hanging="360"/>
      </w:pPr>
      <w:r>
        <w:t>an increase in the Charges agreed under this Call-Off Contract; or</w:t>
      </w:r>
      <w:r>
        <w:rPr>
          <w:sz w:val="22"/>
        </w:rPr>
        <w:t xml:space="preserve"> </w:t>
      </w:r>
    </w:p>
    <w:p w14:paraId="01D35984" w14:textId="77777777" w:rsidR="00615BB0" w:rsidRDefault="009F47F8">
      <w:pPr>
        <w:numPr>
          <w:ilvl w:val="0"/>
          <w:numId w:val="7"/>
        </w:numPr>
        <w:spacing w:after="0"/>
        <w:ind w:right="146" w:hanging="360"/>
      </w:pPr>
      <w:r>
        <w:t xml:space="preserve">a change in the economic balance between the Parties to the detriment of the Client that is not provided for in this Call-Off Contract, the relevant term(s) </w:t>
      </w:r>
      <w:proofErr w:type="gramStart"/>
      <w:r>
        <w:t>will be will be</w:t>
      </w:r>
      <w:proofErr w:type="gramEnd"/>
      <w:r>
        <w:t xml:space="preserve"> dealt with as a proposed Variation to this Call-Off Contract in accordance with the Variation procedure set out in Clause 24.</w:t>
      </w:r>
      <w:r>
        <w:rPr>
          <w:sz w:val="22"/>
        </w:rPr>
        <w:t xml:space="preserve"> </w:t>
      </w:r>
    </w:p>
    <w:p w14:paraId="241DD108" w14:textId="77777777" w:rsidR="00615BB0" w:rsidRDefault="009F47F8">
      <w:pPr>
        <w:spacing w:after="142" w:line="259" w:lineRule="auto"/>
        <w:ind w:left="567" w:firstLine="0"/>
      </w:pPr>
      <w:r>
        <w:t xml:space="preserve"> </w:t>
      </w:r>
    </w:p>
    <w:p w14:paraId="26E8DC9A" w14:textId="77777777" w:rsidR="00615BB0" w:rsidRDefault="009F47F8">
      <w:pPr>
        <w:spacing w:after="150" w:line="259" w:lineRule="auto"/>
        <w:ind w:left="567" w:firstLine="0"/>
      </w:pPr>
      <w:r>
        <w:t xml:space="preserve"> </w:t>
      </w:r>
    </w:p>
    <w:tbl>
      <w:tblPr>
        <w:tblStyle w:val="TableGrid"/>
        <w:tblpPr w:vertAnchor="text" w:tblpX="2806" w:tblpY="-54"/>
        <w:tblOverlap w:val="never"/>
        <w:tblW w:w="6662" w:type="dxa"/>
        <w:tblInd w:w="0" w:type="dxa"/>
        <w:tblCellMar>
          <w:top w:w="48" w:type="dxa"/>
          <w:left w:w="106" w:type="dxa"/>
          <w:bottom w:w="0" w:type="dxa"/>
          <w:right w:w="69" w:type="dxa"/>
        </w:tblCellMar>
        <w:tblLook w:val="04A0" w:firstRow="1" w:lastRow="0" w:firstColumn="1" w:lastColumn="0" w:noHBand="0" w:noVBand="1"/>
      </w:tblPr>
      <w:tblGrid>
        <w:gridCol w:w="181"/>
        <w:gridCol w:w="3151"/>
        <w:gridCol w:w="3149"/>
        <w:gridCol w:w="181"/>
      </w:tblGrid>
      <w:tr w:rsidR="00615BB0" w14:paraId="661737AA" w14:textId="77777777">
        <w:trPr>
          <w:trHeight w:val="1815"/>
        </w:trPr>
        <w:tc>
          <w:tcPr>
            <w:tcW w:w="6662" w:type="dxa"/>
            <w:gridSpan w:val="4"/>
            <w:tcBorders>
              <w:top w:val="single" w:sz="4" w:space="0" w:color="000000"/>
              <w:left w:val="single" w:sz="4" w:space="0" w:color="000000"/>
              <w:bottom w:val="single" w:sz="4" w:space="0" w:color="000000"/>
              <w:right w:val="single" w:sz="4" w:space="0" w:color="000000"/>
            </w:tcBorders>
          </w:tcPr>
          <w:p w14:paraId="4E63CF5E" w14:textId="77777777" w:rsidR="00615BB0" w:rsidRDefault="009F47F8">
            <w:pPr>
              <w:spacing w:after="0" w:line="259" w:lineRule="auto"/>
              <w:ind w:left="8" w:firstLine="0"/>
            </w:pPr>
            <w:r>
              <w:rPr>
                <w:i/>
              </w:rPr>
              <w:t>The agency will help deliver content versioning and distribution services to support Department for Education based campaigns. Each campaign in need of support will arrange this with the agency as and when required using the appropriate briefing process and in accordance with SLAs.</w:t>
            </w:r>
            <w:r>
              <w:rPr>
                <w:sz w:val="22"/>
              </w:rPr>
              <w:t xml:space="preserve"> </w:t>
            </w:r>
          </w:p>
        </w:tc>
      </w:tr>
      <w:tr w:rsidR="00615BB0" w14:paraId="03D3DC19" w14:textId="77777777">
        <w:trPr>
          <w:trHeight w:val="2393"/>
        </w:trPr>
        <w:tc>
          <w:tcPr>
            <w:tcW w:w="6662" w:type="dxa"/>
            <w:gridSpan w:val="4"/>
            <w:tcBorders>
              <w:top w:val="single" w:sz="4" w:space="0" w:color="000000"/>
              <w:left w:val="single" w:sz="4" w:space="0" w:color="000000"/>
              <w:bottom w:val="single" w:sz="4" w:space="0" w:color="000000"/>
              <w:right w:val="single" w:sz="4" w:space="0" w:color="000000"/>
            </w:tcBorders>
          </w:tcPr>
          <w:p w14:paraId="23BF71E4" w14:textId="77777777" w:rsidR="00615BB0" w:rsidRDefault="009F47F8">
            <w:pPr>
              <w:spacing w:after="121" w:line="276" w:lineRule="auto"/>
              <w:ind w:left="8" w:firstLine="0"/>
            </w:pPr>
            <w:r>
              <w:rPr>
                <w:i/>
              </w:rPr>
              <w:t xml:space="preserve">Fixed term overarching call-off contract from August 2025 </w:t>
            </w:r>
            <w:r>
              <w:rPr>
                <w:i/>
              </w:rPr>
              <w:t xml:space="preserve">to August 2028. Each campaign will have its own start and end dates within the contract period.  </w:t>
            </w:r>
          </w:p>
          <w:p w14:paraId="0280F858" w14:textId="77777777" w:rsidR="00615BB0" w:rsidRDefault="009F47F8">
            <w:pPr>
              <w:spacing w:after="120" w:line="275" w:lineRule="auto"/>
              <w:ind w:left="8" w:firstLine="0"/>
            </w:pPr>
            <w:r>
              <w:rPr>
                <w:i/>
              </w:rPr>
              <w:t xml:space="preserve">The contract is subject to a break clause on an annual basis. DfE will give the agency a minimum of 28 </w:t>
            </w:r>
            <w:proofErr w:type="spellStart"/>
            <w:r>
              <w:rPr>
                <w:i/>
              </w:rPr>
              <w:t>days notice</w:t>
            </w:r>
            <w:proofErr w:type="spellEnd"/>
            <w:r>
              <w:rPr>
                <w:i/>
              </w:rPr>
              <w:t xml:space="preserve">. </w:t>
            </w:r>
            <w:r>
              <w:rPr>
                <w:sz w:val="22"/>
              </w:rPr>
              <w:t xml:space="preserve"> </w:t>
            </w:r>
          </w:p>
          <w:p w14:paraId="28C40A82" w14:textId="77777777" w:rsidR="00615BB0" w:rsidRDefault="009F47F8">
            <w:pPr>
              <w:spacing w:after="0" w:line="259" w:lineRule="auto"/>
              <w:ind w:left="8" w:firstLine="0"/>
            </w:pPr>
            <w:r>
              <w:t xml:space="preserve"> </w:t>
            </w:r>
          </w:p>
        </w:tc>
      </w:tr>
      <w:tr w:rsidR="00615BB0" w14:paraId="0C798A60" w14:textId="77777777">
        <w:trPr>
          <w:trHeight w:val="1177"/>
        </w:trPr>
        <w:tc>
          <w:tcPr>
            <w:tcW w:w="6662" w:type="dxa"/>
            <w:gridSpan w:val="4"/>
            <w:tcBorders>
              <w:top w:val="single" w:sz="4" w:space="0" w:color="000000"/>
              <w:left w:val="single" w:sz="4" w:space="0" w:color="000000"/>
              <w:bottom w:val="single" w:sz="4" w:space="0" w:color="000000"/>
              <w:right w:val="single" w:sz="4" w:space="0" w:color="000000"/>
            </w:tcBorders>
          </w:tcPr>
          <w:p w14:paraId="71AF5E68" w14:textId="77777777" w:rsidR="00615BB0" w:rsidRDefault="009F47F8">
            <w:pPr>
              <w:spacing w:after="118" w:line="276" w:lineRule="auto"/>
              <w:ind w:left="8" w:firstLine="0"/>
            </w:pPr>
            <w:r>
              <w:rPr>
                <w:sz w:val="22"/>
              </w:rPr>
              <w:t xml:space="preserve">To support content and versioning services for all DfE campaigns that support priority departmental policies, including: </w:t>
            </w:r>
          </w:p>
          <w:p w14:paraId="6FC5A5E1" w14:textId="77777777" w:rsidR="00615BB0" w:rsidRDefault="009F47F8">
            <w:pPr>
              <w:spacing w:after="0" w:line="259" w:lineRule="auto"/>
              <w:ind w:left="8" w:firstLine="0"/>
            </w:pPr>
            <w:r>
              <w:rPr>
                <w:sz w:val="22"/>
              </w:rPr>
              <w:t xml:space="preserve"> </w:t>
            </w:r>
          </w:p>
        </w:tc>
      </w:tr>
      <w:tr w:rsidR="00615BB0" w14:paraId="6A856D87" w14:textId="77777777">
        <w:trPr>
          <w:trHeight w:val="746"/>
        </w:trPr>
        <w:tc>
          <w:tcPr>
            <w:tcW w:w="118" w:type="dxa"/>
            <w:vMerge w:val="restart"/>
            <w:tcBorders>
              <w:top w:val="nil"/>
              <w:left w:val="single" w:sz="4" w:space="0" w:color="000000"/>
              <w:bottom w:val="single" w:sz="8" w:space="0" w:color="000000"/>
              <w:right w:val="single" w:sz="4" w:space="0" w:color="000000"/>
            </w:tcBorders>
          </w:tcPr>
          <w:p w14:paraId="2DBE2C10" w14:textId="77777777" w:rsidR="00615BB0" w:rsidRDefault="00615BB0">
            <w:pPr>
              <w:spacing w:after="160" w:line="259" w:lineRule="auto"/>
              <w:ind w:left="0" w:firstLine="0"/>
            </w:pPr>
          </w:p>
        </w:tc>
        <w:tc>
          <w:tcPr>
            <w:tcW w:w="3216" w:type="dxa"/>
            <w:tcBorders>
              <w:top w:val="single" w:sz="4" w:space="0" w:color="000000"/>
              <w:left w:val="single" w:sz="4" w:space="0" w:color="000000"/>
              <w:bottom w:val="single" w:sz="4" w:space="0" w:color="000000"/>
              <w:right w:val="single" w:sz="4" w:space="0" w:color="000000"/>
            </w:tcBorders>
          </w:tcPr>
          <w:p w14:paraId="73AD3B93" w14:textId="77777777" w:rsidR="00615BB0" w:rsidRDefault="009F47F8">
            <w:pPr>
              <w:spacing w:after="0" w:line="259" w:lineRule="auto"/>
              <w:ind w:left="2" w:firstLine="0"/>
            </w:pPr>
            <w:r>
              <w:rPr>
                <w:b/>
                <w:sz w:val="22"/>
              </w:rPr>
              <w:t xml:space="preserve">Campaign </w:t>
            </w:r>
          </w:p>
        </w:tc>
        <w:tc>
          <w:tcPr>
            <w:tcW w:w="3214" w:type="dxa"/>
            <w:tcBorders>
              <w:top w:val="single" w:sz="4" w:space="0" w:color="000000"/>
              <w:left w:val="single" w:sz="4" w:space="0" w:color="000000"/>
              <w:bottom w:val="single" w:sz="4" w:space="0" w:color="000000"/>
              <w:right w:val="single" w:sz="4" w:space="0" w:color="000000"/>
            </w:tcBorders>
          </w:tcPr>
          <w:p w14:paraId="57D36778" w14:textId="77777777" w:rsidR="00615BB0" w:rsidRDefault="009F47F8">
            <w:pPr>
              <w:spacing w:after="0" w:line="259" w:lineRule="auto"/>
              <w:ind w:left="0" w:firstLine="0"/>
              <w:jc w:val="both"/>
            </w:pPr>
            <w:r>
              <w:rPr>
                <w:b/>
                <w:sz w:val="22"/>
              </w:rPr>
              <w:t xml:space="preserve">Short Description inc. policies it will support </w:t>
            </w:r>
          </w:p>
        </w:tc>
        <w:tc>
          <w:tcPr>
            <w:tcW w:w="113" w:type="dxa"/>
            <w:vMerge w:val="restart"/>
            <w:tcBorders>
              <w:top w:val="nil"/>
              <w:left w:val="single" w:sz="4" w:space="0" w:color="000000"/>
              <w:bottom w:val="single" w:sz="8" w:space="0" w:color="000000"/>
              <w:right w:val="single" w:sz="4" w:space="0" w:color="000000"/>
            </w:tcBorders>
          </w:tcPr>
          <w:p w14:paraId="6435442D" w14:textId="77777777" w:rsidR="00615BB0" w:rsidRDefault="00615BB0">
            <w:pPr>
              <w:spacing w:after="160" w:line="259" w:lineRule="auto"/>
              <w:ind w:left="0" w:firstLine="0"/>
            </w:pPr>
          </w:p>
        </w:tc>
      </w:tr>
      <w:tr w:rsidR="00615BB0" w14:paraId="31190ACF" w14:textId="77777777">
        <w:trPr>
          <w:trHeight w:val="754"/>
        </w:trPr>
        <w:tc>
          <w:tcPr>
            <w:tcW w:w="0" w:type="auto"/>
            <w:vMerge/>
            <w:tcBorders>
              <w:top w:val="nil"/>
              <w:left w:val="single" w:sz="4" w:space="0" w:color="000000"/>
              <w:bottom w:val="single" w:sz="8" w:space="0" w:color="000000"/>
              <w:right w:val="single" w:sz="4" w:space="0" w:color="000000"/>
            </w:tcBorders>
          </w:tcPr>
          <w:p w14:paraId="1BC7C590" w14:textId="77777777" w:rsidR="00615BB0" w:rsidRDefault="00615BB0">
            <w:pPr>
              <w:spacing w:after="160" w:line="259" w:lineRule="auto"/>
              <w:ind w:left="0" w:firstLine="0"/>
            </w:pPr>
          </w:p>
        </w:tc>
        <w:tc>
          <w:tcPr>
            <w:tcW w:w="3216" w:type="dxa"/>
            <w:tcBorders>
              <w:top w:val="single" w:sz="4" w:space="0" w:color="000000"/>
              <w:left w:val="single" w:sz="4" w:space="0" w:color="000000"/>
              <w:bottom w:val="single" w:sz="8" w:space="0" w:color="000000"/>
              <w:right w:val="single" w:sz="4" w:space="0" w:color="000000"/>
            </w:tcBorders>
          </w:tcPr>
          <w:p w14:paraId="59F2DFE8" w14:textId="77777777" w:rsidR="00615BB0" w:rsidRDefault="009F47F8">
            <w:pPr>
              <w:spacing w:after="0" w:line="259" w:lineRule="auto"/>
              <w:ind w:left="2" w:firstLine="0"/>
            </w:pPr>
            <w:r>
              <w:rPr>
                <w:sz w:val="22"/>
              </w:rPr>
              <w:t xml:space="preserve">Teacher recruitment &amp; retention </w:t>
            </w:r>
          </w:p>
        </w:tc>
        <w:tc>
          <w:tcPr>
            <w:tcW w:w="3214" w:type="dxa"/>
            <w:tcBorders>
              <w:top w:val="single" w:sz="4" w:space="0" w:color="000000"/>
              <w:left w:val="single" w:sz="4" w:space="0" w:color="000000"/>
              <w:bottom w:val="single" w:sz="8" w:space="0" w:color="000000"/>
              <w:right w:val="single" w:sz="4" w:space="0" w:color="000000"/>
            </w:tcBorders>
          </w:tcPr>
          <w:p w14:paraId="5584A2C5" w14:textId="77777777" w:rsidR="00615BB0" w:rsidRDefault="009F47F8">
            <w:pPr>
              <w:spacing w:after="0" w:line="259" w:lineRule="auto"/>
              <w:ind w:left="0" w:firstLine="0"/>
            </w:pPr>
            <w:r>
              <w:rPr>
                <w:sz w:val="22"/>
              </w:rPr>
              <w:t xml:space="preserve">Teacher sufficiency. Ongoing campaign. </w:t>
            </w:r>
          </w:p>
        </w:tc>
        <w:tc>
          <w:tcPr>
            <w:tcW w:w="0" w:type="auto"/>
            <w:vMerge/>
            <w:tcBorders>
              <w:top w:val="nil"/>
              <w:left w:val="single" w:sz="4" w:space="0" w:color="000000"/>
              <w:bottom w:val="single" w:sz="8" w:space="0" w:color="000000"/>
              <w:right w:val="single" w:sz="4" w:space="0" w:color="000000"/>
            </w:tcBorders>
          </w:tcPr>
          <w:p w14:paraId="5C653116" w14:textId="77777777" w:rsidR="00615BB0" w:rsidRDefault="00615BB0">
            <w:pPr>
              <w:spacing w:after="160" w:line="259" w:lineRule="auto"/>
              <w:ind w:left="0" w:firstLine="0"/>
            </w:pPr>
          </w:p>
        </w:tc>
      </w:tr>
    </w:tbl>
    <w:p w14:paraId="28C07DAB" w14:textId="77777777" w:rsidR="00615BB0" w:rsidRDefault="009F47F8">
      <w:pPr>
        <w:spacing w:after="1489" w:line="270" w:lineRule="auto"/>
        <w:ind w:left="562" w:right="275"/>
      </w:pPr>
      <w:r>
        <w:rPr>
          <w:b/>
        </w:rPr>
        <w:t>Project:</w:t>
      </w:r>
      <w:r>
        <w:rPr>
          <w:sz w:val="22"/>
        </w:rPr>
        <w:t xml:space="preserve"> </w:t>
      </w:r>
    </w:p>
    <w:p w14:paraId="7BA1D41F" w14:textId="77777777" w:rsidR="00615BB0" w:rsidRDefault="009F47F8">
      <w:pPr>
        <w:pStyle w:val="Heading4"/>
        <w:spacing w:after="128"/>
        <w:ind w:left="562" w:right="275"/>
      </w:pPr>
      <w:r>
        <w:t>Project start Date</w:t>
      </w:r>
      <w:r>
        <w:rPr>
          <w:b w:val="0"/>
          <w:sz w:val="22"/>
        </w:rPr>
        <w:t xml:space="preserve"> </w:t>
      </w:r>
      <w:r>
        <w:t>Notice period for cancellation</w:t>
      </w:r>
      <w:r>
        <w:rPr>
          <w:b w:val="0"/>
          <w:sz w:val="22"/>
        </w:rPr>
        <w:t xml:space="preserve"> </w:t>
      </w:r>
    </w:p>
    <w:p w14:paraId="0A53A2A6" w14:textId="77777777" w:rsidR="00615BB0" w:rsidRDefault="009F47F8">
      <w:pPr>
        <w:spacing w:after="474" w:line="270" w:lineRule="auto"/>
        <w:ind w:left="562" w:right="275"/>
      </w:pPr>
      <w:r>
        <w:rPr>
          <w:b/>
        </w:rPr>
        <w:t>Project Notice Period:</w:t>
      </w:r>
      <w:r>
        <w:rPr>
          <w:sz w:val="22"/>
        </w:rPr>
        <w:t xml:space="preserve"> </w:t>
      </w:r>
    </w:p>
    <w:p w14:paraId="459377AC" w14:textId="77777777" w:rsidR="00615BB0" w:rsidRDefault="009F47F8">
      <w:pPr>
        <w:pStyle w:val="Heading4"/>
        <w:ind w:left="562" w:right="275"/>
      </w:pPr>
      <w:r>
        <w:lastRenderedPageBreak/>
        <w:t>Overarching Brand/Campaign</w:t>
      </w:r>
      <w:r>
        <w:rPr>
          <w:b w:val="0"/>
          <w:sz w:val="22"/>
        </w:rPr>
        <w:t xml:space="preserve"> </w:t>
      </w:r>
    </w:p>
    <w:p w14:paraId="4562D242" w14:textId="77777777" w:rsidR="00615BB0" w:rsidRDefault="009F47F8">
      <w:pPr>
        <w:spacing w:after="0" w:line="259" w:lineRule="auto"/>
        <w:ind w:left="424" w:firstLine="0"/>
      </w:pPr>
      <w:r>
        <w:rPr>
          <w:noProof/>
        </w:rPr>
        <w:lastRenderedPageBreak/>
        <w:drawing>
          <wp:inline distT="0" distB="0" distL="0" distR="0" wp14:anchorId="50B16F88" wp14:editId="42109E94">
            <wp:extent cx="5748528" cy="8497825"/>
            <wp:effectExtent l="0" t="0" r="0" b="0"/>
            <wp:docPr id="226822" name="Picture 226822"/>
            <wp:cNvGraphicFramePr/>
            <a:graphic xmlns:a="http://schemas.openxmlformats.org/drawingml/2006/main">
              <a:graphicData uri="http://schemas.openxmlformats.org/drawingml/2006/picture">
                <pic:pic xmlns:pic="http://schemas.openxmlformats.org/drawingml/2006/picture">
                  <pic:nvPicPr>
                    <pic:cNvPr id="226822" name="Picture 226822"/>
                    <pic:cNvPicPr/>
                  </pic:nvPicPr>
                  <pic:blipFill>
                    <a:blip r:embed="rId9"/>
                    <a:stretch>
                      <a:fillRect/>
                    </a:stretch>
                  </pic:blipFill>
                  <pic:spPr>
                    <a:xfrm>
                      <a:off x="0" y="0"/>
                      <a:ext cx="5748528" cy="8497825"/>
                    </a:xfrm>
                    <a:prstGeom prst="rect">
                      <a:avLst/>
                    </a:prstGeom>
                  </pic:spPr>
                </pic:pic>
              </a:graphicData>
            </a:graphic>
          </wp:inline>
        </w:drawing>
      </w:r>
    </w:p>
    <w:p w14:paraId="7B290078" w14:textId="77777777" w:rsidR="00615BB0" w:rsidRDefault="00615BB0">
      <w:pPr>
        <w:spacing w:after="0" w:line="259" w:lineRule="auto"/>
        <w:ind w:left="-874" w:right="275" w:firstLine="0"/>
      </w:pPr>
    </w:p>
    <w:tbl>
      <w:tblPr>
        <w:tblStyle w:val="TableGrid"/>
        <w:tblW w:w="9021" w:type="dxa"/>
        <w:tblInd w:w="447" w:type="dxa"/>
        <w:tblCellMar>
          <w:top w:w="48" w:type="dxa"/>
          <w:left w:w="113" w:type="dxa"/>
          <w:bottom w:w="0" w:type="dxa"/>
          <w:right w:w="104" w:type="dxa"/>
        </w:tblCellMar>
        <w:tblLook w:val="04A0" w:firstRow="1" w:lastRow="0" w:firstColumn="1" w:lastColumn="0" w:noHBand="0" w:noVBand="1"/>
      </w:tblPr>
      <w:tblGrid>
        <w:gridCol w:w="2359"/>
        <w:gridCol w:w="6662"/>
      </w:tblGrid>
      <w:tr w:rsidR="00615BB0" w14:paraId="7CF05195" w14:textId="77777777">
        <w:trPr>
          <w:trHeight w:val="4460"/>
        </w:trPr>
        <w:tc>
          <w:tcPr>
            <w:tcW w:w="2359" w:type="dxa"/>
            <w:tcBorders>
              <w:top w:val="nil"/>
              <w:left w:val="nil"/>
              <w:bottom w:val="single" w:sz="4" w:space="0" w:color="000000"/>
              <w:right w:val="single" w:sz="4" w:space="0" w:color="000000"/>
            </w:tcBorders>
          </w:tcPr>
          <w:p w14:paraId="6F03FB45" w14:textId="77777777" w:rsidR="00615BB0" w:rsidRDefault="00615BB0">
            <w:pPr>
              <w:spacing w:after="160" w:line="259" w:lineRule="auto"/>
              <w:ind w:left="0" w:firstLine="0"/>
            </w:pPr>
          </w:p>
        </w:tc>
        <w:tc>
          <w:tcPr>
            <w:tcW w:w="6662" w:type="dxa"/>
            <w:tcBorders>
              <w:top w:val="single" w:sz="4" w:space="0" w:color="000000"/>
              <w:left w:val="single" w:sz="4" w:space="0" w:color="000000"/>
              <w:bottom w:val="single" w:sz="4" w:space="0" w:color="000000"/>
              <w:right w:val="single" w:sz="4" w:space="0" w:color="000000"/>
            </w:tcBorders>
          </w:tcPr>
          <w:p w14:paraId="06CB73B1" w14:textId="77777777" w:rsidR="00615BB0" w:rsidRDefault="009F47F8">
            <w:pPr>
              <w:numPr>
                <w:ilvl w:val="0"/>
                <w:numId w:val="106"/>
              </w:numPr>
              <w:spacing w:after="130" w:line="276" w:lineRule="auto"/>
              <w:ind w:firstLine="0"/>
            </w:pPr>
            <w:r>
              <w:rPr>
                <w:sz w:val="22"/>
              </w:rPr>
              <w:t>help us to build a brand library of open-</w:t>
            </w:r>
            <w:r>
              <w:rPr>
                <w:sz w:val="22"/>
              </w:rPr>
              <w:t xml:space="preserve">source design files accessible to colleagues and partners for a variety of campaigns </w:t>
            </w:r>
          </w:p>
          <w:p w14:paraId="4621F6E3" w14:textId="77777777" w:rsidR="00615BB0" w:rsidRDefault="009F47F8">
            <w:pPr>
              <w:numPr>
                <w:ilvl w:val="0"/>
                <w:numId w:val="106"/>
              </w:numPr>
              <w:spacing w:after="120" w:line="276" w:lineRule="auto"/>
              <w:ind w:firstLine="0"/>
            </w:pPr>
            <w:r>
              <w:rPr>
                <w:sz w:val="22"/>
              </w:rPr>
              <w:t xml:space="preserve">define a standard approach to collecting assets, such as preferred file formats and delivery mechanisms  </w:t>
            </w:r>
          </w:p>
          <w:p w14:paraId="2009350A" w14:textId="77777777" w:rsidR="00615BB0" w:rsidRDefault="009F47F8">
            <w:pPr>
              <w:spacing w:after="136" w:line="259" w:lineRule="auto"/>
              <w:ind w:left="1" w:firstLine="0"/>
            </w:pPr>
            <w:r>
              <w:rPr>
                <w:sz w:val="22"/>
              </w:rPr>
              <w:t xml:space="preserve"> </w:t>
            </w:r>
          </w:p>
          <w:p w14:paraId="1C447A8E" w14:textId="77777777" w:rsidR="00615BB0" w:rsidRDefault="009F47F8">
            <w:pPr>
              <w:spacing w:after="120" w:line="276" w:lineRule="auto"/>
              <w:ind w:left="1" w:firstLine="0"/>
            </w:pPr>
            <w:r>
              <w:rPr>
                <w:sz w:val="22"/>
              </w:rPr>
              <w:t xml:space="preserve">The Client’s use of </w:t>
            </w:r>
            <w:r>
              <w:rPr>
                <w:sz w:val="22"/>
              </w:rPr>
              <w:t xml:space="preserve">the Deliverables will be subject to any third-party usage rights which are notified to the Client in accordance with this Call-Off Contract.  </w:t>
            </w:r>
          </w:p>
          <w:p w14:paraId="0A1E5CBA" w14:textId="77777777" w:rsidR="00615BB0" w:rsidRDefault="009F47F8">
            <w:pPr>
              <w:spacing w:after="136" w:line="259" w:lineRule="auto"/>
              <w:ind w:left="1" w:firstLine="0"/>
            </w:pPr>
            <w:r>
              <w:rPr>
                <w:sz w:val="22"/>
              </w:rPr>
              <w:t xml:space="preserve"> </w:t>
            </w:r>
          </w:p>
          <w:p w14:paraId="49D7F574" w14:textId="77777777" w:rsidR="00615BB0" w:rsidRDefault="009F47F8">
            <w:pPr>
              <w:spacing w:after="0" w:line="259" w:lineRule="auto"/>
              <w:ind w:left="1" w:firstLine="0"/>
            </w:pPr>
            <w:r>
              <w:rPr>
                <w:sz w:val="22"/>
              </w:rPr>
              <w:t xml:space="preserve">The Client will provide complete, accurate and timely information and instructions to the Agency so the Agency can provide the Services and/or Deliverables in accordance with this Call-Off Contract. </w:t>
            </w:r>
          </w:p>
        </w:tc>
      </w:tr>
      <w:tr w:rsidR="00615BB0" w14:paraId="5047347D" w14:textId="77777777">
        <w:trPr>
          <w:trHeight w:val="1190"/>
        </w:trPr>
        <w:tc>
          <w:tcPr>
            <w:tcW w:w="2359" w:type="dxa"/>
            <w:vMerge w:val="restart"/>
            <w:tcBorders>
              <w:top w:val="single" w:sz="4" w:space="0" w:color="000000"/>
              <w:left w:val="nil"/>
              <w:bottom w:val="nil"/>
              <w:right w:val="single" w:sz="4" w:space="0" w:color="000000"/>
            </w:tcBorders>
          </w:tcPr>
          <w:p w14:paraId="2A76B74B" w14:textId="77777777" w:rsidR="00615BB0" w:rsidRDefault="009F47F8">
            <w:pPr>
              <w:spacing w:after="22" w:line="259" w:lineRule="auto"/>
              <w:ind w:left="0" w:firstLine="0"/>
            </w:pPr>
            <w:r>
              <w:rPr>
                <w:b/>
              </w:rPr>
              <w:t xml:space="preserve">Inclusion of </w:t>
            </w:r>
          </w:p>
          <w:p w14:paraId="27627CF5" w14:textId="77777777" w:rsidR="00615BB0" w:rsidRDefault="009F47F8">
            <w:pPr>
              <w:spacing w:after="19" w:line="699" w:lineRule="auto"/>
              <w:ind w:left="0" w:firstLine="0"/>
            </w:pPr>
            <w:r>
              <w:rPr>
                <w:b/>
              </w:rPr>
              <w:t>Additional Schedules</w:t>
            </w:r>
            <w:r>
              <w:rPr>
                <w:sz w:val="22"/>
              </w:rPr>
              <w:t xml:space="preserve"> </w:t>
            </w:r>
            <w:r>
              <w:rPr>
                <w:b/>
              </w:rPr>
              <w:t>Project Plan:</w:t>
            </w:r>
            <w:r>
              <w:rPr>
                <w:sz w:val="22"/>
              </w:rPr>
              <w:t xml:space="preserve"> </w:t>
            </w:r>
          </w:p>
          <w:p w14:paraId="08608C23" w14:textId="77777777" w:rsidR="00615BB0" w:rsidRDefault="009F47F8">
            <w:pPr>
              <w:spacing w:after="2617" w:line="259" w:lineRule="auto"/>
              <w:ind w:left="0" w:firstLine="0"/>
            </w:pPr>
            <w:r>
              <w:rPr>
                <w:b/>
              </w:rPr>
              <w:t>Contract Charges:</w:t>
            </w:r>
            <w:r>
              <w:rPr>
                <w:sz w:val="22"/>
              </w:rPr>
              <w:t xml:space="preserve"> </w:t>
            </w:r>
          </w:p>
          <w:p w14:paraId="7AECD8FA" w14:textId="77777777" w:rsidR="00615BB0" w:rsidRDefault="009F47F8">
            <w:pPr>
              <w:spacing w:after="634" w:line="259" w:lineRule="auto"/>
              <w:ind w:left="0" w:firstLine="0"/>
            </w:pPr>
            <w:r>
              <w:rPr>
                <w:b/>
              </w:rPr>
              <w:t>Client Assets:</w:t>
            </w:r>
            <w:r>
              <w:rPr>
                <w:sz w:val="22"/>
              </w:rPr>
              <w:t xml:space="preserve"> </w:t>
            </w:r>
          </w:p>
          <w:p w14:paraId="6B4CECD9" w14:textId="77777777" w:rsidR="00615BB0" w:rsidRDefault="009F47F8">
            <w:pPr>
              <w:spacing w:after="273" w:line="278" w:lineRule="auto"/>
              <w:ind w:left="0" w:firstLine="0"/>
            </w:pPr>
            <w:r>
              <w:rPr>
                <w:b/>
              </w:rPr>
              <w:t>International locations:</w:t>
            </w:r>
            <w:r>
              <w:rPr>
                <w:sz w:val="22"/>
              </w:rPr>
              <w:t xml:space="preserve"> </w:t>
            </w:r>
          </w:p>
          <w:p w14:paraId="01272EC2" w14:textId="77777777" w:rsidR="00615BB0" w:rsidRDefault="009F47F8">
            <w:pPr>
              <w:spacing w:after="0" w:line="259" w:lineRule="auto"/>
              <w:ind w:left="0" w:firstLine="0"/>
            </w:pPr>
            <w:r>
              <w:rPr>
                <w:b/>
              </w:rPr>
              <w:t>Client Affiliates:</w:t>
            </w:r>
            <w:r>
              <w:rPr>
                <w:sz w:val="22"/>
              </w:rPr>
              <w:t xml:space="preserve"> </w:t>
            </w:r>
          </w:p>
        </w:tc>
        <w:tc>
          <w:tcPr>
            <w:tcW w:w="6662" w:type="dxa"/>
            <w:tcBorders>
              <w:top w:val="single" w:sz="4" w:space="0" w:color="000000"/>
              <w:left w:val="single" w:sz="4" w:space="0" w:color="000000"/>
              <w:bottom w:val="single" w:sz="4" w:space="0" w:color="000000"/>
              <w:right w:val="single" w:sz="4" w:space="0" w:color="000000"/>
            </w:tcBorders>
          </w:tcPr>
          <w:p w14:paraId="57396792" w14:textId="77777777" w:rsidR="00615BB0" w:rsidRDefault="009F47F8">
            <w:pPr>
              <w:spacing w:after="0" w:line="259" w:lineRule="auto"/>
              <w:ind w:left="1" w:firstLine="0"/>
            </w:pPr>
            <w:r>
              <w:t xml:space="preserve">N/A </w:t>
            </w:r>
          </w:p>
        </w:tc>
      </w:tr>
      <w:tr w:rsidR="00615BB0" w14:paraId="2CD221CF" w14:textId="77777777">
        <w:trPr>
          <w:trHeight w:val="871"/>
        </w:trPr>
        <w:tc>
          <w:tcPr>
            <w:tcW w:w="0" w:type="auto"/>
            <w:vMerge/>
            <w:tcBorders>
              <w:top w:val="nil"/>
              <w:left w:val="nil"/>
              <w:bottom w:val="nil"/>
              <w:right w:val="single" w:sz="4" w:space="0" w:color="000000"/>
            </w:tcBorders>
          </w:tcPr>
          <w:p w14:paraId="56B58CA8" w14:textId="77777777" w:rsidR="00615BB0" w:rsidRDefault="00615BB0">
            <w:pPr>
              <w:spacing w:after="160" w:line="259" w:lineRule="auto"/>
              <w:ind w:left="0" w:firstLine="0"/>
            </w:pPr>
          </w:p>
        </w:tc>
        <w:tc>
          <w:tcPr>
            <w:tcW w:w="6662" w:type="dxa"/>
            <w:tcBorders>
              <w:top w:val="single" w:sz="4" w:space="0" w:color="000000"/>
              <w:left w:val="single" w:sz="4" w:space="0" w:color="000000"/>
              <w:bottom w:val="single" w:sz="4" w:space="0" w:color="000000"/>
              <w:right w:val="single" w:sz="4" w:space="0" w:color="000000"/>
            </w:tcBorders>
          </w:tcPr>
          <w:p w14:paraId="0DE1DC6E" w14:textId="77777777" w:rsidR="00615BB0" w:rsidRDefault="009F47F8">
            <w:pPr>
              <w:spacing w:after="0" w:line="259" w:lineRule="auto"/>
              <w:ind w:left="1" w:firstLine="0"/>
            </w:pPr>
            <w:r>
              <w:rPr>
                <w:i/>
              </w:rPr>
              <w:t>N/A</w:t>
            </w:r>
            <w:r>
              <w:rPr>
                <w:sz w:val="22"/>
              </w:rPr>
              <w:t xml:space="preserve"> </w:t>
            </w:r>
          </w:p>
        </w:tc>
      </w:tr>
      <w:tr w:rsidR="00615BB0" w14:paraId="481CB29C" w14:textId="77777777">
        <w:trPr>
          <w:trHeight w:val="2933"/>
        </w:trPr>
        <w:tc>
          <w:tcPr>
            <w:tcW w:w="0" w:type="auto"/>
            <w:vMerge/>
            <w:tcBorders>
              <w:top w:val="nil"/>
              <w:left w:val="nil"/>
              <w:bottom w:val="nil"/>
              <w:right w:val="single" w:sz="4" w:space="0" w:color="000000"/>
            </w:tcBorders>
          </w:tcPr>
          <w:p w14:paraId="1467BE5F" w14:textId="77777777" w:rsidR="00615BB0" w:rsidRDefault="00615BB0">
            <w:pPr>
              <w:spacing w:after="160" w:line="259" w:lineRule="auto"/>
              <w:ind w:left="0" w:firstLine="0"/>
            </w:pPr>
          </w:p>
        </w:tc>
        <w:tc>
          <w:tcPr>
            <w:tcW w:w="6662" w:type="dxa"/>
            <w:tcBorders>
              <w:top w:val="single" w:sz="4" w:space="0" w:color="000000"/>
              <w:left w:val="single" w:sz="4" w:space="0" w:color="000000"/>
              <w:bottom w:val="single" w:sz="4" w:space="0" w:color="000000"/>
              <w:right w:val="single" w:sz="4" w:space="0" w:color="000000"/>
            </w:tcBorders>
          </w:tcPr>
          <w:p w14:paraId="6AFEF084" w14:textId="77777777" w:rsidR="00615BB0" w:rsidRDefault="009F47F8">
            <w:pPr>
              <w:spacing w:after="121" w:line="275" w:lineRule="auto"/>
              <w:ind w:left="1" w:firstLine="0"/>
            </w:pPr>
            <w:r>
              <w:rPr>
                <w:sz w:val="22"/>
              </w:rPr>
              <w:t xml:space="preserve">The Contract Charges shall be calculated using the day rates as per CCS Campaign Solution 2 (RM6125) Lot 3 (see below). For the avoidance of doubt, the Contract Charges shall be inclusive of all </w:t>
            </w:r>
            <w:proofErr w:type="gramStart"/>
            <w:r>
              <w:rPr>
                <w:sz w:val="22"/>
              </w:rPr>
              <w:t>third party</w:t>
            </w:r>
            <w:proofErr w:type="gramEnd"/>
            <w:r>
              <w:rPr>
                <w:sz w:val="22"/>
              </w:rPr>
              <w:t xml:space="preserve"> costs.  </w:t>
            </w:r>
          </w:p>
          <w:p w14:paraId="515DE606" w14:textId="77777777" w:rsidR="00615BB0" w:rsidRDefault="009F47F8">
            <w:pPr>
              <w:spacing w:after="79" w:line="274" w:lineRule="auto"/>
              <w:ind w:left="1" w:firstLine="0"/>
            </w:pPr>
            <w:r>
              <w:rPr>
                <w:sz w:val="22"/>
              </w:rPr>
              <w:t xml:space="preserve">The maximum call-off contract value across the 3 year is £975,000, although the Department has no commitment to spend. </w:t>
            </w:r>
          </w:p>
          <w:p w14:paraId="1A4E4794" w14:textId="482D451B" w:rsidR="00615BB0" w:rsidRDefault="009F47F8">
            <w:pPr>
              <w:spacing w:after="0" w:line="259" w:lineRule="auto"/>
              <w:ind w:left="1" w:firstLine="0"/>
            </w:pPr>
            <w:r>
              <w:rPr>
                <w:sz w:val="22"/>
              </w:rPr>
              <w:t xml:space="preserve"> </w:t>
            </w:r>
          </w:p>
        </w:tc>
      </w:tr>
      <w:tr w:rsidR="00615BB0" w14:paraId="1CBDAA0C" w14:textId="77777777">
        <w:trPr>
          <w:trHeight w:val="950"/>
        </w:trPr>
        <w:tc>
          <w:tcPr>
            <w:tcW w:w="0" w:type="auto"/>
            <w:vMerge/>
            <w:tcBorders>
              <w:top w:val="nil"/>
              <w:left w:val="nil"/>
              <w:bottom w:val="nil"/>
              <w:right w:val="single" w:sz="4" w:space="0" w:color="000000"/>
            </w:tcBorders>
          </w:tcPr>
          <w:p w14:paraId="0FFCED35" w14:textId="77777777" w:rsidR="00615BB0" w:rsidRDefault="00615BB0">
            <w:pPr>
              <w:spacing w:after="160" w:line="259" w:lineRule="auto"/>
              <w:ind w:left="0" w:firstLine="0"/>
            </w:pPr>
          </w:p>
        </w:tc>
        <w:tc>
          <w:tcPr>
            <w:tcW w:w="6662" w:type="dxa"/>
            <w:tcBorders>
              <w:top w:val="single" w:sz="4" w:space="0" w:color="000000"/>
              <w:left w:val="single" w:sz="4" w:space="0" w:color="000000"/>
              <w:bottom w:val="single" w:sz="4" w:space="0" w:color="000000"/>
              <w:right w:val="single" w:sz="4" w:space="0" w:color="000000"/>
            </w:tcBorders>
          </w:tcPr>
          <w:p w14:paraId="7524B842" w14:textId="77777777" w:rsidR="00615BB0" w:rsidRDefault="009F47F8">
            <w:pPr>
              <w:spacing w:after="0" w:line="259" w:lineRule="auto"/>
              <w:ind w:left="1" w:firstLine="0"/>
            </w:pPr>
            <w:r>
              <w:rPr>
                <w:i/>
              </w:rPr>
              <w:t>N/A</w:t>
            </w:r>
            <w:r>
              <w:rPr>
                <w:sz w:val="22"/>
              </w:rPr>
              <w:t xml:space="preserve"> </w:t>
            </w:r>
          </w:p>
        </w:tc>
      </w:tr>
      <w:tr w:rsidR="00615BB0" w14:paraId="32F27152" w14:textId="77777777">
        <w:trPr>
          <w:trHeight w:val="951"/>
        </w:trPr>
        <w:tc>
          <w:tcPr>
            <w:tcW w:w="0" w:type="auto"/>
            <w:vMerge/>
            <w:tcBorders>
              <w:top w:val="nil"/>
              <w:left w:val="nil"/>
              <w:bottom w:val="nil"/>
              <w:right w:val="single" w:sz="4" w:space="0" w:color="000000"/>
            </w:tcBorders>
          </w:tcPr>
          <w:p w14:paraId="333161C1" w14:textId="77777777" w:rsidR="00615BB0" w:rsidRDefault="00615BB0">
            <w:pPr>
              <w:spacing w:after="160" w:line="259" w:lineRule="auto"/>
              <w:ind w:left="0" w:firstLine="0"/>
            </w:pPr>
          </w:p>
        </w:tc>
        <w:tc>
          <w:tcPr>
            <w:tcW w:w="6662" w:type="dxa"/>
            <w:tcBorders>
              <w:top w:val="single" w:sz="4" w:space="0" w:color="000000"/>
              <w:left w:val="single" w:sz="4" w:space="0" w:color="000000"/>
              <w:bottom w:val="single" w:sz="4" w:space="0" w:color="000000"/>
              <w:right w:val="single" w:sz="4" w:space="0" w:color="000000"/>
            </w:tcBorders>
          </w:tcPr>
          <w:p w14:paraId="08800953" w14:textId="77777777" w:rsidR="00615BB0" w:rsidRDefault="009F47F8">
            <w:pPr>
              <w:spacing w:after="0" w:line="259" w:lineRule="auto"/>
              <w:ind w:left="1" w:firstLine="0"/>
            </w:pPr>
            <w:r>
              <w:rPr>
                <w:i/>
              </w:rPr>
              <w:t>N/A</w:t>
            </w:r>
            <w:r>
              <w:rPr>
                <w:sz w:val="22"/>
              </w:rPr>
              <w:t xml:space="preserve"> </w:t>
            </w:r>
          </w:p>
        </w:tc>
      </w:tr>
      <w:tr w:rsidR="00615BB0" w14:paraId="7DEE6643" w14:textId="77777777">
        <w:trPr>
          <w:trHeight w:val="1190"/>
        </w:trPr>
        <w:tc>
          <w:tcPr>
            <w:tcW w:w="0" w:type="auto"/>
            <w:vMerge/>
            <w:tcBorders>
              <w:top w:val="nil"/>
              <w:left w:val="nil"/>
              <w:bottom w:val="nil"/>
              <w:right w:val="single" w:sz="4" w:space="0" w:color="000000"/>
            </w:tcBorders>
          </w:tcPr>
          <w:p w14:paraId="19F22B29" w14:textId="77777777" w:rsidR="00615BB0" w:rsidRDefault="00615BB0">
            <w:pPr>
              <w:spacing w:after="160" w:line="259" w:lineRule="auto"/>
              <w:ind w:left="0" w:firstLine="0"/>
            </w:pPr>
          </w:p>
        </w:tc>
        <w:tc>
          <w:tcPr>
            <w:tcW w:w="6662" w:type="dxa"/>
            <w:tcBorders>
              <w:top w:val="single" w:sz="4" w:space="0" w:color="000000"/>
              <w:left w:val="single" w:sz="4" w:space="0" w:color="000000"/>
              <w:bottom w:val="single" w:sz="4" w:space="0" w:color="000000"/>
              <w:right w:val="single" w:sz="4" w:space="0" w:color="000000"/>
            </w:tcBorders>
          </w:tcPr>
          <w:p w14:paraId="7A6E8B99" w14:textId="77777777" w:rsidR="00615BB0" w:rsidRDefault="009F47F8">
            <w:pPr>
              <w:spacing w:after="0" w:line="259" w:lineRule="auto"/>
              <w:ind w:left="1" w:firstLine="0"/>
            </w:pPr>
            <w:r>
              <w:rPr>
                <w:i/>
              </w:rPr>
              <w:t>N/A</w:t>
            </w:r>
            <w:r>
              <w:rPr>
                <w:sz w:val="22"/>
              </w:rPr>
              <w:t xml:space="preserve"> </w:t>
            </w:r>
          </w:p>
        </w:tc>
      </w:tr>
    </w:tbl>
    <w:tbl>
      <w:tblPr>
        <w:tblStyle w:val="TableGrid"/>
        <w:tblpPr w:vertAnchor="text" w:tblpX="2806" w:tblpY="-54"/>
        <w:tblOverlap w:val="never"/>
        <w:tblW w:w="6662" w:type="dxa"/>
        <w:tblInd w:w="0" w:type="dxa"/>
        <w:tblCellMar>
          <w:top w:w="53" w:type="dxa"/>
          <w:left w:w="113" w:type="dxa"/>
          <w:bottom w:w="0" w:type="dxa"/>
          <w:right w:w="115" w:type="dxa"/>
        </w:tblCellMar>
        <w:tblLook w:val="04A0" w:firstRow="1" w:lastRow="0" w:firstColumn="1" w:lastColumn="0" w:noHBand="0" w:noVBand="1"/>
      </w:tblPr>
      <w:tblGrid>
        <w:gridCol w:w="6662"/>
      </w:tblGrid>
      <w:tr w:rsidR="00615BB0" w14:paraId="59615F47" w14:textId="77777777">
        <w:trPr>
          <w:trHeight w:val="1191"/>
        </w:trPr>
        <w:tc>
          <w:tcPr>
            <w:tcW w:w="6662" w:type="dxa"/>
            <w:tcBorders>
              <w:top w:val="single" w:sz="4" w:space="0" w:color="000000"/>
              <w:left w:val="single" w:sz="4" w:space="0" w:color="000000"/>
              <w:bottom w:val="single" w:sz="4" w:space="0" w:color="000000"/>
              <w:right w:val="single" w:sz="4" w:space="0" w:color="000000"/>
            </w:tcBorders>
          </w:tcPr>
          <w:p w14:paraId="3DD617F1" w14:textId="77777777" w:rsidR="00615BB0" w:rsidRDefault="009F47F8">
            <w:pPr>
              <w:spacing w:after="0" w:line="259" w:lineRule="auto"/>
              <w:ind w:left="0" w:firstLine="0"/>
            </w:pPr>
            <w:r>
              <w:rPr>
                <w:i/>
              </w:rPr>
              <w:lastRenderedPageBreak/>
              <w:t>N/A</w:t>
            </w:r>
            <w:r>
              <w:rPr>
                <w:sz w:val="22"/>
              </w:rPr>
              <w:t xml:space="preserve"> </w:t>
            </w:r>
          </w:p>
        </w:tc>
      </w:tr>
      <w:tr w:rsidR="00615BB0" w14:paraId="6D23DA6D" w14:textId="77777777">
        <w:trPr>
          <w:trHeight w:val="895"/>
        </w:trPr>
        <w:tc>
          <w:tcPr>
            <w:tcW w:w="6662" w:type="dxa"/>
            <w:tcBorders>
              <w:top w:val="single" w:sz="4" w:space="0" w:color="000000"/>
              <w:left w:val="single" w:sz="4" w:space="0" w:color="000000"/>
              <w:bottom w:val="single" w:sz="4" w:space="0" w:color="000000"/>
              <w:right w:val="single" w:sz="4" w:space="0" w:color="000000"/>
            </w:tcBorders>
          </w:tcPr>
          <w:p w14:paraId="079101C2" w14:textId="44FEE6AF" w:rsidR="00615BB0" w:rsidRDefault="009F47F8">
            <w:pPr>
              <w:spacing w:after="120" w:line="259" w:lineRule="auto"/>
              <w:ind w:left="0" w:firstLine="0"/>
            </w:pPr>
            <w:r>
              <w:t>XXXXXXX</w:t>
            </w:r>
          </w:p>
          <w:p w14:paraId="60FD3695" w14:textId="77777777" w:rsidR="00615BB0" w:rsidRDefault="009F47F8">
            <w:pPr>
              <w:spacing w:after="0" w:line="259" w:lineRule="auto"/>
              <w:ind w:left="0" w:firstLine="0"/>
            </w:pPr>
            <w:r>
              <w:rPr>
                <w:sz w:val="22"/>
              </w:rPr>
              <w:t xml:space="preserve"> </w:t>
            </w:r>
          </w:p>
        </w:tc>
      </w:tr>
      <w:tr w:rsidR="00615BB0" w14:paraId="292D4E73" w14:textId="77777777">
        <w:trPr>
          <w:trHeight w:val="931"/>
        </w:trPr>
        <w:tc>
          <w:tcPr>
            <w:tcW w:w="6662" w:type="dxa"/>
            <w:tcBorders>
              <w:top w:val="single" w:sz="4" w:space="0" w:color="000000"/>
              <w:left w:val="single" w:sz="4" w:space="0" w:color="000000"/>
              <w:bottom w:val="single" w:sz="4" w:space="0" w:color="000000"/>
              <w:right w:val="single" w:sz="4" w:space="0" w:color="000000"/>
            </w:tcBorders>
          </w:tcPr>
          <w:p w14:paraId="137F81CF" w14:textId="6760D8CF" w:rsidR="00615BB0" w:rsidRDefault="009F47F8">
            <w:pPr>
              <w:spacing w:after="123" w:line="259" w:lineRule="auto"/>
              <w:ind w:left="0" w:firstLine="0"/>
            </w:pPr>
            <w:r>
              <w:rPr>
                <w:i/>
              </w:rPr>
              <w:t>XXXXXXX</w:t>
            </w:r>
          </w:p>
          <w:p w14:paraId="1DA39F91" w14:textId="77777777" w:rsidR="00615BB0" w:rsidRDefault="009F47F8">
            <w:pPr>
              <w:spacing w:after="0" w:line="259" w:lineRule="auto"/>
              <w:ind w:left="0" w:firstLine="0"/>
            </w:pPr>
            <w:r>
              <w:rPr>
                <w:sz w:val="22"/>
              </w:rPr>
              <w:t xml:space="preserve"> </w:t>
            </w:r>
          </w:p>
        </w:tc>
      </w:tr>
      <w:tr w:rsidR="00615BB0" w14:paraId="0EF49562" w14:textId="77777777">
        <w:trPr>
          <w:trHeight w:val="4460"/>
        </w:trPr>
        <w:tc>
          <w:tcPr>
            <w:tcW w:w="6662" w:type="dxa"/>
            <w:tcBorders>
              <w:top w:val="single" w:sz="4" w:space="0" w:color="000000"/>
              <w:left w:val="single" w:sz="4" w:space="0" w:color="000000"/>
              <w:bottom w:val="single" w:sz="4" w:space="0" w:color="000000"/>
              <w:right w:val="single" w:sz="4" w:space="0" w:color="000000"/>
            </w:tcBorders>
          </w:tcPr>
          <w:p w14:paraId="1F7CB9E7" w14:textId="114D5A1A" w:rsidR="00615BB0" w:rsidRDefault="009F47F8">
            <w:pPr>
              <w:spacing w:after="0" w:line="259" w:lineRule="auto"/>
              <w:ind w:left="0" w:firstLine="0"/>
            </w:pPr>
            <w:r>
              <w:rPr>
                <w:i/>
              </w:rPr>
              <w:t>XXXXXXX</w:t>
            </w:r>
            <w:r>
              <w:rPr>
                <w:sz w:val="22"/>
              </w:rPr>
              <w:t xml:space="preserve"> </w:t>
            </w:r>
          </w:p>
        </w:tc>
      </w:tr>
    </w:tbl>
    <w:p w14:paraId="5813887F" w14:textId="77777777" w:rsidR="00615BB0" w:rsidRDefault="009F47F8">
      <w:pPr>
        <w:spacing w:after="864" w:line="270" w:lineRule="auto"/>
        <w:ind w:left="562" w:right="275"/>
      </w:pPr>
      <w:r>
        <w:rPr>
          <w:b/>
        </w:rPr>
        <w:t>Special Terms:</w:t>
      </w:r>
      <w:r>
        <w:rPr>
          <w:sz w:val="22"/>
        </w:rPr>
        <w:t xml:space="preserve"> </w:t>
      </w:r>
    </w:p>
    <w:p w14:paraId="00685D50" w14:textId="77777777" w:rsidR="00615BB0" w:rsidRDefault="009F47F8">
      <w:pPr>
        <w:spacing w:after="568" w:line="270" w:lineRule="auto"/>
        <w:ind w:left="562" w:right="275"/>
      </w:pPr>
      <w:r>
        <w:rPr>
          <w:b/>
        </w:rPr>
        <w:t>Key Individuals:</w:t>
      </w:r>
      <w:r>
        <w:rPr>
          <w:sz w:val="22"/>
        </w:rPr>
        <w:t xml:space="preserve"> </w:t>
      </w:r>
    </w:p>
    <w:p w14:paraId="3ED06C20" w14:textId="77777777" w:rsidR="00615BB0" w:rsidRDefault="009F47F8">
      <w:pPr>
        <w:spacing w:after="244" w:line="270" w:lineRule="auto"/>
        <w:ind w:left="562" w:right="275"/>
      </w:pPr>
      <w:r>
        <w:rPr>
          <w:b/>
        </w:rPr>
        <w:t>Authorised Agency Approver:</w:t>
      </w:r>
      <w:r>
        <w:rPr>
          <w:sz w:val="22"/>
        </w:rPr>
        <w:t xml:space="preserve"> </w:t>
      </w:r>
    </w:p>
    <w:p w14:paraId="5CD0EBF4" w14:textId="77777777" w:rsidR="00615BB0" w:rsidRDefault="009F47F8">
      <w:pPr>
        <w:spacing w:after="3794" w:line="270" w:lineRule="auto"/>
        <w:ind w:left="562" w:right="275"/>
      </w:pPr>
      <w:r>
        <w:rPr>
          <w:b/>
        </w:rPr>
        <w:t>Authorised Client Approver:</w:t>
      </w:r>
      <w:r>
        <w:rPr>
          <w:sz w:val="22"/>
        </w:rPr>
        <w:t xml:space="preserve"> </w:t>
      </w:r>
    </w:p>
    <w:p w14:paraId="55F8E02F" w14:textId="77777777" w:rsidR="00615BB0" w:rsidRDefault="009F47F8">
      <w:pPr>
        <w:spacing w:after="156" w:line="259" w:lineRule="auto"/>
        <w:ind w:left="567" w:firstLine="0"/>
      </w:pPr>
      <w:r>
        <w:t xml:space="preserve"> </w:t>
      </w:r>
    </w:p>
    <w:p w14:paraId="47BD3E2B" w14:textId="77777777" w:rsidR="00615BB0" w:rsidRDefault="009F47F8">
      <w:pPr>
        <w:spacing w:after="5" w:line="374" w:lineRule="auto"/>
        <w:ind w:left="562" w:right="3129"/>
      </w:pPr>
      <w:r>
        <w:t xml:space="preserve">Signed </w:t>
      </w:r>
      <w:proofErr w:type="gramStart"/>
      <w:r>
        <w:t>by:…</w:t>
      </w:r>
      <w:proofErr w:type="gramEnd"/>
      <w:r>
        <w:t>…………………………..........</w:t>
      </w:r>
      <w:r>
        <w:t xml:space="preserve">  </w:t>
      </w:r>
      <w:r>
        <w:tab/>
        <w:t xml:space="preserve"> </w:t>
      </w:r>
      <w:r>
        <w:tab/>
        <w:t xml:space="preserve"> </w:t>
      </w:r>
      <w:r>
        <w:tab/>
      </w:r>
      <w:r>
        <w:rPr>
          <w:sz w:val="22"/>
        </w:rPr>
        <w:t xml:space="preserve"> </w:t>
      </w:r>
      <w:r>
        <w:t>by (print name</w:t>
      </w:r>
      <w:proofErr w:type="gramStart"/>
      <w:r>
        <w:t>):…</w:t>
      </w:r>
      <w:proofErr w:type="gramEnd"/>
      <w:r>
        <w:t>…………………………………….</w:t>
      </w:r>
      <w:r>
        <w:rPr>
          <w:sz w:val="22"/>
        </w:rPr>
        <w:t xml:space="preserve"> </w:t>
      </w:r>
    </w:p>
    <w:p w14:paraId="4206E252" w14:textId="77777777" w:rsidR="00615BB0" w:rsidRDefault="009F47F8">
      <w:pPr>
        <w:ind w:left="562" w:right="146"/>
      </w:pPr>
      <w:r>
        <w:t>As Agency Authorised Approver for and on behalf of</w:t>
      </w:r>
      <w:r>
        <w:rPr>
          <w:sz w:val="22"/>
        </w:rPr>
        <w:t xml:space="preserve"> </w:t>
      </w:r>
    </w:p>
    <w:p w14:paraId="1D253071" w14:textId="77777777" w:rsidR="00615BB0" w:rsidRDefault="009F47F8">
      <w:pPr>
        <w:tabs>
          <w:tab w:val="center" w:pos="995"/>
          <w:tab w:val="center" w:pos="2007"/>
          <w:tab w:val="center" w:pos="2727"/>
          <w:tab w:val="center" w:pos="3447"/>
          <w:tab w:val="center" w:pos="4167"/>
          <w:tab w:val="center" w:pos="4887"/>
          <w:tab w:val="center" w:pos="5608"/>
          <w:tab w:val="center" w:pos="6328"/>
        </w:tabs>
        <w:spacing w:after="170"/>
        <w:ind w:left="0" w:firstLine="0"/>
      </w:pPr>
      <w:r>
        <w:rPr>
          <w:sz w:val="22"/>
        </w:rPr>
        <w:tab/>
      </w:r>
      <w:r>
        <w:t xml:space="preserve">[Agency] </w:t>
      </w:r>
      <w:r>
        <w:tab/>
        <w:t xml:space="preserve"> </w:t>
      </w:r>
      <w:r>
        <w:tab/>
        <w:t xml:space="preserve"> </w:t>
      </w:r>
      <w:r>
        <w:tab/>
        <w:t xml:space="preserve"> </w:t>
      </w:r>
      <w:r>
        <w:tab/>
        <w:t xml:space="preserve"> </w:t>
      </w:r>
      <w:r>
        <w:tab/>
        <w:t xml:space="preserve"> </w:t>
      </w:r>
      <w:r>
        <w:tab/>
        <w:t xml:space="preserve"> </w:t>
      </w:r>
      <w:r>
        <w:tab/>
      </w:r>
      <w:r>
        <w:rPr>
          <w:sz w:val="22"/>
        </w:rPr>
        <w:t xml:space="preserve"> </w:t>
      </w:r>
    </w:p>
    <w:p w14:paraId="36C031EC" w14:textId="77777777" w:rsidR="00615BB0" w:rsidRDefault="009F47F8">
      <w:pPr>
        <w:tabs>
          <w:tab w:val="center" w:pos="3134"/>
          <w:tab w:val="center" w:pos="6328"/>
          <w:tab w:val="center" w:pos="7048"/>
          <w:tab w:val="center" w:pos="7768"/>
          <w:tab w:val="center" w:pos="8488"/>
        </w:tabs>
        <w:spacing w:after="30" w:line="250" w:lineRule="auto"/>
        <w:ind w:left="0" w:firstLine="0"/>
      </w:pPr>
      <w:r>
        <w:rPr>
          <w:sz w:val="22"/>
        </w:rPr>
        <w:tab/>
      </w:r>
      <w:r>
        <w:t>Date……….....................................................................</w:t>
      </w:r>
      <w:r>
        <w:t xml:space="preserve"> </w:t>
      </w:r>
      <w:r>
        <w:tab/>
        <w:t xml:space="preserve"> </w:t>
      </w:r>
      <w:r>
        <w:tab/>
        <w:t xml:space="preserve"> </w:t>
      </w:r>
      <w:r>
        <w:tab/>
        <w:t xml:space="preserve"> </w:t>
      </w:r>
      <w:r>
        <w:tab/>
        <w:t xml:space="preserve"> </w:t>
      </w:r>
    </w:p>
    <w:p w14:paraId="06480088" w14:textId="77777777" w:rsidR="00615BB0" w:rsidRDefault="009F47F8">
      <w:pPr>
        <w:spacing w:after="150" w:line="259" w:lineRule="auto"/>
        <w:ind w:left="567" w:firstLine="0"/>
      </w:pPr>
      <w:r>
        <w:t xml:space="preserve"> </w:t>
      </w:r>
      <w:r>
        <w:tab/>
        <w:t xml:space="preserve"> </w:t>
      </w:r>
      <w:r>
        <w:tab/>
      </w:r>
      <w:r>
        <w:rPr>
          <w:sz w:val="22"/>
        </w:rPr>
        <w:t xml:space="preserve"> </w:t>
      </w:r>
    </w:p>
    <w:p w14:paraId="13491410" w14:textId="77777777" w:rsidR="00615BB0" w:rsidRDefault="009F47F8">
      <w:pPr>
        <w:spacing w:after="5" w:line="374" w:lineRule="auto"/>
        <w:ind w:left="562" w:right="2409"/>
      </w:pPr>
      <w:r>
        <w:t xml:space="preserve">Signed </w:t>
      </w:r>
      <w:proofErr w:type="gramStart"/>
      <w:r>
        <w:t>by:…</w:t>
      </w:r>
      <w:proofErr w:type="gramEnd"/>
      <w:r>
        <w:t>……………………………………..........</w:t>
      </w:r>
      <w:r>
        <w:t xml:space="preserve"> </w:t>
      </w:r>
      <w:r>
        <w:tab/>
        <w:t xml:space="preserve"> </w:t>
      </w:r>
      <w:r>
        <w:tab/>
        <w:t xml:space="preserve"> </w:t>
      </w:r>
      <w:r>
        <w:tab/>
        <w:t xml:space="preserve"> </w:t>
      </w:r>
      <w:r>
        <w:tab/>
      </w:r>
      <w:r>
        <w:rPr>
          <w:sz w:val="22"/>
        </w:rPr>
        <w:t xml:space="preserve"> </w:t>
      </w:r>
      <w:r>
        <w:t>by (pri</w:t>
      </w:r>
      <w:r>
        <w:t>nt name</w:t>
      </w:r>
      <w:proofErr w:type="gramStart"/>
      <w:r>
        <w:t>):…</w:t>
      </w:r>
      <w:proofErr w:type="gramEnd"/>
      <w:r>
        <w:t>…………………………………….</w:t>
      </w:r>
      <w:r>
        <w:rPr>
          <w:sz w:val="22"/>
        </w:rPr>
        <w:t xml:space="preserve"> </w:t>
      </w:r>
    </w:p>
    <w:p w14:paraId="75935531" w14:textId="77777777" w:rsidR="00615BB0" w:rsidRDefault="009F47F8">
      <w:pPr>
        <w:spacing w:after="171"/>
        <w:ind w:left="562" w:right="146"/>
      </w:pPr>
      <w:r>
        <w:t>As Client Authorised Approver for and on behalf of</w:t>
      </w:r>
      <w:r>
        <w:rPr>
          <w:sz w:val="22"/>
        </w:rPr>
        <w:t xml:space="preserve"> </w:t>
      </w:r>
    </w:p>
    <w:p w14:paraId="30383F86" w14:textId="77777777" w:rsidR="00615BB0" w:rsidRDefault="009F47F8">
      <w:pPr>
        <w:tabs>
          <w:tab w:val="center" w:pos="923"/>
          <w:tab w:val="center" w:pos="2007"/>
          <w:tab w:val="center" w:pos="2727"/>
          <w:tab w:val="center" w:pos="3447"/>
          <w:tab w:val="center" w:pos="4167"/>
          <w:tab w:val="center" w:pos="4887"/>
          <w:tab w:val="center" w:pos="5608"/>
        </w:tabs>
        <w:ind w:left="0" w:firstLine="0"/>
      </w:pPr>
      <w:r>
        <w:rPr>
          <w:sz w:val="22"/>
        </w:rPr>
        <w:tab/>
      </w:r>
      <w:r>
        <w:t xml:space="preserve">[Client] </w:t>
      </w:r>
      <w:r>
        <w:tab/>
        <w:t xml:space="preserve"> </w:t>
      </w:r>
      <w:r>
        <w:tab/>
        <w:t xml:space="preserve"> </w:t>
      </w:r>
      <w:r>
        <w:tab/>
        <w:t xml:space="preserve"> </w:t>
      </w:r>
      <w:r>
        <w:tab/>
        <w:t xml:space="preserve"> </w:t>
      </w:r>
      <w:r>
        <w:tab/>
        <w:t xml:space="preserve"> </w:t>
      </w:r>
      <w:r>
        <w:tab/>
      </w:r>
      <w:r>
        <w:rPr>
          <w:sz w:val="22"/>
        </w:rPr>
        <w:t xml:space="preserve"> </w:t>
      </w:r>
    </w:p>
    <w:p w14:paraId="78E9C1EE" w14:textId="77777777" w:rsidR="00615BB0" w:rsidRDefault="009F47F8">
      <w:pPr>
        <w:spacing w:after="139" w:line="250" w:lineRule="auto"/>
        <w:ind w:left="562"/>
      </w:pPr>
      <w:r>
        <w:t>Date………...................................................................</w:t>
      </w:r>
      <w:r>
        <w:rPr>
          <w:sz w:val="22"/>
        </w:rPr>
        <w:t xml:space="preserve"> </w:t>
      </w:r>
    </w:p>
    <w:p w14:paraId="3AC1C7E4" w14:textId="77777777" w:rsidR="00615BB0" w:rsidRDefault="009F47F8">
      <w:pPr>
        <w:spacing w:after="214" w:line="259" w:lineRule="auto"/>
        <w:ind w:left="567" w:firstLine="0"/>
      </w:pPr>
      <w:r>
        <w:rPr>
          <w:b/>
        </w:rPr>
        <w:t xml:space="preserve"> </w:t>
      </w:r>
      <w:r>
        <w:rPr>
          <w:sz w:val="22"/>
        </w:rPr>
        <w:t xml:space="preserve"> </w:t>
      </w:r>
    </w:p>
    <w:p w14:paraId="371E3631" w14:textId="77777777" w:rsidR="00615BB0" w:rsidRDefault="009F47F8">
      <w:pPr>
        <w:spacing w:after="0" w:line="259" w:lineRule="auto"/>
        <w:ind w:left="567" w:firstLine="0"/>
      </w:pPr>
      <w:r>
        <w:lastRenderedPageBreak/>
        <w:t xml:space="preserve"> </w:t>
      </w:r>
    </w:p>
    <w:p w14:paraId="1D11D0C4" w14:textId="77777777" w:rsidR="00615BB0" w:rsidRDefault="009F47F8">
      <w:pPr>
        <w:pStyle w:val="Heading1"/>
        <w:ind w:left="562" w:right="129"/>
      </w:pPr>
      <w:r>
        <w:t>Call-Off Schedule 1 (Transparency Reports)</w:t>
      </w:r>
      <w:r>
        <w:rPr>
          <w:b w:val="0"/>
          <w:sz w:val="22"/>
        </w:rPr>
        <w:t xml:space="preserve"> </w:t>
      </w:r>
    </w:p>
    <w:p w14:paraId="4F82B64F" w14:textId="77777777" w:rsidR="00615BB0" w:rsidRDefault="009F47F8">
      <w:pPr>
        <w:spacing w:after="30"/>
        <w:ind w:left="912" w:right="146" w:hanging="360"/>
      </w:pPr>
      <w:r>
        <w:t>1.1 The Agency recognises that the Client is subject to PPN 01/17 (Updates to transparency principles v1.1 (</w:t>
      </w:r>
      <w:hyperlink r:id="rId10">
        <w:r>
          <w:rPr>
            <w:color w:val="0000FF"/>
            <w:u w:val="single" w:color="0000FF"/>
          </w:rPr>
          <w:t>https://www.gov.uk/government/publications/procurement</w:t>
        </w:r>
      </w:hyperlink>
      <w:hyperlink r:id="rId11">
        <w:r>
          <w:rPr>
            <w:color w:val="0000FF"/>
            <w:u w:val="single" w:color="0000FF"/>
          </w:rPr>
          <w:t>-</w:t>
        </w:r>
      </w:hyperlink>
      <w:hyperlink r:id="rId12">
        <w:r>
          <w:rPr>
            <w:color w:val="0000FF"/>
            <w:u w:val="single" w:color="0000FF"/>
          </w:rPr>
          <w:t>policy</w:t>
        </w:r>
      </w:hyperlink>
      <w:hyperlink r:id="rId13"/>
      <w:hyperlink r:id="rId14">
        <w:r>
          <w:rPr>
            <w:color w:val="0000FF"/>
            <w:u w:val="single" w:color="0000FF"/>
          </w:rPr>
          <w:t>note</w:t>
        </w:r>
      </w:hyperlink>
      <w:hyperlink r:id="rId15">
        <w:r>
          <w:rPr>
            <w:color w:val="0000FF"/>
            <w:u w:val="single" w:color="0000FF"/>
          </w:rPr>
          <w:t>-</w:t>
        </w:r>
      </w:hyperlink>
      <w:hyperlink r:id="rId16">
        <w:r>
          <w:rPr>
            <w:color w:val="0000FF"/>
            <w:u w:val="single" w:color="0000FF"/>
          </w:rPr>
          <w:t>0117</w:t>
        </w:r>
      </w:hyperlink>
      <w:hyperlink r:id="rId17">
        <w:r>
          <w:rPr>
            <w:color w:val="0000FF"/>
            <w:u w:val="single" w:color="0000FF"/>
          </w:rPr>
          <w:t>-</w:t>
        </w:r>
      </w:hyperlink>
      <w:hyperlink r:id="rId18">
        <w:r>
          <w:rPr>
            <w:color w:val="0000FF"/>
            <w:u w:val="single" w:color="0000FF"/>
          </w:rPr>
          <w:t>update</w:t>
        </w:r>
      </w:hyperlink>
      <w:hyperlink r:id="rId19">
        <w:r>
          <w:rPr>
            <w:color w:val="0000FF"/>
            <w:u w:val="single" w:color="0000FF"/>
          </w:rPr>
          <w:t>-</w:t>
        </w:r>
      </w:hyperlink>
      <w:hyperlink r:id="rId20">
        <w:r>
          <w:rPr>
            <w:color w:val="0000FF"/>
            <w:u w:val="single" w:color="0000FF"/>
          </w:rPr>
          <w:t>to</w:t>
        </w:r>
      </w:hyperlink>
      <w:hyperlink r:id="rId21">
        <w:r>
          <w:rPr>
            <w:color w:val="0000FF"/>
            <w:u w:val="single" w:color="0000FF"/>
          </w:rPr>
          <w:t>-</w:t>
        </w:r>
      </w:hyperlink>
      <w:hyperlink r:id="rId22">
        <w:r>
          <w:rPr>
            <w:color w:val="0000FF"/>
            <w:u w:val="single" w:color="0000FF"/>
          </w:rPr>
          <w:t>transparency</w:t>
        </w:r>
      </w:hyperlink>
      <w:hyperlink r:id="rId23">
        <w:r>
          <w:rPr>
            <w:color w:val="0000FF"/>
            <w:u w:val="single" w:color="0000FF"/>
          </w:rPr>
          <w:t>-</w:t>
        </w:r>
      </w:hyperlink>
      <w:hyperlink r:id="rId24">
        <w:r>
          <w:rPr>
            <w:color w:val="0000FF"/>
            <w:u w:val="single" w:color="0000FF"/>
          </w:rPr>
          <w:t>principles</w:t>
        </w:r>
      </w:hyperlink>
      <w:hyperlink r:id="rId25">
        <w:r>
          <w:t>)</w:t>
        </w:r>
      </w:hyperlink>
      <w:r>
        <w:t xml:space="preserve">. The Agency shall comply with the provisions of this Schedule </w:t>
      </w:r>
      <w:proofErr w:type="gramStart"/>
      <w:r>
        <w:t>in order to</w:t>
      </w:r>
      <w:proofErr w:type="gramEnd"/>
      <w:r>
        <w:t xml:space="preserve"> assist the Client with its compliance with its obligations under that PPN.</w:t>
      </w:r>
      <w:r>
        <w:rPr>
          <w:sz w:val="22"/>
        </w:rPr>
        <w:t xml:space="preserve"> </w:t>
      </w:r>
    </w:p>
    <w:p w14:paraId="6498DCFF" w14:textId="77777777" w:rsidR="00615BB0" w:rsidRDefault="009F47F8">
      <w:pPr>
        <w:spacing w:after="20" w:line="259" w:lineRule="auto"/>
        <w:ind w:left="567" w:firstLine="0"/>
      </w:pPr>
      <w:r>
        <w:t xml:space="preserve"> </w:t>
      </w:r>
    </w:p>
    <w:p w14:paraId="57631CD8" w14:textId="77777777" w:rsidR="00615BB0" w:rsidRDefault="009F47F8">
      <w:pPr>
        <w:spacing w:after="29"/>
        <w:ind w:left="912" w:right="146" w:hanging="360"/>
      </w:pPr>
      <w:r>
        <w:t xml:space="preserve">1.2 </w:t>
      </w:r>
      <w:r>
        <w:t xml:space="preserve">Without prejudice to the Agency’s reporting requirements set out in the Framework </w:t>
      </w:r>
      <w:r>
        <w:t>Contract, within three (3) Months of the Start Date the Agency shall submit to the Client for Approval (such Approval not to be unreasonably withheld or delayed) draft Transparency Reports consistent with the content requirements and format set out in the Annex of this Schedule.</w:t>
      </w:r>
      <w:r>
        <w:rPr>
          <w:sz w:val="22"/>
        </w:rPr>
        <w:t xml:space="preserve"> </w:t>
      </w:r>
    </w:p>
    <w:p w14:paraId="10566E20" w14:textId="77777777" w:rsidR="00615BB0" w:rsidRDefault="009F47F8">
      <w:pPr>
        <w:spacing w:after="20" w:line="259" w:lineRule="auto"/>
        <w:ind w:left="567" w:firstLine="0"/>
      </w:pPr>
      <w:r>
        <w:t xml:space="preserve"> </w:t>
      </w:r>
    </w:p>
    <w:p w14:paraId="5ECB8B6E" w14:textId="77777777" w:rsidR="00615BB0" w:rsidRDefault="009F47F8">
      <w:pPr>
        <w:spacing w:after="29"/>
        <w:ind w:left="912" w:right="146" w:hanging="360"/>
      </w:pPr>
      <w:r>
        <w:t>1.3 If the Client rejects any proposed Transparency Report submitted by the Agency, the Agency shall submit a revised version of the relevant report for further Approval within five (5) days of receipt of any notice of rejection, taking account of any recommendations for revision and improvement to the report provided by the Client. If the Parties fail to agree on a draft Transparency Report the Client shall determine what should be included. Any other disagreement in connection with Transparency Reports sh</w:t>
      </w:r>
      <w:r>
        <w:t>all be treated as a Dispute.</w:t>
      </w:r>
      <w:r>
        <w:rPr>
          <w:sz w:val="22"/>
        </w:rPr>
        <w:t xml:space="preserve"> </w:t>
      </w:r>
    </w:p>
    <w:p w14:paraId="41B0D194" w14:textId="77777777" w:rsidR="00615BB0" w:rsidRDefault="009F47F8">
      <w:pPr>
        <w:spacing w:after="20" w:line="259" w:lineRule="auto"/>
        <w:ind w:left="567" w:firstLine="0"/>
      </w:pPr>
      <w:r>
        <w:t xml:space="preserve"> </w:t>
      </w:r>
    </w:p>
    <w:p w14:paraId="3764F3B5" w14:textId="77777777" w:rsidR="00615BB0" w:rsidRDefault="009F47F8">
      <w:pPr>
        <w:spacing w:after="30"/>
        <w:ind w:left="912" w:right="146" w:hanging="360"/>
      </w:pPr>
      <w:r>
        <w:t>1.4 The Agency shall provide accurate and up-to-</w:t>
      </w:r>
      <w:r>
        <w:t>date versions of each Transparency Report to the Client at the frequency referred to in the Annex of this Schedule.</w:t>
      </w:r>
      <w:r>
        <w:rPr>
          <w:sz w:val="22"/>
        </w:rPr>
        <w:t xml:space="preserve"> </w:t>
      </w:r>
    </w:p>
    <w:p w14:paraId="36E63189" w14:textId="77777777" w:rsidR="00615BB0" w:rsidRDefault="009F47F8">
      <w:pPr>
        <w:spacing w:after="178" w:line="259" w:lineRule="auto"/>
        <w:ind w:left="567" w:firstLine="0"/>
      </w:pPr>
      <w:r>
        <w:t xml:space="preserve"> </w:t>
      </w:r>
    </w:p>
    <w:p w14:paraId="380712E3" w14:textId="77777777" w:rsidR="00615BB0" w:rsidRDefault="009F47F8">
      <w:pPr>
        <w:spacing w:after="0" w:line="259" w:lineRule="auto"/>
        <w:ind w:left="567" w:firstLine="0"/>
      </w:pPr>
      <w:r>
        <w:rPr>
          <w:b/>
          <w:sz w:val="28"/>
        </w:rPr>
        <w:t xml:space="preserve"> </w:t>
      </w:r>
    </w:p>
    <w:p w14:paraId="026C5833" w14:textId="77777777" w:rsidR="00615BB0" w:rsidRDefault="009F47F8">
      <w:pPr>
        <w:spacing w:after="87" w:line="259" w:lineRule="auto"/>
        <w:ind w:left="567" w:firstLine="0"/>
      </w:pPr>
      <w:r>
        <w:rPr>
          <w:b/>
          <w:sz w:val="28"/>
        </w:rPr>
        <w:t xml:space="preserve"> </w:t>
      </w:r>
    </w:p>
    <w:p w14:paraId="118045D1" w14:textId="77777777" w:rsidR="00615BB0" w:rsidRDefault="009F47F8">
      <w:pPr>
        <w:pStyle w:val="Heading2"/>
        <w:spacing w:after="0" w:line="259" w:lineRule="auto"/>
        <w:ind w:left="567" w:firstLine="0"/>
      </w:pPr>
      <w:r>
        <w:rPr>
          <w:sz w:val="40"/>
        </w:rPr>
        <w:t>Annex A: List of Transparency Reports</w:t>
      </w:r>
      <w:r>
        <w:rPr>
          <w:b w:val="0"/>
          <w:sz w:val="22"/>
        </w:rPr>
        <w:t xml:space="preserve"> </w:t>
      </w:r>
    </w:p>
    <w:tbl>
      <w:tblPr>
        <w:tblStyle w:val="TableGrid"/>
        <w:tblW w:w="7341" w:type="dxa"/>
        <w:tblInd w:w="576" w:type="dxa"/>
        <w:tblCellMar>
          <w:top w:w="154" w:type="dxa"/>
          <w:left w:w="120" w:type="dxa"/>
          <w:bottom w:w="0" w:type="dxa"/>
          <w:right w:w="68" w:type="dxa"/>
        </w:tblCellMar>
        <w:tblLook w:val="04A0" w:firstRow="1" w:lastRow="0" w:firstColumn="1" w:lastColumn="0" w:noHBand="0" w:noVBand="1"/>
      </w:tblPr>
      <w:tblGrid>
        <w:gridCol w:w="4271"/>
        <w:gridCol w:w="977"/>
        <w:gridCol w:w="900"/>
        <w:gridCol w:w="1193"/>
      </w:tblGrid>
      <w:tr w:rsidR="00615BB0" w14:paraId="6D82F0DB" w14:textId="77777777">
        <w:trPr>
          <w:trHeight w:val="674"/>
        </w:trPr>
        <w:tc>
          <w:tcPr>
            <w:tcW w:w="4270" w:type="dxa"/>
            <w:tcBorders>
              <w:top w:val="single" w:sz="8" w:space="0" w:color="000000"/>
              <w:left w:val="single" w:sz="8" w:space="0" w:color="000000"/>
              <w:bottom w:val="single" w:sz="8" w:space="0" w:color="000000"/>
              <w:right w:val="single" w:sz="8" w:space="0" w:color="000000"/>
            </w:tcBorders>
          </w:tcPr>
          <w:p w14:paraId="010319A1" w14:textId="77777777" w:rsidR="00615BB0" w:rsidRDefault="009F47F8">
            <w:pPr>
              <w:spacing w:after="0" w:line="259" w:lineRule="auto"/>
              <w:ind w:left="0" w:firstLine="0"/>
            </w:pPr>
            <w:r>
              <w:rPr>
                <w:b/>
                <w:sz w:val="22"/>
              </w:rPr>
              <w:t>Title</w:t>
            </w:r>
            <w:r>
              <w:rPr>
                <w:sz w:val="22"/>
              </w:rPr>
              <w:t xml:space="preserve"> </w:t>
            </w:r>
          </w:p>
        </w:tc>
        <w:tc>
          <w:tcPr>
            <w:tcW w:w="977" w:type="dxa"/>
            <w:tcBorders>
              <w:top w:val="single" w:sz="8" w:space="0" w:color="000000"/>
              <w:left w:val="single" w:sz="8" w:space="0" w:color="000000"/>
              <w:bottom w:val="single" w:sz="8" w:space="0" w:color="000000"/>
              <w:right w:val="single" w:sz="8" w:space="0" w:color="000000"/>
            </w:tcBorders>
          </w:tcPr>
          <w:p w14:paraId="6EFAF087" w14:textId="77777777" w:rsidR="00615BB0" w:rsidRDefault="009F47F8">
            <w:pPr>
              <w:spacing w:after="0" w:line="259" w:lineRule="auto"/>
              <w:ind w:left="0" w:firstLine="0"/>
            </w:pPr>
            <w:r>
              <w:rPr>
                <w:b/>
                <w:sz w:val="22"/>
              </w:rPr>
              <w:t>Content</w:t>
            </w:r>
            <w:r>
              <w:rPr>
                <w:sz w:val="22"/>
              </w:rPr>
              <w:t xml:space="preserve"> </w:t>
            </w:r>
          </w:p>
        </w:tc>
        <w:tc>
          <w:tcPr>
            <w:tcW w:w="900" w:type="dxa"/>
            <w:tcBorders>
              <w:top w:val="single" w:sz="8" w:space="0" w:color="000000"/>
              <w:left w:val="single" w:sz="8" w:space="0" w:color="000000"/>
              <w:bottom w:val="single" w:sz="8" w:space="0" w:color="000000"/>
              <w:right w:val="single" w:sz="8" w:space="0" w:color="000000"/>
            </w:tcBorders>
          </w:tcPr>
          <w:p w14:paraId="2BEA7058" w14:textId="77777777" w:rsidR="00615BB0" w:rsidRDefault="009F47F8">
            <w:pPr>
              <w:spacing w:after="0" w:line="259" w:lineRule="auto"/>
              <w:ind w:left="0" w:firstLine="0"/>
            </w:pPr>
            <w:r>
              <w:rPr>
                <w:b/>
                <w:sz w:val="22"/>
              </w:rPr>
              <w:t>Format</w:t>
            </w:r>
            <w:r>
              <w:rPr>
                <w:sz w:val="22"/>
              </w:rPr>
              <w:t xml:space="preserve"> </w:t>
            </w:r>
          </w:p>
        </w:tc>
        <w:tc>
          <w:tcPr>
            <w:tcW w:w="1193" w:type="dxa"/>
            <w:tcBorders>
              <w:top w:val="single" w:sz="8" w:space="0" w:color="000000"/>
              <w:left w:val="single" w:sz="8" w:space="0" w:color="000000"/>
              <w:bottom w:val="single" w:sz="8" w:space="0" w:color="000000"/>
              <w:right w:val="single" w:sz="8" w:space="0" w:color="000000"/>
            </w:tcBorders>
          </w:tcPr>
          <w:p w14:paraId="5BE4A460" w14:textId="77777777" w:rsidR="00615BB0" w:rsidRDefault="009F47F8">
            <w:pPr>
              <w:spacing w:after="0" w:line="259" w:lineRule="auto"/>
              <w:ind w:left="0" w:firstLine="0"/>
            </w:pPr>
            <w:r>
              <w:rPr>
                <w:b/>
                <w:sz w:val="22"/>
              </w:rPr>
              <w:t>Frequency</w:t>
            </w:r>
            <w:r>
              <w:rPr>
                <w:sz w:val="22"/>
              </w:rPr>
              <w:t xml:space="preserve"> </w:t>
            </w:r>
          </w:p>
        </w:tc>
      </w:tr>
      <w:tr w:rsidR="00615BB0" w14:paraId="7ACFC13A" w14:textId="77777777">
        <w:trPr>
          <w:trHeight w:val="1078"/>
        </w:trPr>
        <w:tc>
          <w:tcPr>
            <w:tcW w:w="4270" w:type="dxa"/>
            <w:tcBorders>
              <w:top w:val="single" w:sz="8" w:space="0" w:color="000000"/>
              <w:left w:val="single" w:sz="8" w:space="0" w:color="000000"/>
              <w:bottom w:val="single" w:sz="8" w:space="0" w:color="000000"/>
              <w:right w:val="single" w:sz="8" w:space="0" w:color="000000"/>
            </w:tcBorders>
          </w:tcPr>
          <w:p w14:paraId="535EF6AC" w14:textId="77777777" w:rsidR="00615BB0" w:rsidRDefault="009F47F8">
            <w:pPr>
              <w:spacing w:after="0" w:line="259" w:lineRule="auto"/>
              <w:ind w:left="0" w:right="2787" w:firstLine="0"/>
              <w:jc w:val="center"/>
            </w:pPr>
            <w:r>
              <w:rPr>
                <w:sz w:val="22"/>
              </w:rPr>
              <w:t>[</w:t>
            </w:r>
            <w:proofErr w:type="gramStart"/>
            <w:r>
              <w:rPr>
                <w:sz w:val="22"/>
              </w:rPr>
              <w:t>Performance]</w:t>
            </w:r>
            <w:r>
              <w:rPr>
                <w:sz w:val="22"/>
              </w:rPr>
              <w:t xml:space="preserve">   </w:t>
            </w:r>
            <w:proofErr w:type="gramEnd"/>
            <w:r>
              <w:rPr>
                <w:sz w:val="22"/>
              </w:rPr>
              <w:t xml:space="preserve">                                                     </w:t>
            </w:r>
          </w:p>
        </w:tc>
        <w:tc>
          <w:tcPr>
            <w:tcW w:w="977" w:type="dxa"/>
            <w:tcBorders>
              <w:top w:val="single" w:sz="8" w:space="0" w:color="000000"/>
              <w:left w:val="single" w:sz="8" w:space="0" w:color="000000"/>
              <w:bottom w:val="single" w:sz="8" w:space="0" w:color="000000"/>
              <w:right w:val="single" w:sz="8" w:space="0" w:color="000000"/>
            </w:tcBorders>
          </w:tcPr>
          <w:p w14:paraId="7D29FAB9" w14:textId="77777777" w:rsidR="00615BB0" w:rsidRDefault="009F47F8">
            <w:pPr>
              <w:spacing w:after="0" w:line="259" w:lineRule="auto"/>
              <w:ind w:left="0" w:right="604" w:firstLine="0"/>
            </w:pPr>
            <w:r>
              <w:rPr>
                <w:sz w:val="22"/>
              </w:rPr>
              <w:t xml:space="preserve">  [ ] </w:t>
            </w:r>
          </w:p>
        </w:tc>
        <w:tc>
          <w:tcPr>
            <w:tcW w:w="900" w:type="dxa"/>
            <w:tcBorders>
              <w:top w:val="single" w:sz="8" w:space="0" w:color="000000"/>
              <w:left w:val="single" w:sz="8" w:space="0" w:color="000000"/>
              <w:bottom w:val="single" w:sz="8" w:space="0" w:color="000000"/>
              <w:right w:val="single" w:sz="8" w:space="0" w:color="000000"/>
            </w:tcBorders>
          </w:tcPr>
          <w:p w14:paraId="4E848E08" w14:textId="77777777" w:rsidR="00615BB0" w:rsidRDefault="009F47F8">
            <w:pPr>
              <w:spacing w:after="0" w:line="259" w:lineRule="auto"/>
              <w:ind w:left="0" w:right="527" w:firstLine="0"/>
            </w:pPr>
            <w:r>
              <w:rPr>
                <w:sz w:val="22"/>
              </w:rPr>
              <w:t xml:space="preserve">  [ ] </w:t>
            </w:r>
          </w:p>
        </w:tc>
        <w:tc>
          <w:tcPr>
            <w:tcW w:w="1193" w:type="dxa"/>
            <w:tcBorders>
              <w:top w:val="single" w:sz="8" w:space="0" w:color="000000"/>
              <w:left w:val="single" w:sz="8" w:space="0" w:color="000000"/>
              <w:bottom w:val="single" w:sz="8" w:space="0" w:color="000000"/>
              <w:right w:val="single" w:sz="8" w:space="0" w:color="000000"/>
            </w:tcBorders>
          </w:tcPr>
          <w:p w14:paraId="4E49A870" w14:textId="77777777" w:rsidR="00615BB0" w:rsidRDefault="009F47F8">
            <w:pPr>
              <w:spacing w:after="0" w:line="259" w:lineRule="auto"/>
              <w:ind w:left="0" w:right="820" w:firstLine="0"/>
            </w:pPr>
            <w:r>
              <w:rPr>
                <w:sz w:val="22"/>
              </w:rPr>
              <w:t xml:space="preserve">  [ ] </w:t>
            </w:r>
          </w:p>
        </w:tc>
      </w:tr>
      <w:tr w:rsidR="00615BB0" w14:paraId="73EF78D6" w14:textId="77777777">
        <w:trPr>
          <w:trHeight w:val="1076"/>
        </w:trPr>
        <w:tc>
          <w:tcPr>
            <w:tcW w:w="4270" w:type="dxa"/>
            <w:tcBorders>
              <w:top w:val="single" w:sz="8" w:space="0" w:color="000000"/>
              <w:left w:val="single" w:sz="8" w:space="0" w:color="000000"/>
              <w:bottom w:val="single" w:sz="8" w:space="0" w:color="000000"/>
              <w:right w:val="single" w:sz="8" w:space="0" w:color="000000"/>
            </w:tcBorders>
          </w:tcPr>
          <w:p w14:paraId="0F34C788" w14:textId="77777777" w:rsidR="00615BB0" w:rsidRDefault="009F47F8">
            <w:pPr>
              <w:spacing w:after="0" w:line="259" w:lineRule="auto"/>
              <w:ind w:left="0" w:firstLine="0"/>
            </w:pPr>
            <w:r>
              <w:rPr>
                <w:sz w:val="22"/>
              </w:rPr>
              <w:t xml:space="preserve">[Order Contract Charges] </w:t>
            </w:r>
          </w:p>
        </w:tc>
        <w:tc>
          <w:tcPr>
            <w:tcW w:w="977" w:type="dxa"/>
            <w:tcBorders>
              <w:top w:val="single" w:sz="8" w:space="0" w:color="000000"/>
              <w:left w:val="single" w:sz="8" w:space="0" w:color="000000"/>
              <w:bottom w:val="single" w:sz="8" w:space="0" w:color="000000"/>
              <w:right w:val="single" w:sz="8" w:space="0" w:color="000000"/>
            </w:tcBorders>
          </w:tcPr>
          <w:p w14:paraId="76D770D0" w14:textId="77777777" w:rsidR="00615BB0" w:rsidRDefault="009F47F8">
            <w:pPr>
              <w:spacing w:after="0" w:line="259" w:lineRule="auto"/>
              <w:ind w:left="0" w:right="604" w:firstLine="0"/>
            </w:pPr>
            <w:r>
              <w:rPr>
                <w:sz w:val="22"/>
              </w:rPr>
              <w:t xml:space="preserve">  [ ] </w:t>
            </w:r>
          </w:p>
        </w:tc>
        <w:tc>
          <w:tcPr>
            <w:tcW w:w="900" w:type="dxa"/>
            <w:tcBorders>
              <w:top w:val="single" w:sz="8" w:space="0" w:color="000000"/>
              <w:left w:val="single" w:sz="8" w:space="0" w:color="000000"/>
              <w:bottom w:val="single" w:sz="8" w:space="0" w:color="000000"/>
              <w:right w:val="single" w:sz="8" w:space="0" w:color="000000"/>
            </w:tcBorders>
          </w:tcPr>
          <w:p w14:paraId="420FD58C" w14:textId="77777777" w:rsidR="00615BB0" w:rsidRDefault="009F47F8">
            <w:pPr>
              <w:spacing w:after="0" w:line="259" w:lineRule="auto"/>
              <w:ind w:left="0" w:right="527" w:firstLine="0"/>
            </w:pPr>
            <w:r>
              <w:rPr>
                <w:sz w:val="22"/>
              </w:rPr>
              <w:t xml:space="preserve">  [ ] </w:t>
            </w:r>
          </w:p>
        </w:tc>
        <w:tc>
          <w:tcPr>
            <w:tcW w:w="1193" w:type="dxa"/>
            <w:tcBorders>
              <w:top w:val="single" w:sz="8" w:space="0" w:color="000000"/>
              <w:left w:val="single" w:sz="8" w:space="0" w:color="000000"/>
              <w:bottom w:val="single" w:sz="8" w:space="0" w:color="000000"/>
              <w:right w:val="single" w:sz="8" w:space="0" w:color="000000"/>
            </w:tcBorders>
          </w:tcPr>
          <w:p w14:paraId="74802A9B" w14:textId="77777777" w:rsidR="00615BB0" w:rsidRDefault="009F47F8">
            <w:pPr>
              <w:spacing w:after="0" w:line="259" w:lineRule="auto"/>
              <w:ind w:left="0" w:right="820" w:firstLine="0"/>
            </w:pPr>
            <w:r>
              <w:rPr>
                <w:sz w:val="22"/>
              </w:rPr>
              <w:t xml:space="preserve">  [ ] </w:t>
            </w:r>
          </w:p>
        </w:tc>
      </w:tr>
      <w:tr w:rsidR="00615BB0" w14:paraId="2A879ECF" w14:textId="77777777">
        <w:trPr>
          <w:trHeight w:val="1078"/>
        </w:trPr>
        <w:tc>
          <w:tcPr>
            <w:tcW w:w="4270" w:type="dxa"/>
            <w:tcBorders>
              <w:top w:val="single" w:sz="8" w:space="0" w:color="000000"/>
              <w:left w:val="single" w:sz="8" w:space="0" w:color="000000"/>
              <w:bottom w:val="single" w:sz="8" w:space="0" w:color="000000"/>
              <w:right w:val="single" w:sz="8" w:space="0" w:color="000000"/>
            </w:tcBorders>
          </w:tcPr>
          <w:p w14:paraId="44FBA5C0" w14:textId="77777777" w:rsidR="00615BB0" w:rsidRDefault="009F47F8">
            <w:pPr>
              <w:spacing w:after="0" w:line="259" w:lineRule="auto"/>
              <w:ind w:left="0" w:firstLine="0"/>
            </w:pPr>
            <w:r>
              <w:rPr>
                <w:sz w:val="22"/>
              </w:rPr>
              <w:lastRenderedPageBreak/>
              <w:t xml:space="preserve">[Key Subcontractors] </w:t>
            </w:r>
          </w:p>
        </w:tc>
        <w:tc>
          <w:tcPr>
            <w:tcW w:w="977" w:type="dxa"/>
            <w:tcBorders>
              <w:top w:val="single" w:sz="8" w:space="0" w:color="000000"/>
              <w:left w:val="single" w:sz="8" w:space="0" w:color="000000"/>
              <w:bottom w:val="single" w:sz="8" w:space="0" w:color="000000"/>
              <w:right w:val="single" w:sz="8" w:space="0" w:color="000000"/>
            </w:tcBorders>
          </w:tcPr>
          <w:p w14:paraId="051281E8" w14:textId="77777777" w:rsidR="00615BB0" w:rsidRDefault="009F47F8">
            <w:pPr>
              <w:spacing w:after="0" w:line="259" w:lineRule="auto"/>
              <w:ind w:left="0" w:right="604" w:firstLine="0"/>
            </w:pPr>
            <w:r>
              <w:rPr>
                <w:sz w:val="22"/>
              </w:rPr>
              <w:t xml:space="preserve">  [ ] </w:t>
            </w:r>
          </w:p>
        </w:tc>
        <w:tc>
          <w:tcPr>
            <w:tcW w:w="900" w:type="dxa"/>
            <w:tcBorders>
              <w:top w:val="single" w:sz="8" w:space="0" w:color="000000"/>
              <w:left w:val="single" w:sz="8" w:space="0" w:color="000000"/>
              <w:bottom w:val="single" w:sz="8" w:space="0" w:color="000000"/>
              <w:right w:val="single" w:sz="8" w:space="0" w:color="000000"/>
            </w:tcBorders>
          </w:tcPr>
          <w:p w14:paraId="320E5BE0" w14:textId="77777777" w:rsidR="00615BB0" w:rsidRDefault="009F47F8">
            <w:pPr>
              <w:spacing w:after="0" w:line="259" w:lineRule="auto"/>
              <w:ind w:left="0" w:right="527" w:firstLine="0"/>
            </w:pPr>
            <w:r>
              <w:rPr>
                <w:sz w:val="22"/>
              </w:rPr>
              <w:t xml:space="preserve">  [ ] </w:t>
            </w:r>
          </w:p>
        </w:tc>
        <w:tc>
          <w:tcPr>
            <w:tcW w:w="1193" w:type="dxa"/>
            <w:tcBorders>
              <w:top w:val="single" w:sz="8" w:space="0" w:color="000000"/>
              <w:left w:val="single" w:sz="8" w:space="0" w:color="000000"/>
              <w:bottom w:val="single" w:sz="8" w:space="0" w:color="000000"/>
              <w:right w:val="single" w:sz="8" w:space="0" w:color="000000"/>
            </w:tcBorders>
          </w:tcPr>
          <w:p w14:paraId="6BE77BDC" w14:textId="77777777" w:rsidR="00615BB0" w:rsidRDefault="009F47F8">
            <w:pPr>
              <w:spacing w:after="0" w:line="259" w:lineRule="auto"/>
              <w:ind w:left="0" w:right="820" w:firstLine="0"/>
            </w:pPr>
            <w:r>
              <w:rPr>
                <w:sz w:val="22"/>
              </w:rPr>
              <w:t xml:space="preserve">  [ ] </w:t>
            </w:r>
          </w:p>
        </w:tc>
      </w:tr>
      <w:tr w:rsidR="00615BB0" w14:paraId="2F162B04" w14:textId="77777777">
        <w:trPr>
          <w:trHeight w:val="1078"/>
        </w:trPr>
        <w:tc>
          <w:tcPr>
            <w:tcW w:w="4270" w:type="dxa"/>
            <w:tcBorders>
              <w:top w:val="single" w:sz="8" w:space="0" w:color="000000"/>
              <w:left w:val="single" w:sz="8" w:space="0" w:color="000000"/>
              <w:bottom w:val="single" w:sz="8" w:space="0" w:color="000000"/>
              <w:right w:val="single" w:sz="8" w:space="0" w:color="000000"/>
            </w:tcBorders>
          </w:tcPr>
          <w:p w14:paraId="2FE436A7" w14:textId="77777777" w:rsidR="00615BB0" w:rsidRDefault="009F47F8">
            <w:pPr>
              <w:spacing w:after="0" w:line="259" w:lineRule="auto"/>
              <w:ind w:left="0" w:firstLine="0"/>
            </w:pPr>
            <w:r>
              <w:rPr>
                <w:sz w:val="22"/>
              </w:rPr>
              <w:t xml:space="preserve">[Technical] </w:t>
            </w:r>
          </w:p>
        </w:tc>
        <w:tc>
          <w:tcPr>
            <w:tcW w:w="977" w:type="dxa"/>
            <w:tcBorders>
              <w:top w:val="single" w:sz="8" w:space="0" w:color="000000"/>
              <w:left w:val="single" w:sz="8" w:space="0" w:color="000000"/>
              <w:bottom w:val="single" w:sz="8" w:space="0" w:color="000000"/>
              <w:right w:val="single" w:sz="8" w:space="0" w:color="000000"/>
            </w:tcBorders>
          </w:tcPr>
          <w:p w14:paraId="61117B22" w14:textId="77777777" w:rsidR="00615BB0" w:rsidRDefault="009F47F8">
            <w:pPr>
              <w:spacing w:after="0" w:line="259" w:lineRule="auto"/>
              <w:ind w:left="0" w:right="604" w:firstLine="0"/>
            </w:pPr>
            <w:r>
              <w:rPr>
                <w:sz w:val="22"/>
              </w:rPr>
              <w:t xml:space="preserve">  [ ] </w:t>
            </w:r>
          </w:p>
        </w:tc>
        <w:tc>
          <w:tcPr>
            <w:tcW w:w="900" w:type="dxa"/>
            <w:tcBorders>
              <w:top w:val="single" w:sz="8" w:space="0" w:color="000000"/>
              <w:left w:val="single" w:sz="8" w:space="0" w:color="000000"/>
              <w:bottom w:val="single" w:sz="8" w:space="0" w:color="000000"/>
              <w:right w:val="single" w:sz="8" w:space="0" w:color="000000"/>
            </w:tcBorders>
          </w:tcPr>
          <w:p w14:paraId="76ADB8B7" w14:textId="77777777" w:rsidR="00615BB0" w:rsidRDefault="009F47F8">
            <w:pPr>
              <w:spacing w:after="0" w:line="259" w:lineRule="auto"/>
              <w:ind w:left="0" w:right="527" w:firstLine="0"/>
            </w:pPr>
            <w:r>
              <w:rPr>
                <w:sz w:val="22"/>
              </w:rPr>
              <w:t xml:space="preserve">  [ ] </w:t>
            </w:r>
          </w:p>
        </w:tc>
        <w:tc>
          <w:tcPr>
            <w:tcW w:w="1193" w:type="dxa"/>
            <w:tcBorders>
              <w:top w:val="single" w:sz="8" w:space="0" w:color="000000"/>
              <w:left w:val="single" w:sz="8" w:space="0" w:color="000000"/>
              <w:bottom w:val="single" w:sz="8" w:space="0" w:color="000000"/>
              <w:right w:val="single" w:sz="8" w:space="0" w:color="000000"/>
            </w:tcBorders>
          </w:tcPr>
          <w:p w14:paraId="01943DDE" w14:textId="77777777" w:rsidR="00615BB0" w:rsidRDefault="009F47F8">
            <w:pPr>
              <w:spacing w:after="0" w:line="259" w:lineRule="auto"/>
              <w:ind w:left="0" w:right="820" w:firstLine="0"/>
            </w:pPr>
            <w:r>
              <w:rPr>
                <w:sz w:val="22"/>
              </w:rPr>
              <w:t xml:space="preserve">  [ ] </w:t>
            </w:r>
          </w:p>
        </w:tc>
      </w:tr>
      <w:tr w:rsidR="00615BB0" w14:paraId="69A1F28D" w14:textId="77777777">
        <w:trPr>
          <w:trHeight w:val="1078"/>
        </w:trPr>
        <w:tc>
          <w:tcPr>
            <w:tcW w:w="4270" w:type="dxa"/>
            <w:tcBorders>
              <w:top w:val="single" w:sz="8" w:space="0" w:color="000000"/>
              <w:left w:val="single" w:sz="8" w:space="0" w:color="000000"/>
              <w:bottom w:val="single" w:sz="8" w:space="0" w:color="000000"/>
              <w:right w:val="single" w:sz="8" w:space="0" w:color="000000"/>
            </w:tcBorders>
          </w:tcPr>
          <w:p w14:paraId="007D093B" w14:textId="77777777" w:rsidR="00615BB0" w:rsidRDefault="009F47F8">
            <w:pPr>
              <w:spacing w:after="0" w:line="259" w:lineRule="auto"/>
              <w:ind w:left="0" w:firstLine="0"/>
            </w:pPr>
            <w:r>
              <w:rPr>
                <w:sz w:val="22"/>
              </w:rPr>
              <w:t xml:space="preserve">[Performance management] </w:t>
            </w:r>
          </w:p>
        </w:tc>
        <w:tc>
          <w:tcPr>
            <w:tcW w:w="977" w:type="dxa"/>
            <w:tcBorders>
              <w:top w:val="single" w:sz="8" w:space="0" w:color="000000"/>
              <w:left w:val="single" w:sz="8" w:space="0" w:color="000000"/>
              <w:bottom w:val="single" w:sz="8" w:space="0" w:color="000000"/>
              <w:right w:val="single" w:sz="8" w:space="0" w:color="000000"/>
            </w:tcBorders>
          </w:tcPr>
          <w:p w14:paraId="57D7D411" w14:textId="77777777" w:rsidR="00615BB0" w:rsidRDefault="009F47F8">
            <w:pPr>
              <w:spacing w:after="0" w:line="259" w:lineRule="auto"/>
              <w:ind w:left="0" w:right="604" w:firstLine="0"/>
            </w:pPr>
            <w:r>
              <w:rPr>
                <w:sz w:val="22"/>
              </w:rPr>
              <w:t xml:space="preserve">  [ ] </w:t>
            </w:r>
          </w:p>
        </w:tc>
        <w:tc>
          <w:tcPr>
            <w:tcW w:w="900" w:type="dxa"/>
            <w:tcBorders>
              <w:top w:val="single" w:sz="8" w:space="0" w:color="000000"/>
              <w:left w:val="single" w:sz="8" w:space="0" w:color="000000"/>
              <w:bottom w:val="single" w:sz="8" w:space="0" w:color="000000"/>
              <w:right w:val="single" w:sz="8" w:space="0" w:color="000000"/>
            </w:tcBorders>
          </w:tcPr>
          <w:p w14:paraId="0DEF7825" w14:textId="77777777" w:rsidR="00615BB0" w:rsidRDefault="009F47F8">
            <w:pPr>
              <w:spacing w:after="0" w:line="259" w:lineRule="auto"/>
              <w:ind w:left="0" w:right="527" w:firstLine="0"/>
            </w:pPr>
            <w:r>
              <w:rPr>
                <w:sz w:val="22"/>
              </w:rPr>
              <w:t xml:space="preserve">  [ ] </w:t>
            </w:r>
          </w:p>
        </w:tc>
        <w:tc>
          <w:tcPr>
            <w:tcW w:w="1193" w:type="dxa"/>
            <w:tcBorders>
              <w:top w:val="single" w:sz="8" w:space="0" w:color="000000"/>
              <w:left w:val="single" w:sz="8" w:space="0" w:color="000000"/>
              <w:bottom w:val="single" w:sz="8" w:space="0" w:color="000000"/>
              <w:right w:val="single" w:sz="8" w:space="0" w:color="000000"/>
            </w:tcBorders>
          </w:tcPr>
          <w:p w14:paraId="36E0D040" w14:textId="77777777" w:rsidR="00615BB0" w:rsidRDefault="009F47F8">
            <w:pPr>
              <w:spacing w:after="0" w:line="259" w:lineRule="auto"/>
              <w:ind w:left="0" w:right="820" w:firstLine="0"/>
            </w:pPr>
            <w:r>
              <w:rPr>
                <w:sz w:val="22"/>
              </w:rPr>
              <w:t xml:space="preserve">  [ ] </w:t>
            </w:r>
          </w:p>
        </w:tc>
      </w:tr>
    </w:tbl>
    <w:p w14:paraId="04E2FA1F" w14:textId="77777777" w:rsidR="00615BB0" w:rsidRDefault="009F47F8">
      <w:pPr>
        <w:spacing w:after="0" w:line="259" w:lineRule="auto"/>
        <w:ind w:left="567" w:firstLine="0"/>
      </w:pPr>
      <w:r>
        <w:rPr>
          <w:b/>
          <w:sz w:val="28"/>
        </w:rPr>
        <w:t xml:space="preserve"> </w:t>
      </w:r>
    </w:p>
    <w:p w14:paraId="12A22426" w14:textId="77777777" w:rsidR="00615BB0" w:rsidRDefault="009F47F8">
      <w:pPr>
        <w:spacing w:after="0" w:line="259" w:lineRule="auto"/>
        <w:ind w:left="567" w:firstLine="0"/>
      </w:pPr>
      <w:r>
        <w:rPr>
          <w:b/>
          <w:sz w:val="28"/>
        </w:rPr>
        <w:t xml:space="preserve"> </w:t>
      </w:r>
    </w:p>
    <w:p w14:paraId="715171B6" w14:textId="77777777" w:rsidR="00615BB0" w:rsidRDefault="009F47F8">
      <w:pPr>
        <w:spacing w:after="0" w:line="259" w:lineRule="auto"/>
        <w:ind w:left="567" w:firstLine="0"/>
      </w:pPr>
      <w:r>
        <w:rPr>
          <w:b/>
          <w:sz w:val="28"/>
        </w:rPr>
        <w:t xml:space="preserve"> </w:t>
      </w:r>
    </w:p>
    <w:p w14:paraId="5C843DE3" w14:textId="77777777" w:rsidR="00615BB0" w:rsidRDefault="009F47F8">
      <w:pPr>
        <w:spacing w:after="0" w:line="259" w:lineRule="auto"/>
        <w:ind w:left="567" w:firstLine="0"/>
      </w:pPr>
      <w:r>
        <w:rPr>
          <w:b/>
          <w:sz w:val="28"/>
        </w:rPr>
        <w:t xml:space="preserve"> </w:t>
      </w:r>
    </w:p>
    <w:p w14:paraId="58472786" w14:textId="77777777" w:rsidR="00615BB0" w:rsidRDefault="009F47F8">
      <w:pPr>
        <w:pStyle w:val="Heading1"/>
        <w:ind w:left="562" w:right="129"/>
      </w:pPr>
      <w:r>
        <w:t>Call-Off Schedule 2 (Staff Transfer)</w:t>
      </w:r>
      <w:r>
        <w:rPr>
          <w:b w:val="0"/>
          <w:sz w:val="22"/>
        </w:rPr>
        <w:t xml:space="preserve"> </w:t>
      </w:r>
    </w:p>
    <w:p w14:paraId="3CC41566" w14:textId="77777777" w:rsidR="00615BB0" w:rsidRDefault="009F47F8">
      <w:pPr>
        <w:spacing w:after="16" w:line="259" w:lineRule="auto"/>
        <w:ind w:left="567" w:firstLine="0"/>
      </w:pPr>
      <w:r>
        <w:rPr>
          <w:sz w:val="22"/>
        </w:rPr>
        <w:t xml:space="preserve"> </w:t>
      </w:r>
    </w:p>
    <w:p w14:paraId="4975BC1A" w14:textId="77777777" w:rsidR="00615BB0" w:rsidRDefault="009F47F8">
      <w:pPr>
        <w:ind w:left="562" w:right="146"/>
      </w:pPr>
      <w:r>
        <w:t>Clients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r>
        <w:rPr>
          <w:sz w:val="22"/>
        </w:rPr>
        <w:t xml:space="preserve"> </w:t>
      </w:r>
    </w:p>
    <w:p w14:paraId="44BE0750" w14:textId="77777777" w:rsidR="00615BB0" w:rsidRDefault="009F47F8">
      <w:pPr>
        <w:ind w:left="562" w:right="146"/>
      </w:pPr>
      <w:r>
        <w:t>If there is a staff transfer from the Client on entry (1st generation) then Part A shall apply.</w:t>
      </w:r>
      <w:r>
        <w:rPr>
          <w:sz w:val="22"/>
        </w:rPr>
        <w:t xml:space="preserve"> </w:t>
      </w:r>
    </w:p>
    <w:p w14:paraId="492B680C" w14:textId="77777777" w:rsidR="00615BB0" w:rsidRDefault="009F47F8">
      <w:pPr>
        <w:ind w:left="562" w:right="146"/>
      </w:pPr>
      <w:r>
        <w:t>If there is a staff transfer from former/incumbent supplier on entry (2nd generation), Part B shall apply.</w:t>
      </w:r>
      <w:r>
        <w:rPr>
          <w:sz w:val="22"/>
        </w:rPr>
        <w:t xml:space="preserve"> </w:t>
      </w:r>
    </w:p>
    <w:p w14:paraId="214361FD" w14:textId="77777777" w:rsidR="00615BB0" w:rsidRDefault="009F47F8">
      <w:pPr>
        <w:ind w:left="562" w:right="146"/>
      </w:pPr>
      <w:r>
        <w:t>If there is both a 1st and 2nd generation staff transfer on entry, then both Part A and Part B shall apply.</w:t>
      </w:r>
      <w:r>
        <w:rPr>
          <w:sz w:val="22"/>
        </w:rPr>
        <w:t xml:space="preserve"> </w:t>
      </w:r>
    </w:p>
    <w:p w14:paraId="3112E148" w14:textId="77777777" w:rsidR="00615BB0" w:rsidRDefault="009F47F8">
      <w:pPr>
        <w:ind w:left="562" w:right="146"/>
      </w:pPr>
      <w:r>
        <w:t>If either Part A and/or Part B apply, then consider whether Part D (Pensions) shall apply and the Client shall indicate on the Order Form which Annex shall apply (either D1 (CSPS), D2 (NHSPS), D3 (LGPS) or D4 (Other Schemes)). Part D pensions may also apply where there is not a TUPE transfer for example where the incumbent provider is successful.</w:t>
      </w:r>
      <w:r>
        <w:rPr>
          <w:sz w:val="22"/>
        </w:rPr>
        <w:t xml:space="preserve"> </w:t>
      </w:r>
    </w:p>
    <w:p w14:paraId="3C594DBD" w14:textId="77777777" w:rsidR="00615BB0" w:rsidRDefault="009F47F8">
      <w:pPr>
        <w:ind w:left="562" w:right="146"/>
      </w:pPr>
      <w:r>
        <w:t xml:space="preserve">If there is no staff transfer (either 1st generation or 2nd generation) at the Start </w:t>
      </w:r>
      <w:proofErr w:type="gramStart"/>
      <w:r>
        <w:t>Date</w:t>
      </w:r>
      <w:proofErr w:type="gramEnd"/>
      <w:r>
        <w:t xml:space="preserve"> then Part C shall </w:t>
      </w:r>
      <w:proofErr w:type="gramStart"/>
      <w:r>
        <w:t>apply</w:t>
      </w:r>
      <w:proofErr w:type="gramEnd"/>
      <w:r>
        <w:t xml:space="preserve"> and Part D pensions may also apply where there is not a TUPE transfer for example where the incumbent provider is successful.</w:t>
      </w:r>
      <w:r>
        <w:rPr>
          <w:sz w:val="22"/>
        </w:rPr>
        <w:t xml:space="preserve"> </w:t>
      </w:r>
    </w:p>
    <w:p w14:paraId="4908298C" w14:textId="77777777" w:rsidR="00615BB0" w:rsidRDefault="009F47F8">
      <w:pPr>
        <w:ind w:left="562" w:right="146"/>
      </w:pPr>
      <w:r>
        <w:t>If the position on staff transfers is not known at the bid stage, include Parts A, B, C and D at the bid stage and then update the Client Contract Details before signing to specify whether Parts A and/or B, or C and D apply to the Contract.</w:t>
      </w:r>
      <w:r>
        <w:rPr>
          <w:sz w:val="22"/>
        </w:rPr>
        <w:t xml:space="preserve"> </w:t>
      </w:r>
    </w:p>
    <w:p w14:paraId="592EAA30" w14:textId="77777777" w:rsidR="00615BB0" w:rsidRDefault="009F47F8">
      <w:pPr>
        <w:ind w:left="562" w:right="146"/>
      </w:pPr>
      <w:r>
        <w:t>Part E (dealing with staff transfer on exit) shall apply to every Contract.</w:t>
      </w:r>
      <w:r>
        <w:rPr>
          <w:sz w:val="22"/>
        </w:rPr>
        <w:t xml:space="preserve"> </w:t>
      </w:r>
    </w:p>
    <w:p w14:paraId="6E43D478" w14:textId="77777777" w:rsidR="00615BB0" w:rsidRDefault="009F47F8">
      <w:pPr>
        <w:spacing w:after="151" w:line="250" w:lineRule="auto"/>
        <w:ind w:left="562"/>
      </w:pPr>
      <w:r>
        <w:lastRenderedPageBreak/>
        <w:t xml:space="preserve">For further guidance on this Schedule contact Government Legal Department’s Employment </w:t>
      </w:r>
      <w:r>
        <w:t>Law Group]</w:t>
      </w:r>
      <w:r>
        <w:rPr>
          <w:sz w:val="22"/>
        </w:rPr>
        <w:t xml:space="preserve"> </w:t>
      </w:r>
    </w:p>
    <w:p w14:paraId="3B3AE20D" w14:textId="77777777" w:rsidR="00615BB0" w:rsidRDefault="009F47F8">
      <w:pPr>
        <w:spacing w:after="252" w:line="259" w:lineRule="auto"/>
        <w:ind w:left="567" w:firstLine="0"/>
      </w:pPr>
      <w:r>
        <w:rPr>
          <w:b/>
        </w:rPr>
        <w:t xml:space="preserve"> </w:t>
      </w:r>
    </w:p>
    <w:p w14:paraId="5CFEDA46" w14:textId="77777777" w:rsidR="00615BB0" w:rsidRDefault="009F47F8">
      <w:pPr>
        <w:pStyle w:val="Heading4"/>
        <w:tabs>
          <w:tab w:val="center" w:pos="660"/>
          <w:tab w:val="center" w:pos="1832"/>
        </w:tabs>
        <w:ind w:left="0" w:firstLine="0"/>
      </w:pPr>
      <w:r>
        <w:rPr>
          <w:b w:val="0"/>
          <w:sz w:val="22"/>
        </w:rPr>
        <w:tab/>
      </w:r>
      <w:r>
        <w:t>1.</w:t>
      </w:r>
      <w:r>
        <w:rPr>
          <w:rFonts w:ascii="Arial" w:eastAsia="Arial" w:hAnsi="Arial" w:cs="Arial"/>
        </w:rPr>
        <w:t xml:space="preserve"> </w:t>
      </w:r>
      <w:r>
        <w:rPr>
          <w:rFonts w:ascii="Arial" w:eastAsia="Arial" w:hAnsi="Arial" w:cs="Arial"/>
        </w:rPr>
        <w:tab/>
      </w:r>
      <w:r>
        <w:t>Definitions</w:t>
      </w:r>
      <w:r>
        <w:rPr>
          <w:b w:val="0"/>
          <w:sz w:val="22"/>
        </w:rPr>
        <w:t xml:space="preserve"> </w:t>
      </w:r>
    </w:p>
    <w:p w14:paraId="38088932" w14:textId="77777777" w:rsidR="00615BB0" w:rsidRDefault="009F47F8">
      <w:pPr>
        <w:ind w:left="1272" w:right="146" w:hanging="720"/>
      </w:pPr>
      <w:r>
        <w:t>1.1</w:t>
      </w:r>
      <w:r>
        <w:rPr>
          <w:rFonts w:ascii="Arial" w:eastAsia="Arial" w:hAnsi="Arial" w:cs="Arial"/>
        </w:rPr>
        <w:t xml:space="preserve"> </w:t>
      </w:r>
      <w:r>
        <w:t xml:space="preserve">In this Schedule, the following words have the following </w:t>
      </w:r>
      <w:proofErr w:type="gramStart"/>
      <w:r>
        <w:t>meanings</w:t>
      </w:r>
      <w:proofErr w:type="gramEnd"/>
      <w:r>
        <w:t xml:space="preserve"> and they shall supplement Joint Schedule </w:t>
      </w:r>
      <w:proofErr w:type="gramStart"/>
      <w:r>
        <w:t>1  (</w:t>
      </w:r>
      <w:proofErr w:type="gramEnd"/>
      <w:r>
        <w:t>Definitions):</w:t>
      </w:r>
      <w:r>
        <w:rPr>
          <w:sz w:val="22"/>
        </w:rPr>
        <w:t xml:space="preserve"> </w:t>
      </w:r>
    </w:p>
    <w:p w14:paraId="3A840DDE" w14:textId="77777777" w:rsidR="00615BB0" w:rsidRDefault="009F47F8">
      <w:pPr>
        <w:tabs>
          <w:tab w:val="center" w:pos="1881"/>
          <w:tab w:val="center" w:pos="3068"/>
          <w:tab w:val="center" w:pos="6537"/>
        </w:tabs>
        <w:spacing w:after="12" w:line="250" w:lineRule="auto"/>
        <w:ind w:left="0" w:firstLine="0"/>
      </w:pPr>
      <w:r>
        <w:rPr>
          <w:sz w:val="22"/>
        </w:rPr>
        <w:tab/>
      </w:r>
      <w:r>
        <w:rPr>
          <w:b/>
        </w:rPr>
        <w:t xml:space="preserve">“Acquired </w:t>
      </w:r>
      <w:r>
        <w:rPr>
          <w:b/>
        </w:rPr>
        <w:tab/>
        <w:t xml:space="preserve">Rights </w:t>
      </w:r>
      <w:r>
        <w:rPr>
          <w:b/>
        </w:rPr>
        <w:tab/>
      </w:r>
      <w:r>
        <w:t>1</w:t>
      </w:r>
      <w:r>
        <w:rPr>
          <w:rFonts w:ascii="Arial" w:eastAsia="Arial" w:hAnsi="Arial" w:cs="Arial"/>
        </w:rPr>
        <w:t xml:space="preserve"> </w:t>
      </w:r>
      <w:proofErr w:type="gramStart"/>
      <w:r>
        <w:t>the  European</w:t>
      </w:r>
      <w:proofErr w:type="gramEnd"/>
      <w:r>
        <w:t xml:space="preserve">  </w:t>
      </w:r>
      <w:proofErr w:type="gramStart"/>
      <w:r>
        <w:t>Council  Directive</w:t>
      </w:r>
      <w:proofErr w:type="gramEnd"/>
      <w:r>
        <w:t xml:space="preserve"> 77/187/</w:t>
      </w:r>
      <w:proofErr w:type="gramStart"/>
      <w:r>
        <w:t>EEC  on</w:t>
      </w:r>
      <w:proofErr w:type="gramEnd"/>
      <w:r>
        <w:t xml:space="preserve"> the </w:t>
      </w:r>
    </w:p>
    <w:p w14:paraId="7714DB28" w14:textId="77777777" w:rsidR="00615BB0" w:rsidRDefault="009F47F8">
      <w:pPr>
        <w:ind w:left="3761" w:right="146" w:hanging="2381"/>
      </w:pPr>
      <w:r>
        <w:rPr>
          <w:b/>
        </w:rPr>
        <w:t>Directive”</w:t>
      </w:r>
      <w:r>
        <w:rPr>
          <w:sz w:val="22"/>
        </w:rPr>
        <w:t xml:space="preserve"> </w:t>
      </w:r>
      <w:r>
        <w:rPr>
          <w:sz w:val="22"/>
        </w:rPr>
        <w:tab/>
      </w:r>
      <w:r>
        <w:t xml:space="preserve">approximation of laws of European member states relating </w:t>
      </w:r>
      <w:r>
        <w:t xml:space="preserve">to the safeguarding of employees’ rights in the event of </w:t>
      </w:r>
      <w:r>
        <w:t xml:space="preserve">transfers </w:t>
      </w:r>
      <w:r>
        <w:tab/>
        <w:t xml:space="preserve">of </w:t>
      </w:r>
      <w:r>
        <w:tab/>
        <w:t xml:space="preserve">undertakings, </w:t>
      </w:r>
      <w:r>
        <w:tab/>
        <w:t xml:space="preserve">businesses </w:t>
      </w:r>
      <w:r>
        <w:tab/>
        <w:t xml:space="preserve">or </w:t>
      </w:r>
      <w:r>
        <w:tab/>
        <w:t xml:space="preserve">parts </w:t>
      </w:r>
      <w:r>
        <w:tab/>
        <w:t xml:space="preserve">of undertakings or businesses, as amended or re-enacted from time to </w:t>
      </w:r>
      <w:proofErr w:type="gramStart"/>
      <w:r>
        <w:t>time;</w:t>
      </w:r>
      <w:proofErr w:type="gramEnd"/>
      <w:r>
        <w:rPr>
          <w:sz w:val="22"/>
        </w:rPr>
        <w:t xml:space="preserve"> </w:t>
      </w:r>
    </w:p>
    <w:p w14:paraId="762881BE" w14:textId="77777777" w:rsidR="00615BB0" w:rsidRDefault="009F47F8">
      <w:pPr>
        <w:ind w:left="3601" w:right="146"/>
      </w:pPr>
      <w:r>
        <w:t>2</w:t>
      </w:r>
      <w:r>
        <w:rPr>
          <w:rFonts w:ascii="Arial" w:eastAsia="Arial" w:hAnsi="Arial" w:cs="Arial"/>
        </w:rPr>
        <w:t xml:space="preserve"> </w:t>
      </w:r>
      <w:r>
        <w:t xml:space="preserve"> </w:t>
      </w:r>
    </w:p>
    <w:p w14:paraId="0B064BBD" w14:textId="77777777" w:rsidR="00615BB0" w:rsidRDefault="00615BB0">
      <w:pPr>
        <w:spacing w:after="0" w:line="259" w:lineRule="auto"/>
        <w:ind w:left="-874" w:right="204" w:firstLine="0"/>
      </w:pPr>
    </w:p>
    <w:tbl>
      <w:tblPr>
        <w:tblStyle w:val="TableGrid"/>
        <w:tblW w:w="8158" w:type="dxa"/>
        <w:tblInd w:w="1380" w:type="dxa"/>
        <w:tblCellMar>
          <w:top w:w="0" w:type="dxa"/>
          <w:left w:w="0" w:type="dxa"/>
          <w:bottom w:w="0" w:type="dxa"/>
          <w:right w:w="0" w:type="dxa"/>
        </w:tblCellMar>
        <w:tblLook w:val="04A0" w:firstRow="1" w:lastRow="0" w:firstColumn="1" w:lastColumn="0" w:noHBand="0" w:noVBand="1"/>
      </w:tblPr>
      <w:tblGrid>
        <w:gridCol w:w="2041"/>
        <w:gridCol w:w="170"/>
        <w:gridCol w:w="720"/>
        <w:gridCol w:w="5227"/>
      </w:tblGrid>
      <w:tr w:rsidR="00615BB0" w14:paraId="64C89297" w14:textId="77777777">
        <w:trPr>
          <w:trHeight w:val="2465"/>
        </w:trPr>
        <w:tc>
          <w:tcPr>
            <w:tcW w:w="2211" w:type="dxa"/>
            <w:gridSpan w:val="2"/>
            <w:vMerge w:val="restart"/>
            <w:tcBorders>
              <w:top w:val="nil"/>
              <w:left w:val="nil"/>
              <w:bottom w:val="nil"/>
              <w:right w:val="nil"/>
            </w:tcBorders>
          </w:tcPr>
          <w:p w14:paraId="0B9452ED" w14:textId="77777777" w:rsidR="00615BB0" w:rsidRDefault="009F47F8">
            <w:pPr>
              <w:spacing w:after="0" w:line="259" w:lineRule="auto"/>
              <w:ind w:left="0" w:firstLine="0"/>
            </w:pPr>
            <w:r>
              <w:rPr>
                <w:b/>
              </w:rPr>
              <w:t xml:space="preserve">"Employee </w:t>
            </w:r>
          </w:p>
          <w:p w14:paraId="543E0997" w14:textId="77777777" w:rsidR="00615BB0" w:rsidRDefault="009F47F8">
            <w:pPr>
              <w:spacing w:after="0" w:line="259" w:lineRule="auto"/>
              <w:ind w:left="0" w:firstLine="0"/>
            </w:pPr>
            <w:r>
              <w:rPr>
                <w:b/>
              </w:rPr>
              <w:t>Liability"</w:t>
            </w:r>
            <w:r>
              <w:rPr>
                <w:sz w:val="22"/>
              </w:rPr>
              <w:t xml:space="preserve"> </w:t>
            </w:r>
          </w:p>
        </w:tc>
        <w:tc>
          <w:tcPr>
            <w:tcW w:w="5947" w:type="dxa"/>
            <w:gridSpan w:val="2"/>
            <w:tcBorders>
              <w:top w:val="nil"/>
              <w:left w:val="nil"/>
              <w:bottom w:val="nil"/>
              <w:right w:val="nil"/>
            </w:tcBorders>
          </w:tcPr>
          <w:p w14:paraId="6B02C83C" w14:textId="77777777" w:rsidR="00615BB0" w:rsidRDefault="009F47F8">
            <w:pPr>
              <w:spacing w:after="0" w:line="259" w:lineRule="auto"/>
              <w:ind w:left="170" w:right="54" w:hanging="170"/>
              <w:jc w:val="both"/>
            </w:pPr>
            <w:r>
              <w:t>3</w:t>
            </w:r>
            <w:r>
              <w:rPr>
                <w:rFonts w:ascii="Arial" w:eastAsia="Arial" w:hAnsi="Arial" w:cs="Arial"/>
              </w:rPr>
              <w:t xml:space="preserve"> </w:t>
            </w:r>
            <w: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Pr>
                <w:sz w:val="22"/>
              </w:rPr>
              <w:t xml:space="preserve"> </w:t>
            </w:r>
          </w:p>
        </w:tc>
      </w:tr>
      <w:tr w:rsidR="00615BB0" w14:paraId="2E39AFDF" w14:textId="77777777">
        <w:trPr>
          <w:trHeight w:val="933"/>
        </w:trPr>
        <w:tc>
          <w:tcPr>
            <w:tcW w:w="0" w:type="auto"/>
            <w:gridSpan w:val="2"/>
            <w:vMerge/>
            <w:tcBorders>
              <w:top w:val="nil"/>
              <w:left w:val="nil"/>
              <w:bottom w:val="nil"/>
              <w:right w:val="nil"/>
            </w:tcBorders>
          </w:tcPr>
          <w:p w14:paraId="7DACA12A" w14:textId="77777777" w:rsidR="00615BB0" w:rsidRDefault="00615BB0">
            <w:pPr>
              <w:spacing w:after="160" w:line="259" w:lineRule="auto"/>
              <w:ind w:left="0" w:firstLine="0"/>
            </w:pPr>
          </w:p>
        </w:tc>
        <w:tc>
          <w:tcPr>
            <w:tcW w:w="720" w:type="dxa"/>
            <w:tcBorders>
              <w:top w:val="nil"/>
              <w:left w:val="nil"/>
              <w:bottom w:val="nil"/>
              <w:right w:val="nil"/>
            </w:tcBorders>
          </w:tcPr>
          <w:p w14:paraId="62AFC131" w14:textId="77777777" w:rsidR="00615BB0" w:rsidRDefault="009F47F8">
            <w:pPr>
              <w:spacing w:after="0" w:line="259" w:lineRule="auto"/>
              <w:ind w:left="175" w:firstLine="0"/>
            </w:pPr>
            <w:r>
              <w:rPr>
                <w:b/>
              </w:rPr>
              <w:t>a)</w:t>
            </w:r>
            <w:r>
              <w:rPr>
                <w:rFonts w:ascii="Arial" w:eastAsia="Arial" w:hAnsi="Arial" w:cs="Arial"/>
                <w:b/>
              </w:rPr>
              <w:t xml:space="preserve"> </w:t>
            </w:r>
          </w:p>
        </w:tc>
        <w:tc>
          <w:tcPr>
            <w:tcW w:w="5227" w:type="dxa"/>
            <w:tcBorders>
              <w:top w:val="nil"/>
              <w:left w:val="nil"/>
              <w:bottom w:val="nil"/>
              <w:right w:val="nil"/>
            </w:tcBorders>
          </w:tcPr>
          <w:p w14:paraId="0B93553D" w14:textId="77777777" w:rsidR="00615BB0" w:rsidRDefault="009F47F8">
            <w:pPr>
              <w:spacing w:after="0" w:line="259" w:lineRule="auto"/>
              <w:ind w:left="0" w:right="55" w:firstLine="0"/>
              <w:jc w:val="both"/>
            </w:pPr>
            <w:r>
              <w:t xml:space="preserve">redundancy </w:t>
            </w:r>
            <w:r>
              <w:t>payments including contractual or enhanced redundancy costs, termination costs and notice payments;</w:t>
            </w:r>
            <w:r>
              <w:rPr>
                <w:sz w:val="22"/>
              </w:rPr>
              <w:t xml:space="preserve"> </w:t>
            </w:r>
          </w:p>
        </w:tc>
      </w:tr>
      <w:tr w:rsidR="00615BB0" w14:paraId="3D1B329A" w14:textId="77777777">
        <w:trPr>
          <w:trHeight w:val="706"/>
        </w:trPr>
        <w:tc>
          <w:tcPr>
            <w:tcW w:w="2211" w:type="dxa"/>
            <w:gridSpan w:val="2"/>
            <w:tcBorders>
              <w:top w:val="nil"/>
              <w:left w:val="nil"/>
              <w:bottom w:val="nil"/>
              <w:right w:val="nil"/>
            </w:tcBorders>
          </w:tcPr>
          <w:p w14:paraId="761CC604" w14:textId="77777777" w:rsidR="00615BB0" w:rsidRDefault="009F47F8">
            <w:pPr>
              <w:spacing w:after="0" w:line="259" w:lineRule="auto"/>
              <w:ind w:left="0" w:firstLine="0"/>
            </w:pPr>
            <w:r>
              <w:rPr>
                <w:b/>
              </w:rPr>
              <w:t xml:space="preserve"> </w:t>
            </w:r>
          </w:p>
        </w:tc>
        <w:tc>
          <w:tcPr>
            <w:tcW w:w="720" w:type="dxa"/>
            <w:tcBorders>
              <w:top w:val="nil"/>
              <w:left w:val="nil"/>
              <w:bottom w:val="nil"/>
              <w:right w:val="nil"/>
            </w:tcBorders>
          </w:tcPr>
          <w:p w14:paraId="48E576A6" w14:textId="77777777" w:rsidR="00615BB0" w:rsidRDefault="009F47F8">
            <w:pPr>
              <w:spacing w:after="0" w:line="259" w:lineRule="auto"/>
              <w:ind w:left="175" w:firstLine="0"/>
            </w:pPr>
            <w:r>
              <w:rPr>
                <w:b/>
              </w:rPr>
              <w:t>b)</w:t>
            </w:r>
            <w:r>
              <w:rPr>
                <w:rFonts w:ascii="Arial" w:eastAsia="Arial" w:hAnsi="Arial" w:cs="Arial"/>
                <w:b/>
              </w:rPr>
              <w:t xml:space="preserve"> </w:t>
            </w:r>
          </w:p>
        </w:tc>
        <w:tc>
          <w:tcPr>
            <w:tcW w:w="5227" w:type="dxa"/>
            <w:tcBorders>
              <w:top w:val="nil"/>
              <w:left w:val="nil"/>
              <w:bottom w:val="nil"/>
              <w:right w:val="nil"/>
            </w:tcBorders>
          </w:tcPr>
          <w:p w14:paraId="26058710" w14:textId="77777777" w:rsidR="00615BB0" w:rsidRDefault="009F47F8">
            <w:pPr>
              <w:spacing w:after="0" w:line="259" w:lineRule="auto"/>
              <w:ind w:left="0" w:firstLine="0"/>
            </w:pPr>
            <w:r>
              <w:t xml:space="preserve">unfair, </w:t>
            </w:r>
            <w:r>
              <w:tab/>
              <w:t xml:space="preserve">wrongful </w:t>
            </w:r>
            <w:r>
              <w:tab/>
              <w:t xml:space="preserve">or </w:t>
            </w:r>
            <w:r>
              <w:tab/>
              <w:t xml:space="preserve">constructive </w:t>
            </w:r>
            <w:r>
              <w:tab/>
              <w:t>dismissal compensation;</w:t>
            </w:r>
            <w:r>
              <w:rPr>
                <w:sz w:val="22"/>
              </w:rPr>
              <w:t xml:space="preserve"> </w:t>
            </w:r>
          </w:p>
        </w:tc>
      </w:tr>
      <w:tr w:rsidR="00615BB0" w14:paraId="7F576496" w14:textId="77777777">
        <w:trPr>
          <w:trHeight w:val="1584"/>
        </w:trPr>
        <w:tc>
          <w:tcPr>
            <w:tcW w:w="2211" w:type="dxa"/>
            <w:gridSpan w:val="2"/>
            <w:tcBorders>
              <w:top w:val="nil"/>
              <w:left w:val="nil"/>
              <w:bottom w:val="nil"/>
              <w:right w:val="nil"/>
            </w:tcBorders>
          </w:tcPr>
          <w:p w14:paraId="577103DA" w14:textId="77777777" w:rsidR="00615BB0" w:rsidRDefault="009F47F8">
            <w:pPr>
              <w:spacing w:after="0" w:line="259" w:lineRule="auto"/>
              <w:ind w:left="0" w:firstLine="0"/>
            </w:pPr>
            <w:r>
              <w:rPr>
                <w:b/>
              </w:rPr>
              <w:t xml:space="preserve"> </w:t>
            </w:r>
          </w:p>
        </w:tc>
        <w:tc>
          <w:tcPr>
            <w:tcW w:w="720" w:type="dxa"/>
            <w:tcBorders>
              <w:top w:val="nil"/>
              <w:left w:val="nil"/>
              <w:bottom w:val="nil"/>
              <w:right w:val="nil"/>
            </w:tcBorders>
          </w:tcPr>
          <w:p w14:paraId="25ADAE18" w14:textId="77777777" w:rsidR="00615BB0" w:rsidRDefault="009F47F8">
            <w:pPr>
              <w:spacing w:after="0" w:line="259" w:lineRule="auto"/>
              <w:ind w:left="175" w:firstLine="0"/>
            </w:pPr>
            <w:r>
              <w:rPr>
                <w:b/>
              </w:rPr>
              <w:t>c)</w:t>
            </w:r>
            <w:r>
              <w:rPr>
                <w:rFonts w:ascii="Arial" w:eastAsia="Arial" w:hAnsi="Arial" w:cs="Arial"/>
                <w:b/>
              </w:rPr>
              <w:t xml:space="preserve"> </w:t>
            </w:r>
          </w:p>
        </w:tc>
        <w:tc>
          <w:tcPr>
            <w:tcW w:w="5227" w:type="dxa"/>
            <w:tcBorders>
              <w:top w:val="nil"/>
              <w:left w:val="nil"/>
              <w:bottom w:val="nil"/>
              <w:right w:val="nil"/>
            </w:tcBorders>
          </w:tcPr>
          <w:p w14:paraId="12FC97C7" w14:textId="77777777" w:rsidR="00615BB0" w:rsidRDefault="009F47F8">
            <w:pPr>
              <w:spacing w:after="0" w:line="259" w:lineRule="auto"/>
              <w:ind w:left="0" w:right="51" w:firstLine="0"/>
              <w:jc w:val="both"/>
            </w:pPr>
            <w:r>
              <w:t xml:space="preserve">compensation for discrimination on grounds </w:t>
            </w:r>
            <w:proofErr w:type="gramStart"/>
            <w:r>
              <w:t>of  sex</w:t>
            </w:r>
            <w:proofErr w:type="gramEnd"/>
            <w:r>
              <w:t xml:space="preserve">, race, disability, age, religion or belief, gender reassignment, marriage or civil partnership, pregnancy and </w:t>
            </w:r>
            <w:proofErr w:type="gramStart"/>
            <w:r>
              <w:t>maternity  or</w:t>
            </w:r>
            <w:proofErr w:type="gramEnd"/>
            <w:r>
              <w:t xml:space="preserve"> sexual orientation or claims for equal pay;</w:t>
            </w:r>
            <w:r>
              <w:rPr>
                <w:sz w:val="22"/>
              </w:rPr>
              <w:t xml:space="preserve"> </w:t>
            </w:r>
          </w:p>
        </w:tc>
      </w:tr>
      <w:tr w:rsidR="00615BB0" w14:paraId="720AE43D" w14:textId="77777777">
        <w:trPr>
          <w:trHeight w:val="706"/>
        </w:trPr>
        <w:tc>
          <w:tcPr>
            <w:tcW w:w="2211" w:type="dxa"/>
            <w:gridSpan w:val="2"/>
            <w:tcBorders>
              <w:top w:val="nil"/>
              <w:left w:val="nil"/>
              <w:bottom w:val="nil"/>
              <w:right w:val="nil"/>
            </w:tcBorders>
          </w:tcPr>
          <w:p w14:paraId="56BAD0A4" w14:textId="77777777" w:rsidR="00615BB0" w:rsidRDefault="009F47F8">
            <w:pPr>
              <w:spacing w:after="0" w:line="259" w:lineRule="auto"/>
              <w:ind w:left="0" w:firstLine="0"/>
            </w:pPr>
            <w:r>
              <w:rPr>
                <w:b/>
              </w:rPr>
              <w:t xml:space="preserve"> </w:t>
            </w:r>
          </w:p>
        </w:tc>
        <w:tc>
          <w:tcPr>
            <w:tcW w:w="720" w:type="dxa"/>
            <w:tcBorders>
              <w:top w:val="nil"/>
              <w:left w:val="nil"/>
              <w:bottom w:val="nil"/>
              <w:right w:val="nil"/>
            </w:tcBorders>
          </w:tcPr>
          <w:p w14:paraId="57E3110C" w14:textId="77777777" w:rsidR="00615BB0" w:rsidRDefault="009F47F8">
            <w:pPr>
              <w:spacing w:after="0" w:line="259" w:lineRule="auto"/>
              <w:ind w:left="175" w:firstLine="0"/>
            </w:pPr>
            <w:r>
              <w:rPr>
                <w:b/>
              </w:rPr>
              <w:t>d)</w:t>
            </w:r>
            <w:r>
              <w:rPr>
                <w:rFonts w:ascii="Arial" w:eastAsia="Arial" w:hAnsi="Arial" w:cs="Arial"/>
                <w:b/>
              </w:rPr>
              <w:t xml:space="preserve"> </w:t>
            </w:r>
          </w:p>
        </w:tc>
        <w:tc>
          <w:tcPr>
            <w:tcW w:w="5227" w:type="dxa"/>
            <w:tcBorders>
              <w:top w:val="nil"/>
              <w:left w:val="nil"/>
              <w:bottom w:val="nil"/>
              <w:right w:val="nil"/>
            </w:tcBorders>
          </w:tcPr>
          <w:p w14:paraId="3D11E1A9" w14:textId="77777777" w:rsidR="00615BB0" w:rsidRDefault="009F47F8">
            <w:pPr>
              <w:spacing w:after="0" w:line="259" w:lineRule="auto"/>
              <w:ind w:left="0" w:firstLine="0"/>
              <w:jc w:val="both"/>
            </w:pPr>
            <w:r>
              <w:t>compensation for less favourable treatment of parttime workers or fixed term employees;</w:t>
            </w:r>
            <w:r>
              <w:rPr>
                <w:sz w:val="22"/>
              </w:rPr>
              <w:t xml:space="preserve"> </w:t>
            </w:r>
          </w:p>
        </w:tc>
      </w:tr>
      <w:tr w:rsidR="00615BB0" w14:paraId="6F4533F1" w14:textId="77777777">
        <w:trPr>
          <w:trHeight w:val="1001"/>
        </w:trPr>
        <w:tc>
          <w:tcPr>
            <w:tcW w:w="2211" w:type="dxa"/>
            <w:gridSpan w:val="2"/>
            <w:tcBorders>
              <w:top w:val="nil"/>
              <w:left w:val="nil"/>
              <w:bottom w:val="nil"/>
              <w:right w:val="nil"/>
            </w:tcBorders>
          </w:tcPr>
          <w:p w14:paraId="26E2DBD1" w14:textId="77777777" w:rsidR="00615BB0" w:rsidRDefault="009F47F8">
            <w:pPr>
              <w:spacing w:after="0" w:line="259" w:lineRule="auto"/>
              <w:ind w:left="0" w:firstLine="0"/>
            </w:pPr>
            <w:r>
              <w:rPr>
                <w:b/>
              </w:rPr>
              <w:t xml:space="preserve"> </w:t>
            </w:r>
          </w:p>
        </w:tc>
        <w:tc>
          <w:tcPr>
            <w:tcW w:w="720" w:type="dxa"/>
            <w:tcBorders>
              <w:top w:val="nil"/>
              <w:left w:val="nil"/>
              <w:bottom w:val="nil"/>
              <w:right w:val="nil"/>
            </w:tcBorders>
          </w:tcPr>
          <w:p w14:paraId="6817AAE1" w14:textId="77777777" w:rsidR="00615BB0" w:rsidRDefault="009F47F8">
            <w:pPr>
              <w:spacing w:after="0" w:line="259" w:lineRule="auto"/>
              <w:ind w:left="175" w:firstLine="0"/>
            </w:pPr>
            <w:r>
              <w:rPr>
                <w:b/>
              </w:rPr>
              <w:t>e)</w:t>
            </w:r>
            <w:r>
              <w:rPr>
                <w:rFonts w:ascii="Arial" w:eastAsia="Arial" w:hAnsi="Arial" w:cs="Arial"/>
                <w:b/>
              </w:rPr>
              <w:t xml:space="preserve"> </w:t>
            </w:r>
          </w:p>
        </w:tc>
        <w:tc>
          <w:tcPr>
            <w:tcW w:w="5227" w:type="dxa"/>
            <w:tcBorders>
              <w:top w:val="nil"/>
              <w:left w:val="nil"/>
              <w:bottom w:val="nil"/>
              <w:right w:val="nil"/>
            </w:tcBorders>
          </w:tcPr>
          <w:p w14:paraId="6F035E4A" w14:textId="77777777" w:rsidR="00615BB0" w:rsidRDefault="009F47F8">
            <w:pPr>
              <w:spacing w:after="0" w:line="259" w:lineRule="auto"/>
              <w:ind w:left="0" w:right="55" w:firstLine="0"/>
              <w:jc w:val="both"/>
            </w:pPr>
            <w:r>
              <w:t>outstanding employment debts and unlawful deduction of wages including any PAYE and National Insurance Contributions;</w:t>
            </w:r>
            <w:r>
              <w:rPr>
                <w:sz w:val="22"/>
              </w:rPr>
              <w:t xml:space="preserve"> </w:t>
            </w:r>
          </w:p>
        </w:tc>
      </w:tr>
      <w:tr w:rsidR="00615BB0" w14:paraId="5A1B1EBC" w14:textId="77777777">
        <w:trPr>
          <w:trHeight w:val="706"/>
        </w:trPr>
        <w:tc>
          <w:tcPr>
            <w:tcW w:w="2211" w:type="dxa"/>
            <w:gridSpan w:val="2"/>
            <w:tcBorders>
              <w:top w:val="nil"/>
              <w:left w:val="nil"/>
              <w:bottom w:val="nil"/>
              <w:right w:val="nil"/>
            </w:tcBorders>
          </w:tcPr>
          <w:p w14:paraId="4CE69684" w14:textId="77777777" w:rsidR="00615BB0" w:rsidRDefault="009F47F8">
            <w:pPr>
              <w:spacing w:after="0" w:line="259" w:lineRule="auto"/>
              <w:ind w:left="0" w:firstLine="0"/>
            </w:pPr>
            <w:r>
              <w:rPr>
                <w:b/>
              </w:rPr>
              <w:lastRenderedPageBreak/>
              <w:t xml:space="preserve"> </w:t>
            </w:r>
          </w:p>
        </w:tc>
        <w:tc>
          <w:tcPr>
            <w:tcW w:w="720" w:type="dxa"/>
            <w:tcBorders>
              <w:top w:val="nil"/>
              <w:left w:val="nil"/>
              <w:bottom w:val="nil"/>
              <w:right w:val="nil"/>
            </w:tcBorders>
          </w:tcPr>
          <w:p w14:paraId="45292A6F" w14:textId="77777777" w:rsidR="00615BB0" w:rsidRDefault="009F47F8">
            <w:pPr>
              <w:spacing w:after="0" w:line="259" w:lineRule="auto"/>
              <w:ind w:left="175" w:firstLine="0"/>
            </w:pPr>
            <w:r>
              <w:rPr>
                <w:b/>
              </w:rPr>
              <w:t>f)</w:t>
            </w:r>
            <w:r>
              <w:rPr>
                <w:rFonts w:ascii="Arial" w:eastAsia="Arial" w:hAnsi="Arial" w:cs="Arial"/>
                <w:b/>
              </w:rPr>
              <w:t xml:space="preserve"> </w:t>
            </w:r>
          </w:p>
        </w:tc>
        <w:tc>
          <w:tcPr>
            <w:tcW w:w="5227" w:type="dxa"/>
            <w:tcBorders>
              <w:top w:val="nil"/>
              <w:left w:val="nil"/>
              <w:bottom w:val="nil"/>
              <w:right w:val="nil"/>
            </w:tcBorders>
          </w:tcPr>
          <w:p w14:paraId="574DAE0D" w14:textId="77777777" w:rsidR="00615BB0" w:rsidRDefault="009F47F8">
            <w:pPr>
              <w:spacing w:after="0" w:line="259" w:lineRule="auto"/>
              <w:ind w:left="0" w:firstLine="0"/>
              <w:jc w:val="both"/>
            </w:pPr>
            <w:r>
              <w:t>employment claims whether in tort, contract or statute or otherwise;</w:t>
            </w:r>
            <w:r>
              <w:rPr>
                <w:sz w:val="22"/>
              </w:rPr>
              <w:t xml:space="preserve"> </w:t>
            </w:r>
          </w:p>
        </w:tc>
      </w:tr>
      <w:tr w:rsidR="00615BB0" w14:paraId="64A5A900" w14:textId="77777777">
        <w:trPr>
          <w:trHeight w:val="1663"/>
        </w:trPr>
        <w:tc>
          <w:tcPr>
            <w:tcW w:w="2211" w:type="dxa"/>
            <w:gridSpan w:val="2"/>
            <w:tcBorders>
              <w:top w:val="nil"/>
              <w:left w:val="nil"/>
              <w:bottom w:val="nil"/>
              <w:right w:val="nil"/>
            </w:tcBorders>
          </w:tcPr>
          <w:p w14:paraId="5D76EF5B" w14:textId="77777777" w:rsidR="00615BB0" w:rsidRDefault="009F47F8">
            <w:pPr>
              <w:spacing w:after="0" w:line="259" w:lineRule="auto"/>
              <w:ind w:left="0" w:firstLine="0"/>
            </w:pPr>
            <w:r>
              <w:rPr>
                <w:b/>
              </w:rPr>
              <w:t xml:space="preserve"> </w:t>
            </w:r>
          </w:p>
        </w:tc>
        <w:tc>
          <w:tcPr>
            <w:tcW w:w="720" w:type="dxa"/>
            <w:tcBorders>
              <w:top w:val="nil"/>
              <w:left w:val="nil"/>
              <w:bottom w:val="nil"/>
              <w:right w:val="nil"/>
            </w:tcBorders>
          </w:tcPr>
          <w:p w14:paraId="36C966D4" w14:textId="77777777" w:rsidR="00615BB0" w:rsidRDefault="009F47F8">
            <w:pPr>
              <w:spacing w:after="0" w:line="259" w:lineRule="auto"/>
              <w:ind w:left="175" w:firstLine="0"/>
            </w:pPr>
            <w:r>
              <w:rPr>
                <w:b/>
              </w:rPr>
              <w:t>g)</w:t>
            </w:r>
            <w:r>
              <w:rPr>
                <w:rFonts w:ascii="Arial" w:eastAsia="Arial" w:hAnsi="Arial" w:cs="Arial"/>
                <w:b/>
              </w:rPr>
              <w:t xml:space="preserve"> </w:t>
            </w:r>
          </w:p>
        </w:tc>
        <w:tc>
          <w:tcPr>
            <w:tcW w:w="5227" w:type="dxa"/>
            <w:tcBorders>
              <w:top w:val="nil"/>
              <w:left w:val="nil"/>
              <w:bottom w:val="nil"/>
              <w:right w:val="nil"/>
            </w:tcBorders>
            <w:vAlign w:val="center"/>
          </w:tcPr>
          <w:p w14:paraId="677A94A7" w14:textId="77777777" w:rsidR="00615BB0" w:rsidRDefault="009F47F8">
            <w:pPr>
              <w:spacing w:after="0" w:line="259" w:lineRule="auto"/>
              <w:ind w:left="0" w:right="55" w:firstLine="0"/>
              <w:jc w:val="both"/>
            </w:pPr>
            <w:r>
              <w:t xml:space="preserve">any investigation </w:t>
            </w:r>
            <w:proofErr w:type="gramStart"/>
            <w:r>
              <w:t>relating  to</w:t>
            </w:r>
            <w:proofErr w:type="gramEnd"/>
            <w:r>
              <w:t xml:space="preserve">  employment matters by the Equality and Human Rights Commission or other enforcement, regulatory or supervisory body and of implementing any requirements which may arise from such investigation;</w:t>
            </w:r>
            <w:r>
              <w:rPr>
                <w:sz w:val="22"/>
              </w:rPr>
              <w:t xml:space="preserve"> </w:t>
            </w:r>
          </w:p>
        </w:tc>
      </w:tr>
      <w:tr w:rsidR="00615BB0" w14:paraId="7FB264F8" w14:textId="77777777">
        <w:trPr>
          <w:trHeight w:val="1560"/>
        </w:trPr>
        <w:tc>
          <w:tcPr>
            <w:tcW w:w="2211" w:type="dxa"/>
            <w:gridSpan w:val="2"/>
            <w:tcBorders>
              <w:top w:val="nil"/>
              <w:left w:val="nil"/>
              <w:bottom w:val="nil"/>
              <w:right w:val="nil"/>
            </w:tcBorders>
          </w:tcPr>
          <w:p w14:paraId="42515924" w14:textId="77777777" w:rsidR="00615BB0" w:rsidRDefault="009F47F8">
            <w:pPr>
              <w:spacing w:after="0" w:line="259" w:lineRule="auto"/>
              <w:ind w:left="2" w:firstLine="0"/>
            </w:pPr>
            <w:r>
              <w:rPr>
                <w:b/>
              </w:rPr>
              <w:t>"Former Agency"</w:t>
            </w:r>
            <w:r>
              <w:rPr>
                <w:sz w:val="22"/>
              </w:rPr>
              <w:t xml:space="preserve"> </w:t>
            </w:r>
          </w:p>
        </w:tc>
        <w:tc>
          <w:tcPr>
            <w:tcW w:w="5947" w:type="dxa"/>
            <w:gridSpan w:val="2"/>
            <w:tcBorders>
              <w:top w:val="nil"/>
              <w:left w:val="nil"/>
              <w:bottom w:val="nil"/>
              <w:right w:val="nil"/>
            </w:tcBorders>
            <w:vAlign w:val="bottom"/>
          </w:tcPr>
          <w:p w14:paraId="45D58262" w14:textId="77777777" w:rsidR="00615BB0" w:rsidRDefault="009F47F8">
            <w:pPr>
              <w:spacing w:after="0" w:line="240" w:lineRule="auto"/>
              <w:ind w:left="0" w:right="55" w:firstLine="0"/>
              <w:jc w:val="both"/>
            </w:pPr>
            <w:r>
              <w:t xml:space="preserve">a supplier supplying services to the Client before the Relevant Transfer Date that are the same as or substantially </w:t>
            </w:r>
            <w:proofErr w:type="gramStart"/>
            <w:r>
              <w:t>similar to</w:t>
            </w:r>
            <w:proofErr w:type="gramEnd"/>
            <w:r>
              <w:t xml:space="preserve"> the Services (or any part of the Services) and shall include any Subcontractor of such supplier (or any </w:t>
            </w:r>
          </w:p>
          <w:p w14:paraId="2AF7CE4F" w14:textId="77777777" w:rsidR="00615BB0" w:rsidRDefault="009F47F8">
            <w:pPr>
              <w:spacing w:after="0" w:line="259" w:lineRule="auto"/>
              <w:ind w:left="0" w:firstLine="0"/>
            </w:pPr>
            <w:r>
              <w:t>Subcontractor of any such Subcontractor);</w:t>
            </w:r>
            <w:r>
              <w:rPr>
                <w:sz w:val="22"/>
              </w:rPr>
              <w:t xml:space="preserve"> </w:t>
            </w:r>
          </w:p>
        </w:tc>
      </w:tr>
      <w:tr w:rsidR="00615BB0" w14:paraId="6E28AED7" w14:textId="77777777">
        <w:trPr>
          <w:trHeight w:val="3341"/>
        </w:trPr>
        <w:tc>
          <w:tcPr>
            <w:tcW w:w="2041" w:type="dxa"/>
            <w:tcBorders>
              <w:top w:val="nil"/>
              <w:left w:val="nil"/>
              <w:bottom w:val="nil"/>
              <w:right w:val="nil"/>
            </w:tcBorders>
          </w:tcPr>
          <w:p w14:paraId="79D867BD" w14:textId="77777777" w:rsidR="00615BB0" w:rsidRDefault="009F47F8">
            <w:pPr>
              <w:spacing w:after="0" w:line="259" w:lineRule="auto"/>
              <w:ind w:left="0" w:firstLine="0"/>
            </w:pPr>
            <w:r>
              <w:rPr>
                <w:b/>
              </w:rPr>
              <w:t>"New Fair Deal"</w:t>
            </w:r>
            <w:r>
              <w:rPr>
                <w:sz w:val="22"/>
              </w:rPr>
              <w:t xml:space="preserve"> </w:t>
            </w:r>
          </w:p>
        </w:tc>
        <w:tc>
          <w:tcPr>
            <w:tcW w:w="6118" w:type="dxa"/>
            <w:gridSpan w:val="3"/>
            <w:tcBorders>
              <w:top w:val="nil"/>
              <w:left w:val="nil"/>
              <w:bottom w:val="nil"/>
              <w:right w:val="nil"/>
            </w:tcBorders>
          </w:tcPr>
          <w:p w14:paraId="7E10C25B" w14:textId="77777777" w:rsidR="00615BB0" w:rsidRDefault="009F47F8">
            <w:pPr>
              <w:spacing w:after="140" w:line="240" w:lineRule="auto"/>
              <w:ind w:left="170" w:right="54" w:hanging="170"/>
              <w:jc w:val="both"/>
            </w:pPr>
            <w:r>
              <w:t>the revised Fair Deal position set out in the HM Treasury guidance:  "</w:t>
            </w:r>
            <w:r>
              <w:rPr>
                <w:i/>
              </w:rPr>
              <w:t>Fair Deal for Staff Pensions: Staff Transfer from Central Government</w:t>
            </w:r>
            <w:r>
              <w:t>" issued in October 2013 including:</w:t>
            </w:r>
            <w:r>
              <w:rPr>
                <w:sz w:val="22"/>
              </w:rPr>
              <w:t xml:space="preserve"> </w:t>
            </w:r>
          </w:p>
          <w:p w14:paraId="63FD1145" w14:textId="77777777" w:rsidR="00615BB0" w:rsidRDefault="009F47F8">
            <w:pPr>
              <w:numPr>
                <w:ilvl w:val="0"/>
                <w:numId w:val="107"/>
              </w:numPr>
              <w:spacing w:after="140" w:line="240" w:lineRule="auto"/>
              <w:ind w:right="53" w:hanging="569"/>
              <w:jc w:val="both"/>
            </w:pPr>
            <w:r>
              <w:t>any amendments to that document immediately prior to the Relevant Transfer Date; and</w:t>
            </w:r>
            <w:r>
              <w:rPr>
                <w:sz w:val="22"/>
              </w:rPr>
              <w:t xml:space="preserve"> </w:t>
            </w:r>
          </w:p>
          <w:p w14:paraId="7E8C79C6" w14:textId="77777777" w:rsidR="00615BB0" w:rsidRDefault="009F47F8">
            <w:pPr>
              <w:numPr>
                <w:ilvl w:val="0"/>
                <w:numId w:val="107"/>
              </w:numPr>
              <w:spacing w:after="0" w:line="259" w:lineRule="auto"/>
              <w:ind w:right="53" w:hanging="569"/>
              <w:jc w:val="both"/>
            </w:pPr>
            <w:r>
              <w:t>any similar pension protection in accordance with the Annexes D1-D3 inclusive to Part D of this Schedule as notified to the Agency by the Client;</w:t>
            </w:r>
            <w:r>
              <w:rPr>
                <w:sz w:val="22"/>
              </w:rPr>
              <w:t xml:space="preserve"> </w:t>
            </w:r>
          </w:p>
        </w:tc>
      </w:tr>
      <w:tr w:rsidR="00615BB0" w14:paraId="59FDFA05" w14:textId="77777777">
        <w:trPr>
          <w:trHeight w:val="1840"/>
        </w:trPr>
        <w:tc>
          <w:tcPr>
            <w:tcW w:w="2041" w:type="dxa"/>
            <w:tcBorders>
              <w:top w:val="nil"/>
              <w:left w:val="nil"/>
              <w:bottom w:val="nil"/>
              <w:right w:val="nil"/>
            </w:tcBorders>
          </w:tcPr>
          <w:p w14:paraId="29C86F82" w14:textId="77777777" w:rsidR="00615BB0" w:rsidRDefault="009F47F8">
            <w:pPr>
              <w:spacing w:after="0" w:line="259" w:lineRule="auto"/>
              <w:ind w:left="0" w:firstLine="0"/>
            </w:pPr>
            <w:r>
              <w:rPr>
                <w:b/>
              </w:rPr>
              <w:t>“Old Fair Deal”</w:t>
            </w:r>
            <w:r>
              <w:rPr>
                <w:sz w:val="22"/>
              </w:rPr>
              <w:t xml:space="preserve"> </w:t>
            </w:r>
          </w:p>
        </w:tc>
        <w:tc>
          <w:tcPr>
            <w:tcW w:w="6118" w:type="dxa"/>
            <w:gridSpan w:val="3"/>
            <w:tcBorders>
              <w:top w:val="nil"/>
              <w:left w:val="nil"/>
              <w:bottom w:val="nil"/>
              <w:right w:val="nil"/>
            </w:tcBorders>
            <w:vAlign w:val="center"/>
          </w:tcPr>
          <w:p w14:paraId="096A9C61" w14:textId="77777777" w:rsidR="00615BB0" w:rsidRDefault="009F47F8">
            <w:pPr>
              <w:spacing w:after="0" w:line="259" w:lineRule="auto"/>
              <w:ind w:left="170" w:right="51" w:hanging="170"/>
              <w:jc w:val="both"/>
            </w:pPr>
            <w:r>
              <w:t>HM Treasury Guidance “</w:t>
            </w:r>
            <w:r>
              <w:rPr>
                <w:i/>
              </w:rPr>
              <w:t>Staff Transfers from Central Government: A Fair Deal for Staff Pensions</w:t>
            </w:r>
            <w:r>
              <w:t>” issued in June 1999 including the supplementary guidance “</w:t>
            </w:r>
            <w:r>
              <w:rPr>
                <w:i/>
              </w:rPr>
              <w:t>Fair Deal for Staff pensions: Procurement of Bulk Transfer Agreements and Related Issues</w:t>
            </w:r>
            <w:r>
              <w:t>” issued in June 2004;</w:t>
            </w:r>
            <w:r>
              <w:rPr>
                <w:sz w:val="22"/>
              </w:rPr>
              <w:t xml:space="preserve"> </w:t>
            </w:r>
          </w:p>
        </w:tc>
      </w:tr>
      <w:tr w:rsidR="00615BB0" w14:paraId="52A31E03" w14:textId="77777777">
        <w:trPr>
          <w:trHeight w:val="1621"/>
        </w:trPr>
        <w:tc>
          <w:tcPr>
            <w:tcW w:w="2041" w:type="dxa"/>
            <w:tcBorders>
              <w:top w:val="nil"/>
              <w:left w:val="nil"/>
              <w:bottom w:val="nil"/>
              <w:right w:val="nil"/>
            </w:tcBorders>
          </w:tcPr>
          <w:p w14:paraId="7F6D8846" w14:textId="77777777" w:rsidR="00615BB0" w:rsidRDefault="009F47F8">
            <w:pPr>
              <w:spacing w:after="0" w:line="259" w:lineRule="auto"/>
              <w:ind w:left="0" w:firstLine="0"/>
            </w:pPr>
            <w:r>
              <w:rPr>
                <w:b/>
              </w:rPr>
              <w:t>"Partial Termination"</w:t>
            </w:r>
            <w:r>
              <w:rPr>
                <w:sz w:val="22"/>
              </w:rPr>
              <w:t xml:space="preserve"> </w:t>
            </w:r>
          </w:p>
        </w:tc>
        <w:tc>
          <w:tcPr>
            <w:tcW w:w="6118" w:type="dxa"/>
            <w:gridSpan w:val="3"/>
            <w:tcBorders>
              <w:top w:val="nil"/>
              <w:left w:val="nil"/>
              <w:bottom w:val="nil"/>
              <w:right w:val="nil"/>
            </w:tcBorders>
            <w:vAlign w:val="bottom"/>
          </w:tcPr>
          <w:p w14:paraId="2811EC4D" w14:textId="77777777" w:rsidR="00615BB0" w:rsidRDefault="009F47F8">
            <w:pPr>
              <w:spacing w:after="0" w:line="259" w:lineRule="auto"/>
              <w:ind w:left="170" w:right="53" w:firstLine="0"/>
              <w:jc w:val="both"/>
            </w:pPr>
            <w:r>
              <w:t>the partial termination of the relevant Contract to the extent that it relates to the provision of any part of the Services as further provided for in Clause 10.4 (When CCS or the Client can end this contract) or 10.6 (When the Agency can end the contract);</w:t>
            </w:r>
            <w:r>
              <w:rPr>
                <w:sz w:val="22"/>
              </w:rPr>
              <w:t xml:space="preserve"> </w:t>
            </w:r>
          </w:p>
        </w:tc>
      </w:tr>
    </w:tbl>
    <w:p w14:paraId="56C34356" w14:textId="77777777" w:rsidR="00615BB0" w:rsidRDefault="009F47F8">
      <w:pPr>
        <w:spacing w:after="233"/>
        <w:ind w:left="3592" w:right="146" w:hanging="2209"/>
      </w:pPr>
      <w:r>
        <w:rPr>
          <w:b/>
        </w:rPr>
        <w:t>"Relevant Transfer"</w:t>
      </w:r>
      <w:r>
        <w:rPr>
          <w:sz w:val="22"/>
        </w:rPr>
        <w:t xml:space="preserve"> </w:t>
      </w:r>
      <w:r>
        <w:t xml:space="preserve">a transfer of employment to which the Employment Regulations </w:t>
      </w:r>
      <w:proofErr w:type="gramStart"/>
      <w:r>
        <w:t>applies;</w:t>
      </w:r>
      <w:proofErr w:type="gramEnd"/>
      <w:r>
        <w:rPr>
          <w:sz w:val="22"/>
        </w:rPr>
        <w:t xml:space="preserve"> </w:t>
      </w:r>
    </w:p>
    <w:p w14:paraId="1BFB29D0" w14:textId="77777777" w:rsidR="00615BB0" w:rsidRDefault="009F47F8">
      <w:pPr>
        <w:spacing w:after="0" w:line="244" w:lineRule="auto"/>
        <w:ind w:left="1383" w:right="257" w:firstLine="0"/>
        <w:jc w:val="both"/>
      </w:pPr>
      <w:r>
        <w:rPr>
          <w:b/>
        </w:rPr>
        <w:t xml:space="preserve">"Relevant Transfer </w:t>
      </w:r>
      <w:proofErr w:type="spellStart"/>
      <w:r>
        <w:t>n</w:t>
      </w:r>
      <w:proofErr w:type="spellEnd"/>
      <w:r>
        <w:t xml:space="preserve"> relation to a Relevant Transfer, the date upon which the </w:t>
      </w:r>
      <w:r>
        <w:rPr>
          <w:b/>
        </w:rPr>
        <w:t>Date"</w:t>
      </w:r>
      <w:r>
        <w:rPr>
          <w:sz w:val="22"/>
        </w:rPr>
        <w:t xml:space="preserve"> </w:t>
      </w:r>
      <w:r>
        <w:t xml:space="preserve">Relevant Transfer takes place. For the purposes of Part D: Pensions and its Annexes, where the Agency or a </w:t>
      </w:r>
    </w:p>
    <w:p w14:paraId="0D7FD5CD" w14:textId="77777777" w:rsidR="00615BB0" w:rsidRDefault="009F47F8">
      <w:pPr>
        <w:spacing w:after="154" w:line="244" w:lineRule="auto"/>
        <w:ind w:left="3591" w:right="256" w:firstLine="0"/>
        <w:jc w:val="both"/>
      </w:pPr>
      <w:r>
        <w:t xml:space="preserve">Subcontractor was the Former Agency and there is no Relevant Transfer of the Fair Deal Employees because they remain continuously employed by the Agency (or </w:t>
      </w:r>
      <w:r>
        <w:lastRenderedPageBreak/>
        <w:t xml:space="preserve">Subcontractor), references to the Relevant Transfer Date shall become references to the Start </w:t>
      </w:r>
      <w:proofErr w:type="gramStart"/>
      <w:r>
        <w:t>Date;</w:t>
      </w:r>
      <w:proofErr w:type="gramEnd"/>
      <w:r>
        <w:rPr>
          <w:sz w:val="22"/>
        </w:rPr>
        <w:t xml:space="preserve"> </w:t>
      </w:r>
    </w:p>
    <w:p w14:paraId="7C39C6A7" w14:textId="77777777" w:rsidR="00615BB0" w:rsidRDefault="00615BB0">
      <w:pPr>
        <w:spacing w:after="0" w:line="259" w:lineRule="auto"/>
        <w:ind w:left="-874" w:right="204" w:firstLine="0"/>
      </w:pPr>
    </w:p>
    <w:tbl>
      <w:tblPr>
        <w:tblStyle w:val="TableGrid"/>
        <w:tblW w:w="8864" w:type="dxa"/>
        <w:tblInd w:w="675" w:type="dxa"/>
        <w:tblCellMar>
          <w:top w:w="0" w:type="dxa"/>
          <w:left w:w="0" w:type="dxa"/>
          <w:bottom w:w="0" w:type="dxa"/>
          <w:right w:w="0" w:type="dxa"/>
        </w:tblCellMar>
        <w:tblLook w:val="04A0" w:firstRow="1" w:lastRow="0" w:firstColumn="1" w:lastColumn="0" w:noHBand="0" w:noVBand="1"/>
      </w:tblPr>
      <w:tblGrid>
        <w:gridCol w:w="2917"/>
        <w:gridCol w:w="655"/>
        <w:gridCol w:w="5292"/>
      </w:tblGrid>
      <w:tr w:rsidR="00615BB0" w14:paraId="5CA08EDE" w14:textId="77777777">
        <w:trPr>
          <w:trHeight w:val="1877"/>
        </w:trPr>
        <w:tc>
          <w:tcPr>
            <w:tcW w:w="2917" w:type="dxa"/>
            <w:vMerge w:val="restart"/>
            <w:tcBorders>
              <w:top w:val="nil"/>
              <w:left w:val="nil"/>
              <w:bottom w:val="nil"/>
              <w:right w:val="nil"/>
            </w:tcBorders>
          </w:tcPr>
          <w:p w14:paraId="4F86E2D0" w14:textId="77777777" w:rsidR="00615BB0" w:rsidRDefault="009F47F8">
            <w:pPr>
              <w:spacing w:after="0" w:line="259" w:lineRule="auto"/>
              <w:ind w:left="708" w:firstLine="0"/>
            </w:pPr>
            <w:r>
              <w:rPr>
                <w:b/>
              </w:rPr>
              <w:t xml:space="preserve">"Staffing </w:t>
            </w:r>
          </w:p>
          <w:p w14:paraId="04B82001" w14:textId="77777777" w:rsidR="00615BB0" w:rsidRDefault="009F47F8">
            <w:pPr>
              <w:spacing w:after="0" w:line="259" w:lineRule="auto"/>
              <w:ind w:left="0" w:right="197" w:firstLine="0"/>
              <w:jc w:val="center"/>
            </w:pPr>
            <w:r>
              <w:rPr>
                <w:b/>
              </w:rPr>
              <w:t>Information"</w:t>
            </w:r>
            <w:r>
              <w:rPr>
                <w:sz w:val="22"/>
              </w:rPr>
              <w:t xml:space="preserve"> </w:t>
            </w:r>
          </w:p>
        </w:tc>
        <w:tc>
          <w:tcPr>
            <w:tcW w:w="5947" w:type="dxa"/>
            <w:gridSpan w:val="2"/>
            <w:tcBorders>
              <w:top w:val="nil"/>
              <w:left w:val="nil"/>
              <w:bottom w:val="nil"/>
              <w:right w:val="nil"/>
            </w:tcBorders>
          </w:tcPr>
          <w:p w14:paraId="26B0830F" w14:textId="77777777" w:rsidR="00615BB0" w:rsidRDefault="009F47F8">
            <w:pPr>
              <w:spacing w:after="0" w:line="259" w:lineRule="auto"/>
              <w:ind w:left="0" w:right="54" w:firstLine="0"/>
              <w:jc w:val="both"/>
            </w:pPr>
            <w:r>
              <w:t>in relation to all persons identified on the Agency's Provisional Agency Personnel List or Agency's Final Agency Personnel List</w:t>
            </w:r>
            <w:proofErr w:type="gramStart"/>
            <w:r>
              <w:t>, as the case may be, such</w:t>
            </w:r>
            <w:proofErr w:type="gramEnd"/>
            <w:r>
              <w:t xml:space="preserve"> information as the Client may reasonably request (subject to all applicable provisions of the Data Protection Legislation), but including in an anonymised format:</w:t>
            </w:r>
            <w:r>
              <w:rPr>
                <w:sz w:val="22"/>
              </w:rPr>
              <w:t xml:space="preserve"> </w:t>
            </w:r>
          </w:p>
        </w:tc>
      </w:tr>
      <w:tr w:rsidR="00615BB0" w14:paraId="787ACA89" w14:textId="77777777">
        <w:trPr>
          <w:trHeight w:val="683"/>
        </w:trPr>
        <w:tc>
          <w:tcPr>
            <w:tcW w:w="0" w:type="auto"/>
            <w:vMerge/>
            <w:tcBorders>
              <w:top w:val="nil"/>
              <w:left w:val="nil"/>
              <w:bottom w:val="nil"/>
              <w:right w:val="nil"/>
            </w:tcBorders>
          </w:tcPr>
          <w:p w14:paraId="1695D23D" w14:textId="77777777" w:rsidR="00615BB0" w:rsidRDefault="00615BB0">
            <w:pPr>
              <w:spacing w:after="160" w:line="259" w:lineRule="auto"/>
              <w:ind w:left="0" w:firstLine="0"/>
            </w:pPr>
          </w:p>
        </w:tc>
        <w:tc>
          <w:tcPr>
            <w:tcW w:w="655" w:type="dxa"/>
            <w:tcBorders>
              <w:top w:val="nil"/>
              <w:left w:val="nil"/>
              <w:bottom w:val="nil"/>
              <w:right w:val="nil"/>
            </w:tcBorders>
          </w:tcPr>
          <w:p w14:paraId="0CAF1DBE" w14:textId="77777777" w:rsidR="00615BB0" w:rsidRDefault="009F47F8">
            <w:pPr>
              <w:spacing w:after="0" w:line="259" w:lineRule="auto"/>
              <w:ind w:left="0" w:firstLine="0"/>
            </w:pPr>
            <w:r>
              <w:t xml:space="preserve">(a) </w:t>
            </w:r>
          </w:p>
        </w:tc>
        <w:tc>
          <w:tcPr>
            <w:tcW w:w="5292" w:type="dxa"/>
            <w:tcBorders>
              <w:top w:val="nil"/>
              <w:left w:val="nil"/>
              <w:bottom w:val="nil"/>
              <w:right w:val="nil"/>
            </w:tcBorders>
          </w:tcPr>
          <w:p w14:paraId="3514C29D" w14:textId="77777777" w:rsidR="00615BB0" w:rsidRDefault="009F47F8">
            <w:pPr>
              <w:spacing w:after="0" w:line="259" w:lineRule="auto"/>
              <w:ind w:left="65" w:firstLine="0"/>
              <w:jc w:val="both"/>
            </w:pPr>
            <w:r>
              <w:t>their ages, dates of commencement of employment or engagement, gender and place of work;</w:t>
            </w:r>
            <w:r>
              <w:rPr>
                <w:sz w:val="22"/>
              </w:rPr>
              <w:t xml:space="preserve"> </w:t>
            </w:r>
          </w:p>
        </w:tc>
      </w:tr>
      <w:tr w:rsidR="00615BB0" w14:paraId="11B9B923" w14:textId="77777777">
        <w:trPr>
          <w:trHeight w:val="1120"/>
        </w:trPr>
        <w:tc>
          <w:tcPr>
            <w:tcW w:w="2917" w:type="dxa"/>
            <w:tcBorders>
              <w:top w:val="nil"/>
              <w:left w:val="nil"/>
              <w:bottom w:val="nil"/>
              <w:right w:val="nil"/>
            </w:tcBorders>
          </w:tcPr>
          <w:p w14:paraId="19B8F13E" w14:textId="77777777" w:rsidR="00615BB0" w:rsidRDefault="009F47F8">
            <w:pPr>
              <w:spacing w:after="0" w:line="259" w:lineRule="auto"/>
              <w:ind w:left="708" w:firstLine="0"/>
            </w:pPr>
            <w:r>
              <w:rPr>
                <w:b/>
              </w:rPr>
              <w:t xml:space="preserve"> </w:t>
            </w:r>
          </w:p>
        </w:tc>
        <w:tc>
          <w:tcPr>
            <w:tcW w:w="655" w:type="dxa"/>
            <w:tcBorders>
              <w:top w:val="nil"/>
              <w:left w:val="nil"/>
              <w:bottom w:val="nil"/>
              <w:right w:val="nil"/>
            </w:tcBorders>
          </w:tcPr>
          <w:p w14:paraId="670B9A95" w14:textId="77777777" w:rsidR="00615BB0" w:rsidRDefault="009F47F8">
            <w:pPr>
              <w:spacing w:after="0" w:line="259" w:lineRule="auto"/>
              <w:ind w:left="0" w:firstLine="0"/>
            </w:pPr>
            <w:r>
              <w:t xml:space="preserve">(b) </w:t>
            </w:r>
          </w:p>
        </w:tc>
        <w:tc>
          <w:tcPr>
            <w:tcW w:w="5292" w:type="dxa"/>
            <w:tcBorders>
              <w:top w:val="nil"/>
              <w:left w:val="nil"/>
              <w:bottom w:val="nil"/>
              <w:right w:val="nil"/>
            </w:tcBorders>
            <w:vAlign w:val="center"/>
          </w:tcPr>
          <w:p w14:paraId="433635C6" w14:textId="77777777" w:rsidR="00615BB0" w:rsidRDefault="009F47F8">
            <w:pPr>
              <w:spacing w:after="0" w:line="259" w:lineRule="auto"/>
              <w:ind w:left="65" w:right="53" w:firstLine="0"/>
              <w:jc w:val="both"/>
            </w:pPr>
            <w:r>
              <w:t>details of whether they are employed, self-</w:t>
            </w:r>
            <w:r>
              <w:t>employed contractors or consultants, agency workers or otherwise;</w:t>
            </w:r>
            <w:r>
              <w:rPr>
                <w:sz w:val="22"/>
              </w:rPr>
              <w:t xml:space="preserve"> </w:t>
            </w:r>
          </w:p>
        </w:tc>
      </w:tr>
      <w:tr w:rsidR="00615BB0" w14:paraId="54BFBB5F" w14:textId="77777777">
        <w:trPr>
          <w:trHeight w:val="826"/>
        </w:trPr>
        <w:tc>
          <w:tcPr>
            <w:tcW w:w="2917" w:type="dxa"/>
            <w:tcBorders>
              <w:top w:val="nil"/>
              <w:left w:val="nil"/>
              <w:bottom w:val="nil"/>
              <w:right w:val="nil"/>
            </w:tcBorders>
          </w:tcPr>
          <w:p w14:paraId="1D001CC7" w14:textId="77777777" w:rsidR="00615BB0" w:rsidRDefault="009F47F8">
            <w:pPr>
              <w:spacing w:after="0" w:line="259" w:lineRule="auto"/>
              <w:ind w:left="708" w:firstLine="0"/>
            </w:pPr>
            <w:r>
              <w:rPr>
                <w:b/>
              </w:rPr>
              <w:t xml:space="preserve"> </w:t>
            </w:r>
          </w:p>
        </w:tc>
        <w:tc>
          <w:tcPr>
            <w:tcW w:w="655" w:type="dxa"/>
            <w:tcBorders>
              <w:top w:val="nil"/>
              <w:left w:val="nil"/>
              <w:bottom w:val="nil"/>
              <w:right w:val="nil"/>
            </w:tcBorders>
          </w:tcPr>
          <w:p w14:paraId="285CC673" w14:textId="77777777" w:rsidR="00615BB0" w:rsidRDefault="009F47F8">
            <w:pPr>
              <w:spacing w:after="0" w:line="259" w:lineRule="auto"/>
              <w:ind w:left="0" w:firstLine="0"/>
            </w:pPr>
            <w:r>
              <w:t xml:space="preserve">(c) </w:t>
            </w:r>
          </w:p>
        </w:tc>
        <w:tc>
          <w:tcPr>
            <w:tcW w:w="5292" w:type="dxa"/>
            <w:tcBorders>
              <w:top w:val="nil"/>
              <w:left w:val="nil"/>
              <w:bottom w:val="nil"/>
              <w:right w:val="nil"/>
            </w:tcBorders>
            <w:vAlign w:val="center"/>
          </w:tcPr>
          <w:p w14:paraId="0A36008C" w14:textId="77777777" w:rsidR="00615BB0" w:rsidRDefault="009F47F8">
            <w:pPr>
              <w:spacing w:after="0" w:line="259" w:lineRule="auto"/>
              <w:ind w:left="0" w:firstLine="0"/>
            </w:pPr>
            <w:r>
              <w:t>the identity of the employer or relevant contracting Party;</w:t>
            </w:r>
            <w:r>
              <w:rPr>
                <w:sz w:val="22"/>
              </w:rPr>
              <w:t xml:space="preserve"> </w:t>
            </w:r>
          </w:p>
        </w:tc>
      </w:tr>
      <w:tr w:rsidR="00615BB0" w14:paraId="77089F1C" w14:textId="77777777">
        <w:trPr>
          <w:trHeight w:val="1411"/>
        </w:trPr>
        <w:tc>
          <w:tcPr>
            <w:tcW w:w="2917" w:type="dxa"/>
            <w:tcBorders>
              <w:top w:val="nil"/>
              <w:left w:val="nil"/>
              <w:bottom w:val="nil"/>
              <w:right w:val="nil"/>
            </w:tcBorders>
          </w:tcPr>
          <w:p w14:paraId="5A841469" w14:textId="77777777" w:rsidR="00615BB0" w:rsidRDefault="009F47F8">
            <w:pPr>
              <w:spacing w:after="0" w:line="259" w:lineRule="auto"/>
              <w:ind w:left="708" w:firstLine="0"/>
            </w:pPr>
            <w:r>
              <w:rPr>
                <w:b/>
              </w:rPr>
              <w:t xml:space="preserve"> </w:t>
            </w:r>
          </w:p>
        </w:tc>
        <w:tc>
          <w:tcPr>
            <w:tcW w:w="655" w:type="dxa"/>
            <w:tcBorders>
              <w:top w:val="nil"/>
              <w:left w:val="nil"/>
              <w:bottom w:val="nil"/>
              <w:right w:val="nil"/>
            </w:tcBorders>
          </w:tcPr>
          <w:p w14:paraId="180FE560" w14:textId="77777777" w:rsidR="00615BB0" w:rsidRDefault="009F47F8">
            <w:pPr>
              <w:spacing w:after="0" w:line="259" w:lineRule="auto"/>
              <w:ind w:left="0" w:firstLine="0"/>
            </w:pPr>
            <w:r>
              <w:t xml:space="preserve">(d) </w:t>
            </w:r>
          </w:p>
        </w:tc>
        <w:tc>
          <w:tcPr>
            <w:tcW w:w="5292" w:type="dxa"/>
            <w:tcBorders>
              <w:top w:val="nil"/>
              <w:left w:val="nil"/>
              <w:bottom w:val="nil"/>
              <w:right w:val="nil"/>
            </w:tcBorders>
            <w:vAlign w:val="center"/>
          </w:tcPr>
          <w:p w14:paraId="34DF5690" w14:textId="77777777" w:rsidR="00615BB0" w:rsidRDefault="009F47F8">
            <w:pPr>
              <w:spacing w:after="0" w:line="259" w:lineRule="auto"/>
              <w:ind w:left="65" w:right="55" w:firstLine="0"/>
              <w:jc w:val="both"/>
            </w:pPr>
            <w:r>
              <w:t>their relevant contractual notice periods and any other terms relating to termination of employment, including redundancy procedures, and redundancy payments;</w:t>
            </w:r>
            <w:r>
              <w:rPr>
                <w:sz w:val="22"/>
              </w:rPr>
              <w:t xml:space="preserve"> </w:t>
            </w:r>
          </w:p>
        </w:tc>
      </w:tr>
      <w:tr w:rsidR="00615BB0" w14:paraId="0ABA297C" w14:textId="77777777">
        <w:trPr>
          <w:trHeight w:val="826"/>
        </w:trPr>
        <w:tc>
          <w:tcPr>
            <w:tcW w:w="2917" w:type="dxa"/>
            <w:tcBorders>
              <w:top w:val="nil"/>
              <w:left w:val="nil"/>
              <w:bottom w:val="nil"/>
              <w:right w:val="nil"/>
            </w:tcBorders>
          </w:tcPr>
          <w:p w14:paraId="20CCFC58" w14:textId="77777777" w:rsidR="00615BB0" w:rsidRDefault="009F47F8">
            <w:pPr>
              <w:spacing w:after="0" w:line="259" w:lineRule="auto"/>
              <w:ind w:left="708" w:firstLine="0"/>
            </w:pPr>
            <w:r>
              <w:rPr>
                <w:b/>
              </w:rPr>
              <w:t xml:space="preserve"> </w:t>
            </w:r>
          </w:p>
        </w:tc>
        <w:tc>
          <w:tcPr>
            <w:tcW w:w="655" w:type="dxa"/>
            <w:tcBorders>
              <w:top w:val="nil"/>
              <w:left w:val="nil"/>
              <w:bottom w:val="nil"/>
              <w:right w:val="nil"/>
            </w:tcBorders>
          </w:tcPr>
          <w:p w14:paraId="72F98984" w14:textId="77777777" w:rsidR="00615BB0" w:rsidRDefault="009F47F8">
            <w:pPr>
              <w:spacing w:after="0" w:line="259" w:lineRule="auto"/>
              <w:ind w:left="0" w:firstLine="0"/>
            </w:pPr>
            <w:r>
              <w:t xml:space="preserve">(e) </w:t>
            </w:r>
          </w:p>
        </w:tc>
        <w:tc>
          <w:tcPr>
            <w:tcW w:w="5292" w:type="dxa"/>
            <w:tcBorders>
              <w:top w:val="nil"/>
              <w:left w:val="nil"/>
              <w:bottom w:val="nil"/>
              <w:right w:val="nil"/>
            </w:tcBorders>
            <w:vAlign w:val="center"/>
          </w:tcPr>
          <w:p w14:paraId="6A1D8D14" w14:textId="77777777" w:rsidR="00615BB0" w:rsidRDefault="009F47F8">
            <w:pPr>
              <w:spacing w:after="0" w:line="259" w:lineRule="auto"/>
              <w:ind w:left="65" w:firstLine="0"/>
              <w:jc w:val="both"/>
            </w:pPr>
            <w:r>
              <w:t xml:space="preserve">their wages, salaries, bonuses and </w:t>
            </w:r>
            <w:proofErr w:type="gramStart"/>
            <w:r>
              <w:t>profit sharing</w:t>
            </w:r>
            <w:proofErr w:type="gramEnd"/>
            <w:r>
              <w:t xml:space="preserve"> arrangements as applicable;</w:t>
            </w:r>
            <w:r>
              <w:rPr>
                <w:sz w:val="22"/>
              </w:rPr>
              <w:t xml:space="preserve"> </w:t>
            </w:r>
          </w:p>
        </w:tc>
      </w:tr>
      <w:tr w:rsidR="00615BB0" w14:paraId="2C6C6EDE" w14:textId="77777777">
        <w:trPr>
          <w:trHeight w:val="1707"/>
        </w:trPr>
        <w:tc>
          <w:tcPr>
            <w:tcW w:w="2917" w:type="dxa"/>
            <w:tcBorders>
              <w:top w:val="nil"/>
              <w:left w:val="nil"/>
              <w:bottom w:val="nil"/>
              <w:right w:val="nil"/>
            </w:tcBorders>
          </w:tcPr>
          <w:p w14:paraId="22D63F22" w14:textId="77777777" w:rsidR="00615BB0" w:rsidRDefault="009F47F8">
            <w:pPr>
              <w:spacing w:after="0" w:line="259" w:lineRule="auto"/>
              <w:ind w:left="708" w:firstLine="0"/>
            </w:pPr>
            <w:r>
              <w:rPr>
                <w:b/>
              </w:rPr>
              <w:t xml:space="preserve"> </w:t>
            </w:r>
          </w:p>
        </w:tc>
        <w:tc>
          <w:tcPr>
            <w:tcW w:w="655" w:type="dxa"/>
            <w:tcBorders>
              <w:top w:val="nil"/>
              <w:left w:val="nil"/>
              <w:bottom w:val="nil"/>
              <w:right w:val="nil"/>
            </w:tcBorders>
          </w:tcPr>
          <w:p w14:paraId="1040C0F7" w14:textId="77777777" w:rsidR="00615BB0" w:rsidRDefault="009F47F8">
            <w:pPr>
              <w:spacing w:after="0" w:line="259" w:lineRule="auto"/>
              <w:ind w:left="0" w:firstLine="0"/>
            </w:pPr>
            <w:r>
              <w:t xml:space="preserve">(f) </w:t>
            </w:r>
          </w:p>
        </w:tc>
        <w:tc>
          <w:tcPr>
            <w:tcW w:w="5292" w:type="dxa"/>
            <w:tcBorders>
              <w:top w:val="nil"/>
              <w:left w:val="nil"/>
              <w:bottom w:val="nil"/>
              <w:right w:val="nil"/>
            </w:tcBorders>
            <w:vAlign w:val="center"/>
          </w:tcPr>
          <w:p w14:paraId="1F376D65" w14:textId="77777777" w:rsidR="00615BB0" w:rsidRDefault="009F47F8">
            <w:pPr>
              <w:spacing w:after="0" w:line="259" w:lineRule="auto"/>
              <w:ind w:left="65" w:right="54" w:firstLine="0"/>
              <w:jc w:val="both"/>
            </w:pPr>
            <w:r>
              <w:t>details of other employment-</w:t>
            </w:r>
            <w:r>
              <w:t>related benefits, including (without limitation) medical insurance, life assurance, pension or other retirement benefit schemes, share option schemes and company car schedules applicable to them;</w:t>
            </w:r>
            <w:r>
              <w:rPr>
                <w:sz w:val="22"/>
              </w:rPr>
              <w:t xml:space="preserve"> </w:t>
            </w:r>
          </w:p>
        </w:tc>
      </w:tr>
      <w:tr w:rsidR="00615BB0" w14:paraId="6DF20053" w14:textId="77777777">
        <w:trPr>
          <w:trHeight w:val="1118"/>
        </w:trPr>
        <w:tc>
          <w:tcPr>
            <w:tcW w:w="2917" w:type="dxa"/>
            <w:tcBorders>
              <w:top w:val="nil"/>
              <w:left w:val="nil"/>
              <w:bottom w:val="nil"/>
              <w:right w:val="nil"/>
            </w:tcBorders>
          </w:tcPr>
          <w:p w14:paraId="56E616CF" w14:textId="77777777" w:rsidR="00615BB0" w:rsidRDefault="009F47F8">
            <w:pPr>
              <w:spacing w:after="0" w:line="259" w:lineRule="auto"/>
              <w:ind w:left="708" w:firstLine="0"/>
            </w:pPr>
            <w:r>
              <w:rPr>
                <w:b/>
              </w:rPr>
              <w:t xml:space="preserve"> </w:t>
            </w:r>
          </w:p>
        </w:tc>
        <w:tc>
          <w:tcPr>
            <w:tcW w:w="655" w:type="dxa"/>
            <w:tcBorders>
              <w:top w:val="nil"/>
              <w:left w:val="nil"/>
              <w:bottom w:val="nil"/>
              <w:right w:val="nil"/>
            </w:tcBorders>
          </w:tcPr>
          <w:p w14:paraId="5405ED12" w14:textId="77777777" w:rsidR="00615BB0" w:rsidRDefault="009F47F8">
            <w:pPr>
              <w:spacing w:after="0" w:line="259" w:lineRule="auto"/>
              <w:ind w:left="0" w:firstLine="0"/>
            </w:pPr>
            <w:r>
              <w:t xml:space="preserve">(g) </w:t>
            </w:r>
          </w:p>
        </w:tc>
        <w:tc>
          <w:tcPr>
            <w:tcW w:w="5292" w:type="dxa"/>
            <w:tcBorders>
              <w:top w:val="nil"/>
              <w:left w:val="nil"/>
              <w:bottom w:val="nil"/>
              <w:right w:val="nil"/>
            </w:tcBorders>
            <w:vAlign w:val="center"/>
          </w:tcPr>
          <w:p w14:paraId="0264BEA2" w14:textId="77777777" w:rsidR="00615BB0" w:rsidRDefault="009F47F8">
            <w:pPr>
              <w:spacing w:after="0" w:line="259" w:lineRule="auto"/>
              <w:ind w:left="65" w:right="57" w:firstLine="0"/>
              <w:jc w:val="both"/>
            </w:pPr>
            <w:r>
              <w:t>any outstanding or potential contractual, statutory or other liabilities in respect of such individuals (including in respect of personal injury claims);</w:t>
            </w:r>
            <w:r>
              <w:rPr>
                <w:sz w:val="22"/>
              </w:rPr>
              <w:t xml:space="preserve"> </w:t>
            </w:r>
          </w:p>
        </w:tc>
      </w:tr>
      <w:tr w:rsidR="00615BB0" w14:paraId="0242A57A" w14:textId="77777777">
        <w:trPr>
          <w:trHeight w:val="1119"/>
        </w:trPr>
        <w:tc>
          <w:tcPr>
            <w:tcW w:w="2917" w:type="dxa"/>
            <w:tcBorders>
              <w:top w:val="nil"/>
              <w:left w:val="nil"/>
              <w:bottom w:val="nil"/>
              <w:right w:val="nil"/>
            </w:tcBorders>
          </w:tcPr>
          <w:p w14:paraId="78036830" w14:textId="77777777" w:rsidR="00615BB0" w:rsidRDefault="009F47F8">
            <w:pPr>
              <w:spacing w:after="0" w:line="259" w:lineRule="auto"/>
              <w:ind w:left="708" w:firstLine="0"/>
            </w:pPr>
            <w:r>
              <w:rPr>
                <w:b/>
              </w:rPr>
              <w:t xml:space="preserve"> </w:t>
            </w:r>
          </w:p>
        </w:tc>
        <w:tc>
          <w:tcPr>
            <w:tcW w:w="655" w:type="dxa"/>
            <w:tcBorders>
              <w:top w:val="nil"/>
              <w:left w:val="nil"/>
              <w:bottom w:val="nil"/>
              <w:right w:val="nil"/>
            </w:tcBorders>
          </w:tcPr>
          <w:p w14:paraId="35C0E9E8" w14:textId="77777777" w:rsidR="00615BB0" w:rsidRDefault="009F47F8">
            <w:pPr>
              <w:spacing w:after="0" w:line="259" w:lineRule="auto"/>
              <w:ind w:left="0" w:firstLine="0"/>
            </w:pPr>
            <w:r>
              <w:t xml:space="preserve">(h) </w:t>
            </w:r>
          </w:p>
        </w:tc>
        <w:tc>
          <w:tcPr>
            <w:tcW w:w="5292" w:type="dxa"/>
            <w:tcBorders>
              <w:top w:val="nil"/>
              <w:left w:val="nil"/>
              <w:bottom w:val="nil"/>
              <w:right w:val="nil"/>
            </w:tcBorders>
            <w:vAlign w:val="center"/>
          </w:tcPr>
          <w:p w14:paraId="44DA357C" w14:textId="77777777" w:rsidR="00615BB0" w:rsidRDefault="009F47F8">
            <w:pPr>
              <w:spacing w:after="0" w:line="259" w:lineRule="auto"/>
              <w:ind w:left="65" w:right="55" w:firstLine="0"/>
              <w:jc w:val="both"/>
            </w:pPr>
            <w:r>
              <w:t xml:space="preserve">details of any such individuals on long term sickness absence, parental leave, maternity leave or other authorised </w:t>
            </w:r>
            <w:proofErr w:type="gramStart"/>
            <w:r>
              <w:t>long term</w:t>
            </w:r>
            <w:proofErr w:type="gramEnd"/>
            <w:r>
              <w:t xml:space="preserve"> absence;</w:t>
            </w:r>
            <w:r>
              <w:rPr>
                <w:sz w:val="22"/>
              </w:rPr>
              <w:t xml:space="preserve"> </w:t>
            </w:r>
          </w:p>
        </w:tc>
      </w:tr>
      <w:tr w:rsidR="00615BB0" w14:paraId="6D87C407" w14:textId="77777777">
        <w:trPr>
          <w:trHeight w:val="1704"/>
        </w:trPr>
        <w:tc>
          <w:tcPr>
            <w:tcW w:w="2917" w:type="dxa"/>
            <w:tcBorders>
              <w:top w:val="nil"/>
              <w:left w:val="nil"/>
              <w:bottom w:val="nil"/>
              <w:right w:val="nil"/>
            </w:tcBorders>
          </w:tcPr>
          <w:p w14:paraId="51D2DB1D" w14:textId="77777777" w:rsidR="00615BB0" w:rsidRDefault="009F47F8">
            <w:pPr>
              <w:spacing w:after="0" w:line="259" w:lineRule="auto"/>
              <w:ind w:left="708" w:firstLine="0"/>
            </w:pPr>
            <w:r>
              <w:rPr>
                <w:b/>
              </w:rPr>
              <w:t xml:space="preserve"> </w:t>
            </w:r>
          </w:p>
        </w:tc>
        <w:tc>
          <w:tcPr>
            <w:tcW w:w="655" w:type="dxa"/>
            <w:tcBorders>
              <w:top w:val="nil"/>
              <w:left w:val="nil"/>
              <w:bottom w:val="nil"/>
              <w:right w:val="nil"/>
            </w:tcBorders>
          </w:tcPr>
          <w:p w14:paraId="212CBE4F" w14:textId="77777777" w:rsidR="00615BB0" w:rsidRDefault="009F47F8">
            <w:pPr>
              <w:spacing w:after="0" w:line="259" w:lineRule="auto"/>
              <w:ind w:left="0" w:firstLine="0"/>
            </w:pPr>
            <w:r>
              <w:t>(</w:t>
            </w:r>
            <w:proofErr w:type="spellStart"/>
            <w:r>
              <w:t>i</w:t>
            </w:r>
            <w:proofErr w:type="spellEnd"/>
            <w:r>
              <w:t xml:space="preserve">) </w:t>
            </w:r>
          </w:p>
        </w:tc>
        <w:tc>
          <w:tcPr>
            <w:tcW w:w="5292" w:type="dxa"/>
            <w:tcBorders>
              <w:top w:val="nil"/>
              <w:left w:val="nil"/>
              <w:bottom w:val="nil"/>
              <w:right w:val="nil"/>
            </w:tcBorders>
            <w:vAlign w:val="center"/>
          </w:tcPr>
          <w:p w14:paraId="4C8D8DDA" w14:textId="77777777" w:rsidR="00615BB0" w:rsidRDefault="009F47F8">
            <w:pPr>
              <w:spacing w:after="0" w:line="259" w:lineRule="auto"/>
              <w:ind w:left="65" w:right="55" w:firstLine="0"/>
              <w:jc w:val="both"/>
            </w:pPr>
            <w:r>
              <w:t>copies of all relevant documents and materials relating to such information, including copies of relevant contracts of employment (or relevant standard contracts if applied generally in respect of such employees); and</w:t>
            </w:r>
            <w:r>
              <w:rPr>
                <w:sz w:val="22"/>
              </w:rPr>
              <w:t xml:space="preserve"> </w:t>
            </w:r>
          </w:p>
        </w:tc>
      </w:tr>
      <w:tr w:rsidR="00615BB0" w14:paraId="0D46C801" w14:textId="77777777">
        <w:trPr>
          <w:trHeight w:val="977"/>
        </w:trPr>
        <w:tc>
          <w:tcPr>
            <w:tcW w:w="2917" w:type="dxa"/>
            <w:tcBorders>
              <w:top w:val="nil"/>
              <w:left w:val="nil"/>
              <w:bottom w:val="nil"/>
              <w:right w:val="nil"/>
            </w:tcBorders>
            <w:vAlign w:val="center"/>
          </w:tcPr>
          <w:p w14:paraId="0C782699" w14:textId="77777777" w:rsidR="00615BB0" w:rsidRDefault="009F47F8">
            <w:pPr>
              <w:spacing w:after="99" w:line="259" w:lineRule="auto"/>
              <w:ind w:left="708" w:firstLine="0"/>
            </w:pPr>
            <w:r>
              <w:rPr>
                <w:b/>
              </w:rPr>
              <w:lastRenderedPageBreak/>
              <w:t xml:space="preserve"> </w:t>
            </w:r>
          </w:p>
          <w:p w14:paraId="786D7E57" w14:textId="77777777" w:rsidR="00615BB0" w:rsidRDefault="009F47F8">
            <w:pPr>
              <w:spacing w:after="0" w:line="259" w:lineRule="auto"/>
              <w:ind w:left="0" w:firstLine="0"/>
            </w:pPr>
            <w:r>
              <w:rPr>
                <w:b/>
              </w:rPr>
              <w:t xml:space="preserve"> </w:t>
            </w:r>
          </w:p>
        </w:tc>
        <w:tc>
          <w:tcPr>
            <w:tcW w:w="655" w:type="dxa"/>
            <w:tcBorders>
              <w:top w:val="nil"/>
              <w:left w:val="nil"/>
              <w:bottom w:val="nil"/>
              <w:right w:val="nil"/>
            </w:tcBorders>
          </w:tcPr>
          <w:p w14:paraId="1B94C9BE" w14:textId="77777777" w:rsidR="00615BB0" w:rsidRDefault="009F47F8">
            <w:pPr>
              <w:spacing w:after="0" w:line="259" w:lineRule="auto"/>
              <w:ind w:left="0" w:firstLine="0"/>
            </w:pPr>
            <w:r>
              <w:t xml:space="preserve">(j) </w:t>
            </w:r>
          </w:p>
        </w:tc>
        <w:tc>
          <w:tcPr>
            <w:tcW w:w="5292" w:type="dxa"/>
            <w:tcBorders>
              <w:top w:val="nil"/>
              <w:left w:val="nil"/>
              <w:bottom w:val="nil"/>
              <w:right w:val="nil"/>
            </w:tcBorders>
            <w:vAlign w:val="bottom"/>
          </w:tcPr>
          <w:p w14:paraId="360C347F" w14:textId="77777777" w:rsidR="00615BB0" w:rsidRDefault="009F47F8">
            <w:pPr>
              <w:spacing w:after="0" w:line="259" w:lineRule="auto"/>
              <w:ind w:left="65" w:right="58" w:firstLine="0"/>
              <w:jc w:val="both"/>
            </w:pPr>
            <w:r>
              <w:t>any other "employee liability information" as such term is defined in regulation 11 of the Employment Regulations;</w:t>
            </w:r>
            <w:r>
              <w:rPr>
                <w:sz w:val="22"/>
              </w:rPr>
              <w:t xml:space="preserve"> </w:t>
            </w:r>
          </w:p>
        </w:tc>
      </w:tr>
    </w:tbl>
    <w:p w14:paraId="6F7375FF" w14:textId="77777777" w:rsidR="00615BB0" w:rsidRDefault="009F47F8">
      <w:pPr>
        <w:spacing w:after="0"/>
        <w:ind w:left="1393" w:right="146"/>
      </w:pPr>
      <w:r>
        <w:rPr>
          <w:b/>
        </w:rPr>
        <w:t xml:space="preserve">"Agency's Final </w:t>
      </w:r>
      <w:r>
        <w:t xml:space="preserve">a list provided by the Agency of all Agency Staff whose will </w:t>
      </w:r>
      <w:r>
        <w:rPr>
          <w:b/>
        </w:rPr>
        <w:t xml:space="preserve">Agency Personnel </w:t>
      </w:r>
      <w:r>
        <w:t xml:space="preserve">transfer under the Employment Regulations on the Service </w:t>
      </w:r>
    </w:p>
    <w:p w14:paraId="3B82BB36" w14:textId="77777777" w:rsidR="00615BB0" w:rsidRDefault="009F47F8">
      <w:pPr>
        <w:tabs>
          <w:tab w:val="center" w:pos="1606"/>
          <w:tab w:val="center" w:pos="4288"/>
        </w:tabs>
        <w:spacing w:after="244"/>
        <w:ind w:left="0" w:firstLine="0"/>
      </w:pPr>
      <w:r>
        <w:rPr>
          <w:sz w:val="22"/>
        </w:rPr>
        <w:tab/>
      </w:r>
      <w:r>
        <w:rPr>
          <w:b/>
        </w:rPr>
        <w:t>List"</w:t>
      </w:r>
      <w:r>
        <w:rPr>
          <w:sz w:val="22"/>
        </w:rPr>
        <w:t xml:space="preserve"> </w:t>
      </w:r>
      <w:r>
        <w:rPr>
          <w:sz w:val="22"/>
        </w:rPr>
        <w:tab/>
      </w:r>
      <w:r>
        <w:t xml:space="preserve">Transfer </w:t>
      </w:r>
      <w:proofErr w:type="gramStart"/>
      <w:r>
        <w:t>Date;</w:t>
      </w:r>
      <w:proofErr w:type="gramEnd"/>
      <w:r>
        <w:rPr>
          <w:sz w:val="22"/>
        </w:rPr>
        <w:t xml:space="preserve"> </w:t>
      </w:r>
    </w:p>
    <w:p w14:paraId="2154DEF6" w14:textId="77777777" w:rsidR="00615BB0" w:rsidRDefault="009F47F8">
      <w:pPr>
        <w:spacing w:after="3" w:line="250" w:lineRule="auto"/>
        <w:ind w:left="841"/>
        <w:jc w:val="center"/>
      </w:pPr>
      <w:r>
        <w:rPr>
          <w:b/>
        </w:rPr>
        <w:t xml:space="preserve">"Agency's </w:t>
      </w:r>
      <w:r>
        <w:rPr>
          <w:b/>
        </w:rPr>
        <w:tab/>
      </w:r>
      <w:r>
        <w:t xml:space="preserve">a list prepared and updated by the Agency of all Agency Staff </w:t>
      </w:r>
      <w:r>
        <w:rPr>
          <w:b/>
        </w:rPr>
        <w:t xml:space="preserve">Provisional Agency </w:t>
      </w:r>
      <w:r>
        <w:rPr>
          <w:b/>
        </w:rPr>
        <w:tab/>
      </w:r>
      <w:r>
        <w:t xml:space="preserve">who are at the date of the </w:t>
      </w:r>
      <w:proofErr w:type="gramStart"/>
      <w:r>
        <w:t>list  wholly</w:t>
      </w:r>
      <w:proofErr w:type="gramEnd"/>
      <w:r>
        <w:t xml:space="preserve"> or mainly engaged in </w:t>
      </w:r>
    </w:p>
    <w:p w14:paraId="4FFA3CC3" w14:textId="77777777" w:rsidR="00615BB0" w:rsidRDefault="009F47F8">
      <w:pPr>
        <w:tabs>
          <w:tab w:val="center" w:pos="2130"/>
          <w:tab w:val="center" w:pos="6553"/>
        </w:tabs>
        <w:spacing w:after="12"/>
        <w:ind w:left="0" w:firstLine="0"/>
      </w:pPr>
      <w:r>
        <w:rPr>
          <w:sz w:val="22"/>
        </w:rPr>
        <w:tab/>
      </w:r>
      <w:r>
        <w:rPr>
          <w:b/>
        </w:rPr>
        <w:t>Personnel List"</w:t>
      </w:r>
      <w:r>
        <w:rPr>
          <w:sz w:val="22"/>
        </w:rPr>
        <w:t xml:space="preserve"> </w:t>
      </w:r>
      <w:r>
        <w:rPr>
          <w:sz w:val="22"/>
        </w:rPr>
        <w:tab/>
      </w:r>
      <w:r>
        <w:t xml:space="preserve">or assigned to the provision of the Services or any relevant </w:t>
      </w:r>
    </w:p>
    <w:p w14:paraId="4DF9E3EC" w14:textId="77777777" w:rsidR="00615BB0" w:rsidRDefault="009F47F8">
      <w:pPr>
        <w:spacing w:after="235"/>
        <w:ind w:left="3635" w:right="146"/>
      </w:pPr>
      <w:r>
        <w:t xml:space="preserve">part of the Services which it is envisaged as at the date of such list will no longer be provided by the </w:t>
      </w:r>
      <w:proofErr w:type="gramStart"/>
      <w:r>
        <w:t>Agency;</w:t>
      </w:r>
      <w:proofErr w:type="gramEnd"/>
      <w:r>
        <w:rPr>
          <w:sz w:val="22"/>
        </w:rPr>
        <w:t xml:space="preserve"> </w:t>
      </w:r>
    </w:p>
    <w:p w14:paraId="06A9C1D5" w14:textId="77777777" w:rsidR="00615BB0" w:rsidRDefault="009F47F8">
      <w:pPr>
        <w:spacing w:after="237" w:line="244" w:lineRule="auto"/>
        <w:ind w:left="3592" w:right="258" w:hanging="2209"/>
        <w:jc w:val="both"/>
      </w:pPr>
      <w:r>
        <w:rPr>
          <w:b/>
        </w:rPr>
        <w:t>"Term"</w:t>
      </w:r>
      <w:r>
        <w:rPr>
          <w:sz w:val="22"/>
        </w:rPr>
        <w:t xml:space="preserve"> </w:t>
      </w:r>
      <w:r>
        <w:t xml:space="preserve">the period commencing on the Start Date and ending on the expiry of the Initial Period or any Extension Period or on earlier termination of the relevant </w:t>
      </w:r>
      <w:proofErr w:type="gramStart"/>
      <w:r>
        <w:t>Contract;</w:t>
      </w:r>
      <w:proofErr w:type="gramEnd"/>
      <w:r>
        <w:rPr>
          <w:sz w:val="22"/>
        </w:rPr>
        <w:t xml:space="preserve"> </w:t>
      </w:r>
    </w:p>
    <w:p w14:paraId="397DCDD7" w14:textId="77777777" w:rsidR="00615BB0" w:rsidRDefault="009F47F8">
      <w:pPr>
        <w:spacing w:after="233"/>
        <w:ind w:left="1393" w:right="146"/>
      </w:pPr>
      <w:r>
        <w:rPr>
          <w:b/>
        </w:rPr>
        <w:t xml:space="preserve">"Transferring Client </w:t>
      </w:r>
      <w:r>
        <w:t xml:space="preserve">those employees of the Client to whom the Employment </w:t>
      </w:r>
      <w:r>
        <w:rPr>
          <w:b/>
        </w:rPr>
        <w:t>Employees"</w:t>
      </w:r>
      <w:r>
        <w:rPr>
          <w:sz w:val="22"/>
        </w:rPr>
        <w:t xml:space="preserve"> </w:t>
      </w:r>
      <w:r>
        <w:t xml:space="preserve">Regulations will apply on the Relevant Transfer </w:t>
      </w:r>
      <w:proofErr w:type="gramStart"/>
      <w:r>
        <w:t>Date;</w:t>
      </w:r>
      <w:proofErr w:type="gramEnd"/>
      <w:r>
        <w:rPr>
          <w:sz w:val="22"/>
        </w:rPr>
        <w:t xml:space="preserve"> </w:t>
      </w:r>
    </w:p>
    <w:p w14:paraId="2A4E7332" w14:textId="77777777" w:rsidR="00615BB0" w:rsidRDefault="009F47F8">
      <w:pPr>
        <w:spacing w:after="272" w:line="244" w:lineRule="auto"/>
        <w:ind w:left="1383" w:right="260" w:firstLine="0"/>
        <w:jc w:val="both"/>
      </w:pPr>
      <w:r>
        <w:rPr>
          <w:b/>
        </w:rPr>
        <w:t xml:space="preserve">"Transferring </w:t>
      </w:r>
      <w:r>
        <w:t xml:space="preserve">in relation to a Former Agency, those employees of the </w:t>
      </w:r>
      <w:r>
        <w:rPr>
          <w:b/>
        </w:rPr>
        <w:t xml:space="preserve">Former Agency </w:t>
      </w:r>
      <w:r>
        <w:t xml:space="preserve">Former Agency to whom the Employment Regulations will </w:t>
      </w:r>
      <w:r>
        <w:rPr>
          <w:b/>
        </w:rPr>
        <w:t>Employees"</w:t>
      </w:r>
      <w:r>
        <w:rPr>
          <w:sz w:val="22"/>
        </w:rPr>
        <w:t xml:space="preserve"> </w:t>
      </w:r>
      <w:r>
        <w:t>apply on the Relevant Transfer Date.</w:t>
      </w:r>
      <w:r>
        <w:rPr>
          <w:sz w:val="22"/>
        </w:rPr>
        <w:t xml:space="preserve"> </w:t>
      </w:r>
    </w:p>
    <w:p w14:paraId="1EA60096" w14:textId="77777777" w:rsidR="00615BB0" w:rsidRDefault="009F47F8">
      <w:pPr>
        <w:pStyle w:val="Heading4"/>
        <w:tabs>
          <w:tab w:val="center" w:pos="660"/>
          <w:tab w:val="center" w:pos="2157"/>
        </w:tabs>
        <w:ind w:left="0" w:firstLine="0"/>
      </w:pPr>
      <w:r>
        <w:rPr>
          <w:b w:val="0"/>
          <w:sz w:val="22"/>
        </w:rPr>
        <w:tab/>
      </w:r>
      <w:r>
        <w:t>2.</w:t>
      </w:r>
      <w:r>
        <w:rPr>
          <w:rFonts w:ascii="Arial" w:eastAsia="Arial" w:hAnsi="Arial" w:cs="Arial"/>
        </w:rPr>
        <w:t xml:space="preserve"> </w:t>
      </w:r>
      <w:r>
        <w:rPr>
          <w:rFonts w:ascii="Arial" w:eastAsia="Arial" w:hAnsi="Arial" w:cs="Arial"/>
        </w:rPr>
        <w:tab/>
      </w:r>
      <w:r>
        <w:t>INTERPRETATION</w:t>
      </w:r>
      <w:r>
        <w:rPr>
          <w:b w:val="0"/>
          <w:sz w:val="22"/>
        </w:rPr>
        <w:t xml:space="preserve"> </w:t>
      </w:r>
    </w:p>
    <w:p w14:paraId="61712F8A" w14:textId="77777777" w:rsidR="00615BB0" w:rsidRDefault="009F47F8">
      <w:pPr>
        <w:spacing w:after="154" w:line="244" w:lineRule="auto"/>
        <w:ind w:left="1285" w:right="141" w:hanging="718"/>
        <w:jc w:val="both"/>
      </w:pPr>
      <w:r>
        <w:t>2.1</w:t>
      </w:r>
      <w:r>
        <w:rPr>
          <w:rFonts w:ascii="Arial" w:eastAsia="Arial" w:hAnsi="Arial" w:cs="Arial"/>
        </w:rPr>
        <w:t xml:space="preserve"> </w:t>
      </w:r>
      <w:r>
        <w:t>Where a provision in this Schedule imposes any obligation on the Agency including (without limit) to comply with a requirement or provide an indemnity, undertaking or warranty, the Agency shall procure that each of its Subcontractors shall comply with such obligation and provide such indemnity, undertaking or warranty to CCS, the Client, Former Agency, Replacement Agency or Replacement Subcontractor, as the case may be and where the Subcontractor fails to satisfy any claims under such indemnities the Agenc</w:t>
      </w:r>
      <w:r>
        <w:t>y will be liable for satisfying any such claim as if it had provided the indemnity itself.</w:t>
      </w:r>
      <w:r>
        <w:rPr>
          <w:sz w:val="22"/>
        </w:rPr>
        <w:t xml:space="preserve"> </w:t>
      </w:r>
    </w:p>
    <w:p w14:paraId="4E39B20D" w14:textId="77777777" w:rsidR="00615BB0" w:rsidRDefault="009F47F8">
      <w:pPr>
        <w:spacing w:after="154" w:line="244" w:lineRule="auto"/>
        <w:ind w:left="1285" w:right="141" w:hanging="718"/>
        <w:jc w:val="both"/>
      </w:pPr>
      <w:r>
        <w:t>2.2</w:t>
      </w:r>
      <w:r>
        <w:rPr>
          <w:rFonts w:ascii="Arial" w:eastAsia="Arial" w:hAnsi="Arial" w:cs="Arial"/>
        </w:rPr>
        <w:t xml:space="preserve"> </w:t>
      </w:r>
      <w:r>
        <w:t xml:space="preserve">The provisions of Paragraphs 2.1 and 2.6 of Part A, Paragraph 3.1 of Part B, Paragraphs 1.5, 1.7 and 1.9 of Part C, Part D and Paragraphs 1.4, 2.3 and 2.8 of Part E of this </w:t>
      </w:r>
      <w:r>
        <w:t xml:space="preserve">Schedule (together “Third Party Provisions”) confer benefits on third parties (each </w:t>
      </w:r>
      <w:r>
        <w:t>such p</w:t>
      </w:r>
      <w:r>
        <w:t xml:space="preserve">erson a “Third Party Beneficiary”) and are intended to be enforceable by Third </w:t>
      </w:r>
      <w:r>
        <w:t xml:space="preserve">Party Beneficiaries by virtue of the CRTPA.  </w:t>
      </w:r>
      <w:r>
        <w:rPr>
          <w:sz w:val="22"/>
        </w:rPr>
        <w:t xml:space="preserve"> </w:t>
      </w:r>
    </w:p>
    <w:p w14:paraId="16706C4D" w14:textId="77777777" w:rsidR="00615BB0" w:rsidRDefault="009F47F8">
      <w:pPr>
        <w:spacing w:after="154" w:line="244" w:lineRule="auto"/>
        <w:ind w:left="1285" w:right="141" w:hanging="718"/>
        <w:jc w:val="both"/>
      </w:pPr>
      <w:r>
        <w:t>2.3</w:t>
      </w:r>
      <w:r>
        <w:rPr>
          <w:rFonts w:ascii="Arial" w:eastAsia="Arial" w:hAnsi="Arial" w:cs="Arial"/>
        </w:rPr>
        <w:t xml:space="preserve"> </w:t>
      </w:r>
      <w:r>
        <w:t xml:space="preserve">Subject to Paragraph 2.2 above, a person who is not a Party to this Call-Off Contract has no right under the CRTPA to enforce any term of this Call-Off </w:t>
      </w:r>
      <w:proofErr w:type="gramStart"/>
      <w:r>
        <w:t>Contract</w:t>
      </w:r>
      <w:proofErr w:type="gramEnd"/>
      <w:r>
        <w:t xml:space="preserve"> but this does not affect any right or remedy of any person which exists or is available otherwise than pursuant to that Act.</w:t>
      </w:r>
      <w:r>
        <w:rPr>
          <w:sz w:val="22"/>
        </w:rPr>
        <w:t xml:space="preserve"> </w:t>
      </w:r>
    </w:p>
    <w:p w14:paraId="71F775B3" w14:textId="77777777" w:rsidR="00615BB0" w:rsidRDefault="009F47F8">
      <w:pPr>
        <w:spacing w:after="154" w:line="244" w:lineRule="auto"/>
        <w:ind w:left="1285" w:right="141" w:hanging="718"/>
        <w:jc w:val="both"/>
      </w:pPr>
      <w:r>
        <w:lastRenderedPageBreak/>
        <w:t>2.4</w:t>
      </w:r>
      <w:r>
        <w:rPr>
          <w:rFonts w:ascii="Arial" w:eastAsia="Arial" w:hAnsi="Arial" w:cs="Arial"/>
        </w:rPr>
        <w:t xml:space="preserve"> </w:t>
      </w:r>
      <w:r>
        <w:t xml:space="preserve">No </w:t>
      </w:r>
      <w:proofErr w:type="gramStart"/>
      <w:r>
        <w:t>Third Party</w:t>
      </w:r>
      <w:proofErr w:type="gramEnd"/>
      <w:r>
        <w:t xml:space="preserve"> Beneficiary may enforce, or take any step to enforce, any </w:t>
      </w:r>
      <w:proofErr w:type="gramStart"/>
      <w:r>
        <w:t>Third Party</w:t>
      </w:r>
      <w:proofErr w:type="gramEnd"/>
      <w:r>
        <w:t xml:space="preserve"> Provision without the prior written consent of the Client, which may, if given, be given on and subject to such terms as the Client may determine.</w:t>
      </w:r>
      <w:r>
        <w:rPr>
          <w:sz w:val="22"/>
        </w:rPr>
        <w:t xml:space="preserve"> </w:t>
      </w:r>
    </w:p>
    <w:p w14:paraId="3D6B48EA" w14:textId="77777777" w:rsidR="00615BB0" w:rsidRDefault="009F47F8">
      <w:pPr>
        <w:spacing w:after="154" w:line="244" w:lineRule="auto"/>
        <w:ind w:left="1285" w:right="141" w:hanging="718"/>
        <w:jc w:val="both"/>
      </w:pPr>
      <w:r>
        <w:t>2.5</w:t>
      </w:r>
      <w:r>
        <w:rPr>
          <w:rFonts w:ascii="Arial" w:eastAsia="Arial" w:hAnsi="Arial" w:cs="Arial"/>
        </w:rPr>
        <w:t xml:space="preserve"> </w:t>
      </w:r>
      <w:r>
        <w:t xml:space="preserve">Any amendments or modifications to this Call-Off Contract may be made, and any rights created under Paragraph 2.2 above may be altered or extinguished, by the Parties without the consent of any </w:t>
      </w:r>
      <w:proofErr w:type="gramStart"/>
      <w:r>
        <w:t>Third Party</w:t>
      </w:r>
      <w:proofErr w:type="gramEnd"/>
      <w:r>
        <w:t xml:space="preserve"> Beneficiary.  </w:t>
      </w:r>
      <w:r>
        <w:rPr>
          <w:sz w:val="22"/>
        </w:rPr>
        <w:t xml:space="preserve"> </w:t>
      </w:r>
    </w:p>
    <w:p w14:paraId="57D920A2" w14:textId="77777777" w:rsidR="00615BB0" w:rsidRDefault="009F47F8">
      <w:pPr>
        <w:pStyle w:val="Heading4"/>
        <w:tabs>
          <w:tab w:val="center" w:pos="660"/>
          <w:tab w:val="center" w:pos="3006"/>
        </w:tabs>
        <w:spacing w:after="206"/>
        <w:ind w:left="0" w:firstLine="0"/>
      </w:pPr>
      <w:r>
        <w:rPr>
          <w:b w:val="0"/>
          <w:sz w:val="22"/>
        </w:rPr>
        <w:tab/>
      </w:r>
      <w:r>
        <w:t>3.</w:t>
      </w:r>
      <w:r>
        <w:rPr>
          <w:rFonts w:ascii="Arial" w:eastAsia="Arial" w:hAnsi="Arial" w:cs="Arial"/>
        </w:rPr>
        <w:t xml:space="preserve"> </w:t>
      </w:r>
      <w:r>
        <w:rPr>
          <w:rFonts w:ascii="Arial" w:eastAsia="Arial" w:hAnsi="Arial" w:cs="Arial"/>
        </w:rPr>
        <w:tab/>
      </w:r>
      <w:r>
        <w:t>Which parts of this Schedule apply</w:t>
      </w:r>
      <w:r>
        <w:rPr>
          <w:b w:val="0"/>
          <w:sz w:val="22"/>
        </w:rPr>
        <w:t xml:space="preserve"> </w:t>
      </w:r>
    </w:p>
    <w:p w14:paraId="3FC5C8B5" w14:textId="77777777" w:rsidR="00615BB0" w:rsidRDefault="009F47F8">
      <w:pPr>
        <w:ind w:left="934" w:right="146"/>
      </w:pPr>
      <w:r>
        <w:t>Only the following parts of this Schedule shall apply to this Call Off Contract:</w:t>
      </w:r>
      <w:r>
        <w:rPr>
          <w:sz w:val="22"/>
        </w:rPr>
        <w:t xml:space="preserve"> </w:t>
      </w:r>
    </w:p>
    <w:p w14:paraId="21B1AA23" w14:textId="77777777" w:rsidR="00615BB0" w:rsidRDefault="009F47F8">
      <w:pPr>
        <w:spacing w:after="35" w:line="259" w:lineRule="auto"/>
        <w:ind w:left="2007" w:firstLine="0"/>
      </w:pPr>
      <w:r>
        <w:rPr>
          <w:sz w:val="22"/>
        </w:rPr>
        <w:t xml:space="preserve"> </w:t>
      </w:r>
    </w:p>
    <w:p w14:paraId="37D8C726" w14:textId="77777777" w:rsidR="00615BB0" w:rsidRDefault="009F47F8">
      <w:pPr>
        <w:spacing w:after="10" w:line="267" w:lineRule="auto"/>
        <w:ind w:left="1657" w:right="1070"/>
      </w:pPr>
      <w:r>
        <w:rPr>
          <w:rFonts w:ascii="Courier New" w:eastAsia="Courier New" w:hAnsi="Courier New" w:cs="Courier New"/>
        </w:rPr>
        <w:t>o</w:t>
      </w:r>
      <w:r>
        <w:rPr>
          <w:rFonts w:ascii="Arial" w:eastAsia="Arial" w:hAnsi="Arial" w:cs="Arial"/>
        </w:rPr>
        <w:t xml:space="preserve"> </w:t>
      </w:r>
      <w:r>
        <w:rPr>
          <w:i/>
        </w:rPr>
        <w:t>Part E (Staff Transfer on Exit)</w:t>
      </w:r>
      <w:r>
        <w:rPr>
          <w:sz w:val="22"/>
        </w:rPr>
        <w:t xml:space="preserve"> </w:t>
      </w:r>
    </w:p>
    <w:p w14:paraId="125CCCC2" w14:textId="77777777" w:rsidR="00615BB0" w:rsidRDefault="009F47F8">
      <w:pPr>
        <w:spacing w:after="0" w:line="259" w:lineRule="auto"/>
        <w:ind w:left="924" w:firstLine="0"/>
      </w:pPr>
      <w:r>
        <w:t xml:space="preserve"> </w:t>
      </w:r>
      <w:r>
        <w:br w:type="page"/>
      </w:r>
    </w:p>
    <w:p w14:paraId="0D27DAB0" w14:textId="77777777" w:rsidR="00615BB0" w:rsidRDefault="009F47F8">
      <w:pPr>
        <w:pStyle w:val="Heading4"/>
        <w:spacing w:after="0"/>
        <w:ind w:left="562" w:right="275"/>
      </w:pPr>
      <w:r>
        <w:lastRenderedPageBreak/>
        <w:t>Part A: Staff Transfer at the Start Date</w:t>
      </w:r>
      <w:r>
        <w:rPr>
          <w:sz w:val="36"/>
        </w:rPr>
        <w:t xml:space="preserve"> </w:t>
      </w:r>
      <w:r>
        <w:t>Outsourcing from the Client</w:t>
      </w:r>
      <w:r>
        <w:rPr>
          <w:sz w:val="36"/>
        </w:rPr>
        <w:t xml:space="preserve"> </w:t>
      </w:r>
    </w:p>
    <w:p w14:paraId="4CFD4BDB" w14:textId="77777777" w:rsidR="00615BB0" w:rsidRDefault="009F47F8">
      <w:pPr>
        <w:pStyle w:val="Heading5"/>
        <w:ind w:left="562" w:right="275"/>
      </w:pPr>
      <w:r>
        <w:t>1.</w:t>
      </w:r>
      <w:r>
        <w:rPr>
          <w:rFonts w:ascii="Arial" w:eastAsia="Arial" w:hAnsi="Arial" w:cs="Arial"/>
        </w:rPr>
        <w:t xml:space="preserve"> </w:t>
      </w:r>
      <w:r>
        <w:t>What is a relevant transfer</w:t>
      </w:r>
      <w:r>
        <w:rPr>
          <w:b w:val="0"/>
          <w:sz w:val="22"/>
        </w:rPr>
        <w:t xml:space="preserve"> </w:t>
      </w:r>
    </w:p>
    <w:p w14:paraId="2C53FA0F" w14:textId="77777777" w:rsidR="00615BB0" w:rsidRDefault="009F47F8">
      <w:pPr>
        <w:tabs>
          <w:tab w:val="center" w:pos="719"/>
          <w:tab w:val="center" w:pos="3122"/>
        </w:tabs>
        <w:ind w:left="0" w:firstLine="0"/>
      </w:pPr>
      <w:r>
        <w:rPr>
          <w:sz w:val="22"/>
        </w:rPr>
        <w:tab/>
      </w:r>
      <w:r>
        <w:t>1.1</w:t>
      </w:r>
      <w:r>
        <w:rPr>
          <w:rFonts w:ascii="Arial" w:eastAsia="Arial" w:hAnsi="Arial" w:cs="Arial"/>
        </w:rPr>
        <w:t xml:space="preserve"> </w:t>
      </w:r>
      <w:r>
        <w:rPr>
          <w:rFonts w:ascii="Arial" w:eastAsia="Arial" w:hAnsi="Arial" w:cs="Arial"/>
        </w:rPr>
        <w:tab/>
      </w:r>
      <w:r>
        <w:t>The Client and the Agency agree that:</w:t>
      </w:r>
      <w:r>
        <w:rPr>
          <w:sz w:val="22"/>
        </w:rPr>
        <w:t xml:space="preserve"> </w:t>
      </w:r>
    </w:p>
    <w:p w14:paraId="2CACE1B3" w14:textId="77777777" w:rsidR="00615BB0" w:rsidRDefault="009F47F8">
      <w:pPr>
        <w:tabs>
          <w:tab w:val="center" w:pos="1943"/>
          <w:tab w:val="right" w:pos="9743"/>
        </w:tabs>
        <w:spacing w:after="12"/>
        <w:ind w:left="0" w:firstLine="0"/>
      </w:pPr>
      <w:r>
        <w:rPr>
          <w:sz w:val="22"/>
        </w:rPr>
        <w:tab/>
      </w:r>
      <w:r>
        <w:t>1.1.1</w:t>
      </w:r>
      <w:r>
        <w:rPr>
          <w:rFonts w:ascii="Arial" w:eastAsia="Arial" w:hAnsi="Arial" w:cs="Arial"/>
        </w:rPr>
        <w:t xml:space="preserve"> </w:t>
      </w:r>
      <w:r>
        <w:rPr>
          <w:rFonts w:ascii="Arial" w:eastAsia="Arial" w:hAnsi="Arial" w:cs="Arial"/>
        </w:rPr>
        <w:tab/>
      </w:r>
      <w:r>
        <w:t xml:space="preserve">the commencement of the provision of the Services or of each relevant </w:t>
      </w:r>
    </w:p>
    <w:p w14:paraId="7F5B581B" w14:textId="77777777" w:rsidR="00615BB0" w:rsidRDefault="009F47F8">
      <w:pPr>
        <w:ind w:left="2790" w:right="146"/>
      </w:pPr>
      <w:r>
        <w:t>part of the Services will be a Relevant Transfer in relation to the Transferring Client Employees; and</w:t>
      </w:r>
      <w:r>
        <w:rPr>
          <w:sz w:val="22"/>
        </w:rPr>
        <w:t xml:space="preserve"> </w:t>
      </w:r>
    </w:p>
    <w:p w14:paraId="6E4FF9F8" w14:textId="77777777" w:rsidR="00615BB0" w:rsidRDefault="009F47F8">
      <w:pPr>
        <w:spacing w:after="154" w:line="244" w:lineRule="auto"/>
        <w:ind w:left="2765" w:right="141" w:hanging="1080"/>
        <w:jc w:val="both"/>
      </w:pPr>
      <w:r>
        <w:t>1.1.2</w:t>
      </w:r>
      <w:r>
        <w:rPr>
          <w:rFonts w:ascii="Arial" w:eastAsia="Arial" w:hAnsi="Arial" w:cs="Arial"/>
        </w:rPr>
        <w:t xml:space="preserve"> </w:t>
      </w:r>
      <w:r>
        <w:t>as a result of the operation of the Employment Regulations, the contracts of employment between the Client and the Transferring Client Employees (except in relation to any terms disapplied through operation of regulation 10(2) of the Employment Regulations) will have effect on and from the Relevant Transfer Date as if originally made between the Agency and/or any Sub-contractor and each such Transferring Client Employee.</w:t>
      </w:r>
      <w:r>
        <w:rPr>
          <w:sz w:val="22"/>
        </w:rPr>
        <w:t xml:space="preserve"> </w:t>
      </w:r>
    </w:p>
    <w:p w14:paraId="0D358A2B" w14:textId="77777777" w:rsidR="00615BB0" w:rsidRDefault="009F47F8">
      <w:pPr>
        <w:spacing w:after="154" w:line="244" w:lineRule="auto"/>
        <w:ind w:left="1285" w:right="141" w:hanging="718"/>
        <w:jc w:val="both"/>
      </w:pPr>
      <w:r>
        <w:t>1.2</w:t>
      </w:r>
      <w:r>
        <w:rPr>
          <w:rFonts w:ascii="Arial" w:eastAsia="Arial" w:hAnsi="Arial" w:cs="Arial"/>
        </w:rPr>
        <w:t xml:space="preserve"> </w:t>
      </w:r>
      <w:r>
        <w:t>The Client shall comply with all its obligations under the Employment Regulations and shall perform and discharge all its obligations in respect of the Transferring Client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w:t>
      </w:r>
      <w:r>
        <w:t>ich in any case are attributable in whole or in part to the period up to (but not including) the Relevant Transfer Date) and any necessary apportionments in respect of any periodic payments shall be made between: (</w:t>
      </w:r>
      <w:proofErr w:type="spellStart"/>
      <w:r>
        <w:t>i</w:t>
      </w:r>
      <w:proofErr w:type="spellEnd"/>
      <w:r>
        <w:t>) the Client; and (ii) the Agency and/or any Subcontractor (as appropriate).</w:t>
      </w:r>
      <w:r>
        <w:rPr>
          <w:sz w:val="22"/>
        </w:rPr>
        <w:t xml:space="preserve"> </w:t>
      </w:r>
    </w:p>
    <w:p w14:paraId="5A025CD3" w14:textId="77777777" w:rsidR="00615BB0" w:rsidRDefault="009F47F8">
      <w:pPr>
        <w:pStyle w:val="Heading5"/>
        <w:tabs>
          <w:tab w:val="center" w:pos="660"/>
          <w:tab w:val="center" w:pos="2897"/>
        </w:tabs>
        <w:ind w:left="0" w:firstLine="0"/>
      </w:pPr>
      <w:r>
        <w:rPr>
          <w:b w:val="0"/>
          <w:sz w:val="22"/>
        </w:rPr>
        <w:tab/>
      </w:r>
      <w:r>
        <w:t>2.</w:t>
      </w:r>
      <w:r>
        <w:rPr>
          <w:rFonts w:ascii="Arial" w:eastAsia="Arial" w:hAnsi="Arial" w:cs="Arial"/>
        </w:rPr>
        <w:t xml:space="preserve"> </w:t>
      </w:r>
      <w:r>
        <w:rPr>
          <w:rFonts w:ascii="Arial" w:eastAsia="Arial" w:hAnsi="Arial" w:cs="Arial"/>
        </w:rPr>
        <w:tab/>
      </w:r>
      <w:r>
        <w:t>Indemnities the Client must give</w:t>
      </w:r>
      <w:r>
        <w:rPr>
          <w:b w:val="0"/>
          <w:sz w:val="22"/>
        </w:rPr>
        <w:t xml:space="preserve"> </w:t>
      </w:r>
    </w:p>
    <w:p w14:paraId="27AFF640" w14:textId="77777777" w:rsidR="00615BB0" w:rsidRDefault="009F47F8">
      <w:pPr>
        <w:ind w:left="1272" w:right="146" w:hanging="720"/>
      </w:pPr>
      <w:r>
        <w:t>2.1</w:t>
      </w:r>
      <w:r>
        <w:rPr>
          <w:rFonts w:ascii="Arial" w:eastAsia="Arial" w:hAnsi="Arial" w:cs="Arial"/>
        </w:rPr>
        <w:t xml:space="preserve"> </w:t>
      </w:r>
      <w:r>
        <w:t xml:space="preserve">Subject to Paragraph 2.2, the Client shall indemnify the Agency and any Subcontractor against any Employee Liabilities arising from or </w:t>
      </w:r>
      <w:proofErr w:type="gramStart"/>
      <w:r>
        <w:t>as a result of</w:t>
      </w:r>
      <w:proofErr w:type="gramEnd"/>
      <w:r>
        <w:t>:</w:t>
      </w:r>
      <w:r>
        <w:rPr>
          <w:sz w:val="22"/>
        </w:rPr>
        <w:t xml:space="preserve"> </w:t>
      </w:r>
    </w:p>
    <w:p w14:paraId="2486C8CC" w14:textId="77777777" w:rsidR="00615BB0" w:rsidRDefault="009F47F8">
      <w:pPr>
        <w:spacing w:after="154" w:line="244" w:lineRule="auto"/>
        <w:ind w:left="2765" w:right="141" w:hanging="1080"/>
        <w:jc w:val="both"/>
      </w:pPr>
      <w:proofErr w:type="gramStart"/>
      <w:r>
        <w:t>2.1.1</w:t>
      </w:r>
      <w:r>
        <w:rPr>
          <w:rFonts w:ascii="Arial" w:eastAsia="Arial" w:hAnsi="Arial" w:cs="Arial"/>
        </w:rPr>
        <w:t xml:space="preserve"> </w:t>
      </w:r>
      <w:r>
        <w:t xml:space="preserve"> any</w:t>
      </w:r>
      <w:proofErr w:type="gramEnd"/>
      <w:r>
        <w:t xml:space="preserve"> act or omission by the Client in respect of any Transferring Client Employee or any appropriate employee representative (as defined in the Employment Regulations) of any Transferring Client Employee occurring before the Relevant Transfer </w:t>
      </w:r>
      <w:proofErr w:type="gramStart"/>
      <w:r>
        <w:t>Date;</w:t>
      </w:r>
      <w:proofErr w:type="gramEnd"/>
      <w:r>
        <w:rPr>
          <w:sz w:val="22"/>
        </w:rPr>
        <w:t xml:space="preserve"> </w:t>
      </w:r>
    </w:p>
    <w:p w14:paraId="61D201E4" w14:textId="77777777" w:rsidR="00615BB0" w:rsidRDefault="009F47F8">
      <w:pPr>
        <w:ind w:left="2780" w:right="146" w:hanging="1080"/>
      </w:pPr>
      <w:r>
        <w:t>2.1.2</w:t>
      </w:r>
      <w:r>
        <w:rPr>
          <w:rFonts w:ascii="Arial" w:eastAsia="Arial" w:hAnsi="Arial" w:cs="Arial"/>
        </w:rPr>
        <w:t xml:space="preserve"> </w:t>
      </w:r>
      <w:r>
        <w:t>the breach or non-observance by the Client before the Relevant Transfer Date of:</w:t>
      </w:r>
      <w:r>
        <w:rPr>
          <w:sz w:val="22"/>
        </w:rPr>
        <w:t xml:space="preserve"> </w:t>
      </w:r>
    </w:p>
    <w:p w14:paraId="509F621E" w14:textId="77777777" w:rsidR="00615BB0" w:rsidRDefault="009F47F8">
      <w:pPr>
        <w:numPr>
          <w:ilvl w:val="0"/>
          <w:numId w:val="8"/>
        </w:numPr>
        <w:ind w:left="3448" w:right="146" w:hanging="1081"/>
      </w:pPr>
      <w:r>
        <w:t>any collective agreement applicable to the Transferring Client Employees; and/or</w:t>
      </w:r>
      <w:r>
        <w:rPr>
          <w:sz w:val="22"/>
        </w:rPr>
        <w:t xml:space="preserve"> </w:t>
      </w:r>
    </w:p>
    <w:p w14:paraId="0D83EE05" w14:textId="77777777" w:rsidR="00615BB0" w:rsidRDefault="009F47F8">
      <w:pPr>
        <w:numPr>
          <w:ilvl w:val="0"/>
          <w:numId w:val="8"/>
        </w:numPr>
        <w:ind w:left="3448" w:right="146" w:hanging="1081"/>
      </w:pPr>
      <w:r>
        <w:t xml:space="preserve">any custom or practice in respect of any Transferring Client Employees which the Client is contractually bound to </w:t>
      </w:r>
      <w:proofErr w:type="gramStart"/>
      <w:r>
        <w:t>honour;</w:t>
      </w:r>
      <w:proofErr w:type="gramEnd"/>
      <w:r>
        <w:rPr>
          <w:sz w:val="22"/>
        </w:rPr>
        <w:t xml:space="preserve"> </w:t>
      </w:r>
    </w:p>
    <w:p w14:paraId="194EF67B" w14:textId="77777777" w:rsidR="00615BB0" w:rsidRDefault="009F47F8">
      <w:pPr>
        <w:spacing w:after="154" w:line="244" w:lineRule="auto"/>
        <w:ind w:left="2765" w:right="141" w:hanging="1080"/>
        <w:jc w:val="both"/>
      </w:pPr>
      <w:r>
        <w:t>2.1.3</w:t>
      </w:r>
      <w:r>
        <w:rPr>
          <w:rFonts w:ascii="Arial" w:eastAsia="Arial" w:hAnsi="Arial" w:cs="Arial"/>
        </w:rPr>
        <w:t xml:space="preserve"> </w:t>
      </w:r>
      <w:r>
        <w:t xml:space="preserve">any claim by any trade union or other body or person representing the Transferring Client Employees arising from or connected with any </w:t>
      </w:r>
      <w:r>
        <w:lastRenderedPageBreak/>
        <w:t xml:space="preserve">failure by the Client to comply with any legal obligation to such trade union, body or person arising before the Relevant Transfer </w:t>
      </w:r>
      <w:proofErr w:type="gramStart"/>
      <w:r>
        <w:t>Date;</w:t>
      </w:r>
      <w:proofErr w:type="gramEnd"/>
      <w:r>
        <w:rPr>
          <w:sz w:val="22"/>
        </w:rPr>
        <w:t xml:space="preserve"> </w:t>
      </w:r>
    </w:p>
    <w:p w14:paraId="05529D29" w14:textId="77777777" w:rsidR="00615BB0" w:rsidRDefault="009F47F8">
      <w:pPr>
        <w:spacing w:after="154" w:line="244" w:lineRule="auto"/>
        <w:ind w:left="2765" w:right="141" w:hanging="1080"/>
        <w:jc w:val="both"/>
      </w:pPr>
      <w:r>
        <w:t>2.1.4</w:t>
      </w:r>
      <w:r>
        <w:rPr>
          <w:rFonts w:ascii="Arial" w:eastAsia="Arial" w:hAnsi="Arial" w:cs="Arial"/>
        </w:rPr>
        <w:t xml:space="preserve"> </w:t>
      </w:r>
      <w:r>
        <w:t>any proceeding, claim or demand by HMRC or other statutory authority in respect of any financial obligation including, but not limited to, PAYE and primary and secondary national insurance contributions:</w:t>
      </w:r>
      <w:r>
        <w:rPr>
          <w:sz w:val="22"/>
        </w:rPr>
        <w:t xml:space="preserve"> </w:t>
      </w:r>
    </w:p>
    <w:p w14:paraId="4D63E484" w14:textId="77777777" w:rsidR="00615BB0" w:rsidRDefault="009F47F8">
      <w:pPr>
        <w:numPr>
          <w:ilvl w:val="3"/>
          <w:numId w:val="10"/>
        </w:numPr>
        <w:spacing w:after="154" w:line="244" w:lineRule="auto"/>
        <w:ind w:right="141" w:hanging="612"/>
        <w:jc w:val="both"/>
      </w:pPr>
      <w:r>
        <w:t>in relation to any Transferring Client Employee, to the extent that the proceeding, claim or demand by HMRC or other statutory authority relates to financial obligations arising before the Relevant Transfer Date; and</w:t>
      </w:r>
      <w:r>
        <w:rPr>
          <w:sz w:val="22"/>
        </w:rPr>
        <w:t xml:space="preserve"> </w:t>
      </w:r>
    </w:p>
    <w:p w14:paraId="0C4285C1" w14:textId="77777777" w:rsidR="00615BB0" w:rsidRDefault="009F47F8">
      <w:pPr>
        <w:numPr>
          <w:ilvl w:val="3"/>
          <w:numId w:val="10"/>
        </w:numPr>
        <w:spacing w:after="154" w:line="244" w:lineRule="auto"/>
        <w:ind w:right="141" w:hanging="612"/>
        <w:jc w:val="both"/>
      </w:pPr>
      <w:r>
        <w:t>in relation to any employee who is not a Transferring Client Employee and in respect of whom it is later alleged or determined that the Employment Regulations applied so as to transfer his/her employment from the Client to the Agency and/or any Subcontractor as appropriate, to the extent that the proceeding, claim or demand by the HMRC or other statutory authority relates to financial obligations arising before the Relevant Transfer Date.</w:t>
      </w:r>
      <w:r>
        <w:rPr>
          <w:sz w:val="22"/>
        </w:rPr>
        <w:t xml:space="preserve"> </w:t>
      </w:r>
    </w:p>
    <w:p w14:paraId="6F1202DE" w14:textId="77777777" w:rsidR="00615BB0" w:rsidRDefault="009F47F8">
      <w:pPr>
        <w:numPr>
          <w:ilvl w:val="2"/>
          <w:numId w:val="11"/>
        </w:numPr>
        <w:spacing w:after="154" w:line="244" w:lineRule="auto"/>
        <w:ind w:right="141" w:hanging="1080"/>
        <w:jc w:val="both"/>
      </w:pPr>
      <w:r>
        <w:t xml:space="preserve">a failure of the Client to discharge, or procure the discharge of, all wages, salaries and all other benefits and all PAYE tax deductions and national insurance contributions relating to the Transferring Client Employees arising before the Relevant Transfer </w:t>
      </w:r>
      <w:proofErr w:type="gramStart"/>
      <w:r>
        <w:t>Date;</w:t>
      </w:r>
      <w:proofErr w:type="gramEnd"/>
      <w:r>
        <w:rPr>
          <w:sz w:val="22"/>
        </w:rPr>
        <w:t xml:space="preserve"> </w:t>
      </w:r>
    </w:p>
    <w:p w14:paraId="210502F9" w14:textId="77777777" w:rsidR="00615BB0" w:rsidRDefault="009F47F8">
      <w:pPr>
        <w:numPr>
          <w:ilvl w:val="2"/>
          <w:numId w:val="11"/>
        </w:numPr>
        <w:spacing w:after="154" w:line="244" w:lineRule="auto"/>
        <w:ind w:right="141" w:hanging="1080"/>
        <w:jc w:val="both"/>
      </w:pPr>
      <w:r>
        <w:t>any claim made by or in respect of any person employed or formerly employed by the Client other than a Transferring Client Employee for whom it is alleged the Agency and/or any Subcontractor as appropriate may be liable by virtue of the Employment Regulations and/or the Acquired Rights Directive; and</w:t>
      </w:r>
      <w:r>
        <w:rPr>
          <w:sz w:val="22"/>
        </w:rPr>
        <w:t xml:space="preserve"> </w:t>
      </w:r>
    </w:p>
    <w:p w14:paraId="584FDBE7" w14:textId="77777777" w:rsidR="00615BB0" w:rsidRDefault="009F47F8">
      <w:pPr>
        <w:numPr>
          <w:ilvl w:val="2"/>
          <w:numId w:val="11"/>
        </w:numPr>
        <w:spacing w:after="154" w:line="244" w:lineRule="auto"/>
        <w:ind w:right="141" w:hanging="1080"/>
        <w:jc w:val="both"/>
      </w:pPr>
      <w:r>
        <w:t>any claim made by or in respect of a Transferring Client Employee or any appropriate employee representative (as defined in the Employment Regulations) of any Transferring Client Employee relating to any act or omission of the Client in relation to its obligations under regulation 13 of the Employment Regulations, except to the extent that the liability arises from the failure by the Agency or any Subcontractor to comply with regulation 13(4) of the Employment Regulations.</w:t>
      </w:r>
      <w:r>
        <w:rPr>
          <w:sz w:val="22"/>
        </w:rPr>
        <w:t xml:space="preserve"> </w:t>
      </w:r>
    </w:p>
    <w:p w14:paraId="0AB417C5" w14:textId="77777777" w:rsidR="00615BB0" w:rsidRDefault="009F47F8">
      <w:pPr>
        <w:spacing w:after="154" w:line="244" w:lineRule="auto"/>
        <w:ind w:left="1285" w:right="141" w:hanging="718"/>
        <w:jc w:val="both"/>
      </w:pPr>
      <w:r>
        <w:t>2.2</w:t>
      </w:r>
      <w:r>
        <w:rPr>
          <w:rFonts w:ascii="Arial" w:eastAsia="Arial" w:hAnsi="Arial" w:cs="Arial"/>
        </w:rPr>
        <w:t xml:space="preserve"> </w:t>
      </w:r>
      <w:r>
        <w:t>The indemnities in Paragraph 2.1 shall not apply to the extent that the Employee Liabilities arise or are attributable to an act or omission of the Agency or any Subcontractor whether occurring or having its origin before, on or after the Relevant Transfer Date including any Employee Liabilities:</w:t>
      </w:r>
      <w:r>
        <w:rPr>
          <w:sz w:val="22"/>
        </w:rPr>
        <w:t xml:space="preserve"> </w:t>
      </w:r>
    </w:p>
    <w:p w14:paraId="3A0094CB" w14:textId="77777777" w:rsidR="00615BB0" w:rsidRDefault="009F47F8">
      <w:pPr>
        <w:numPr>
          <w:ilvl w:val="2"/>
          <w:numId w:val="13"/>
        </w:numPr>
        <w:spacing w:after="154" w:line="244" w:lineRule="auto"/>
        <w:ind w:right="143" w:hanging="1080"/>
      </w:pPr>
      <w:r>
        <w:t xml:space="preserve">arising out of the resignation of any Transferring Client Employee before the Relevant Transfer Date on account of substantial detrimental changes to his/her working conditions proposed by the </w:t>
      </w:r>
      <w:r>
        <w:lastRenderedPageBreak/>
        <w:t>Agency and/or any Subcontractor to occur in the period from (and including) the Relevant Transfer Date; or</w:t>
      </w:r>
      <w:r>
        <w:rPr>
          <w:sz w:val="22"/>
        </w:rPr>
        <w:t xml:space="preserve"> </w:t>
      </w:r>
    </w:p>
    <w:p w14:paraId="4358FA60" w14:textId="77777777" w:rsidR="00615BB0" w:rsidRDefault="009F47F8">
      <w:pPr>
        <w:numPr>
          <w:ilvl w:val="2"/>
          <w:numId w:val="13"/>
        </w:numPr>
        <w:spacing w:after="113"/>
        <w:ind w:right="143" w:hanging="1080"/>
      </w:pPr>
      <w:r>
        <w:t>arising from the failure by the Agency or any Subcontractor to comply with its obligations under the Employment Regulations.</w:t>
      </w:r>
      <w:r>
        <w:rPr>
          <w:sz w:val="22"/>
        </w:rPr>
        <w:t xml:space="preserve"> </w:t>
      </w:r>
    </w:p>
    <w:p w14:paraId="478A0B6B" w14:textId="77777777" w:rsidR="00615BB0" w:rsidRDefault="009F47F8">
      <w:pPr>
        <w:spacing w:after="133" w:line="259" w:lineRule="auto"/>
        <w:ind w:left="567" w:firstLine="0"/>
      </w:pPr>
      <w:r>
        <w:t xml:space="preserve"> </w:t>
      </w:r>
    </w:p>
    <w:p w14:paraId="15E4D9D8" w14:textId="77777777" w:rsidR="00615BB0" w:rsidRDefault="009F47F8">
      <w:pPr>
        <w:spacing w:after="154" w:line="244" w:lineRule="auto"/>
        <w:ind w:left="1285" w:right="141" w:hanging="718"/>
        <w:jc w:val="both"/>
      </w:pPr>
      <w:r>
        <w:t>2.3</w:t>
      </w:r>
      <w:r>
        <w:rPr>
          <w:rFonts w:ascii="Arial" w:eastAsia="Arial" w:hAnsi="Arial" w:cs="Arial"/>
        </w:rPr>
        <w:t xml:space="preserve"> </w:t>
      </w:r>
      <w:r>
        <w:t>If any person who is not identified by the Client as a Transferring Client Employee claims, or it is determined in relation to any person who is not identified by the Client as a Transferring Client Employee, that his/her contract of employment has been transferred from the Client to the Agency and/or any Subcontractor pursuant to the Employment Regulations or the Acquired Rights Directive then:</w:t>
      </w:r>
      <w:r>
        <w:rPr>
          <w:sz w:val="22"/>
        </w:rPr>
        <w:t xml:space="preserve"> </w:t>
      </w:r>
    </w:p>
    <w:p w14:paraId="0786025F" w14:textId="77777777" w:rsidR="00615BB0" w:rsidRDefault="009F47F8">
      <w:pPr>
        <w:numPr>
          <w:ilvl w:val="2"/>
          <w:numId w:val="12"/>
        </w:numPr>
        <w:spacing w:after="154" w:line="244" w:lineRule="auto"/>
        <w:ind w:right="141" w:hanging="1080"/>
        <w:jc w:val="both"/>
      </w:pPr>
      <w:r>
        <w:t>the Agency shall, or shall procure that the Subcontractor shall, within 5 Working Days of becoming aware of that fact, notify the Client in writing; and</w:t>
      </w:r>
      <w:r>
        <w:rPr>
          <w:sz w:val="22"/>
        </w:rPr>
        <w:t xml:space="preserve"> </w:t>
      </w:r>
    </w:p>
    <w:p w14:paraId="3B15B441" w14:textId="77777777" w:rsidR="00615BB0" w:rsidRDefault="009F47F8">
      <w:pPr>
        <w:numPr>
          <w:ilvl w:val="2"/>
          <w:numId w:val="12"/>
        </w:numPr>
        <w:spacing w:after="116" w:line="244" w:lineRule="auto"/>
        <w:ind w:right="141" w:hanging="1080"/>
        <w:jc w:val="both"/>
      </w:pPr>
      <w:r>
        <w:t xml:space="preserve">the Client may offer (or may procure that a third party may offer) employment to such </w:t>
      </w:r>
      <w:proofErr w:type="gramStart"/>
      <w:r>
        <w:t>person, or</w:t>
      </w:r>
      <w:proofErr w:type="gramEnd"/>
      <w:r>
        <w:t xml:space="preserve"> take such other reasonable steps as the Client considers appropriate to deal with the matter provided always that such steps </w:t>
      </w:r>
      <w:proofErr w:type="gramStart"/>
      <w:r>
        <w:t>are in compliance with</w:t>
      </w:r>
      <w:proofErr w:type="gramEnd"/>
      <w:r>
        <w:t xml:space="preserve"> Law, within 15 Working Days of receipt of notice from the Agency and/or any Subcontractor.</w:t>
      </w:r>
      <w:r>
        <w:rPr>
          <w:sz w:val="22"/>
        </w:rPr>
        <w:t xml:space="preserve"> </w:t>
      </w:r>
    </w:p>
    <w:p w14:paraId="4AB0EEDD" w14:textId="77777777" w:rsidR="00615BB0" w:rsidRDefault="009F47F8">
      <w:pPr>
        <w:spacing w:after="133" w:line="259" w:lineRule="auto"/>
        <w:ind w:left="1700" w:firstLine="0"/>
      </w:pPr>
      <w:r>
        <w:t xml:space="preserve"> </w:t>
      </w:r>
    </w:p>
    <w:p w14:paraId="00C8788B" w14:textId="77777777" w:rsidR="00615BB0" w:rsidRDefault="009F47F8">
      <w:pPr>
        <w:numPr>
          <w:ilvl w:val="1"/>
          <w:numId w:val="14"/>
        </w:numPr>
        <w:spacing w:after="154" w:line="244" w:lineRule="auto"/>
        <w:ind w:right="143" w:hanging="720"/>
      </w:pPr>
      <w:r>
        <w:t xml:space="preserve">If an offer referred to in Paragraph 2.3.2 is accepted, or if the situation has otherwise been resolved by the Client, the Agency shall, or shall procure that a Subcontractor shall, immediately release the person from his/her employment or alleged </w:t>
      </w:r>
      <w:proofErr w:type="gramStart"/>
      <w:r>
        <w:t>employment;</w:t>
      </w:r>
      <w:proofErr w:type="gramEnd"/>
      <w:r>
        <w:rPr>
          <w:sz w:val="22"/>
        </w:rPr>
        <w:t xml:space="preserve"> </w:t>
      </w:r>
    </w:p>
    <w:p w14:paraId="25C52153" w14:textId="77777777" w:rsidR="00615BB0" w:rsidRDefault="009F47F8">
      <w:pPr>
        <w:numPr>
          <w:ilvl w:val="1"/>
          <w:numId w:val="14"/>
        </w:numPr>
        <w:ind w:right="143" w:hanging="720"/>
      </w:pPr>
      <w:r>
        <w:t>If by the end of the 15 Working Day period referred to in Paragraph 2.3.2:</w:t>
      </w:r>
      <w:r>
        <w:rPr>
          <w:sz w:val="22"/>
        </w:rPr>
        <w:t xml:space="preserve"> </w:t>
      </w:r>
    </w:p>
    <w:p w14:paraId="169C22CE" w14:textId="77777777" w:rsidR="00615BB0" w:rsidRDefault="009F47F8">
      <w:pPr>
        <w:numPr>
          <w:ilvl w:val="2"/>
          <w:numId w:val="15"/>
        </w:numPr>
        <w:ind w:left="2836" w:right="146" w:hanging="1136"/>
      </w:pPr>
      <w:r>
        <w:t xml:space="preserve">no such offer of employment has been </w:t>
      </w:r>
      <w:proofErr w:type="gramStart"/>
      <w:r>
        <w:t>made;</w:t>
      </w:r>
      <w:proofErr w:type="gramEnd"/>
      <w:r>
        <w:rPr>
          <w:sz w:val="22"/>
        </w:rPr>
        <w:t xml:space="preserve"> </w:t>
      </w:r>
    </w:p>
    <w:p w14:paraId="7EEFF9E8" w14:textId="77777777" w:rsidR="00615BB0" w:rsidRDefault="009F47F8">
      <w:pPr>
        <w:numPr>
          <w:ilvl w:val="2"/>
          <w:numId w:val="15"/>
        </w:numPr>
        <w:ind w:left="2836" w:right="146" w:hanging="1136"/>
      </w:pPr>
      <w:r>
        <w:t>such offer has been made but not accepted; or</w:t>
      </w:r>
      <w:r>
        <w:rPr>
          <w:sz w:val="22"/>
        </w:rPr>
        <w:t xml:space="preserve"> </w:t>
      </w:r>
    </w:p>
    <w:p w14:paraId="57534343" w14:textId="77777777" w:rsidR="00615BB0" w:rsidRDefault="009F47F8">
      <w:pPr>
        <w:numPr>
          <w:ilvl w:val="2"/>
          <w:numId w:val="15"/>
        </w:numPr>
        <w:spacing w:after="109"/>
        <w:ind w:left="2836" w:right="146" w:hanging="1136"/>
      </w:pPr>
      <w:r>
        <w:t>the situation has not otherwise been resolved,</w:t>
      </w:r>
      <w:r>
        <w:rPr>
          <w:sz w:val="22"/>
        </w:rPr>
        <w:t xml:space="preserve"> </w:t>
      </w:r>
    </w:p>
    <w:p w14:paraId="30483AE1" w14:textId="77777777" w:rsidR="00615BB0" w:rsidRDefault="009F47F8">
      <w:pPr>
        <w:ind w:left="1286" w:right="146" w:hanging="1080"/>
      </w:pPr>
      <w:r>
        <w:t>the Agency and/or any Subcontractor may within 5 Working Days give notice to terminate the employment or alleged employment of such person.</w:t>
      </w:r>
      <w:r>
        <w:rPr>
          <w:sz w:val="22"/>
        </w:rPr>
        <w:t xml:space="preserve"> </w:t>
      </w:r>
    </w:p>
    <w:p w14:paraId="5E07A5E6" w14:textId="77777777" w:rsidR="00615BB0" w:rsidRDefault="009F47F8">
      <w:pPr>
        <w:numPr>
          <w:ilvl w:val="1"/>
          <w:numId w:val="16"/>
        </w:numPr>
        <w:spacing w:after="154" w:line="244" w:lineRule="auto"/>
        <w:ind w:right="143" w:hanging="720"/>
      </w:pPr>
      <w:r>
        <w:t>Subject to the Agency and/or any Subcontractor acting in accordance with the provisions of Paragraphs 2.3  to 2.5  and in accordance with all applicable proper employment procedures set out in applicable Law and subject also to Paragraph 2.7, the Client will indemnify the Agency and/or the relevant Subcontractor against all Employee Liabilities arising out of the termination of the employment pursuant to the provisions of Paragraph 2.5 provided that the Agency takes, or procures that the Subcontractor takes</w:t>
      </w:r>
      <w:r>
        <w:t>, all reasonable steps to minimise any such Employee Liabilities.</w:t>
      </w:r>
      <w:r>
        <w:rPr>
          <w:sz w:val="22"/>
        </w:rPr>
        <w:t xml:space="preserve"> </w:t>
      </w:r>
    </w:p>
    <w:p w14:paraId="6674526D" w14:textId="77777777" w:rsidR="00615BB0" w:rsidRDefault="009F47F8">
      <w:pPr>
        <w:numPr>
          <w:ilvl w:val="1"/>
          <w:numId w:val="16"/>
        </w:numPr>
        <w:ind w:right="143" w:hanging="720"/>
      </w:pPr>
      <w:r>
        <w:t>The indemnity in Paragraph 2.6:</w:t>
      </w:r>
      <w:r>
        <w:rPr>
          <w:sz w:val="22"/>
        </w:rPr>
        <w:t xml:space="preserve"> </w:t>
      </w:r>
    </w:p>
    <w:p w14:paraId="178B12B1" w14:textId="77777777" w:rsidR="00615BB0" w:rsidRDefault="009F47F8">
      <w:pPr>
        <w:tabs>
          <w:tab w:val="center" w:pos="1943"/>
          <w:tab w:val="center" w:pos="3679"/>
        </w:tabs>
        <w:ind w:left="0" w:firstLine="0"/>
      </w:pPr>
      <w:r>
        <w:rPr>
          <w:sz w:val="22"/>
        </w:rPr>
        <w:tab/>
      </w:r>
      <w:r>
        <w:t>2.7.1</w:t>
      </w:r>
      <w:r>
        <w:rPr>
          <w:rFonts w:ascii="Arial" w:eastAsia="Arial" w:hAnsi="Arial" w:cs="Arial"/>
        </w:rPr>
        <w:t xml:space="preserve"> </w:t>
      </w:r>
      <w:r>
        <w:rPr>
          <w:rFonts w:ascii="Arial" w:eastAsia="Arial" w:hAnsi="Arial" w:cs="Arial"/>
        </w:rPr>
        <w:tab/>
      </w:r>
      <w:r>
        <w:t xml:space="preserve"> shall not apply to:</w:t>
      </w:r>
      <w:r>
        <w:rPr>
          <w:sz w:val="22"/>
        </w:rPr>
        <w:t xml:space="preserve"> </w:t>
      </w:r>
    </w:p>
    <w:p w14:paraId="4D58C3C7" w14:textId="77777777" w:rsidR="00615BB0" w:rsidRDefault="009F47F8">
      <w:pPr>
        <w:tabs>
          <w:tab w:val="center" w:pos="3390"/>
          <w:tab w:val="center" w:pos="4857"/>
        </w:tabs>
        <w:ind w:left="0" w:firstLine="0"/>
      </w:pPr>
      <w:r>
        <w:rPr>
          <w:sz w:val="22"/>
        </w:rPr>
        <w:lastRenderedPageBreak/>
        <w:tab/>
      </w:r>
      <w:r>
        <w:t>(a)</w:t>
      </w:r>
      <w:r>
        <w:rPr>
          <w:rFonts w:ascii="Arial" w:eastAsia="Arial" w:hAnsi="Arial" w:cs="Arial"/>
        </w:rPr>
        <w:t xml:space="preserve"> </w:t>
      </w:r>
      <w:r>
        <w:rPr>
          <w:rFonts w:ascii="Arial" w:eastAsia="Arial" w:hAnsi="Arial" w:cs="Arial"/>
        </w:rPr>
        <w:tab/>
      </w:r>
      <w:r>
        <w:t xml:space="preserve"> any claim for:</w:t>
      </w:r>
      <w:r>
        <w:rPr>
          <w:sz w:val="22"/>
        </w:rPr>
        <w:t xml:space="preserve"> </w:t>
      </w:r>
    </w:p>
    <w:p w14:paraId="615B7AF7" w14:textId="77777777" w:rsidR="00615BB0" w:rsidRDefault="009F47F8">
      <w:pPr>
        <w:numPr>
          <w:ilvl w:val="6"/>
          <w:numId w:val="9"/>
        </w:numPr>
        <w:spacing w:after="271" w:line="244" w:lineRule="auto"/>
        <w:ind w:right="141" w:hanging="566"/>
        <w:jc w:val="both"/>
      </w:pPr>
      <w:r>
        <w:t>discrimination, including on the grounds of sex, race, disability, age, gender reassignment, marriage or civil partnership, pregnancy and maternity or sexual orientation, religion or belief; or</w:t>
      </w:r>
      <w:r>
        <w:rPr>
          <w:sz w:val="22"/>
        </w:rPr>
        <w:t xml:space="preserve"> </w:t>
      </w:r>
    </w:p>
    <w:p w14:paraId="0D892F20" w14:textId="77777777" w:rsidR="00615BB0" w:rsidRDefault="009F47F8">
      <w:pPr>
        <w:numPr>
          <w:ilvl w:val="6"/>
          <w:numId w:val="9"/>
        </w:numPr>
        <w:spacing w:after="236" w:line="244" w:lineRule="auto"/>
        <w:ind w:right="141" w:hanging="566"/>
        <w:jc w:val="both"/>
      </w:pPr>
      <w:r>
        <w:t xml:space="preserve">equal pay or compensation for less favourable treatment of part-time workers or </w:t>
      </w:r>
      <w:proofErr w:type="gramStart"/>
      <w:r>
        <w:t>fixed-term</w:t>
      </w:r>
      <w:proofErr w:type="gramEnd"/>
      <w:r>
        <w:t xml:space="preserve"> </w:t>
      </w:r>
      <w:proofErr w:type="gramStart"/>
      <w:r>
        <w:t>employees;</w:t>
      </w:r>
      <w:proofErr w:type="gramEnd"/>
      <w:r>
        <w:rPr>
          <w:sz w:val="22"/>
        </w:rPr>
        <w:t xml:space="preserve"> </w:t>
      </w:r>
    </w:p>
    <w:p w14:paraId="62E1867C" w14:textId="77777777" w:rsidR="00615BB0" w:rsidRDefault="009F47F8">
      <w:pPr>
        <w:spacing w:after="269"/>
        <w:ind w:left="4254" w:right="146" w:hanging="720"/>
      </w:pPr>
      <w:r>
        <w:t>in any case in relation to any alleged act or omission of the Agency and/or any Subcontractor; or</w:t>
      </w:r>
      <w:r>
        <w:rPr>
          <w:sz w:val="22"/>
        </w:rPr>
        <w:t xml:space="preserve"> </w:t>
      </w:r>
    </w:p>
    <w:p w14:paraId="00F1352B" w14:textId="77777777" w:rsidR="00615BB0" w:rsidRDefault="009F47F8">
      <w:pPr>
        <w:spacing w:after="154" w:line="244" w:lineRule="auto"/>
        <w:ind w:left="3447" w:right="141" w:hanging="187"/>
        <w:jc w:val="both"/>
      </w:pPr>
      <w:r>
        <w:t>(b)</w:t>
      </w:r>
      <w:r>
        <w:rPr>
          <w:rFonts w:ascii="Arial" w:eastAsia="Arial" w:hAnsi="Arial" w:cs="Arial"/>
        </w:rPr>
        <w:t xml:space="preserve"> </w:t>
      </w:r>
      <w:r>
        <w:t>any claim that the termination of employment was unfair because the Agency and/or any Subcontractor neglected to follow a fair dismissal procedure; and</w:t>
      </w:r>
      <w:r>
        <w:rPr>
          <w:sz w:val="22"/>
        </w:rPr>
        <w:t xml:space="preserve"> </w:t>
      </w:r>
    </w:p>
    <w:p w14:paraId="4091583C" w14:textId="77777777" w:rsidR="00615BB0" w:rsidRDefault="009F47F8">
      <w:pPr>
        <w:tabs>
          <w:tab w:val="center" w:pos="1943"/>
          <w:tab w:val="right" w:pos="9743"/>
        </w:tabs>
        <w:spacing w:after="12" w:line="250" w:lineRule="auto"/>
        <w:ind w:left="0" w:firstLine="0"/>
      </w:pPr>
      <w:r>
        <w:rPr>
          <w:sz w:val="22"/>
        </w:rPr>
        <w:tab/>
      </w:r>
      <w:r>
        <w:t>2.7.2</w:t>
      </w:r>
      <w:r>
        <w:rPr>
          <w:rFonts w:ascii="Arial" w:eastAsia="Arial" w:hAnsi="Arial" w:cs="Arial"/>
        </w:rPr>
        <w:t xml:space="preserve"> </w:t>
      </w:r>
      <w:r>
        <w:rPr>
          <w:rFonts w:ascii="Arial" w:eastAsia="Arial" w:hAnsi="Arial" w:cs="Arial"/>
        </w:rPr>
        <w:tab/>
      </w:r>
      <w:r>
        <w:t xml:space="preserve"> shall apply o</w:t>
      </w:r>
      <w:r>
        <w:rPr>
          <w:color w:val="272727"/>
        </w:rPr>
        <w:t>n</w:t>
      </w:r>
      <w:r>
        <w:t xml:space="preserve">ly where the notification referred to in Paragraph 2.3.1 </w:t>
      </w:r>
    </w:p>
    <w:p w14:paraId="22F2D6AF" w14:textId="77777777" w:rsidR="00615BB0" w:rsidRDefault="009F47F8">
      <w:pPr>
        <w:ind w:left="2790" w:right="146"/>
      </w:pPr>
      <w:r>
        <w:t>is made by the Agency and/or any Subcontractor (as appropriate) to the Client within 6 months of the Start Date</w:t>
      </w:r>
      <w:r>
        <w:rPr>
          <w:sz w:val="22"/>
        </w:rPr>
        <w:t xml:space="preserve"> </w:t>
      </w:r>
    </w:p>
    <w:p w14:paraId="5922B131" w14:textId="77777777" w:rsidR="00615BB0" w:rsidRDefault="009F47F8">
      <w:pPr>
        <w:spacing w:after="154" w:line="244" w:lineRule="auto"/>
        <w:ind w:left="1285" w:right="141" w:hanging="718"/>
        <w:jc w:val="both"/>
      </w:pPr>
      <w:r>
        <w:t>2.8</w:t>
      </w:r>
      <w:r>
        <w:rPr>
          <w:rFonts w:ascii="Arial" w:eastAsia="Arial" w:hAnsi="Arial" w:cs="Arial"/>
        </w:rPr>
        <w:t xml:space="preserve"> </w:t>
      </w:r>
      <w:r>
        <w:t>If any such person as is referred to in Paragraph 2.3 is neither re-employed by the Client nor dismissed by the Agency and/or any Subcontractor within the time scales set out in Paragraph 2.5, such person shall be treated as having transferred to the Agency and/or any Subcontractor and the Agency shall, or shall procure that the relevant Subcontractor shall,  comply with such obligations as may be imposed upon it under applicable Law.</w:t>
      </w:r>
      <w:r>
        <w:rPr>
          <w:sz w:val="22"/>
        </w:rPr>
        <w:t xml:space="preserve"> </w:t>
      </w:r>
    </w:p>
    <w:p w14:paraId="22F498CB" w14:textId="77777777" w:rsidR="00615BB0" w:rsidRDefault="009F47F8">
      <w:pPr>
        <w:pStyle w:val="Heading5"/>
        <w:tabs>
          <w:tab w:val="center" w:pos="660"/>
          <w:tab w:val="center" w:pos="3909"/>
        </w:tabs>
        <w:ind w:left="0" w:firstLine="0"/>
      </w:pPr>
      <w:r>
        <w:rPr>
          <w:b w:val="0"/>
          <w:sz w:val="22"/>
        </w:rPr>
        <w:tab/>
      </w:r>
      <w:r>
        <w:t>3.</w:t>
      </w:r>
      <w:r>
        <w:rPr>
          <w:rFonts w:ascii="Arial" w:eastAsia="Arial" w:hAnsi="Arial" w:cs="Arial"/>
        </w:rPr>
        <w:t xml:space="preserve"> </w:t>
      </w:r>
      <w:r>
        <w:rPr>
          <w:rFonts w:ascii="Arial" w:eastAsia="Arial" w:hAnsi="Arial" w:cs="Arial"/>
        </w:rPr>
        <w:tab/>
      </w:r>
      <w:r>
        <w:t>Indemnities the Agency must give and its obligations</w:t>
      </w:r>
      <w:r>
        <w:rPr>
          <w:b w:val="0"/>
          <w:sz w:val="22"/>
        </w:rPr>
        <w:t xml:space="preserve"> </w:t>
      </w:r>
    </w:p>
    <w:p w14:paraId="1C965E1E" w14:textId="77777777" w:rsidR="00615BB0" w:rsidRDefault="009F47F8">
      <w:pPr>
        <w:ind w:left="1272" w:right="146" w:hanging="720"/>
      </w:pPr>
      <w:r>
        <w:t>3.1</w:t>
      </w:r>
      <w:r>
        <w:rPr>
          <w:rFonts w:ascii="Arial" w:eastAsia="Arial" w:hAnsi="Arial" w:cs="Arial"/>
        </w:rPr>
        <w:t xml:space="preserve"> </w:t>
      </w:r>
      <w:r>
        <w:rPr>
          <w:rFonts w:ascii="Arial" w:eastAsia="Arial" w:hAnsi="Arial" w:cs="Arial"/>
        </w:rPr>
        <w:tab/>
      </w:r>
      <w:r>
        <w:t xml:space="preserve">Subject to Paragraph 3.2, the Agency shall indemnify the Client against any Employee Liabilities arising from or </w:t>
      </w:r>
      <w:proofErr w:type="gramStart"/>
      <w:r>
        <w:t>as a result of</w:t>
      </w:r>
      <w:proofErr w:type="gramEnd"/>
      <w:r>
        <w:t>:</w:t>
      </w:r>
      <w:r>
        <w:rPr>
          <w:sz w:val="22"/>
        </w:rPr>
        <w:t xml:space="preserve"> </w:t>
      </w:r>
    </w:p>
    <w:p w14:paraId="4FA56B7B" w14:textId="77777777" w:rsidR="00615BB0" w:rsidRDefault="009F47F8">
      <w:pPr>
        <w:spacing w:after="154" w:line="244" w:lineRule="auto"/>
        <w:ind w:left="2765" w:right="141" w:hanging="1080"/>
        <w:jc w:val="both"/>
      </w:pPr>
      <w:proofErr w:type="gramStart"/>
      <w:r>
        <w:t>3.1.1</w:t>
      </w:r>
      <w:r>
        <w:rPr>
          <w:rFonts w:ascii="Arial" w:eastAsia="Arial" w:hAnsi="Arial" w:cs="Arial"/>
        </w:rPr>
        <w:t xml:space="preserve"> </w:t>
      </w:r>
      <w:r>
        <w:t xml:space="preserve"> any</w:t>
      </w:r>
      <w:proofErr w:type="gramEnd"/>
      <w:r>
        <w:t xml:space="preserve"> act or omission by the Agency or any Subcontractor in respect of any Transferring Client Employee or any appropriate employee representative (as defined in the Employment Regulations) of any Transferring Client Employee whether occurring before, on or after the Relevant Transfer </w:t>
      </w:r>
      <w:proofErr w:type="gramStart"/>
      <w:r>
        <w:t>Date;</w:t>
      </w:r>
      <w:proofErr w:type="gramEnd"/>
      <w:r>
        <w:rPr>
          <w:sz w:val="22"/>
        </w:rPr>
        <w:t xml:space="preserve"> </w:t>
      </w:r>
    </w:p>
    <w:p w14:paraId="18192B92" w14:textId="77777777" w:rsidR="00615BB0" w:rsidRDefault="009F47F8">
      <w:pPr>
        <w:ind w:left="2780" w:right="146" w:hanging="1080"/>
      </w:pPr>
      <w:r>
        <w:t>3.1.2</w:t>
      </w:r>
      <w:r>
        <w:rPr>
          <w:rFonts w:ascii="Arial" w:eastAsia="Arial" w:hAnsi="Arial" w:cs="Arial"/>
        </w:rPr>
        <w:t xml:space="preserve"> </w:t>
      </w:r>
      <w:r>
        <w:t>the breach or non-observance by the Agency or any Subcontractor on or after the Relevant Transfer Date of:</w:t>
      </w:r>
      <w:r>
        <w:rPr>
          <w:sz w:val="22"/>
        </w:rPr>
        <w:t xml:space="preserve"> </w:t>
      </w:r>
    </w:p>
    <w:p w14:paraId="18A94A5F" w14:textId="77777777" w:rsidR="00615BB0" w:rsidRDefault="009F47F8">
      <w:pPr>
        <w:numPr>
          <w:ilvl w:val="0"/>
          <w:numId w:val="17"/>
        </w:numPr>
        <w:ind w:right="143" w:hanging="612"/>
      </w:pPr>
      <w:r>
        <w:t>any collective agreement applicable to the Transferring Client Employees; and/or</w:t>
      </w:r>
      <w:r>
        <w:rPr>
          <w:sz w:val="22"/>
        </w:rPr>
        <w:t xml:space="preserve"> </w:t>
      </w:r>
    </w:p>
    <w:p w14:paraId="3196D92F" w14:textId="77777777" w:rsidR="00615BB0" w:rsidRDefault="009F47F8">
      <w:pPr>
        <w:numPr>
          <w:ilvl w:val="0"/>
          <w:numId w:val="17"/>
        </w:numPr>
        <w:spacing w:after="154" w:line="244" w:lineRule="auto"/>
        <w:ind w:right="143" w:hanging="612"/>
      </w:pPr>
      <w:r>
        <w:lastRenderedPageBreak/>
        <w:t xml:space="preserve">any custom or practice in respect of any Transferring Client Employees which the Agency or any Subcontractor is contractually bound to </w:t>
      </w:r>
      <w:proofErr w:type="gramStart"/>
      <w:r>
        <w:t>honour;</w:t>
      </w:r>
      <w:proofErr w:type="gramEnd"/>
      <w:r>
        <w:rPr>
          <w:sz w:val="22"/>
        </w:rPr>
        <w:t xml:space="preserve"> </w:t>
      </w:r>
    </w:p>
    <w:p w14:paraId="03169C2C" w14:textId="77777777" w:rsidR="00615BB0" w:rsidRDefault="009F47F8">
      <w:pPr>
        <w:spacing w:after="154" w:line="244" w:lineRule="auto"/>
        <w:ind w:left="2765" w:right="141" w:hanging="1080"/>
        <w:jc w:val="both"/>
      </w:pPr>
      <w:r>
        <w:t>3.1.3</w:t>
      </w:r>
      <w:r>
        <w:rPr>
          <w:rFonts w:ascii="Arial" w:eastAsia="Arial" w:hAnsi="Arial" w:cs="Arial"/>
        </w:rPr>
        <w:t xml:space="preserve"> </w:t>
      </w:r>
      <w:r>
        <w:t xml:space="preserve">any claim by any trade union or other body or person representing any Transferring Client Employees arising from or connected with any failure by the Agency or any Subcontractor to comply with any legal obligation to such trade union, body or person arising on or after the Relevant Transfer </w:t>
      </w:r>
      <w:proofErr w:type="gramStart"/>
      <w:r>
        <w:t>Date;</w:t>
      </w:r>
      <w:proofErr w:type="gramEnd"/>
      <w:r>
        <w:rPr>
          <w:sz w:val="22"/>
        </w:rPr>
        <w:t xml:space="preserve"> </w:t>
      </w:r>
    </w:p>
    <w:p w14:paraId="1571EB06" w14:textId="77777777" w:rsidR="00615BB0" w:rsidRDefault="009F47F8">
      <w:pPr>
        <w:spacing w:after="154" w:line="244" w:lineRule="auto"/>
        <w:ind w:left="2765" w:right="141" w:hanging="1080"/>
        <w:jc w:val="both"/>
      </w:pPr>
      <w:r>
        <w:t>3.1.4</w:t>
      </w:r>
      <w:r>
        <w:rPr>
          <w:rFonts w:ascii="Arial" w:eastAsia="Arial" w:hAnsi="Arial" w:cs="Arial"/>
        </w:rPr>
        <w:t xml:space="preserve"> </w:t>
      </w:r>
      <w:r>
        <w:t>any proposal by the Agency or a Subcontractor made before the Relevant Transfer Date to make changes to the terms and conditions of employment or working conditions of any Transferring Client Employees to their material detriment on or after their transfer to the Agency or the relevant Subcontractor (as the case may be) on the Relevant Transfer Date, or to change the terms and conditions of employment or working conditions of any person who would have been a Transferring Client Employee but for their resig</w:t>
      </w:r>
      <w:r>
        <w:t>nation (or decision to treat their employment as terminated under regulation 4(9) of the Employment Regulations) before the Relevant Transfer Date as a result of or for a reason connected to such proposed changes;</w:t>
      </w:r>
      <w:r>
        <w:rPr>
          <w:sz w:val="22"/>
        </w:rPr>
        <w:t xml:space="preserve"> </w:t>
      </w:r>
    </w:p>
    <w:p w14:paraId="4E521102" w14:textId="77777777" w:rsidR="00615BB0" w:rsidRDefault="009F47F8">
      <w:pPr>
        <w:spacing w:after="154" w:line="244" w:lineRule="auto"/>
        <w:ind w:left="2765" w:right="141" w:hanging="1080"/>
        <w:jc w:val="both"/>
      </w:pPr>
      <w:r>
        <w:t>3.1.5</w:t>
      </w:r>
      <w:r>
        <w:rPr>
          <w:rFonts w:ascii="Arial" w:eastAsia="Arial" w:hAnsi="Arial" w:cs="Arial"/>
        </w:rPr>
        <w:t xml:space="preserve"> </w:t>
      </w:r>
      <w:r>
        <w:t xml:space="preserve">any statement communicated </w:t>
      </w:r>
      <w:proofErr w:type="gramStart"/>
      <w:r>
        <w:t>to</w:t>
      </w:r>
      <w:proofErr w:type="gramEnd"/>
      <w:r>
        <w:t xml:space="preserve"> or action undertaken by the Agency or any Subcontractor to, or in respect of, any Transferring Client Employee before the Relevant Transfer Date regarding the Relevant Transfer which has not been agreed in advance with the Client in </w:t>
      </w:r>
      <w:proofErr w:type="gramStart"/>
      <w:r>
        <w:t>writing;</w:t>
      </w:r>
      <w:proofErr w:type="gramEnd"/>
      <w:r>
        <w:rPr>
          <w:sz w:val="22"/>
        </w:rPr>
        <w:t xml:space="preserve"> </w:t>
      </w:r>
    </w:p>
    <w:p w14:paraId="3D6363AD" w14:textId="77777777" w:rsidR="00615BB0" w:rsidRDefault="009F47F8">
      <w:pPr>
        <w:spacing w:after="154" w:line="244" w:lineRule="auto"/>
        <w:ind w:left="2765" w:right="141" w:hanging="1080"/>
        <w:jc w:val="both"/>
      </w:pPr>
      <w:r>
        <w:t>3.1.6</w:t>
      </w:r>
      <w:r>
        <w:rPr>
          <w:rFonts w:ascii="Arial" w:eastAsia="Arial" w:hAnsi="Arial" w:cs="Arial"/>
        </w:rPr>
        <w:t xml:space="preserve"> </w:t>
      </w:r>
      <w:r>
        <w:t>any proceeding, claim or demand by HMRC or other statutory authority in respect of any financial obligation including, but not limited to, PAYE and primary and secondary national insurance contributions:</w:t>
      </w:r>
      <w:r>
        <w:rPr>
          <w:sz w:val="22"/>
        </w:rPr>
        <w:t xml:space="preserve"> </w:t>
      </w:r>
    </w:p>
    <w:p w14:paraId="28F3B78B" w14:textId="77777777" w:rsidR="00615BB0" w:rsidRDefault="009F47F8">
      <w:pPr>
        <w:numPr>
          <w:ilvl w:val="0"/>
          <w:numId w:val="18"/>
        </w:numPr>
        <w:spacing w:after="154" w:line="244" w:lineRule="auto"/>
        <w:ind w:right="141" w:hanging="612"/>
        <w:jc w:val="both"/>
      </w:pPr>
      <w:r>
        <w:t>in relation to any Transferring Client Employee, to the extent that the proceeding, claim or demand by HMRC or other statutory authority relates to financial obligations arising on or after the Relevant Transfer Date; and</w:t>
      </w:r>
      <w:r>
        <w:rPr>
          <w:sz w:val="22"/>
        </w:rPr>
        <w:t xml:space="preserve"> </w:t>
      </w:r>
    </w:p>
    <w:p w14:paraId="28D52537" w14:textId="77777777" w:rsidR="00615BB0" w:rsidRDefault="009F47F8">
      <w:pPr>
        <w:numPr>
          <w:ilvl w:val="0"/>
          <w:numId w:val="18"/>
        </w:numPr>
        <w:spacing w:after="154" w:line="244" w:lineRule="auto"/>
        <w:ind w:right="141" w:hanging="612"/>
        <w:jc w:val="both"/>
      </w:pPr>
      <w:r>
        <w:t>in relation to any employee who is not a Transferring Client Employee, and in respect of whom it is later alleged or determined that the Employment Regulations applied so as to transfer his/her employment from the Client to the Agency or a Subcontractor, to the extent that the proceeding, claim or demand by HMRC or other statutory authority relates to financial obligations arising on or after the Relevant Transfer Date;</w:t>
      </w:r>
      <w:r>
        <w:rPr>
          <w:sz w:val="22"/>
        </w:rPr>
        <w:t xml:space="preserve"> </w:t>
      </w:r>
    </w:p>
    <w:p w14:paraId="14018108" w14:textId="77777777" w:rsidR="00615BB0" w:rsidRDefault="009F47F8">
      <w:pPr>
        <w:spacing w:after="154" w:line="244" w:lineRule="auto"/>
        <w:ind w:left="2765" w:right="141" w:hanging="1080"/>
        <w:jc w:val="both"/>
      </w:pPr>
      <w:r>
        <w:t>3.1.7</w:t>
      </w:r>
      <w:r>
        <w:rPr>
          <w:rFonts w:ascii="Arial" w:eastAsia="Arial" w:hAnsi="Arial" w:cs="Arial"/>
        </w:rPr>
        <w:t xml:space="preserve"> </w:t>
      </w:r>
      <w:r>
        <w:t xml:space="preserve">a failure of the Agency or any Subcontractor to discharge or procure the discharge of all wages, salaries and all other benefits and all PAYE tax deductions and national insurance contributions relating to the </w:t>
      </w:r>
      <w:r>
        <w:lastRenderedPageBreak/>
        <w:t xml:space="preserve">Transferring Author Client </w:t>
      </w:r>
      <w:proofErr w:type="spellStart"/>
      <w:r>
        <w:t>ity</w:t>
      </w:r>
      <w:proofErr w:type="spellEnd"/>
      <w:r>
        <w:t xml:space="preserve"> Employees in respect of the period from (and including) the Relevant Transfer </w:t>
      </w:r>
      <w:proofErr w:type="gramStart"/>
      <w:r>
        <w:t>Date;</w:t>
      </w:r>
      <w:proofErr w:type="gramEnd"/>
      <w:r>
        <w:rPr>
          <w:sz w:val="22"/>
        </w:rPr>
        <w:t xml:space="preserve"> </w:t>
      </w:r>
    </w:p>
    <w:p w14:paraId="18BFBF6A" w14:textId="77777777" w:rsidR="00615BB0" w:rsidRDefault="009F47F8">
      <w:pPr>
        <w:ind w:left="2780" w:right="146" w:hanging="1080"/>
      </w:pPr>
      <w:r>
        <w:t>3.1.8</w:t>
      </w:r>
      <w:r>
        <w:rPr>
          <w:rFonts w:ascii="Arial" w:eastAsia="Arial" w:hAnsi="Arial" w:cs="Arial"/>
        </w:rPr>
        <w:t xml:space="preserve"> </w:t>
      </w:r>
      <w:r>
        <w:rPr>
          <w:rFonts w:ascii="Arial" w:eastAsia="Arial" w:hAnsi="Arial" w:cs="Arial"/>
        </w:rPr>
        <w:tab/>
      </w:r>
      <w:r>
        <w:t xml:space="preserve">any claim made by or in respect of a Transferring Client Employee or any appropriate employee representative (as defined in the Employment Regulations) of any Transferring Client Employee relating to any act or omission of the Agency or any Subcontractor in relation to their obligations under regulation 13 of the Employment Regulations, except to the extent that the liability arises from the </w:t>
      </w:r>
    </w:p>
    <w:p w14:paraId="0F1EFF22" w14:textId="77777777" w:rsidR="00615BB0" w:rsidRDefault="009F47F8">
      <w:pPr>
        <w:spacing w:after="147" w:line="250" w:lineRule="auto"/>
        <w:ind w:left="2790"/>
      </w:pPr>
      <w:r>
        <w:t xml:space="preserve">Client’s failure to comply with its obligations under regulation 13 of the </w:t>
      </w:r>
      <w:r>
        <w:t>Employment Regulations; and</w:t>
      </w:r>
      <w:r>
        <w:rPr>
          <w:sz w:val="22"/>
        </w:rPr>
        <w:t xml:space="preserve"> </w:t>
      </w:r>
    </w:p>
    <w:p w14:paraId="332E629D" w14:textId="77777777" w:rsidR="00615BB0" w:rsidRDefault="009F47F8">
      <w:pPr>
        <w:ind w:left="2780" w:right="146" w:hanging="1080"/>
      </w:pPr>
      <w:r>
        <w:t>3.1.9</w:t>
      </w:r>
      <w:r>
        <w:rPr>
          <w:rFonts w:ascii="Arial" w:eastAsia="Arial" w:hAnsi="Arial" w:cs="Arial"/>
        </w:rPr>
        <w:t xml:space="preserve"> </w:t>
      </w:r>
      <w:r>
        <w:t>a failure by the Agency or any Sub-contractor to comply with its obligations under paragraph 2.8 above.</w:t>
      </w:r>
      <w:r>
        <w:rPr>
          <w:sz w:val="22"/>
        </w:rPr>
        <w:t xml:space="preserve"> </w:t>
      </w:r>
    </w:p>
    <w:p w14:paraId="158A01C5" w14:textId="77777777" w:rsidR="00615BB0" w:rsidRDefault="009F47F8">
      <w:pPr>
        <w:spacing w:after="154" w:line="244" w:lineRule="auto"/>
        <w:ind w:left="1285" w:right="141" w:hanging="718"/>
        <w:jc w:val="both"/>
      </w:pPr>
      <w:r>
        <w:t>3.2</w:t>
      </w:r>
      <w:r>
        <w:rPr>
          <w:rFonts w:ascii="Arial" w:eastAsia="Arial" w:hAnsi="Arial" w:cs="Arial"/>
        </w:rPr>
        <w:t xml:space="preserve"> </w:t>
      </w:r>
      <w:r>
        <w:t>The indemnities in Paragraph 3.1 shall not apply to the extent that the Employee Liabilities arise or are attributable to an act or omission of the Client whether occurring or having its origin before, on or after the Relevant Transfer Date including, without limitation, any Employee Liabilities arising from the Client's failure to comply with its obligations under the Employment Regulations.</w:t>
      </w:r>
      <w:r>
        <w:rPr>
          <w:sz w:val="22"/>
        </w:rPr>
        <w:t xml:space="preserve"> </w:t>
      </w:r>
    </w:p>
    <w:p w14:paraId="6A72A926" w14:textId="77777777" w:rsidR="00615BB0" w:rsidRDefault="009F47F8">
      <w:pPr>
        <w:spacing w:after="154" w:line="244" w:lineRule="auto"/>
        <w:ind w:left="1285" w:right="141" w:hanging="718"/>
        <w:jc w:val="both"/>
      </w:pPr>
      <w:r>
        <w:t>3.3</w:t>
      </w:r>
      <w:r>
        <w:rPr>
          <w:rFonts w:ascii="Arial" w:eastAsia="Arial" w:hAnsi="Arial" w:cs="Arial"/>
        </w:rPr>
        <w:t xml:space="preserve"> </w:t>
      </w:r>
      <w:r>
        <w:t>The Agency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Client Employees, from (and including) the Relevant Transfer Date (including (without limit) the payment</w:t>
      </w:r>
      <w:r>
        <w:t xml:space="preserve">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Client and the Agency.</w:t>
      </w:r>
      <w:r>
        <w:rPr>
          <w:sz w:val="22"/>
        </w:rPr>
        <w:t xml:space="preserve"> </w:t>
      </w:r>
    </w:p>
    <w:p w14:paraId="4BCFF4B0" w14:textId="77777777" w:rsidR="00615BB0" w:rsidRDefault="009F47F8">
      <w:pPr>
        <w:pStyle w:val="Heading5"/>
        <w:tabs>
          <w:tab w:val="center" w:pos="660"/>
          <w:tab w:val="center" w:pos="3155"/>
        </w:tabs>
        <w:spacing w:after="209"/>
        <w:ind w:left="0" w:firstLine="0"/>
      </w:pPr>
      <w:r>
        <w:rPr>
          <w:b w:val="0"/>
          <w:sz w:val="22"/>
        </w:rPr>
        <w:tab/>
      </w:r>
      <w:r>
        <w:t>4.</w:t>
      </w:r>
      <w:r>
        <w:rPr>
          <w:rFonts w:ascii="Arial" w:eastAsia="Arial" w:hAnsi="Arial" w:cs="Arial"/>
        </w:rPr>
        <w:t xml:space="preserve"> </w:t>
      </w:r>
      <w:r>
        <w:rPr>
          <w:rFonts w:ascii="Arial" w:eastAsia="Arial" w:hAnsi="Arial" w:cs="Arial"/>
        </w:rPr>
        <w:tab/>
      </w:r>
      <w:r>
        <w:t>Information the Agency must provide</w:t>
      </w:r>
      <w:r>
        <w:rPr>
          <w:b w:val="0"/>
          <w:sz w:val="22"/>
        </w:rPr>
        <w:t xml:space="preserve"> </w:t>
      </w:r>
    </w:p>
    <w:p w14:paraId="03EAF4A2" w14:textId="77777777" w:rsidR="00615BB0" w:rsidRDefault="009F47F8">
      <w:pPr>
        <w:spacing w:after="190"/>
        <w:ind w:left="1260" w:right="146" w:hanging="708"/>
      </w:pPr>
      <w:r>
        <w:t>4.1       The Agency shall, and shall procure that each Subcontractor shall, promptly provide to the Client in writing such information as is necessary to enable the Client to carry out its duties under regulation 13 of the Employment Regulations. The Client shall promptly provide to the Agency and any Subcontractor in writing such information as is necessary to enable the Agency and any Subcontractor to carry out their respective duties under regulation 13 of the Employment Regulations.</w:t>
      </w:r>
      <w:r>
        <w:rPr>
          <w:sz w:val="22"/>
        </w:rPr>
        <w:t xml:space="preserve"> </w:t>
      </w:r>
    </w:p>
    <w:p w14:paraId="67B7A585" w14:textId="77777777" w:rsidR="00615BB0" w:rsidRDefault="009F47F8">
      <w:pPr>
        <w:pStyle w:val="Heading5"/>
        <w:tabs>
          <w:tab w:val="center" w:pos="660"/>
          <w:tab w:val="center" w:pos="2696"/>
        </w:tabs>
        <w:ind w:left="0" w:firstLine="0"/>
      </w:pPr>
      <w:r>
        <w:rPr>
          <w:b w:val="0"/>
          <w:sz w:val="22"/>
        </w:rPr>
        <w:tab/>
      </w:r>
      <w:r>
        <w:t>5.</w:t>
      </w:r>
      <w:r>
        <w:rPr>
          <w:rFonts w:ascii="Arial" w:eastAsia="Arial" w:hAnsi="Arial" w:cs="Arial"/>
        </w:rPr>
        <w:t xml:space="preserve"> </w:t>
      </w:r>
      <w:r>
        <w:rPr>
          <w:rFonts w:ascii="Arial" w:eastAsia="Arial" w:hAnsi="Arial" w:cs="Arial"/>
        </w:rPr>
        <w:tab/>
      </w:r>
      <w:r>
        <w:t>Cabinet Office requirements</w:t>
      </w:r>
      <w:r>
        <w:rPr>
          <w:b w:val="0"/>
          <w:sz w:val="22"/>
        </w:rPr>
        <w:t xml:space="preserve"> </w:t>
      </w:r>
    </w:p>
    <w:p w14:paraId="0B55C1C7" w14:textId="77777777" w:rsidR="00615BB0" w:rsidRDefault="009F47F8">
      <w:pPr>
        <w:spacing w:after="154" w:line="244" w:lineRule="auto"/>
        <w:ind w:left="1285" w:right="141" w:hanging="718"/>
        <w:jc w:val="both"/>
      </w:pPr>
      <w:r>
        <w:t>5.1</w:t>
      </w:r>
      <w:r>
        <w:rPr>
          <w:rFonts w:ascii="Arial" w:eastAsia="Arial" w:hAnsi="Arial" w:cs="Arial"/>
        </w:rPr>
        <w:t xml:space="preserve"> </w:t>
      </w:r>
      <w:r>
        <w:t xml:space="preserve">The Parties agree that the Principles of Good Employment Practice issued by the Cabinet Office in December 2010 apply to the treatment by the Agency of employees whose </w:t>
      </w:r>
      <w:r>
        <w:lastRenderedPageBreak/>
        <w:t>employment begins after the Relevant Transfer Date, and the Agency undertakes to treat such employees in accordance with the provisions of the Principles of Good Employment Practice.</w:t>
      </w:r>
      <w:r>
        <w:rPr>
          <w:sz w:val="22"/>
        </w:rPr>
        <w:t xml:space="preserve"> </w:t>
      </w:r>
    </w:p>
    <w:p w14:paraId="73F79654" w14:textId="77777777" w:rsidR="00615BB0" w:rsidRDefault="009F47F8">
      <w:pPr>
        <w:spacing w:after="154" w:line="244" w:lineRule="auto"/>
        <w:ind w:left="1285" w:right="141" w:hanging="718"/>
        <w:jc w:val="both"/>
      </w:pPr>
      <w:r>
        <w:t>5.2</w:t>
      </w:r>
      <w:r>
        <w:rPr>
          <w:rFonts w:ascii="Arial" w:eastAsia="Arial" w:hAnsi="Arial" w:cs="Arial"/>
        </w:rPr>
        <w:t xml:space="preserve"> </w:t>
      </w:r>
      <w:r>
        <w:t>The Agency shall, and shall procure that each Subcontractor shall, comply with any requirement notified to it by the Client relating to pensions in respect of any Transferring Client Employee as set down in:</w:t>
      </w:r>
      <w:r>
        <w:rPr>
          <w:sz w:val="22"/>
        </w:rPr>
        <w:t xml:space="preserve"> </w:t>
      </w:r>
    </w:p>
    <w:p w14:paraId="7C4F06B4" w14:textId="77777777" w:rsidR="00615BB0" w:rsidRDefault="009F47F8">
      <w:pPr>
        <w:spacing w:after="78" w:line="304" w:lineRule="auto"/>
        <w:ind w:left="1685" w:right="141" w:firstLine="0"/>
        <w:jc w:val="both"/>
      </w:pPr>
      <w:r>
        <w:t>5.2.1</w:t>
      </w:r>
      <w:r>
        <w:rPr>
          <w:rFonts w:ascii="Arial" w:eastAsia="Arial" w:hAnsi="Arial" w:cs="Arial"/>
        </w:rPr>
        <w:t xml:space="preserve"> </w:t>
      </w:r>
      <w:r>
        <w:t>the Cabinet Office Statement of Practice on Staff Transfers in the Public Sector of January 2000, revised December 2013;</w:t>
      </w:r>
      <w:r>
        <w:rPr>
          <w:sz w:val="22"/>
        </w:rPr>
        <w:t xml:space="preserve"> </w:t>
      </w:r>
      <w:r>
        <w:t>5.2.2</w:t>
      </w:r>
      <w:r>
        <w:rPr>
          <w:rFonts w:ascii="Arial" w:eastAsia="Arial" w:hAnsi="Arial" w:cs="Arial"/>
        </w:rPr>
        <w:t xml:space="preserve"> </w:t>
      </w:r>
      <w:r>
        <w:t>Old Fair Deal; and/or</w:t>
      </w:r>
      <w:r>
        <w:rPr>
          <w:sz w:val="22"/>
        </w:rPr>
        <w:t xml:space="preserve"> </w:t>
      </w:r>
    </w:p>
    <w:p w14:paraId="7EC120B2" w14:textId="77777777" w:rsidR="00615BB0" w:rsidRDefault="009F47F8">
      <w:pPr>
        <w:tabs>
          <w:tab w:val="center" w:pos="1943"/>
          <w:tab w:val="center" w:pos="3696"/>
        </w:tabs>
        <w:ind w:left="0" w:firstLine="0"/>
      </w:pPr>
      <w:r>
        <w:rPr>
          <w:sz w:val="22"/>
        </w:rPr>
        <w:tab/>
      </w:r>
      <w:r>
        <w:t>5.2.3</w:t>
      </w:r>
      <w:r>
        <w:rPr>
          <w:rFonts w:ascii="Arial" w:eastAsia="Arial" w:hAnsi="Arial" w:cs="Arial"/>
        </w:rPr>
        <w:t xml:space="preserve"> </w:t>
      </w:r>
      <w:r>
        <w:rPr>
          <w:rFonts w:ascii="Arial" w:eastAsia="Arial" w:hAnsi="Arial" w:cs="Arial"/>
        </w:rPr>
        <w:tab/>
      </w:r>
      <w:r>
        <w:t>The New Fair Deal.</w:t>
      </w:r>
      <w:r>
        <w:rPr>
          <w:sz w:val="22"/>
        </w:rPr>
        <w:t xml:space="preserve"> </w:t>
      </w:r>
    </w:p>
    <w:p w14:paraId="52104FDD" w14:textId="77777777" w:rsidR="00615BB0" w:rsidRDefault="009F47F8">
      <w:pPr>
        <w:spacing w:after="134" w:line="259" w:lineRule="auto"/>
        <w:ind w:left="1700" w:firstLine="0"/>
      </w:pPr>
      <w:r>
        <w:t xml:space="preserve"> </w:t>
      </w:r>
    </w:p>
    <w:p w14:paraId="56D4AD39" w14:textId="77777777" w:rsidR="00615BB0" w:rsidRDefault="009F47F8">
      <w:pPr>
        <w:spacing w:after="154" w:line="244" w:lineRule="auto"/>
        <w:ind w:left="1285" w:right="141" w:hanging="718"/>
        <w:jc w:val="both"/>
      </w:pPr>
      <w:r>
        <w:t>5.3</w:t>
      </w:r>
      <w:r>
        <w:rPr>
          <w:rFonts w:ascii="Arial" w:eastAsia="Arial" w:hAnsi="Arial" w:cs="Arial"/>
        </w:rPr>
        <w:t xml:space="preserve"> </w:t>
      </w:r>
      <w:r>
        <w:t>Any changes embodied in any statement of practice, paper or other guidance that replaces any of the documentation referred to in Paragraphs 5.1 or 5.2 shall be agreed in accordance with the Variation Procedure.</w:t>
      </w:r>
      <w:r>
        <w:rPr>
          <w:sz w:val="22"/>
        </w:rPr>
        <w:t xml:space="preserve"> </w:t>
      </w:r>
    </w:p>
    <w:p w14:paraId="380638AD" w14:textId="77777777" w:rsidR="00615BB0" w:rsidRDefault="009F47F8">
      <w:pPr>
        <w:pStyle w:val="Heading5"/>
        <w:tabs>
          <w:tab w:val="center" w:pos="660"/>
          <w:tab w:val="center" w:pos="1730"/>
        </w:tabs>
        <w:ind w:left="0" w:firstLine="0"/>
      </w:pPr>
      <w:r>
        <w:rPr>
          <w:b w:val="0"/>
          <w:sz w:val="22"/>
        </w:rPr>
        <w:tab/>
      </w:r>
      <w:r>
        <w:t>6.</w:t>
      </w:r>
      <w:r>
        <w:rPr>
          <w:rFonts w:ascii="Arial" w:eastAsia="Arial" w:hAnsi="Arial" w:cs="Arial"/>
        </w:rPr>
        <w:t xml:space="preserve"> </w:t>
      </w:r>
      <w:r>
        <w:rPr>
          <w:rFonts w:ascii="Arial" w:eastAsia="Arial" w:hAnsi="Arial" w:cs="Arial"/>
        </w:rPr>
        <w:tab/>
      </w:r>
      <w:r>
        <w:t>Pensions</w:t>
      </w:r>
      <w:r>
        <w:rPr>
          <w:b w:val="0"/>
          <w:sz w:val="22"/>
        </w:rPr>
        <w:t xml:space="preserve"> </w:t>
      </w:r>
    </w:p>
    <w:p w14:paraId="61B91DF0" w14:textId="77777777" w:rsidR="00615BB0" w:rsidRDefault="009F47F8">
      <w:pPr>
        <w:ind w:left="1272" w:right="146" w:hanging="720"/>
      </w:pPr>
      <w:r>
        <w:t>6.1</w:t>
      </w:r>
      <w:r>
        <w:rPr>
          <w:rFonts w:ascii="Arial" w:eastAsia="Arial" w:hAnsi="Arial" w:cs="Arial"/>
        </w:rPr>
        <w:t xml:space="preserve"> </w:t>
      </w:r>
      <w:r>
        <w:rPr>
          <w:rFonts w:ascii="Arial" w:eastAsia="Arial" w:hAnsi="Arial" w:cs="Arial"/>
        </w:rPr>
        <w:tab/>
      </w:r>
      <w:r>
        <w:t xml:space="preserve">The Agency shall, and/or shall procure that each of its Subcontractors </w:t>
      </w:r>
      <w:proofErr w:type="gramStart"/>
      <w:r>
        <w:t>shall,  comply</w:t>
      </w:r>
      <w:proofErr w:type="gramEnd"/>
      <w:r>
        <w:t xml:space="preserve"> with:</w:t>
      </w:r>
      <w:r>
        <w:rPr>
          <w:sz w:val="22"/>
        </w:rPr>
        <w:t xml:space="preserve"> </w:t>
      </w:r>
    </w:p>
    <w:p w14:paraId="15BE58E8" w14:textId="77777777" w:rsidR="00615BB0" w:rsidRDefault="009F47F8">
      <w:pPr>
        <w:tabs>
          <w:tab w:val="center" w:pos="1943"/>
          <w:tab w:val="right" w:pos="9743"/>
        </w:tabs>
        <w:spacing w:after="12" w:line="250" w:lineRule="auto"/>
        <w:ind w:left="0" w:firstLine="0"/>
      </w:pPr>
      <w:r>
        <w:rPr>
          <w:sz w:val="22"/>
        </w:rPr>
        <w:tab/>
      </w:r>
      <w:r>
        <w:t>6.1.1</w:t>
      </w:r>
      <w:r>
        <w:rPr>
          <w:rFonts w:ascii="Arial" w:eastAsia="Arial" w:hAnsi="Arial" w:cs="Arial"/>
        </w:rPr>
        <w:t xml:space="preserve"> </w:t>
      </w:r>
      <w:r>
        <w:rPr>
          <w:rFonts w:ascii="Arial" w:eastAsia="Arial" w:hAnsi="Arial" w:cs="Arial"/>
        </w:rPr>
        <w:tab/>
      </w:r>
      <w:r>
        <w:t xml:space="preserve">the requirements of Part 1 of the Pensions Act 2008, section 258 of the </w:t>
      </w:r>
    </w:p>
    <w:p w14:paraId="42657228" w14:textId="77777777" w:rsidR="00615BB0" w:rsidRDefault="009F47F8">
      <w:pPr>
        <w:spacing w:after="12" w:line="250" w:lineRule="auto"/>
        <w:ind w:left="562" w:right="158"/>
        <w:jc w:val="right"/>
      </w:pPr>
      <w:r>
        <w:t xml:space="preserve">Pensions Act 2004 and the Transfer of Employment (Pension </w:t>
      </w:r>
    </w:p>
    <w:p w14:paraId="48D93302" w14:textId="77777777" w:rsidR="00615BB0" w:rsidRDefault="009F47F8">
      <w:pPr>
        <w:ind w:left="2790" w:right="146"/>
      </w:pPr>
      <w:r>
        <w:t>Protection) Regulations 2005 for all transferring staff; and</w:t>
      </w:r>
      <w:r>
        <w:rPr>
          <w:sz w:val="22"/>
        </w:rPr>
        <w:t xml:space="preserve"> </w:t>
      </w:r>
    </w:p>
    <w:p w14:paraId="4F86C2B2" w14:textId="77777777" w:rsidR="00615BB0" w:rsidRDefault="009F47F8">
      <w:pPr>
        <w:tabs>
          <w:tab w:val="center" w:pos="1943"/>
          <w:tab w:val="center" w:pos="5274"/>
        </w:tabs>
        <w:ind w:left="0" w:firstLine="0"/>
      </w:pPr>
      <w:r>
        <w:rPr>
          <w:sz w:val="22"/>
        </w:rPr>
        <w:tab/>
      </w:r>
      <w:r>
        <w:t>6.1.2</w:t>
      </w:r>
      <w:r>
        <w:rPr>
          <w:rFonts w:ascii="Arial" w:eastAsia="Arial" w:hAnsi="Arial" w:cs="Arial"/>
        </w:rPr>
        <w:t xml:space="preserve"> </w:t>
      </w:r>
      <w:r>
        <w:rPr>
          <w:rFonts w:ascii="Arial" w:eastAsia="Arial" w:hAnsi="Arial" w:cs="Arial"/>
        </w:rPr>
        <w:tab/>
      </w:r>
      <w:r>
        <w:t>Part D: Pensions (and its Annexes) to this Schedule.</w:t>
      </w:r>
      <w:r>
        <w:rPr>
          <w:sz w:val="22"/>
        </w:rPr>
        <w:t xml:space="preserve"> </w:t>
      </w:r>
      <w:r>
        <w:br w:type="page"/>
      </w:r>
    </w:p>
    <w:p w14:paraId="7FE800E0" w14:textId="77777777" w:rsidR="00615BB0" w:rsidRDefault="009F47F8">
      <w:pPr>
        <w:pStyle w:val="Heading4"/>
        <w:spacing w:after="18"/>
        <w:ind w:left="562" w:right="4515"/>
      </w:pPr>
      <w:r>
        <w:lastRenderedPageBreak/>
        <w:t>Part B: Staff transfer at the Start Date</w:t>
      </w:r>
      <w:r>
        <w:rPr>
          <w:sz w:val="36"/>
        </w:rPr>
        <w:t xml:space="preserve"> </w:t>
      </w:r>
      <w:r>
        <w:t>Transfer from a Former Agency</w:t>
      </w:r>
      <w:r>
        <w:rPr>
          <w:sz w:val="36"/>
        </w:rPr>
        <w:t xml:space="preserve"> </w:t>
      </w:r>
    </w:p>
    <w:p w14:paraId="027685E5" w14:textId="77777777" w:rsidR="00615BB0" w:rsidRDefault="009F47F8">
      <w:pPr>
        <w:pStyle w:val="Heading5"/>
        <w:tabs>
          <w:tab w:val="center" w:pos="660"/>
          <w:tab w:val="center" w:pos="2616"/>
        </w:tabs>
        <w:ind w:left="0" w:firstLine="0"/>
      </w:pPr>
      <w:r>
        <w:rPr>
          <w:b w:val="0"/>
          <w:sz w:val="22"/>
        </w:rPr>
        <w:tab/>
      </w:r>
      <w:r>
        <w:t>1.</w:t>
      </w:r>
      <w:r>
        <w:rPr>
          <w:rFonts w:ascii="Arial" w:eastAsia="Arial" w:hAnsi="Arial" w:cs="Arial"/>
        </w:rPr>
        <w:t xml:space="preserve"> </w:t>
      </w:r>
      <w:r>
        <w:rPr>
          <w:rFonts w:ascii="Arial" w:eastAsia="Arial" w:hAnsi="Arial" w:cs="Arial"/>
        </w:rPr>
        <w:tab/>
      </w:r>
      <w:r>
        <w:t>What is a relevant transfer</w:t>
      </w:r>
      <w:r>
        <w:rPr>
          <w:b w:val="0"/>
          <w:sz w:val="22"/>
        </w:rPr>
        <w:t xml:space="preserve"> </w:t>
      </w:r>
    </w:p>
    <w:p w14:paraId="17FB40B1" w14:textId="77777777" w:rsidR="00615BB0" w:rsidRDefault="009F47F8">
      <w:pPr>
        <w:tabs>
          <w:tab w:val="center" w:pos="719"/>
          <w:tab w:val="center" w:pos="3121"/>
        </w:tabs>
        <w:ind w:left="0" w:firstLine="0"/>
      </w:pPr>
      <w:r>
        <w:rPr>
          <w:sz w:val="22"/>
        </w:rPr>
        <w:tab/>
      </w:r>
      <w:r>
        <w:t>1.1</w:t>
      </w:r>
      <w:r>
        <w:rPr>
          <w:rFonts w:ascii="Arial" w:eastAsia="Arial" w:hAnsi="Arial" w:cs="Arial"/>
        </w:rPr>
        <w:t xml:space="preserve"> </w:t>
      </w:r>
      <w:r>
        <w:rPr>
          <w:rFonts w:ascii="Arial" w:eastAsia="Arial" w:hAnsi="Arial" w:cs="Arial"/>
        </w:rPr>
        <w:tab/>
      </w:r>
      <w:r>
        <w:t>The Client and the Agency agree that:</w:t>
      </w:r>
      <w:r>
        <w:rPr>
          <w:sz w:val="22"/>
        </w:rPr>
        <w:t xml:space="preserve"> </w:t>
      </w:r>
    </w:p>
    <w:p w14:paraId="1CED7702" w14:textId="77777777" w:rsidR="00615BB0" w:rsidRDefault="009F47F8">
      <w:pPr>
        <w:tabs>
          <w:tab w:val="center" w:pos="1943"/>
          <w:tab w:val="right" w:pos="9743"/>
        </w:tabs>
        <w:spacing w:after="12" w:line="250" w:lineRule="auto"/>
        <w:ind w:left="0" w:firstLine="0"/>
      </w:pPr>
      <w:r>
        <w:rPr>
          <w:sz w:val="22"/>
        </w:rPr>
        <w:tab/>
      </w:r>
      <w:r>
        <w:t>1.1.1</w:t>
      </w:r>
      <w:r>
        <w:rPr>
          <w:rFonts w:ascii="Arial" w:eastAsia="Arial" w:hAnsi="Arial" w:cs="Arial"/>
        </w:rPr>
        <w:t xml:space="preserve"> </w:t>
      </w:r>
      <w:r>
        <w:rPr>
          <w:rFonts w:ascii="Arial" w:eastAsia="Arial" w:hAnsi="Arial" w:cs="Arial"/>
        </w:rPr>
        <w:tab/>
      </w:r>
      <w:r>
        <w:t xml:space="preserve">the commencement of the provision of the Services or of any relevant </w:t>
      </w:r>
    </w:p>
    <w:p w14:paraId="5CFB54C0" w14:textId="77777777" w:rsidR="00615BB0" w:rsidRDefault="009F47F8">
      <w:pPr>
        <w:ind w:left="2790" w:right="146"/>
      </w:pPr>
      <w:r>
        <w:t>part of the Services will be a Relevant Transfer in relation to the Transferring Former Agency Employees; and</w:t>
      </w:r>
      <w:r>
        <w:rPr>
          <w:sz w:val="22"/>
        </w:rPr>
        <w:t xml:space="preserve"> </w:t>
      </w:r>
    </w:p>
    <w:p w14:paraId="30EF3F77" w14:textId="77777777" w:rsidR="00615BB0" w:rsidRDefault="009F47F8">
      <w:pPr>
        <w:spacing w:after="154" w:line="244" w:lineRule="auto"/>
        <w:ind w:left="2765" w:right="141" w:hanging="1080"/>
        <w:jc w:val="both"/>
      </w:pPr>
      <w:r>
        <w:t>1.1.2</w:t>
      </w:r>
      <w:r>
        <w:rPr>
          <w:rFonts w:ascii="Arial" w:eastAsia="Arial" w:hAnsi="Arial" w:cs="Arial"/>
        </w:rPr>
        <w:t xml:space="preserve"> </w:t>
      </w:r>
      <w:r>
        <w:t>as a result of the operation of the Employment Regulations, the contracts of employment between each Former Agency and the Transferring Former Agency Employees (except in relation to any terms disapplied through the operation of regulation 10(2) of the Employment Regulations) shall have effect on and from the Relevant Transfer Date as if originally made between the Agency and/or any Subcontractor and each such Transferring Former Agency Employee.</w:t>
      </w:r>
      <w:r>
        <w:rPr>
          <w:sz w:val="22"/>
        </w:rPr>
        <w:t xml:space="preserve"> </w:t>
      </w:r>
    </w:p>
    <w:p w14:paraId="6562796B" w14:textId="77777777" w:rsidR="00615BB0" w:rsidRDefault="009F47F8">
      <w:pPr>
        <w:spacing w:after="154" w:line="244" w:lineRule="auto"/>
        <w:ind w:left="1285" w:right="141" w:hanging="718"/>
        <w:jc w:val="both"/>
      </w:pPr>
      <w:r>
        <w:t>1.2</w:t>
      </w:r>
      <w:r>
        <w:rPr>
          <w:rFonts w:ascii="Arial" w:eastAsia="Arial" w:hAnsi="Arial" w:cs="Arial"/>
        </w:rPr>
        <w:t xml:space="preserve"> </w:t>
      </w:r>
      <w:r>
        <w:t>The Client shall procure that each Former Agency shall comply with all its obligations under the Employment Regulations and shall perform and discharge all its obligations in respect of all the Transferring Former Agency Employees in respect of the period up to (but not including) the Relevant Transfer Date (including (without limit) the payment of all remuneration, benefits, entitlements and outgoings, all wages, accrued but untaken holiday pay, bonuses, commissions, payments of PAYE, national insurance c</w:t>
      </w:r>
      <w:r>
        <w:t>ontributions and pension contributions which in any case are attributable in whole or in part in respect of the period up to (but not including) the Relevant Transfer Date) and the Agency shall make, and the Client shall procure that each Former Agency makes, any necessary apportionments in respect of any periodic payments.</w:t>
      </w:r>
      <w:r>
        <w:rPr>
          <w:sz w:val="22"/>
        </w:rPr>
        <w:t xml:space="preserve"> </w:t>
      </w:r>
    </w:p>
    <w:p w14:paraId="0DD8D8C3" w14:textId="77777777" w:rsidR="00615BB0" w:rsidRDefault="009F47F8">
      <w:pPr>
        <w:pStyle w:val="Heading5"/>
        <w:tabs>
          <w:tab w:val="center" w:pos="660"/>
          <w:tab w:val="center" w:pos="3294"/>
        </w:tabs>
        <w:ind w:left="0" w:firstLine="0"/>
      </w:pPr>
      <w:r>
        <w:rPr>
          <w:b w:val="0"/>
          <w:sz w:val="22"/>
        </w:rPr>
        <w:tab/>
      </w:r>
      <w:r>
        <w:t>2.</w:t>
      </w:r>
      <w:r>
        <w:rPr>
          <w:rFonts w:ascii="Arial" w:eastAsia="Arial" w:hAnsi="Arial" w:cs="Arial"/>
        </w:rPr>
        <w:t xml:space="preserve"> </w:t>
      </w:r>
      <w:r>
        <w:rPr>
          <w:rFonts w:ascii="Arial" w:eastAsia="Arial" w:hAnsi="Arial" w:cs="Arial"/>
        </w:rPr>
        <w:tab/>
      </w:r>
      <w:r>
        <w:t>Indemnities given by the Former Agency</w:t>
      </w:r>
      <w:r>
        <w:rPr>
          <w:b w:val="0"/>
          <w:sz w:val="22"/>
        </w:rPr>
        <w:t xml:space="preserve"> </w:t>
      </w:r>
    </w:p>
    <w:p w14:paraId="530070FA" w14:textId="77777777" w:rsidR="00615BB0" w:rsidRDefault="009F47F8">
      <w:pPr>
        <w:spacing w:after="154" w:line="244" w:lineRule="auto"/>
        <w:ind w:left="1285" w:right="141" w:hanging="718"/>
        <w:jc w:val="both"/>
      </w:pPr>
      <w:r>
        <w:t>2.1</w:t>
      </w:r>
      <w:r>
        <w:rPr>
          <w:rFonts w:ascii="Arial" w:eastAsia="Arial" w:hAnsi="Arial" w:cs="Arial"/>
        </w:rPr>
        <w:t xml:space="preserve"> </w:t>
      </w:r>
      <w:r>
        <w:t xml:space="preserve">Subject to Paragraph </w:t>
      </w:r>
      <w:r>
        <w:t xml:space="preserve">2.2, the Client shall procure that each Former Agency shall indemnify the Agency and any Subcontractor against any Employee Liabilities arising from or </w:t>
      </w:r>
      <w:proofErr w:type="gramStart"/>
      <w:r>
        <w:t>as a result of</w:t>
      </w:r>
      <w:proofErr w:type="gramEnd"/>
      <w:r>
        <w:t>:</w:t>
      </w:r>
      <w:r>
        <w:rPr>
          <w:sz w:val="22"/>
        </w:rPr>
        <w:t xml:space="preserve"> </w:t>
      </w:r>
    </w:p>
    <w:p w14:paraId="52FB133E" w14:textId="77777777" w:rsidR="00615BB0" w:rsidRDefault="009F47F8">
      <w:pPr>
        <w:spacing w:after="154" w:line="244" w:lineRule="auto"/>
        <w:ind w:left="2765" w:right="141" w:hanging="1080"/>
        <w:jc w:val="both"/>
      </w:pPr>
      <w:r>
        <w:t>2.1.1</w:t>
      </w:r>
      <w:r>
        <w:rPr>
          <w:rFonts w:ascii="Arial" w:eastAsia="Arial" w:hAnsi="Arial" w:cs="Arial"/>
        </w:rPr>
        <w:t xml:space="preserve"> </w:t>
      </w:r>
      <w:r>
        <w:t xml:space="preserve">any act or omission by the Former Agency in respect of any Transferring Former Agency Employee or any appropriate employee representative (as defined in the Employment Regulations) of any Transferring Former Agency Employee arising before the Relevant Transfer </w:t>
      </w:r>
      <w:proofErr w:type="gramStart"/>
      <w:r>
        <w:t>Date;</w:t>
      </w:r>
      <w:proofErr w:type="gramEnd"/>
      <w:r>
        <w:rPr>
          <w:sz w:val="22"/>
        </w:rPr>
        <w:t xml:space="preserve"> </w:t>
      </w:r>
    </w:p>
    <w:p w14:paraId="051E04FF" w14:textId="77777777" w:rsidR="00615BB0" w:rsidRDefault="009F47F8">
      <w:pPr>
        <w:ind w:left="2780" w:right="146" w:hanging="1080"/>
      </w:pPr>
      <w:r>
        <w:t>2.1.2</w:t>
      </w:r>
      <w:r>
        <w:rPr>
          <w:rFonts w:ascii="Arial" w:eastAsia="Arial" w:hAnsi="Arial" w:cs="Arial"/>
        </w:rPr>
        <w:t xml:space="preserve"> </w:t>
      </w:r>
      <w:r>
        <w:t>the breach or non-observance by the Former Agency arising before the Relevant Transfer Date of:</w:t>
      </w:r>
      <w:r>
        <w:rPr>
          <w:sz w:val="22"/>
        </w:rPr>
        <w:t xml:space="preserve"> </w:t>
      </w:r>
    </w:p>
    <w:p w14:paraId="6BB26B73" w14:textId="77777777" w:rsidR="00615BB0" w:rsidRDefault="009F47F8">
      <w:pPr>
        <w:numPr>
          <w:ilvl w:val="0"/>
          <w:numId w:val="19"/>
        </w:numPr>
        <w:ind w:right="143" w:hanging="612"/>
      </w:pPr>
      <w:r>
        <w:t>any collective agreement applicable to the Transferring Former Agency Employees; and/or</w:t>
      </w:r>
      <w:r>
        <w:rPr>
          <w:sz w:val="22"/>
        </w:rPr>
        <w:t xml:space="preserve"> </w:t>
      </w:r>
    </w:p>
    <w:p w14:paraId="36D0F930" w14:textId="77777777" w:rsidR="00615BB0" w:rsidRDefault="009F47F8">
      <w:pPr>
        <w:numPr>
          <w:ilvl w:val="0"/>
          <w:numId w:val="19"/>
        </w:numPr>
        <w:spacing w:after="154" w:line="244" w:lineRule="auto"/>
        <w:ind w:right="143" w:hanging="612"/>
      </w:pPr>
      <w:r>
        <w:t xml:space="preserve">any custom or practice in respect of any Transferring Former Agency Employees which the Former Agency is contractually bound to </w:t>
      </w:r>
      <w:proofErr w:type="gramStart"/>
      <w:r>
        <w:t>honour;</w:t>
      </w:r>
      <w:proofErr w:type="gramEnd"/>
      <w:r>
        <w:rPr>
          <w:sz w:val="22"/>
        </w:rPr>
        <w:t xml:space="preserve"> </w:t>
      </w:r>
    </w:p>
    <w:p w14:paraId="09F47B2F" w14:textId="77777777" w:rsidR="00615BB0" w:rsidRDefault="009F47F8">
      <w:pPr>
        <w:spacing w:after="154" w:line="244" w:lineRule="auto"/>
        <w:ind w:left="2765" w:right="141" w:hanging="1080"/>
        <w:jc w:val="both"/>
      </w:pPr>
      <w:r>
        <w:lastRenderedPageBreak/>
        <w:t>2.1.3</w:t>
      </w:r>
      <w:r>
        <w:rPr>
          <w:rFonts w:ascii="Arial" w:eastAsia="Arial" w:hAnsi="Arial" w:cs="Arial"/>
        </w:rPr>
        <w:t xml:space="preserve"> </w:t>
      </w:r>
      <w:r>
        <w:t>any proceeding, claim or demand by HMRC or other statutory authority in respect of any financial obligation including, but not limited to, PAYE and primary and secondary national insurance contributions:</w:t>
      </w:r>
      <w:r>
        <w:rPr>
          <w:sz w:val="22"/>
        </w:rPr>
        <w:t xml:space="preserve"> </w:t>
      </w:r>
    </w:p>
    <w:p w14:paraId="03267E43" w14:textId="77777777" w:rsidR="00615BB0" w:rsidRDefault="009F47F8">
      <w:pPr>
        <w:numPr>
          <w:ilvl w:val="0"/>
          <w:numId w:val="20"/>
        </w:numPr>
        <w:spacing w:after="154" w:line="244" w:lineRule="auto"/>
        <w:ind w:right="141" w:hanging="612"/>
        <w:jc w:val="both"/>
      </w:pPr>
      <w:r>
        <w:t>in relation to any Transferring Former Agency Employee, to the extent that the proceeding, claim or demand by HMRC or other statutory authority relates to financial obligations arising before the Relevant Transfer Date; and</w:t>
      </w:r>
      <w:r>
        <w:rPr>
          <w:sz w:val="22"/>
        </w:rPr>
        <w:t xml:space="preserve"> </w:t>
      </w:r>
    </w:p>
    <w:p w14:paraId="76C68F0D" w14:textId="77777777" w:rsidR="00615BB0" w:rsidRDefault="009F47F8">
      <w:pPr>
        <w:numPr>
          <w:ilvl w:val="0"/>
          <w:numId w:val="20"/>
        </w:numPr>
        <w:spacing w:after="154" w:line="244" w:lineRule="auto"/>
        <w:ind w:right="141" w:hanging="612"/>
        <w:jc w:val="both"/>
      </w:pPr>
      <w:r>
        <w:t>in relation to any employee who is not a Transferring Former Agency Employee and in respect of whom it is later alleged or determined that the Employment Regulations applied so as to transfer his/her employment from the Former Agency to the Agency and/or any Subcontractor as appropriate, to the extent that the proceeding, claim or demand by HMRC or other statutory authority relates to financial obligations in respect of the period to (but excluding) the Relevant Transfer Date;</w:t>
      </w:r>
      <w:r>
        <w:rPr>
          <w:sz w:val="22"/>
        </w:rPr>
        <w:t xml:space="preserve"> </w:t>
      </w:r>
    </w:p>
    <w:p w14:paraId="3A6AE734" w14:textId="77777777" w:rsidR="00615BB0" w:rsidRDefault="009F47F8">
      <w:pPr>
        <w:spacing w:after="154" w:line="244" w:lineRule="auto"/>
        <w:ind w:left="2765" w:right="141" w:hanging="1080"/>
        <w:jc w:val="both"/>
      </w:pPr>
      <w:r>
        <w:t>2.1.4</w:t>
      </w:r>
      <w:r>
        <w:rPr>
          <w:rFonts w:ascii="Arial" w:eastAsia="Arial" w:hAnsi="Arial" w:cs="Arial"/>
        </w:rPr>
        <w:t xml:space="preserve"> </w:t>
      </w:r>
      <w:r>
        <w:t xml:space="preserve">a failure of the Former Agency to discharge or procure the discharge of all wages, salaries and all other benefits and all PAYE tax deductions and national insurance contributions relating to the Transferring Former Agency Employees in respect of the period to (but excluding) the Relevant Transfer </w:t>
      </w:r>
      <w:proofErr w:type="gramStart"/>
      <w:r>
        <w:t>Date;</w:t>
      </w:r>
      <w:proofErr w:type="gramEnd"/>
      <w:r>
        <w:rPr>
          <w:sz w:val="22"/>
        </w:rPr>
        <w:t xml:space="preserve"> </w:t>
      </w:r>
    </w:p>
    <w:p w14:paraId="32347BA6" w14:textId="77777777" w:rsidR="00615BB0" w:rsidRDefault="009F47F8">
      <w:pPr>
        <w:spacing w:after="0" w:line="244" w:lineRule="auto"/>
        <w:ind w:left="2765" w:right="141" w:hanging="1080"/>
        <w:jc w:val="both"/>
      </w:pPr>
      <w:r>
        <w:t>2.1.5</w:t>
      </w:r>
      <w:r>
        <w:rPr>
          <w:rFonts w:ascii="Arial" w:eastAsia="Arial" w:hAnsi="Arial" w:cs="Arial"/>
        </w:rPr>
        <w:t xml:space="preserve"> </w:t>
      </w:r>
      <w:r>
        <w:t xml:space="preserve">any claim made by or in respect of any person employed or formerly employed by the Former Agency other than a Transferring Former Agency Employee for whom it is alleged the Agency and/or any Subcontractor as appropriate may be liable by virtue of the relevant </w:t>
      </w:r>
    </w:p>
    <w:p w14:paraId="22786D44" w14:textId="77777777" w:rsidR="00615BB0" w:rsidRDefault="009F47F8">
      <w:pPr>
        <w:ind w:left="2790" w:right="146"/>
      </w:pPr>
      <w:r>
        <w:t>Contract and/or the Employment Regulations and/or the Acquired Rights Directive; and</w:t>
      </w:r>
      <w:r>
        <w:rPr>
          <w:sz w:val="22"/>
        </w:rPr>
        <w:t xml:space="preserve"> </w:t>
      </w:r>
    </w:p>
    <w:p w14:paraId="01049B01" w14:textId="77777777" w:rsidR="00615BB0" w:rsidRDefault="009F47F8">
      <w:pPr>
        <w:spacing w:after="117" w:line="244" w:lineRule="auto"/>
        <w:ind w:left="2765" w:right="141" w:hanging="1080"/>
        <w:jc w:val="both"/>
      </w:pPr>
      <w:r>
        <w:t>2.1.6</w:t>
      </w:r>
      <w:r>
        <w:rPr>
          <w:rFonts w:ascii="Arial" w:eastAsia="Arial" w:hAnsi="Arial" w:cs="Arial"/>
        </w:rPr>
        <w:t xml:space="preserve"> </w:t>
      </w:r>
      <w:r>
        <w:t xml:space="preserve">any claim made by or in respect of a Transferring Former Agency Employee or any appropriate employee representative (as defined in the Employment Regulations) of any Transferring Former Agency Employee relating to any act or omission of the Former Agency in relation to its obligations under regulation 13 of the Employment Regulations, except to the extent that the </w:t>
      </w:r>
      <w:proofErr w:type="spellStart"/>
      <w:r>
        <w:t>bility</w:t>
      </w:r>
      <w:proofErr w:type="spellEnd"/>
      <w:r>
        <w:t xml:space="preserve"> arises from the failure by the Agency or any Subcontractor to comply with regulation 13(4) of the Employment Regulations.</w:t>
      </w:r>
      <w:r>
        <w:rPr>
          <w:sz w:val="22"/>
        </w:rPr>
        <w:t xml:space="preserve"> </w:t>
      </w:r>
    </w:p>
    <w:p w14:paraId="28BB2BEA" w14:textId="77777777" w:rsidR="00615BB0" w:rsidRDefault="009F47F8">
      <w:pPr>
        <w:spacing w:after="136" w:line="259" w:lineRule="auto"/>
        <w:ind w:left="1700" w:firstLine="0"/>
      </w:pPr>
      <w:r>
        <w:t xml:space="preserve"> </w:t>
      </w:r>
    </w:p>
    <w:p w14:paraId="2F906C7A" w14:textId="77777777" w:rsidR="00615BB0" w:rsidRDefault="009F47F8">
      <w:pPr>
        <w:spacing w:after="154" w:line="244" w:lineRule="auto"/>
        <w:ind w:left="1285" w:right="141" w:hanging="718"/>
        <w:jc w:val="both"/>
      </w:pPr>
      <w:r>
        <w:t>2.2</w:t>
      </w:r>
      <w:r>
        <w:rPr>
          <w:rFonts w:ascii="Arial" w:eastAsia="Arial" w:hAnsi="Arial" w:cs="Arial"/>
        </w:rPr>
        <w:t xml:space="preserve"> </w:t>
      </w:r>
      <w:r>
        <w:t>The indemnities in Paragraph 2.1 shall not apply to the extent that the Employee Liabilities arise or are attributable to an act or omission of the Agency or any Subcontractor whether occurring or having its origin before, on or after the Relevant Transfer Date including, without limitation, any Employee Liabilities:</w:t>
      </w:r>
      <w:r>
        <w:rPr>
          <w:sz w:val="22"/>
        </w:rPr>
        <w:t xml:space="preserve"> </w:t>
      </w:r>
    </w:p>
    <w:p w14:paraId="529E59B3" w14:textId="77777777" w:rsidR="00615BB0" w:rsidRDefault="009F47F8">
      <w:pPr>
        <w:spacing w:after="154" w:line="244" w:lineRule="auto"/>
        <w:ind w:left="2765" w:right="141" w:hanging="1080"/>
        <w:jc w:val="both"/>
      </w:pPr>
      <w:r>
        <w:lastRenderedPageBreak/>
        <w:t>2.2.1</w:t>
      </w:r>
      <w:r>
        <w:rPr>
          <w:rFonts w:ascii="Arial" w:eastAsia="Arial" w:hAnsi="Arial" w:cs="Arial"/>
        </w:rPr>
        <w:t xml:space="preserve"> </w:t>
      </w:r>
      <w:r>
        <w:t xml:space="preserve">arising out of the resignation of any Transferring Former Agency Employee before the Relevant Transfer Date on account of substantial detrimental changes to his/her working conditions proposed by the </w:t>
      </w:r>
    </w:p>
    <w:p w14:paraId="1FE41443" w14:textId="77777777" w:rsidR="00615BB0" w:rsidRDefault="009F47F8">
      <w:pPr>
        <w:ind w:left="2790" w:right="146"/>
      </w:pPr>
      <w:r>
        <w:t>Agency or any Subcontractor to occur in the period from (and including) the Relevant Transfer Date; or</w:t>
      </w:r>
      <w:r>
        <w:rPr>
          <w:sz w:val="22"/>
        </w:rPr>
        <w:t xml:space="preserve"> </w:t>
      </w:r>
    </w:p>
    <w:p w14:paraId="0BEA239D" w14:textId="77777777" w:rsidR="00615BB0" w:rsidRDefault="009F47F8">
      <w:pPr>
        <w:ind w:left="2780" w:right="146" w:hanging="1080"/>
      </w:pPr>
      <w:r>
        <w:t>2.2.2</w:t>
      </w:r>
      <w:r>
        <w:rPr>
          <w:rFonts w:ascii="Arial" w:eastAsia="Arial" w:hAnsi="Arial" w:cs="Arial"/>
        </w:rPr>
        <w:t xml:space="preserve"> </w:t>
      </w:r>
      <w:r>
        <w:t>arising from the failure by the Agency and/or any Subcontractor to comply with its obligations under the Employment Regulations.</w:t>
      </w:r>
      <w:r>
        <w:rPr>
          <w:sz w:val="22"/>
        </w:rPr>
        <w:t xml:space="preserve"> </w:t>
      </w:r>
    </w:p>
    <w:p w14:paraId="3064E646" w14:textId="77777777" w:rsidR="00615BB0" w:rsidRDefault="009F47F8">
      <w:pPr>
        <w:spacing w:after="154" w:line="244" w:lineRule="auto"/>
        <w:ind w:left="1285" w:right="141" w:hanging="718"/>
        <w:jc w:val="both"/>
      </w:pPr>
      <w:r>
        <w:t>2.3</w:t>
      </w:r>
      <w:r>
        <w:rPr>
          <w:rFonts w:ascii="Arial" w:eastAsia="Arial" w:hAnsi="Arial" w:cs="Arial"/>
        </w:rPr>
        <w:t xml:space="preserve"> </w:t>
      </w:r>
      <w:r>
        <w:t>If any person who is not identified by the Former Agency as a Transferring Former Agency Employee claims, or it is determined in relation to any person who is not identified by the Former Agency as a Transferring Former Agency Employee, that his/her contract of employment has been transferred from a Former Agency to the Agency and/or any Subcontractor pursuant to the Employment Regulations or the Acquired Rights Directive then:</w:t>
      </w:r>
      <w:r>
        <w:rPr>
          <w:sz w:val="22"/>
        </w:rPr>
        <w:t xml:space="preserve"> </w:t>
      </w:r>
    </w:p>
    <w:p w14:paraId="29E2D3AA" w14:textId="77777777" w:rsidR="00615BB0" w:rsidRDefault="009F47F8">
      <w:pPr>
        <w:spacing w:after="154" w:line="244" w:lineRule="auto"/>
        <w:ind w:left="2765" w:right="141" w:hanging="1080"/>
        <w:jc w:val="both"/>
      </w:pPr>
      <w:r>
        <w:t>2.3.1</w:t>
      </w:r>
      <w:r>
        <w:rPr>
          <w:rFonts w:ascii="Arial" w:eastAsia="Arial" w:hAnsi="Arial" w:cs="Arial"/>
        </w:rPr>
        <w:t xml:space="preserve"> </w:t>
      </w:r>
      <w:r>
        <w:t xml:space="preserve">the Agency </w:t>
      </w:r>
      <w:proofErr w:type="gramStart"/>
      <w:r>
        <w:t>shall,  or</w:t>
      </w:r>
      <w:proofErr w:type="gramEnd"/>
      <w:r>
        <w:t xml:space="preserve"> shall procure that the Subcontractor shall, within 5 Working Days of becoming aware of that fact, notify the Client and in writing and, where required by the Client, notify the relevant Former Agency in writing; and</w:t>
      </w:r>
      <w:r>
        <w:rPr>
          <w:sz w:val="22"/>
        </w:rPr>
        <w:t xml:space="preserve"> </w:t>
      </w:r>
    </w:p>
    <w:p w14:paraId="7DDED820" w14:textId="77777777" w:rsidR="00615BB0" w:rsidRDefault="009F47F8">
      <w:pPr>
        <w:spacing w:after="154" w:line="244" w:lineRule="auto"/>
        <w:ind w:left="2765" w:right="141" w:hanging="1080"/>
        <w:jc w:val="both"/>
      </w:pPr>
      <w:r>
        <w:t>2.3.2</w:t>
      </w:r>
      <w:r>
        <w:rPr>
          <w:rFonts w:ascii="Arial" w:eastAsia="Arial" w:hAnsi="Arial" w:cs="Arial"/>
        </w:rPr>
        <w:t xml:space="preserve"> </w:t>
      </w:r>
      <w:r>
        <w:t>the Former Agency may offer (or may procure that a third party may offer) employment to such person, or take such other steps as the Former Agency considers appropriate to deal with the matter provided always that such steps are in compliance with applicable Law, within 15 Working Days of receipt of notice from the Agency and/or the Subcontractor (as appropriate).</w:t>
      </w:r>
      <w:r>
        <w:rPr>
          <w:sz w:val="22"/>
        </w:rPr>
        <w:t xml:space="preserve"> </w:t>
      </w:r>
    </w:p>
    <w:p w14:paraId="69164CBE" w14:textId="77777777" w:rsidR="00615BB0" w:rsidRDefault="009F47F8">
      <w:pPr>
        <w:spacing w:after="154" w:line="244" w:lineRule="auto"/>
        <w:ind w:left="1285" w:right="141" w:hanging="718"/>
        <w:jc w:val="both"/>
      </w:pPr>
      <w:r>
        <w:t>2.4</w:t>
      </w:r>
      <w:r>
        <w:rPr>
          <w:rFonts w:ascii="Arial" w:eastAsia="Arial" w:hAnsi="Arial" w:cs="Arial"/>
        </w:rPr>
        <w:t xml:space="preserve"> </w:t>
      </w:r>
      <w:r>
        <w:t>If an offer referred to in Paragraph 2.3.2 is accepted</w:t>
      </w:r>
      <w:proofErr w:type="gramStart"/>
      <w:r>
        <w:t>, ,</w:t>
      </w:r>
      <w:proofErr w:type="gramEnd"/>
      <w:r>
        <w:t xml:space="preserve"> or if the situation has otherwise been resolved by the Former Agency and/or the Client, the Agency shall, or shall procure that the Subcontractor </w:t>
      </w:r>
      <w:proofErr w:type="gramStart"/>
      <w:r>
        <w:t>shall,  immediately</w:t>
      </w:r>
      <w:proofErr w:type="gramEnd"/>
      <w:r>
        <w:t xml:space="preserve"> release the person from his/her employment or alleged employment.</w:t>
      </w:r>
      <w:r>
        <w:rPr>
          <w:sz w:val="22"/>
        </w:rPr>
        <w:t xml:space="preserve"> </w:t>
      </w:r>
    </w:p>
    <w:p w14:paraId="178AFE73" w14:textId="77777777" w:rsidR="00615BB0" w:rsidRDefault="009F47F8">
      <w:pPr>
        <w:tabs>
          <w:tab w:val="center" w:pos="719"/>
          <w:tab w:val="center" w:pos="4878"/>
        </w:tabs>
        <w:ind w:left="0" w:firstLine="0"/>
      </w:pPr>
      <w:r>
        <w:rPr>
          <w:sz w:val="22"/>
        </w:rPr>
        <w:tab/>
      </w:r>
      <w:r>
        <w:t>2.5</w:t>
      </w:r>
      <w:r>
        <w:rPr>
          <w:rFonts w:ascii="Arial" w:eastAsia="Arial" w:hAnsi="Arial" w:cs="Arial"/>
        </w:rPr>
        <w:t xml:space="preserve"> </w:t>
      </w:r>
      <w:r>
        <w:rPr>
          <w:rFonts w:ascii="Arial" w:eastAsia="Arial" w:hAnsi="Arial" w:cs="Arial"/>
        </w:rPr>
        <w:tab/>
      </w:r>
      <w:r>
        <w:t>If by the end of the 15 Working Day period referred to in Paragraph 2.3.2:</w:t>
      </w:r>
      <w:r>
        <w:rPr>
          <w:sz w:val="22"/>
        </w:rPr>
        <w:t xml:space="preserve"> </w:t>
      </w:r>
    </w:p>
    <w:p w14:paraId="4A504B0F" w14:textId="77777777" w:rsidR="00615BB0" w:rsidRDefault="009F47F8">
      <w:pPr>
        <w:tabs>
          <w:tab w:val="center" w:pos="1943"/>
          <w:tab w:val="center" w:pos="5029"/>
        </w:tabs>
        <w:ind w:left="0" w:firstLine="0"/>
      </w:pPr>
      <w:r>
        <w:rPr>
          <w:sz w:val="22"/>
        </w:rPr>
        <w:tab/>
      </w:r>
      <w:r>
        <w:t>2.5.1</w:t>
      </w:r>
      <w:r>
        <w:rPr>
          <w:rFonts w:ascii="Arial" w:eastAsia="Arial" w:hAnsi="Arial" w:cs="Arial"/>
        </w:rPr>
        <w:t xml:space="preserve"> </w:t>
      </w:r>
      <w:r>
        <w:rPr>
          <w:rFonts w:ascii="Arial" w:eastAsia="Arial" w:hAnsi="Arial" w:cs="Arial"/>
        </w:rPr>
        <w:tab/>
      </w:r>
      <w:r>
        <w:t xml:space="preserve"> no such offer of employment has been </w:t>
      </w:r>
      <w:proofErr w:type="gramStart"/>
      <w:r>
        <w:t>made;</w:t>
      </w:r>
      <w:proofErr w:type="gramEnd"/>
      <w:r>
        <w:rPr>
          <w:sz w:val="22"/>
        </w:rPr>
        <w:t xml:space="preserve"> </w:t>
      </w:r>
    </w:p>
    <w:p w14:paraId="055C4AA8" w14:textId="77777777" w:rsidR="00615BB0" w:rsidRDefault="009F47F8">
      <w:pPr>
        <w:tabs>
          <w:tab w:val="center" w:pos="1943"/>
          <w:tab w:val="center" w:pos="5062"/>
        </w:tabs>
        <w:ind w:left="0" w:firstLine="0"/>
      </w:pPr>
      <w:r>
        <w:rPr>
          <w:sz w:val="22"/>
        </w:rPr>
        <w:tab/>
      </w:r>
      <w:r>
        <w:t>2.5.2</w:t>
      </w:r>
      <w:r>
        <w:rPr>
          <w:rFonts w:ascii="Arial" w:eastAsia="Arial" w:hAnsi="Arial" w:cs="Arial"/>
        </w:rPr>
        <w:t xml:space="preserve"> </w:t>
      </w:r>
      <w:r>
        <w:rPr>
          <w:rFonts w:ascii="Arial" w:eastAsia="Arial" w:hAnsi="Arial" w:cs="Arial"/>
        </w:rPr>
        <w:tab/>
      </w:r>
      <w:r>
        <w:t>such offer has been made but not accepted; or</w:t>
      </w:r>
      <w:r>
        <w:rPr>
          <w:sz w:val="22"/>
        </w:rPr>
        <w:t xml:space="preserve"> </w:t>
      </w:r>
    </w:p>
    <w:p w14:paraId="40A8B818" w14:textId="77777777" w:rsidR="00615BB0" w:rsidRDefault="009F47F8">
      <w:pPr>
        <w:spacing w:after="154" w:line="244" w:lineRule="auto"/>
        <w:ind w:left="980" w:right="141" w:firstLine="720"/>
        <w:jc w:val="both"/>
      </w:pPr>
      <w:r>
        <w:t>2.5.3</w:t>
      </w:r>
      <w:r>
        <w:rPr>
          <w:rFonts w:ascii="Arial" w:eastAsia="Arial" w:hAnsi="Arial" w:cs="Arial"/>
        </w:rPr>
        <w:t xml:space="preserve"> </w:t>
      </w:r>
      <w:r>
        <w:t>the situation has not otherwise been resolved,</w:t>
      </w:r>
      <w:r>
        <w:rPr>
          <w:sz w:val="22"/>
        </w:rPr>
        <w:t xml:space="preserve"> </w:t>
      </w:r>
      <w:r>
        <w:t xml:space="preserve">the Agency and/or any Subcontractor may within 5 Working Days give notice to terminate the employment or alleged employment of such </w:t>
      </w:r>
      <w:proofErr w:type="gramStart"/>
      <w:r>
        <w:t>person;</w:t>
      </w:r>
      <w:proofErr w:type="gramEnd"/>
      <w:r>
        <w:rPr>
          <w:sz w:val="22"/>
        </w:rPr>
        <w:t xml:space="preserve"> </w:t>
      </w:r>
    </w:p>
    <w:p w14:paraId="23AB38E0" w14:textId="77777777" w:rsidR="00615BB0" w:rsidRDefault="009F47F8">
      <w:pPr>
        <w:spacing w:after="154" w:line="244" w:lineRule="auto"/>
        <w:ind w:left="1285" w:right="141" w:hanging="718"/>
        <w:jc w:val="both"/>
      </w:pPr>
      <w:r>
        <w:t>2.6</w:t>
      </w:r>
      <w:r>
        <w:rPr>
          <w:rFonts w:ascii="Arial" w:eastAsia="Arial" w:hAnsi="Arial" w:cs="Arial"/>
        </w:rPr>
        <w:t xml:space="preserve"> </w:t>
      </w:r>
      <w:r>
        <w:t xml:space="preserve">Subject to the Agency and/or any Subcontractor  acting in accordance with the provisions of Paragraphs 2.3 to 2.5 and in accordance with all applicable proper employment procedures set out in Law and subject also to Paragraph 2.7, the Client shall procure that the Former Agency will indemnify the Agency and/or the relevant Subcontractor against all Employee Liabilities arising out of the termination of the employment pursuant to the provisions of Paragraph 2.5 provided that the Agency takes, or shall </w:t>
      </w:r>
      <w:r>
        <w:lastRenderedPageBreak/>
        <w:t>procur</w:t>
      </w:r>
      <w:r>
        <w:t>e that the Subcontractor takes, all reasonable steps to minimise any such Employee Liabilities.</w:t>
      </w:r>
      <w:r>
        <w:rPr>
          <w:sz w:val="22"/>
        </w:rPr>
        <w:t xml:space="preserve"> </w:t>
      </w:r>
    </w:p>
    <w:p w14:paraId="7AB1C024" w14:textId="77777777" w:rsidR="00615BB0" w:rsidRDefault="009F47F8">
      <w:pPr>
        <w:tabs>
          <w:tab w:val="center" w:pos="719"/>
          <w:tab w:val="center" w:pos="2847"/>
        </w:tabs>
        <w:ind w:left="0" w:firstLine="0"/>
      </w:pPr>
      <w:r>
        <w:rPr>
          <w:sz w:val="22"/>
        </w:rPr>
        <w:tab/>
      </w:r>
      <w:r>
        <w:t>2.7</w:t>
      </w:r>
      <w:r>
        <w:rPr>
          <w:rFonts w:ascii="Arial" w:eastAsia="Arial" w:hAnsi="Arial" w:cs="Arial"/>
        </w:rPr>
        <w:t xml:space="preserve"> </w:t>
      </w:r>
      <w:r>
        <w:rPr>
          <w:rFonts w:ascii="Arial" w:eastAsia="Arial" w:hAnsi="Arial" w:cs="Arial"/>
        </w:rPr>
        <w:tab/>
      </w:r>
      <w:r>
        <w:t>The indemnity in Paragraph 2.6:</w:t>
      </w:r>
      <w:r>
        <w:rPr>
          <w:sz w:val="22"/>
        </w:rPr>
        <w:t xml:space="preserve"> </w:t>
      </w:r>
    </w:p>
    <w:p w14:paraId="10250BF5" w14:textId="77777777" w:rsidR="00615BB0" w:rsidRDefault="009F47F8">
      <w:pPr>
        <w:tabs>
          <w:tab w:val="center" w:pos="1943"/>
          <w:tab w:val="center" w:pos="3651"/>
        </w:tabs>
        <w:ind w:left="0" w:firstLine="0"/>
      </w:pPr>
      <w:r>
        <w:rPr>
          <w:sz w:val="22"/>
        </w:rPr>
        <w:tab/>
      </w:r>
      <w:r>
        <w:t>2.7.1</w:t>
      </w:r>
      <w:r>
        <w:rPr>
          <w:rFonts w:ascii="Arial" w:eastAsia="Arial" w:hAnsi="Arial" w:cs="Arial"/>
        </w:rPr>
        <w:t xml:space="preserve"> </w:t>
      </w:r>
      <w:r>
        <w:rPr>
          <w:rFonts w:ascii="Arial" w:eastAsia="Arial" w:hAnsi="Arial" w:cs="Arial"/>
        </w:rPr>
        <w:tab/>
      </w:r>
      <w:r>
        <w:t>shall not apply to:</w:t>
      </w:r>
      <w:r>
        <w:rPr>
          <w:sz w:val="22"/>
        </w:rPr>
        <w:t xml:space="preserve"> </w:t>
      </w:r>
    </w:p>
    <w:p w14:paraId="7848789D" w14:textId="77777777" w:rsidR="00615BB0" w:rsidRDefault="009F47F8">
      <w:pPr>
        <w:numPr>
          <w:ilvl w:val="0"/>
          <w:numId w:val="21"/>
        </w:numPr>
        <w:ind w:right="143" w:hanging="384"/>
      </w:pPr>
      <w:r>
        <w:t>any claim for:</w:t>
      </w:r>
      <w:r>
        <w:rPr>
          <w:sz w:val="22"/>
        </w:rPr>
        <w:t xml:space="preserve"> </w:t>
      </w:r>
    </w:p>
    <w:p w14:paraId="0F480B3C" w14:textId="77777777" w:rsidR="00615BB0" w:rsidRDefault="009F47F8">
      <w:pPr>
        <w:numPr>
          <w:ilvl w:val="3"/>
          <w:numId w:val="22"/>
        </w:numPr>
        <w:spacing w:after="236" w:line="244" w:lineRule="auto"/>
        <w:ind w:right="141" w:hanging="708"/>
        <w:jc w:val="both"/>
      </w:pPr>
      <w:r>
        <w:t>discrimination, including on the grounds of sex, race, disability, age, gender reassignment, marriage or civil partnership, pregnancy and maternity or sexual orientation, religion or belief; or</w:t>
      </w:r>
      <w:r>
        <w:rPr>
          <w:sz w:val="22"/>
        </w:rPr>
        <w:t xml:space="preserve"> </w:t>
      </w:r>
    </w:p>
    <w:p w14:paraId="59E3BB5C" w14:textId="77777777" w:rsidR="00615BB0" w:rsidRDefault="009F47F8">
      <w:pPr>
        <w:numPr>
          <w:ilvl w:val="3"/>
          <w:numId w:val="22"/>
        </w:numPr>
        <w:spacing w:after="236" w:line="244" w:lineRule="auto"/>
        <w:ind w:right="141" w:hanging="708"/>
        <w:jc w:val="both"/>
      </w:pPr>
      <w:r>
        <w:t xml:space="preserve">equal pay or compensation for less favourable treatment of part-time workers or </w:t>
      </w:r>
      <w:proofErr w:type="gramStart"/>
      <w:r>
        <w:t>fixed-term</w:t>
      </w:r>
      <w:proofErr w:type="gramEnd"/>
      <w:r>
        <w:t xml:space="preserve"> </w:t>
      </w:r>
      <w:proofErr w:type="gramStart"/>
      <w:r>
        <w:t>employees;</w:t>
      </w:r>
      <w:proofErr w:type="gramEnd"/>
      <w:r>
        <w:rPr>
          <w:sz w:val="22"/>
        </w:rPr>
        <w:t xml:space="preserve"> </w:t>
      </w:r>
    </w:p>
    <w:p w14:paraId="1097ABF7" w14:textId="77777777" w:rsidR="00615BB0" w:rsidRDefault="009F47F8">
      <w:pPr>
        <w:spacing w:after="269"/>
        <w:ind w:left="3971" w:right="146" w:hanging="720"/>
      </w:pPr>
      <w:r>
        <w:t>in any case in relation to any alleged act or omission of the Agency and/or any Subcontractor; or</w:t>
      </w:r>
      <w:r>
        <w:rPr>
          <w:sz w:val="22"/>
        </w:rPr>
        <w:t xml:space="preserve"> </w:t>
      </w:r>
    </w:p>
    <w:p w14:paraId="25ACD9A8" w14:textId="77777777" w:rsidR="00615BB0" w:rsidRDefault="009F47F8">
      <w:pPr>
        <w:numPr>
          <w:ilvl w:val="0"/>
          <w:numId w:val="21"/>
        </w:numPr>
        <w:spacing w:after="154" w:line="244" w:lineRule="auto"/>
        <w:ind w:right="143" w:hanging="384"/>
      </w:pPr>
      <w:r>
        <w:t>any claim that the termination of employment was unfair because the Agency and/or Subcontractor neglected to follow a fair dismissal procedure; and</w:t>
      </w:r>
      <w:r>
        <w:rPr>
          <w:sz w:val="22"/>
        </w:rPr>
        <w:t xml:space="preserve"> </w:t>
      </w:r>
    </w:p>
    <w:p w14:paraId="7326BAF9" w14:textId="77777777" w:rsidR="00615BB0" w:rsidRDefault="009F47F8">
      <w:pPr>
        <w:spacing w:after="154" w:line="244" w:lineRule="auto"/>
        <w:ind w:left="2765" w:right="141" w:hanging="1080"/>
        <w:jc w:val="both"/>
      </w:pPr>
      <w:r>
        <w:t>2.7.2</w:t>
      </w:r>
      <w:r>
        <w:rPr>
          <w:rFonts w:ascii="Arial" w:eastAsia="Arial" w:hAnsi="Arial" w:cs="Arial"/>
        </w:rPr>
        <w:t xml:space="preserve"> </w:t>
      </w:r>
      <w:r>
        <w:t>shall apply only where the notification referred to in Paragraph 2.3.1 is made by the Agency and/or any Subcontractor (as appropriate) to the Client and, if applicable, the Former Agency, within 6 months of the Start Date.</w:t>
      </w:r>
      <w:r>
        <w:rPr>
          <w:sz w:val="22"/>
        </w:rPr>
        <w:t xml:space="preserve"> </w:t>
      </w:r>
    </w:p>
    <w:p w14:paraId="2FDFE475" w14:textId="77777777" w:rsidR="00615BB0" w:rsidRDefault="009F47F8">
      <w:pPr>
        <w:spacing w:after="154" w:line="244" w:lineRule="auto"/>
        <w:ind w:left="1285" w:right="141" w:hanging="718"/>
        <w:jc w:val="both"/>
      </w:pPr>
      <w:r>
        <w:t>2.8</w:t>
      </w:r>
      <w:r>
        <w:rPr>
          <w:rFonts w:ascii="Arial" w:eastAsia="Arial" w:hAnsi="Arial" w:cs="Arial"/>
        </w:rPr>
        <w:t xml:space="preserve"> </w:t>
      </w:r>
      <w:r>
        <w:t xml:space="preserve">If </w:t>
      </w:r>
      <w:proofErr w:type="spellStart"/>
      <w:r>
        <w:t>Subcontractorany</w:t>
      </w:r>
      <w:proofErr w:type="spellEnd"/>
      <w:r>
        <w:t xml:space="preserve"> such person as is described in Paragraph 2.3 is neither reemployed by the Former Agency nor dismissed by the Agency and/or any Subcontractor within the time scales set out in Paragraph 2.5, such person shall be treated as having transferred to the Agency and/or any Subcontractor and the Agency shall, or shall procure that the Subcontractor shall, comply with such obligations as may be imposed upon it under applicable Law.</w:t>
      </w:r>
      <w:r>
        <w:rPr>
          <w:sz w:val="22"/>
        </w:rPr>
        <w:t xml:space="preserve"> </w:t>
      </w:r>
    </w:p>
    <w:p w14:paraId="3B4C3C0A" w14:textId="77777777" w:rsidR="00615BB0" w:rsidRDefault="009F47F8">
      <w:pPr>
        <w:pStyle w:val="Heading5"/>
        <w:tabs>
          <w:tab w:val="center" w:pos="660"/>
          <w:tab w:val="center" w:pos="3909"/>
        </w:tabs>
        <w:ind w:left="0" w:firstLine="0"/>
      </w:pPr>
      <w:r>
        <w:rPr>
          <w:b w:val="0"/>
          <w:sz w:val="22"/>
        </w:rPr>
        <w:tab/>
      </w:r>
      <w:r>
        <w:t>3.</w:t>
      </w:r>
      <w:r>
        <w:rPr>
          <w:rFonts w:ascii="Arial" w:eastAsia="Arial" w:hAnsi="Arial" w:cs="Arial"/>
        </w:rPr>
        <w:t xml:space="preserve"> </w:t>
      </w:r>
      <w:r>
        <w:rPr>
          <w:rFonts w:ascii="Arial" w:eastAsia="Arial" w:hAnsi="Arial" w:cs="Arial"/>
        </w:rPr>
        <w:tab/>
      </w:r>
      <w:r>
        <w:t>Indemnities the Agency must give and its obligations</w:t>
      </w:r>
      <w:r>
        <w:rPr>
          <w:b w:val="0"/>
          <w:sz w:val="22"/>
        </w:rPr>
        <w:t xml:space="preserve"> </w:t>
      </w:r>
    </w:p>
    <w:p w14:paraId="76A815CF" w14:textId="77777777" w:rsidR="00615BB0" w:rsidRDefault="009F47F8">
      <w:pPr>
        <w:ind w:left="1272" w:right="146" w:hanging="720"/>
      </w:pPr>
      <w:r>
        <w:t>3.1</w:t>
      </w:r>
      <w:r>
        <w:rPr>
          <w:rFonts w:ascii="Arial" w:eastAsia="Arial" w:hAnsi="Arial" w:cs="Arial"/>
        </w:rPr>
        <w:t xml:space="preserve"> </w:t>
      </w:r>
      <w:r>
        <w:t>Subject to Paragraph 3.2, the Agency shall indemnify the Client and/</w:t>
      </w:r>
      <w:proofErr w:type="gramStart"/>
      <w:r>
        <w:t>or  the</w:t>
      </w:r>
      <w:proofErr w:type="gramEnd"/>
      <w:r>
        <w:t xml:space="preserve"> Former Agency against any Employee Liabilities arising from or </w:t>
      </w:r>
      <w:proofErr w:type="gramStart"/>
      <w:r>
        <w:t>as a result of</w:t>
      </w:r>
      <w:proofErr w:type="gramEnd"/>
      <w:r>
        <w:t>:</w:t>
      </w:r>
      <w:r>
        <w:rPr>
          <w:sz w:val="22"/>
        </w:rPr>
        <w:t xml:space="preserve"> </w:t>
      </w:r>
    </w:p>
    <w:p w14:paraId="29599FA9" w14:textId="77777777" w:rsidR="00615BB0" w:rsidRDefault="009F47F8">
      <w:pPr>
        <w:spacing w:after="154" w:line="244" w:lineRule="auto"/>
        <w:ind w:left="2765" w:right="141" w:hanging="1080"/>
        <w:jc w:val="both"/>
      </w:pPr>
      <w:r>
        <w:t>3.1.1</w:t>
      </w:r>
      <w:r>
        <w:rPr>
          <w:rFonts w:ascii="Arial" w:eastAsia="Arial" w:hAnsi="Arial" w:cs="Arial"/>
        </w:rPr>
        <w:t xml:space="preserve"> </w:t>
      </w:r>
      <w:r>
        <w:t xml:space="preserve">any act or omission by the Agency or any Subcontractor in respect of any Transferring Former Agency Employee or any appropriate employee representative (as defined in the Employment Regulations) of any Transferring Former Agency Employee whether occurring before, on or after the Relevant Transfer </w:t>
      </w:r>
      <w:proofErr w:type="gramStart"/>
      <w:r>
        <w:t>Date;</w:t>
      </w:r>
      <w:proofErr w:type="gramEnd"/>
      <w:r>
        <w:rPr>
          <w:sz w:val="22"/>
        </w:rPr>
        <w:t xml:space="preserve"> </w:t>
      </w:r>
    </w:p>
    <w:p w14:paraId="6E4EDACD" w14:textId="77777777" w:rsidR="00615BB0" w:rsidRDefault="009F47F8">
      <w:pPr>
        <w:ind w:left="2780" w:right="146" w:hanging="1080"/>
      </w:pPr>
      <w:r>
        <w:lastRenderedPageBreak/>
        <w:t>3.1.2</w:t>
      </w:r>
      <w:r>
        <w:rPr>
          <w:rFonts w:ascii="Arial" w:eastAsia="Arial" w:hAnsi="Arial" w:cs="Arial"/>
        </w:rPr>
        <w:t xml:space="preserve"> </w:t>
      </w:r>
      <w:r>
        <w:t>the breach or non-observance by the Agency or any Subcontractor on or after the Relevant Transfer Date of:</w:t>
      </w:r>
      <w:r>
        <w:rPr>
          <w:sz w:val="22"/>
        </w:rPr>
        <w:t xml:space="preserve"> </w:t>
      </w:r>
    </w:p>
    <w:p w14:paraId="622CE474" w14:textId="77777777" w:rsidR="00615BB0" w:rsidRDefault="009F47F8">
      <w:pPr>
        <w:numPr>
          <w:ilvl w:val="0"/>
          <w:numId w:val="23"/>
        </w:numPr>
        <w:ind w:right="143" w:hanging="612"/>
      </w:pPr>
      <w:r>
        <w:t>any collective agreement applicable to the Transferring Former Agency Employee; and/or</w:t>
      </w:r>
      <w:r>
        <w:rPr>
          <w:sz w:val="22"/>
        </w:rPr>
        <w:t xml:space="preserve"> </w:t>
      </w:r>
    </w:p>
    <w:p w14:paraId="6F452B40" w14:textId="77777777" w:rsidR="00615BB0" w:rsidRDefault="009F47F8">
      <w:pPr>
        <w:numPr>
          <w:ilvl w:val="0"/>
          <w:numId w:val="23"/>
        </w:numPr>
        <w:spacing w:after="154" w:line="244" w:lineRule="auto"/>
        <w:ind w:right="143" w:hanging="612"/>
      </w:pPr>
      <w:r>
        <w:t xml:space="preserve">any custom or practice in respect of any Transferring Former Agency Employees which the Agency or any Subcontractor is contractually bound to </w:t>
      </w:r>
      <w:proofErr w:type="gramStart"/>
      <w:r>
        <w:t>honour;</w:t>
      </w:r>
      <w:proofErr w:type="gramEnd"/>
      <w:r>
        <w:rPr>
          <w:sz w:val="22"/>
        </w:rPr>
        <w:t xml:space="preserve"> </w:t>
      </w:r>
    </w:p>
    <w:p w14:paraId="4B9932C8" w14:textId="77777777" w:rsidR="00615BB0" w:rsidRDefault="009F47F8">
      <w:pPr>
        <w:spacing w:after="154" w:line="244" w:lineRule="auto"/>
        <w:ind w:left="2765" w:right="141" w:hanging="1080"/>
        <w:jc w:val="both"/>
      </w:pPr>
      <w:r>
        <w:t>3.1.3</w:t>
      </w:r>
      <w:r>
        <w:rPr>
          <w:rFonts w:ascii="Arial" w:eastAsia="Arial" w:hAnsi="Arial" w:cs="Arial"/>
        </w:rPr>
        <w:t xml:space="preserve"> </w:t>
      </w:r>
      <w:r>
        <w:t xml:space="preserve">any claim by any trade union or other body or person representing any Transferring Former Agency Employees arising from or connected with any failure by the Agency or a Subcontractor to comply with any legal </w:t>
      </w:r>
    </w:p>
    <w:p w14:paraId="4F3DF84C" w14:textId="77777777" w:rsidR="00615BB0" w:rsidRDefault="009F47F8">
      <w:pPr>
        <w:ind w:left="2790" w:right="146"/>
      </w:pPr>
      <w:r>
        <w:t xml:space="preserve">obligation to such trade union, body or person arising on or after the Relevant Transfer </w:t>
      </w:r>
      <w:proofErr w:type="gramStart"/>
      <w:r>
        <w:t>Date;</w:t>
      </w:r>
      <w:proofErr w:type="gramEnd"/>
      <w:r>
        <w:rPr>
          <w:sz w:val="22"/>
        </w:rPr>
        <w:t xml:space="preserve"> </w:t>
      </w:r>
    </w:p>
    <w:p w14:paraId="176B6D0E" w14:textId="77777777" w:rsidR="00615BB0" w:rsidRDefault="009F47F8">
      <w:pPr>
        <w:spacing w:after="154" w:line="244" w:lineRule="auto"/>
        <w:ind w:left="2765" w:right="141" w:hanging="1080"/>
        <w:jc w:val="both"/>
      </w:pPr>
      <w:r>
        <w:t>3.1.4</w:t>
      </w:r>
      <w:r>
        <w:rPr>
          <w:rFonts w:ascii="Arial" w:eastAsia="Arial" w:hAnsi="Arial" w:cs="Arial"/>
        </w:rPr>
        <w:t xml:space="preserve"> </w:t>
      </w:r>
      <w:r>
        <w:t>any proposal by the Agency or a Subcontractor prior to the Relevant Transfer Date to make changes to the terms and conditions of employment or working conditions of any Transferring Former Agency Employees to their material detriment on or after their transfer to the Agency or a Subcontractor (as the case may be) on the Relevant Transfer Date, or to change the terms and conditions of employment or working conditions of any person who would have been a Transferring Former Agency Employee but for their resig</w:t>
      </w:r>
      <w:r>
        <w:t>nation (or decision to treat their employment as terminated under regulation 4(9) of the Employment Regulations) before the Relevant Transfer Date as a result of or for a reason connected to such proposed changes;</w:t>
      </w:r>
      <w:r>
        <w:rPr>
          <w:sz w:val="22"/>
        </w:rPr>
        <w:t xml:space="preserve"> </w:t>
      </w:r>
    </w:p>
    <w:p w14:paraId="0F4365B7" w14:textId="77777777" w:rsidR="00615BB0" w:rsidRDefault="009F47F8">
      <w:pPr>
        <w:spacing w:after="0"/>
        <w:ind w:left="2780" w:right="146" w:hanging="1080"/>
      </w:pPr>
      <w:r>
        <w:t>3.1.5</w:t>
      </w:r>
      <w:r>
        <w:rPr>
          <w:rFonts w:ascii="Arial" w:eastAsia="Arial" w:hAnsi="Arial" w:cs="Arial"/>
        </w:rPr>
        <w:t xml:space="preserve"> </w:t>
      </w:r>
      <w:r>
        <w:t xml:space="preserve">any statement communicated </w:t>
      </w:r>
      <w:proofErr w:type="gramStart"/>
      <w:r>
        <w:t>to</w:t>
      </w:r>
      <w:proofErr w:type="gramEnd"/>
      <w:r>
        <w:t xml:space="preserve"> or action undertaken by the Agency or a Subcontractor to, or in respect of, any Transferring Former Agency </w:t>
      </w:r>
    </w:p>
    <w:p w14:paraId="27A1D6BA" w14:textId="77777777" w:rsidR="00615BB0" w:rsidRDefault="009F47F8">
      <w:pPr>
        <w:spacing w:after="154" w:line="244" w:lineRule="auto"/>
        <w:ind w:left="2780" w:right="141" w:firstLine="0"/>
        <w:jc w:val="both"/>
      </w:pPr>
      <w:r>
        <w:t xml:space="preserve">Employee before the Relevant Transfer Date regarding the Relevant Transfer which has not been agreed in advance with the Client and/or the Former Agency in </w:t>
      </w:r>
      <w:proofErr w:type="gramStart"/>
      <w:r>
        <w:t>writing;</w:t>
      </w:r>
      <w:proofErr w:type="gramEnd"/>
      <w:r>
        <w:rPr>
          <w:sz w:val="22"/>
        </w:rPr>
        <w:t xml:space="preserve"> </w:t>
      </w:r>
    </w:p>
    <w:p w14:paraId="06B76EB9" w14:textId="77777777" w:rsidR="00615BB0" w:rsidRDefault="009F47F8">
      <w:pPr>
        <w:spacing w:after="154" w:line="244" w:lineRule="auto"/>
        <w:ind w:left="2765" w:right="141" w:hanging="1080"/>
        <w:jc w:val="both"/>
      </w:pPr>
      <w:r>
        <w:t>3.1.6</w:t>
      </w:r>
      <w:r>
        <w:rPr>
          <w:rFonts w:ascii="Arial" w:eastAsia="Arial" w:hAnsi="Arial" w:cs="Arial"/>
        </w:rPr>
        <w:t xml:space="preserve"> </w:t>
      </w:r>
      <w:r>
        <w:t>any proceeding, claim or demand by HMRC or other statutory authority in respect of any financial obligation including, but not limited to, PAYE and primary and secondary national insurance contributions:</w:t>
      </w:r>
      <w:r>
        <w:rPr>
          <w:sz w:val="22"/>
        </w:rPr>
        <w:t xml:space="preserve"> </w:t>
      </w:r>
    </w:p>
    <w:p w14:paraId="461F57D1" w14:textId="77777777" w:rsidR="00615BB0" w:rsidRDefault="009F47F8">
      <w:pPr>
        <w:numPr>
          <w:ilvl w:val="0"/>
          <w:numId w:val="24"/>
        </w:numPr>
        <w:ind w:right="143" w:hanging="612"/>
      </w:pPr>
      <w:r>
        <w:t>in relation to any Transferring Former Agency Employee, to the extent that the proceeding, claim or demand by HMRC or other statutory authority relates to financial obligations arising on or after the Relevant Transfer Date; and</w:t>
      </w:r>
      <w:r>
        <w:rPr>
          <w:sz w:val="22"/>
        </w:rPr>
        <w:t xml:space="preserve"> </w:t>
      </w:r>
    </w:p>
    <w:p w14:paraId="3B78D800" w14:textId="77777777" w:rsidR="00615BB0" w:rsidRDefault="009F47F8">
      <w:pPr>
        <w:numPr>
          <w:ilvl w:val="0"/>
          <w:numId w:val="24"/>
        </w:numPr>
        <w:spacing w:after="154" w:line="244" w:lineRule="auto"/>
        <w:ind w:right="143" w:hanging="612"/>
      </w:pPr>
      <w:r>
        <w:t xml:space="preserve">in relation to any employee who is not a Transferring Former Agency Employee, and in respect of whom it is later alleged or determined that the Employment Regulations applied so as to transfer his/her employment from the Former Agency to the Agency or a Subcontractor, to the extent that the proceeding, </w:t>
      </w:r>
      <w:r>
        <w:lastRenderedPageBreak/>
        <w:t>claim or demand by the HMRC or other statutory authority relates to financial obligations arising on or after the Relevant Transfer Date;</w:t>
      </w:r>
      <w:r>
        <w:rPr>
          <w:sz w:val="22"/>
        </w:rPr>
        <w:t xml:space="preserve"> </w:t>
      </w:r>
    </w:p>
    <w:p w14:paraId="26034122" w14:textId="77777777" w:rsidR="00615BB0" w:rsidRDefault="009F47F8">
      <w:pPr>
        <w:spacing w:after="154" w:line="244" w:lineRule="auto"/>
        <w:ind w:left="2765" w:right="141" w:hanging="1080"/>
        <w:jc w:val="both"/>
      </w:pPr>
      <w:r>
        <w:t>3.1.7</w:t>
      </w:r>
      <w:r>
        <w:rPr>
          <w:rFonts w:ascii="Arial" w:eastAsia="Arial" w:hAnsi="Arial" w:cs="Arial"/>
        </w:rPr>
        <w:t xml:space="preserve"> </w:t>
      </w:r>
      <w:r>
        <w:t xml:space="preserve">a failure of the Agency or any Subcontractor to discharge or procure the discharge of all wages, salaries and all other benefits and all PAYE tax deductions and national insurance contributions relating to the Transferring Former Agency Employees in respect of the period from (and including) the Relevant Transfer </w:t>
      </w:r>
      <w:proofErr w:type="gramStart"/>
      <w:r>
        <w:t>Date;</w:t>
      </w:r>
      <w:proofErr w:type="gramEnd"/>
      <w:r>
        <w:rPr>
          <w:sz w:val="22"/>
        </w:rPr>
        <w:t xml:space="preserve"> </w:t>
      </w:r>
    </w:p>
    <w:p w14:paraId="65E6739D" w14:textId="77777777" w:rsidR="00615BB0" w:rsidRDefault="009F47F8">
      <w:pPr>
        <w:spacing w:after="154" w:line="244" w:lineRule="auto"/>
        <w:ind w:left="2765" w:right="141" w:hanging="1080"/>
        <w:jc w:val="both"/>
      </w:pPr>
      <w:r>
        <w:t>3.1.8</w:t>
      </w:r>
      <w:r>
        <w:rPr>
          <w:rFonts w:ascii="Arial" w:eastAsia="Arial" w:hAnsi="Arial" w:cs="Arial"/>
        </w:rPr>
        <w:t xml:space="preserve"> </w:t>
      </w:r>
      <w:r>
        <w:t xml:space="preserve">any claim made by or in respect of a Transferring Former Agency Employee or any appropriate employee representative (as defined in the Employment Regulations) of any Transferring Former Agency </w:t>
      </w:r>
    </w:p>
    <w:p w14:paraId="54EE4C10" w14:textId="77777777" w:rsidR="00615BB0" w:rsidRDefault="009F47F8">
      <w:pPr>
        <w:spacing w:after="12" w:line="250" w:lineRule="auto"/>
        <w:ind w:left="562" w:right="158"/>
        <w:jc w:val="right"/>
      </w:pPr>
      <w:r>
        <w:t xml:space="preserve">Employee relating to any act or omission of the Agency or any </w:t>
      </w:r>
    </w:p>
    <w:p w14:paraId="54E8EF95" w14:textId="77777777" w:rsidR="00615BB0" w:rsidRDefault="009F47F8">
      <w:pPr>
        <w:spacing w:after="154" w:line="244" w:lineRule="auto"/>
        <w:ind w:left="2780" w:right="141" w:firstLine="0"/>
        <w:jc w:val="both"/>
      </w:pPr>
      <w:r>
        <w:t>Subcontractor in relation to obligations under regulation 13 of the Employment Regulations, except to the extent that the liability arises from the Former Agency's failure to comply with its obligations under regulation 13 of the Employment Regulations; and</w:t>
      </w:r>
      <w:r>
        <w:rPr>
          <w:sz w:val="22"/>
        </w:rPr>
        <w:t xml:space="preserve"> </w:t>
      </w:r>
    </w:p>
    <w:p w14:paraId="073C04F1" w14:textId="77777777" w:rsidR="00615BB0" w:rsidRDefault="009F47F8">
      <w:pPr>
        <w:spacing w:after="113"/>
        <w:ind w:left="2780" w:right="146" w:hanging="1080"/>
      </w:pPr>
      <w:r>
        <w:t>3.1.9</w:t>
      </w:r>
      <w:r>
        <w:rPr>
          <w:rFonts w:ascii="Arial" w:eastAsia="Arial" w:hAnsi="Arial" w:cs="Arial"/>
        </w:rPr>
        <w:t xml:space="preserve"> </w:t>
      </w:r>
      <w:r>
        <w:t>a failure by the Agency or any Subcontractor to comply with its obligations under Paragraph 2.8 above</w:t>
      </w:r>
      <w:r>
        <w:rPr>
          <w:sz w:val="22"/>
        </w:rPr>
        <w:t xml:space="preserve"> </w:t>
      </w:r>
    </w:p>
    <w:p w14:paraId="249654EA" w14:textId="77777777" w:rsidR="00615BB0" w:rsidRDefault="009F47F8">
      <w:pPr>
        <w:spacing w:after="136" w:line="259" w:lineRule="auto"/>
        <w:ind w:left="1700" w:firstLine="0"/>
      </w:pPr>
      <w:r>
        <w:t xml:space="preserve"> </w:t>
      </w:r>
    </w:p>
    <w:p w14:paraId="364453CC" w14:textId="77777777" w:rsidR="00615BB0" w:rsidRDefault="009F47F8">
      <w:pPr>
        <w:spacing w:after="154" w:line="244" w:lineRule="auto"/>
        <w:ind w:left="1285" w:right="141" w:hanging="718"/>
        <w:jc w:val="both"/>
      </w:pPr>
      <w:r>
        <w:t>3.2</w:t>
      </w:r>
      <w:r>
        <w:rPr>
          <w:rFonts w:ascii="Arial" w:eastAsia="Arial" w:hAnsi="Arial" w:cs="Arial"/>
        </w:rPr>
        <w:t xml:space="preserve"> </w:t>
      </w:r>
      <w:r>
        <w:t>The indemnities in Paragraph 3.1 shall not apply to the extent that the Employee Liabilities arise or are attributable to an act or omission of the Former Agency whether occurring or having its origin before, on or after the Relevant Transfer Date including, without limitation, an</w:t>
      </w:r>
      <w:r>
        <w:t xml:space="preserve">y Employee Liabilities arising from the Former Agency’s failure </w:t>
      </w:r>
      <w:r>
        <w:t>to comply with its obligations under the Employment Regulations.</w:t>
      </w:r>
      <w:r>
        <w:rPr>
          <w:sz w:val="22"/>
        </w:rPr>
        <w:t xml:space="preserve"> </w:t>
      </w:r>
    </w:p>
    <w:p w14:paraId="764F9B30" w14:textId="77777777" w:rsidR="00615BB0" w:rsidRDefault="009F47F8">
      <w:pPr>
        <w:spacing w:after="154" w:line="244" w:lineRule="auto"/>
        <w:ind w:left="1285" w:right="141" w:hanging="718"/>
        <w:jc w:val="both"/>
      </w:pPr>
      <w:r>
        <w:t>3.3</w:t>
      </w:r>
      <w:r>
        <w:rPr>
          <w:rFonts w:ascii="Arial" w:eastAsia="Arial" w:hAnsi="Arial" w:cs="Arial"/>
        </w:rPr>
        <w:t xml:space="preserve"> </w:t>
      </w:r>
      <w:r>
        <w:t>The Agency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Agency Employees, on and from the Relevant Transfer Date (including (without limit) the payment of all remuneration, benefits, entitlements, and ou</w:t>
      </w:r>
      <w:r>
        <w:t>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Agency and the Former Agency.</w:t>
      </w:r>
      <w:r>
        <w:rPr>
          <w:sz w:val="22"/>
        </w:rPr>
        <w:t xml:space="preserve"> </w:t>
      </w:r>
    </w:p>
    <w:p w14:paraId="670177B9" w14:textId="77777777" w:rsidR="00615BB0" w:rsidRDefault="009F47F8">
      <w:pPr>
        <w:pStyle w:val="Heading5"/>
        <w:tabs>
          <w:tab w:val="center" w:pos="660"/>
          <w:tab w:val="center" w:pos="2976"/>
        </w:tabs>
        <w:spacing w:after="206"/>
        <w:ind w:left="0" w:firstLine="0"/>
      </w:pPr>
      <w:r>
        <w:rPr>
          <w:b w:val="0"/>
          <w:sz w:val="22"/>
        </w:rPr>
        <w:tab/>
      </w:r>
      <w:r>
        <w:t>4.</w:t>
      </w:r>
      <w:r>
        <w:rPr>
          <w:rFonts w:ascii="Arial" w:eastAsia="Arial" w:hAnsi="Arial" w:cs="Arial"/>
        </w:rPr>
        <w:t xml:space="preserve"> </w:t>
      </w:r>
      <w:r>
        <w:rPr>
          <w:rFonts w:ascii="Arial" w:eastAsia="Arial" w:hAnsi="Arial" w:cs="Arial"/>
        </w:rPr>
        <w:tab/>
      </w:r>
      <w:r>
        <w:t>Information the Agency must give</w:t>
      </w:r>
      <w:r>
        <w:rPr>
          <w:b w:val="0"/>
          <w:sz w:val="22"/>
        </w:rPr>
        <w:t xml:space="preserve"> </w:t>
      </w:r>
    </w:p>
    <w:p w14:paraId="3E5AD4A4" w14:textId="77777777" w:rsidR="00615BB0" w:rsidRDefault="009F47F8">
      <w:pPr>
        <w:spacing w:after="191"/>
        <w:ind w:left="1297" w:right="296"/>
      </w:pPr>
      <w:r>
        <w:t xml:space="preserve">The Agency shall, and shall procure that each Subcontractor shall, promptly provide </w:t>
      </w:r>
      <w:r>
        <w:t>to the Client and/or at the Client’s direction, the Former Agency, in writin</w:t>
      </w:r>
      <w:r>
        <w:t xml:space="preserve">g such information as is necessary to enable the Client and/or the Former Agency to carry </w:t>
      </w:r>
      <w:r>
        <w:lastRenderedPageBreak/>
        <w:t>out their respective duties under regulation 13 of the Employment Regulations. The Client shall procure that the Former Agency shall promptly provide to the Agency and any Subcontractor in writing such information as is necessary to enable the Agency and any Subcontractor to carry out their respective duties under regulation 13 of the Employmen</w:t>
      </w:r>
      <w:r>
        <w:t>t Regulations.</w:t>
      </w:r>
      <w:r>
        <w:rPr>
          <w:sz w:val="22"/>
        </w:rPr>
        <w:t xml:space="preserve"> </w:t>
      </w:r>
    </w:p>
    <w:p w14:paraId="3D9C68A7" w14:textId="77777777" w:rsidR="00615BB0" w:rsidRDefault="009F47F8">
      <w:pPr>
        <w:pStyle w:val="Heading5"/>
        <w:tabs>
          <w:tab w:val="center" w:pos="660"/>
          <w:tab w:val="center" w:pos="2696"/>
        </w:tabs>
        <w:ind w:left="0" w:firstLine="0"/>
      </w:pPr>
      <w:r>
        <w:rPr>
          <w:b w:val="0"/>
          <w:sz w:val="22"/>
        </w:rPr>
        <w:tab/>
      </w:r>
      <w:r>
        <w:t>5.</w:t>
      </w:r>
      <w:r>
        <w:rPr>
          <w:rFonts w:ascii="Arial" w:eastAsia="Arial" w:hAnsi="Arial" w:cs="Arial"/>
        </w:rPr>
        <w:t xml:space="preserve"> </w:t>
      </w:r>
      <w:r>
        <w:rPr>
          <w:rFonts w:ascii="Arial" w:eastAsia="Arial" w:hAnsi="Arial" w:cs="Arial"/>
        </w:rPr>
        <w:tab/>
      </w:r>
      <w:r>
        <w:t>Cabinet Office requirements</w:t>
      </w:r>
      <w:r>
        <w:rPr>
          <w:b w:val="0"/>
          <w:sz w:val="22"/>
        </w:rPr>
        <w:t xml:space="preserve"> </w:t>
      </w:r>
    </w:p>
    <w:p w14:paraId="346796AD" w14:textId="77777777" w:rsidR="00615BB0" w:rsidRDefault="009F47F8">
      <w:pPr>
        <w:spacing w:after="154" w:line="244" w:lineRule="auto"/>
        <w:ind w:left="1285" w:right="141" w:hanging="718"/>
        <w:jc w:val="both"/>
      </w:pPr>
      <w:r>
        <w:t>5.1</w:t>
      </w:r>
      <w:r>
        <w:rPr>
          <w:rFonts w:ascii="Arial" w:eastAsia="Arial" w:hAnsi="Arial" w:cs="Arial"/>
        </w:rPr>
        <w:t xml:space="preserve"> </w:t>
      </w:r>
      <w:r>
        <w:t>The Agency shall, and shall procure that each Subcontractor shall, comply with any requirement notified to it by the Client relating to pensions in respect of any Transferring Former Agency Employee as set down in:</w:t>
      </w:r>
      <w:r>
        <w:rPr>
          <w:sz w:val="22"/>
        </w:rPr>
        <w:t xml:space="preserve"> </w:t>
      </w:r>
    </w:p>
    <w:p w14:paraId="050C33AF" w14:textId="77777777" w:rsidR="00615BB0" w:rsidRDefault="009F47F8">
      <w:pPr>
        <w:ind w:left="2780" w:right="146" w:hanging="1080"/>
      </w:pPr>
      <w:r>
        <w:t>5.1.1</w:t>
      </w:r>
      <w:r>
        <w:rPr>
          <w:rFonts w:ascii="Arial" w:eastAsia="Arial" w:hAnsi="Arial" w:cs="Arial"/>
        </w:rPr>
        <w:t xml:space="preserve"> </w:t>
      </w:r>
      <w:r>
        <w:t xml:space="preserve">the Cabinet Office Statement of Practice on Staff Transfers in the Public Sector of January 2000, revised </w:t>
      </w:r>
      <w:proofErr w:type="gramStart"/>
      <w:r>
        <w:t>2007;</w:t>
      </w:r>
      <w:proofErr w:type="gramEnd"/>
      <w:r>
        <w:rPr>
          <w:sz w:val="22"/>
        </w:rPr>
        <w:t xml:space="preserve"> </w:t>
      </w:r>
    </w:p>
    <w:p w14:paraId="402762F7" w14:textId="77777777" w:rsidR="00615BB0" w:rsidRDefault="009F47F8">
      <w:pPr>
        <w:tabs>
          <w:tab w:val="center" w:pos="1943"/>
          <w:tab w:val="center" w:pos="3798"/>
        </w:tabs>
        <w:ind w:left="0" w:firstLine="0"/>
      </w:pPr>
      <w:r>
        <w:rPr>
          <w:sz w:val="22"/>
        </w:rPr>
        <w:tab/>
      </w:r>
      <w:r>
        <w:t>5.1.2</w:t>
      </w:r>
      <w:r>
        <w:rPr>
          <w:rFonts w:ascii="Arial" w:eastAsia="Arial" w:hAnsi="Arial" w:cs="Arial"/>
        </w:rPr>
        <w:t xml:space="preserve"> </w:t>
      </w:r>
      <w:r>
        <w:rPr>
          <w:rFonts w:ascii="Arial" w:eastAsia="Arial" w:hAnsi="Arial" w:cs="Arial"/>
        </w:rPr>
        <w:tab/>
      </w:r>
      <w:r>
        <w:t>Old Fair Deal; and/or</w:t>
      </w:r>
      <w:r>
        <w:rPr>
          <w:sz w:val="22"/>
        </w:rPr>
        <w:t xml:space="preserve"> </w:t>
      </w:r>
    </w:p>
    <w:p w14:paraId="420C85E2" w14:textId="77777777" w:rsidR="00615BB0" w:rsidRDefault="009F47F8">
      <w:pPr>
        <w:tabs>
          <w:tab w:val="center" w:pos="1943"/>
          <w:tab w:val="center" w:pos="3696"/>
        </w:tabs>
        <w:ind w:left="0" w:firstLine="0"/>
      </w:pPr>
      <w:r>
        <w:rPr>
          <w:sz w:val="22"/>
        </w:rPr>
        <w:tab/>
      </w:r>
      <w:r>
        <w:t>5.1.3</w:t>
      </w:r>
      <w:r>
        <w:rPr>
          <w:rFonts w:ascii="Arial" w:eastAsia="Arial" w:hAnsi="Arial" w:cs="Arial"/>
        </w:rPr>
        <w:t xml:space="preserve"> </w:t>
      </w:r>
      <w:r>
        <w:rPr>
          <w:rFonts w:ascii="Arial" w:eastAsia="Arial" w:hAnsi="Arial" w:cs="Arial"/>
        </w:rPr>
        <w:tab/>
      </w:r>
      <w:r>
        <w:t>The New Fair Deal.</w:t>
      </w:r>
      <w:r>
        <w:rPr>
          <w:sz w:val="22"/>
        </w:rPr>
        <w:t xml:space="preserve"> </w:t>
      </w:r>
    </w:p>
    <w:p w14:paraId="7578F502" w14:textId="77777777" w:rsidR="00615BB0" w:rsidRDefault="009F47F8">
      <w:pPr>
        <w:spacing w:after="154" w:line="244" w:lineRule="auto"/>
        <w:ind w:left="1285" w:right="141" w:hanging="718"/>
        <w:jc w:val="both"/>
      </w:pPr>
      <w:r>
        <w:t>5.2</w:t>
      </w:r>
      <w:r>
        <w:rPr>
          <w:rFonts w:ascii="Arial" w:eastAsia="Arial" w:hAnsi="Arial" w:cs="Arial"/>
        </w:rPr>
        <w:t xml:space="preserve"> </w:t>
      </w:r>
      <w:r>
        <w:t xml:space="preserve">Any changes embodied in any statement of practice, paper or other guidance that replaces any of the documentation referred to in Paragraph 5.1 shall be agreed in accordance with </w:t>
      </w:r>
      <w:proofErr w:type="gramStart"/>
      <w:r>
        <w:t>the  Variation</w:t>
      </w:r>
      <w:proofErr w:type="gramEnd"/>
      <w:r>
        <w:t xml:space="preserve"> Procedure.</w:t>
      </w:r>
      <w:r>
        <w:rPr>
          <w:sz w:val="22"/>
        </w:rPr>
        <w:t xml:space="preserve"> </w:t>
      </w:r>
    </w:p>
    <w:p w14:paraId="3C5C39A0" w14:textId="77777777" w:rsidR="00615BB0" w:rsidRDefault="009F47F8">
      <w:pPr>
        <w:pStyle w:val="Heading5"/>
        <w:tabs>
          <w:tab w:val="center" w:pos="660"/>
          <w:tab w:val="center" w:pos="3368"/>
        </w:tabs>
        <w:spacing w:after="217" w:line="259" w:lineRule="auto"/>
        <w:ind w:left="0" w:firstLine="0"/>
      </w:pPr>
      <w:r>
        <w:rPr>
          <w:b w:val="0"/>
          <w:sz w:val="22"/>
        </w:rPr>
        <w:tab/>
      </w:r>
      <w:r>
        <w:t>6.</w:t>
      </w:r>
      <w:r>
        <w:rPr>
          <w:rFonts w:ascii="Arial" w:eastAsia="Arial" w:hAnsi="Arial" w:cs="Arial"/>
        </w:rPr>
        <w:t xml:space="preserve"> </w:t>
      </w:r>
      <w:r>
        <w:rPr>
          <w:rFonts w:ascii="Arial" w:eastAsia="Arial" w:hAnsi="Arial" w:cs="Arial"/>
        </w:rPr>
        <w:tab/>
      </w:r>
      <w:r>
        <w:t>Limits on the Former Agency’s obligations</w:t>
      </w:r>
      <w:r>
        <w:rPr>
          <w:b w:val="0"/>
          <w:sz w:val="22"/>
        </w:rPr>
        <w:t xml:space="preserve"> </w:t>
      </w:r>
    </w:p>
    <w:p w14:paraId="391B782E" w14:textId="77777777" w:rsidR="00615BB0" w:rsidRDefault="009F47F8">
      <w:pPr>
        <w:spacing w:after="189"/>
        <w:ind w:left="1297" w:right="146"/>
      </w:pPr>
      <w:r>
        <w:t xml:space="preserve">Notwithstanding any other provisions of this Part B, where in this Part B the Client accepts an obligation to procure that a Former Agency does or does not do something, such obligation shall be limited so that it extends only to the extent that </w:t>
      </w:r>
      <w:r>
        <w:t xml:space="preserve">the Client’s contract with the Former Agency contains a contractual right in that </w:t>
      </w:r>
      <w:r>
        <w:t>regard which the Client may enforce, or otherwise so that it requires only that the Client must use reasonable endeavours to procure that the Former Agency does or does not act accordingly.</w:t>
      </w:r>
      <w:r>
        <w:rPr>
          <w:sz w:val="22"/>
        </w:rPr>
        <w:t xml:space="preserve"> </w:t>
      </w:r>
    </w:p>
    <w:p w14:paraId="6DDE5A5E" w14:textId="77777777" w:rsidR="00615BB0" w:rsidRDefault="009F47F8">
      <w:pPr>
        <w:pStyle w:val="Heading5"/>
        <w:tabs>
          <w:tab w:val="center" w:pos="660"/>
          <w:tab w:val="center" w:pos="1730"/>
        </w:tabs>
        <w:ind w:left="0" w:firstLine="0"/>
      </w:pPr>
      <w:r>
        <w:rPr>
          <w:b w:val="0"/>
          <w:sz w:val="22"/>
        </w:rPr>
        <w:tab/>
      </w:r>
      <w:r>
        <w:t>7.</w:t>
      </w:r>
      <w:r>
        <w:rPr>
          <w:rFonts w:ascii="Arial" w:eastAsia="Arial" w:hAnsi="Arial" w:cs="Arial"/>
        </w:rPr>
        <w:t xml:space="preserve"> </w:t>
      </w:r>
      <w:r>
        <w:rPr>
          <w:rFonts w:ascii="Arial" w:eastAsia="Arial" w:hAnsi="Arial" w:cs="Arial"/>
        </w:rPr>
        <w:tab/>
      </w:r>
      <w:r>
        <w:t>Pensions</w:t>
      </w:r>
      <w:r>
        <w:rPr>
          <w:b w:val="0"/>
          <w:sz w:val="22"/>
        </w:rPr>
        <w:t xml:space="preserve"> </w:t>
      </w:r>
    </w:p>
    <w:p w14:paraId="063DCA4E" w14:textId="77777777" w:rsidR="00615BB0" w:rsidRDefault="009F47F8">
      <w:pPr>
        <w:tabs>
          <w:tab w:val="center" w:pos="719"/>
          <w:tab w:val="center" w:pos="5141"/>
        </w:tabs>
        <w:ind w:left="0" w:firstLine="0"/>
      </w:pPr>
      <w:r>
        <w:rPr>
          <w:sz w:val="22"/>
        </w:rPr>
        <w:tab/>
      </w:r>
      <w:r>
        <w:t>7.1</w:t>
      </w:r>
      <w:r>
        <w:rPr>
          <w:rFonts w:ascii="Arial" w:eastAsia="Arial" w:hAnsi="Arial" w:cs="Arial"/>
        </w:rPr>
        <w:t xml:space="preserve"> </w:t>
      </w:r>
      <w:r>
        <w:rPr>
          <w:rFonts w:ascii="Arial" w:eastAsia="Arial" w:hAnsi="Arial" w:cs="Arial"/>
        </w:rPr>
        <w:tab/>
      </w:r>
      <w:r>
        <w:t>The Agency shall, and shall procure that each Subcontractor shall, comply with:</w:t>
      </w:r>
      <w:r>
        <w:rPr>
          <w:sz w:val="22"/>
        </w:rPr>
        <w:t xml:space="preserve"> </w:t>
      </w:r>
    </w:p>
    <w:p w14:paraId="0B86B315" w14:textId="77777777" w:rsidR="00615BB0" w:rsidRDefault="009F47F8">
      <w:pPr>
        <w:spacing w:after="0"/>
        <w:ind w:left="2780" w:right="146" w:hanging="1080"/>
      </w:pPr>
      <w:r>
        <w:t>7.1.1</w:t>
      </w:r>
      <w:r>
        <w:rPr>
          <w:rFonts w:ascii="Arial" w:eastAsia="Arial" w:hAnsi="Arial" w:cs="Arial"/>
        </w:rPr>
        <w:t xml:space="preserve"> </w:t>
      </w:r>
      <w:r>
        <w:rPr>
          <w:rFonts w:ascii="Arial" w:eastAsia="Arial" w:hAnsi="Arial" w:cs="Arial"/>
        </w:rPr>
        <w:tab/>
      </w:r>
      <w:r>
        <w:t xml:space="preserve">the requirements of Part 1 of the Pensions Act 2008, section 258 of the Pensions Act 2004 and the Transfer of Employment (Pension </w:t>
      </w:r>
    </w:p>
    <w:p w14:paraId="4990EE91" w14:textId="77777777" w:rsidR="00615BB0" w:rsidRDefault="009F47F8">
      <w:pPr>
        <w:ind w:left="2790" w:right="146"/>
      </w:pPr>
      <w:r>
        <w:t>Protection) Regulations 2005 for all transferring staff</w:t>
      </w:r>
      <w:proofErr w:type="gramStart"/>
      <w:r>
        <w:t>; ;</w:t>
      </w:r>
      <w:proofErr w:type="gramEnd"/>
      <w:r>
        <w:t xml:space="preserve"> and</w:t>
      </w:r>
      <w:r>
        <w:rPr>
          <w:sz w:val="22"/>
        </w:rPr>
        <w:t xml:space="preserve"> </w:t>
      </w:r>
    </w:p>
    <w:p w14:paraId="581D0485" w14:textId="77777777" w:rsidR="00615BB0" w:rsidRDefault="009F47F8">
      <w:pPr>
        <w:tabs>
          <w:tab w:val="center" w:pos="1943"/>
          <w:tab w:val="center" w:pos="5274"/>
        </w:tabs>
        <w:spacing w:after="109"/>
        <w:ind w:left="0" w:firstLine="0"/>
      </w:pPr>
      <w:r>
        <w:rPr>
          <w:sz w:val="22"/>
        </w:rPr>
        <w:tab/>
      </w:r>
      <w:r>
        <w:t>7.1.2</w:t>
      </w:r>
      <w:r>
        <w:rPr>
          <w:rFonts w:ascii="Arial" w:eastAsia="Arial" w:hAnsi="Arial" w:cs="Arial"/>
        </w:rPr>
        <w:t xml:space="preserve"> </w:t>
      </w:r>
      <w:r>
        <w:rPr>
          <w:rFonts w:ascii="Arial" w:eastAsia="Arial" w:hAnsi="Arial" w:cs="Arial"/>
        </w:rPr>
        <w:tab/>
      </w:r>
      <w:r>
        <w:t>Part D: Pensions (and its Annexes) to this Schedule.</w:t>
      </w:r>
      <w:r>
        <w:rPr>
          <w:sz w:val="22"/>
        </w:rPr>
        <w:t xml:space="preserve"> </w:t>
      </w:r>
    </w:p>
    <w:p w14:paraId="6C4345F8" w14:textId="77777777" w:rsidR="00615BB0" w:rsidRDefault="009F47F8">
      <w:pPr>
        <w:spacing w:after="0" w:line="372" w:lineRule="auto"/>
        <w:ind w:left="567" w:right="9122" w:firstLine="0"/>
      </w:pPr>
      <w:r>
        <w:t xml:space="preserve">  </w:t>
      </w:r>
    </w:p>
    <w:p w14:paraId="6BE02B42" w14:textId="77777777" w:rsidR="00615BB0" w:rsidRDefault="009F47F8">
      <w:pPr>
        <w:pStyle w:val="Heading4"/>
        <w:spacing w:after="0"/>
        <w:ind w:left="562" w:right="275"/>
      </w:pPr>
      <w:r>
        <w:lastRenderedPageBreak/>
        <w:t>Part C: No Staff Transfer on the Start Date</w:t>
      </w:r>
      <w:r>
        <w:rPr>
          <w:sz w:val="36"/>
        </w:rPr>
        <w:t xml:space="preserve"> </w:t>
      </w:r>
    </w:p>
    <w:p w14:paraId="11E88009" w14:textId="77777777" w:rsidR="00615BB0" w:rsidRDefault="009F47F8">
      <w:pPr>
        <w:pStyle w:val="Heading5"/>
        <w:tabs>
          <w:tab w:val="center" w:pos="660"/>
          <w:tab w:val="center" w:pos="3269"/>
        </w:tabs>
        <w:ind w:left="0" w:firstLine="0"/>
      </w:pPr>
      <w:r>
        <w:rPr>
          <w:b w:val="0"/>
          <w:sz w:val="22"/>
        </w:rPr>
        <w:tab/>
      </w:r>
      <w:r>
        <w:t>1.</w:t>
      </w:r>
      <w:r>
        <w:rPr>
          <w:rFonts w:ascii="Arial" w:eastAsia="Arial" w:hAnsi="Arial" w:cs="Arial"/>
        </w:rPr>
        <w:t xml:space="preserve"> </w:t>
      </w:r>
      <w:r>
        <w:rPr>
          <w:rFonts w:ascii="Arial" w:eastAsia="Arial" w:hAnsi="Arial" w:cs="Arial"/>
        </w:rPr>
        <w:tab/>
      </w:r>
      <w:r>
        <w:t>What happens if there is a staff transfer</w:t>
      </w:r>
      <w:r>
        <w:rPr>
          <w:b w:val="0"/>
          <w:sz w:val="22"/>
        </w:rPr>
        <w:t xml:space="preserve"> </w:t>
      </w:r>
    </w:p>
    <w:p w14:paraId="1F8492E4" w14:textId="77777777" w:rsidR="00615BB0" w:rsidRDefault="009F47F8">
      <w:pPr>
        <w:spacing w:after="154" w:line="244" w:lineRule="auto"/>
        <w:ind w:left="1285" w:right="141" w:hanging="718"/>
        <w:jc w:val="both"/>
      </w:pPr>
      <w:r>
        <w:t>1.1</w:t>
      </w:r>
      <w:r>
        <w:rPr>
          <w:rFonts w:ascii="Arial" w:eastAsia="Arial" w:hAnsi="Arial" w:cs="Arial"/>
        </w:rPr>
        <w:t xml:space="preserve"> </w:t>
      </w:r>
      <w:r>
        <w:t xml:space="preserve">The Client and the Agency agree that the commencement of the provision of the Services or of any part of the Services will not be a Relevant Transfer in relation to any employees of the Client and/or any Former Agency.  </w:t>
      </w:r>
      <w:r>
        <w:rPr>
          <w:sz w:val="22"/>
        </w:rPr>
        <w:t xml:space="preserve"> </w:t>
      </w:r>
    </w:p>
    <w:p w14:paraId="3C040274" w14:textId="77777777" w:rsidR="00615BB0" w:rsidRDefault="009F47F8">
      <w:pPr>
        <w:spacing w:after="154" w:line="244" w:lineRule="auto"/>
        <w:ind w:left="1285" w:right="141" w:hanging="718"/>
        <w:jc w:val="both"/>
      </w:pPr>
      <w:r>
        <w:t>1.2</w:t>
      </w:r>
      <w:r>
        <w:rPr>
          <w:rFonts w:ascii="Arial" w:eastAsia="Arial" w:hAnsi="Arial" w:cs="Arial"/>
        </w:rPr>
        <w:t xml:space="preserve"> </w:t>
      </w:r>
      <w:r>
        <w:t>If any employee of the Client and/or a Former Agency claims, or it is determined in relation to any employee of the Client and/or a Former Agency, that his/her contract of employment has been transferred from the Client and/or the Former Agency to the Agency and/or any Subcontractor pursuant to the Employment Regulations or the Acquired Rights Directive then:</w:t>
      </w:r>
      <w:r>
        <w:rPr>
          <w:sz w:val="22"/>
        </w:rPr>
        <w:t xml:space="preserve"> </w:t>
      </w:r>
    </w:p>
    <w:p w14:paraId="00DEFCE1" w14:textId="77777777" w:rsidR="00615BB0" w:rsidRDefault="009F47F8">
      <w:pPr>
        <w:spacing w:after="154" w:line="244" w:lineRule="auto"/>
        <w:ind w:left="2765" w:right="141" w:hanging="1080"/>
        <w:jc w:val="both"/>
      </w:pPr>
      <w:r>
        <w:t>1.2.1</w:t>
      </w:r>
      <w:r>
        <w:rPr>
          <w:rFonts w:ascii="Arial" w:eastAsia="Arial" w:hAnsi="Arial" w:cs="Arial"/>
        </w:rPr>
        <w:t xml:space="preserve"> </w:t>
      </w:r>
      <w:r>
        <w:t>the Agency shall, and shall procure that the relevant Subcontractor shall, within 5 Working Days of becoming aware of that fact, notify the Client in writing and, where required by the Client, notify the Former Agency in writing; and</w:t>
      </w:r>
      <w:r>
        <w:rPr>
          <w:sz w:val="22"/>
        </w:rPr>
        <w:t xml:space="preserve"> </w:t>
      </w:r>
    </w:p>
    <w:p w14:paraId="0597E3F6" w14:textId="77777777" w:rsidR="00615BB0" w:rsidRDefault="009F47F8">
      <w:pPr>
        <w:spacing w:after="154" w:line="244" w:lineRule="auto"/>
        <w:ind w:left="2765" w:right="141" w:hanging="1080"/>
        <w:jc w:val="both"/>
      </w:pPr>
      <w:r>
        <w:t>1.2.2</w:t>
      </w:r>
      <w:r>
        <w:rPr>
          <w:rFonts w:ascii="Arial" w:eastAsia="Arial" w:hAnsi="Arial" w:cs="Arial"/>
        </w:rPr>
        <w:t xml:space="preserve"> </w:t>
      </w:r>
      <w:r>
        <w:t>the Client and/or the Former Agency may offer (or may procure that a third party may offer) employment to such person within 15 Working Days of the notification from the Agency or the Subcontractor (as appropriate) or take such other reasonable steps as the Client or Former Agency (as the case may be) it considers appropriate to deal with the matter provided always that such steps are in compliance with applicable Law.</w:t>
      </w:r>
      <w:r>
        <w:rPr>
          <w:sz w:val="22"/>
        </w:rPr>
        <w:t xml:space="preserve"> </w:t>
      </w:r>
    </w:p>
    <w:p w14:paraId="2F110BE4" w14:textId="77777777" w:rsidR="00615BB0" w:rsidRDefault="009F47F8">
      <w:pPr>
        <w:spacing w:after="154" w:line="244" w:lineRule="auto"/>
        <w:ind w:left="1285" w:right="141" w:hanging="718"/>
        <w:jc w:val="both"/>
      </w:pPr>
      <w:r>
        <w:t>1.3</w:t>
      </w:r>
      <w:r>
        <w:rPr>
          <w:rFonts w:ascii="Arial" w:eastAsia="Arial" w:hAnsi="Arial" w:cs="Arial"/>
        </w:rPr>
        <w:t xml:space="preserve"> </w:t>
      </w:r>
      <w:r>
        <w:t>If an offer referred to in Paragraph 1.2.2 is accepted (or if the situation has otherwise been resolved by the Client and/or the Former Agency</w:t>
      </w:r>
      <w:proofErr w:type="gramStart"/>
      <w:r>
        <w:t>),,</w:t>
      </w:r>
      <w:proofErr w:type="gramEnd"/>
      <w:r>
        <w:t xml:space="preserve"> the Agency shall, or shall procure that the Subcontractor shall, immediately release the person from his/her employment or alleged employment.</w:t>
      </w:r>
      <w:r>
        <w:rPr>
          <w:sz w:val="22"/>
        </w:rPr>
        <w:t xml:space="preserve"> </w:t>
      </w:r>
    </w:p>
    <w:p w14:paraId="3C01FFA8" w14:textId="77777777" w:rsidR="00615BB0" w:rsidRDefault="009F47F8">
      <w:pPr>
        <w:tabs>
          <w:tab w:val="center" w:pos="719"/>
          <w:tab w:val="center" w:pos="4878"/>
        </w:tabs>
        <w:ind w:left="0" w:firstLine="0"/>
      </w:pPr>
      <w:r>
        <w:rPr>
          <w:sz w:val="22"/>
        </w:rPr>
        <w:tab/>
      </w:r>
      <w:r>
        <w:t>1.4</w:t>
      </w:r>
      <w:r>
        <w:rPr>
          <w:rFonts w:ascii="Arial" w:eastAsia="Arial" w:hAnsi="Arial" w:cs="Arial"/>
        </w:rPr>
        <w:t xml:space="preserve"> </w:t>
      </w:r>
      <w:r>
        <w:rPr>
          <w:rFonts w:ascii="Arial" w:eastAsia="Arial" w:hAnsi="Arial" w:cs="Arial"/>
        </w:rPr>
        <w:tab/>
      </w:r>
      <w:r>
        <w:t>If by the end of the 15 Working Day period referred to in Paragraph 1.2.2:</w:t>
      </w:r>
      <w:r>
        <w:rPr>
          <w:sz w:val="22"/>
        </w:rPr>
        <w:t xml:space="preserve"> </w:t>
      </w:r>
    </w:p>
    <w:p w14:paraId="33B991B5" w14:textId="77777777" w:rsidR="00615BB0" w:rsidRDefault="009F47F8">
      <w:pPr>
        <w:tabs>
          <w:tab w:val="center" w:pos="1943"/>
          <w:tab w:val="center" w:pos="5029"/>
        </w:tabs>
        <w:ind w:left="0" w:firstLine="0"/>
      </w:pPr>
      <w:r>
        <w:rPr>
          <w:sz w:val="22"/>
        </w:rPr>
        <w:tab/>
      </w:r>
      <w:r>
        <w:t>1.4.1</w:t>
      </w:r>
      <w:r>
        <w:rPr>
          <w:rFonts w:ascii="Arial" w:eastAsia="Arial" w:hAnsi="Arial" w:cs="Arial"/>
        </w:rPr>
        <w:t xml:space="preserve"> </w:t>
      </w:r>
      <w:r>
        <w:rPr>
          <w:rFonts w:ascii="Arial" w:eastAsia="Arial" w:hAnsi="Arial" w:cs="Arial"/>
        </w:rPr>
        <w:tab/>
      </w:r>
      <w:r>
        <w:t xml:space="preserve"> no such offer of employment has been </w:t>
      </w:r>
      <w:proofErr w:type="gramStart"/>
      <w:r>
        <w:t>made;</w:t>
      </w:r>
      <w:proofErr w:type="gramEnd"/>
      <w:r>
        <w:rPr>
          <w:sz w:val="22"/>
        </w:rPr>
        <w:t xml:space="preserve"> </w:t>
      </w:r>
    </w:p>
    <w:p w14:paraId="71179B6D" w14:textId="77777777" w:rsidR="00615BB0" w:rsidRDefault="009F47F8">
      <w:pPr>
        <w:tabs>
          <w:tab w:val="center" w:pos="1943"/>
          <w:tab w:val="center" w:pos="5062"/>
        </w:tabs>
        <w:ind w:left="0" w:firstLine="0"/>
      </w:pPr>
      <w:r>
        <w:rPr>
          <w:sz w:val="22"/>
        </w:rPr>
        <w:tab/>
      </w:r>
      <w:r>
        <w:t>1.4.2</w:t>
      </w:r>
      <w:r>
        <w:rPr>
          <w:rFonts w:ascii="Arial" w:eastAsia="Arial" w:hAnsi="Arial" w:cs="Arial"/>
        </w:rPr>
        <w:t xml:space="preserve"> </w:t>
      </w:r>
      <w:r>
        <w:rPr>
          <w:rFonts w:ascii="Arial" w:eastAsia="Arial" w:hAnsi="Arial" w:cs="Arial"/>
        </w:rPr>
        <w:tab/>
      </w:r>
      <w:r>
        <w:t>such offer has been made but not accepted; or</w:t>
      </w:r>
      <w:r>
        <w:rPr>
          <w:sz w:val="22"/>
        </w:rPr>
        <w:t xml:space="preserve"> </w:t>
      </w:r>
    </w:p>
    <w:p w14:paraId="31B29A29" w14:textId="77777777" w:rsidR="00615BB0" w:rsidRDefault="009F47F8">
      <w:pPr>
        <w:tabs>
          <w:tab w:val="center" w:pos="1943"/>
          <w:tab w:val="center" w:pos="5049"/>
        </w:tabs>
        <w:spacing w:after="109"/>
        <w:ind w:left="0" w:firstLine="0"/>
      </w:pPr>
      <w:r>
        <w:rPr>
          <w:sz w:val="22"/>
        </w:rPr>
        <w:tab/>
      </w:r>
      <w:r>
        <w:t>1.4.3</w:t>
      </w:r>
      <w:r>
        <w:rPr>
          <w:rFonts w:ascii="Arial" w:eastAsia="Arial" w:hAnsi="Arial" w:cs="Arial"/>
        </w:rPr>
        <w:t xml:space="preserve"> </w:t>
      </w:r>
      <w:r>
        <w:rPr>
          <w:rFonts w:ascii="Arial" w:eastAsia="Arial" w:hAnsi="Arial" w:cs="Arial"/>
        </w:rPr>
        <w:tab/>
      </w:r>
      <w:r>
        <w:t xml:space="preserve">the situation has not otherwise been </w:t>
      </w:r>
      <w:proofErr w:type="gramStart"/>
      <w:r>
        <w:t>resolved;</w:t>
      </w:r>
      <w:proofErr w:type="gramEnd"/>
      <w:r>
        <w:rPr>
          <w:sz w:val="22"/>
        </w:rPr>
        <w:t xml:space="preserve"> </w:t>
      </w:r>
    </w:p>
    <w:p w14:paraId="2BD0F096" w14:textId="77777777" w:rsidR="00615BB0" w:rsidRDefault="009F47F8">
      <w:pPr>
        <w:spacing w:after="113"/>
        <w:ind w:left="1632" w:right="146" w:hanging="1080"/>
      </w:pPr>
      <w:r>
        <w:t>the Agency may within 5 Working Days give notice to terminate the employment or alleged employment of such person.</w:t>
      </w:r>
      <w:r>
        <w:rPr>
          <w:sz w:val="22"/>
        </w:rPr>
        <w:t xml:space="preserve"> </w:t>
      </w:r>
    </w:p>
    <w:p w14:paraId="09AA6E3B" w14:textId="77777777" w:rsidR="00615BB0" w:rsidRDefault="009F47F8">
      <w:pPr>
        <w:spacing w:after="134" w:line="259" w:lineRule="auto"/>
        <w:ind w:left="620" w:firstLine="0"/>
      </w:pPr>
      <w:r>
        <w:t xml:space="preserve"> </w:t>
      </w:r>
    </w:p>
    <w:p w14:paraId="6A5388B3" w14:textId="77777777" w:rsidR="00615BB0" w:rsidRDefault="009F47F8">
      <w:pPr>
        <w:spacing w:after="154" w:line="244" w:lineRule="auto"/>
        <w:ind w:left="1285" w:right="141" w:hanging="718"/>
        <w:jc w:val="both"/>
      </w:pPr>
      <w:r>
        <w:t>1.5</w:t>
      </w:r>
      <w:r>
        <w:rPr>
          <w:rFonts w:ascii="Arial" w:eastAsia="Arial" w:hAnsi="Arial" w:cs="Arial"/>
        </w:rPr>
        <w:t xml:space="preserve"> </w:t>
      </w:r>
      <w:r>
        <w:t xml:space="preserve">Subject to the Agency and/or the relevant Subcontractor acting in accordance with the provisions of Paragraphs 1.2 to </w:t>
      </w:r>
      <w:proofErr w:type="gramStart"/>
      <w:r>
        <w:t>1.4  and</w:t>
      </w:r>
      <w:proofErr w:type="gramEnd"/>
      <w:r>
        <w:t xml:space="preserve"> in accordance with all applicable employment procedures set out in applicable Law and subject also to Paragraph 1.8 the Client shall:</w:t>
      </w:r>
      <w:r>
        <w:rPr>
          <w:sz w:val="22"/>
        </w:rPr>
        <w:t xml:space="preserve"> </w:t>
      </w:r>
    </w:p>
    <w:p w14:paraId="21B02EDE" w14:textId="77777777" w:rsidR="00615BB0" w:rsidRDefault="009F47F8">
      <w:pPr>
        <w:spacing w:after="154" w:line="244" w:lineRule="auto"/>
        <w:ind w:left="2765" w:right="141" w:hanging="1080"/>
        <w:jc w:val="both"/>
      </w:pPr>
      <w:r>
        <w:t>1.5.1</w:t>
      </w:r>
      <w:r>
        <w:rPr>
          <w:rFonts w:ascii="Arial" w:eastAsia="Arial" w:hAnsi="Arial" w:cs="Arial"/>
        </w:rPr>
        <w:t xml:space="preserve"> </w:t>
      </w:r>
      <w:r>
        <w:t xml:space="preserve">indemnify the Agency and/or the relevant Subcontractor against all Employee Liabilities arising out of the termination of the employment </w:t>
      </w:r>
      <w:r>
        <w:lastRenderedPageBreak/>
        <w:t xml:space="preserve">of any of the Client's employees referred to in Paragraph 1.2 made pursuant to the provisions of Paragraph 1.4 provided that the Agency </w:t>
      </w:r>
    </w:p>
    <w:p w14:paraId="7F02CD71" w14:textId="77777777" w:rsidR="00615BB0" w:rsidRDefault="009F47F8">
      <w:pPr>
        <w:ind w:left="2790" w:right="146"/>
      </w:pPr>
      <w:r>
        <w:t>takes, or shall procure that the Subcontractor takes, all reasonable steps to minimise any such Employee Liabilities; and</w:t>
      </w:r>
      <w:r>
        <w:rPr>
          <w:sz w:val="22"/>
        </w:rPr>
        <w:t xml:space="preserve"> </w:t>
      </w:r>
    </w:p>
    <w:p w14:paraId="29905D3E" w14:textId="77777777" w:rsidR="00615BB0" w:rsidRDefault="009F47F8">
      <w:pPr>
        <w:ind w:left="2780" w:right="146" w:hanging="1080"/>
      </w:pPr>
      <w:r>
        <w:t>1.5.2</w:t>
      </w:r>
      <w:r>
        <w:rPr>
          <w:rFonts w:ascii="Arial" w:eastAsia="Arial" w:hAnsi="Arial" w:cs="Arial"/>
        </w:rPr>
        <w:t xml:space="preserve"> </w:t>
      </w:r>
      <w:r>
        <w:rPr>
          <w:rFonts w:ascii="Arial" w:eastAsia="Arial" w:hAnsi="Arial" w:cs="Arial"/>
        </w:rPr>
        <w:tab/>
      </w:r>
      <w:r>
        <w:t>procure that the Former Agency indemnifies the Agency and/or any Subcontractor against all Employee Liabilities arising out of termination of the employment of the employees of the Former Agency referred to in Paragraph 1.2 made pursuant to the provisions of Paragraph 1.4 provided that the Agency takes, or shall procure that the relevant Subcontractor takes, all reasonable steps to minimise any such Employee Liabilities.</w:t>
      </w:r>
      <w:r>
        <w:rPr>
          <w:sz w:val="22"/>
        </w:rPr>
        <w:t xml:space="preserve"> </w:t>
      </w:r>
    </w:p>
    <w:p w14:paraId="2255CA4C" w14:textId="77777777" w:rsidR="00615BB0" w:rsidRDefault="009F47F8">
      <w:pPr>
        <w:spacing w:after="154" w:line="244" w:lineRule="auto"/>
        <w:ind w:left="1285" w:right="141" w:hanging="718"/>
        <w:jc w:val="both"/>
      </w:pPr>
      <w:r>
        <w:t>1.6</w:t>
      </w:r>
      <w:r>
        <w:rPr>
          <w:rFonts w:ascii="Arial" w:eastAsia="Arial" w:hAnsi="Arial" w:cs="Arial"/>
        </w:rPr>
        <w:t xml:space="preserve"> </w:t>
      </w:r>
      <w:r>
        <w:t>If any such person as is described in Paragraph 1.2 is neither re employed by the Client and/or the Former Agency as appropriate nor dismissed by the Agency and/or any Subcontractor within the 15 Working Day period referred to in Paragraph 1.4 such person shall be treated as having transferred to the Agency and/or the Subcontractor (as appropriate) and the Agency shall, or shall procure that the Subcontractor shall, comply with such obligations as may be imposed upon it under Law.</w:t>
      </w:r>
      <w:r>
        <w:rPr>
          <w:sz w:val="22"/>
        </w:rPr>
        <w:t xml:space="preserve"> </w:t>
      </w:r>
    </w:p>
    <w:p w14:paraId="503E96FB" w14:textId="77777777" w:rsidR="00615BB0" w:rsidRDefault="009F47F8">
      <w:pPr>
        <w:spacing w:after="118" w:line="244" w:lineRule="auto"/>
        <w:ind w:left="1285" w:right="141" w:hanging="718"/>
        <w:jc w:val="both"/>
      </w:pPr>
      <w:r>
        <w:t>1.7</w:t>
      </w:r>
      <w:r>
        <w:rPr>
          <w:rFonts w:ascii="Arial" w:eastAsia="Arial" w:hAnsi="Arial" w:cs="Arial"/>
        </w:rPr>
        <w:t xml:space="preserve"> </w:t>
      </w:r>
      <w:r>
        <w:t>Where any person remains employed by the Agency and/or any Subcontractor pursuant to Paragraph 1.6, all Employee Liabilities in relation to such employee shall remain with the Agency and/or the Subcontractor and the Agency shall indemnify the Client and any Former Agency, and shall procure that the Subcontractor shall indemnify the Client and any Former Agency, against any Employee Liabilities that either of them may incur in respect of any such employees of the Agency and/or employees of the Subcontractor</w:t>
      </w:r>
      <w:r>
        <w:t>.</w:t>
      </w:r>
      <w:r>
        <w:rPr>
          <w:sz w:val="22"/>
        </w:rPr>
        <w:t xml:space="preserve"> </w:t>
      </w:r>
    </w:p>
    <w:p w14:paraId="0C32FF11" w14:textId="77777777" w:rsidR="00615BB0" w:rsidRDefault="009F47F8">
      <w:pPr>
        <w:spacing w:after="134" w:line="259" w:lineRule="auto"/>
        <w:ind w:left="567" w:firstLine="0"/>
      </w:pPr>
      <w:r>
        <w:t xml:space="preserve"> </w:t>
      </w:r>
    </w:p>
    <w:p w14:paraId="1B6FE786" w14:textId="77777777" w:rsidR="00615BB0" w:rsidRDefault="009F47F8">
      <w:pPr>
        <w:tabs>
          <w:tab w:val="center" w:pos="719"/>
          <w:tab w:val="center" w:pos="2927"/>
        </w:tabs>
        <w:ind w:left="0" w:firstLine="0"/>
      </w:pPr>
      <w:r>
        <w:rPr>
          <w:sz w:val="22"/>
        </w:rPr>
        <w:tab/>
      </w:r>
      <w:r>
        <w:t>1.8</w:t>
      </w:r>
      <w:r>
        <w:rPr>
          <w:rFonts w:ascii="Arial" w:eastAsia="Arial" w:hAnsi="Arial" w:cs="Arial"/>
        </w:rPr>
        <w:t xml:space="preserve"> </w:t>
      </w:r>
      <w:r>
        <w:rPr>
          <w:rFonts w:ascii="Arial" w:eastAsia="Arial" w:hAnsi="Arial" w:cs="Arial"/>
        </w:rPr>
        <w:tab/>
      </w:r>
      <w:r>
        <w:t>The indemnities in Paragraph 1.5:</w:t>
      </w:r>
      <w:r>
        <w:rPr>
          <w:sz w:val="22"/>
        </w:rPr>
        <w:t xml:space="preserve"> </w:t>
      </w:r>
    </w:p>
    <w:p w14:paraId="2F11C9EF" w14:textId="77777777" w:rsidR="00615BB0" w:rsidRDefault="009F47F8">
      <w:pPr>
        <w:tabs>
          <w:tab w:val="center" w:pos="1943"/>
          <w:tab w:val="center" w:pos="3651"/>
        </w:tabs>
        <w:ind w:left="0" w:firstLine="0"/>
      </w:pPr>
      <w:r>
        <w:rPr>
          <w:sz w:val="22"/>
        </w:rPr>
        <w:tab/>
      </w:r>
      <w:r>
        <w:t>1.8.1</w:t>
      </w:r>
      <w:r>
        <w:rPr>
          <w:rFonts w:ascii="Arial" w:eastAsia="Arial" w:hAnsi="Arial" w:cs="Arial"/>
        </w:rPr>
        <w:t xml:space="preserve"> </w:t>
      </w:r>
      <w:r>
        <w:rPr>
          <w:rFonts w:ascii="Arial" w:eastAsia="Arial" w:hAnsi="Arial" w:cs="Arial"/>
        </w:rPr>
        <w:tab/>
      </w:r>
      <w:r>
        <w:t>shall not apply to:</w:t>
      </w:r>
      <w:r>
        <w:rPr>
          <w:sz w:val="22"/>
        </w:rPr>
        <w:t xml:space="preserve"> </w:t>
      </w:r>
    </w:p>
    <w:p w14:paraId="587CAFE3" w14:textId="77777777" w:rsidR="00615BB0" w:rsidRDefault="009F47F8">
      <w:pPr>
        <w:numPr>
          <w:ilvl w:val="0"/>
          <w:numId w:val="25"/>
        </w:numPr>
        <w:spacing w:after="109"/>
        <w:ind w:right="152" w:hanging="1136"/>
      </w:pPr>
      <w:r>
        <w:t>any claim for:</w:t>
      </w:r>
      <w:r>
        <w:rPr>
          <w:sz w:val="22"/>
        </w:rPr>
        <w:t xml:space="preserve"> </w:t>
      </w:r>
    </w:p>
    <w:p w14:paraId="42747E0B" w14:textId="77777777" w:rsidR="00615BB0" w:rsidRDefault="009F47F8">
      <w:pPr>
        <w:numPr>
          <w:ilvl w:val="3"/>
          <w:numId w:val="26"/>
        </w:numPr>
        <w:spacing w:after="116" w:line="244" w:lineRule="auto"/>
        <w:ind w:right="141" w:hanging="991"/>
        <w:jc w:val="both"/>
      </w:pPr>
      <w:r>
        <w:t>discrimination, including on the grounds of sex, race, disability, age, gender reassignment, marriage or civil partnership, pregnancy and maternity or sexual orientation, religion or belief; or</w:t>
      </w:r>
      <w:r>
        <w:rPr>
          <w:sz w:val="22"/>
        </w:rPr>
        <w:t xml:space="preserve"> </w:t>
      </w:r>
    </w:p>
    <w:p w14:paraId="0A143907" w14:textId="77777777" w:rsidR="00615BB0" w:rsidRDefault="009F47F8">
      <w:pPr>
        <w:numPr>
          <w:ilvl w:val="3"/>
          <w:numId w:val="26"/>
        </w:numPr>
        <w:spacing w:after="117" w:line="244" w:lineRule="auto"/>
        <w:ind w:right="141" w:hanging="991"/>
        <w:jc w:val="both"/>
      </w:pPr>
      <w:r>
        <w:t>equal pay or compensation for less favourable treatment of part-time workers or fixed-term employees,</w:t>
      </w:r>
      <w:r>
        <w:rPr>
          <w:sz w:val="22"/>
        </w:rPr>
        <w:t xml:space="preserve"> </w:t>
      </w:r>
    </w:p>
    <w:p w14:paraId="44DC6A87" w14:textId="77777777" w:rsidR="00615BB0" w:rsidRDefault="009F47F8">
      <w:pPr>
        <w:ind w:left="3544" w:right="146" w:hanging="1081"/>
      </w:pPr>
      <w:r>
        <w:t>in any case in relation to any alleged act or omission of the Agency and/or Subcontractor; or</w:t>
      </w:r>
      <w:r>
        <w:rPr>
          <w:sz w:val="22"/>
        </w:rPr>
        <w:t xml:space="preserve"> </w:t>
      </w:r>
    </w:p>
    <w:p w14:paraId="56EFA498" w14:textId="77777777" w:rsidR="00615BB0" w:rsidRDefault="009F47F8">
      <w:pPr>
        <w:numPr>
          <w:ilvl w:val="0"/>
          <w:numId w:val="25"/>
        </w:numPr>
        <w:spacing w:after="12" w:line="250" w:lineRule="auto"/>
        <w:ind w:right="152" w:hanging="1136"/>
      </w:pPr>
      <w:r>
        <w:t xml:space="preserve">any claim that the termination of employment was unfair </w:t>
      </w:r>
    </w:p>
    <w:p w14:paraId="428A361B" w14:textId="77777777" w:rsidR="00615BB0" w:rsidRDefault="009F47F8">
      <w:pPr>
        <w:ind w:left="3457" w:right="146"/>
      </w:pPr>
      <w:r>
        <w:lastRenderedPageBreak/>
        <w:t>because the Agency and/or any Subcontractor neglected to follow a fair dismissal procedure; and</w:t>
      </w:r>
      <w:r>
        <w:rPr>
          <w:sz w:val="22"/>
        </w:rPr>
        <w:t xml:space="preserve"> </w:t>
      </w:r>
    </w:p>
    <w:p w14:paraId="4B4A904F" w14:textId="77777777" w:rsidR="00615BB0" w:rsidRDefault="009F47F8">
      <w:pPr>
        <w:spacing w:after="154" w:line="244" w:lineRule="auto"/>
        <w:ind w:left="2765" w:right="141" w:hanging="1080"/>
        <w:jc w:val="both"/>
      </w:pPr>
      <w:proofErr w:type="gramStart"/>
      <w:r>
        <w:t>1.8.2</w:t>
      </w:r>
      <w:r>
        <w:rPr>
          <w:rFonts w:ascii="Arial" w:eastAsia="Arial" w:hAnsi="Arial" w:cs="Arial"/>
        </w:rPr>
        <w:t xml:space="preserve"> </w:t>
      </w:r>
      <w:r>
        <w:t xml:space="preserve"> shall</w:t>
      </w:r>
      <w:proofErr w:type="gramEnd"/>
      <w:r>
        <w:t xml:space="preserve"> apply only where the notification referred to in Paragraph 1.2.1 is made by the Agency and/or any Subcontractor to the Client and, if applicable, Former Agency within 6 months of the Start Date.</w:t>
      </w:r>
      <w:r>
        <w:rPr>
          <w:sz w:val="22"/>
        </w:rPr>
        <w:t xml:space="preserve"> </w:t>
      </w:r>
    </w:p>
    <w:p w14:paraId="068F1320" w14:textId="77777777" w:rsidR="00615BB0" w:rsidRDefault="009F47F8">
      <w:pPr>
        <w:spacing w:after="154" w:line="244" w:lineRule="auto"/>
        <w:ind w:left="1285" w:right="141" w:hanging="718"/>
        <w:jc w:val="both"/>
      </w:pPr>
      <w:r>
        <w:t>1.9</w:t>
      </w:r>
      <w:r>
        <w:rPr>
          <w:rFonts w:ascii="Arial" w:eastAsia="Arial" w:hAnsi="Arial" w:cs="Arial"/>
        </w:rPr>
        <w:t xml:space="preserve"> </w:t>
      </w:r>
      <w:r>
        <w:t xml:space="preserve">If the Agency and/or the Subcontractor does not comply with Paragraph </w:t>
      </w:r>
      <w:r>
        <w:t>1.2, all Employee Liabilities in relation to such employees shall remain with the Agency and/or the Subcontractor and the Agency shall (</w:t>
      </w:r>
      <w:proofErr w:type="spellStart"/>
      <w:r>
        <w:t>i</w:t>
      </w:r>
      <w:proofErr w:type="spellEnd"/>
      <w:r>
        <w:t>) comply with the provisions of Part D: Pensions of this Schedule, and (ii) indemnify the Client and any Former Agency against any Employee Liabilities that either of them may incur in respect of any such employees of the Agency and/or employees of the Subcontractor.</w:t>
      </w:r>
      <w:r>
        <w:rPr>
          <w:sz w:val="22"/>
        </w:rPr>
        <w:t xml:space="preserve"> </w:t>
      </w:r>
    </w:p>
    <w:p w14:paraId="39DD5FBC" w14:textId="77777777" w:rsidR="00615BB0" w:rsidRDefault="009F47F8">
      <w:pPr>
        <w:pStyle w:val="Heading5"/>
        <w:tabs>
          <w:tab w:val="center" w:pos="660"/>
          <w:tab w:val="center" w:pos="3368"/>
        </w:tabs>
        <w:spacing w:after="217" w:line="259" w:lineRule="auto"/>
        <w:ind w:left="0" w:firstLine="0"/>
      </w:pPr>
      <w:r>
        <w:rPr>
          <w:b w:val="0"/>
          <w:sz w:val="22"/>
        </w:rPr>
        <w:tab/>
      </w:r>
      <w:r>
        <w:t>2.</w:t>
      </w:r>
      <w:r>
        <w:rPr>
          <w:rFonts w:ascii="Arial" w:eastAsia="Arial" w:hAnsi="Arial" w:cs="Arial"/>
        </w:rPr>
        <w:t xml:space="preserve"> </w:t>
      </w:r>
      <w:r>
        <w:rPr>
          <w:rFonts w:ascii="Arial" w:eastAsia="Arial" w:hAnsi="Arial" w:cs="Arial"/>
        </w:rPr>
        <w:tab/>
      </w:r>
      <w:r>
        <w:t>Limits on the Former Agency’s obligations</w:t>
      </w:r>
      <w:r>
        <w:rPr>
          <w:b w:val="0"/>
          <w:sz w:val="22"/>
        </w:rPr>
        <w:t xml:space="preserve"> </w:t>
      </w:r>
    </w:p>
    <w:p w14:paraId="7CAE701B" w14:textId="77777777" w:rsidR="00615BB0" w:rsidRDefault="009F47F8">
      <w:pPr>
        <w:ind w:left="1297" w:right="146"/>
      </w:pPr>
      <w:r>
        <w:t>Where in this Part C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r>
        <w:rPr>
          <w:sz w:val="22"/>
        </w:rPr>
        <w:t xml:space="preserve"> </w:t>
      </w:r>
      <w:r>
        <w:br w:type="page"/>
      </w:r>
    </w:p>
    <w:p w14:paraId="4B0FC095" w14:textId="77777777" w:rsidR="00615BB0" w:rsidRDefault="009F47F8">
      <w:pPr>
        <w:pStyle w:val="Heading4"/>
        <w:spacing w:after="0"/>
        <w:ind w:left="562" w:right="275"/>
      </w:pPr>
      <w:r>
        <w:lastRenderedPageBreak/>
        <w:t>Part D: Pensions</w:t>
      </w:r>
      <w:r>
        <w:rPr>
          <w:sz w:val="36"/>
        </w:rPr>
        <w:t xml:space="preserve"> </w:t>
      </w:r>
    </w:p>
    <w:p w14:paraId="365BE8E0" w14:textId="77777777" w:rsidR="00615BB0" w:rsidRDefault="009F47F8">
      <w:pPr>
        <w:pStyle w:val="Heading5"/>
        <w:tabs>
          <w:tab w:val="center" w:pos="660"/>
          <w:tab w:val="center" w:pos="1832"/>
        </w:tabs>
        <w:spacing w:after="207"/>
        <w:ind w:left="0" w:firstLine="0"/>
      </w:pPr>
      <w:r>
        <w:rPr>
          <w:b w:val="0"/>
          <w:sz w:val="22"/>
        </w:rPr>
        <w:tab/>
      </w:r>
      <w:r>
        <w:t>1.</w:t>
      </w:r>
      <w:r>
        <w:rPr>
          <w:rFonts w:ascii="Arial" w:eastAsia="Arial" w:hAnsi="Arial" w:cs="Arial"/>
        </w:rPr>
        <w:t xml:space="preserve"> </w:t>
      </w:r>
      <w:r>
        <w:rPr>
          <w:rFonts w:ascii="Arial" w:eastAsia="Arial" w:hAnsi="Arial" w:cs="Arial"/>
        </w:rPr>
        <w:tab/>
      </w:r>
      <w:r>
        <w:t>Definitions</w:t>
      </w:r>
      <w:r>
        <w:rPr>
          <w:b w:val="0"/>
          <w:sz w:val="22"/>
        </w:rPr>
        <w:t xml:space="preserve"> </w:t>
      </w:r>
    </w:p>
    <w:p w14:paraId="7F019D8E" w14:textId="77777777" w:rsidR="00615BB0" w:rsidRDefault="009F47F8">
      <w:pPr>
        <w:spacing w:after="25"/>
        <w:ind w:left="1297" w:right="146"/>
      </w:pPr>
      <w:r>
        <w:t xml:space="preserve">In this Part D and Part E, the following words have the following </w:t>
      </w:r>
      <w:proofErr w:type="gramStart"/>
      <w:r>
        <w:t>meanings</w:t>
      </w:r>
      <w:proofErr w:type="gramEnd"/>
      <w:r>
        <w:t xml:space="preserve"> and they shall supplement Joint Schedule 1 (Definitions), and shall be deemed to include the definitions set out in the Annexes to this Part D:</w:t>
      </w:r>
      <w:r>
        <w:rPr>
          <w:sz w:val="22"/>
        </w:rPr>
        <w:t xml:space="preserve"> </w:t>
      </w:r>
    </w:p>
    <w:tbl>
      <w:tblPr>
        <w:tblStyle w:val="TableGrid"/>
        <w:tblW w:w="8142" w:type="dxa"/>
        <w:tblInd w:w="1395" w:type="dxa"/>
        <w:tblCellMar>
          <w:top w:w="0" w:type="dxa"/>
          <w:left w:w="0" w:type="dxa"/>
          <w:bottom w:w="0" w:type="dxa"/>
          <w:right w:w="0" w:type="dxa"/>
        </w:tblCellMar>
        <w:tblLook w:val="04A0" w:firstRow="1" w:lastRow="0" w:firstColumn="1" w:lastColumn="0" w:noHBand="0" w:noVBand="1"/>
      </w:tblPr>
      <w:tblGrid>
        <w:gridCol w:w="2684"/>
        <w:gridCol w:w="5458"/>
      </w:tblGrid>
      <w:tr w:rsidR="00615BB0" w14:paraId="366A0905" w14:textId="77777777">
        <w:trPr>
          <w:trHeight w:val="389"/>
        </w:trPr>
        <w:tc>
          <w:tcPr>
            <w:tcW w:w="2684" w:type="dxa"/>
            <w:tcBorders>
              <w:top w:val="nil"/>
              <w:left w:val="nil"/>
              <w:bottom w:val="nil"/>
              <w:right w:val="nil"/>
            </w:tcBorders>
          </w:tcPr>
          <w:p w14:paraId="7C065C06" w14:textId="77777777" w:rsidR="00615BB0" w:rsidRDefault="009F47F8">
            <w:pPr>
              <w:spacing w:after="0" w:line="259" w:lineRule="auto"/>
              <w:ind w:left="0" w:firstLine="0"/>
            </w:pPr>
            <w:r>
              <w:rPr>
                <w:b/>
              </w:rPr>
              <w:t>"Actuary"</w:t>
            </w:r>
            <w:r>
              <w:rPr>
                <w:sz w:val="22"/>
              </w:rPr>
              <w:t xml:space="preserve"> </w:t>
            </w:r>
          </w:p>
        </w:tc>
        <w:tc>
          <w:tcPr>
            <w:tcW w:w="5458" w:type="dxa"/>
            <w:tcBorders>
              <w:top w:val="nil"/>
              <w:left w:val="nil"/>
              <w:bottom w:val="nil"/>
              <w:right w:val="nil"/>
            </w:tcBorders>
          </w:tcPr>
          <w:p w14:paraId="1B0553BC" w14:textId="77777777" w:rsidR="00615BB0" w:rsidRDefault="009F47F8">
            <w:pPr>
              <w:spacing w:after="0" w:line="259" w:lineRule="auto"/>
              <w:ind w:left="0" w:firstLine="0"/>
            </w:pPr>
            <w:r>
              <w:t>a Fellow of the Institute and Faculty of Actuaries;</w:t>
            </w:r>
            <w:r>
              <w:rPr>
                <w:sz w:val="22"/>
              </w:rPr>
              <w:t xml:space="preserve"> </w:t>
            </w:r>
          </w:p>
        </w:tc>
      </w:tr>
      <w:tr w:rsidR="00615BB0" w14:paraId="7BAD738C" w14:textId="77777777">
        <w:trPr>
          <w:trHeight w:val="1351"/>
        </w:trPr>
        <w:tc>
          <w:tcPr>
            <w:tcW w:w="2684" w:type="dxa"/>
            <w:tcBorders>
              <w:top w:val="nil"/>
              <w:left w:val="nil"/>
              <w:bottom w:val="nil"/>
              <w:right w:val="nil"/>
            </w:tcBorders>
          </w:tcPr>
          <w:p w14:paraId="1CE8E7B9" w14:textId="77777777" w:rsidR="00615BB0" w:rsidRDefault="009F47F8">
            <w:pPr>
              <w:spacing w:after="0" w:line="259" w:lineRule="auto"/>
              <w:ind w:left="0" w:firstLine="0"/>
            </w:pPr>
            <w:r>
              <w:rPr>
                <w:b/>
              </w:rPr>
              <w:t>"Admission Agreement"</w:t>
            </w:r>
            <w:r>
              <w:rPr>
                <w:sz w:val="22"/>
              </w:rPr>
              <w:t xml:space="preserve"> </w:t>
            </w:r>
          </w:p>
        </w:tc>
        <w:tc>
          <w:tcPr>
            <w:tcW w:w="5458" w:type="dxa"/>
            <w:tcBorders>
              <w:top w:val="nil"/>
              <w:left w:val="nil"/>
              <w:bottom w:val="nil"/>
              <w:right w:val="nil"/>
            </w:tcBorders>
          </w:tcPr>
          <w:p w14:paraId="2E0E750E" w14:textId="77777777" w:rsidR="00615BB0" w:rsidRDefault="009F47F8">
            <w:pPr>
              <w:spacing w:after="0" w:line="259" w:lineRule="auto"/>
              <w:ind w:left="0" w:firstLine="0"/>
            </w:pPr>
            <w:r>
              <w:t xml:space="preserve">either or </w:t>
            </w:r>
            <w:proofErr w:type="gramStart"/>
            <w:r>
              <w:t>both of the CSPS</w:t>
            </w:r>
            <w:proofErr w:type="gramEnd"/>
            <w:r>
              <w:t xml:space="preserve"> Admission Agreement (as defined in Annex D1: CSPS) or the LGPS Admission Agreement (as defined in Annex D3: LGPS), as the context requires;</w:t>
            </w:r>
            <w:r>
              <w:rPr>
                <w:sz w:val="22"/>
              </w:rPr>
              <w:t xml:space="preserve"> </w:t>
            </w:r>
          </w:p>
        </w:tc>
      </w:tr>
      <w:tr w:rsidR="00615BB0" w14:paraId="5BD6833B" w14:textId="77777777">
        <w:trPr>
          <w:trHeight w:val="1464"/>
        </w:trPr>
        <w:tc>
          <w:tcPr>
            <w:tcW w:w="2684" w:type="dxa"/>
            <w:tcBorders>
              <w:top w:val="nil"/>
              <w:left w:val="nil"/>
              <w:bottom w:val="nil"/>
              <w:right w:val="nil"/>
            </w:tcBorders>
          </w:tcPr>
          <w:p w14:paraId="4836BD6A" w14:textId="77777777" w:rsidR="00615BB0" w:rsidRDefault="009F47F8">
            <w:pPr>
              <w:spacing w:after="0" w:line="259" w:lineRule="auto"/>
              <w:ind w:left="0" w:firstLine="0"/>
            </w:pPr>
            <w:r>
              <w:rPr>
                <w:b/>
              </w:rPr>
              <w:t>“Best Value Direction”</w:t>
            </w:r>
            <w:r>
              <w:rPr>
                <w:sz w:val="22"/>
              </w:rPr>
              <w:t xml:space="preserve"> </w:t>
            </w:r>
          </w:p>
        </w:tc>
        <w:tc>
          <w:tcPr>
            <w:tcW w:w="5458" w:type="dxa"/>
            <w:tcBorders>
              <w:top w:val="nil"/>
              <w:left w:val="nil"/>
              <w:bottom w:val="nil"/>
              <w:right w:val="nil"/>
            </w:tcBorders>
          </w:tcPr>
          <w:p w14:paraId="770D7993" w14:textId="77777777" w:rsidR="00615BB0" w:rsidRDefault="009F47F8">
            <w:pPr>
              <w:spacing w:after="119" w:line="241" w:lineRule="auto"/>
              <w:ind w:left="0" w:firstLine="0"/>
            </w:pPr>
            <w:r>
              <w:t>the Best Value Authorities Staff Transfers (Pensions) Direction 2007 or the Welsh Authorities Staff Transfers (Pensions) Direction 2012 (as appropriate</w:t>
            </w:r>
            <w:proofErr w:type="gramStart"/>
            <w:r>
              <w:t>);</w:t>
            </w:r>
            <w:proofErr w:type="gramEnd"/>
            <w:r>
              <w:rPr>
                <w:sz w:val="22"/>
              </w:rPr>
              <w:t xml:space="preserve"> </w:t>
            </w:r>
          </w:p>
          <w:p w14:paraId="5AFDF616" w14:textId="77777777" w:rsidR="00615BB0" w:rsidRDefault="009F47F8">
            <w:pPr>
              <w:spacing w:after="0" w:line="259" w:lineRule="auto"/>
              <w:ind w:left="0" w:firstLine="0"/>
            </w:pPr>
            <w:r>
              <w:t xml:space="preserve"> </w:t>
            </w:r>
          </w:p>
        </w:tc>
      </w:tr>
      <w:tr w:rsidR="00615BB0" w14:paraId="1199E7A5" w14:textId="77777777">
        <w:trPr>
          <w:trHeight w:val="2876"/>
        </w:trPr>
        <w:tc>
          <w:tcPr>
            <w:tcW w:w="2684" w:type="dxa"/>
            <w:tcBorders>
              <w:top w:val="nil"/>
              <w:left w:val="nil"/>
              <w:bottom w:val="nil"/>
              <w:right w:val="nil"/>
            </w:tcBorders>
          </w:tcPr>
          <w:p w14:paraId="4F755516" w14:textId="77777777" w:rsidR="00615BB0" w:rsidRDefault="009F47F8">
            <w:pPr>
              <w:spacing w:after="0" w:line="259" w:lineRule="auto"/>
              <w:ind w:left="0" w:firstLine="0"/>
            </w:pPr>
            <w:r>
              <w:rPr>
                <w:b/>
              </w:rPr>
              <w:t>"Broadly Comparable"</w:t>
            </w:r>
            <w:r>
              <w:rPr>
                <w:sz w:val="22"/>
              </w:rPr>
              <w:t xml:space="preserve"> </w:t>
            </w:r>
          </w:p>
        </w:tc>
        <w:tc>
          <w:tcPr>
            <w:tcW w:w="5458" w:type="dxa"/>
            <w:tcBorders>
              <w:top w:val="nil"/>
              <w:left w:val="nil"/>
              <w:bottom w:val="nil"/>
              <w:right w:val="nil"/>
            </w:tcBorders>
            <w:vAlign w:val="center"/>
          </w:tcPr>
          <w:p w14:paraId="634E00FC" w14:textId="77777777" w:rsidR="00615BB0" w:rsidRDefault="009F47F8">
            <w:pPr>
              <w:spacing w:after="0" w:line="240" w:lineRule="auto"/>
              <w:ind w:left="691" w:right="52" w:hanging="648"/>
              <w:jc w:val="both"/>
            </w:pPr>
            <w:r>
              <w:rPr>
                <w:sz w:val="22"/>
              </w:rPr>
              <w:t>(a)</w:t>
            </w:r>
            <w:r>
              <w:rPr>
                <w:rFonts w:ascii="Arial" w:eastAsia="Arial" w:hAnsi="Arial" w:cs="Arial"/>
                <w:sz w:val="22"/>
              </w:rPr>
              <w:t xml:space="preserve"> </w:t>
            </w:r>
            <w:r>
              <w:t xml:space="preserve">in respect of a pension scheme, a status satisfying the condition that there are no identifiable employees who will suffer material detriment overall in terms of future accrual of pension benefits as assessed in accordance with Annex A of New Fair Deal and demonstrated by </w:t>
            </w:r>
            <w:r>
              <w:t xml:space="preserve">the issue by the Government Actuary’s </w:t>
            </w:r>
          </w:p>
          <w:p w14:paraId="4288B523" w14:textId="77777777" w:rsidR="00615BB0" w:rsidRDefault="009F47F8">
            <w:pPr>
              <w:spacing w:after="0" w:line="259" w:lineRule="auto"/>
              <w:ind w:left="691" w:firstLine="0"/>
            </w:pPr>
            <w:r>
              <w:t>Department of a broad comparability certificate; and/or</w:t>
            </w:r>
            <w:r>
              <w:rPr>
                <w:sz w:val="22"/>
              </w:rPr>
              <w:t xml:space="preserve"> </w:t>
            </w:r>
          </w:p>
        </w:tc>
      </w:tr>
      <w:tr w:rsidR="00615BB0" w14:paraId="3C2BC7E1" w14:textId="77777777">
        <w:trPr>
          <w:trHeight w:val="2422"/>
        </w:trPr>
        <w:tc>
          <w:tcPr>
            <w:tcW w:w="2684" w:type="dxa"/>
            <w:tcBorders>
              <w:top w:val="nil"/>
              <w:left w:val="nil"/>
              <w:bottom w:val="nil"/>
              <w:right w:val="nil"/>
            </w:tcBorders>
          </w:tcPr>
          <w:p w14:paraId="585855F1" w14:textId="77777777" w:rsidR="00615BB0" w:rsidRDefault="009F47F8">
            <w:pPr>
              <w:spacing w:after="0" w:line="259" w:lineRule="auto"/>
              <w:ind w:left="0" w:firstLine="0"/>
            </w:pPr>
            <w:r>
              <w:rPr>
                <w:b/>
              </w:rPr>
              <w:t xml:space="preserve"> </w:t>
            </w:r>
          </w:p>
        </w:tc>
        <w:tc>
          <w:tcPr>
            <w:tcW w:w="5458" w:type="dxa"/>
            <w:tcBorders>
              <w:top w:val="nil"/>
              <w:left w:val="nil"/>
              <w:bottom w:val="nil"/>
              <w:right w:val="nil"/>
            </w:tcBorders>
            <w:vAlign w:val="center"/>
          </w:tcPr>
          <w:p w14:paraId="4FE5F6CF" w14:textId="77777777" w:rsidR="00615BB0" w:rsidRDefault="009F47F8">
            <w:pPr>
              <w:spacing w:after="2" w:line="240" w:lineRule="auto"/>
              <w:ind w:left="696" w:right="50" w:hanging="648"/>
              <w:jc w:val="both"/>
            </w:pPr>
            <w:r>
              <w:rPr>
                <w:sz w:val="22"/>
              </w:rPr>
              <w:t>(b)</w:t>
            </w:r>
            <w:r>
              <w:rPr>
                <w:rFonts w:ascii="Arial" w:eastAsia="Arial" w:hAnsi="Arial" w:cs="Arial"/>
                <w:sz w:val="22"/>
              </w:rPr>
              <w:t xml:space="preserve"> </w:t>
            </w:r>
            <w:r>
              <w:t xml:space="preserve">in respect of benefits provided for or in respect of a member under a pension scheme, benefits </w:t>
            </w:r>
            <w:r>
              <w:t xml:space="preserve">that are consistent with that pension scheme’s </w:t>
            </w:r>
            <w:r>
              <w:t xml:space="preserve">certificate of broad comparability issued by the </w:t>
            </w:r>
          </w:p>
          <w:p w14:paraId="443A517E" w14:textId="77777777" w:rsidR="00615BB0" w:rsidRDefault="009F47F8">
            <w:pPr>
              <w:spacing w:after="96" w:line="259" w:lineRule="auto"/>
              <w:ind w:left="696" w:firstLine="0"/>
            </w:pPr>
            <w:r>
              <w:t>Government Actuary’s Department,</w:t>
            </w:r>
            <w:r>
              <w:rPr>
                <w:sz w:val="22"/>
              </w:rPr>
              <w:t xml:space="preserve"> </w:t>
            </w:r>
          </w:p>
          <w:p w14:paraId="0C553701" w14:textId="77777777" w:rsidR="00615BB0" w:rsidRDefault="009F47F8">
            <w:pPr>
              <w:spacing w:after="0" w:line="259" w:lineRule="auto"/>
              <w:ind w:left="0" w:firstLine="0"/>
            </w:pPr>
            <w:r>
              <w:t>and "</w:t>
            </w:r>
            <w:r>
              <w:rPr>
                <w:b/>
              </w:rPr>
              <w:t>Broad Comparability</w:t>
            </w:r>
            <w:r>
              <w:t xml:space="preserve">" shall be </w:t>
            </w:r>
            <w:proofErr w:type="gramStart"/>
            <w:r>
              <w:t>construed accordingly;</w:t>
            </w:r>
            <w:proofErr w:type="gramEnd"/>
            <w:r>
              <w:rPr>
                <w:sz w:val="22"/>
              </w:rPr>
              <w:t xml:space="preserve"> </w:t>
            </w:r>
          </w:p>
        </w:tc>
      </w:tr>
      <w:tr w:rsidR="00615BB0" w14:paraId="07F328B9" w14:textId="77777777">
        <w:trPr>
          <w:trHeight w:val="533"/>
        </w:trPr>
        <w:tc>
          <w:tcPr>
            <w:tcW w:w="2684" w:type="dxa"/>
            <w:tcBorders>
              <w:top w:val="nil"/>
              <w:left w:val="nil"/>
              <w:bottom w:val="nil"/>
              <w:right w:val="nil"/>
            </w:tcBorders>
            <w:vAlign w:val="center"/>
          </w:tcPr>
          <w:p w14:paraId="769FC426" w14:textId="77777777" w:rsidR="00615BB0" w:rsidRDefault="009F47F8">
            <w:pPr>
              <w:spacing w:after="0" w:line="259" w:lineRule="auto"/>
              <w:ind w:left="0" w:firstLine="0"/>
            </w:pPr>
            <w:r>
              <w:rPr>
                <w:b/>
              </w:rPr>
              <w:t>"CSPS"</w:t>
            </w:r>
            <w:r>
              <w:rPr>
                <w:sz w:val="22"/>
              </w:rPr>
              <w:t xml:space="preserve"> </w:t>
            </w:r>
          </w:p>
        </w:tc>
        <w:tc>
          <w:tcPr>
            <w:tcW w:w="5458" w:type="dxa"/>
            <w:tcBorders>
              <w:top w:val="nil"/>
              <w:left w:val="nil"/>
              <w:bottom w:val="nil"/>
              <w:right w:val="nil"/>
            </w:tcBorders>
            <w:vAlign w:val="center"/>
          </w:tcPr>
          <w:p w14:paraId="6A34D598" w14:textId="77777777" w:rsidR="00615BB0" w:rsidRDefault="009F47F8">
            <w:pPr>
              <w:spacing w:after="0" w:line="259" w:lineRule="auto"/>
              <w:ind w:left="0" w:firstLine="0"/>
            </w:pPr>
            <w:r>
              <w:t>the schemes as defined in Annex D1 to this Part D;</w:t>
            </w:r>
            <w:r>
              <w:rPr>
                <w:sz w:val="22"/>
              </w:rPr>
              <w:t xml:space="preserve"> </w:t>
            </w:r>
          </w:p>
        </w:tc>
      </w:tr>
      <w:tr w:rsidR="00615BB0" w14:paraId="5228BC9D" w14:textId="77777777">
        <w:trPr>
          <w:trHeight w:val="886"/>
        </w:trPr>
        <w:tc>
          <w:tcPr>
            <w:tcW w:w="2684" w:type="dxa"/>
            <w:tcBorders>
              <w:top w:val="nil"/>
              <w:left w:val="nil"/>
              <w:bottom w:val="nil"/>
              <w:right w:val="nil"/>
            </w:tcBorders>
            <w:vAlign w:val="center"/>
          </w:tcPr>
          <w:p w14:paraId="166E0864" w14:textId="77777777" w:rsidR="00615BB0" w:rsidRDefault="009F47F8">
            <w:pPr>
              <w:spacing w:after="0" w:line="259" w:lineRule="auto"/>
              <w:ind w:left="0" w:firstLine="0"/>
            </w:pPr>
            <w:r>
              <w:rPr>
                <w:b/>
              </w:rPr>
              <w:t xml:space="preserve">“Direction </w:t>
            </w:r>
          </w:p>
          <w:p w14:paraId="1644AD3C" w14:textId="77777777" w:rsidR="00615BB0" w:rsidRDefault="009F47F8">
            <w:pPr>
              <w:spacing w:after="0" w:line="259" w:lineRule="auto"/>
              <w:ind w:left="0" w:firstLine="0"/>
            </w:pPr>
            <w:r>
              <w:rPr>
                <w:b/>
              </w:rPr>
              <w:t>Letter/Determination”</w:t>
            </w:r>
            <w:r>
              <w:rPr>
                <w:sz w:val="22"/>
              </w:rPr>
              <w:t xml:space="preserve"> </w:t>
            </w:r>
          </w:p>
        </w:tc>
        <w:tc>
          <w:tcPr>
            <w:tcW w:w="5458" w:type="dxa"/>
            <w:tcBorders>
              <w:top w:val="nil"/>
              <w:left w:val="nil"/>
              <w:bottom w:val="nil"/>
              <w:right w:val="nil"/>
            </w:tcBorders>
          </w:tcPr>
          <w:p w14:paraId="63B6A685" w14:textId="77777777" w:rsidR="00615BB0" w:rsidRDefault="009F47F8">
            <w:pPr>
              <w:spacing w:after="96" w:line="259" w:lineRule="auto"/>
              <w:ind w:left="0" w:firstLine="0"/>
            </w:pPr>
            <w:r>
              <w:t xml:space="preserve">has the meaning in Annex D2 to this Part </w:t>
            </w:r>
            <w:proofErr w:type="gramStart"/>
            <w:r>
              <w:t>D;</w:t>
            </w:r>
            <w:proofErr w:type="gramEnd"/>
            <w:r>
              <w:rPr>
                <w:sz w:val="22"/>
              </w:rPr>
              <w:t xml:space="preserve"> </w:t>
            </w:r>
          </w:p>
          <w:p w14:paraId="711F2058" w14:textId="77777777" w:rsidR="00615BB0" w:rsidRDefault="009F47F8">
            <w:pPr>
              <w:spacing w:after="0" w:line="259" w:lineRule="auto"/>
              <w:ind w:left="0" w:firstLine="0"/>
            </w:pPr>
            <w:r>
              <w:t xml:space="preserve"> </w:t>
            </w:r>
          </w:p>
        </w:tc>
      </w:tr>
      <w:tr w:rsidR="00615BB0" w14:paraId="1F8AC376" w14:textId="77777777">
        <w:trPr>
          <w:trHeight w:val="1500"/>
        </w:trPr>
        <w:tc>
          <w:tcPr>
            <w:tcW w:w="2684" w:type="dxa"/>
            <w:tcBorders>
              <w:top w:val="nil"/>
              <w:left w:val="nil"/>
              <w:bottom w:val="nil"/>
              <w:right w:val="nil"/>
            </w:tcBorders>
          </w:tcPr>
          <w:p w14:paraId="7FD8BB8E" w14:textId="77777777" w:rsidR="00615BB0" w:rsidRDefault="009F47F8">
            <w:pPr>
              <w:spacing w:after="0" w:line="259" w:lineRule="auto"/>
              <w:ind w:left="0" w:firstLine="0"/>
            </w:pPr>
            <w:r>
              <w:rPr>
                <w:b/>
              </w:rPr>
              <w:t xml:space="preserve">“Fair Deal Eligible </w:t>
            </w:r>
          </w:p>
          <w:p w14:paraId="38A045B3" w14:textId="77777777" w:rsidR="00615BB0" w:rsidRDefault="009F47F8">
            <w:pPr>
              <w:spacing w:after="0" w:line="259" w:lineRule="auto"/>
              <w:ind w:left="0" w:firstLine="0"/>
            </w:pPr>
            <w:r>
              <w:rPr>
                <w:b/>
              </w:rPr>
              <w:t>Employees”</w:t>
            </w:r>
            <w:r>
              <w:rPr>
                <w:sz w:val="22"/>
              </w:rPr>
              <w:t xml:space="preserve"> </w:t>
            </w:r>
          </w:p>
        </w:tc>
        <w:tc>
          <w:tcPr>
            <w:tcW w:w="5458" w:type="dxa"/>
            <w:tcBorders>
              <w:top w:val="nil"/>
              <w:left w:val="nil"/>
              <w:bottom w:val="nil"/>
              <w:right w:val="nil"/>
            </w:tcBorders>
          </w:tcPr>
          <w:p w14:paraId="779EBB77" w14:textId="77777777" w:rsidR="00615BB0" w:rsidRDefault="009F47F8">
            <w:pPr>
              <w:spacing w:after="0" w:line="259" w:lineRule="auto"/>
              <w:ind w:left="0" w:firstLine="0"/>
            </w:pPr>
            <w:r>
              <w:t xml:space="preserve">each of the CSPS Eligible Employees, the NHSPS Eligible Employees and/or the </w:t>
            </w:r>
            <w:proofErr w:type="gramStart"/>
            <w:r>
              <w:t>LGPS  Eligible</w:t>
            </w:r>
            <w:proofErr w:type="gramEnd"/>
            <w:r>
              <w:t xml:space="preserve"> Employees (as applicable) (and shall include any such employee who has been admitted to and/or remains eligible to join a Broadly Comparable pension scheme at the relevant </w:t>
            </w:r>
          </w:p>
        </w:tc>
      </w:tr>
    </w:tbl>
    <w:p w14:paraId="297949D4" w14:textId="77777777" w:rsidR="00615BB0" w:rsidRDefault="009F47F8">
      <w:pPr>
        <w:spacing w:after="12"/>
        <w:ind w:left="4089" w:right="146"/>
      </w:pPr>
      <w:r>
        <w:lastRenderedPageBreak/>
        <w:t xml:space="preserve">time in accordance with paragraph 10 or 11 of this Part </w:t>
      </w:r>
    </w:p>
    <w:p w14:paraId="2D121A31" w14:textId="77777777" w:rsidR="00615BB0" w:rsidRDefault="009F47F8">
      <w:pPr>
        <w:ind w:left="4089" w:right="146"/>
      </w:pPr>
      <w:r>
        <w:t>D</w:t>
      </w:r>
      <w:proofErr w:type="gramStart"/>
      <w:r>
        <w:t>);</w:t>
      </w:r>
      <w:proofErr w:type="gramEnd"/>
      <w:r>
        <w:rPr>
          <w:sz w:val="22"/>
        </w:rPr>
        <w:t xml:space="preserve"> </w:t>
      </w:r>
    </w:p>
    <w:p w14:paraId="2A838AEA" w14:textId="77777777" w:rsidR="00615BB0" w:rsidRDefault="009F47F8">
      <w:pPr>
        <w:spacing w:after="217" w:line="259" w:lineRule="auto"/>
        <w:ind w:left="4079" w:firstLine="0"/>
      </w:pPr>
      <w:r>
        <w:t xml:space="preserve"> </w:t>
      </w:r>
    </w:p>
    <w:p w14:paraId="137506EE" w14:textId="77777777" w:rsidR="00615BB0" w:rsidRDefault="009F47F8">
      <w:pPr>
        <w:tabs>
          <w:tab w:val="center" w:pos="2505"/>
          <w:tab w:val="center" w:pos="4413"/>
        </w:tabs>
        <w:spacing w:after="107" w:line="270" w:lineRule="auto"/>
        <w:ind w:left="0" w:firstLine="0"/>
      </w:pPr>
      <w:r>
        <w:rPr>
          <w:sz w:val="22"/>
        </w:rPr>
        <w:tab/>
      </w:r>
      <w:r>
        <w:rPr>
          <w:b/>
        </w:rPr>
        <w:t>"Fair Deal Employees"</w:t>
      </w:r>
      <w:r>
        <w:rPr>
          <w:sz w:val="22"/>
        </w:rPr>
        <w:t xml:space="preserve"> </w:t>
      </w:r>
      <w:r>
        <w:rPr>
          <w:sz w:val="22"/>
        </w:rPr>
        <w:tab/>
      </w:r>
      <w:r>
        <w:t>any of:</w:t>
      </w:r>
      <w:r>
        <w:rPr>
          <w:sz w:val="22"/>
        </w:rPr>
        <w:t xml:space="preserve"> </w:t>
      </w:r>
    </w:p>
    <w:p w14:paraId="0B979CB9" w14:textId="77777777" w:rsidR="00615BB0" w:rsidRDefault="009F47F8">
      <w:pPr>
        <w:numPr>
          <w:ilvl w:val="0"/>
          <w:numId w:val="27"/>
        </w:numPr>
        <w:spacing w:after="250"/>
        <w:ind w:right="146" w:hanging="710"/>
      </w:pPr>
      <w:r>
        <w:t xml:space="preserve">Transferring Client </w:t>
      </w:r>
      <w:proofErr w:type="gramStart"/>
      <w:r>
        <w:t>Employees;</w:t>
      </w:r>
      <w:proofErr w:type="gramEnd"/>
      <w:r>
        <w:rPr>
          <w:sz w:val="22"/>
        </w:rPr>
        <w:t xml:space="preserve"> </w:t>
      </w:r>
    </w:p>
    <w:p w14:paraId="52642AE4" w14:textId="77777777" w:rsidR="00615BB0" w:rsidRDefault="009F47F8">
      <w:pPr>
        <w:numPr>
          <w:ilvl w:val="0"/>
          <w:numId w:val="27"/>
        </w:numPr>
        <w:spacing w:after="249"/>
        <w:ind w:right="146" w:hanging="710"/>
      </w:pPr>
      <w:r>
        <w:t xml:space="preserve">Transferring Former Agency </w:t>
      </w:r>
      <w:proofErr w:type="gramStart"/>
      <w:r>
        <w:t>Employees;</w:t>
      </w:r>
      <w:proofErr w:type="gramEnd"/>
      <w:r>
        <w:rPr>
          <w:sz w:val="22"/>
        </w:rPr>
        <w:t xml:space="preserve"> </w:t>
      </w:r>
    </w:p>
    <w:p w14:paraId="67CE43D1" w14:textId="77777777" w:rsidR="00615BB0" w:rsidRDefault="009F47F8">
      <w:pPr>
        <w:numPr>
          <w:ilvl w:val="0"/>
          <w:numId w:val="27"/>
        </w:numPr>
        <w:spacing w:after="12"/>
        <w:ind w:right="146" w:hanging="710"/>
      </w:pPr>
      <w:r>
        <w:t xml:space="preserve">employees who are not Transferring Client </w:t>
      </w:r>
    </w:p>
    <w:p w14:paraId="6F0CA4B4" w14:textId="77777777" w:rsidR="00615BB0" w:rsidRDefault="009F47F8">
      <w:pPr>
        <w:spacing w:after="12"/>
        <w:ind w:left="4785" w:right="146"/>
      </w:pPr>
      <w:r>
        <w:t xml:space="preserve">Employees or Transferring Former Agency </w:t>
      </w:r>
    </w:p>
    <w:p w14:paraId="5317904A" w14:textId="77777777" w:rsidR="00615BB0" w:rsidRDefault="009F47F8">
      <w:pPr>
        <w:spacing w:after="12"/>
        <w:ind w:left="4785" w:right="146"/>
      </w:pPr>
      <w:r>
        <w:t xml:space="preserve">Employees but to whom the Employment </w:t>
      </w:r>
    </w:p>
    <w:p w14:paraId="4A074D4F" w14:textId="77777777" w:rsidR="00615BB0" w:rsidRDefault="009F47F8">
      <w:pPr>
        <w:spacing w:after="0" w:line="244" w:lineRule="auto"/>
        <w:ind w:left="4775" w:right="258" w:firstLine="0"/>
        <w:jc w:val="both"/>
      </w:pPr>
      <w:r>
        <w:t xml:space="preserve">Regulations apply on the Relevant Transfer Date to transfer their employment to the Agency or a Subcontractor, and whose employment is not terminated in accordance with the provisions of </w:t>
      </w:r>
    </w:p>
    <w:p w14:paraId="152DB528" w14:textId="77777777" w:rsidR="00615BB0" w:rsidRDefault="009F47F8">
      <w:pPr>
        <w:spacing w:after="253"/>
        <w:ind w:left="4785" w:right="146"/>
      </w:pPr>
      <w:r>
        <w:t xml:space="preserve">Paragraphs 2.5 of Parts A or B or Paragraph 1.4 of Part </w:t>
      </w:r>
      <w:proofErr w:type="gramStart"/>
      <w:r>
        <w:t>C;</w:t>
      </w:r>
      <w:proofErr w:type="gramEnd"/>
      <w:r>
        <w:rPr>
          <w:sz w:val="22"/>
        </w:rPr>
        <w:t xml:space="preserve"> </w:t>
      </w:r>
    </w:p>
    <w:p w14:paraId="158B70C3" w14:textId="77777777" w:rsidR="00615BB0" w:rsidRDefault="009F47F8">
      <w:pPr>
        <w:numPr>
          <w:ilvl w:val="0"/>
          <w:numId w:val="27"/>
        </w:numPr>
        <w:spacing w:after="12"/>
        <w:ind w:right="146" w:hanging="710"/>
      </w:pPr>
      <w:r>
        <w:t xml:space="preserve">where the Agency or a Subcontractor was the </w:t>
      </w:r>
    </w:p>
    <w:p w14:paraId="2171A948" w14:textId="77777777" w:rsidR="00615BB0" w:rsidRDefault="009F47F8">
      <w:pPr>
        <w:spacing w:after="249"/>
        <w:ind w:left="4785" w:right="146"/>
      </w:pPr>
      <w:r>
        <w:t xml:space="preserve">Former </w:t>
      </w:r>
      <w:proofErr w:type="gramStart"/>
      <w:r>
        <w:t>Agency,  the</w:t>
      </w:r>
      <w:proofErr w:type="gramEnd"/>
      <w:r>
        <w:t xml:space="preserve"> employees of the Agency (or Subcontractor</w:t>
      </w:r>
      <w:proofErr w:type="gramStart"/>
      <w:r>
        <w:t>);</w:t>
      </w:r>
      <w:proofErr w:type="gramEnd"/>
      <w:r>
        <w:rPr>
          <w:sz w:val="22"/>
        </w:rPr>
        <w:t xml:space="preserve"> </w:t>
      </w:r>
    </w:p>
    <w:p w14:paraId="2077EABA" w14:textId="77777777" w:rsidR="00615BB0" w:rsidRDefault="009F47F8">
      <w:pPr>
        <w:tabs>
          <w:tab w:val="center" w:pos="1395"/>
          <w:tab w:val="center" w:pos="6515"/>
        </w:tabs>
        <w:spacing w:after="12"/>
        <w:ind w:left="0" w:firstLine="0"/>
      </w:pPr>
      <w:r>
        <w:rPr>
          <w:sz w:val="22"/>
        </w:rPr>
        <w:tab/>
      </w:r>
      <w:r>
        <w:rPr>
          <w:b/>
        </w:rPr>
        <w:t xml:space="preserve"> </w:t>
      </w:r>
      <w:r>
        <w:rPr>
          <w:b/>
        </w:rPr>
        <w:tab/>
      </w:r>
      <w:r>
        <w:t xml:space="preserve">who at the Relevant Transfer </w:t>
      </w:r>
      <w:proofErr w:type="gramStart"/>
      <w:r>
        <w:t>Date  are</w:t>
      </w:r>
      <w:proofErr w:type="gramEnd"/>
      <w:r>
        <w:t xml:space="preserve"> or become </w:t>
      </w:r>
    </w:p>
    <w:p w14:paraId="3374A48F" w14:textId="77777777" w:rsidR="00615BB0" w:rsidRDefault="009F47F8">
      <w:pPr>
        <w:spacing w:after="249"/>
        <w:ind w:left="4089" w:right="146"/>
      </w:pPr>
      <w:r>
        <w:t xml:space="preserve">entitled to New Fair Deal or Best Value Direction protection in respect of any of the Statutory Schemes or a Broadly Comparable pension scheme provided in accordance with paragraph 10 of this Part D as notified by the </w:t>
      </w:r>
      <w:proofErr w:type="gramStart"/>
      <w:r>
        <w:t>Client;</w:t>
      </w:r>
      <w:proofErr w:type="gramEnd"/>
      <w:r>
        <w:rPr>
          <w:sz w:val="22"/>
        </w:rPr>
        <w:t xml:space="preserve"> </w:t>
      </w:r>
    </w:p>
    <w:p w14:paraId="1CD9C443" w14:textId="77777777" w:rsidR="00615BB0" w:rsidRDefault="009F47F8">
      <w:pPr>
        <w:spacing w:after="217" w:line="259" w:lineRule="auto"/>
        <w:ind w:left="1395" w:firstLine="0"/>
      </w:pPr>
      <w:r>
        <w:rPr>
          <w:b/>
        </w:rPr>
        <w:t xml:space="preserve"> </w:t>
      </w:r>
      <w:r>
        <w:rPr>
          <w:b/>
        </w:rPr>
        <w:tab/>
      </w:r>
      <w:r>
        <w:t xml:space="preserve"> </w:t>
      </w:r>
    </w:p>
    <w:p w14:paraId="694B0EA9" w14:textId="77777777" w:rsidR="00615BB0" w:rsidRDefault="009F47F8">
      <w:pPr>
        <w:tabs>
          <w:tab w:val="center" w:pos="2163"/>
          <w:tab w:val="center" w:pos="6655"/>
        </w:tabs>
        <w:spacing w:after="229"/>
        <w:ind w:left="0" w:firstLine="0"/>
      </w:pPr>
      <w:r>
        <w:rPr>
          <w:sz w:val="22"/>
        </w:rPr>
        <w:tab/>
      </w:r>
      <w:r>
        <w:rPr>
          <w:b/>
        </w:rPr>
        <w:t>"Fund Actuary"</w:t>
      </w:r>
      <w:r>
        <w:rPr>
          <w:sz w:val="22"/>
        </w:rPr>
        <w:t xml:space="preserve"> </w:t>
      </w:r>
      <w:r>
        <w:rPr>
          <w:sz w:val="22"/>
        </w:rPr>
        <w:tab/>
      </w:r>
      <w:r>
        <w:t xml:space="preserve">a Fund Actuary as defined in Annex D3 to this Part </w:t>
      </w:r>
      <w:proofErr w:type="gramStart"/>
      <w:r>
        <w:t>D;</w:t>
      </w:r>
      <w:proofErr w:type="gramEnd"/>
      <w:r>
        <w:rPr>
          <w:sz w:val="22"/>
        </w:rPr>
        <w:t xml:space="preserve"> </w:t>
      </w:r>
    </w:p>
    <w:p w14:paraId="7F7E5ECE" w14:textId="77777777" w:rsidR="00615BB0" w:rsidRDefault="009F47F8">
      <w:pPr>
        <w:tabs>
          <w:tab w:val="center" w:pos="1747"/>
          <w:tab w:val="center" w:pos="6488"/>
        </w:tabs>
        <w:spacing w:after="231"/>
        <w:ind w:left="0" w:firstLine="0"/>
      </w:pPr>
      <w:r>
        <w:rPr>
          <w:sz w:val="22"/>
        </w:rPr>
        <w:tab/>
      </w:r>
      <w:r>
        <w:rPr>
          <w:b/>
        </w:rPr>
        <w:t>"LGPS"</w:t>
      </w:r>
      <w:r>
        <w:rPr>
          <w:sz w:val="22"/>
        </w:rPr>
        <w:t xml:space="preserve"> </w:t>
      </w:r>
      <w:r>
        <w:rPr>
          <w:sz w:val="22"/>
        </w:rPr>
        <w:tab/>
      </w:r>
      <w:r>
        <w:t xml:space="preserve">the scheme as defined in Annex D3 to this Part </w:t>
      </w:r>
      <w:proofErr w:type="gramStart"/>
      <w:r>
        <w:t>D;</w:t>
      </w:r>
      <w:proofErr w:type="gramEnd"/>
      <w:r>
        <w:rPr>
          <w:sz w:val="22"/>
        </w:rPr>
        <w:t xml:space="preserve"> </w:t>
      </w:r>
    </w:p>
    <w:p w14:paraId="2E07F6E1" w14:textId="77777777" w:rsidR="00615BB0" w:rsidRDefault="009F47F8">
      <w:pPr>
        <w:tabs>
          <w:tab w:val="center" w:pos="1831"/>
          <w:tab w:val="center" w:pos="6562"/>
        </w:tabs>
        <w:spacing w:after="261"/>
        <w:ind w:left="0" w:firstLine="0"/>
      </w:pPr>
      <w:r>
        <w:rPr>
          <w:sz w:val="22"/>
        </w:rPr>
        <w:tab/>
      </w:r>
      <w:r>
        <w:rPr>
          <w:b/>
        </w:rPr>
        <w:t>"NHSPS"</w:t>
      </w:r>
      <w:r>
        <w:rPr>
          <w:sz w:val="22"/>
        </w:rPr>
        <w:t xml:space="preserve"> </w:t>
      </w:r>
      <w:r>
        <w:rPr>
          <w:sz w:val="22"/>
        </w:rPr>
        <w:tab/>
      </w:r>
      <w:r>
        <w:t xml:space="preserve">the </w:t>
      </w:r>
      <w:proofErr w:type="gramStart"/>
      <w:r>
        <w:t>schemes  as</w:t>
      </w:r>
      <w:proofErr w:type="gramEnd"/>
      <w:r>
        <w:t xml:space="preserve"> defined in Annex D2 to this Part </w:t>
      </w:r>
      <w:proofErr w:type="gramStart"/>
      <w:r>
        <w:t>D;</w:t>
      </w:r>
      <w:proofErr w:type="gramEnd"/>
      <w:r>
        <w:rPr>
          <w:sz w:val="22"/>
        </w:rPr>
        <w:t xml:space="preserve"> </w:t>
      </w:r>
    </w:p>
    <w:p w14:paraId="0296DAE7" w14:textId="77777777" w:rsidR="00615BB0" w:rsidRDefault="009F47F8">
      <w:pPr>
        <w:tabs>
          <w:tab w:val="center" w:pos="1395"/>
          <w:tab w:val="center" w:pos="4242"/>
          <w:tab w:val="center" w:pos="4823"/>
        </w:tabs>
        <w:spacing w:after="262"/>
        <w:ind w:left="0" w:firstLine="0"/>
      </w:pPr>
      <w:r>
        <w:rPr>
          <w:sz w:val="22"/>
        </w:rPr>
        <w:tab/>
      </w:r>
      <w:r>
        <w:rPr>
          <w:b/>
        </w:rPr>
        <w:t xml:space="preserve"> </w:t>
      </w:r>
      <w:r>
        <w:rPr>
          <w:b/>
        </w:rPr>
        <w:tab/>
      </w:r>
      <w:r>
        <w:t>(a)</w:t>
      </w:r>
      <w:r>
        <w:rPr>
          <w:rFonts w:ascii="Arial" w:eastAsia="Arial" w:hAnsi="Arial" w:cs="Arial"/>
        </w:rPr>
        <w:t xml:space="preserve"> </w:t>
      </w:r>
      <w:r>
        <w:rPr>
          <w:rFonts w:ascii="Arial" w:eastAsia="Arial" w:hAnsi="Arial" w:cs="Arial"/>
        </w:rPr>
        <w:tab/>
      </w:r>
      <w:r>
        <w:t xml:space="preserve"> </w:t>
      </w:r>
    </w:p>
    <w:p w14:paraId="70587621" w14:textId="77777777" w:rsidR="00615BB0" w:rsidRDefault="009F47F8">
      <w:pPr>
        <w:tabs>
          <w:tab w:val="center" w:pos="1395"/>
          <w:tab w:val="center" w:pos="4262"/>
          <w:tab w:val="center" w:pos="4775"/>
        </w:tabs>
        <w:spacing w:after="231"/>
        <w:ind w:left="0" w:firstLine="0"/>
      </w:pPr>
      <w:r>
        <w:rPr>
          <w:sz w:val="22"/>
        </w:rPr>
        <w:tab/>
      </w:r>
      <w:r>
        <w:rPr>
          <w:b/>
        </w:rPr>
        <w:t xml:space="preserve"> </w:t>
      </w:r>
      <w:r>
        <w:rPr>
          <w:b/>
        </w:rPr>
        <w:tab/>
      </w:r>
      <w:r>
        <w:t>(b)</w:t>
      </w:r>
      <w:r>
        <w:rPr>
          <w:rFonts w:ascii="Arial" w:eastAsia="Arial" w:hAnsi="Arial" w:cs="Arial"/>
        </w:rPr>
        <w:t xml:space="preserve"> </w:t>
      </w:r>
      <w:r>
        <w:rPr>
          <w:rFonts w:ascii="Arial" w:eastAsia="Arial" w:hAnsi="Arial" w:cs="Arial"/>
        </w:rPr>
        <w:tab/>
      </w:r>
      <w:r>
        <w:t xml:space="preserve"> </w:t>
      </w:r>
    </w:p>
    <w:p w14:paraId="0CB8C242" w14:textId="77777777" w:rsidR="00615BB0" w:rsidRDefault="009F47F8">
      <w:pPr>
        <w:tabs>
          <w:tab w:val="center" w:pos="2433"/>
          <w:tab w:val="center" w:pos="5670"/>
        </w:tabs>
        <w:spacing w:after="265"/>
        <w:ind w:left="0" w:firstLine="0"/>
      </w:pPr>
      <w:r>
        <w:rPr>
          <w:sz w:val="22"/>
        </w:rPr>
        <w:tab/>
      </w:r>
      <w:r>
        <w:rPr>
          <w:b/>
        </w:rPr>
        <w:t>"Statutory Schemes"</w:t>
      </w:r>
      <w:r>
        <w:rPr>
          <w:sz w:val="22"/>
        </w:rPr>
        <w:t xml:space="preserve"> </w:t>
      </w:r>
      <w:r>
        <w:rPr>
          <w:sz w:val="22"/>
        </w:rPr>
        <w:tab/>
      </w:r>
      <w:r>
        <w:t>means the CSPS, NHSPS or LGPS.</w:t>
      </w:r>
      <w:r>
        <w:rPr>
          <w:sz w:val="22"/>
        </w:rPr>
        <w:t xml:space="preserve"> </w:t>
      </w:r>
    </w:p>
    <w:p w14:paraId="27012888" w14:textId="77777777" w:rsidR="00615BB0" w:rsidRDefault="009F47F8">
      <w:pPr>
        <w:pStyle w:val="Heading5"/>
        <w:tabs>
          <w:tab w:val="center" w:pos="660"/>
          <w:tab w:val="center" w:pos="4120"/>
        </w:tabs>
        <w:ind w:left="0" w:firstLine="0"/>
      </w:pPr>
      <w:r>
        <w:rPr>
          <w:b w:val="0"/>
          <w:sz w:val="22"/>
        </w:rPr>
        <w:lastRenderedPageBreak/>
        <w:tab/>
      </w:r>
      <w:r>
        <w:t>2.</w:t>
      </w:r>
      <w:r>
        <w:rPr>
          <w:rFonts w:ascii="Arial" w:eastAsia="Arial" w:hAnsi="Arial" w:cs="Arial"/>
        </w:rPr>
        <w:t xml:space="preserve"> </w:t>
      </w:r>
      <w:r>
        <w:rPr>
          <w:rFonts w:ascii="Arial" w:eastAsia="Arial" w:hAnsi="Arial" w:cs="Arial"/>
        </w:rPr>
        <w:tab/>
      </w:r>
      <w:r>
        <w:t>Agency obligations to participate in the pension schemes</w:t>
      </w:r>
      <w:r>
        <w:rPr>
          <w:b w:val="0"/>
          <w:sz w:val="22"/>
        </w:rPr>
        <w:t xml:space="preserve"> </w:t>
      </w:r>
    </w:p>
    <w:p w14:paraId="727CB8FA" w14:textId="77777777" w:rsidR="00615BB0" w:rsidRDefault="009F47F8">
      <w:pPr>
        <w:ind w:left="1272" w:right="146" w:hanging="720"/>
      </w:pPr>
      <w:r>
        <w:t>2.1</w:t>
      </w:r>
      <w:r>
        <w:rPr>
          <w:rFonts w:ascii="Arial" w:eastAsia="Arial" w:hAnsi="Arial" w:cs="Arial"/>
        </w:rPr>
        <w:t xml:space="preserve"> </w:t>
      </w:r>
      <w:r>
        <w:t xml:space="preserve">In respect of all or any Fair Deal Employees each of Annex D1: CSPS, Annex D2: NHSPS and/or Annex </w:t>
      </w:r>
      <w:r>
        <w:t>D3: LGPS shall apply, as appropriate.</w:t>
      </w:r>
      <w:r>
        <w:rPr>
          <w:sz w:val="22"/>
        </w:rPr>
        <w:t xml:space="preserve"> </w:t>
      </w:r>
    </w:p>
    <w:p w14:paraId="35D14B47" w14:textId="77777777" w:rsidR="00615BB0" w:rsidRDefault="009F47F8">
      <w:pPr>
        <w:spacing w:after="154" w:line="244" w:lineRule="auto"/>
        <w:ind w:left="1285" w:right="141" w:hanging="718"/>
        <w:jc w:val="both"/>
      </w:pPr>
      <w:r>
        <w:t>2.2</w:t>
      </w:r>
      <w:r>
        <w:rPr>
          <w:rFonts w:ascii="Arial" w:eastAsia="Arial" w:hAnsi="Arial" w:cs="Arial"/>
        </w:rPr>
        <w:t xml:space="preserve"> </w:t>
      </w:r>
      <w:r>
        <w:t>The Agency undertakes to do all such things and execute any documents (including any relevant Admission Agreement and/or Direction Letter/ Determination, if necessary) as may be required to enable the Agency to participate in the appropriate Statutory Scheme in respect of the Fair Deal Employees and shall bear its own costs in such regard.</w:t>
      </w:r>
      <w:r>
        <w:rPr>
          <w:sz w:val="22"/>
        </w:rPr>
        <w:t xml:space="preserve"> </w:t>
      </w:r>
    </w:p>
    <w:p w14:paraId="3941B165" w14:textId="77777777" w:rsidR="00615BB0" w:rsidRDefault="009F47F8">
      <w:pPr>
        <w:tabs>
          <w:tab w:val="center" w:pos="719"/>
          <w:tab w:val="center" w:pos="2458"/>
        </w:tabs>
        <w:ind w:left="0" w:firstLine="0"/>
      </w:pPr>
      <w:r>
        <w:rPr>
          <w:sz w:val="22"/>
        </w:rPr>
        <w:tab/>
      </w:r>
      <w:r>
        <w:t>2.3</w:t>
      </w:r>
      <w:r>
        <w:rPr>
          <w:rFonts w:ascii="Arial" w:eastAsia="Arial" w:hAnsi="Arial" w:cs="Arial"/>
        </w:rPr>
        <w:t xml:space="preserve"> </w:t>
      </w:r>
      <w:r>
        <w:rPr>
          <w:rFonts w:ascii="Arial" w:eastAsia="Arial" w:hAnsi="Arial" w:cs="Arial"/>
        </w:rPr>
        <w:tab/>
      </w:r>
      <w:r>
        <w:t>The Agency undertakes:</w:t>
      </w:r>
      <w:r>
        <w:rPr>
          <w:sz w:val="22"/>
        </w:rPr>
        <w:t xml:space="preserve"> </w:t>
      </w:r>
    </w:p>
    <w:p w14:paraId="283F37ED" w14:textId="77777777" w:rsidR="00615BB0" w:rsidRDefault="009F47F8">
      <w:pPr>
        <w:spacing w:after="6"/>
        <w:ind w:left="2780" w:right="146" w:hanging="1080"/>
      </w:pPr>
      <w:r>
        <w:t>2.3.1</w:t>
      </w:r>
      <w:r>
        <w:rPr>
          <w:rFonts w:ascii="Arial" w:eastAsia="Arial" w:hAnsi="Arial" w:cs="Arial"/>
        </w:rPr>
        <w:t xml:space="preserve"> </w:t>
      </w:r>
      <w:r>
        <w:rPr>
          <w:rFonts w:ascii="Arial" w:eastAsia="Arial" w:hAnsi="Arial" w:cs="Arial"/>
        </w:rPr>
        <w:tab/>
      </w:r>
      <w:r>
        <w:t xml:space="preserve">to pay to the Statutory Schemes all such amounts as are due under the relevant </w:t>
      </w:r>
      <w:r>
        <w:tab/>
        <w:t xml:space="preserve">Admission </w:t>
      </w:r>
      <w:r>
        <w:tab/>
        <w:t xml:space="preserve">Agreement </w:t>
      </w:r>
      <w:r>
        <w:tab/>
        <w:t xml:space="preserve">and/or </w:t>
      </w:r>
      <w:r>
        <w:tab/>
        <w:t xml:space="preserve">Direction </w:t>
      </w:r>
      <w:r>
        <w:tab/>
        <w:t xml:space="preserve">Letter/ </w:t>
      </w:r>
    </w:p>
    <w:p w14:paraId="1C513679" w14:textId="77777777" w:rsidR="00615BB0" w:rsidRDefault="009F47F8">
      <w:pPr>
        <w:ind w:left="2790" w:right="146"/>
      </w:pPr>
      <w:r>
        <w:t>Determination or otherwise and shall deduct and pay to the Statutory Schemes such employee contributions as are required; and</w:t>
      </w:r>
      <w:r>
        <w:rPr>
          <w:sz w:val="22"/>
        </w:rPr>
        <w:t xml:space="preserve"> </w:t>
      </w:r>
    </w:p>
    <w:p w14:paraId="72A37C59" w14:textId="77777777" w:rsidR="00615BB0" w:rsidRDefault="009F47F8">
      <w:pPr>
        <w:spacing w:after="154" w:line="244" w:lineRule="auto"/>
        <w:ind w:left="2765" w:right="141" w:hanging="1080"/>
        <w:jc w:val="both"/>
      </w:pPr>
      <w:r>
        <w:t>2.3.2</w:t>
      </w:r>
      <w:r>
        <w:rPr>
          <w:rFonts w:ascii="Arial" w:eastAsia="Arial" w:hAnsi="Arial" w:cs="Arial"/>
        </w:rPr>
        <w:t xml:space="preserve"> </w:t>
      </w:r>
      <w:r>
        <w:t>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r>
        <w:rPr>
          <w:sz w:val="22"/>
        </w:rPr>
        <w:t xml:space="preserve"> </w:t>
      </w:r>
    </w:p>
    <w:p w14:paraId="04E64B9C" w14:textId="77777777" w:rsidR="00615BB0" w:rsidRDefault="009F47F8">
      <w:pPr>
        <w:spacing w:after="154" w:line="244" w:lineRule="auto"/>
        <w:ind w:left="1285" w:right="141" w:hanging="718"/>
        <w:jc w:val="both"/>
      </w:pPr>
      <w:r>
        <w:t>2.4</w:t>
      </w:r>
      <w:r>
        <w:rPr>
          <w:rFonts w:ascii="Arial" w:eastAsia="Arial" w:hAnsi="Arial" w:cs="Arial"/>
        </w:rPr>
        <w:t xml:space="preserve"> </w:t>
      </w:r>
      <w:r>
        <w:t>Where the Agency is the Former Agency (or a Subcontractor is a Subcontractor of the Former Agency) and there is no Relevant Transfer of the Fair Deal Employees because they remain continuously employed by the Agency (or Subcontractor) at the Start Date, this Part D and its Annexes shall be modified accordingly so that the Agency (or Subcontractor) shall comply with its requirements from the Start Date or, where it previously provided a Broadly Comparable pension scheme, from the date it is able to close ac</w:t>
      </w:r>
      <w:r>
        <w:t xml:space="preserve">crual of its Broadly Comparable pension scheme (following appropriate consultation and contractual changes as appropriate) if later. The Agency (or Sub- contractor) shall </w:t>
      </w:r>
      <w:proofErr w:type="gramStart"/>
      <w:r>
        <w:t>make arrangements</w:t>
      </w:r>
      <w:proofErr w:type="gramEnd"/>
      <w:r>
        <w:t xml:space="preserve"> for a bulk transfer from its Broadly Comparable pension scheme to the relevant Statutory Scheme in accordance with the requirements of the previous contract with the Client</w:t>
      </w:r>
      <w:r>
        <w:rPr>
          <w:vertAlign w:val="superscript"/>
        </w:rPr>
        <w:t>1</w:t>
      </w:r>
      <w:r>
        <w:t>.</w:t>
      </w:r>
      <w:r>
        <w:rPr>
          <w:sz w:val="22"/>
        </w:rPr>
        <w:t xml:space="preserve"> </w:t>
      </w:r>
    </w:p>
    <w:p w14:paraId="11EF5B18" w14:textId="77777777" w:rsidR="00615BB0" w:rsidRDefault="009F47F8">
      <w:pPr>
        <w:pStyle w:val="Heading5"/>
        <w:tabs>
          <w:tab w:val="center" w:pos="660"/>
          <w:tab w:val="center" w:pos="3344"/>
        </w:tabs>
        <w:ind w:left="0" w:firstLine="0"/>
      </w:pPr>
      <w:r>
        <w:rPr>
          <w:b w:val="0"/>
          <w:sz w:val="22"/>
        </w:rPr>
        <w:tab/>
      </w:r>
      <w:r>
        <w:t>3.</w:t>
      </w:r>
      <w:r>
        <w:rPr>
          <w:rFonts w:ascii="Arial" w:eastAsia="Arial" w:hAnsi="Arial" w:cs="Arial"/>
        </w:rPr>
        <w:t xml:space="preserve"> </w:t>
      </w:r>
      <w:r>
        <w:rPr>
          <w:rFonts w:ascii="Arial" w:eastAsia="Arial" w:hAnsi="Arial" w:cs="Arial"/>
        </w:rPr>
        <w:tab/>
      </w:r>
      <w:r>
        <w:t>Agency obligation to provide information</w:t>
      </w:r>
      <w:r>
        <w:rPr>
          <w:b w:val="0"/>
          <w:sz w:val="22"/>
        </w:rPr>
        <w:t xml:space="preserve"> </w:t>
      </w:r>
    </w:p>
    <w:p w14:paraId="26865CC5" w14:textId="77777777" w:rsidR="00615BB0" w:rsidRDefault="009F47F8">
      <w:pPr>
        <w:tabs>
          <w:tab w:val="center" w:pos="719"/>
          <w:tab w:val="center" w:pos="3089"/>
        </w:tabs>
        <w:ind w:left="0" w:firstLine="0"/>
      </w:pPr>
      <w:r>
        <w:rPr>
          <w:sz w:val="22"/>
        </w:rPr>
        <w:tab/>
      </w:r>
      <w:r>
        <w:t>3.1</w:t>
      </w:r>
      <w:r>
        <w:rPr>
          <w:rFonts w:ascii="Arial" w:eastAsia="Arial" w:hAnsi="Arial" w:cs="Arial"/>
        </w:rPr>
        <w:t xml:space="preserve"> </w:t>
      </w:r>
      <w:r>
        <w:rPr>
          <w:rFonts w:ascii="Arial" w:eastAsia="Arial" w:hAnsi="Arial" w:cs="Arial"/>
        </w:rPr>
        <w:tab/>
      </w:r>
      <w:r>
        <w:t>The Agency undertakes to the Client</w:t>
      </w:r>
      <w:r>
        <w:rPr>
          <w:i/>
        </w:rPr>
        <w:t>:</w:t>
      </w:r>
      <w:r>
        <w:rPr>
          <w:sz w:val="22"/>
        </w:rPr>
        <w:t xml:space="preserve"> </w:t>
      </w:r>
    </w:p>
    <w:p w14:paraId="0BA1BC20" w14:textId="77777777" w:rsidR="00615BB0" w:rsidRDefault="009F47F8">
      <w:pPr>
        <w:spacing w:after="154" w:line="244" w:lineRule="auto"/>
        <w:ind w:left="2765" w:right="141" w:hanging="1080"/>
        <w:jc w:val="both"/>
      </w:pPr>
      <w:r>
        <w:t>3.1.1</w:t>
      </w:r>
      <w:r>
        <w:rPr>
          <w:rFonts w:ascii="Arial" w:eastAsia="Arial" w:hAnsi="Arial" w:cs="Arial"/>
        </w:rPr>
        <w:t xml:space="preserve"> </w:t>
      </w:r>
      <w:r>
        <w:t>to provide all information which the Client</w:t>
      </w:r>
      <w:r>
        <w:rPr>
          <w:i/>
        </w:rPr>
        <w:t xml:space="preserve"> </w:t>
      </w:r>
      <w:r>
        <w:t>may reasonably request concerning matters referred to in this Part D as expeditiously as possible; and</w:t>
      </w:r>
      <w:r>
        <w:rPr>
          <w:sz w:val="22"/>
        </w:rPr>
        <w:t xml:space="preserve"> </w:t>
      </w:r>
    </w:p>
    <w:p w14:paraId="56BAC0D6" w14:textId="77777777" w:rsidR="00615BB0" w:rsidRDefault="009F47F8">
      <w:pPr>
        <w:spacing w:after="154" w:line="244" w:lineRule="auto"/>
        <w:ind w:left="2765" w:right="141" w:hanging="1080"/>
        <w:jc w:val="both"/>
      </w:pPr>
      <w:r>
        <w:t>3.1.2</w:t>
      </w:r>
      <w:r>
        <w:rPr>
          <w:rFonts w:ascii="Arial" w:eastAsia="Arial" w:hAnsi="Arial" w:cs="Arial"/>
        </w:rPr>
        <w:t xml:space="preserve"> </w:t>
      </w:r>
      <w:r>
        <w:t xml:space="preserve">not to issue any announcements to any Fair Deal Employee prior to the Relevant Transfer Date concerning the matters stated in this Part </w:t>
      </w:r>
      <w:r>
        <w:t>D without the consent in writing of the Client (such consent not to be unreasonably withheld or delayed</w:t>
      </w:r>
      <w:proofErr w:type="gramStart"/>
      <w:r>
        <w:t>);</w:t>
      </w:r>
      <w:proofErr w:type="gramEnd"/>
      <w:r>
        <w:rPr>
          <w:sz w:val="22"/>
        </w:rPr>
        <w:t xml:space="preserve"> </w:t>
      </w:r>
    </w:p>
    <w:p w14:paraId="5584A7D5" w14:textId="77777777" w:rsidR="00615BB0" w:rsidRDefault="009F47F8">
      <w:pPr>
        <w:spacing w:after="591" w:line="244" w:lineRule="auto"/>
        <w:ind w:left="2765" w:right="141" w:hanging="1080"/>
        <w:jc w:val="both"/>
      </w:pPr>
      <w:r>
        <w:lastRenderedPageBreak/>
        <w:t>3.1.3</w:t>
      </w:r>
      <w:r>
        <w:rPr>
          <w:rFonts w:ascii="Arial" w:eastAsia="Arial" w:hAnsi="Arial" w:cs="Arial"/>
        </w:rPr>
        <w:t xml:space="preserve"> </w:t>
      </w:r>
      <w:r>
        <w:t>retain such records as would be necessary to manage the pension aspects in relation to any current or former Fair Deal Eligible Employees arising on expiry or termination of the relevant Contract.</w:t>
      </w:r>
      <w:r>
        <w:rPr>
          <w:sz w:val="22"/>
        </w:rPr>
        <w:t xml:space="preserve"> </w:t>
      </w:r>
    </w:p>
    <w:p w14:paraId="5D278B44" w14:textId="77777777" w:rsidR="00615BB0" w:rsidRDefault="009F47F8">
      <w:pPr>
        <w:spacing w:after="0" w:line="259" w:lineRule="auto"/>
        <w:ind w:left="567" w:firstLine="0"/>
      </w:pPr>
      <w:r>
        <w:rPr>
          <w:noProof/>
          <w:sz w:val="22"/>
        </w:rPr>
        <mc:AlternateContent>
          <mc:Choice Requires="wpg">
            <w:drawing>
              <wp:inline distT="0" distB="0" distL="0" distR="0" wp14:anchorId="108A8709" wp14:editId="2D6B2F93">
                <wp:extent cx="1829054" cy="9144"/>
                <wp:effectExtent l="0" t="0" r="0" b="0"/>
                <wp:docPr id="188824" name="Group 188824"/>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235334" name="Shape 23533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8824" style="width:144.02pt;height:0.719971pt;mso-position-horizontal-relative:char;mso-position-vertical-relative:line" coordsize="18290,91">
                <v:shape id="Shape 235335"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sz w:val="22"/>
        </w:rPr>
        <w:t xml:space="preserve"> </w:t>
      </w:r>
    </w:p>
    <w:p w14:paraId="51169754" w14:textId="77777777" w:rsidR="00615BB0" w:rsidRDefault="009F47F8">
      <w:pPr>
        <w:spacing w:after="0" w:line="259" w:lineRule="auto"/>
        <w:ind w:left="567" w:firstLine="0"/>
      </w:pPr>
      <w:r>
        <w:rPr>
          <w:sz w:val="22"/>
        </w:rPr>
        <w:t xml:space="preserve"> </w:t>
      </w:r>
    </w:p>
    <w:p w14:paraId="6AB8535F" w14:textId="77777777" w:rsidR="00615BB0" w:rsidRDefault="009F47F8">
      <w:pPr>
        <w:pStyle w:val="Heading5"/>
        <w:tabs>
          <w:tab w:val="center" w:pos="660"/>
          <w:tab w:val="center" w:pos="2969"/>
        </w:tabs>
        <w:ind w:left="0" w:firstLine="0"/>
      </w:pPr>
      <w:r>
        <w:rPr>
          <w:b w:val="0"/>
          <w:sz w:val="22"/>
        </w:rPr>
        <w:tab/>
      </w:r>
      <w:r>
        <w:t>4.</w:t>
      </w:r>
      <w:r>
        <w:rPr>
          <w:rFonts w:ascii="Arial" w:eastAsia="Arial" w:hAnsi="Arial" w:cs="Arial"/>
        </w:rPr>
        <w:t xml:space="preserve"> </w:t>
      </w:r>
      <w:r>
        <w:rPr>
          <w:rFonts w:ascii="Arial" w:eastAsia="Arial" w:hAnsi="Arial" w:cs="Arial"/>
        </w:rPr>
        <w:tab/>
      </w:r>
      <w:r>
        <w:t>Indemnities the Agency must give</w:t>
      </w:r>
      <w:r>
        <w:rPr>
          <w:b w:val="0"/>
          <w:sz w:val="22"/>
        </w:rPr>
        <w:t xml:space="preserve"> </w:t>
      </w:r>
    </w:p>
    <w:p w14:paraId="3C6345E5" w14:textId="77777777" w:rsidR="00615BB0" w:rsidRDefault="009F47F8">
      <w:pPr>
        <w:spacing w:after="154" w:line="244" w:lineRule="auto"/>
        <w:ind w:left="1285" w:right="141" w:hanging="718"/>
        <w:jc w:val="both"/>
      </w:pPr>
      <w:r>
        <w:t>4.1</w:t>
      </w:r>
      <w:r>
        <w:rPr>
          <w:rFonts w:ascii="Arial" w:eastAsia="Arial" w:hAnsi="Arial" w:cs="Arial"/>
        </w:rPr>
        <w:t xml:space="preserve"> </w:t>
      </w:r>
      <w:r>
        <w:t xml:space="preserve">The </w:t>
      </w:r>
      <w:proofErr w:type="gramStart"/>
      <w:r>
        <w:t>Agency  shall</w:t>
      </w:r>
      <w:proofErr w:type="gramEnd"/>
      <w:r>
        <w:t xml:space="preserve"> indemnify and keep indemnified CCS, [NHS Pensions], the Client</w:t>
      </w:r>
      <w:r>
        <w:rPr>
          <w:i/>
        </w:rPr>
        <w:t xml:space="preserve"> </w:t>
      </w:r>
      <w:r>
        <w:t>and/or any Replacement Agency and/or any Replacement Subcontractor on demand from and against all and any Losses whatsoever suffered or incurred by it or them which:</w:t>
      </w:r>
      <w:r>
        <w:rPr>
          <w:sz w:val="22"/>
        </w:rPr>
        <w:t xml:space="preserve"> </w:t>
      </w:r>
    </w:p>
    <w:p w14:paraId="477D28A0" w14:textId="77777777" w:rsidR="00615BB0" w:rsidRDefault="009F47F8">
      <w:pPr>
        <w:ind w:left="2780" w:right="146" w:hanging="1080"/>
      </w:pPr>
      <w:r>
        <w:t>4.1.1</w:t>
      </w:r>
      <w:r>
        <w:rPr>
          <w:rFonts w:ascii="Arial" w:eastAsia="Arial" w:hAnsi="Arial" w:cs="Arial"/>
        </w:rPr>
        <w:t xml:space="preserve"> </w:t>
      </w:r>
      <w:r>
        <w:rPr>
          <w:rFonts w:ascii="Arial" w:eastAsia="Arial" w:hAnsi="Arial" w:cs="Arial"/>
        </w:rPr>
        <w:tab/>
      </w:r>
      <w:r>
        <w:t xml:space="preserve"> arise out of or in connection with any liability towards all and any Fair Deal Employees arising in respect of service on or after the Relevant Transfer Date which arise from any breach by the Agency of this Part D, and/or the CSPS Admission Agreement and/or the Direction Letter/Determination and/or the LGPS Admission </w:t>
      </w:r>
      <w:proofErr w:type="gramStart"/>
      <w:r>
        <w:t>Agreement;</w:t>
      </w:r>
      <w:proofErr w:type="gramEnd"/>
      <w:r>
        <w:rPr>
          <w:sz w:val="22"/>
        </w:rPr>
        <w:t xml:space="preserve"> </w:t>
      </w:r>
    </w:p>
    <w:p w14:paraId="278C5213" w14:textId="77777777" w:rsidR="00615BB0" w:rsidRDefault="009F47F8">
      <w:pPr>
        <w:spacing w:after="154" w:line="244" w:lineRule="auto"/>
        <w:ind w:left="2765" w:right="141" w:hanging="1080"/>
        <w:jc w:val="both"/>
      </w:pPr>
      <w:r>
        <w:t>4.1.2</w:t>
      </w:r>
      <w:r>
        <w:rPr>
          <w:rFonts w:ascii="Arial" w:eastAsia="Arial" w:hAnsi="Arial" w:cs="Arial"/>
        </w:rPr>
        <w:t xml:space="preserve"> </w:t>
      </w:r>
      <w:r>
        <w:t>relate to the payment of benefits under and/or participation in a pension scheme (as defined in section 150(1) Finance Act 2004) provided by the Agency or a Subcontractor on and after the Relevant Transfer Date until the date of termination or expiry of the relevant Contract, including the Statutory Schemes or any Broadly Comparable pension scheme provided in accordance with paragraphs 10 or 11 of this Part D;</w:t>
      </w:r>
      <w:r>
        <w:rPr>
          <w:sz w:val="22"/>
        </w:rPr>
        <w:t xml:space="preserve"> </w:t>
      </w:r>
    </w:p>
    <w:p w14:paraId="4D357579" w14:textId="77777777" w:rsidR="00615BB0" w:rsidRDefault="009F47F8">
      <w:pPr>
        <w:spacing w:after="112"/>
        <w:ind w:left="2780" w:right="146" w:hanging="1080"/>
      </w:pPr>
      <w:r>
        <w:t>4.1.3</w:t>
      </w:r>
      <w:r>
        <w:rPr>
          <w:rFonts w:ascii="Arial" w:eastAsia="Arial" w:hAnsi="Arial" w:cs="Arial"/>
        </w:rPr>
        <w:t xml:space="preserve"> </w:t>
      </w:r>
      <w:r>
        <w:rPr>
          <w:rFonts w:ascii="Arial" w:eastAsia="Arial" w:hAnsi="Arial" w:cs="Arial"/>
        </w:rPr>
        <w:tab/>
      </w:r>
      <w:r>
        <w:t xml:space="preserve">relate to claims by Fair Deal Employees of the Agency and/or of any Subcontractor </w:t>
      </w:r>
      <w:r>
        <w:tab/>
        <w:t xml:space="preserve">or </w:t>
      </w:r>
      <w:r>
        <w:tab/>
        <w:t xml:space="preserve">by </w:t>
      </w:r>
      <w:r>
        <w:tab/>
        <w:t xml:space="preserve">any </w:t>
      </w:r>
      <w:r>
        <w:tab/>
        <w:t xml:space="preserve">trade </w:t>
      </w:r>
      <w:r>
        <w:tab/>
        <w:t xml:space="preserve">unions, </w:t>
      </w:r>
      <w:r>
        <w:tab/>
        <w:t xml:space="preserve">elected </w:t>
      </w:r>
      <w:r>
        <w:tab/>
        <w:t>employee representatives or staff associations in respect of all or any such Fair Deal Employees which Losses:</w:t>
      </w:r>
      <w:r>
        <w:rPr>
          <w:sz w:val="22"/>
        </w:rPr>
        <w:t xml:space="preserve"> </w:t>
      </w:r>
    </w:p>
    <w:p w14:paraId="16E8833E" w14:textId="77777777" w:rsidR="00615BB0" w:rsidRDefault="009F47F8">
      <w:pPr>
        <w:ind w:left="562" w:right="146"/>
      </w:pPr>
      <w:r>
        <w:t>Subcontractor:</w:t>
      </w:r>
      <w:r>
        <w:rPr>
          <w:sz w:val="22"/>
        </w:rPr>
        <w:t xml:space="preserve"> </w:t>
      </w:r>
    </w:p>
    <w:p w14:paraId="70FFA4A8" w14:textId="77777777" w:rsidR="00615BB0" w:rsidRDefault="009F47F8">
      <w:pPr>
        <w:numPr>
          <w:ilvl w:val="0"/>
          <w:numId w:val="28"/>
        </w:numPr>
        <w:spacing w:after="154" w:line="244" w:lineRule="auto"/>
        <w:ind w:left="3448" w:right="141" w:hanging="1081"/>
        <w:jc w:val="both"/>
      </w:pPr>
      <w:r>
        <w:t>relate to any rights to benefits under a pension scheme (as defined in section 150(1) Finance Act 2004) in respect of periods of employment on and after the Relevant Transfer Date until the date of termination or expiry of the relevant Contract; or</w:t>
      </w:r>
      <w:r>
        <w:rPr>
          <w:sz w:val="22"/>
        </w:rPr>
        <w:t xml:space="preserve"> </w:t>
      </w:r>
    </w:p>
    <w:p w14:paraId="1A5CB7A5" w14:textId="77777777" w:rsidR="00615BB0" w:rsidRDefault="009F47F8">
      <w:pPr>
        <w:numPr>
          <w:ilvl w:val="0"/>
          <w:numId w:val="28"/>
        </w:numPr>
        <w:spacing w:after="154" w:line="244" w:lineRule="auto"/>
        <w:ind w:left="3448" w:right="141" w:hanging="1081"/>
        <w:jc w:val="both"/>
      </w:pPr>
      <w:r>
        <w:t>arise out of the failure of the Agency and/or any relevant Subcontractor to comply with the provisions of this Part D before the date of termination or expiry of the relevant Contract; and/or</w:t>
      </w:r>
      <w:r>
        <w:rPr>
          <w:sz w:val="22"/>
        </w:rPr>
        <w:t xml:space="preserve"> </w:t>
      </w:r>
    </w:p>
    <w:p w14:paraId="71FDFD18" w14:textId="77777777" w:rsidR="00615BB0" w:rsidRDefault="009F47F8">
      <w:pPr>
        <w:spacing w:after="117" w:line="244" w:lineRule="auto"/>
        <w:ind w:left="2765" w:right="141" w:hanging="1080"/>
        <w:jc w:val="both"/>
      </w:pPr>
      <w:r>
        <w:t>4.1.4</w:t>
      </w:r>
      <w:r>
        <w:rPr>
          <w:rFonts w:ascii="Arial" w:eastAsia="Arial" w:hAnsi="Arial" w:cs="Arial"/>
        </w:rPr>
        <w:t xml:space="preserve"> </w:t>
      </w:r>
      <w:r>
        <w:t xml:space="preserve">arise out of or in connection with the Agency (or its Subcontractor) allowing anyone who is not an NHSPS Fair </w:t>
      </w:r>
      <w:proofErr w:type="gramStart"/>
      <w:r>
        <w:t>Deal  Employee</w:t>
      </w:r>
      <w:proofErr w:type="gramEnd"/>
      <w:r>
        <w:t xml:space="preserve"> to join or claim membership of the NHSPS at any time during the Term.</w:t>
      </w:r>
      <w:r>
        <w:rPr>
          <w:sz w:val="22"/>
        </w:rPr>
        <w:t xml:space="preserve"> </w:t>
      </w:r>
    </w:p>
    <w:p w14:paraId="37E37EDA" w14:textId="77777777" w:rsidR="00615BB0" w:rsidRDefault="009F47F8">
      <w:pPr>
        <w:spacing w:after="133" w:line="259" w:lineRule="auto"/>
        <w:ind w:left="1700" w:firstLine="0"/>
      </w:pPr>
      <w:r>
        <w:t xml:space="preserve"> </w:t>
      </w:r>
    </w:p>
    <w:p w14:paraId="2D8631DC" w14:textId="77777777" w:rsidR="00615BB0" w:rsidRDefault="009F47F8">
      <w:pPr>
        <w:tabs>
          <w:tab w:val="center" w:pos="719"/>
          <w:tab w:val="center" w:pos="3547"/>
        </w:tabs>
        <w:ind w:left="0" w:firstLine="0"/>
      </w:pPr>
      <w:r>
        <w:rPr>
          <w:sz w:val="22"/>
        </w:rPr>
        <w:lastRenderedPageBreak/>
        <w:tab/>
      </w:r>
      <w:r>
        <w:t>4.2</w:t>
      </w:r>
      <w:r>
        <w:rPr>
          <w:rFonts w:ascii="Arial" w:eastAsia="Arial" w:hAnsi="Arial" w:cs="Arial"/>
        </w:rPr>
        <w:t xml:space="preserve"> </w:t>
      </w:r>
      <w:r>
        <w:rPr>
          <w:rFonts w:ascii="Arial" w:eastAsia="Arial" w:hAnsi="Arial" w:cs="Arial"/>
        </w:rPr>
        <w:tab/>
      </w:r>
      <w:r>
        <w:t>The indemnities in this Part D and its Annexes:</w:t>
      </w:r>
      <w:r>
        <w:rPr>
          <w:sz w:val="22"/>
        </w:rPr>
        <w:t xml:space="preserve"> </w:t>
      </w:r>
    </w:p>
    <w:p w14:paraId="10339566" w14:textId="77777777" w:rsidR="00615BB0" w:rsidRDefault="009F47F8">
      <w:pPr>
        <w:numPr>
          <w:ilvl w:val="2"/>
          <w:numId w:val="29"/>
        </w:numPr>
        <w:ind w:right="146" w:hanging="1080"/>
      </w:pPr>
      <w:r>
        <w:t>shall survive termination of the relevant Contract; and</w:t>
      </w:r>
      <w:r>
        <w:rPr>
          <w:sz w:val="22"/>
        </w:rPr>
        <w:t xml:space="preserve"> </w:t>
      </w:r>
    </w:p>
    <w:p w14:paraId="25F720AE" w14:textId="77777777" w:rsidR="00615BB0" w:rsidRDefault="009F47F8">
      <w:pPr>
        <w:numPr>
          <w:ilvl w:val="2"/>
          <w:numId w:val="29"/>
        </w:numPr>
        <w:ind w:right="146" w:hanging="1080"/>
      </w:pPr>
      <w:r>
        <w:t>shall not be affected by the caps on liability contained in Clause 11 (How much you can be held responsible for).</w:t>
      </w:r>
      <w:r>
        <w:rPr>
          <w:sz w:val="22"/>
        </w:rPr>
        <w:t xml:space="preserve"> </w:t>
      </w:r>
    </w:p>
    <w:p w14:paraId="14AD76A6" w14:textId="77777777" w:rsidR="00615BB0" w:rsidRDefault="009F47F8">
      <w:pPr>
        <w:pStyle w:val="Heading5"/>
        <w:tabs>
          <w:tab w:val="center" w:pos="660"/>
          <w:tab w:val="center" w:pos="2994"/>
        </w:tabs>
        <w:ind w:left="0" w:firstLine="0"/>
      </w:pPr>
      <w:r>
        <w:rPr>
          <w:b w:val="0"/>
          <w:sz w:val="22"/>
        </w:rPr>
        <w:tab/>
      </w:r>
      <w:r>
        <w:t>5.</w:t>
      </w:r>
      <w:r>
        <w:rPr>
          <w:rFonts w:ascii="Arial" w:eastAsia="Arial" w:hAnsi="Arial" w:cs="Arial"/>
        </w:rPr>
        <w:t xml:space="preserve"> </w:t>
      </w:r>
      <w:r>
        <w:rPr>
          <w:rFonts w:ascii="Arial" w:eastAsia="Arial" w:hAnsi="Arial" w:cs="Arial"/>
        </w:rPr>
        <w:tab/>
      </w:r>
      <w:r>
        <w:t>What happens if there is a dispute</w:t>
      </w:r>
      <w:r>
        <w:rPr>
          <w:b w:val="0"/>
          <w:sz w:val="22"/>
        </w:rPr>
        <w:t xml:space="preserve"> </w:t>
      </w:r>
    </w:p>
    <w:p w14:paraId="5DAD8410" w14:textId="77777777" w:rsidR="00615BB0" w:rsidRDefault="009F47F8">
      <w:pPr>
        <w:spacing w:after="154" w:line="244" w:lineRule="auto"/>
        <w:ind w:left="1285" w:right="141" w:hanging="718"/>
        <w:jc w:val="both"/>
      </w:pPr>
      <w:r>
        <w:t>5.1</w:t>
      </w:r>
      <w:r>
        <w:rPr>
          <w:rFonts w:ascii="Arial" w:eastAsia="Arial" w:hAnsi="Arial" w:cs="Arial"/>
        </w:rPr>
        <w:t xml:space="preserve"> </w:t>
      </w:r>
      <w:r>
        <w:t>The Dispute Resolution Procedure will not apply to any dispute (</w:t>
      </w:r>
      <w:proofErr w:type="spellStart"/>
      <w:r>
        <w:t>i</w:t>
      </w:r>
      <w:proofErr w:type="spellEnd"/>
      <w:r>
        <w:t>) between the CCS and/or the Client and/or the Agency or (ii) between their respective actuaries and/or the Fund Actuary about any of the actuarial matters referred to in this Part D and its Annexes shall in the absence of agreement between the CCS and/or the Client and/or the Agency be referred to an independent Actuary:</w:t>
      </w:r>
      <w:r>
        <w:rPr>
          <w:sz w:val="22"/>
        </w:rPr>
        <w:t xml:space="preserve"> </w:t>
      </w:r>
    </w:p>
    <w:p w14:paraId="64B037C5" w14:textId="77777777" w:rsidR="00615BB0" w:rsidRDefault="009F47F8">
      <w:pPr>
        <w:tabs>
          <w:tab w:val="center" w:pos="1943"/>
          <w:tab w:val="center" w:pos="5202"/>
        </w:tabs>
        <w:ind w:left="0" w:firstLine="0"/>
      </w:pPr>
      <w:r>
        <w:rPr>
          <w:sz w:val="22"/>
        </w:rPr>
        <w:tab/>
      </w:r>
      <w:r>
        <w:t>5.1.1</w:t>
      </w:r>
      <w:r>
        <w:rPr>
          <w:rFonts w:ascii="Arial" w:eastAsia="Arial" w:hAnsi="Arial" w:cs="Arial"/>
        </w:rPr>
        <w:t xml:space="preserve"> </w:t>
      </w:r>
      <w:r>
        <w:rPr>
          <w:rFonts w:ascii="Arial" w:eastAsia="Arial" w:hAnsi="Arial" w:cs="Arial"/>
        </w:rPr>
        <w:tab/>
      </w:r>
      <w:r>
        <w:t xml:space="preserve">who will act as an expert and not as an </w:t>
      </w:r>
      <w:proofErr w:type="gramStart"/>
      <w:r>
        <w:t>arbitrator;</w:t>
      </w:r>
      <w:proofErr w:type="gramEnd"/>
      <w:r>
        <w:rPr>
          <w:sz w:val="22"/>
        </w:rPr>
        <w:t xml:space="preserve"> </w:t>
      </w:r>
    </w:p>
    <w:p w14:paraId="5758783A" w14:textId="77777777" w:rsidR="00615BB0" w:rsidRDefault="009F47F8">
      <w:pPr>
        <w:ind w:left="2780" w:right="146" w:hanging="1080"/>
      </w:pPr>
      <w:r>
        <w:t>5.1.2</w:t>
      </w:r>
      <w:r>
        <w:rPr>
          <w:rFonts w:ascii="Arial" w:eastAsia="Arial" w:hAnsi="Arial" w:cs="Arial"/>
        </w:rPr>
        <w:t xml:space="preserve"> </w:t>
      </w:r>
      <w:r>
        <w:t>whose decision will be final and binding on the CCS and/or the Client and/or the Agency; and</w:t>
      </w:r>
      <w:r>
        <w:rPr>
          <w:sz w:val="22"/>
        </w:rPr>
        <w:t xml:space="preserve"> </w:t>
      </w:r>
    </w:p>
    <w:p w14:paraId="780925FA" w14:textId="77777777" w:rsidR="00615BB0" w:rsidRDefault="009F47F8">
      <w:pPr>
        <w:spacing w:after="116" w:line="244" w:lineRule="auto"/>
        <w:ind w:left="2765" w:right="141" w:hanging="1080"/>
        <w:jc w:val="both"/>
      </w:pPr>
      <w:r>
        <w:t>5.1.3</w:t>
      </w:r>
      <w:r>
        <w:rPr>
          <w:rFonts w:ascii="Arial" w:eastAsia="Arial" w:hAnsi="Arial" w:cs="Arial"/>
        </w:rPr>
        <w:t xml:space="preserve"> </w:t>
      </w:r>
      <w:r>
        <w:t>whose expenses shall be borne equally by the CCS and/or the Client and/or the Agency unless the independent Actuary shall otherwise direct.</w:t>
      </w:r>
      <w:r>
        <w:rPr>
          <w:sz w:val="22"/>
        </w:rPr>
        <w:t xml:space="preserve"> </w:t>
      </w:r>
    </w:p>
    <w:p w14:paraId="1202F104" w14:textId="77777777" w:rsidR="00615BB0" w:rsidRDefault="009F47F8">
      <w:pPr>
        <w:spacing w:after="154" w:line="244" w:lineRule="auto"/>
        <w:ind w:left="1285" w:right="141" w:hanging="718"/>
        <w:jc w:val="both"/>
      </w:pPr>
      <w:r>
        <w:t>The independent Actuary shall be agreed by the Parties or, failing such agreement the independent Actuary shall be appointed by the President for the time being of the Institute and Faculty of Actuaries on the application by the Parties.</w:t>
      </w:r>
      <w:r>
        <w:rPr>
          <w:sz w:val="22"/>
        </w:rPr>
        <w:t xml:space="preserve"> </w:t>
      </w:r>
    </w:p>
    <w:p w14:paraId="15E4F069" w14:textId="77777777" w:rsidR="00615BB0" w:rsidRDefault="009F47F8">
      <w:pPr>
        <w:pStyle w:val="Heading5"/>
        <w:tabs>
          <w:tab w:val="center" w:pos="660"/>
          <w:tab w:val="center" w:pos="2336"/>
        </w:tabs>
        <w:spacing w:after="254" w:line="259" w:lineRule="auto"/>
        <w:ind w:left="0" w:firstLine="0"/>
      </w:pPr>
      <w:r>
        <w:rPr>
          <w:b w:val="0"/>
          <w:sz w:val="22"/>
        </w:rPr>
        <w:tab/>
      </w:r>
      <w:r>
        <w:t>6.</w:t>
      </w:r>
      <w:r>
        <w:rPr>
          <w:rFonts w:ascii="Arial" w:eastAsia="Arial" w:hAnsi="Arial" w:cs="Arial"/>
        </w:rPr>
        <w:t xml:space="preserve"> </w:t>
      </w:r>
      <w:r>
        <w:rPr>
          <w:rFonts w:ascii="Arial" w:eastAsia="Arial" w:hAnsi="Arial" w:cs="Arial"/>
        </w:rPr>
        <w:tab/>
      </w:r>
      <w:r>
        <w:t>Other people’s rights</w:t>
      </w:r>
      <w:r>
        <w:rPr>
          <w:b w:val="0"/>
          <w:sz w:val="22"/>
        </w:rPr>
        <w:t xml:space="preserve"> </w:t>
      </w:r>
    </w:p>
    <w:p w14:paraId="0AE7AA57" w14:textId="77777777" w:rsidR="00615BB0" w:rsidRDefault="009F47F8">
      <w:pPr>
        <w:spacing w:after="154" w:line="244" w:lineRule="auto"/>
        <w:ind w:left="1285" w:right="141" w:hanging="718"/>
        <w:jc w:val="both"/>
      </w:pPr>
      <w:r>
        <w:t>6.1</w:t>
      </w:r>
      <w:r>
        <w:rPr>
          <w:rFonts w:ascii="Arial" w:eastAsia="Arial" w:hAnsi="Arial" w:cs="Arial"/>
        </w:rPr>
        <w:t xml:space="preserve"> </w:t>
      </w:r>
      <w:r>
        <w:t xml:space="preserve">The Parties agree Clause </w:t>
      </w:r>
      <w:r>
        <w:t xml:space="preserve">19 (Other people’s rights in this contract) does not apply and </w:t>
      </w:r>
      <w:r>
        <w:t>that the CRTPA applies to this Part D to the extent necessary to ensure that any Fair Deal Employee will have the right to enforce any obligation owed to him or her or it by the Agency under this Part D, in his or her or its own right under section 1(1) of the CRTPA.</w:t>
      </w:r>
      <w:r>
        <w:rPr>
          <w:sz w:val="22"/>
        </w:rPr>
        <w:t xml:space="preserve"> </w:t>
      </w:r>
    </w:p>
    <w:p w14:paraId="747E75F0" w14:textId="77777777" w:rsidR="00615BB0" w:rsidRDefault="009F47F8">
      <w:pPr>
        <w:ind w:left="1272" w:right="146" w:hanging="720"/>
      </w:pPr>
      <w:r>
        <w:t>6.2</w:t>
      </w:r>
      <w:r>
        <w:rPr>
          <w:rFonts w:ascii="Arial" w:eastAsia="Arial" w:hAnsi="Arial" w:cs="Arial"/>
        </w:rPr>
        <w:t xml:space="preserve"> </w:t>
      </w:r>
      <w:r>
        <w:rPr>
          <w:rFonts w:ascii="Arial" w:eastAsia="Arial" w:hAnsi="Arial" w:cs="Arial"/>
        </w:rPr>
        <w:tab/>
      </w:r>
      <w:r>
        <w:t>Further, the Agency must ensure that the CRTPA will apply to any Sub-Contract to the extent necessary to ensure that any Fair Deal Employee will have the right to enforce any obligation owed to them by the Subcontractor in his or her or its own right under section 1(1) of the CRTPA.</w:t>
      </w:r>
      <w:r>
        <w:rPr>
          <w:sz w:val="22"/>
        </w:rPr>
        <w:t xml:space="preserve"> </w:t>
      </w:r>
    </w:p>
    <w:p w14:paraId="327F6A14" w14:textId="77777777" w:rsidR="00615BB0" w:rsidRDefault="009F47F8">
      <w:pPr>
        <w:pStyle w:val="Heading5"/>
        <w:tabs>
          <w:tab w:val="center" w:pos="660"/>
          <w:tab w:val="center" w:pos="3641"/>
        </w:tabs>
        <w:ind w:left="0" w:firstLine="0"/>
      </w:pPr>
      <w:r>
        <w:rPr>
          <w:b w:val="0"/>
          <w:sz w:val="22"/>
        </w:rPr>
        <w:tab/>
      </w:r>
      <w:r>
        <w:t>7.</w:t>
      </w:r>
      <w:r>
        <w:rPr>
          <w:rFonts w:ascii="Arial" w:eastAsia="Arial" w:hAnsi="Arial" w:cs="Arial"/>
        </w:rPr>
        <w:t xml:space="preserve"> </w:t>
      </w:r>
      <w:r>
        <w:rPr>
          <w:rFonts w:ascii="Arial" w:eastAsia="Arial" w:hAnsi="Arial" w:cs="Arial"/>
        </w:rPr>
        <w:tab/>
      </w:r>
      <w:r>
        <w:t>What happens if there is a breach of this Part D</w:t>
      </w:r>
      <w:r>
        <w:rPr>
          <w:b w:val="0"/>
          <w:sz w:val="22"/>
        </w:rPr>
        <w:t xml:space="preserve"> </w:t>
      </w:r>
    </w:p>
    <w:p w14:paraId="5D155EB3" w14:textId="77777777" w:rsidR="00615BB0" w:rsidRDefault="009F47F8">
      <w:pPr>
        <w:spacing w:after="154" w:line="244" w:lineRule="auto"/>
        <w:ind w:left="1285" w:right="141" w:hanging="718"/>
        <w:jc w:val="both"/>
      </w:pPr>
      <w:r>
        <w:t>7.1</w:t>
      </w:r>
      <w:r>
        <w:rPr>
          <w:rFonts w:ascii="Arial" w:eastAsia="Arial" w:hAnsi="Arial" w:cs="Arial"/>
        </w:rPr>
        <w:t xml:space="preserve"> </w:t>
      </w:r>
      <w:r>
        <w:t>The Agency agrees to notify the Client</w:t>
      </w:r>
      <w:r>
        <w:rPr>
          <w:i/>
        </w:rPr>
        <w:t xml:space="preserve"> </w:t>
      </w:r>
      <w:r>
        <w:t>should it breach any obligations it has under this Part D and agrees that the Client</w:t>
      </w:r>
      <w:r>
        <w:rPr>
          <w:i/>
        </w:rPr>
        <w:t xml:space="preserve"> </w:t>
      </w:r>
      <w:r>
        <w:t xml:space="preserve">shall be entitled to terminate its Contract for material Default </w:t>
      </w:r>
      <w:proofErr w:type="gramStart"/>
      <w:r>
        <w:t>in the event that</w:t>
      </w:r>
      <w:proofErr w:type="gramEnd"/>
      <w:r>
        <w:t xml:space="preserve"> the Agency:</w:t>
      </w:r>
      <w:r>
        <w:rPr>
          <w:sz w:val="22"/>
        </w:rPr>
        <w:t xml:space="preserve"> </w:t>
      </w:r>
    </w:p>
    <w:p w14:paraId="17DEE647" w14:textId="77777777" w:rsidR="00615BB0" w:rsidRDefault="009F47F8">
      <w:pPr>
        <w:ind w:left="2780" w:right="146" w:hanging="1080"/>
      </w:pPr>
      <w:r>
        <w:t>7.1.1</w:t>
      </w:r>
      <w:r>
        <w:rPr>
          <w:rFonts w:ascii="Arial" w:eastAsia="Arial" w:hAnsi="Arial" w:cs="Arial"/>
        </w:rPr>
        <w:t xml:space="preserve"> </w:t>
      </w:r>
      <w:r>
        <w:t>commits an irremediable breach of any provision or obligation it has under this Part D; or</w:t>
      </w:r>
      <w:r>
        <w:rPr>
          <w:sz w:val="22"/>
        </w:rPr>
        <w:t xml:space="preserve"> </w:t>
      </w:r>
    </w:p>
    <w:p w14:paraId="5D34DED3" w14:textId="77777777" w:rsidR="00615BB0" w:rsidRDefault="009F47F8">
      <w:pPr>
        <w:spacing w:after="154" w:line="244" w:lineRule="auto"/>
        <w:ind w:left="2765" w:right="141" w:hanging="1080"/>
        <w:jc w:val="both"/>
      </w:pPr>
      <w:r>
        <w:t>7.1.2</w:t>
      </w:r>
      <w:r>
        <w:rPr>
          <w:rFonts w:ascii="Arial" w:eastAsia="Arial" w:hAnsi="Arial" w:cs="Arial"/>
        </w:rPr>
        <w:t xml:space="preserve"> </w:t>
      </w:r>
      <w:r>
        <w:t xml:space="preserve">commits a breach of any provision or obligation it has under this Part D which, where capable of remedy, it fails to remedy within a reasonable time and in any event within 28 days of the date of a notice from the </w:t>
      </w:r>
      <w:r>
        <w:lastRenderedPageBreak/>
        <w:t>Client giving particulars of the breach and requiring the Agency to remedy it.</w:t>
      </w:r>
      <w:r>
        <w:rPr>
          <w:sz w:val="22"/>
        </w:rPr>
        <w:t xml:space="preserve"> </w:t>
      </w:r>
    </w:p>
    <w:p w14:paraId="505524DC" w14:textId="77777777" w:rsidR="00615BB0" w:rsidRDefault="009F47F8">
      <w:pPr>
        <w:pStyle w:val="Heading5"/>
        <w:tabs>
          <w:tab w:val="center" w:pos="660"/>
          <w:tab w:val="center" w:pos="2926"/>
        </w:tabs>
        <w:ind w:left="0" w:firstLine="0"/>
      </w:pPr>
      <w:r>
        <w:rPr>
          <w:b w:val="0"/>
          <w:sz w:val="22"/>
        </w:rPr>
        <w:tab/>
      </w:r>
      <w:r>
        <w:t>8.</w:t>
      </w:r>
      <w:r>
        <w:rPr>
          <w:rFonts w:ascii="Arial" w:eastAsia="Arial" w:hAnsi="Arial" w:cs="Arial"/>
        </w:rPr>
        <w:t xml:space="preserve"> </w:t>
      </w:r>
      <w:r>
        <w:rPr>
          <w:rFonts w:ascii="Arial" w:eastAsia="Arial" w:hAnsi="Arial" w:cs="Arial"/>
        </w:rPr>
        <w:tab/>
      </w:r>
      <w:r>
        <w:t>Transferring Fair Deal Employees</w:t>
      </w:r>
      <w:r>
        <w:rPr>
          <w:b w:val="0"/>
          <w:sz w:val="22"/>
        </w:rPr>
        <w:t xml:space="preserve"> </w:t>
      </w:r>
    </w:p>
    <w:p w14:paraId="6D73EE73" w14:textId="77777777" w:rsidR="00615BB0" w:rsidRDefault="009F47F8">
      <w:pPr>
        <w:spacing w:after="154" w:line="244" w:lineRule="auto"/>
        <w:ind w:left="1285" w:right="141" w:hanging="718"/>
        <w:jc w:val="both"/>
      </w:pPr>
      <w:r>
        <w:t>8.1</w:t>
      </w:r>
      <w:r>
        <w:rPr>
          <w:rFonts w:ascii="Arial" w:eastAsia="Arial" w:hAnsi="Arial" w:cs="Arial"/>
        </w:rPr>
        <w:t xml:space="preserve"> </w:t>
      </w:r>
      <w:r>
        <w:t>Save on expiry or termination of the relevant Contract, if the employment of any Fair Deal Eligible Employee transfers to another employer (by way of a transfer under the Employment Regulations or other form of compulsory transfer of employment) the Agency shall or shall procure that any relevant Sub-contractor shall:</w:t>
      </w:r>
      <w:r>
        <w:rPr>
          <w:sz w:val="22"/>
        </w:rPr>
        <w:t xml:space="preserve"> </w:t>
      </w:r>
    </w:p>
    <w:p w14:paraId="138FAC83" w14:textId="77777777" w:rsidR="00615BB0" w:rsidRDefault="009F47F8">
      <w:pPr>
        <w:spacing w:after="154" w:line="244" w:lineRule="auto"/>
        <w:ind w:left="2765" w:right="141" w:hanging="1080"/>
        <w:jc w:val="both"/>
      </w:pPr>
      <w:r>
        <w:t>8.1.1</w:t>
      </w:r>
      <w:r>
        <w:rPr>
          <w:rFonts w:ascii="Arial" w:eastAsia="Arial" w:hAnsi="Arial" w:cs="Arial"/>
        </w:rPr>
        <w:t xml:space="preserve"> </w:t>
      </w:r>
      <w:r>
        <w:t>notify the Client as far as reasonably practicable in advance of the transfer to allow the Client to make the necessary arrangements for participation with the relevant Statutory Scheme(s</w:t>
      </w:r>
      <w:proofErr w:type="gramStart"/>
      <w:r>
        <w:t>);</w:t>
      </w:r>
      <w:proofErr w:type="gramEnd"/>
      <w:r>
        <w:rPr>
          <w:sz w:val="22"/>
        </w:rPr>
        <w:t xml:space="preserve"> </w:t>
      </w:r>
    </w:p>
    <w:p w14:paraId="09D9E573" w14:textId="77777777" w:rsidR="00615BB0" w:rsidRDefault="009F47F8">
      <w:pPr>
        <w:ind w:left="2780" w:right="146" w:hanging="1080"/>
      </w:pPr>
      <w:r>
        <w:t>8.1.2</w:t>
      </w:r>
      <w:r>
        <w:rPr>
          <w:rFonts w:ascii="Arial" w:eastAsia="Arial" w:hAnsi="Arial" w:cs="Arial"/>
        </w:rPr>
        <w:t xml:space="preserve"> </w:t>
      </w:r>
      <w:r>
        <w:t>consult with about, and inform those Fair Deal Eligible Employees of the pension provisions relating to that transfer; and</w:t>
      </w:r>
      <w:r>
        <w:rPr>
          <w:sz w:val="22"/>
        </w:rPr>
        <w:t xml:space="preserve"> </w:t>
      </w:r>
    </w:p>
    <w:p w14:paraId="074427AD" w14:textId="77777777" w:rsidR="00615BB0" w:rsidRDefault="009F47F8">
      <w:pPr>
        <w:spacing w:after="154" w:line="244" w:lineRule="auto"/>
        <w:ind w:left="2765" w:right="141" w:hanging="1080"/>
        <w:jc w:val="both"/>
      </w:pPr>
      <w:r>
        <w:t>8.1.3</w:t>
      </w:r>
      <w:r>
        <w:rPr>
          <w:rFonts w:ascii="Arial" w:eastAsia="Arial" w:hAnsi="Arial" w:cs="Arial"/>
        </w:rPr>
        <w:t xml:space="preserve"> </w:t>
      </w:r>
      <w:r>
        <w:t xml:space="preserve">procure that the employer to which the Fair Deal Eligible Employees are transferred (the </w:t>
      </w:r>
      <w:r>
        <w:rPr>
          <w:b/>
        </w:rPr>
        <w:t>"New Employer"</w:t>
      </w:r>
      <w:r>
        <w:t>) complies with the provisions of this Part D and its Annexes provided that references to the "Agency"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r>
        <w:rPr>
          <w:sz w:val="22"/>
        </w:rPr>
        <w:t xml:space="preserve"> </w:t>
      </w:r>
    </w:p>
    <w:p w14:paraId="5CB2C27B" w14:textId="77777777" w:rsidR="00615BB0" w:rsidRDefault="009F47F8">
      <w:pPr>
        <w:pStyle w:val="Heading5"/>
        <w:tabs>
          <w:tab w:val="center" w:pos="660"/>
          <w:tab w:val="center" w:pos="3640"/>
        </w:tabs>
        <w:ind w:left="0" w:firstLine="0"/>
      </w:pPr>
      <w:r>
        <w:rPr>
          <w:b w:val="0"/>
          <w:sz w:val="22"/>
        </w:rPr>
        <w:tab/>
      </w:r>
      <w:r>
        <w:t>9.</w:t>
      </w:r>
      <w:r>
        <w:rPr>
          <w:rFonts w:ascii="Arial" w:eastAsia="Arial" w:hAnsi="Arial" w:cs="Arial"/>
        </w:rPr>
        <w:t xml:space="preserve"> </w:t>
      </w:r>
      <w:r>
        <w:rPr>
          <w:rFonts w:ascii="Arial" w:eastAsia="Arial" w:hAnsi="Arial" w:cs="Arial"/>
        </w:rPr>
        <w:tab/>
      </w:r>
      <w:r>
        <w:t>What happens to pensions if this Contract ends</w:t>
      </w:r>
      <w:r>
        <w:rPr>
          <w:b w:val="0"/>
          <w:sz w:val="22"/>
        </w:rPr>
        <w:t xml:space="preserve"> </w:t>
      </w:r>
    </w:p>
    <w:p w14:paraId="50DBD015" w14:textId="77777777" w:rsidR="00615BB0" w:rsidRDefault="009F47F8">
      <w:pPr>
        <w:ind w:left="1272" w:right="146" w:hanging="720"/>
      </w:pPr>
      <w:r>
        <w:t>9.1</w:t>
      </w:r>
      <w:r>
        <w:rPr>
          <w:rFonts w:ascii="Arial" w:eastAsia="Arial" w:hAnsi="Arial" w:cs="Arial"/>
        </w:rPr>
        <w:t xml:space="preserve"> </w:t>
      </w:r>
      <w:r>
        <w:t xml:space="preserve">The provisions of Part </w:t>
      </w:r>
      <w:r>
        <w:t xml:space="preserve">E: Staff Transfer </w:t>
      </w:r>
      <w:proofErr w:type="gramStart"/>
      <w:r>
        <w:t>On</w:t>
      </w:r>
      <w:proofErr w:type="gramEnd"/>
      <w:r>
        <w:t xml:space="preserve"> Exit (Mandatory) apply in relation to pension issues on expiry or termination of the relevant Contract.</w:t>
      </w:r>
      <w:r>
        <w:rPr>
          <w:sz w:val="22"/>
        </w:rPr>
        <w:t xml:space="preserve"> </w:t>
      </w:r>
    </w:p>
    <w:p w14:paraId="1BCAA8F2" w14:textId="77777777" w:rsidR="00615BB0" w:rsidRDefault="009F47F8">
      <w:pPr>
        <w:spacing w:after="116" w:line="244" w:lineRule="auto"/>
        <w:ind w:left="1285" w:right="141" w:hanging="718"/>
        <w:jc w:val="both"/>
      </w:pPr>
      <w:r>
        <w:t>9.2</w:t>
      </w:r>
      <w:r>
        <w:rPr>
          <w:rFonts w:ascii="Arial" w:eastAsia="Arial" w:hAnsi="Arial" w:cs="Arial"/>
        </w:rPr>
        <w:t xml:space="preserve"> </w:t>
      </w:r>
      <w:r>
        <w:t xml:space="preserve">The Agency shall (and shall procure that any of its Subcontractors shall) prior to the termination of the relevant Contract provide all such co-operation and assistance (including co-operation and assistance from the Broadly Comparable pension </w:t>
      </w:r>
      <w:r>
        <w:t xml:space="preserve">scheme’s Actuary) as the Replacement Agency and/or NHS Pension and/or CSPS </w:t>
      </w:r>
      <w:r>
        <w:t>and/or the relevant Administering Client and/or the Client may reasonably require, to enable the Replacement Agency to participate in the appropriate Statutory Scheme in respect of any Fair De</w:t>
      </w:r>
      <w:r>
        <w:t>al  Eligible Employee that remains eligible for New Fair Deal protection following a Service Transfer.</w:t>
      </w:r>
      <w:r>
        <w:rPr>
          <w:sz w:val="22"/>
        </w:rPr>
        <w:t xml:space="preserve"> </w:t>
      </w:r>
    </w:p>
    <w:p w14:paraId="48C0144B" w14:textId="77777777" w:rsidR="00615BB0" w:rsidRDefault="009F47F8">
      <w:pPr>
        <w:spacing w:after="133" w:line="259" w:lineRule="auto"/>
        <w:ind w:left="567" w:firstLine="0"/>
      </w:pPr>
      <w:r>
        <w:t xml:space="preserve"> </w:t>
      </w:r>
    </w:p>
    <w:p w14:paraId="0BD76CEC" w14:textId="77777777" w:rsidR="00615BB0" w:rsidRDefault="009F47F8">
      <w:pPr>
        <w:pStyle w:val="Heading5"/>
        <w:tabs>
          <w:tab w:val="center" w:pos="721"/>
          <w:tab w:val="center" w:pos="4711"/>
        </w:tabs>
        <w:ind w:left="0" w:firstLine="0"/>
      </w:pPr>
      <w:r>
        <w:rPr>
          <w:b w:val="0"/>
          <w:sz w:val="22"/>
        </w:rPr>
        <w:tab/>
      </w:r>
      <w:r>
        <w:t>10.</w:t>
      </w:r>
      <w:r>
        <w:rPr>
          <w:rFonts w:ascii="Arial" w:eastAsia="Arial" w:hAnsi="Arial" w:cs="Arial"/>
        </w:rPr>
        <w:t xml:space="preserve"> </w:t>
      </w:r>
      <w:r>
        <w:rPr>
          <w:rFonts w:ascii="Arial" w:eastAsia="Arial" w:hAnsi="Arial" w:cs="Arial"/>
        </w:rPr>
        <w:tab/>
      </w:r>
      <w:r>
        <w:t>Broadly Comparable Pension Schemes on the Relevant Transfer Date</w:t>
      </w:r>
      <w:r>
        <w:rPr>
          <w:b w:val="0"/>
          <w:sz w:val="22"/>
        </w:rPr>
        <w:t xml:space="preserve"> </w:t>
      </w:r>
    </w:p>
    <w:p w14:paraId="627A4DE2" w14:textId="77777777" w:rsidR="00615BB0" w:rsidRDefault="009F47F8">
      <w:pPr>
        <w:spacing w:after="154" w:line="244" w:lineRule="auto"/>
        <w:ind w:left="1285" w:right="141" w:hanging="718"/>
        <w:jc w:val="both"/>
      </w:pPr>
      <w:r>
        <w:t>10.1</w:t>
      </w:r>
      <w:r>
        <w:rPr>
          <w:rFonts w:ascii="Arial" w:eastAsia="Arial" w:hAnsi="Arial" w:cs="Arial"/>
        </w:rPr>
        <w:t xml:space="preserve"> </w:t>
      </w:r>
      <w:r>
        <w:t xml:space="preserve">If the terms of any of paragraphs 4 of Annex D2: NHSPS or 3.1 of Annex D3: LGPS applies, the Agency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w:t>
      </w:r>
      <w:r>
        <w:lastRenderedPageBreak/>
        <w:t>provided under the relevant Statutory Scheme, and then on such terms as may be decide</w:t>
      </w:r>
      <w:r>
        <w:t>d by the Client.</w:t>
      </w:r>
      <w:r>
        <w:rPr>
          <w:sz w:val="22"/>
        </w:rPr>
        <w:t xml:space="preserve"> </w:t>
      </w:r>
    </w:p>
    <w:p w14:paraId="090AC121" w14:textId="77777777" w:rsidR="00615BB0" w:rsidRDefault="009F47F8">
      <w:pPr>
        <w:tabs>
          <w:tab w:val="center" w:pos="780"/>
          <w:tab w:val="center" w:pos="3812"/>
        </w:tabs>
        <w:ind w:left="0" w:firstLine="0"/>
      </w:pPr>
      <w:r>
        <w:rPr>
          <w:sz w:val="22"/>
        </w:rPr>
        <w:tab/>
      </w:r>
      <w:r>
        <w:t>10.2</w:t>
      </w:r>
      <w:r>
        <w:rPr>
          <w:rFonts w:ascii="Arial" w:eastAsia="Arial" w:hAnsi="Arial" w:cs="Arial"/>
        </w:rPr>
        <w:t xml:space="preserve"> </w:t>
      </w:r>
      <w:r>
        <w:rPr>
          <w:rFonts w:ascii="Arial" w:eastAsia="Arial" w:hAnsi="Arial" w:cs="Arial"/>
        </w:rPr>
        <w:tab/>
      </w:r>
      <w:r>
        <w:t xml:space="preserve">Such Broadly Comparable pension scheme must be:  </w:t>
      </w:r>
      <w:r>
        <w:rPr>
          <w:sz w:val="22"/>
        </w:rPr>
        <w:t xml:space="preserve"> </w:t>
      </w:r>
    </w:p>
    <w:p w14:paraId="7C9FC349" w14:textId="77777777" w:rsidR="00615BB0" w:rsidRDefault="009F47F8">
      <w:pPr>
        <w:tabs>
          <w:tab w:val="center" w:pos="2004"/>
          <w:tab w:val="center" w:pos="4846"/>
        </w:tabs>
        <w:ind w:left="0" w:firstLine="0"/>
      </w:pPr>
      <w:r>
        <w:rPr>
          <w:sz w:val="22"/>
        </w:rPr>
        <w:tab/>
      </w:r>
      <w:r>
        <w:t>10.2.1</w:t>
      </w:r>
      <w:r>
        <w:rPr>
          <w:rFonts w:ascii="Arial" w:eastAsia="Arial" w:hAnsi="Arial" w:cs="Arial"/>
        </w:rPr>
        <w:t xml:space="preserve"> </w:t>
      </w:r>
      <w:r>
        <w:rPr>
          <w:rFonts w:ascii="Arial" w:eastAsia="Arial" w:hAnsi="Arial" w:cs="Arial"/>
        </w:rPr>
        <w:tab/>
      </w:r>
      <w:r>
        <w:t xml:space="preserve">established by the Relevant Transfer </w:t>
      </w:r>
      <w:proofErr w:type="gramStart"/>
      <w:r>
        <w:t>Date;</w:t>
      </w:r>
      <w:proofErr w:type="gramEnd"/>
      <w:r>
        <w:rPr>
          <w:sz w:val="22"/>
        </w:rPr>
        <w:t xml:space="preserve"> </w:t>
      </w:r>
    </w:p>
    <w:p w14:paraId="1813BF7C" w14:textId="77777777" w:rsidR="00615BB0" w:rsidRDefault="009F47F8">
      <w:pPr>
        <w:ind w:left="2780" w:right="146" w:hanging="1080"/>
      </w:pPr>
      <w:r>
        <w:t>10.2.2</w:t>
      </w:r>
      <w:r>
        <w:rPr>
          <w:rFonts w:ascii="Arial" w:eastAsia="Arial" w:hAnsi="Arial" w:cs="Arial"/>
        </w:rPr>
        <w:t xml:space="preserve"> </w:t>
      </w:r>
      <w:r>
        <w:rPr>
          <w:rFonts w:ascii="Arial" w:eastAsia="Arial" w:hAnsi="Arial" w:cs="Arial"/>
        </w:rPr>
        <w:tab/>
      </w:r>
      <w:r>
        <w:t xml:space="preserve">a registered pension scheme for the purposes of Part 4 of the Finance Act </w:t>
      </w:r>
      <w:proofErr w:type="gramStart"/>
      <w:r>
        <w:t>2004;</w:t>
      </w:r>
      <w:proofErr w:type="gramEnd"/>
      <w:r>
        <w:rPr>
          <w:sz w:val="22"/>
        </w:rPr>
        <w:t xml:space="preserve"> </w:t>
      </w:r>
    </w:p>
    <w:p w14:paraId="48A5A42E" w14:textId="77777777" w:rsidR="00615BB0" w:rsidRDefault="009F47F8">
      <w:pPr>
        <w:spacing w:after="154" w:line="244" w:lineRule="auto"/>
        <w:ind w:left="2765" w:right="141" w:hanging="1080"/>
        <w:jc w:val="both"/>
      </w:pPr>
      <w:r>
        <w:t>10.2.3</w:t>
      </w:r>
      <w:r>
        <w:rPr>
          <w:rFonts w:ascii="Arial" w:eastAsia="Arial" w:hAnsi="Arial" w:cs="Arial"/>
        </w:rPr>
        <w:t xml:space="preserve"> </w:t>
      </w:r>
      <w:r>
        <w:t xml:space="preserve">capable of receiving a bulk transfer payment from the relevant </w:t>
      </w:r>
      <w:r>
        <w:t>Statutory Scheme or from a Former Agency’s Broadl</w:t>
      </w:r>
      <w:r>
        <w:t>y Comparable pension scheme (unless otherwise instructed by the Client</w:t>
      </w:r>
      <w:proofErr w:type="gramStart"/>
      <w:r>
        <w:t>);</w:t>
      </w:r>
      <w:proofErr w:type="gramEnd"/>
      <w:r>
        <w:rPr>
          <w:sz w:val="22"/>
        </w:rPr>
        <w:t xml:space="preserve"> </w:t>
      </w:r>
    </w:p>
    <w:p w14:paraId="15985207" w14:textId="77777777" w:rsidR="00615BB0" w:rsidRDefault="009F47F8">
      <w:pPr>
        <w:spacing w:after="12" w:line="250" w:lineRule="auto"/>
        <w:ind w:left="847" w:right="158"/>
        <w:jc w:val="right"/>
      </w:pPr>
      <w:r>
        <w:t>10.2.4</w:t>
      </w:r>
      <w:r>
        <w:rPr>
          <w:rFonts w:ascii="Arial" w:eastAsia="Arial" w:hAnsi="Arial" w:cs="Arial"/>
        </w:rPr>
        <w:t xml:space="preserve"> </w:t>
      </w:r>
      <w:r>
        <w:rPr>
          <w:rFonts w:ascii="Arial" w:eastAsia="Arial" w:hAnsi="Arial" w:cs="Arial"/>
        </w:rPr>
        <w:tab/>
      </w:r>
      <w:r>
        <w:t xml:space="preserve">capable of paying a bulk transfer payment to the Replacement </w:t>
      </w:r>
      <w:r>
        <w:t xml:space="preserve">Agency’s Broadly Comparable pension </w:t>
      </w:r>
      <w:proofErr w:type="gramStart"/>
      <w:r>
        <w:t>scheme  (</w:t>
      </w:r>
      <w:proofErr w:type="gramEnd"/>
      <w:r>
        <w:t xml:space="preserve">or the relevant </w:t>
      </w:r>
    </w:p>
    <w:p w14:paraId="0F8F9DCE" w14:textId="77777777" w:rsidR="00615BB0" w:rsidRDefault="009F47F8">
      <w:pPr>
        <w:ind w:left="2790" w:right="146"/>
      </w:pPr>
      <w:r>
        <w:t>Statutory Scheme if applicable) (unless otherwise instructed by the Client); and</w:t>
      </w:r>
      <w:r>
        <w:rPr>
          <w:sz w:val="22"/>
        </w:rPr>
        <w:t xml:space="preserve"> </w:t>
      </w:r>
    </w:p>
    <w:p w14:paraId="13A59159" w14:textId="77777777" w:rsidR="00615BB0" w:rsidRDefault="009F47F8">
      <w:pPr>
        <w:ind w:left="2780" w:right="146" w:hanging="1080"/>
      </w:pPr>
      <w:r>
        <w:t>10.2.5</w:t>
      </w:r>
      <w:r>
        <w:rPr>
          <w:rFonts w:ascii="Arial" w:eastAsia="Arial" w:hAnsi="Arial" w:cs="Arial"/>
        </w:rPr>
        <w:t xml:space="preserve"> </w:t>
      </w:r>
      <w:r>
        <w:t xml:space="preserve">maintained until such bulk transfer payments have been received or paid (unless otherwise instructed by the Client).  </w:t>
      </w:r>
      <w:r>
        <w:rPr>
          <w:sz w:val="22"/>
        </w:rPr>
        <w:t xml:space="preserve"> </w:t>
      </w:r>
    </w:p>
    <w:p w14:paraId="51C5CEEF" w14:textId="77777777" w:rsidR="00615BB0" w:rsidRDefault="009F47F8">
      <w:pPr>
        <w:spacing w:after="154" w:line="244" w:lineRule="auto"/>
        <w:ind w:left="1285" w:right="141" w:hanging="718"/>
        <w:jc w:val="both"/>
      </w:pPr>
      <w:r>
        <w:t>10.3</w:t>
      </w:r>
      <w:r>
        <w:rPr>
          <w:rFonts w:ascii="Arial" w:eastAsia="Arial" w:hAnsi="Arial" w:cs="Arial"/>
        </w:rPr>
        <w:t xml:space="preserve"> </w:t>
      </w:r>
      <w:r>
        <w:t>Where the Agency has set up a Broadly Comparable pension scheme pursuant to the provisions of this Paragraph 10, the Agency shall (and shall procure that any of its Subcontractors shall):</w:t>
      </w:r>
      <w:r>
        <w:rPr>
          <w:sz w:val="22"/>
        </w:rPr>
        <w:t xml:space="preserve"> </w:t>
      </w:r>
    </w:p>
    <w:p w14:paraId="2CA08B3B" w14:textId="77777777" w:rsidR="00615BB0" w:rsidRDefault="009F47F8">
      <w:pPr>
        <w:spacing w:after="154" w:line="244" w:lineRule="auto"/>
        <w:ind w:left="2765" w:right="141" w:hanging="1080"/>
        <w:jc w:val="both"/>
      </w:pPr>
      <w:r>
        <w:t>10.3.1</w:t>
      </w:r>
      <w:r>
        <w:rPr>
          <w:rFonts w:ascii="Arial" w:eastAsia="Arial" w:hAnsi="Arial" w:cs="Arial"/>
        </w:rPr>
        <w:t xml:space="preserve"> </w:t>
      </w:r>
      <w:r>
        <w:t xml:space="preserve">supply to the Client  details of its (or its Subcontractor’s) Broadly </w:t>
      </w:r>
      <w:r>
        <w:t>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r>
        <w:rPr>
          <w:sz w:val="22"/>
        </w:rPr>
        <w:t xml:space="preserve"> </w:t>
      </w:r>
    </w:p>
    <w:p w14:paraId="260A1932" w14:textId="77777777" w:rsidR="00615BB0" w:rsidRDefault="009F47F8">
      <w:pPr>
        <w:ind w:left="2780" w:right="146" w:hanging="1080"/>
      </w:pPr>
      <w:r>
        <w:t>10.3.2</w:t>
      </w:r>
      <w:r>
        <w:rPr>
          <w:rFonts w:ascii="Arial" w:eastAsia="Arial" w:hAnsi="Arial" w:cs="Arial"/>
        </w:rPr>
        <w:t xml:space="preserve"> </w:t>
      </w:r>
      <w:r>
        <w:rPr>
          <w:rFonts w:ascii="Arial" w:eastAsia="Arial" w:hAnsi="Arial" w:cs="Arial"/>
        </w:rPr>
        <w:tab/>
      </w:r>
      <w: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w:t>
      </w:r>
      <w:proofErr w:type="gramStart"/>
      <w:r>
        <w:t>1995;</w:t>
      </w:r>
      <w:proofErr w:type="gramEnd"/>
      <w:r>
        <w:rPr>
          <w:sz w:val="22"/>
        </w:rPr>
        <w:t xml:space="preserve"> </w:t>
      </w:r>
    </w:p>
    <w:p w14:paraId="6C7566EE" w14:textId="77777777" w:rsidR="00615BB0" w:rsidRDefault="009F47F8">
      <w:pPr>
        <w:spacing w:after="154" w:line="244" w:lineRule="auto"/>
        <w:ind w:left="2765" w:right="141" w:hanging="1080"/>
        <w:jc w:val="both"/>
      </w:pPr>
      <w:r>
        <w:t>10.3.3</w:t>
      </w:r>
      <w:r>
        <w:rPr>
          <w:rFonts w:ascii="Arial" w:eastAsia="Arial" w:hAnsi="Arial" w:cs="Arial"/>
        </w:rPr>
        <w:t xml:space="preserve"> </w:t>
      </w:r>
      <w:r>
        <w:t xml:space="preserve">instruct any such Broadly Comparable pension scheme’s Actuary to </w:t>
      </w:r>
      <w:r>
        <w:t xml:space="preserve">provide all such co-operation and assistance in agreeing bulk transfer </w:t>
      </w:r>
      <w:r>
        <w:t>process with the Actuary to the Former Agency’s Broadly Comparab</w:t>
      </w:r>
      <w:r>
        <w:t xml:space="preserve">le pension scheme or the Actuary to the relevant Statutory </w:t>
      </w:r>
      <w:proofErr w:type="gramStart"/>
      <w:r>
        <w:t>Scheme  (</w:t>
      </w:r>
      <w:proofErr w:type="gramEnd"/>
      <w:r>
        <w:t>as appropriate) and to provide all such co-operation and assistance with any other Actuary appointed by the Client (where applicable). This will be with a view to the bulk transfer terms providing day for day and/or pound for pound (as applica</w:t>
      </w:r>
      <w:r>
        <w:t xml:space="preserve">ble) (or actuarially equivalent where there are benefit differences between the two schemes) credits in the </w:t>
      </w:r>
      <w:r>
        <w:lastRenderedPageBreak/>
        <w:t>Broadly Comparable pension scheme in respect of any Fair Deal Eligible Employee who consents to such a transfer; and</w:t>
      </w:r>
      <w:r>
        <w:rPr>
          <w:sz w:val="22"/>
        </w:rPr>
        <w:t xml:space="preserve"> </w:t>
      </w:r>
    </w:p>
    <w:p w14:paraId="6EFABB82" w14:textId="77777777" w:rsidR="00615BB0" w:rsidRDefault="009F47F8">
      <w:pPr>
        <w:spacing w:after="154" w:line="244" w:lineRule="auto"/>
        <w:ind w:left="2765" w:right="141" w:hanging="1080"/>
        <w:jc w:val="both"/>
      </w:pPr>
      <w:r>
        <w:t>10.3.4</w:t>
      </w:r>
      <w:r>
        <w:rPr>
          <w:rFonts w:ascii="Arial" w:eastAsia="Arial" w:hAnsi="Arial" w:cs="Arial"/>
        </w:rPr>
        <w:t xml:space="preserve"> </w:t>
      </w:r>
      <w:r>
        <w:t xml:space="preserve">provide a replacement Broadly Comparable pension scheme in accordance with this paragraph 10 with immediate effect for those Fair Deal Eligible Employees who are still employed by the Agency and/or relevant Subcontractor and are still eligible for New Fair Deal protection </w:t>
      </w:r>
      <w:proofErr w:type="gramStart"/>
      <w:r>
        <w:t>in the event that</w:t>
      </w:r>
      <w:proofErr w:type="gramEnd"/>
      <w:r>
        <w:t xml:space="preserve"> the Agency and/or Subcontractor's Broadly Comparable pension scheme is terminated. The relevant Fair Deal Eligible Employees must be given the option to transfer their accrued benefits from the previous Broadly Comparabl</w:t>
      </w:r>
      <w:r>
        <w:t xml:space="preserve">e pension </w:t>
      </w:r>
    </w:p>
    <w:p w14:paraId="23F85E98" w14:textId="77777777" w:rsidR="00615BB0" w:rsidRDefault="009F47F8">
      <w:pPr>
        <w:spacing w:after="154" w:line="244" w:lineRule="auto"/>
        <w:ind w:left="2780" w:right="141" w:firstLine="0"/>
        <w:jc w:val="both"/>
      </w:pPr>
      <w:r>
        <w:t>scheme to the new Broadly Comparable pension scheme on day for day and/or pound for pound terms (as applicable) (or actuarially equivalent where there are benefit differences between the two schemes).</w:t>
      </w:r>
      <w:r>
        <w:rPr>
          <w:sz w:val="22"/>
        </w:rPr>
        <w:t xml:space="preserve"> </w:t>
      </w:r>
    </w:p>
    <w:p w14:paraId="0A51A425" w14:textId="77777777" w:rsidR="00615BB0" w:rsidRDefault="009F47F8">
      <w:pPr>
        <w:spacing w:after="154" w:line="244" w:lineRule="auto"/>
        <w:ind w:left="1285" w:right="141" w:hanging="718"/>
        <w:jc w:val="both"/>
      </w:pPr>
      <w:r>
        <w:t>10.4</w:t>
      </w:r>
      <w:r>
        <w:rPr>
          <w:rFonts w:ascii="Arial" w:eastAsia="Arial" w:hAnsi="Arial" w:cs="Arial"/>
        </w:rPr>
        <w:t xml:space="preserve"> </w:t>
      </w:r>
      <w:r>
        <w:t>Where the Agency has provided a Broadly Comparable pension scheme pursuant to the provisions of this paragraph 10, the Agency shall (and shall procure that any of its Subcontractors shall) prior to the termination of the relevant Contract:</w:t>
      </w:r>
      <w:r>
        <w:rPr>
          <w:sz w:val="22"/>
        </w:rPr>
        <w:t xml:space="preserve"> </w:t>
      </w:r>
    </w:p>
    <w:p w14:paraId="7912D862" w14:textId="77777777" w:rsidR="00615BB0" w:rsidRDefault="009F47F8">
      <w:pPr>
        <w:spacing w:after="154" w:line="244" w:lineRule="auto"/>
        <w:ind w:left="2765" w:right="141" w:hanging="1080"/>
        <w:jc w:val="both"/>
      </w:pPr>
      <w:r>
        <w:t>10.4.1</w:t>
      </w:r>
      <w:r>
        <w:rPr>
          <w:rFonts w:ascii="Arial" w:eastAsia="Arial" w:hAnsi="Arial" w:cs="Arial"/>
        </w:rPr>
        <w:t xml:space="preserve"> </w:t>
      </w:r>
      <w: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w:t>
      </w:r>
      <w:r>
        <w:t xml:space="preserve">Replacement Agency’s Broadly Comparable pension </w:t>
      </w:r>
      <w:proofErr w:type="gramStart"/>
      <w:r>
        <w:t>scheme  (</w:t>
      </w:r>
      <w:proofErr w:type="gramEnd"/>
      <w:r>
        <w:t xml:space="preserve">or the </w:t>
      </w:r>
      <w:r>
        <w:t>relevant Statutory Scheme if applicable). The bulk transfer terms provided shall be on a past service reserve basis which should be calculated allowing for projected final sal</w:t>
      </w:r>
      <w:r>
        <w:t>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w:t>
      </w:r>
      <w:r>
        <w:t xml:space="preserve">st service reserve amount which relates to such service credits shall be no lower than that required by the bulk transfer terms that were agreed in accordance with paragraph 10.3.3 but using </w:t>
      </w:r>
      <w:r>
        <w:t xml:space="preserve">the last day of the Fair Deal Eligible Employees’ employment with </w:t>
      </w:r>
      <w:r>
        <w:t>the Agency or Subcontractor (as appropriate) as the date used to determine the actuarial assumptions; and</w:t>
      </w:r>
      <w:r>
        <w:rPr>
          <w:sz w:val="22"/>
        </w:rPr>
        <w:t xml:space="preserve"> </w:t>
      </w:r>
    </w:p>
    <w:p w14:paraId="6304299A" w14:textId="77777777" w:rsidR="00615BB0" w:rsidRDefault="009F47F8">
      <w:pPr>
        <w:spacing w:after="116" w:line="244" w:lineRule="auto"/>
        <w:ind w:left="2765" w:right="141" w:hanging="1080"/>
        <w:jc w:val="both"/>
      </w:pPr>
      <w:r>
        <w:t>10.4.2</w:t>
      </w:r>
      <w:r>
        <w:rPr>
          <w:rFonts w:ascii="Arial" w:eastAsia="Arial" w:hAnsi="Arial" w:cs="Arial"/>
        </w:rPr>
        <w:t xml:space="preserve"> </w:t>
      </w:r>
      <w:r>
        <w:t>if the transfer payment paid by the trustees of the Broadly Comparable pension scheme is less (in the opinion of the Actuary to the Replacement Agency</w:t>
      </w:r>
      <w:r>
        <w:t xml:space="preserve">’s Broadly Comparable pension scheme (or to the </w:t>
      </w:r>
      <w:r>
        <w:t xml:space="preserve">relevant Statutory Scheme if applicable)) than the transfer payment </w:t>
      </w:r>
      <w:r>
        <w:lastRenderedPageBreak/>
        <w:t xml:space="preserve">which would have been paid had paragraph 10.4.1 been complied with, the Agency shall (or shall procure that the Subcontractor shall) pay the </w:t>
      </w:r>
      <w:r>
        <w:t xml:space="preserve">amount of the difference to the Replacement Agency’s Broadly </w:t>
      </w:r>
      <w:r>
        <w:t>Comparable pension scheme (or relevant Stat</w:t>
      </w:r>
      <w:r>
        <w:t xml:space="preserve">utory Scheme if applicable) or as the Client shall otherwise direct. The Agency shall </w:t>
      </w:r>
      <w:r>
        <w:t>indemnify the Client or the Replacement Agency’s Broadly Comparab</w:t>
      </w:r>
      <w:r>
        <w:t>le pension scheme (or the relevant Statutory Scheme if applicable) (as the Client directs) for any failure to pay the difference as required under this paragraph.</w:t>
      </w:r>
      <w:r>
        <w:rPr>
          <w:sz w:val="22"/>
        </w:rPr>
        <w:t xml:space="preserve"> </w:t>
      </w:r>
    </w:p>
    <w:p w14:paraId="31BCD87B" w14:textId="77777777" w:rsidR="00615BB0" w:rsidRDefault="009F47F8">
      <w:pPr>
        <w:spacing w:after="0" w:line="259" w:lineRule="auto"/>
        <w:ind w:left="567" w:firstLine="0"/>
      </w:pPr>
      <w:r>
        <w:t xml:space="preserve"> </w:t>
      </w:r>
    </w:p>
    <w:p w14:paraId="34C9B0DD" w14:textId="77777777" w:rsidR="00615BB0" w:rsidRDefault="009F47F8">
      <w:pPr>
        <w:pStyle w:val="Heading5"/>
        <w:ind w:left="562" w:right="275"/>
      </w:pPr>
      <w:r>
        <w:t>11.</w:t>
      </w:r>
      <w:r>
        <w:rPr>
          <w:rFonts w:ascii="Arial" w:eastAsia="Arial" w:hAnsi="Arial" w:cs="Arial"/>
        </w:rPr>
        <w:t xml:space="preserve"> </w:t>
      </w:r>
      <w:r>
        <w:t>Broadly Comparable Pension Scheme in Other Circumstances</w:t>
      </w:r>
      <w:r>
        <w:rPr>
          <w:b w:val="0"/>
          <w:sz w:val="22"/>
        </w:rPr>
        <w:t xml:space="preserve"> </w:t>
      </w:r>
    </w:p>
    <w:p w14:paraId="3892E162" w14:textId="77777777" w:rsidR="00615BB0" w:rsidRDefault="009F47F8">
      <w:pPr>
        <w:spacing w:after="154" w:line="244" w:lineRule="auto"/>
        <w:ind w:left="1285" w:right="141" w:hanging="718"/>
        <w:jc w:val="both"/>
      </w:pPr>
      <w:r>
        <w:t>11.1</w:t>
      </w:r>
      <w:r>
        <w:rPr>
          <w:rFonts w:ascii="Arial" w:eastAsia="Arial" w:hAnsi="Arial" w:cs="Arial"/>
        </w:rPr>
        <w:t xml:space="preserve"> </w:t>
      </w:r>
      <w:r>
        <w:t>If the terms of any of paragraphs 2.2 of Annex D1: CSPS, 5.2 of Annex D2: NHSPS and/or 3.2 of Annex D3: LGPS apply, the Agency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w:t>
      </w:r>
      <w:r>
        <w:t>levant Statutory Scheme at the date of cessation of participation in the relevant Statutory Scheme, and then on such terms as may be decided by the Client.</w:t>
      </w:r>
      <w:r>
        <w:rPr>
          <w:sz w:val="22"/>
        </w:rPr>
        <w:t xml:space="preserve"> </w:t>
      </w:r>
    </w:p>
    <w:p w14:paraId="75DD30EF" w14:textId="77777777" w:rsidR="00615BB0" w:rsidRDefault="009F47F8">
      <w:pPr>
        <w:tabs>
          <w:tab w:val="center" w:pos="780"/>
          <w:tab w:val="center" w:pos="3810"/>
        </w:tabs>
        <w:ind w:left="0" w:firstLine="0"/>
      </w:pPr>
      <w:r>
        <w:rPr>
          <w:sz w:val="22"/>
        </w:rPr>
        <w:tab/>
      </w:r>
      <w:r>
        <w:t>11.2</w:t>
      </w:r>
      <w:r>
        <w:rPr>
          <w:rFonts w:ascii="Arial" w:eastAsia="Arial" w:hAnsi="Arial" w:cs="Arial"/>
        </w:rPr>
        <w:t xml:space="preserve"> </w:t>
      </w:r>
      <w:r>
        <w:rPr>
          <w:rFonts w:ascii="Arial" w:eastAsia="Arial" w:hAnsi="Arial" w:cs="Arial"/>
        </w:rPr>
        <w:tab/>
      </w:r>
      <w:r>
        <w:t xml:space="preserve">Such Broadly Comparable pension scheme must be:  </w:t>
      </w:r>
      <w:r>
        <w:rPr>
          <w:sz w:val="22"/>
        </w:rPr>
        <w:t xml:space="preserve"> </w:t>
      </w:r>
    </w:p>
    <w:p w14:paraId="41AB33D7" w14:textId="77777777" w:rsidR="00615BB0" w:rsidRDefault="009F47F8">
      <w:pPr>
        <w:ind w:left="2780" w:right="146" w:hanging="1080"/>
      </w:pPr>
      <w:r>
        <w:t>11.2.1</w:t>
      </w:r>
      <w:r>
        <w:rPr>
          <w:rFonts w:ascii="Arial" w:eastAsia="Arial" w:hAnsi="Arial" w:cs="Arial"/>
        </w:rPr>
        <w:t xml:space="preserve"> </w:t>
      </w:r>
      <w:r>
        <w:rPr>
          <w:rFonts w:ascii="Arial" w:eastAsia="Arial" w:hAnsi="Arial" w:cs="Arial"/>
        </w:rPr>
        <w:tab/>
      </w:r>
      <w:r>
        <w:t xml:space="preserve">established by the date of cessation of participation in the Statutory </w:t>
      </w:r>
      <w:proofErr w:type="gramStart"/>
      <w:r>
        <w:t>Scheme;</w:t>
      </w:r>
      <w:proofErr w:type="gramEnd"/>
      <w:r>
        <w:rPr>
          <w:sz w:val="22"/>
        </w:rPr>
        <w:t xml:space="preserve"> </w:t>
      </w:r>
    </w:p>
    <w:p w14:paraId="5FF0920D" w14:textId="77777777" w:rsidR="00615BB0" w:rsidRDefault="009F47F8">
      <w:pPr>
        <w:ind w:left="2780" w:right="146" w:hanging="1080"/>
      </w:pPr>
      <w:r>
        <w:t>11.2.2</w:t>
      </w:r>
      <w:r>
        <w:rPr>
          <w:rFonts w:ascii="Arial" w:eastAsia="Arial" w:hAnsi="Arial" w:cs="Arial"/>
        </w:rPr>
        <w:t xml:space="preserve"> </w:t>
      </w:r>
      <w:r>
        <w:rPr>
          <w:rFonts w:ascii="Arial" w:eastAsia="Arial" w:hAnsi="Arial" w:cs="Arial"/>
        </w:rPr>
        <w:tab/>
      </w:r>
      <w:r>
        <w:t xml:space="preserve">a registered pension scheme for the purposes of Part 4 of the Finance Act </w:t>
      </w:r>
      <w:proofErr w:type="gramStart"/>
      <w:r>
        <w:t>2004;</w:t>
      </w:r>
      <w:proofErr w:type="gramEnd"/>
      <w:r>
        <w:rPr>
          <w:sz w:val="22"/>
        </w:rPr>
        <w:t xml:space="preserve"> </w:t>
      </w:r>
    </w:p>
    <w:p w14:paraId="2B1FD97C" w14:textId="77777777" w:rsidR="00615BB0" w:rsidRDefault="009F47F8">
      <w:pPr>
        <w:ind w:left="2780" w:right="146" w:hanging="1080"/>
      </w:pPr>
      <w:r>
        <w:t>11.2.3</w:t>
      </w:r>
      <w:r>
        <w:rPr>
          <w:rFonts w:ascii="Arial" w:eastAsia="Arial" w:hAnsi="Arial" w:cs="Arial"/>
        </w:rPr>
        <w:t xml:space="preserve"> </w:t>
      </w:r>
      <w:r>
        <w:t>capable of receiving a bulk transfer payment from the relevant Statutory Scheme (where instructed to do so by the Client</w:t>
      </w:r>
      <w:proofErr w:type="gramStart"/>
      <w:r>
        <w:t>);</w:t>
      </w:r>
      <w:proofErr w:type="gramEnd"/>
      <w:r>
        <w:rPr>
          <w:sz w:val="22"/>
        </w:rPr>
        <w:t xml:space="preserve"> </w:t>
      </w:r>
    </w:p>
    <w:p w14:paraId="7FE73EF0" w14:textId="77777777" w:rsidR="00615BB0" w:rsidRDefault="009F47F8">
      <w:pPr>
        <w:spacing w:after="154" w:line="244" w:lineRule="auto"/>
        <w:ind w:left="2765" w:right="141" w:hanging="1080"/>
        <w:jc w:val="both"/>
      </w:pPr>
      <w:r>
        <w:t>11.2.4</w:t>
      </w:r>
      <w:r>
        <w:rPr>
          <w:rFonts w:ascii="Arial" w:eastAsia="Arial" w:hAnsi="Arial" w:cs="Arial"/>
        </w:rPr>
        <w:t xml:space="preserve"> </w:t>
      </w:r>
      <w:r>
        <w:t xml:space="preserve">capable of paying a bulk transfer payment to the Replacement </w:t>
      </w:r>
      <w:r>
        <w:t xml:space="preserve">Agency’s Broadly Comparable pension scheme (or the relevant </w:t>
      </w:r>
      <w:r>
        <w:t>Statutory Scheme if applicable) (unless otherwise instructed by the Client); and</w:t>
      </w:r>
      <w:r>
        <w:rPr>
          <w:sz w:val="22"/>
        </w:rPr>
        <w:t xml:space="preserve"> </w:t>
      </w:r>
    </w:p>
    <w:p w14:paraId="656675AC" w14:textId="77777777" w:rsidR="00615BB0" w:rsidRDefault="009F47F8">
      <w:pPr>
        <w:ind w:left="2780" w:right="146" w:hanging="1080"/>
      </w:pPr>
      <w:r>
        <w:t>11.2.5</w:t>
      </w:r>
      <w:r>
        <w:rPr>
          <w:rFonts w:ascii="Arial" w:eastAsia="Arial" w:hAnsi="Arial" w:cs="Arial"/>
        </w:rPr>
        <w:t xml:space="preserve"> </w:t>
      </w:r>
      <w:r>
        <w:t xml:space="preserve">maintained until such bulk transfer payments have been received or paid (unless otherwise instructed by the Client).  </w:t>
      </w:r>
      <w:r>
        <w:rPr>
          <w:sz w:val="22"/>
        </w:rPr>
        <w:t xml:space="preserve"> </w:t>
      </w:r>
    </w:p>
    <w:p w14:paraId="26BD2453" w14:textId="77777777" w:rsidR="00615BB0" w:rsidRDefault="009F47F8">
      <w:pPr>
        <w:spacing w:after="154" w:line="244" w:lineRule="auto"/>
        <w:ind w:left="1285" w:right="141" w:hanging="718"/>
        <w:jc w:val="both"/>
      </w:pPr>
      <w:r>
        <w:t>11.3</w:t>
      </w:r>
      <w:r>
        <w:rPr>
          <w:rFonts w:ascii="Arial" w:eastAsia="Arial" w:hAnsi="Arial" w:cs="Arial"/>
        </w:rPr>
        <w:t xml:space="preserve"> </w:t>
      </w:r>
      <w:r>
        <w:t xml:space="preserve">Where the Agency has provided a Broadly Comparable pension </w:t>
      </w:r>
      <w:proofErr w:type="gramStart"/>
      <w:r>
        <w:t>scheme  pursuant</w:t>
      </w:r>
      <w:proofErr w:type="gramEnd"/>
      <w:r>
        <w:t xml:space="preserve"> to the provisions of this paragraph 11, the Agency shall (and shall procure that any of its Subcontractors shall):</w:t>
      </w:r>
      <w:r>
        <w:rPr>
          <w:sz w:val="22"/>
        </w:rPr>
        <w:t xml:space="preserve"> </w:t>
      </w:r>
    </w:p>
    <w:p w14:paraId="412739A7" w14:textId="77777777" w:rsidR="00615BB0" w:rsidRDefault="009F47F8">
      <w:pPr>
        <w:spacing w:after="154" w:line="244" w:lineRule="auto"/>
        <w:ind w:left="2765" w:right="141" w:hanging="1080"/>
        <w:jc w:val="both"/>
      </w:pPr>
      <w:r>
        <w:t>11.3.1</w:t>
      </w:r>
      <w:r>
        <w:rPr>
          <w:rFonts w:ascii="Arial" w:eastAsia="Arial" w:hAnsi="Arial" w:cs="Arial"/>
        </w:rPr>
        <w:t xml:space="preserve"> </w:t>
      </w:r>
      <w:r>
        <w:t>supply to the Client  details of its (or its Subcontr</w:t>
      </w:r>
      <w:r>
        <w:t xml:space="preserve">actor’s) Broadly </w:t>
      </w:r>
      <w:r>
        <w:t xml:space="preserve">Comparable pension scheme and provide a full copy of the valid certificate of broad comparability (which remains valid as at the date of cessation of participation in the Statutory Scheme) covering all relevant Fair Deal Eligible Employees, as soon as it is able to do so </w:t>
      </w:r>
      <w:r>
        <w:lastRenderedPageBreak/>
        <w:t>before the cessation of participation in the Statutory Scheme (where possible) and in any event no later than seven (7) days after receipt of the certificate;</w:t>
      </w:r>
      <w:r>
        <w:rPr>
          <w:sz w:val="22"/>
        </w:rPr>
        <w:t xml:space="preserve"> </w:t>
      </w:r>
    </w:p>
    <w:p w14:paraId="18DB89AC" w14:textId="77777777" w:rsidR="00615BB0" w:rsidRDefault="009F47F8">
      <w:pPr>
        <w:ind w:left="2780" w:right="146" w:hanging="1080"/>
      </w:pPr>
      <w:r>
        <w:t>11.3.2</w:t>
      </w:r>
      <w:r>
        <w:rPr>
          <w:rFonts w:ascii="Arial" w:eastAsia="Arial" w:hAnsi="Arial" w:cs="Arial"/>
        </w:rPr>
        <w:t xml:space="preserve"> </w:t>
      </w:r>
      <w:r>
        <w:rPr>
          <w:rFonts w:ascii="Arial" w:eastAsia="Arial" w:hAnsi="Arial" w:cs="Arial"/>
        </w:rPr>
        <w:tab/>
      </w:r>
      <w: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w:t>
      </w:r>
      <w:proofErr w:type="gramStart"/>
      <w:r>
        <w:t>1995;</w:t>
      </w:r>
      <w:proofErr w:type="gramEnd"/>
      <w:r>
        <w:t xml:space="preserve">   </w:t>
      </w:r>
      <w:r>
        <w:rPr>
          <w:sz w:val="22"/>
        </w:rPr>
        <w:t xml:space="preserve"> </w:t>
      </w:r>
    </w:p>
    <w:p w14:paraId="393D4255" w14:textId="77777777" w:rsidR="00615BB0" w:rsidRDefault="009F47F8">
      <w:pPr>
        <w:tabs>
          <w:tab w:val="center" w:pos="2004"/>
          <w:tab w:val="right" w:pos="9743"/>
        </w:tabs>
        <w:spacing w:after="12"/>
        <w:ind w:left="0" w:firstLine="0"/>
      </w:pPr>
      <w:r>
        <w:rPr>
          <w:sz w:val="22"/>
        </w:rPr>
        <w:tab/>
      </w:r>
      <w:r>
        <w:t>11.3.3</w:t>
      </w:r>
      <w:r>
        <w:rPr>
          <w:rFonts w:ascii="Arial" w:eastAsia="Arial" w:hAnsi="Arial" w:cs="Arial"/>
        </w:rPr>
        <w:t xml:space="preserve"> </w:t>
      </w:r>
      <w:r>
        <w:rPr>
          <w:rFonts w:ascii="Arial" w:eastAsia="Arial" w:hAnsi="Arial" w:cs="Arial"/>
        </w:rPr>
        <w:tab/>
      </w:r>
      <w:r>
        <w:t xml:space="preserve">where required to do so by the Client, instruct any such Broadly </w:t>
      </w:r>
    </w:p>
    <w:p w14:paraId="7E268F37" w14:textId="77777777" w:rsidR="00615BB0" w:rsidRDefault="009F47F8">
      <w:pPr>
        <w:spacing w:after="0" w:line="259" w:lineRule="auto"/>
        <w:ind w:left="0" w:right="147" w:firstLine="0"/>
        <w:jc w:val="right"/>
      </w:pPr>
      <w:r>
        <w:t>Comparable pension scheme’s Actuary to provide all such co</w:t>
      </w:r>
      <w:r>
        <w:t>-</w:t>
      </w:r>
    </w:p>
    <w:p w14:paraId="2851371B" w14:textId="77777777" w:rsidR="00615BB0" w:rsidRDefault="009F47F8">
      <w:pPr>
        <w:spacing w:after="154" w:line="244" w:lineRule="auto"/>
        <w:ind w:left="2780" w:right="141" w:firstLine="0"/>
        <w:jc w:val="both"/>
      </w:pPr>
      <w:r>
        <w:t>operation and assistance in agreeing a bulk transfer process with the Actuary to the relevant Statutory Scheme and to provide all such cooperation and assistance with any other Actuary appointed by the Client (where applicable). The Agency must ensure that day for day and/or pound for pound (as applicable) (or actuarially equivalent where there are benefit differences between the two schemes) credits in the Broadly Comparable pension scheme are provided in respect of any Fair Deal Employee who consents to s</w:t>
      </w:r>
      <w:r>
        <w:t xml:space="preserve">uch a transfer from the Statutory Scheme and the Agency shall be fully responsible for any costs of providing those credits in excess of the bulk transfer payment received by the Broadly Comparable pension scheme; and  </w:t>
      </w:r>
      <w:r>
        <w:rPr>
          <w:sz w:val="22"/>
        </w:rPr>
        <w:t xml:space="preserve"> </w:t>
      </w:r>
    </w:p>
    <w:p w14:paraId="4EBBBFAE" w14:textId="77777777" w:rsidR="00615BB0" w:rsidRDefault="009F47F8">
      <w:pPr>
        <w:spacing w:after="154" w:line="244" w:lineRule="auto"/>
        <w:ind w:left="2765" w:right="141" w:hanging="1080"/>
        <w:jc w:val="both"/>
      </w:pPr>
      <w:r>
        <w:t>11.3.4</w:t>
      </w:r>
      <w:r>
        <w:rPr>
          <w:rFonts w:ascii="Arial" w:eastAsia="Arial" w:hAnsi="Arial" w:cs="Arial"/>
        </w:rPr>
        <w:t xml:space="preserve"> </w:t>
      </w:r>
      <w:r>
        <w:t xml:space="preserve">provide a replacement Broadly Comparable pension scheme in accordance with this paragraph 11 with immediate effect for those Fair Deal Eligible Employees who are still employed by the Agency and/or relevant Subcontractor and are still eligible for New Fair Deal protection </w:t>
      </w:r>
      <w:proofErr w:type="gramStart"/>
      <w:r>
        <w:t>in the event that</w:t>
      </w:r>
      <w:proofErr w:type="gramEnd"/>
      <w:r>
        <w:t xml:space="preserve"> the Agency and/or Subcontractor's Broadly Comparable pension scheme is closed to future accrual and/or terminated. The relevant Fair Deal Eligible Employees must be given the option to transfer their accrued benefits fro</w:t>
      </w:r>
      <w:r>
        <w:t>m the previous Broadly Comparable pension scheme to the new Broadly Comparable pension scheme on day for day and/or pound for pound terms (as applicable) (or actuarially equivalent where there are benefit differences between the two schemes).</w:t>
      </w:r>
      <w:r>
        <w:rPr>
          <w:sz w:val="22"/>
        </w:rPr>
        <w:t xml:space="preserve"> </w:t>
      </w:r>
    </w:p>
    <w:p w14:paraId="13B54AE2" w14:textId="77777777" w:rsidR="00615BB0" w:rsidRDefault="009F47F8">
      <w:pPr>
        <w:spacing w:after="154" w:line="244" w:lineRule="auto"/>
        <w:ind w:left="1285" w:right="141" w:hanging="718"/>
        <w:jc w:val="both"/>
      </w:pPr>
      <w:r>
        <w:t>11.4</w:t>
      </w:r>
      <w:r>
        <w:rPr>
          <w:rFonts w:ascii="Arial" w:eastAsia="Arial" w:hAnsi="Arial" w:cs="Arial"/>
        </w:rPr>
        <w:t xml:space="preserve"> </w:t>
      </w:r>
      <w:r>
        <w:t xml:space="preserve">Where the Agency has provided a Broadly Comparable pension scheme pursuant to the provisions of this paragraph 11, the Agency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w:t>
      </w:r>
      <w:r>
        <w:t xml:space="preserve">Replacement Agency’s Broadly Comparable pension scheme (or relevant Statutory </w:t>
      </w:r>
      <w:r>
        <w:t xml:space="preserve">Scheme if applicable). The bulk transfer terms provided shall be sufficient to secure day for day and/or pound for pound credits (as applicable) (or actuarially equivalent where there are benefit differences between the two schemes) in the Replacement </w:t>
      </w:r>
      <w:r>
        <w:lastRenderedPageBreak/>
        <w:t xml:space="preserve">Agency’s Broadly Comparable pension scheme (or relevant Statutory Scheme if </w:t>
      </w:r>
      <w:r>
        <w:t>applicable). For the avoidance of doubt, should the amount offered by the Broadly Comparable pension schem</w:t>
      </w:r>
      <w:r>
        <w:t xml:space="preserve">e be less than the amount required by the Replacement </w:t>
      </w:r>
      <w:r>
        <w:t xml:space="preserve">Agency’s Broadly Comparable pension scheme (or the relevant Statutory Scheme if </w:t>
      </w:r>
      <w:r>
        <w:t xml:space="preserve">applicable) to fund the required credits </w:t>
      </w:r>
      <w:r>
        <w:t>(“</w:t>
      </w:r>
      <w:r>
        <w:rPr>
          <w:b/>
        </w:rPr>
        <w:t>the Shortfall</w:t>
      </w:r>
      <w:r>
        <w:t xml:space="preserve">”), the Agency or the Subcontractor (as agreed between them) must pay the Replacement Agency’s Broadly </w:t>
      </w:r>
      <w:r>
        <w:t>Comparable pension scheme (or relevant Statutory Scheme if applicable) the Shortfall as required, provided that in the absence of any agreement between the Agency and any Subcontractor, the Shortfall shall be paid by th</w:t>
      </w:r>
      <w:r>
        <w:t xml:space="preserve">e Agency. The Agency shall </w:t>
      </w:r>
      <w:r>
        <w:t xml:space="preserve">indemnify the Client or the Replacement Agency’s Broadly Comparable pension </w:t>
      </w:r>
      <w:r>
        <w:t>scheme (or the relevant Statutory Scheme if applicable) (as the Client directs) for any failure to pay the Shortfall under this paragraph.</w:t>
      </w:r>
      <w:r>
        <w:rPr>
          <w:sz w:val="22"/>
        </w:rPr>
        <w:t xml:space="preserve"> </w:t>
      </w:r>
    </w:p>
    <w:p w14:paraId="2D067D52" w14:textId="77777777" w:rsidR="00615BB0" w:rsidRDefault="009F47F8">
      <w:pPr>
        <w:pStyle w:val="Heading5"/>
        <w:ind w:left="562" w:right="275"/>
      </w:pPr>
      <w:r>
        <w:t>12.</w:t>
      </w:r>
      <w:r>
        <w:rPr>
          <w:rFonts w:ascii="Arial" w:eastAsia="Arial" w:hAnsi="Arial" w:cs="Arial"/>
        </w:rPr>
        <w:t xml:space="preserve"> </w:t>
      </w:r>
      <w:r>
        <w:t>Right of Set-off</w:t>
      </w:r>
      <w:r>
        <w:rPr>
          <w:b w:val="0"/>
          <w:sz w:val="22"/>
        </w:rPr>
        <w:t xml:space="preserve"> </w:t>
      </w:r>
    </w:p>
    <w:p w14:paraId="6D02759F" w14:textId="77777777" w:rsidR="00615BB0" w:rsidRDefault="009F47F8">
      <w:pPr>
        <w:ind w:left="1272" w:right="146" w:hanging="720"/>
      </w:pPr>
      <w:r>
        <w:t>12.1</w:t>
      </w:r>
      <w:r>
        <w:rPr>
          <w:rFonts w:ascii="Arial" w:eastAsia="Arial" w:hAnsi="Arial" w:cs="Arial"/>
        </w:rPr>
        <w:t xml:space="preserve"> </w:t>
      </w:r>
      <w:r>
        <w:t>The Client shall have a right to set off against any payments due to the Agency under the relevant Contract an amount equal to:</w:t>
      </w:r>
      <w:r>
        <w:rPr>
          <w:sz w:val="22"/>
        </w:rPr>
        <w:t xml:space="preserve"> </w:t>
      </w:r>
    </w:p>
    <w:p w14:paraId="126755DE" w14:textId="77777777" w:rsidR="00615BB0" w:rsidRDefault="009F47F8">
      <w:pPr>
        <w:spacing w:after="154" w:line="244" w:lineRule="auto"/>
        <w:ind w:left="2765" w:right="141" w:hanging="1080"/>
        <w:jc w:val="both"/>
      </w:pPr>
      <w:r>
        <w:t>12.1.1</w:t>
      </w:r>
      <w:r>
        <w:rPr>
          <w:rFonts w:ascii="Arial" w:eastAsia="Arial" w:hAnsi="Arial" w:cs="Arial"/>
        </w:rPr>
        <w:t xml:space="preserve"> </w:t>
      </w:r>
      <w:r>
        <w:t xml:space="preserve">any unpaid employer’s contributions or employee’s contributions or </w:t>
      </w:r>
      <w:r>
        <w:t xml:space="preserve">any other financial obligations under the CSPS or any CSPS Admission Agreement in respect of the CSPS Eligible Employees whether due from the Agency or from any relevant Subcontractor or due from any third party under any indemnity, bond or </w:t>
      </w:r>
      <w:proofErr w:type="gramStart"/>
      <w:r>
        <w:t>guarantee;</w:t>
      </w:r>
      <w:proofErr w:type="gramEnd"/>
      <w:r>
        <w:rPr>
          <w:sz w:val="22"/>
        </w:rPr>
        <w:t xml:space="preserve"> </w:t>
      </w:r>
    </w:p>
    <w:p w14:paraId="2155D7ED" w14:textId="77777777" w:rsidR="00615BB0" w:rsidRDefault="009F47F8">
      <w:pPr>
        <w:spacing w:after="154" w:line="244" w:lineRule="auto"/>
        <w:ind w:left="2765" w:right="141" w:hanging="1080"/>
        <w:jc w:val="both"/>
      </w:pPr>
      <w:r>
        <w:t>12.1.2</w:t>
      </w:r>
      <w:r>
        <w:rPr>
          <w:rFonts w:ascii="Arial" w:eastAsia="Arial" w:hAnsi="Arial" w:cs="Arial"/>
        </w:rPr>
        <w:t xml:space="preserve"> </w:t>
      </w:r>
      <w:r>
        <w:t xml:space="preserve">any unpaid employer’s contributions or employee’s contributions or </w:t>
      </w:r>
      <w:r>
        <w:t>any other financial obligations under the NHSPS or any Direction Letter/Determination in respect of the NHSPS Eligible Employees whether due from the Agency or from any relevant Subcontractor or due from any third party under any indemnity, bond or guarantee; or</w:t>
      </w:r>
      <w:r>
        <w:rPr>
          <w:sz w:val="22"/>
        </w:rPr>
        <w:t xml:space="preserve"> </w:t>
      </w:r>
    </w:p>
    <w:p w14:paraId="7549745D" w14:textId="77777777" w:rsidR="00615BB0" w:rsidRDefault="009F47F8">
      <w:pPr>
        <w:spacing w:after="236" w:line="244" w:lineRule="auto"/>
        <w:ind w:left="2765" w:right="141" w:hanging="1080"/>
        <w:jc w:val="both"/>
      </w:pPr>
      <w:r>
        <w:t>12.1.3</w:t>
      </w:r>
      <w:r>
        <w:rPr>
          <w:rFonts w:ascii="Arial" w:eastAsia="Arial" w:hAnsi="Arial" w:cs="Arial"/>
        </w:rPr>
        <w:t xml:space="preserve"> </w:t>
      </w:r>
      <w:r>
        <w:t xml:space="preserve">any unpaid employer’s contributions or employee’s contributions or </w:t>
      </w:r>
      <w:r>
        <w:t xml:space="preserve">any other financial obligations under the LGPS or any LGPS Admission Agreement in respect of the LGPS Eligible Employees whether due from the Agency or from any relevant Subcontractor or due from any third party under any indemnity, bond or </w:t>
      </w:r>
      <w:proofErr w:type="gramStart"/>
      <w:r>
        <w:t>guarantee;</w:t>
      </w:r>
      <w:proofErr w:type="gramEnd"/>
      <w:r>
        <w:rPr>
          <w:sz w:val="22"/>
        </w:rPr>
        <w:t xml:space="preserve"> </w:t>
      </w:r>
    </w:p>
    <w:p w14:paraId="1E0208C0" w14:textId="77777777" w:rsidR="00615BB0" w:rsidRDefault="009F47F8">
      <w:pPr>
        <w:spacing w:after="123" w:line="270" w:lineRule="auto"/>
        <w:ind w:left="1285" w:right="275"/>
      </w:pPr>
      <w:r>
        <w:rPr>
          <w:b/>
        </w:rPr>
        <w:t xml:space="preserve">and shall pay such set off amount to the relevant Statutory Scheme. </w:t>
      </w:r>
    </w:p>
    <w:p w14:paraId="4F16760E" w14:textId="77777777" w:rsidR="00615BB0" w:rsidRDefault="009F47F8">
      <w:pPr>
        <w:spacing w:after="154" w:line="244" w:lineRule="auto"/>
        <w:ind w:left="1285" w:right="141" w:hanging="718"/>
        <w:jc w:val="both"/>
      </w:pPr>
      <w:r>
        <w:t>12.2</w:t>
      </w:r>
      <w:r>
        <w:rPr>
          <w:rFonts w:ascii="Arial" w:eastAsia="Arial" w:hAnsi="Arial" w:cs="Arial"/>
        </w:rPr>
        <w:t xml:space="preserve"> </w:t>
      </w:r>
      <w:r>
        <w:t xml:space="preserve">The Client shall also have a right to set off against any payments due to the </w:t>
      </w:r>
      <w:proofErr w:type="gramStart"/>
      <w:r>
        <w:t>Agency  under</w:t>
      </w:r>
      <w:proofErr w:type="gramEnd"/>
      <w:r>
        <w:t xml:space="preserve"> the relevant Contract all reasonable costs and expenses incurred by the Client as result of Paragraphs 12.1 above.</w:t>
      </w:r>
      <w:r>
        <w:rPr>
          <w:sz w:val="22"/>
        </w:rPr>
        <w:t xml:space="preserve"> </w:t>
      </w:r>
    </w:p>
    <w:p w14:paraId="2BBBDBCB" w14:textId="77777777" w:rsidR="00615BB0" w:rsidRDefault="009F47F8">
      <w:pPr>
        <w:spacing w:after="127" w:line="270" w:lineRule="auto"/>
        <w:ind w:left="562" w:right="275"/>
      </w:pPr>
      <w:r>
        <w:rPr>
          <w:b/>
        </w:rPr>
        <w:t>Annex D1:</w:t>
      </w:r>
      <w:r>
        <w:rPr>
          <w:sz w:val="22"/>
        </w:rPr>
        <w:t xml:space="preserve"> </w:t>
      </w:r>
    </w:p>
    <w:p w14:paraId="60EBB304" w14:textId="77777777" w:rsidR="00615BB0" w:rsidRDefault="009F47F8">
      <w:pPr>
        <w:pStyle w:val="Heading4"/>
        <w:spacing w:after="160"/>
        <w:ind w:left="562" w:right="275"/>
      </w:pPr>
      <w:r>
        <w:lastRenderedPageBreak/>
        <w:t>Civil Service Pensions Schemes (CSPS)</w:t>
      </w:r>
      <w:r>
        <w:rPr>
          <w:b w:val="0"/>
          <w:sz w:val="22"/>
        </w:rPr>
        <w:t xml:space="preserve"> </w:t>
      </w:r>
    </w:p>
    <w:p w14:paraId="4D3F8A1A" w14:textId="77777777" w:rsidR="00615BB0" w:rsidRDefault="009F47F8">
      <w:pPr>
        <w:pStyle w:val="Heading5"/>
        <w:tabs>
          <w:tab w:val="center" w:pos="660"/>
          <w:tab w:val="center" w:pos="1832"/>
        </w:tabs>
        <w:spacing w:after="209"/>
        <w:ind w:left="0" w:firstLine="0"/>
      </w:pPr>
      <w:r>
        <w:rPr>
          <w:b w:val="0"/>
          <w:sz w:val="22"/>
        </w:rPr>
        <w:tab/>
      </w:r>
      <w:r>
        <w:t>1.</w:t>
      </w:r>
      <w:r>
        <w:rPr>
          <w:rFonts w:ascii="Arial" w:eastAsia="Arial" w:hAnsi="Arial" w:cs="Arial"/>
        </w:rPr>
        <w:t xml:space="preserve"> </w:t>
      </w:r>
      <w:r>
        <w:rPr>
          <w:rFonts w:ascii="Arial" w:eastAsia="Arial" w:hAnsi="Arial" w:cs="Arial"/>
        </w:rPr>
        <w:tab/>
      </w:r>
      <w:r>
        <w:t>Definitions</w:t>
      </w:r>
      <w:r>
        <w:rPr>
          <w:b w:val="0"/>
          <w:sz w:val="22"/>
        </w:rPr>
        <w:t xml:space="preserve"> </w:t>
      </w:r>
    </w:p>
    <w:p w14:paraId="19A1E5A2" w14:textId="77777777" w:rsidR="00615BB0" w:rsidRDefault="009F47F8">
      <w:pPr>
        <w:spacing w:after="287"/>
        <w:ind w:left="934" w:right="146"/>
      </w:pPr>
      <w:r>
        <w:t xml:space="preserve">In this Annex D1: CSPS to Part </w:t>
      </w:r>
      <w:r>
        <w:t xml:space="preserve">D: Pensions, the following words have the following </w:t>
      </w:r>
      <w:proofErr w:type="gramStart"/>
      <w:r>
        <w:t>meanings</w:t>
      </w:r>
      <w:proofErr w:type="gramEnd"/>
      <w:r>
        <w:t xml:space="preserve"> and they shall supplement Joint Schedule 1 (Definitions):</w:t>
      </w:r>
      <w:r>
        <w:rPr>
          <w:sz w:val="22"/>
        </w:rPr>
        <w:t xml:space="preserve"> </w:t>
      </w:r>
    </w:p>
    <w:p w14:paraId="72F337B0" w14:textId="77777777" w:rsidR="00615BB0" w:rsidRDefault="009F47F8">
      <w:pPr>
        <w:tabs>
          <w:tab w:val="center" w:pos="2222"/>
          <w:tab w:val="center" w:pos="6313"/>
        </w:tabs>
        <w:spacing w:after="12"/>
        <w:ind w:left="0" w:firstLine="0"/>
      </w:pPr>
      <w:r>
        <w:rPr>
          <w:sz w:val="22"/>
        </w:rPr>
        <w:tab/>
      </w:r>
      <w:r>
        <w:rPr>
          <w:b/>
        </w:rPr>
        <w:t xml:space="preserve">"CSPS Admission </w:t>
      </w:r>
      <w:r>
        <w:rPr>
          <w:b/>
        </w:rPr>
        <w:tab/>
      </w:r>
      <w:r>
        <w:t xml:space="preserve">an admission agreement in the form available on the Civil </w:t>
      </w:r>
    </w:p>
    <w:p w14:paraId="77AC51D8" w14:textId="77777777" w:rsidR="00615BB0" w:rsidRDefault="009F47F8">
      <w:pPr>
        <w:tabs>
          <w:tab w:val="center" w:pos="1991"/>
          <w:tab w:val="center" w:pos="6403"/>
        </w:tabs>
        <w:spacing w:after="12"/>
        <w:ind w:left="0" w:firstLine="0"/>
      </w:pPr>
      <w:r>
        <w:rPr>
          <w:sz w:val="22"/>
        </w:rPr>
        <w:tab/>
      </w:r>
      <w:r>
        <w:rPr>
          <w:b/>
        </w:rPr>
        <w:t>Agreement"</w:t>
      </w:r>
      <w:r>
        <w:rPr>
          <w:sz w:val="22"/>
        </w:rPr>
        <w:t xml:space="preserve"> </w:t>
      </w:r>
      <w:r>
        <w:rPr>
          <w:sz w:val="22"/>
        </w:rPr>
        <w:tab/>
      </w:r>
      <w:r>
        <w:t xml:space="preserve">Service Pensions website immediately prior to the Relevant </w:t>
      </w:r>
    </w:p>
    <w:p w14:paraId="28CCD5DD" w14:textId="77777777" w:rsidR="00615BB0" w:rsidRDefault="009F47F8">
      <w:pPr>
        <w:spacing w:after="249"/>
        <w:ind w:left="3520" w:right="146"/>
      </w:pPr>
      <w:r>
        <w:t xml:space="preserve">Transfer Date to be entered into for the CSPS in respect of the </w:t>
      </w:r>
      <w:proofErr w:type="gramStart"/>
      <w:r>
        <w:t>Services;</w:t>
      </w:r>
      <w:proofErr w:type="gramEnd"/>
      <w:r>
        <w:rPr>
          <w:sz w:val="22"/>
        </w:rPr>
        <w:t xml:space="preserve"> </w:t>
      </w:r>
    </w:p>
    <w:p w14:paraId="553545A4" w14:textId="77777777" w:rsidR="00615BB0" w:rsidRDefault="009F47F8">
      <w:pPr>
        <w:tabs>
          <w:tab w:val="center" w:pos="2062"/>
          <w:tab w:val="center" w:pos="6394"/>
        </w:tabs>
        <w:spacing w:after="12"/>
        <w:ind w:left="0" w:firstLine="0"/>
      </w:pPr>
      <w:r>
        <w:rPr>
          <w:sz w:val="22"/>
        </w:rPr>
        <w:tab/>
      </w:r>
      <w:r>
        <w:rPr>
          <w:b/>
        </w:rPr>
        <w:t xml:space="preserve">"CSPS Eligible </w:t>
      </w:r>
      <w:r>
        <w:rPr>
          <w:b/>
        </w:rPr>
        <w:tab/>
      </w:r>
      <w:r>
        <w:t xml:space="preserve">any CSPS Fair Deal Employee who at the relevant time is an </w:t>
      </w:r>
    </w:p>
    <w:p w14:paraId="77BD93EB" w14:textId="77777777" w:rsidR="00615BB0" w:rsidRDefault="009F47F8">
      <w:pPr>
        <w:tabs>
          <w:tab w:val="center" w:pos="1927"/>
          <w:tab w:val="center" w:pos="6410"/>
        </w:tabs>
        <w:spacing w:after="12"/>
        <w:ind w:left="0" w:firstLine="0"/>
      </w:pPr>
      <w:r>
        <w:rPr>
          <w:sz w:val="22"/>
        </w:rPr>
        <w:tab/>
      </w:r>
      <w:r>
        <w:rPr>
          <w:b/>
        </w:rPr>
        <w:t>Employee"</w:t>
      </w:r>
      <w:r>
        <w:rPr>
          <w:sz w:val="22"/>
        </w:rPr>
        <w:t xml:space="preserve"> </w:t>
      </w:r>
      <w:r>
        <w:rPr>
          <w:sz w:val="22"/>
        </w:rPr>
        <w:tab/>
      </w:r>
      <w:r>
        <w:t xml:space="preserve">active member or eligible to participate in the CSPS under a </w:t>
      </w:r>
    </w:p>
    <w:p w14:paraId="3EE09B6D" w14:textId="77777777" w:rsidR="00615BB0" w:rsidRDefault="009F47F8">
      <w:pPr>
        <w:spacing w:after="242" w:line="250" w:lineRule="auto"/>
        <w:ind w:left="538" w:right="506"/>
        <w:jc w:val="center"/>
      </w:pPr>
      <w:r>
        <w:t xml:space="preserve">CSPS Admission </w:t>
      </w:r>
      <w:proofErr w:type="gramStart"/>
      <w:r>
        <w:t>Agreement;</w:t>
      </w:r>
      <w:proofErr w:type="gramEnd"/>
      <w:r>
        <w:rPr>
          <w:sz w:val="22"/>
        </w:rPr>
        <w:t xml:space="preserve"> </w:t>
      </w:r>
    </w:p>
    <w:p w14:paraId="49B78495" w14:textId="77777777" w:rsidR="00615BB0" w:rsidRDefault="009F47F8">
      <w:pPr>
        <w:tabs>
          <w:tab w:val="center" w:pos="2142"/>
          <w:tab w:val="center" w:pos="6467"/>
        </w:tabs>
        <w:spacing w:after="12"/>
        <w:ind w:left="0" w:firstLine="0"/>
      </w:pPr>
      <w:r>
        <w:rPr>
          <w:sz w:val="22"/>
        </w:rPr>
        <w:tab/>
      </w:r>
      <w:r>
        <w:rPr>
          <w:b/>
        </w:rPr>
        <w:t xml:space="preserve">“CSPS Fair Deal </w:t>
      </w:r>
      <w:r>
        <w:rPr>
          <w:b/>
        </w:rPr>
        <w:tab/>
      </w:r>
      <w:r>
        <w:t xml:space="preserve">a Fair Deal Employee who at the Relevant Transfer Date is or </w:t>
      </w:r>
    </w:p>
    <w:p w14:paraId="206615C2" w14:textId="77777777" w:rsidR="00615BB0" w:rsidRDefault="009F47F8">
      <w:pPr>
        <w:spacing w:after="113"/>
        <w:ind w:left="3510" w:right="146" w:hanging="2127"/>
      </w:pPr>
      <w:r>
        <w:rPr>
          <w:b/>
        </w:rPr>
        <w:t>Employee”</w:t>
      </w:r>
      <w:r>
        <w:rPr>
          <w:sz w:val="22"/>
        </w:rPr>
        <w:t xml:space="preserve"> </w:t>
      </w:r>
      <w:r>
        <w:rPr>
          <w:sz w:val="22"/>
        </w:rPr>
        <w:tab/>
      </w:r>
      <w:r>
        <w:t xml:space="preserve">becomes entitled to protection in respect of the CSPS in accordance with the provisions of New Fair </w:t>
      </w:r>
      <w:proofErr w:type="gramStart"/>
      <w:r>
        <w:t>Deal;</w:t>
      </w:r>
      <w:proofErr w:type="gramEnd"/>
      <w:r>
        <w:rPr>
          <w:sz w:val="22"/>
        </w:rPr>
        <w:t xml:space="preserve"> </w:t>
      </w:r>
    </w:p>
    <w:p w14:paraId="075D6DD9" w14:textId="77777777" w:rsidR="00615BB0" w:rsidRDefault="009F47F8">
      <w:pPr>
        <w:spacing w:after="5" w:line="250" w:lineRule="auto"/>
        <w:ind w:left="3510" w:hanging="2127"/>
      </w:pPr>
      <w:r>
        <w:rPr>
          <w:b/>
        </w:rPr>
        <w:t>"CSPS"</w:t>
      </w:r>
      <w:r>
        <w:rPr>
          <w:sz w:val="22"/>
        </w:rPr>
        <w:t xml:space="preserve"> </w:t>
      </w:r>
      <w:r>
        <w:rPr>
          <w:sz w:val="22"/>
        </w:rPr>
        <w:tab/>
      </w:r>
      <w:r>
        <w:rPr>
          <w:color w:val="222222"/>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color w:val="222222"/>
        </w:rPr>
        <w:t>i</w:t>
      </w:r>
      <w:proofErr w:type="spellEnd"/>
      <w:r>
        <w:rPr>
          <w:color w:val="222222"/>
        </w:rPr>
        <w:t xml:space="preserve">) Ill health Benefits Arrangements and (ii) </w:t>
      </w:r>
    </w:p>
    <w:p w14:paraId="264BE46B" w14:textId="77777777" w:rsidR="00615BB0" w:rsidRDefault="009F47F8">
      <w:pPr>
        <w:spacing w:after="5" w:line="250" w:lineRule="auto"/>
        <w:ind w:left="3505"/>
      </w:pPr>
      <w:r>
        <w:rPr>
          <w:color w:val="222222"/>
        </w:rPr>
        <w:t xml:space="preserve">Death Benefits Arrangements; the Civil Service Additional </w:t>
      </w:r>
    </w:p>
    <w:p w14:paraId="48869465" w14:textId="77777777" w:rsidR="00615BB0" w:rsidRDefault="009F47F8">
      <w:pPr>
        <w:spacing w:after="267" w:line="250" w:lineRule="auto"/>
        <w:ind w:left="3505"/>
      </w:pPr>
      <w:r>
        <w:rPr>
          <w:color w:val="222222"/>
        </w:rPr>
        <w:t>Voluntary Contribution Scheme; and "alpha" introduced under The Public Service (Civil Servants and Others) Pensions Regulations 2014.</w:t>
      </w:r>
      <w:r>
        <w:rPr>
          <w:sz w:val="22"/>
        </w:rPr>
        <w:t xml:space="preserve"> </w:t>
      </w:r>
    </w:p>
    <w:p w14:paraId="6DF7B105" w14:textId="77777777" w:rsidR="00615BB0" w:rsidRDefault="009F47F8">
      <w:pPr>
        <w:pStyle w:val="Heading5"/>
        <w:tabs>
          <w:tab w:val="center" w:pos="660"/>
          <w:tab w:val="center" w:pos="3879"/>
        </w:tabs>
        <w:ind w:left="0" w:firstLine="0"/>
      </w:pPr>
      <w:r>
        <w:rPr>
          <w:b w:val="0"/>
          <w:sz w:val="22"/>
        </w:rPr>
        <w:tab/>
      </w:r>
      <w:r>
        <w:t>2.</w:t>
      </w:r>
      <w:r>
        <w:rPr>
          <w:rFonts w:ascii="Arial" w:eastAsia="Arial" w:hAnsi="Arial" w:cs="Arial"/>
        </w:rPr>
        <w:t xml:space="preserve"> </w:t>
      </w:r>
      <w:r>
        <w:rPr>
          <w:rFonts w:ascii="Arial" w:eastAsia="Arial" w:hAnsi="Arial" w:cs="Arial"/>
        </w:rPr>
        <w:tab/>
      </w:r>
      <w:r>
        <w:t>Access to equivalent pension schemes after transfer</w:t>
      </w:r>
      <w:r>
        <w:rPr>
          <w:b w:val="0"/>
          <w:sz w:val="22"/>
        </w:rPr>
        <w:t xml:space="preserve"> </w:t>
      </w:r>
    </w:p>
    <w:p w14:paraId="524EEDD9" w14:textId="77777777" w:rsidR="00615BB0" w:rsidRDefault="009F47F8">
      <w:pPr>
        <w:spacing w:after="154" w:line="244" w:lineRule="auto"/>
        <w:ind w:left="1285" w:right="141" w:hanging="718"/>
        <w:jc w:val="both"/>
      </w:pPr>
      <w:r>
        <w:t>2.1</w:t>
      </w:r>
      <w:r>
        <w:rPr>
          <w:rFonts w:ascii="Arial" w:eastAsia="Arial" w:hAnsi="Arial" w:cs="Arial"/>
        </w:rPr>
        <w:t xml:space="preserve"> </w:t>
      </w:r>
      <w:r>
        <w:t>In accordance with New Fair Deal, the Agency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w:t>
      </w:r>
      <w:r>
        <w:t>ction of the CSPS that they currently contribute to, or were eligible to join immediately prior to the Relevant Transfer Date  or became eligible to join on the Relevant Transfer Date. The Agency and/or any of its Subcontractors shall procure that the CSPS Fair Deal Employees continue to accrue benefits in the CSPS in accordance with the provisions governing the relevant section of the CSPS for service from (and including) the Relevant Transfer Date.</w:t>
      </w:r>
      <w:r>
        <w:rPr>
          <w:sz w:val="22"/>
        </w:rPr>
        <w:t xml:space="preserve"> </w:t>
      </w:r>
    </w:p>
    <w:p w14:paraId="3907805D" w14:textId="77777777" w:rsidR="00615BB0" w:rsidRDefault="009F47F8">
      <w:pPr>
        <w:spacing w:after="113" w:line="250" w:lineRule="auto"/>
        <w:ind w:left="927" w:right="158" w:hanging="375"/>
        <w:jc w:val="right"/>
      </w:pPr>
      <w:r>
        <w:lastRenderedPageBreak/>
        <w:t>2.2</w:t>
      </w:r>
      <w:r>
        <w:rPr>
          <w:rFonts w:ascii="Arial" w:eastAsia="Arial" w:hAnsi="Arial" w:cs="Arial"/>
        </w:rPr>
        <w:t xml:space="preserve"> </w:t>
      </w:r>
      <w:r>
        <w:rPr>
          <w:rFonts w:ascii="Arial" w:eastAsia="Arial" w:hAnsi="Arial" w:cs="Arial"/>
        </w:rPr>
        <w:tab/>
      </w:r>
      <w:r>
        <w:t>If the Agency and/or any of its Subcontractors enters into a CSPS Admission Agreement in accordance with paragraph 2.1 but the CSPS Admission Agreement is terminated during the term of the relevant Contract for any reason at a time when the Agency or Subcontractor still employs any CSPS Eligible Employees, the Agency shall (and procure that its Subcontractors shall) at no extra cost to the Client, offer the remaining CSPS Eligible Employees membership of a pension scheme which is Broadly Comparable to the</w:t>
      </w:r>
      <w:r>
        <w:t xml:space="preserve"> CSPS on the date those CSPS Eligible Employees ceased to participate in the CSPS in accordance with the provisions of paragraph 11 of Part D.</w:t>
      </w:r>
      <w:r>
        <w:rPr>
          <w:sz w:val="22"/>
        </w:rPr>
        <w:t xml:space="preserve"> </w:t>
      </w:r>
    </w:p>
    <w:p w14:paraId="6FD44427" w14:textId="77777777" w:rsidR="00615BB0" w:rsidRDefault="009F47F8">
      <w:pPr>
        <w:spacing w:after="0" w:line="259" w:lineRule="auto"/>
        <w:ind w:left="567" w:firstLine="0"/>
      </w:pPr>
      <w:r>
        <w:t xml:space="preserve"> </w:t>
      </w:r>
      <w:r>
        <w:br w:type="page"/>
      </w:r>
    </w:p>
    <w:p w14:paraId="3D477A3D" w14:textId="77777777" w:rsidR="00615BB0" w:rsidRDefault="009F47F8">
      <w:pPr>
        <w:pStyle w:val="Heading4"/>
        <w:spacing w:after="163"/>
        <w:ind w:left="562" w:right="275"/>
      </w:pPr>
      <w:r>
        <w:lastRenderedPageBreak/>
        <w:t>Annex D2: NHS Pension Schemes</w:t>
      </w:r>
      <w:r>
        <w:rPr>
          <w:b w:val="0"/>
          <w:sz w:val="22"/>
        </w:rPr>
        <w:t xml:space="preserve"> </w:t>
      </w:r>
    </w:p>
    <w:p w14:paraId="7A29498D" w14:textId="77777777" w:rsidR="00615BB0" w:rsidRDefault="009F47F8">
      <w:pPr>
        <w:pStyle w:val="Heading5"/>
        <w:tabs>
          <w:tab w:val="center" w:pos="660"/>
          <w:tab w:val="center" w:pos="1832"/>
        </w:tabs>
        <w:spacing w:after="207"/>
        <w:ind w:left="0" w:firstLine="0"/>
      </w:pPr>
      <w:r>
        <w:rPr>
          <w:b w:val="0"/>
          <w:sz w:val="22"/>
        </w:rPr>
        <w:tab/>
      </w:r>
      <w:r>
        <w:t>1.</w:t>
      </w:r>
      <w:r>
        <w:rPr>
          <w:rFonts w:ascii="Arial" w:eastAsia="Arial" w:hAnsi="Arial" w:cs="Arial"/>
        </w:rPr>
        <w:t xml:space="preserve"> </w:t>
      </w:r>
      <w:r>
        <w:rPr>
          <w:rFonts w:ascii="Arial" w:eastAsia="Arial" w:hAnsi="Arial" w:cs="Arial"/>
        </w:rPr>
        <w:tab/>
      </w:r>
      <w:r>
        <w:t>Definitions</w:t>
      </w:r>
      <w:r>
        <w:rPr>
          <w:b w:val="0"/>
          <w:sz w:val="22"/>
        </w:rPr>
        <w:t xml:space="preserve"> </w:t>
      </w:r>
    </w:p>
    <w:p w14:paraId="1CF7ACCC" w14:textId="77777777" w:rsidR="00615BB0" w:rsidRDefault="009F47F8">
      <w:pPr>
        <w:spacing w:after="289"/>
        <w:ind w:left="934" w:right="146"/>
      </w:pPr>
      <w:r>
        <w:t xml:space="preserve">In this Annex D2: NHSPS to Part </w:t>
      </w:r>
      <w:r>
        <w:t xml:space="preserve">D: Pensions, the following words have the following </w:t>
      </w:r>
      <w:proofErr w:type="gramStart"/>
      <w:r>
        <w:t>meanings</w:t>
      </w:r>
      <w:proofErr w:type="gramEnd"/>
      <w:r>
        <w:t xml:space="preserve"> and they shall supplement Joint Schedule 1 (Definitions):</w:t>
      </w:r>
      <w:r>
        <w:rPr>
          <w:sz w:val="22"/>
        </w:rPr>
        <w:t xml:space="preserve"> </w:t>
      </w:r>
    </w:p>
    <w:p w14:paraId="64ACCA46" w14:textId="77777777" w:rsidR="00615BB0" w:rsidRDefault="009F47F8">
      <w:pPr>
        <w:spacing w:after="219"/>
        <w:ind w:left="1405" w:right="229"/>
      </w:pPr>
      <w:r>
        <w:rPr>
          <w:b/>
        </w:rPr>
        <w:t xml:space="preserve">"Direction </w:t>
      </w:r>
      <w:r>
        <w:rPr>
          <w:b/>
        </w:rPr>
        <w:tab/>
      </w:r>
      <w:r>
        <w:t xml:space="preserve">an NHS Pensions Direction or Determination (as </w:t>
      </w:r>
      <w:r>
        <w:rPr>
          <w:b/>
        </w:rPr>
        <w:t>Letter/Determination"</w:t>
      </w:r>
      <w:r>
        <w:rPr>
          <w:sz w:val="22"/>
        </w:rPr>
        <w:t xml:space="preserve"> </w:t>
      </w:r>
      <w:r>
        <w:rPr>
          <w:sz w:val="22"/>
        </w:rPr>
        <w:tab/>
      </w:r>
      <w:r>
        <w:t>appropriate) issued by the Secretary of State in exercise of the powers conferred by section 7 of the Superannuation (Miscellaneous Provisions) Act 1967 or by section 25 of the Public Service Pensions Act 2013 (as appropriate) and issued to the Agency or a Subcontractor of the Agency (as appropriate) relating to the terms of participation of the Agency or Subcontractor in the NHSPS in respect of the NHSPS Fair Deal Employees;</w:t>
      </w:r>
      <w:r>
        <w:rPr>
          <w:sz w:val="22"/>
        </w:rPr>
        <w:t xml:space="preserve"> </w:t>
      </w:r>
    </w:p>
    <w:p w14:paraId="53D8DA29" w14:textId="77777777" w:rsidR="00615BB0" w:rsidRDefault="009F47F8">
      <w:pPr>
        <w:spacing w:after="0" w:line="250" w:lineRule="auto"/>
        <w:ind w:left="799" w:right="91"/>
        <w:jc w:val="center"/>
      </w:pPr>
      <w:r>
        <w:rPr>
          <w:b/>
        </w:rPr>
        <w:t xml:space="preserve">“NHS Broadly </w:t>
      </w:r>
      <w:r>
        <w:rPr>
          <w:b/>
        </w:rPr>
        <w:tab/>
      </w:r>
      <w:r>
        <w:t xml:space="preserve">each of the Fair Deal Employees who at a Relevant </w:t>
      </w:r>
      <w:r>
        <w:rPr>
          <w:b/>
        </w:rPr>
        <w:t>Comparable Employees”</w:t>
      </w:r>
      <w:r>
        <w:rPr>
          <w:sz w:val="34"/>
          <w:vertAlign w:val="subscript"/>
        </w:rPr>
        <w:t xml:space="preserve"> </w:t>
      </w:r>
      <w:r>
        <w:rPr>
          <w:sz w:val="34"/>
          <w:vertAlign w:val="subscript"/>
        </w:rPr>
        <w:tab/>
      </w:r>
      <w:r>
        <w:t xml:space="preserve">Transfer Date was a member of, or was entitled to </w:t>
      </w:r>
    </w:p>
    <w:p w14:paraId="413644F7" w14:textId="77777777" w:rsidR="00615BB0" w:rsidRDefault="009F47F8">
      <w:pPr>
        <w:ind w:left="4081" w:right="240"/>
      </w:pPr>
      <w:r>
        <w:t xml:space="preserve">become a member of, or but for their compulsory transfer of employment would have been entitled to be or become a member of, the NHSPS </w:t>
      </w:r>
      <w:proofErr w:type="gramStart"/>
      <w:r>
        <w:t>as a result of</w:t>
      </w:r>
      <w:proofErr w:type="gramEnd"/>
      <w:r>
        <w:t xml:space="preserve"> either:</w:t>
      </w:r>
      <w:r>
        <w:rPr>
          <w:sz w:val="22"/>
        </w:rPr>
        <w:t xml:space="preserve"> </w:t>
      </w:r>
    </w:p>
    <w:p w14:paraId="5A008B0D" w14:textId="77777777" w:rsidR="00615BB0" w:rsidRDefault="009F47F8">
      <w:pPr>
        <w:numPr>
          <w:ilvl w:val="0"/>
          <w:numId w:val="30"/>
        </w:numPr>
        <w:ind w:right="256" w:hanging="597"/>
      </w:pPr>
      <w:r>
        <w:t>their employment with the Client</w:t>
      </w:r>
      <w:r>
        <w:rPr>
          <w:i/>
        </w:rPr>
        <w:t>,</w:t>
      </w:r>
      <w:r>
        <w:t xml:space="preserve"> an NHS Body or other employer which participates automatically in the NHSPS; or</w:t>
      </w:r>
      <w:r>
        <w:rPr>
          <w:sz w:val="22"/>
        </w:rPr>
        <w:t xml:space="preserve"> </w:t>
      </w:r>
    </w:p>
    <w:p w14:paraId="61E34AF6" w14:textId="77777777" w:rsidR="00615BB0" w:rsidRDefault="009F47F8">
      <w:pPr>
        <w:numPr>
          <w:ilvl w:val="0"/>
          <w:numId w:val="30"/>
        </w:numPr>
        <w:ind w:right="256" w:hanging="597"/>
      </w:pPr>
      <w:r>
        <w:t>their employment with a Former Agency who provides access to either the NHSPS pursuant to a  Direction Letter/Determination or to a Broadly Comparable pension scheme in respect of their employment with that Former Agency (on the basis that they are entitled to protection under New Fair Deal (or previous guidance), having been formerly in employment with the Client, an NHS Body or other employer who participated automatically in the NHSPS in connection with the Services, prior to being employed by the Former</w:t>
      </w:r>
      <w:r>
        <w:t xml:space="preserve"> Agency),</w:t>
      </w:r>
      <w:r>
        <w:rPr>
          <w:sz w:val="22"/>
        </w:rPr>
        <w:t xml:space="preserve"> </w:t>
      </w:r>
    </w:p>
    <w:p w14:paraId="67BFA604" w14:textId="77777777" w:rsidR="00615BB0" w:rsidRDefault="009F47F8">
      <w:pPr>
        <w:spacing w:after="0"/>
        <w:ind w:left="4081" w:right="146"/>
      </w:pPr>
      <w:r>
        <w:t xml:space="preserve">but who is now ineligible to participate in the NHSPS under the rules of the NHSPS and in respect of whom the Client has agreed are to be provided with a Broadly </w:t>
      </w:r>
    </w:p>
    <w:p w14:paraId="3E50E1D0" w14:textId="77777777" w:rsidR="00615BB0" w:rsidRDefault="009F47F8">
      <w:pPr>
        <w:ind w:left="4081" w:right="218"/>
      </w:pPr>
      <w:r>
        <w:t>Comparable pension scheme to provide Pension Benefits that are Broadly Comparable to those provided under the NHSPS.</w:t>
      </w:r>
      <w:r>
        <w:rPr>
          <w:sz w:val="22"/>
        </w:rPr>
        <w:t xml:space="preserve"> </w:t>
      </w:r>
    </w:p>
    <w:p w14:paraId="3FF3B3CA" w14:textId="77777777" w:rsidR="00615BB0" w:rsidRDefault="00615BB0">
      <w:pPr>
        <w:spacing w:after="0" w:line="259" w:lineRule="auto"/>
        <w:ind w:left="-874" w:right="204" w:firstLine="0"/>
      </w:pPr>
    </w:p>
    <w:tbl>
      <w:tblPr>
        <w:tblStyle w:val="TableGrid"/>
        <w:tblW w:w="8144" w:type="dxa"/>
        <w:tblInd w:w="1395" w:type="dxa"/>
        <w:tblCellMar>
          <w:top w:w="0" w:type="dxa"/>
          <w:left w:w="0" w:type="dxa"/>
          <w:bottom w:w="0" w:type="dxa"/>
          <w:right w:w="0" w:type="dxa"/>
        </w:tblCellMar>
        <w:tblLook w:val="04A0" w:firstRow="1" w:lastRow="0" w:firstColumn="1" w:lastColumn="0" w:noHBand="0" w:noVBand="1"/>
      </w:tblPr>
      <w:tblGrid>
        <w:gridCol w:w="2677"/>
        <w:gridCol w:w="5467"/>
      </w:tblGrid>
      <w:tr w:rsidR="00615BB0" w14:paraId="05697FD7" w14:textId="77777777">
        <w:trPr>
          <w:trHeight w:val="1267"/>
        </w:trPr>
        <w:tc>
          <w:tcPr>
            <w:tcW w:w="2677" w:type="dxa"/>
            <w:tcBorders>
              <w:top w:val="nil"/>
              <w:left w:val="nil"/>
              <w:bottom w:val="nil"/>
              <w:right w:val="nil"/>
            </w:tcBorders>
          </w:tcPr>
          <w:p w14:paraId="03453450" w14:textId="77777777" w:rsidR="00615BB0" w:rsidRDefault="009F47F8">
            <w:pPr>
              <w:spacing w:after="0" w:line="259" w:lineRule="auto"/>
              <w:ind w:left="0" w:firstLine="0"/>
            </w:pPr>
            <w:r>
              <w:rPr>
                <w:b/>
              </w:rPr>
              <w:lastRenderedPageBreak/>
              <w:t xml:space="preserve">"NHSPS Eligible </w:t>
            </w:r>
          </w:p>
          <w:p w14:paraId="10F49212" w14:textId="77777777" w:rsidR="00615BB0" w:rsidRDefault="009F47F8">
            <w:pPr>
              <w:spacing w:after="0" w:line="259" w:lineRule="auto"/>
              <w:ind w:left="0" w:firstLine="0"/>
            </w:pPr>
            <w:r>
              <w:rPr>
                <w:b/>
              </w:rPr>
              <w:t>Employees"</w:t>
            </w:r>
            <w:r>
              <w:rPr>
                <w:sz w:val="22"/>
              </w:rPr>
              <w:t xml:space="preserve"> </w:t>
            </w:r>
          </w:p>
        </w:tc>
        <w:tc>
          <w:tcPr>
            <w:tcW w:w="5467" w:type="dxa"/>
            <w:tcBorders>
              <w:top w:val="nil"/>
              <w:left w:val="nil"/>
              <w:bottom w:val="nil"/>
              <w:right w:val="nil"/>
            </w:tcBorders>
          </w:tcPr>
          <w:p w14:paraId="11946814" w14:textId="77777777" w:rsidR="00615BB0" w:rsidRDefault="009F47F8">
            <w:pPr>
              <w:spacing w:after="0" w:line="259" w:lineRule="auto"/>
              <w:ind w:left="0" w:firstLine="0"/>
            </w:pPr>
            <w:r>
              <w:t xml:space="preserve">any NHSPS Fair Deal </w:t>
            </w:r>
            <w:proofErr w:type="gramStart"/>
            <w:r>
              <w:t>Employee  who</w:t>
            </w:r>
            <w:proofErr w:type="gramEnd"/>
            <w:r>
              <w:t xml:space="preserve"> </w:t>
            </w:r>
            <w:r>
              <w:t>at the relevant time is an active member or eligible to participate in the NHSPS under a Direction Letter/Determination Letter.</w:t>
            </w:r>
            <w:r>
              <w:rPr>
                <w:sz w:val="22"/>
              </w:rPr>
              <w:t xml:space="preserve"> </w:t>
            </w:r>
          </w:p>
        </w:tc>
      </w:tr>
      <w:tr w:rsidR="00615BB0" w14:paraId="454D2AE8" w14:textId="77777777">
        <w:trPr>
          <w:trHeight w:val="2282"/>
        </w:trPr>
        <w:tc>
          <w:tcPr>
            <w:tcW w:w="2677" w:type="dxa"/>
            <w:tcBorders>
              <w:top w:val="nil"/>
              <w:left w:val="nil"/>
              <w:bottom w:val="nil"/>
              <w:right w:val="nil"/>
            </w:tcBorders>
          </w:tcPr>
          <w:p w14:paraId="3B5A13E7" w14:textId="77777777" w:rsidR="00615BB0" w:rsidRDefault="009F47F8">
            <w:pPr>
              <w:spacing w:after="0" w:line="259" w:lineRule="auto"/>
              <w:ind w:left="0" w:firstLine="0"/>
            </w:pPr>
            <w:r>
              <w:rPr>
                <w:b/>
              </w:rPr>
              <w:t xml:space="preserve">"NHSPS Fair Deal  </w:t>
            </w:r>
          </w:p>
          <w:p w14:paraId="09BA529F" w14:textId="77777777" w:rsidR="00615BB0" w:rsidRDefault="009F47F8">
            <w:pPr>
              <w:spacing w:after="0" w:line="259" w:lineRule="auto"/>
              <w:ind w:left="0" w:firstLine="0"/>
            </w:pPr>
            <w:r>
              <w:rPr>
                <w:b/>
              </w:rPr>
              <w:t>Employees"</w:t>
            </w:r>
            <w:r>
              <w:rPr>
                <w:sz w:val="22"/>
              </w:rPr>
              <w:t xml:space="preserve"> </w:t>
            </w:r>
          </w:p>
        </w:tc>
        <w:tc>
          <w:tcPr>
            <w:tcW w:w="5467" w:type="dxa"/>
            <w:tcBorders>
              <w:top w:val="nil"/>
              <w:left w:val="nil"/>
              <w:bottom w:val="nil"/>
              <w:right w:val="nil"/>
            </w:tcBorders>
            <w:vAlign w:val="center"/>
          </w:tcPr>
          <w:p w14:paraId="4C005F19" w14:textId="77777777" w:rsidR="00615BB0" w:rsidRDefault="009F47F8">
            <w:pPr>
              <w:spacing w:after="0" w:line="259" w:lineRule="auto"/>
              <w:ind w:left="0" w:right="36" w:firstLine="0"/>
            </w:pPr>
            <w: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w:t>
            </w:r>
            <w:proofErr w:type="gramStart"/>
            <w:r>
              <w:t>as a result of</w:t>
            </w:r>
            <w:proofErr w:type="gramEnd"/>
            <w:r>
              <w:t xml:space="preserve"> either:</w:t>
            </w:r>
            <w:r>
              <w:rPr>
                <w:sz w:val="22"/>
              </w:rPr>
              <w:t xml:space="preserve"> </w:t>
            </w:r>
          </w:p>
        </w:tc>
      </w:tr>
      <w:tr w:rsidR="00615BB0" w14:paraId="7BAC502A" w14:textId="77777777">
        <w:trPr>
          <w:trHeight w:val="1119"/>
        </w:trPr>
        <w:tc>
          <w:tcPr>
            <w:tcW w:w="2677" w:type="dxa"/>
            <w:tcBorders>
              <w:top w:val="nil"/>
              <w:left w:val="nil"/>
              <w:bottom w:val="nil"/>
              <w:right w:val="nil"/>
            </w:tcBorders>
          </w:tcPr>
          <w:p w14:paraId="3C73E48B" w14:textId="77777777" w:rsidR="00615BB0" w:rsidRDefault="009F47F8">
            <w:pPr>
              <w:spacing w:after="0" w:line="259" w:lineRule="auto"/>
              <w:ind w:left="0" w:firstLine="0"/>
            </w:pPr>
            <w:r>
              <w:rPr>
                <w:b/>
              </w:rPr>
              <w:t xml:space="preserve"> </w:t>
            </w:r>
          </w:p>
        </w:tc>
        <w:tc>
          <w:tcPr>
            <w:tcW w:w="5467" w:type="dxa"/>
            <w:tcBorders>
              <w:top w:val="nil"/>
              <w:left w:val="nil"/>
              <w:bottom w:val="nil"/>
              <w:right w:val="nil"/>
            </w:tcBorders>
            <w:vAlign w:val="center"/>
          </w:tcPr>
          <w:p w14:paraId="45136F4E" w14:textId="77777777" w:rsidR="00615BB0" w:rsidRDefault="009F47F8">
            <w:pPr>
              <w:spacing w:after="0" w:line="253" w:lineRule="auto"/>
              <w:ind w:left="744" w:hanging="710"/>
            </w:pPr>
            <w:r>
              <w:rPr>
                <w:sz w:val="22"/>
              </w:rPr>
              <w:t>(a)</w:t>
            </w:r>
            <w:r>
              <w:rPr>
                <w:rFonts w:ascii="Arial" w:eastAsia="Arial" w:hAnsi="Arial" w:cs="Arial"/>
                <w:sz w:val="22"/>
              </w:rPr>
              <w:t xml:space="preserve"> </w:t>
            </w:r>
            <w:r>
              <w:rPr>
                <w:rFonts w:ascii="Arial" w:eastAsia="Arial" w:hAnsi="Arial" w:cs="Arial"/>
                <w:sz w:val="22"/>
              </w:rPr>
              <w:tab/>
            </w:r>
            <w:r>
              <w:t>their employment with the Client</w:t>
            </w:r>
            <w:r>
              <w:rPr>
                <w:i/>
              </w:rPr>
              <w:t>,</w:t>
            </w:r>
            <w:r>
              <w:t xml:space="preserve"> an NHS Body or </w:t>
            </w:r>
            <w:r>
              <w:tab/>
              <w:t xml:space="preserve">other </w:t>
            </w:r>
            <w:r>
              <w:tab/>
              <w:t xml:space="preserve">employer </w:t>
            </w:r>
            <w:r>
              <w:tab/>
              <w:t xml:space="preserve">which </w:t>
            </w:r>
            <w:r>
              <w:tab/>
              <w:t xml:space="preserve">participates </w:t>
            </w:r>
          </w:p>
          <w:p w14:paraId="15A1CFC4" w14:textId="77777777" w:rsidR="00615BB0" w:rsidRDefault="009F47F8">
            <w:pPr>
              <w:spacing w:after="0" w:line="259" w:lineRule="auto"/>
              <w:ind w:left="744" w:firstLine="0"/>
            </w:pPr>
            <w:r>
              <w:t>automatically in the NHSPS; or</w:t>
            </w:r>
            <w:r>
              <w:rPr>
                <w:sz w:val="22"/>
              </w:rPr>
              <w:t xml:space="preserve"> </w:t>
            </w:r>
          </w:p>
        </w:tc>
      </w:tr>
      <w:tr w:rsidR="00615BB0" w14:paraId="3B262421" w14:textId="77777777">
        <w:trPr>
          <w:trHeight w:val="3766"/>
        </w:trPr>
        <w:tc>
          <w:tcPr>
            <w:tcW w:w="2677" w:type="dxa"/>
            <w:tcBorders>
              <w:top w:val="nil"/>
              <w:left w:val="nil"/>
              <w:bottom w:val="nil"/>
              <w:right w:val="nil"/>
            </w:tcBorders>
          </w:tcPr>
          <w:p w14:paraId="1C8C63C8" w14:textId="77777777" w:rsidR="00615BB0" w:rsidRDefault="009F47F8">
            <w:pPr>
              <w:spacing w:after="0" w:line="259" w:lineRule="auto"/>
              <w:ind w:left="0" w:firstLine="0"/>
            </w:pPr>
            <w:r>
              <w:rPr>
                <w:b/>
              </w:rPr>
              <w:t xml:space="preserve"> </w:t>
            </w:r>
          </w:p>
        </w:tc>
        <w:tc>
          <w:tcPr>
            <w:tcW w:w="5467" w:type="dxa"/>
            <w:tcBorders>
              <w:top w:val="nil"/>
              <w:left w:val="nil"/>
              <w:bottom w:val="nil"/>
              <w:right w:val="nil"/>
            </w:tcBorders>
            <w:vAlign w:val="center"/>
          </w:tcPr>
          <w:p w14:paraId="50DCA155" w14:textId="77777777" w:rsidR="00615BB0" w:rsidRDefault="009F47F8">
            <w:pPr>
              <w:spacing w:after="0" w:line="259" w:lineRule="auto"/>
              <w:ind w:left="696" w:right="54" w:hanging="648"/>
              <w:jc w:val="both"/>
            </w:pPr>
            <w:r>
              <w:rPr>
                <w:sz w:val="22"/>
              </w:rPr>
              <w:t>(b)</w:t>
            </w:r>
            <w:r>
              <w:rPr>
                <w:rFonts w:ascii="Arial" w:eastAsia="Arial" w:hAnsi="Arial" w:cs="Arial"/>
                <w:sz w:val="22"/>
              </w:rPr>
              <w:t xml:space="preserve"> </w:t>
            </w:r>
            <w:r>
              <w:t>their employment with a Former Agency who provides access to the NHSPS pursuant to a Direction Letter/Determination  or to a Broadly Comparable pension scheme in respect of their employment with that Former Agency (on the basis that they are entitled to protection under New Fair Deal  (or previous guidance), having been formerly in employment with the Client, an NHS Body or other employer who participated automatically in the NHSPS in connection with the Services, prior to being employed by the Former Agenc</w:t>
            </w:r>
            <w:r>
              <w:t>y),</w:t>
            </w:r>
            <w:r>
              <w:rPr>
                <w:sz w:val="22"/>
              </w:rPr>
              <w:t xml:space="preserve"> </w:t>
            </w:r>
          </w:p>
        </w:tc>
      </w:tr>
      <w:tr w:rsidR="00615BB0" w14:paraId="7043FA99" w14:textId="77777777">
        <w:trPr>
          <w:trHeight w:val="1411"/>
        </w:trPr>
        <w:tc>
          <w:tcPr>
            <w:tcW w:w="2677" w:type="dxa"/>
            <w:tcBorders>
              <w:top w:val="nil"/>
              <w:left w:val="nil"/>
              <w:bottom w:val="nil"/>
              <w:right w:val="nil"/>
            </w:tcBorders>
          </w:tcPr>
          <w:p w14:paraId="4144CF32" w14:textId="77777777" w:rsidR="00615BB0" w:rsidRDefault="009F47F8">
            <w:pPr>
              <w:spacing w:after="0" w:line="259" w:lineRule="auto"/>
              <w:ind w:left="0" w:firstLine="0"/>
            </w:pPr>
            <w:r>
              <w:rPr>
                <w:b/>
              </w:rPr>
              <w:t xml:space="preserve"> </w:t>
            </w:r>
          </w:p>
        </w:tc>
        <w:tc>
          <w:tcPr>
            <w:tcW w:w="5467" w:type="dxa"/>
            <w:tcBorders>
              <w:top w:val="nil"/>
              <w:left w:val="nil"/>
              <w:bottom w:val="nil"/>
              <w:right w:val="nil"/>
            </w:tcBorders>
            <w:vAlign w:val="center"/>
          </w:tcPr>
          <w:p w14:paraId="07CD7667" w14:textId="77777777" w:rsidR="00615BB0" w:rsidRDefault="009F47F8">
            <w:pPr>
              <w:spacing w:after="0" w:line="259" w:lineRule="auto"/>
              <w:ind w:left="0" w:right="47" w:firstLine="0"/>
            </w:pPr>
            <w:r>
              <w:t xml:space="preserve">and, in each case, being continuously engaged for more than fifty per </w:t>
            </w:r>
            <w:r>
              <w:t xml:space="preserve">cent (50%) of their employed time in the delivery of services (the same as or </w:t>
            </w:r>
            <w:proofErr w:type="gramStart"/>
            <w:r>
              <w:t>similar to</w:t>
            </w:r>
            <w:proofErr w:type="gramEnd"/>
            <w:r>
              <w:t xml:space="preserve"> the Services).</w:t>
            </w:r>
            <w:r>
              <w:rPr>
                <w:sz w:val="22"/>
              </w:rPr>
              <w:t xml:space="preserve"> </w:t>
            </w:r>
          </w:p>
        </w:tc>
      </w:tr>
      <w:tr w:rsidR="00615BB0" w14:paraId="0BEE96DC" w14:textId="77777777">
        <w:trPr>
          <w:trHeight w:val="2585"/>
        </w:trPr>
        <w:tc>
          <w:tcPr>
            <w:tcW w:w="2677" w:type="dxa"/>
            <w:tcBorders>
              <w:top w:val="nil"/>
              <w:left w:val="nil"/>
              <w:bottom w:val="nil"/>
              <w:right w:val="nil"/>
            </w:tcBorders>
          </w:tcPr>
          <w:p w14:paraId="7AF1ADB9" w14:textId="77777777" w:rsidR="00615BB0" w:rsidRDefault="009F47F8">
            <w:pPr>
              <w:spacing w:after="0" w:line="259" w:lineRule="auto"/>
              <w:ind w:left="0" w:firstLine="0"/>
            </w:pPr>
            <w:r>
              <w:rPr>
                <w:b/>
              </w:rPr>
              <w:t xml:space="preserve"> </w:t>
            </w:r>
          </w:p>
        </w:tc>
        <w:tc>
          <w:tcPr>
            <w:tcW w:w="5467" w:type="dxa"/>
            <w:tcBorders>
              <w:top w:val="nil"/>
              <w:left w:val="nil"/>
              <w:bottom w:val="nil"/>
              <w:right w:val="nil"/>
            </w:tcBorders>
            <w:vAlign w:val="center"/>
          </w:tcPr>
          <w:p w14:paraId="24A29303" w14:textId="77777777" w:rsidR="00615BB0" w:rsidRDefault="009F47F8">
            <w:pPr>
              <w:spacing w:after="0" w:line="259" w:lineRule="auto"/>
              <w:ind w:left="0" w:firstLine="0"/>
            </w:pPr>
            <w: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Client, an NHS Body (or other body which participates automatically in the NHSPS) is not an NHSPS Fair Deal Employee;  </w:t>
            </w:r>
            <w:r>
              <w:rPr>
                <w:sz w:val="22"/>
              </w:rPr>
              <w:t xml:space="preserve"> </w:t>
            </w:r>
          </w:p>
        </w:tc>
      </w:tr>
      <w:tr w:rsidR="00615BB0" w14:paraId="03E92094" w14:textId="77777777">
        <w:trPr>
          <w:trHeight w:val="681"/>
        </w:trPr>
        <w:tc>
          <w:tcPr>
            <w:tcW w:w="2677" w:type="dxa"/>
            <w:tcBorders>
              <w:top w:val="nil"/>
              <w:left w:val="nil"/>
              <w:bottom w:val="nil"/>
              <w:right w:val="nil"/>
            </w:tcBorders>
          </w:tcPr>
          <w:p w14:paraId="5B1E354F" w14:textId="77777777" w:rsidR="00615BB0" w:rsidRDefault="009F47F8">
            <w:pPr>
              <w:spacing w:after="0" w:line="259" w:lineRule="auto"/>
              <w:ind w:left="274" w:firstLine="0"/>
            </w:pPr>
            <w:r>
              <w:rPr>
                <w:b/>
              </w:rPr>
              <w:t>"NHS Body"</w:t>
            </w:r>
            <w:r>
              <w:rPr>
                <w:sz w:val="22"/>
              </w:rPr>
              <w:t xml:space="preserve"> </w:t>
            </w:r>
          </w:p>
        </w:tc>
        <w:tc>
          <w:tcPr>
            <w:tcW w:w="5467" w:type="dxa"/>
            <w:tcBorders>
              <w:top w:val="nil"/>
              <w:left w:val="nil"/>
              <w:bottom w:val="nil"/>
              <w:right w:val="nil"/>
            </w:tcBorders>
            <w:vAlign w:val="bottom"/>
          </w:tcPr>
          <w:p w14:paraId="30F00B2A" w14:textId="77777777" w:rsidR="00615BB0" w:rsidRDefault="009F47F8">
            <w:pPr>
              <w:spacing w:after="0" w:line="259" w:lineRule="auto"/>
              <w:ind w:left="0" w:firstLine="0"/>
            </w:pPr>
            <w:r>
              <w:t xml:space="preserve">has the meaning given to it in section 275 of the National Health Service Act 2006 as amended by </w:t>
            </w:r>
          </w:p>
        </w:tc>
      </w:tr>
    </w:tbl>
    <w:p w14:paraId="21938AD6" w14:textId="77777777" w:rsidR="00615BB0" w:rsidRDefault="009F47F8">
      <w:pPr>
        <w:spacing w:after="12"/>
        <w:ind w:left="4081" w:right="146"/>
      </w:pPr>
      <w:r>
        <w:lastRenderedPageBreak/>
        <w:t xml:space="preserve">section 138(2)(c) of Schedule 4 to the Health and Social Care Act </w:t>
      </w:r>
      <w:proofErr w:type="gramStart"/>
      <w:r>
        <w:t>2012;</w:t>
      </w:r>
      <w:proofErr w:type="gramEnd"/>
      <w:r>
        <w:rPr>
          <w:sz w:val="22"/>
        </w:rPr>
        <w:t xml:space="preserve"> </w:t>
      </w:r>
    </w:p>
    <w:tbl>
      <w:tblPr>
        <w:tblStyle w:val="TableGrid"/>
        <w:tblW w:w="7866" w:type="dxa"/>
        <w:tblInd w:w="1668" w:type="dxa"/>
        <w:tblCellMar>
          <w:top w:w="0" w:type="dxa"/>
          <w:left w:w="0" w:type="dxa"/>
          <w:bottom w:w="0" w:type="dxa"/>
          <w:right w:w="0" w:type="dxa"/>
        </w:tblCellMar>
        <w:tblLook w:val="04A0" w:firstRow="1" w:lastRow="0" w:firstColumn="1" w:lastColumn="0" w:noHBand="0" w:noVBand="1"/>
      </w:tblPr>
      <w:tblGrid>
        <w:gridCol w:w="2403"/>
        <w:gridCol w:w="5463"/>
      </w:tblGrid>
      <w:tr w:rsidR="00615BB0" w14:paraId="49EC738C" w14:textId="77777777">
        <w:trPr>
          <w:trHeight w:val="1267"/>
        </w:trPr>
        <w:tc>
          <w:tcPr>
            <w:tcW w:w="2403" w:type="dxa"/>
            <w:tcBorders>
              <w:top w:val="nil"/>
              <w:left w:val="nil"/>
              <w:bottom w:val="nil"/>
              <w:right w:val="nil"/>
            </w:tcBorders>
          </w:tcPr>
          <w:p w14:paraId="3441E8A5" w14:textId="77777777" w:rsidR="00615BB0" w:rsidRDefault="009F47F8">
            <w:pPr>
              <w:spacing w:after="0" w:line="259" w:lineRule="auto"/>
              <w:ind w:left="0" w:firstLine="0"/>
            </w:pPr>
            <w:r>
              <w:rPr>
                <w:b/>
              </w:rPr>
              <w:t>"NHS Pensions"</w:t>
            </w:r>
            <w:r>
              <w:rPr>
                <w:sz w:val="22"/>
              </w:rPr>
              <w:t xml:space="preserve"> </w:t>
            </w:r>
          </w:p>
        </w:tc>
        <w:tc>
          <w:tcPr>
            <w:tcW w:w="5463" w:type="dxa"/>
            <w:tcBorders>
              <w:top w:val="nil"/>
              <w:left w:val="nil"/>
              <w:bottom w:val="nil"/>
              <w:right w:val="nil"/>
            </w:tcBorders>
          </w:tcPr>
          <w:p w14:paraId="5F86BE8F" w14:textId="77777777" w:rsidR="00615BB0" w:rsidRDefault="009F47F8">
            <w:pPr>
              <w:spacing w:after="0" w:line="240" w:lineRule="auto"/>
              <w:ind w:left="0" w:firstLine="0"/>
            </w:pPr>
            <w:r>
              <w:t xml:space="preserve">NHS Pensions as the administrators of the NHSPS or such other body as may from time to time be </w:t>
            </w:r>
          </w:p>
          <w:p w14:paraId="4F494BC4" w14:textId="77777777" w:rsidR="00615BB0" w:rsidRDefault="009F47F8">
            <w:pPr>
              <w:spacing w:after="0" w:line="259" w:lineRule="auto"/>
              <w:ind w:left="0" w:firstLine="0"/>
            </w:pPr>
            <w:r>
              <w:t>responsible for relevant administrative functions of the NHSPS;</w:t>
            </w:r>
            <w:r>
              <w:rPr>
                <w:sz w:val="22"/>
              </w:rPr>
              <w:t xml:space="preserve"> </w:t>
            </w:r>
          </w:p>
        </w:tc>
      </w:tr>
      <w:tr w:rsidR="00615BB0" w14:paraId="1FDC428A" w14:textId="77777777">
        <w:trPr>
          <w:trHeight w:val="2000"/>
        </w:trPr>
        <w:tc>
          <w:tcPr>
            <w:tcW w:w="2403" w:type="dxa"/>
            <w:tcBorders>
              <w:top w:val="nil"/>
              <w:left w:val="nil"/>
              <w:bottom w:val="nil"/>
              <w:right w:val="nil"/>
            </w:tcBorders>
          </w:tcPr>
          <w:p w14:paraId="0F19976E" w14:textId="77777777" w:rsidR="00615BB0" w:rsidRDefault="009F47F8">
            <w:pPr>
              <w:spacing w:after="0" w:line="259" w:lineRule="auto"/>
              <w:ind w:left="0" w:firstLine="0"/>
            </w:pPr>
            <w:r>
              <w:rPr>
                <w:b/>
              </w:rPr>
              <w:t>"NHSPS"</w:t>
            </w:r>
            <w:r>
              <w:rPr>
                <w:sz w:val="22"/>
              </w:rPr>
              <w:t xml:space="preserve"> </w:t>
            </w:r>
          </w:p>
        </w:tc>
        <w:tc>
          <w:tcPr>
            <w:tcW w:w="5463" w:type="dxa"/>
            <w:tcBorders>
              <w:top w:val="nil"/>
              <w:left w:val="nil"/>
              <w:bottom w:val="nil"/>
              <w:right w:val="nil"/>
            </w:tcBorders>
            <w:vAlign w:val="center"/>
          </w:tcPr>
          <w:p w14:paraId="63D31B12" w14:textId="77777777" w:rsidR="00615BB0" w:rsidRDefault="009F47F8">
            <w:pPr>
              <w:spacing w:after="2" w:line="240" w:lineRule="auto"/>
              <w:ind w:left="0" w:firstLine="0"/>
            </w:pPr>
            <w:r>
              <w:t xml:space="preserve">the National Health Service Pension Scheme for England and Wales, established pursuant to the </w:t>
            </w:r>
          </w:p>
          <w:p w14:paraId="34C25FA6" w14:textId="77777777" w:rsidR="00615BB0" w:rsidRDefault="009F47F8">
            <w:pPr>
              <w:spacing w:after="0" w:line="259" w:lineRule="auto"/>
              <w:ind w:left="0" w:firstLine="0"/>
            </w:pPr>
            <w:r>
              <w:t>Superannuation Act 1972 and the Public Service Pensions Act 2013 governed by subsequent regulations under those Acts including the NHS Pension Scheme Regulations;</w:t>
            </w:r>
            <w:r>
              <w:rPr>
                <w:sz w:val="22"/>
              </w:rPr>
              <w:t xml:space="preserve"> </w:t>
            </w:r>
          </w:p>
        </w:tc>
      </w:tr>
      <w:tr w:rsidR="00615BB0" w14:paraId="1434E3ED" w14:textId="77777777">
        <w:trPr>
          <w:trHeight w:val="533"/>
        </w:trPr>
        <w:tc>
          <w:tcPr>
            <w:tcW w:w="2403" w:type="dxa"/>
            <w:tcBorders>
              <w:top w:val="nil"/>
              <w:left w:val="nil"/>
              <w:bottom w:val="nil"/>
              <w:right w:val="nil"/>
            </w:tcBorders>
            <w:vAlign w:val="center"/>
          </w:tcPr>
          <w:p w14:paraId="5FF17CCD" w14:textId="77777777" w:rsidR="00615BB0" w:rsidRDefault="009F47F8">
            <w:pPr>
              <w:spacing w:after="0" w:line="259" w:lineRule="auto"/>
              <w:ind w:left="0" w:firstLine="0"/>
            </w:pPr>
            <w:r>
              <w:rPr>
                <w:b/>
              </w:rPr>
              <w:t xml:space="preserve"> </w:t>
            </w:r>
          </w:p>
        </w:tc>
        <w:tc>
          <w:tcPr>
            <w:tcW w:w="5463" w:type="dxa"/>
            <w:tcBorders>
              <w:top w:val="nil"/>
              <w:left w:val="nil"/>
              <w:bottom w:val="nil"/>
              <w:right w:val="nil"/>
            </w:tcBorders>
            <w:vAlign w:val="center"/>
          </w:tcPr>
          <w:p w14:paraId="4E4DA80D" w14:textId="77777777" w:rsidR="00615BB0" w:rsidRDefault="009F47F8">
            <w:pPr>
              <w:spacing w:after="0" w:line="259" w:lineRule="auto"/>
              <w:ind w:left="0" w:firstLine="0"/>
            </w:pPr>
            <w:r>
              <w:t xml:space="preserve"> </w:t>
            </w:r>
          </w:p>
        </w:tc>
      </w:tr>
      <w:tr w:rsidR="00615BB0" w14:paraId="0F11F78C" w14:textId="77777777">
        <w:trPr>
          <w:trHeight w:val="2290"/>
        </w:trPr>
        <w:tc>
          <w:tcPr>
            <w:tcW w:w="2403" w:type="dxa"/>
            <w:tcBorders>
              <w:top w:val="nil"/>
              <w:left w:val="nil"/>
              <w:bottom w:val="nil"/>
              <w:right w:val="nil"/>
            </w:tcBorders>
          </w:tcPr>
          <w:p w14:paraId="4C18AF79" w14:textId="77777777" w:rsidR="00615BB0" w:rsidRDefault="009F47F8">
            <w:pPr>
              <w:spacing w:after="0" w:line="259" w:lineRule="auto"/>
              <w:ind w:left="0" w:firstLine="0"/>
            </w:pPr>
            <w:r>
              <w:rPr>
                <w:b/>
              </w:rPr>
              <w:t xml:space="preserve">"NHS Pension </w:t>
            </w:r>
          </w:p>
          <w:p w14:paraId="6A108D85" w14:textId="77777777" w:rsidR="00615BB0" w:rsidRDefault="009F47F8">
            <w:pPr>
              <w:spacing w:after="0" w:line="259" w:lineRule="auto"/>
              <w:ind w:left="0" w:firstLine="0"/>
            </w:pPr>
            <w:r>
              <w:rPr>
                <w:b/>
              </w:rPr>
              <w:t>Scheme Regulations"</w:t>
            </w:r>
            <w:r>
              <w:rPr>
                <w:sz w:val="22"/>
              </w:rPr>
              <w:t xml:space="preserve"> </w:t>
            </w:r>
          </w:p>
        </w:tc>
        <w:tc>
          <w:tcPr>
            <w:tcW w:w="5463" w:type="dxa"/>
            <w:tcBorders>
              <w:top w:val="nil"/>
              <w:left w:val="nil"/>
              <w:bottom w:val="nil"/>
              <w:right w:val="nil"/>
            </w:tcBorders>
            <w:vAlign w:val="center"/>
          </w:tcPr>
          <w:p w14:paraId="18121BFC" w14:textId="77777777" w:rsidR="00615BB0" w:rsidRDefault="009F47F8">
            <w:pPr>
              <w:spacing w:after="0" w:line="259" w:lineRule="auto"/>
              <w:ind w:left="0" w:firstLine="0"/>
              <w:jc w:val="both"/>
            </w:pPr>
            <w:r>
              <w:t xml:space="preserve">as appropriate, any or </w:t>
            </w:r>
            <w:proofErr w:type="gramStart"/>
            <w:r>
              <w:t>all of</w:t>
            </w:r>
            <w:proofErr w:type="gramEnd"/>
            <w:r>
              <w:t xml:space="preserve"> the National Health Service </w:t>
            </w:r>
          </w:p>
          <w:p w14:paraId="09C83EE8" w14:textId="77777777" w:rsidR="00615BB0" w:rsidRDefault="009F47F8">
            <w:pPr>
              <w:spacing w:after="0" w:line="259" w:lineRule="auto"/>
              <w:ind w:left="0" w:firstLine="0"/>
            </w:pPr>
            <w:r>
              <w:t xml:space="preserve">Pension Scheme Regulations 1995 (SI 1995/300), the </w:t>
            </w:r>
          </w:p>
          <w:p w14:paraId="62221223" w14:textId="77777777" w:rsidR="00615BB0" w:rsidRDefault="009F47F8">
            <w:pPr>
              <w:spacing w:after="0" w:line="259" w:lineRule="auto"/>
              <w:ind w:left="0" w:firstLine="0"/>
            </w:pPr>
            <w:r>
              <w:t xml:space="preserve">National Health Service Pension Scheme </w:t>
            </w:r>
          </w:p>
          <w:p w14:paraId="501EA9F9" w14:textId="77777777" w:rsidR="00615BB0" w:rsidRDefault="009F47F8">
            <w:pPr>
              <w:spacing w:after="0" w:line="240" w:lineRule="auto"/>
              <w:ind w:left="0" w:firstLine="0"/>
            </w:pPr>
            <w:r>
              <w:t xml:space="preserve">Regulations 2008 (SI </w:t>
            </w:r>
            <w:r>
              <w:t xml:space="preserve">2008/653), the National Health Service Pension Scheme Regulations 2015 (2015/94) and any subsequent regulations made in respect of the </w:t>
            </w:r>
          </w:p>
          <w:p w14:paraId="436B8674" w14:textId="77777777" w:rsidR="00615BB0" w:rsidRDefault="009F47F8">
            <w:pPr>
              <w:spacing w:after="0" w:line="259" w:lineRule="auto"/>
              <w:ind w:left="0" w:firstLine="0"/>
            </w:pPr>
            <w:r>
              <w:t>NHSPS, each as amended from time to time;</w:t>
            </w:r>
            <w:r>
              <w:rPr>
                <w:sz w:val="22"/>
              </w:rPr>
              <w:t xml:space="preserve"> </w:t>
            </w:r>
          </w:p>
        </w:tc>
      </w:tr>
      <w:tr w:rsidR="00615BB0" w14:paraId="6CAD3470" w14:textId="77777777">
        <w:trPr>
          <w:trHeight w:val="3757"/>
        </w:trPr>
        <w:tc>
          <w:tcPr>
            <w:tcW w:w="2403" w:type="dxa"/>
            <w:tcBorders>
              <w:top w:val="nil"/>
              <w:left w:val="nil"/>
              <w:bottom w:val="nil"/>
              <w:right w:val="nil"/>
            </w:tcBorders>
          </w:tcPr>
          <w:p w14:paraId="3F525C73" w14:textId="77777777" w:rsidR="00615BB0" w:rsidRDefault="009F47F8">
            <w:pPr>
              <w:spacing w:after="0" w:line="259" w:lineRule="auto"/>
              <w:ind w:left="0" w:firstLine="0"/>
            </w:pPr>
            <w:r>
              <w:rPr>
                <w:b/>
              </w:rPr>
              <w:t xml:space="preserve">"NHS Premature </w:t>
            </w:r>
          </w:p>
          <w:p w14:paraId="55B17028" w14:textId="77777777" w:rsidR="00615BB0" w:rsidRDefault="009F47F8">
            <w:pPr>
              <w:spacing w:after="0" w:line="259" w:lineRule="auto"/>
              <w:ind w:left="0" w:firstLine="0"/>
            </w:pPr>
            <w:r>
              <w:rPr>
                <w:b/>
              </w:rPr>
              <w:t>Retirement Rights"</w:t>
            </w:r>
            <w:r>
              <w:rPr>
                <w:sz w:val="22"/>
              </w:rPr>
              <w:t xml:space="preserve"> </w:t>
            </w:r>
          </w:p>
        </w:tc>
        <w:tc>
          <w:tcPr>
            <w:tcW w:w="5463" w:type="dxa"/>
            <w:tcBorders>
              <w:top w:val="nil"/>
              <w:left w:val="nil"/>
              <w:bottom w:val="nil"/>
              <w:right w:val="nil"/>
            </w:tcBorders>
            <w:vAlign w:val="center"/>
          </w:tcPr>
          <w:p w14:paraId="13289A35" w14:textId="77777777" w:rsidR="00615BB0" w:rsidRDefault="009F47F8">
            <w:pPr>
              <w:spacing w:after="0" w:line="240" w:lineRule="auto"/>
              <w:ind w:left="0" w:firstLine="0"/>
            </w:pPr>
            <w:r>
              <w:t xml:space="preserve">rights to which any NHS Fair Deal Employee (had they remained in the employment of the Client, an NHS Body or other employer which participates automatically in the NHSPS) would have been or is entitled under the NHS Pension Scheme Regulations, the NHS Compensation for Premature Retirement </w:t>
            </w:r>
          </w:p>
          <w:p w14:paraId="17B09768" w14:textId="77777777" w:rsidR="00615BB0" w:rsidRDefault="009F47F8">
            <w:pPr>
              <w:spacing w:after="0" w:line="259" w:lineRule="auto"/>
              <w:ind w:left="0" w:right="56" w:firstLine="0"/>
            </w:pPr>
            <w:r>
              <w:t>Regulations 2002 (SI 2002/1311), the NHS (Injury Benefits) Regulations 1995 (SI 1995/866) and section 45 of the General Whitley Council conditions of service, or any other legislative or contractual provision which replaces, amends, extends or consolidates the same from time to time;</w:t>
            </w:r>
            <w:r>
              <w:rPr>
                <w:sz w:val="22"/>
              </w:rPr>
              <w:t xml:space="preserve"> </w:t>
            </w:r>
          </w:p>
        </w:tc>
      </w:tr>
      <w:tr w:rsidR="00615BB0" w14:paraId="7CB1EC6D" w14:textId="77777777">
        <w:trPr>
          <w:trHeight w:val="1707"/>
        </w:trPr>
        <w:tc>
          <w:tcPr>
            <w:tcW w:w="2403" w:type="dxa"/>
            <w:tcBorders>
              <w:top w:val="nil"/>
              <w:left w:val="nil"/>
              <w:bottom w:val="nil"/>
              <w:right w:val="nil"/>
            </w:tcBorders>
          </w:tcPr>
          <w:p w14:paraId="4BC1ADB7" w14:textId="77777777" w:rsidR="00615BB0" w:rsidRDefault="009F47F8">
            <w:pPr>
              <w:spacing w:after="0" w:line="259" w:lineRule="auto"/>
              <w:ind w:left="0" w:firstLine="0"/>
            </w:pPr>
            <w:r>
              <w:rPr>
                <w:b/>
              </w:rPr>
              <w:t>"Pension Benefits"</w:t>
            </w:r>
            <w:r>
              <w:rPr>
                <w:sz w:val="22"/>
              </w:rPr>
              <w:t xml:space="preserve"> </w:t>
            </w:r>
          </w:p>
        </w:tc>
        <w:tc>
          <w:tcPr>
            <w:tcW w:w="5463" w:type="dxa"/>
            <w:tcBorders>
              <w:top w:val="nil"/>
              <w:left w:val="nil"/>
              <w:bottom w:val="nil"/>
              <w:right w:val="nil"/>
            </w:tcBorders>
            <w:vAlign w:val="center"/>
          </w:tcPr>
          <w:p w14:paraId="6032173A" w14:textId="77777777" w:rsidR="00615BB0" w:rsidRDefault="009F47F8">
            <w:pPr>
              <w:spacing w:after="0" w:line="259" w:lineRule="auto"/>
              <w:ind w:left="0" w:firstLine="0"/>
            </w:pPr>
            <w:r>
              <w:t xml:space="preserve">any benefits payable in respect of an individual (including but not limited to pensions related allowances and lump sums) relating to old age, </w:t>
            </w:r>
            <w:r>
              <w:t xml:space="preserve">invalidity or survivor’s benefits provided under an </w:t>
            </w:r>
            <w:r>
              <w:t>occupational pension scheme.</w:t>
            </w:r>
            <w:r>
              <w:rPr>
                <w:sz w:val="22"/>
              </w:rPr>
              <w:t xml:space="preserve"> </w:t>
            </w:r>
          </w:p>
        </w:tc>
      </w:tr>
      <w:tr w:rsidR="00615BB0" w14:paraId="4B41E2A9" w14:textId="77777777">
        <w:trPr>
          <w:trHeight w:val="389"/>
        </w:trPr>
        <w:tc>
          <w:tcPr>
            <w:tcW w:w="2403" w:type="dxa"/>
            <w:tcBorders>
              <w:top w:val="nil"/>
              <w:left w:val="nil"/>
              <w:bottom w:val="nil"/>
              <w:right w:val="nil"/>
            </w:tcBorders>
            <w:vAlign w:val="bottom"/>
          </w:tcPr>
          <w:p w14:paraId="50C80210" w14:textId="77777777" w:rsidR="00615BB0" w:rsidRDefault="009F47F8">
            <w:pPr>
              <w:spacing w:after="0" w:line="259" w:lineRule="auto"/>
              <w:ind w:left="0" w:firstLine="0"/>
            </w:pPr>
            <w:r>
              <w:rPr>
                <w:b/>
              </w:rPr>
              <w:t xml:space="preserve"> </w:t>
            </w:r>
          </w:p>
        </w:tc>
        <w:tc>
          <w:tcPr>
            <w:tcW w:w="5463" w:type="dxa"/>
            <w:tcBorders>
              <w:top w:val="nil"/>
              <w:left w:val="nil"/>
              <w:bottom w:val="nil"/>
              <w:right w:val="nil"/>
            </w:tcBorders>
            <w:vAlign w:val="bottom"/>
          </w:tcPr>
          <w:p w14:paraId="24041261" w14:textId="77777777" w:rsidR="00615BB0" w:rsidRDefault="009F47F8">
            <w:pPr>
              <w:spacing w:after="0" w:line="259" w:lineRule="auto"/>
              <w:ind w:left="0" w:firstLine="0"/>
            </w:pPr>
            <w:r>
              <w:t xml:space="preserve"> </w:t>
            </w:r>
          </w:p>
        </w:tc>
      </w:tr>
    </w:tbl>
    <w:p w14:paraId="39A15BEA" w14:textId="77777777" w:rsidR="00615BB0" w:rsidRDefault="009F47F8">
      <w:pPr>
        <w:pStyle w:val="Heading5"/>
        <w:tabs>
          <w:tab w:val="center" w:pos="660"/>
          <w:tab w:val="center" w:pos="3323"/>
        </w:tabs>
        <w:ind w:left="0" w:firstLine="0"/>
      </w:pPr>
      <w:r>
        <w:rPr>
          <w:b w:val="0"/>
          <w:sz w:val="22"/>
        </w:rPr>
        <w:lastRenderedPageBreak/>
        <w:tab/>
      </w:r>
      <w:r>
        <w:t>2.</w:t>
      </w:r>
      <w:r>
        <w:rPr>
          <w:rFonts w:ascii="Arial" w:eastAsia="Arial" w:hAnsi="Arial" w:cs="Arial"/>
        </w:rPr>
        <w:t xml:space="preserve"> </w:t>
      </w:r>
      <w:r>
        <w:rPr>
          <w:rFonts w:ascii="Arial" w:eastAsia="Arial" w:hAnsi="Arial" w:cs="Arial"/>
        </w:rPr>
        <w:tab/>
      </w:r>
      <w:r>
        <w:t>Membership of the NHS Pension Scheme</w:t>
      </w:r>
      <w:r>
        <w:rPr>
          <w:b w:val="0"/>
          <w:sz w:val="22"/>
        </w:rPr>
        <w:t xml:space="preserve"> </w:t>
      </w:r>
    </w:p>
    <w:p w14:paraId="7E4FF6C5" w14:textId="77777777" w:rsidR="00615BB0" w:rsidRDefault="009F47F8">
      <w:pPr>
        <w:spacing w:after="154" w:line="244" w:lineRule="auto"/>
        <w:ind w:left="1285" w:right="141" w:hanging="718"/>
        <w:jc w:val="both"/>
      </w:pPr>
      <w:r>
        <w:t>2.1</w:t>
      </w:r>
      <w:r>
        <w:rPr>
          <w:rFonts w:ascii="Arial" w:eastAsia="Arial" w:hAnsi="Arial" w:cs="Arial"/>
        </w:rPr>
        <w:t xml:space="preserve"> </w:t>
      </w:r>
      <w:r>
        <w:t>In accordance with New Fair Deal, the Agency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w:t>
      </w:r>
      <w:r>
        <w:t>mployed in connection with the delivery of the Services under the relevant Contract.</w:t>
      </w:r>
      <w:r>
        <w:rPr>
          <w:sz w:val="22"/>
        </w:rPr>
        <w:t xml:space="preserve"> </w:t>
      </w:r>
    </w:p>
    <w:p w14:paraId="5CBAF0CE" w14:textId="77777777" w:rsidR="00615BB0" w:rsidRDefault="009F47F8">
      <w:pPr>
        <w:spacing w:after="154" w:line="244" w:lineRule="auto"/>
        <w:ind w:left="1285" w:right="141" w:hanging="718"/>
        <w:jc w:val="both"/>
      </w:pPr>
      <w:r>
        <w:t>2.2</w:t>
      </w:r>
      <w:r>
        <w:rPr>
          <w:rFonts w:ascii="Arial" w:eastAsia="Arial" w:hAnsi="Arial" w:cs="Arial"/>
        </w:rPr>
        <w:t xml:space="preserve"> </w:t>
      </w:r>
      <w:r>
        <w:t>Where it is not possible for the Agency and/or any of its Subcontractors to secure a Direction Letter/Determination on or before the Relevant Transfer Date, the Agency must secure a Direction Letter/Determination as soon as possible after the Relevant Transfer Date, and in the period between the Relevant Transfer Date and the date the Direction Letter/Determination is secure, the Agency must ensure that:</w:t>
      </w:r>
      <w:r>
        <w:rPr>
          <w:sz w:val="22"/>
        </w:rPr>
        <w:t xml:space="preserve"> </w:t>
      </w:r>
    </w:p>
    <w:p w14:paraId="0AB4F7D0" w14:textId="77777777" w:rsidR="00615BB0" w:rsidRDefault="009F47F8">
      <w:pPr>
        <w:pStyle w:val="Heading4"/>
        <w:ind w:left="1985" w:hanging="710"/>
      </w:pPr>
      <w:r>
        <w:t>(a)</w:t>
      </w:r>
      <w:r>
        <w:rPr>
          <w:rFonts w:ascii="Arial" w:eastAsia="Arial" w:hAnsi="Arial" w:cs="Arial"/>
        </w:rPr>
        <w:t xml:space="preserve"> </w:t>
      </w:r>
      <w:r>
        <w:t xml:space="preserve">all employer's and NHSPS Fair Deal Employees' contributions intended to go to the NHSPS are kept in a separate bank account; and </w:t>
      </w:r>
    </w:p>
    <w:p w14:paraId="5B93AC65" w14:textId="77777777" w:rsidR="00615BB0" w:rsidRDefault="009F47F8">
      <w:pPr>
        <w:spacing w:after="244" w:line="270" w:lineRule="auto"/>
        <w:ind w:left="1985" w:hanging="710"/>
      </w:pPr>
      <w:r>
        <w:rPr>
          <w:b/>
        </w:rPr>
        <w:t>(b)</w:t>
      </w:r>
      <w:r>
        <w:rPr>
          <w:rFonts w:ascii="Arial" w:eastAsia="Arial" w:hAnsi="Arial" w:cs="Arial"/>
          <w:b/>
        </w:rPr>
        <w:t xml:space="preserve"> </w:t>
      </w:r>
      <w:r>
        <w:rPr>
          <w:b/>
        </w:rPr>
        <w:t xml:space="preserve">the Pension Benefits and Premature Retirement Rights of NHSPS Fair Deal Employees are not adversely affected. </w:t>
      </w:r>
    </w:p>
    <w:p w14:paraId="4B49839F" w14:textId="77777777" w:rsidR="00615BB0" w:rsidRDefault="009F47F8">
      <w:pPr>
        <w:tabs>
          <w:tab w:val="center" w:pos="719"/>
          <w:tab w:val="right" w:pos="9743"/>
        </w:tabs>
        <w:spacing w:after="12"/>
        <w:ind w:left="0" w:firstLine="0"/>
      </w:pPr>
      <w:r>
        <w:rPr>
          <w:sz w:val="22"/>
        </w:rPr>
        <w:tab/>
      </w:r>
      <w:r>
        <w:t>2.3</w:t>
      </w:r>
      <w:r>
        <w:rPr>
          <w:rFonts w:ascii="Arial" w:eastAsia="Arial" w:hAnsi="Arial" w:cs="Arial"/>
        </w:rPr>
        <w:t xml:space="preserve"> </w:t>
      </w:r>
      <w:r>
        <w:rPr>
          <w:rFonts w:ascii="Arial" w:eastAsia="Arial" w:hAnsi="Arial" w:cs="Arial"/>
        </w:rPr>
        <w:tab/>
      </w:r>
      <w:r>
        <w:t>The Agency must supply to the Client</w:t>
      </w:r>
      <w:r>
        <w:rPr>
          <w:i/>
        </w:rPr>
        <w:t xml:space="preserve"> </w:t>
      </w:r>
      <w:r>
        <w:t xml:space="preserve">a complete copy of each Direction Letter/ </w:t>
      </w:r>
    </w:p>
    <w:p w14:paraId="5E4B37F0" w14:textId="77777777" w:rsidR="00615BB0" w:rsidRDefault="009F47F8">
      <w:pPr>
        <w:tabs>
          <w:tab w:val="center" w:pos="2000"/>
          <w:tab w:val="center" w:pos="3303"/>
          <w:tab w:val="center" w:pos="3952"/>
          <w:tab w:val="center" w:pos="4710"/>
          <w:tab w:val="center" w:pos="5637"/>
          <w:tab w:val="center" w:pos="6252"/>
          <w:tab w:val="center" w:pos="6979"/>
          <w:tab w:val="center" w:pos="7703"/>
          <w:tab w:val="center" w:pos="8248"/>
          <w:tab w:val="right" w:pos="9743"/>
        </w:tabs>
        <w:spacing w:after="12" w:line="250" w:lineRule="auto"/>
        <w:ind w:left="0" w:firstLine="0"/>
      </w:pPr>
      <w:r>
        <w:rPr>
          <w:sz w:val="22"/>
        </w:rPr>
        <w:tab/>
      </w:r>
      <w:r>
        <w:t xml:space="preserve">Determination </w:t>
      </w:r>
      <w:r>
        <w:tab/>
        <w:t xml:space="preserve">within </w:t>
      </w:r>
      <w:r>
        <w:tab/>
        <w:t xml:space="preserve">5 </w:t>
      </w:r>
      <w:r>
        <w:tab/>
        <w:t xml:space="preserve">Working </w:t>
      </w:r>
      <w:r>
        <w:tab/>
        <w:t xml:space="preserve">Days </w:t>
      </w:r>
      <w:r>
        <w:tab/>
        <w:t xml:space="preserve">of </w:t>
      </w:r>
      <w:r>
        <w:tab/>
        <w:t xml:space="preserve">receipt </w:t>
      </w:r>
      <w:r>
        <w:tab/>
        <w:t xml:space="preserve">of </w:t>
      </w:r>
      <w:r>
        <w:tab/>
        <w:t xml:space="preserve">the </w:t>
      </w:r>
      <w:r>
        <w:tab/>
        <w:t xml:space="preserve">Direction </w:t>
      </w:r>
    </w:p>
    <w:p w14:paraId="06ADCF7A" w14:textId="77777777" w:rsidR="00615BB0" w:rsidRDefault="009F47F8">
      <w:pPr>
        <w:ind w:left="1297" w:right="146"/>
      </w:pPr>
      <w:r>
        <w:t>Letter/Determination.</w:t>
      </w:r>
      <w:r>
        <w:rPr>
          <w:sz w:val="22"/>
        </w:rPr>
        <w:t xml:space="preserve"> </w:t>
      </w:r>
    </w:p>
    <w:p w14:paraId="54FD3444" w14:textId="77777777" w:rsidR="00615BB0" w:rsidRDefault="009F47F8">
      <w:pPr>
        <w:spacing w:after="154" w:line="244" w:lineRule="auto"/>
        <w:ind w:left="1285" w:right="141" w:hanging="718"/>
        <w:jc w:val="both"/>
      </w:pPr>
      <w:r>
        <w:t>2.4</w:t>
      </w:r>
      <w:r>
        <w:rPr>
          <w:rFonts w:ascii="Arial" w:eastAsia="Arial" w:hAnsi="Arial" w:cs="Arial"/>
        </w:rPr>
        <w:t xml:space="preserve"> </w:t>
      </w:r>
      <w:r>
        <w:t xml:space="preserve">The Agency must ensure (and procure that each of its Sub-Contracts (if any) ensures) that </w:t>
      </w:r>
      <w:proofErr w:type="gramStart"/>
      <w:r>
        <w:t>all of</w:t>
      </w:r>
      <w:proofErr w:type="gramEnd"/>
      <w:r>
        <w:t xml:space="preserve"> its NHSPS Fair Deal Employees have a contractual right to continuous active membership of or eligibility for the NHSPS for so long as they have a right to membership or eligibility of that scheme under the terms of the Direction Letter/Determination.</w:t>
      </w:r>
      <w:r>
        <w:rPr>
          <w:sz w:val="22"/>
        </w:rPr>
        <w:t xml:space="preserve"> </w:t>
      </w:r>
    </w:p>
    <w:p w14:paraId="10CAF058" w14:textId="77777777" w:rsidR="00615BB0" w:rsidRDefault="009F47F8">
      <w:pPr>
        <w:spacing w:after="154" w:line="244" w:lineRule="auto"/>
        <w:ind w:left="1285" w:right="141" w:hanging="718"/>
        <w:jc w:val="both"/>
      </w:pPr>
      <w:r>
        <w:t>2.5</w:t>
      </w:r>
      <w:r>
        <w:rPr>
          <w:rFonts w:ascii="Arial" w:eastAsia="Arial" w:hAnsi="Arial" w:cs="Arial"/>
        </w:rPr>
        <w:t xml:space="preserve"> </w:t>
      </w:r>
      <w:r>
        <w:t>The Agency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w:t>
      </w:r>
      <w:r>
        <w:rPr>
          <w:sz w:val="22"/>
        </w:rPr>
        <w:t xml:space="preserve"> </w:t>
      </w:r>
    </w:p>
    <w:p w14:paraId="54731910" w14:textId="77777777" w:rsidR="00615BB0" w:rsidRDefault="009F47F8">
      <w:pPr>
        <w:spacing w:after="154" w:line="244" w:lineRule="auto"/>
        <w:ind w:left="1285" w:right="141" w:hanging="718"/>
        <w:jc w:val="both"/>
      </w:pPr>
      <w:r>
        <w:t>2.6</w:t>
      </w:r>
      <w:r>
        <w:rPr>
          <w:rFonts w:ascii="Arial" w:eastAsia="Arial" w:hAnsi="Arial" w:cs="Arial"/>
        </w:rPr>
        <w:t xml:space="preserve"> </w:t>
      </w:r>
      <w:r>
        <w:t>Where any employee omitted from the Direction Letter/Determination supplied in accordance with Paragraph 2 of this Annex are subsequently found to be an NHSPS Fair Deal Employee, the Agency will (and will procure that its Subcontractors (if any) will) treat that person as if they had been an NHSPS Fair Deal Employee from the Relevant Transfer Date so that their Pension Benefits and NHS Premature Retirement Rights are not adversely affected.</w:t>
      </w:r>
      <w:r>
        <w:rPr>
          <w:sz w:val="22"/>
        </w:rPr>
        <w:t xml:space="preserve"> </w:t>
      </w:r>
    </w:p>
    <w:p w14:paraId="5E956463" w14:textId="77777777" w:rsidR="00615BB0" w:rsidRDefault="009F47F8">
      <w:pPr>
        <w:spacing w:after="154" w:line="244" w:lineRule="auto"/>
        <w:ind w:left="1285" w:right="141" w:hanging="718"/>
        <w:jc w:val="both"/>
      </w:pPr>
      <w:r>
        <w:lastRenderedPageBreak/>
        <w:t>2.7</w:t>
      </w:r>
      <w:r>
        <w:rPr>
          <w:rFonts w:ascii="Arial" w:eastAsia="Arial" w:hAnsi="Arial" w:cs="Arial"/>
        </w:rPr>
        <w:t xml:space="preserve"> </w:t>
      </w:r>
      <w:r>
        <w:t>The Agency will (and will procure that its Subcontractors (if any) will) Subcontractor provide any guarantee, bond or indemnity required by NHS Pensions in relation to a Direction Letter/Determination.</w:t>
      </w:r>
      <w:r>
        <w:rPr>
          <w:sz w:val="22"/>
        </w:rPr>
        <w:t xml:space="preserve"> </w:t>
      </w:r>
    </w:p>
    <w:p w14:paraId="2439012F" w14:textId="77777777" w:rsidR="00615BB0" w:rsidRDefault="009F47F8">
      <w:pPr>
        <w:pStyle w:val="Heading5"/>
        <w:tabs>
          <w:tab w:val="center" w:pos="660"/>
          <w:tab w:val="center" w:pos="3913"/>
        </w:tabs>
        <w:ind w:left="0" w:firstLine="0"/>
      </w:pPr>
      <w:r>
        <w:rPr>
          <w:b w:val="0"/>
          <w:sz w:val="22"/>
        </w:rPr>
        <w:tab/>
      </w:r>
      <w:r>
        <w:t>3.</w:t>
      </w:r>
      <w:r>
        <w:rPr>
          <w:rFonts w:ascii="Arial" w:eastAsia="Arial" w:hAnsi="Arial" w:cs="Arial"/>
        </w:rPr>
        <w:t xml:space="preserve"> </w:t>
      </w:r>
      <w:r>
        <w:rPr>
          <w:rFonts w:ascii="Arial" w:eastAsia="Arial" w:hAnsi="Arial" w:cs="Arial"/>
        </w:rPr>
        <w:tab/>
      </w:r>
      <w:r>
        <w:t>Continuation of early retirement rights after transfer</w:t>
      </w:r>
      <w:r>
        <w:rPr>
          <w:b w:val="0"/>
          <w:sz w:val="22"/>
        </w:rPr>
        <w:t xml:space="preserve"> </w:t>
      </w:r>
    </w:p>
    <w:p w14:paraId="39EF2C09" w14:textId="77777777" w:rsidR="00615BB0" w:rsidRDefault="009F47F8">
      <w:pPr>
        <w:spacing w:after="154" w:line="244" w:lineRule="auto"/>
        <w:ind w:left="1285" w:right="141" w:hanging="718"/>
        <w:jc w:val="both"/>
      </w:pPr>
      <w:r>
        <w:t>3.1</w:t>
      </w:r>
      <w:r>
        <w:rPr>
          <w:rFonts w:ascii="Arial" w:eastAsia="Arial" w:hAnsi="Arial" w:cs="Arial"/>
        </w:rPr>
        <w:t xml:space="preserve"> </w:t>
      </w:r>
      <w:r>
        <w:t>From the Relevant Transfer Date until the Service Transfer Date, the Agency must provide (and/or must ensure that its Subcontractors (if any) provide) NHS Premature Retirement Rights in respect of the NHSPS Fair Deal Employees that are identical to the benefits they would have received had they remained employees of the Client, an NHS Body or other employer which participates automatically in the NHSPS.</w:t>
      </w:r>
      <w:r>
        <w:rPr>
          <w:sz w:val="22"/>
        </w:rPr>
        <w:t xml:space="preserve"> </w:t>
      </w:r>
    </w:p>
    <w:p w14:paraId="27792572" w14:textId="77777777" w:rsidR="00615BB0" w:rsidRDefault="009F47F8">
      <w:pPr>
        <w:pStyle w:val="Heading5"/>
        <w:tabs>
          <w:tab w:val="center" w:pos="660"/>
          <w:tab w:val="center" w:pos="3109"/>
        </w:tabs>
        <w:ind w:left="0" w:firstLine="0"/>
      </w:pPr>
      <w:r>
        <w:rPr>
          <w:b w:val="0"/>
          <w:sz w:val="22"/>
        </w:rPr>
        <w:tab/>
      </w:r>
      <w:r>
        <w:t>4.</w:t>
      </w:r>
      <w:r>
        <w:rPr>
          <w:rFonts w:ascii="Arial" w:eastAsia="Arial" w:hAnsi="Arial" w:cs="Arial"/>
        </w:rPr>
        <w:t xml:space="preserve"> </w:t>
      </w:r>
      <w:r>
        <w:rPr>
          <w:rFonts w:ascii="Arial" w:eastAsia="Arial" w:hAnsi="Arial" w:cs="Arial"/>
        </w:rPr>
        <w:tab/>
      </w:r>
      <w:r>
        <w:t>NHS Broadly Comparable Employees</w:t>
      </w:r>
      <w:r>
        <w:rPr>
          <w:b w:val="0"/>
          <w:sz w:val="22"/>
        </w:rPr>
        <w:t xml:space="preserve"> </w:t>
      </w:r>
    </w:p>
    <w:p w14:paraId="6D9E4786" w14:textId="77777777" w:rsidR="00615BB0" w:rsidRDefault="009F47F8">
      <w:pPr>
        <w:spacing w:after="116" w:line="244" w:lineRule="auto"/>
        <w:ind w:left="1285" w:right="141" w:hanging="718"/>
        <w:jc w:val="both"/>
      </w:pPr>
      <w:r>
        <w:t>4.1</w:t>
      </w:r>
      <w:r>
        <w:rPr>
          <w:rFonts w:ascii="Arial" w:eastAsia="Arial" w:hAnsi="Arial" w:cs="Arial"/>
        </w:rPr>
        <w:t xml:space="preserve"> </w:t>
      </w:r>
      <w:r>
        <w:t xml:space="preserve">The Agency shall (and procure that its Subcontractors shall), with effect from the Relevant Transfer Date, offer the NHSPS Broadly Comparable Employees membership of a pension scheme which </w:t>
      </w:r>
      <w:proofErr w:type="gramStart"/>
      <w:r>
        <w:t>is  Broadly</w:t>
      </w:r>
      <w:proofErr w:type="gramEnd"/>
      <w:r>
        <w:t xml:space="preserve"> Comparable to NHSPS on the Relevant Transfer Date in accordance with paragraph 10 of Part D. For the avoidance of doubt, this requirement is separate from any requirement to offer a Broadly Comparable pension scheme in accordance with paragraph 5.2 below.  </w:t>
      </w:r>
      <w:r>
        <w:rPr>
          <w:sz w:val="22"/>
        </w:rPr>
        <w:t xml:space="preserve"> </w:t>
      </w:r>
    </w:p>
    <w:p w14:paraId="6C2AD9F6" w14:textId="77777777" w:rsidR="00615BB0" w:rsidRDefault="009F47F8">
      <w:pPr>
        <w:spacing w:after="174" w:line="259" w:lineRule="auto"/>
        <w:ind w:left="924" w:firstLine="0"/>
      </w:pPr>
      <w:r>
        <w:t xml:space="preserve"> </w:t>
      </w:r>
    </w:p>
    <w:p w14:paraId="42F89CFE" w14:textId="77777777" w:rsidR="00615BB0" w:rsidRDefault="009F47F8">
      <w:pPr>
        <w:pStyle w:val="Heading5"/>
        <w:tabs>
          <w:tab w:val="center" w:pos="660"/>
          <w:tab w:val="center" w:pos="4731"/>
        </w:tabs>
        <w:ind w:left="0" w:firstLine="0"/>
      </w:pPr>
      <w:r>
        <w:rPr>
          <w:b w:val="0"/>
          <w:sz w:val="22"/>
        </w:rPr>
        <w:tab/>
      </w:r>
      <w:r>
        <w:t>5.</w:t>
      </w:r>
      <w:r>
        <w:rPr>
          <w:rFonts w:ascii="Arial" w:eastAsia="Arial" w:hAnsi="Arial" w:cs="Arial"/>
        </w:rPr>
        <w:t xml:space="preserve"> </w:t>
      </w:r>
      <w:r>
        <w:rPr>
          <w:rFonts w:ascii="Arial" w:eastAsia="Arial" w:hAnsi="Arial" w:cs="Arial"/>
        </w:rPr>
        <w:tab/>
      </w:r>
      <w:r>
        <w:t>What the buyer can do if the Agency breaches its pension obligations</w:t>
      </w:r>
      <w:r>
        <w:rPr>
          <w:b w:val="0"/>
          <w:sz w:val="22"/>
        </w:rPr>
        <w:t xml:space="preserve"> </w:t>
      </w:r>
    </w:p>
    <w:p w14:paraId="56AB8208" w14:textId="77777777" w:rsidR="00615BB0" w:rsidRDefault="009F47F8">
      <w:pPr>
        <w:spacing w:after="154" w:line="244" w:lineRule="auto"/>
        <w:ind w:left="1285" w:right="141" w:hanging="718"/>
        <w:jc w:val="both"/>
      </w:pPr>
      <w:r>
        <w:t>5.1</w:t>
      </w:r>
      <w:r>
        <w:rPr>
          <w:rFonts w:ascii="Arial" w:eastAsia="Arial" w:hAnsi="Arial" w:cs="Arial"/>
        </w:rPr>
        <w:t xml:space="preserve"> </w:t>
      </w:r>
      <w:r>
        <w:t xml:space="preserve">The Agency agrees that the Client is entitled to </w:t>
      </w:r>
      <w:proofErr w:type="gramStart"/>
      <w:r>
        <w:t>make arrangements</w:t>
      </w:r>
      <w:proofErr w:type="gramEnd"/>
      <w:r>
        <w:t xml:space="preserve"> with NHS Pensions for the Client to be notified if the Agency (or its Subcontractor) breaches the terms of its Direction Letter/Determination. Notwithstanding the provisions of the foregoing, the Agency shall notify the Client </w:t>
      </w:r>
      <w:proofErr w:type="gramStart"/>
      <w:r>
        <w:t>in the event that</w:t>
      </w:r>
      <w:proofErr w:type="gramEnd"/>
      <w:r>
        <w:t xml:space="preserve"> it (or its Subcontractor) breaches the terms of its Direction Letter/Determination.</w:t>
      </w:r>
      <w:r>
        <w:rPr>
          <w:sz w:val="22"/>
        </w:rPr>
        <w:t xml:space="preserve"> </w:t>
      </w:r>
    </w:p>
    <w:p w14:paraId="0CA84ADF" w14:textId="77777777" w:rsidR="00615BB0" w:rsidRDefault="009F47F8">
      <w:pPr>
        <w:spacing w:after="154" w:line="244" w:lineRule="auto"/>
        <w:ind w:left="1285" w:right="141" w:hanging="718"/>
        <w:jc w:val="both"/>
      </w:pPr>
      <w:r>
        <w:t>5.2</w:t>
      </w:r>
      <w:r>
        <w:rPr>
          <w:rFonts w:ascii="Arial" w:eastAsia="Arial" w:hAnsi="Arial" w:cs="Arial"/>
        </w:rPr>
        <w:t xml:space="preserve"> </w:t>
      </w:r>
      <w:r>
        <w:t>If the Agency (or its Subcontractors, if relevant) ceases to participate in the NHSPS for whatever reason, the</w:t>
      </w:r>
      <w:r>
        <w:rPr>
          <w:i/>
        </w:rPr>
        <w:t xml:space="preserve"> </w:t>
      </w:r>
      <w:r>
        <w:t>Agency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r>
        <w:rPr>
          <w:sz w:val="22"/>
        </w:rPr>
        <w:t xml:space="preserve"> </w:t>
      </w:r>
    </w:p>
    <w:p w14:paraId="2F4CF7F2" w14:textId="77777777" w:rsidR="00615BB0" w:rsidRDefault="009F47F8">
      <w:pPr>
        <w:pStyle w:val="Heading5"/>
        <w:tabs>
          <w:tab w:val="center" w:pos="660"/>
          <w:tab w:val="center" w:pos="4386"/>
        </w:tabs>
        <w:spacing w:after="254" w:line="259" w:lineRule="auto"/>
        <w:ind w:left="0" w:firstLine="0"/>
      </w:pPr>
      <w:r>
        <w:rPr>
          <w:b w:val="0"/>
          <w:sz w:val="22"/>
        </w:rPr>
        <w:tab/>
      </w:r>
      <w:r>
        <w:t>6.</w:t>
      </w:r>
      <w:r>
        <w:rPr>
          <w:rFonts w:ascii="Arial" w:eastAsia="Arial" w:hAnsi="Arial" w:cs="Arial"/>
        </w:rPr>
        <w:t xml:space="preserve"> </w:t>
      </w:r>
      <w:r>
        <w:rPr>
          <w:rFonts w:ascii="Arial" w:eastAsia="Arial" w:hAnsi="Arial" w:cs="Arial"/>
        </w:rPr>
        <w:tab/>
      </w:r>
      <w:r>
        <w:t>Compensation when pension scheme access can’t be provided</w:t>
      </w:r>
      <w:r>
        <w:rPr>
          <w:b w:val="0"/>
          <w:sz w:val="22"/>
        </w:rPr>
        <w:t xml:space="preserve"> </w:t>
      </w:r>
    </w:p>
    <w:p w14:paraId="36D0DBD3" w14:textId="77777777" w:rsidR="00615BB0" w:rsidRDefault="009F47F8">
      <w:pPr>
        <w:ind w:left="1272" w:right="146" w:hanging="720"/>
      </w:pPr>
      <w:r>
        <w:t>6.1</w:t>
      </w:r>
      <w:r>
        <w:rPr>
          <w:rFonts w:ascii="Arial" w:eastAsia="Arial" w:hAnsi="Arial" w:cs="Arial"/>
        </w:rPr>
        <w:t xml:space="preserve"> </w:t>
      </w:r>
      <w:r>
        <w:t>If the Agency (or its Subcontractor, if relevant) is unable to provide the NHSPS Fair Deal Employees with either membership of:</w:t>
      </w:r>
      <w:r>
        <w:rPr>
          <w:sz w:val="22"/>
        </w:rPr>
        <w:t xml:space="preserve"> </w:t>
      </w:r>
    </w:p>
    <w:p w14:paraId="058E107D" w14:textId="77777777" w:rsidR="00615BB0" w:rsidRDefault="009F47F8">
      <w:pPr>
        <w:ind w:left="2780" w:right="146" w:hanging="1080"/>
      </w:pPr>
      <w:r>
        <w:t>6.1.1</w:t>
      </w:r>
      <w:r>
        <w:rPr>
          <w:rFonts w:ascii="Arial" w:eastAsia="Arial" w:hAnsi="Arial" w:cs="Arial"/>
        </w:rPr>
        <w:t xml:space="preserve"> </w:t>
      </w:r>
      <w:r>
        <w:t>the NHSPS (having used its best endeavours to secure a Direction Letter/Determination); or</w:t>
      </w:r>
      <w:r>
        <w:rPr>
          <w:sz w:val="22"/>
        </w:rPr>
        <w:t xml:space="preserve"> </w:t>
      </w:r>
    </w:p>
    <w:p w14:paraId="361B2EED" w14:textId="77777777" w:rsidR="00615BB0" w:rsidRDefault="009F47F8">
      <w:pPr>
        <w:tabs>
          <w:tab w:val="center" w:pos="1943"/>
          <w:tab w:val="center" w:pos="4704"/>
        </w:tabs>
        <w:spacing w:after="109"/>
        <w:ind w:left="0" w:firstLine="0"/>
      </w:pPr>
      <w:r>
        <w:rPr>
          <w:sz w:val="22"/>
        </w:rPr>
        <w:tab/>
      </w:r>
      <w:r>
        <w:t>6.1.2</w:t>
      </w:r>
      <w:r>
        <w:rPr>
          <w:rFonts w:ascii="Arial" w:eastAsia="Arial" w:hAnsi="Arial" w:cs="Arial"/>
        </w:rPr>
        <w:t xml:space="preserve"> </w:t>
      </w:r>
      <w:r>
        <w:rPr>
          <w:rFonts w:ascii="Arial" w:eastAsia="Arial" w:hAnsi="Arial" w:cs="Arial"/>
        </w:rPr>
        <w:tab/>
      </w:r>
      <w:r>
        <w:t>a Broadly Comparable pension scheme,</w:t>
      </w:r>
      <w:r>
        <w:rPr>
          <w:sz w:val="22"/>
        </w:rPr>
        <w:t xml:space="preserve"> </w:t>
      </w:r>
    </w:p>
    <w:p w14:paraId="4BE417AF" w14:textId="77777777" w:rsidR="00615BB0" w:rsidRDefault="009F47F8">
      <w:pPr>
        <w:spacing w:after="12"/>
        <w:ind w:left="1570" w:right="146"/>
      </w:pPr>
      <w:r>
        <w:t>the Client</w:t>
      </w:r>
      <w:r>
        <w:rPr>
          <w:i/>
        </w:rPr>
        <w:t xml:space="preserve"> </w:t>
      </w:r>
      <w:r>
        <w:t xml:space="preserve">may in its sole discretion permit the Agency (or any of its </w:t>
      </w:r>
    </w:p>
    <w:p w14:paraId="086D6966" w14:textId="77777777" w:rsidR="00615BB0" w:rsidRDefault="009F47F8">
      <w:pPr>
        <w:ind w:left="1570" w:right="146"/>
      </w:pPr>
      <w:r>
        <w:lastRenderedPageBreak/>
        <w:t>Subcontractors) to compensate the NHSPS Fair Deal Employees in a manner that is Broadly Comparable or equivalent in cash terms, the Agency (or Subcontractor as relevant) having consulted with a view to reaching agreement with any recognised trade union or, in the absence of such body, the NHSPS Fair Deal Employees.  The Agency must meet (or must procure that the relevant Subcontractor meets) the costs of the Client</w:t>
      </w:r>
      <w:r>
        <w:rPr>
          <w:i/>
        </w:rPr>
        <w:t xml:space="preserve"> </w:t>
      </w:r>
      <w:r>
        <w:t xml:space="preserve">determining whether the level of compensation offered is reasonable in the circumstances.  </w:t>
      </w:r>
      <w:r>
        <w:rPr>
          <w:sz w:val="22"/>
        </w:rPr>
        <w:t xml:space="preserve"> </w:t>
      </w:r>
    </w:p>
    <w:p w14:paraId="687112D8" w14:textId="77777777" w:rsidR="00615BB0" w:rsidRDefault="009F47F8">
      <w:pPr>
        <w:ind w:left="1272" w:right="146" w:hanging="720"/>
      </w:pPr>
      <w:r>
        <w:t>6.2</w:t>
      </w:r>
      <w:r>
        <w:rPr>
          <w:rFonts w:ascii="Arial" w:eastAsia="Arial" w:hAnsi="Arial" w:cs="Arial"/>
        </w:rPr>
        <w:t xml:space="preserve"> </w:t>
      </w:r>
      <w:r>
        <w:t xml:space="preserve">This flexibility for the Client to allow compensation in place of Pension Benefits is in </w:t>
      </w:r>
      <w:r>
        <w:t>addition to and not instead of the Client’s right to terminate the Contract.</w:t>
      </w:r>
      <w:r>
        <w:rPr>
          <w:sz w:val="22"/>
        </w:rPr>
        <w:t xml:space="preserve"> </w:t>
      </w:r>
    </w:p>
    <w:p w14:paraId="54ECC96D" w14:textId="77777777" w:rsidR="00615BB0" w:rsidRDefault="009F47F8">
      <w:pPr>
        <w:pStyle w:val="Heading5"/>
        <w:tabs>
          <w:tab w:val="center" w:pos="660"/>
          <w:tab w:val="center" w:pos="3161"/>
        </w:tabs>
        <w:ind w:left="0" w:firstLine="0"/>
      </w:pPr>
      <w:r>
        <w:rPr>
          <w:b w:val="0"/>
          <w:sz w:val="22"/>
        </w:rPr>
        <w:tab/>
      </w:r>
      <w:r>
        <w:t>7.</w:t>
      </w:r>
      <w:r>
        <w:rPr>
          <w:rFonts w:ascii="Arial" w:eastAsia="Arial" w:hAnsi="Arial" w:cs="Arial"/>
        </w:rPr>
        <w:t xml:space="preserve"> </w:t>
      </w:r>
      <w:r>
        <w:rPr>
          <w:rFonts w:ascii="Arial" w:eastAsia="Arial" w:hAnsi="Arial" w:cs="Arial"/>
        </w:rPr>
        <w:tab/>
      </w:r>
      <w:r>
        <w:t>Indemnities that an Agency must give</w:t>
      </w:r>
      <w:r>
        <w:rPr>
          <w:b w:val="0"/>
          <w:sz w:val="22"/>
        </w:rPr>
        <w:t xml:space="preserve"> </w:t>
      </w:r>
    </w:p>
    <w:p w14:paraId="1AF83616" w14:textId="77777777" w:rsidR="00615BB0" w:rsidRDefault="009F47F8">
      <w:pPr>
        <w:spacing w:after="154" w:line="244" w:lineRule="auto"/>
        <w:ind w:left="1285" w:right="141" w:hanging="718"/>
        <w:jc w:val="both"/>
      </w:pPr>
      <w:r>
        <w:t>7.1</w:t>
      </w:r>
      <w:r>
        <w:rPr>
          <w:rFonts w:ascii="Arial" w:eastAsia="Arial" w:hAnsi="Arial" w:cs="Arial"/>
        </w:rPr>
        <w:t xml:space="preserve"> </w:t>
      </w:r>
      <w:r>
        <w:t>The Agency must indemnify and keep indemnified the CCS, the Client and any Replacement Agency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r>
        <w:rPr>
          <w:sz w:val="22"/>
        </w:rPr>
        <w:t xml:space="preserve"> </w:t>
      </w:r>
      <w:r>
        <w:br w:type="page"/>
      </w:r>
    </w:p>
    <w:p w14:paraId="3F3FBB84" w14:textId="77777777" w:rsidR="00615BB0" w:rsidRDefault="009F47F8">
      <w:pPr>
        <w:spacing w:after="87" w:line="270" w:lineRule="auto"/>
        <w:ind w:left="562" w:right="275"/>
      </w:pPr>
      <w:r>
        <w:rPr>
          <w:b/>
        </w:rPr>
        <w:lastRenderedPageBreak/>
        <w:t>Annex D3:</w:t>
      </w:r>
      <w:r>
        <w:rPr>
          <w:sz w:val="22"/>
        </w:rPr>
        <w:t xml:space="preserve"> </w:t>
      </w:r>
    </w:p>
    <w:p w14:paraId="0B098269" w14:textId="77777777" w:rsidR="00615BB0" w:rsidRDefault="009F47F8">
      <w:pPr>
        <w:pStyle w:val="Heading4"/>
        <w:spacing w:after="86"/>
        <w:ind w:left="562" w:right="275"/>
      </w:pPr>
      <w:r>
        <w:t>Local Government Pension Schemes (LGPS)</w:t>
      </w:r>
      <w:r>
        <w:rPr>
          <w:b w:val="0"/>
          <w:sz w:val="22"/>
        </w:rPr>
        <w:t xml:space="preserve"> </w:t>
      </w:r>
    </w:p>
    <w:p w14:paraId="06DCA641" w14:textId="77777777" w:rsidR="00615BB0" w:rsidRDefault="009F47F8">
      <w:pPr>
        <w:ind w:left="562" w:right="146"/>
      </w:pPr>
      <w:r>
        <w:t>Note the LGPS unlike the CSPS &amp; NHSPS is a funded scheme which has associated cost implications as follows:</w:t>
      </w:r>
      <w:r>
        <w:rPr>
          <w:sz w:val="22"/>
        </w:rPr>
        <w:t xml:space="preserve"> </w:t>
      </w:r>
    </w:p>
    <w:p w14:paraId="59E2B041" w14:textId="77777777" w:rsidR="00615BB0" w:rsidRDefault="009F47F8">
      <w:pPr>
        <w:ind w:left="562" w:right="146"/>
      </w:pPr>
      <w:r>
        <w:t>There is not 1 LGPS but approx. 90 different Funds, each with their own separate Scheme Employer and Administering Client, it is important to identify the correct one(s) and amend the definition of "Fund" accordingly.</w:t>
      </w:r>
      <w:r>
        <w:rPr>
          <w:sz w:val="22"/>
        </w:rPr>
        <w:t xml:space="preserve"> </w:t>
      </w:r>
    </w:p>
    <w:p w14:paraId="689080A2" w14:textId="77777777" w:rsidR="00615BB0" w:rsidRDefault="009F47F8">
      <w:pPr>
        <w:ind w:left="562" w:right="146"/>
      </w:pPr>
      <w:r>
        <w:t xml:space="preserve">It is important to check whether CCS and or the Client can </w:t>
      </w:r>
      <w:proofErr w:type="gramStart"/>
      <w:r>
        <w:t>actually participate</w:t>
      </w:r>
      <w:proofErr w:type="gramEnd"/>
      <w:r>
        <w:t xml:space="preserv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w:t>
      </w:r>
      <w:r>
        <w:rPr>
          <w:sz w:val="22"/>
        </w:rPr>
        <w:t xml:space="preserve"> </w:t>
      </w:r>
    </w:p>
    <w:p w14:paraId="0AA3AA96" w14:textId="77777777" w:rsidR="00615BB0" w:rsidRDefault="009F47F8">
      <w:pPr>
        <w:spacing w:after="189"/>
        <w:ind w:left="562" w:right="146"/>
      </w:pPr>
      <w:r>
        <w:t xml:space="preserve">Unlike New Fair Deal the 2007 Best Value pension direction does not provide a right to bulk transfer past service.  Whilst typically before the 2007 direction LA did provide such a right, it is a significant additional cost and therefore bulk transfer wording has been excluded.  If </w:t>
      </w:r>
      <w:proofErr w:type="gramStart"/>
      <w:r>
        <w:t>required</w:t>
      </w:r>
      <w:proofErr w:type="gramEnd"/>
      <w:r>
        <w:t xml:space="preserve"> take legal advice due to the exceptionally high costs which can result from a requirement to provide bulk transfers.]</w:t>
      </w:r>
      <w:r>
        <w:rPr>
          <w:sz w:val="22"/>
        </w:rPr>
        <w:t xml:space="preserve"> </w:t>
      </w:r>
    </w:p>
    <w:p w14:paraId="43D3E6E7" w14:textId="77777777" w:rsidR="00615BB0" w:rsidRDefault="009F47F8">
      <w:pPr>
        <w:pStyle w:val="Heading5"/>
        <w:tabs>
          <w:tab w:val="center" w:pos="660"/>
          <w:tab w:val="center" w:pos="1832"/>
        </w:tabs>
        <w:spacing w:after="207"/>
        <w:ind w:left="0" w:firstLine="0"/>
      </w:pPr>
      <w:r>
        <w:rPr>
          <w:b w:val="0"/>
          <w:sz w:val="22"/>
        </w:rPr>
        <w:tab/>
      </w:r>
      <w:r>
        <w:t>1.</w:t>
      </w:r>
      <w:r>
        <w:rPr>
          <w:rFonts w:ascii="Arial" w:eastAsia="Arial" w:hAnsi="Arial" w:cs="Arial"/>
        </w:rPr>
        <w:t xml:space="preserve"> </w:t>
      </w:r>
      <w:r>
        <w:rPr>
          <w:rFonts w:ascii="Arial" w:eastAsia="Arial" w:hAnsi="Arial" w:cs="Arial"/>
        </w:rPr>
        <w:tab/>
      </w:r>
      <w:r>
        <w:t>Definitions</w:t>
      </w:r>
      <w:r>
        <w:rPr>
          <w:b w:val="0"/>
          <w:sz w:val="22"/>
        </w:rPr>
        <w:t xml:space="preserve"> </w:t>
      </w:r>
    </w:p>
    <w:p w14:paraId="334DFE6A" w14:textId="77777777" w:rsidR="00615BB0" w:rsidRDefault="009F47F8">
      <w:pPr>
        <w:spacing w:after="12"/>
        <w:ind w:left="1272" w:right="146" w:hanging="720"/>
      </w:pPr>
      <w:r>
        <w:t xml:space="preserve">In this Annex D3: LGPS to Part </w:t>
      </w:r>
      <w:r>
        <w:t xml:space="preserve">D: Pensions, the following words have the following </w:t>
      </w:r>
      <w:proofErr w:type="gramStart"/>
      <w:r>
        <w:t>meanings</w:t>
      </w:r>
      <w:proofErr w:type="gramEnd"/>
      <w:r>
        <w:t xml:space="preserve"> and they shall supplement Joint Schedule 1 (Definitions):</w:t>
      </w:r>
      <w:r>
        <w:rPr>
          <w:sz w:val="22"/>
        </w:rPr>
        <w:t xml:space="preserve"> </w:t>
      </w:r>
    </w:p>
    <w:tbl>
      <w:tblPr>
        <w:tblStyle w:val="TableGrid"/>
        <w:tblW w:w="8061" w:type="dxa"/>
        <w:tblInd w:w="1395" w:type="dxa"/>
        <w:tblCellMar>
          <w:top w:w="0" w:type="dxa"/>
          <w:left w:w="0" w:type="dxa"/>
          <w:bottom w:w="0" w:type="dxa"/>
          <w:right w:w="0" w:type="dxa"/>
        </w:tblCellMar>
        <w:tblLook w:val="04A0" w:firstRow="1" w:lastRow="0" w:firstColumn="1" w:lastColumn="0" w:noHBand="0" w:noVBand="1"/>
      </w:tblPr>
      <w:tblGrid>
        <w:gridCol w:w="1913"/>
        <w:gridCol w:w="6148"/>
      </w:tblGrid>
      <w:tr w:rsidR="00615BB0" w14:paraId="27059DEC" w14:textId="77777777">
        <w:trPr>
          <w:trHeight w:val="642"/>
        </w:trPr>
        <w:tc>
          <w:tcPr>
            <w:tcW w:w="1913" w:type="dxa"/>
            <w:tcBorders>
              <w:top w:val="nil"/>
              <w:left w:val="nil"/>
              <w:bottom w:val="nil"/>
              <w:right w:val="nil"/>
            </w:tcBorders>
          </w:tcPr>
          <w:p w14:paraId="522601D2" w14:textId="77777777" w:rsidR="00615BB0" w:rsidRDefault="009F47F8">
            <w:pPr>
              <w:spacing w:after="0" w:line="259" w:lineRule="auto"/>
              <w:ind w:left="0" w:firstLine="0"/>
            </w:pPr>
            <w:r>
              <w:rPr>
                <w:b/>
              </w:rPr>
              <w:t xml:space="preserve">“2013 </w:t>
            </w:r>
          </w:p>
          <w:p w14:paraId="1720C2E9" w14:textId="77777777" w:rsidR="00615BB0" w:rsidRDefault="009F47F8">
            <w:pPr>
              <w:spacing w:after="0" w:line="259" w:lineRule="auto"/>
              <w:ind w:left="0" w:firstLine="0"/>
            </w:pPr>
            <w:r>
              <w:rPr>
                <w:b/>
              </w:rPr>
              <w:t>Regulations”</w:t>
            </w:r>
            <w:r>
              <w:rPr>
                <w:sz w:val="22"/>
              </w:rPr>
              <w:t xml:space="preserve"> </w:t>
            </w:r>
          </w:p>
        </w:tc>
        <w:tc>
          <w:tcPr>
            <w:tcW w:w="6147" w:type="dxa"/>
            <w:tcBorders>
              <w:top w:val="nil"/>
              <w:left w:val="nil"/>
              <w:bottom w:val="nil"/>
              <w:right w:val="nil"/>
            </w:tcBorders>
          </w:tcPr>
          <w:p w14:paraId="5EE23484" w14:textId="77777777" w:rsidR="00615BB0" w:rsidRDefault="009F47F8">
            <w:pPr>
              <w:spacing w:after="0" w:line="259" w:lineRule="auto"/>
              <w:ind w:left="0" w:firstLine="0"/>
            </w:pPr>
            <w:r>
              <w:t>the Local Government Pension Scheme Regulations 2013 (SI 2013/2356) (as amended from time to time);</w:t>
            </w:r>
            <w:r>
              <w:rPr>
                <w:sz w:val="22"/>
              </w:rPr>
              <w:t xml:space="preserve"> </w:t>
            </w:r>
          </w:p>
        </w:tc>
      </w:tr>
      <w:tr w:rsidR="00615BB0" w14:paraId="17540DD1" w14:textId="77777777">
        <w:trPr>
          <w:trHeight w:val="1039"/>
        </w:trPr>
        <w:tc>
          <w:tcPr>
            <w:tcW w:w="1913" w:type="dxa"/>
            <w:tcBorders>
              <w:top w:val="nil"/>
              <w:left w:val="nil"/>
              <w:bottom w:val="nil"/>
              <w:right w:val="nil"/>
            </w:tcBorders>
          </w:tcPr>
          <w:p w14:paraId="1D8824C7" w14:textId="77777777" w:rsidR="00615BB0" w:rsidRDefault="009F47F8">
            <w:pPr>
              <w:spacing w:after="0" w:line="259" w:lineRule="auto"/>
              <w:ind w:left="0" w:firstLine="0"/>
            </w:pPr>
            <w:r>
              <w:t>"</w:t>
            </w:r>
            <w:r>
              <w:rPr>
                <w:b/>
              </w:rPr>
              <w:t xml:space="preserve">Administering </w:t>
            </w:r>
          </w:p>
          <w:p w14:paraId="0AF7A90F" w14:textId="77777777" w:rsidR="00615BB0" w:rsidRDefault="009F47F8">
            <w:pPr>
              <w:spacing w:after="0" w:line="259" w:lineRule="auto"/>
              <w:ind w:left="0" w:firstLine="0"/>
            </w:pPr>
            <w:r>
              <w:rPr>
                <w:b/>
              </w:rPr>
              <w:t>Client</w:t>
            </w:r>
            <w:r>
              <w:t>"</w:t>
            </w:r>
            <w:r>
              <w:rPr>
                <w:sz w:val="22"/>
              </w:rPr>
              <w:t xml:space="preserve"> </w:t>
            </w:r>
          </w:p>
        </w:tc>
        <w:tc>
          <w:tcPr>
            <w:tcW w:w="6147" w:type="dxa"/>
            <w:tcBorders>
              <w:top w:val="nil"/>
              <w:left w:val="nil"/>
              <w:bottom w:val="nil"/>
              <w:right w:val="nil"/>
            </w:tcBorders>
            <w:vAlign w:val="center"/>
          </w:tcPr>
          <w:p w14:paraId="5A1D51DB" w14:textId="77777777" w:rsidR="00615BB0" w:rsidRDefault="009F47F8">
            <w:pPr>
              <w:spacing w:after="0" w:line="259" w:lineRule="auto"/>
              <w:ind w:left="0" w:firstLine="0"/>
            </w:pPr>
            <w:r>
              <w:t xml:space="preserve">in relation to </w:t>
            </w:r>
            <w:r>
              <w:rPr>
                <w:b/>
                <w:shd w:val="clear" w:color="auto" w:fill="FFFF00"/>
              </w:rPr>
              <w:t>the Fund [insert name</w:t>
            </w:r>
            <w:proofErr w:type="gramStart"/>
            <w:r>
              <w:rPr>
                <w:b/>
                <w:shd w:val="clear" w:color="auto" w:fill="FFFF00"/>
              </w:rPr>
              <w:t>],</w:t>
            </w:r>
            <w:r>
              <w:t>the</w:t>
            </w:r>
            <w:proofErr w:type="gramEnd"/>
            <w:r>
              <w:t xml:space="preserve"> relevant </w:t>
            </w:r>
          </w:p>
          <w:p w14:paraId="31DA1B3F" w14:textId="77777777" w:rsidR="00615BB0" w:rsidRDefault="009F47F8">
            <w:pPr>
              <w:spacing w:after="0" w:line="259" w:lineRule="auto"/>
              <w:ind w:left="0" w:firstLine="0"/>
            </w:pPr>
            <w:r>
              <w:t>Administering Client of that Fund for the purposes of the 2013 Regulations;</w:t>
            </w:r>
            <w:r>
              <w:rPr>
                <w:sz w:val="22"/>
              </w:rPr>
              <w:t xml:space="preserve"> </w:t>
            </w:r>
          </w:p>
        </w:tc>
      </w:tr>
      <w:tr w:rsidR="00615BB0" w14:paraId="5ED33BFE" w14:textId="77777777">
        <w:trPr>
          <w:trHeight w:val="746"/>
        </w:trPr>
        <w:tc>
          <w:tcPr>
            <w:tcW w:w="1913" w:type="dxa"/>
            <w:tcBorders>
              <w:top w:val="nil"/>
              <w:left w:val="nil"/>
              <w:bottom w:val="nil"/>
              <w:right w:val="nil"/>
            </w:tcBorders>
          </w:tcPr>
          <w:p w14:paraId="0EA2BACF" w14:textId="77777777" w:rsidR="00615BB0" w:rsidRDefault="009F47F8">
            <w:pPr>
              <w:spacing w:after="0" w:line="259" w:lineRule="auto"/>
              <w:ind w:left="0" w:firstLine="0"/>
            </w:pPr>
            <w:r>
              <w:t>"</w:t>
            </w:r>
            <w:r>
              <w:rPr>
                <w:b/>
              </w:rPr>
              <w:t>Fund Actuary</w:t>
            </w:r>
            <w:r>
              <w:t>"</w:t>
            </w:r>
            <w:r>
              <w:rPr>
                <w:sz w:val="22"/>
              </w:rPr>
              <w:t xml:space="preserve"> </w:t>
            </w:r>
          </w:p>
        </w:tc>
        <w:tc>
          <w:tcPr>
            <w:tcW w:w="6147" w:type="dxa"/>
            <w:tcBorders>
              <w:top w:val="nil"/>
              <w:left w:val="nil"/>
              <w:bottom w:val="nil"/>
              <w:right w:val="nil"/>
            </w:tcBorders>
            <w:vAlign w:val="center"/>
          </w:tcPr>
          <w:p w14:paraId="13E54D4D" w14:textId="77777777" w:rsidR="00615BB0" w:rsidRDefault="009F47F8">
            <w:pPr>
              <w:spacing w:after="0" w:line="259" w:lineRule="auto"/>
              <w:ind w:left="0" w:firstLine="0"/>
            </w:pPr>
            <w:r>
              <w:t>the actuary to a Fund appointed by the Administering Client of that Fund;</w:t>
            </w:r>
            <w:r>
              <w:rPr>
                <w:sz w:val="22"/>
              </w:rPr>
              <w:t xml:space="preserve"> </w:t>
            </w:r>
          </w:p>
        </w:tc>
      </w:tr>
      <w:tr w:rsidR="00615BB0" w14:paraId="6BAF52D9" w14:textId="77777777">
        <w:trPr>
          <w:trHeight w:val="452"/>
        </w:trPr>
        <w:tc>
          <w:tcPr>
            <w:tcW w:w="1913" w:type="dxa"/>
            <w:tcBorders>
              <w:top w:val="nil"/>
              <w:left w:val="nil"/>
              <w:bottom w:val="nil"/>
              <w:right w:val="nil"/>
            </w:tcBorders>
            <w:vAlign w:val="center"/>
          </w:tcPr>
          <w:p w14:paraId="68B161E0" w14:textId="77777777" w:rsidR="00615BB0" w:rsidRDefault="009F47F8">
            <w:pPr>
              <w:spacing w:after="0" w:line="259" w:lineRule="auto"/>
              <w:ind w:left="0" w:firstLine="0"/>
            </w:pPr>
            <w:r>
              <w:t>"</w:t>
            </w:r>
            <w:r>
              <w:rPr>
                <w:b/>
              </w:rPr>
              <w:t>Fund</w:t>
            </w:r>
            <w:r>
              <w:t>"</w:t>
            </w:r>
            <w:r>
              <w:rPr>
                <w:sz w:val="22"/>
              </w:rPr>
              <w:t xml:space="preserve"> </w:t>
            </w:r>
          </w:p>
        </w:tc>
        <w:tc>
          <w:tcPr>
            <w:tcW w:w="6147" w:type="dxa"/>
            <w:tcBorders>
              <w:top w:val="nil"/>
              <w:left w:val="nil"/>
              <w:bottom w:val="nil"/>
              <w:right w:val="nil"/>
            </w:tcBorders>
            <w:vAlign w:val="center"/>
          </w:tcPr>
          <w:p w14:paraId="7804D013" w14:textId="77777777" w:rsidR="00615BB0" w:rsidRDefault="009F47F8">
            <w:pPr>
              <w:spacing w:after="0" w:line="259" w:lineRule="auto"/>
              <w:ind w:left="0" w:firstLine="0"/>
            </w:pPr>
            <w:r>
              <w:rPr>
                <w:b/>
                <w:shd w:val="clear" w:color="auto" w:fill="FFFF00"/>
              </w:rPr>
              <w:t>[insert name], a pension fund within the LGPS;</w:t>
            </w:r>
            <w:r>
              <w:rPr>
                <w:sz w:val="22"/>
              </w:rPr>
              <w:t xml:space="preserve"> </w:t>
            </w:r>
          </w:p>
        </w:tc>
      </w:tr>
      <w:tr w:rsidR="00615BB0" w14:paraId="20BBAB31" w14:textId="77777777">
        <w:trPr>
          <w:trHeight w:val="1038"/>
        </w:trPr>
        <w:tc>
          <w:tcPr>
            <w:tcW w:w="1913" w:type="dxa"/>
            <w:tcBorders>
              <w:top w:val="nil"/>
              <w:left w:val="nil"/>
              <w:bottom w:val="nil"/>
              <w:right w:val="nil"/>
            </w:tcBorders>
            <w:vAlign w:val="center"/>
          </w:tcPr>
          <w:p w14:paraId="400A490A" w14:textId="77777777" w:rsidR="00615BB0" w:rsidRDefault="009F47F8">
            <w:pPr>
              <w:spacing w:after="0" w:line="259" w:lineRule="auto"/>
              <w:ind w:left="0" w:firstLine="0"/>
            </w:pPr>
            <w:r>
              <w:rPr>
                <w:b/>
              </w:rPr>
              <w:t xml:space="preserve">[“Initial </w:t>
            </w:r>
          </w:p>
          <w:p w14:paraId="65A0E85C" w14:textId="77777777" w:rsidR="00615BB0" w:rsidRDefault="009F47F8">
            <w:pPr>
              <w:spacing w:after="0" w:line="259" w:lineRule="auto"/>
              <w:ind w:left="0" w:firstLine="0"/>
            </w:pPr>
            <w:r>
              <w:rPr>
                <w:b/>
              </w:rPr>
              <w:t xml:space="preserve">Contribution </w:t>
            </w:r>
          </w:p>
          <w:p w14:paraId="68FF088E" w14:textId="77777777" w:rsidR="00615BB0" w:rsidRDefault="009F47F8">
            <w:pPr>
              <w:spacing w:after="0" w:line="259" w:lineRule="auto"/>
              <w:ind w:left="0" w:firstLine="0"/>
            </w:pPr>
            <w:r>
              <w:rPr>
                <w:b/>
              </w:rPr>
              <w:t>Rate”</w:t>
            </w:r>
            <w:r>
              <w:rPr>
                <w:b/>
                <w:vertAlign w:val="superscript"/>
              </w:rPr>
              <w:footnoteReference w:id="1"/>
            </w:r>
            <w:r>
              <w:rPr>
                <w:b/>
              </w:rPr>
              <w:t>]</w:t>
            </w:r>
            <w:r>
              <w:rPr>
                <w:sz w:val="22"/>
              </w:rPr>
              <w:t xml:space="preserve"> </w:t>
            </w:r>
          </w:p>
        </w:tc>
        <w:tc>
          <w:tcPr>
            <w:tcW w:w="6147" w:type="dxa"/>
            <w:tcBorders>
              <w:top w:val="nil"/>
              <w:left w:val="nil"/>
              <w:bottom w:val="nil"/>
              <w:right w:val="nil"/>
            </w:tcBorders>
          </w:tcPr>
          <w:p w14:paraId="1AF82873" w14:textId="77777777" w:rsidR="00615BB0" w:rsidRDefault="009F47F8">
            <w:pPr>
              <w:spacing w:after="0" w:line="259" w:lineRule="auto"/>
              <w:ind w:left="0" w:firstLine="0"/>
            </w:pPr>
            <w:r>
              <w:t xml:space="preserve">[XX %] of pensionable pay (as defined in the 2013  </w:t>
            </w:r>
          </w:p>
          <w:p w14:paraId="3D3476BB" w14:textId="77777777" w:rsidR="00615BB0" w:rsidRDefault="009F47F8">
            <w:pPr>
              <w:spacing w:after="0" w:line="259" w:lineRule="auto"/>
              <w:ind w:left="0" w:firstLine="0"/>
            </w:pPr>
            <w:r>
              <w:t>Regulations);]</w:t>
            </w:r>
            <w:r>
              <w:rPr>
                <w:sz w:val="22"/>
              </w:rPr>
              <w:t xml:space="preserve"> </w:t>
            </w:r>
          </w:p>
        </w:tc>
      </w:tr>
      <w:tr w:rsidR="00615BB0" w14:paraId="265EEE2F" w14:textId="77777777">
        <w:trPr>
          <w:trHeight w:val="1228"/>
        </w:trPr>
        <w:tc>
          <w:tcPr>
            <w:tcW w:w="1913" w:type="dxa"/>
            <w:tcBorders>
              <w:top w:val="nil"/>
              <w:left w:val="nil"/>
              <w:bottom w:val="nil"/>
              <w:right w:val="nil"/>
            </w:tcBorders>
          </w:tcPr>
          <w:p w14:paraId="5AA346AC" w14:textId="77777777" w:rsidR="00615BB0" w:rsidRDefault="009F47F8">
            <w:pPr>
              <w:spacing w:after="0" w:line="259" w:lineRule="auto"/>
              <w:ind w:left="0" w:firstLine="0"/>
            </w:pPr>
            <w:r>
              <w:t>"</w:t>
            </w:r>
            <w:r>
              <w:rPr>
                <w:b/>
              </w:rPr>
              <w:t>LGPS</w:t>
            </w:r>
            <w:r>
              <w:t>"</w:t>
            </w:r>
            <w:r>
              <w:rPr>
                <w:sz w:val="22"/>
              </w:rPr>
              <w:t xml:space="preserve"> </w:t>
            </w:r>
          </w:p>
        </w:tc>
        <w:tc>
          <w:tcPr>
            <w:tcW w:w="6147" w:type="dxa"/>
            <w:tcBorders>
              <w:top w:val="nil"/>
              <w:left w:val="nil"/>
              <w:bottom w:val="nil"/>
              <w:right w:val="nil"/>
            </w:tcBorders>
            <w:vAlign w:val="bottom"/>
          </w:tcPr>
          <w:p w14:paraId="44DB2673" w14:textId="77777777" w:rsidR="00615BB0" w:rsidRDefault="009F47F8">
            <w:pPr>
              <w:spacing w:after="0" w:line="259" w:lineRule="auto"/>
              <w:ind w:left="0" w:firstLine="0"/>
            </w:pPr>
            <w:r>
              <w:t xml:space="preserve">the Local Government Pension Scheme as governed by the LGPS Regulations, and any other regulations (in each case as amended from time to time) which are from </w:t>
            </w:r>
            <w:proofErr w:type="gramStart"/>
            <w:r>
              <w:t>time  to</w:t>
            </w:r>
            <w:proofErr w:type="gramEnd"/>
            <w:r>
              <w:t xml:space="preserve"> time applicable to the Local Government Pension Scheme;</w:t>
            </w:r>
            <w:r>
              <w:rPr>
                <w:sz w:val="22"/>
              </w:rPr>
              <w:t xml:space="preserve"> </w:t>
            </w:r>
          </w:p>
        </w:tc>
      </w:tr>
    </w:tbl>
    <w:p w14:paraId="22E443D6" w14:textId="77777777" w:rsidR="00615BB0" w:rsidRDefault="009F47F8">
      <w:pPr>
        <w:spacing w:after="0" w:line="259" w:lineRule="auto"/>
        <w:ind w:left="567" w:firstLine="0"/>
      </w:pPr>
      <w:r>
        <w:rPr>
          <w:noProof/>
          <w:sz w:val="22"/>
        </w:rPr>
        <mc:AlternateContent>
          <mc:Choice Requires="wpg">
            <w:drawing>
              <wp:inline distT="0" distB="0" distL="0" distR="0" wp14:anchorId="040CE2F0" wp14:editId="7D6ABE11">
                <wp:extent cx="1829054" cy="9144"/>
                <wp:effectExtent l="0" t="0" r="0" b="0"/>
                <wp:docPr id="191848" name="Group 191848"/>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235340" name="Shape 23534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1848" style="width:144.02pt;height:0.719971pt;mso-position-horizontal-relative:char;mso-position-vertical-relative:line" coordsize="18290,91">
                <v:shape id="Shape 235341"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sz w:val="22"/>
        </w:rPr>
        <w:t xml:space="preserve"> </w:t>
      </w:r>
    </w:p>
    <w:tbl>
      <w:tblPr>
        <w:tblStyle w:val="TableGrid"/>
        <w:tblW w:w="8111" w:type="dxa"/>
        <w:tblInd w:w="1395" w:type="dxa"/>
        <w:tblCellMar>
          <w:top w:w="0" w:type="dxa"/>
          <w:left w:w="0" w:type="dxa"/>
          <w:bottom w:w="0" w:type="dxa"/>
          <w:right w:w="0" w:type="dxa"/>
        </w:tblCellMar>
        <w:tblLook w:val="04A0" w:firstRow="1" w:lastRow="0" w:firstColumn="1" w:lastColumn="0" w:noHBand="0" w:noVBand="1"/>
      </w:tblPr>
      <w:tblGrid>
        <w:gridCol w:w="1913"/>
        <w:gridCol w:w="6198"/>
      </w:tblGrid>
      <w:tr w:rsidR="00615BB0" w14:paraId="46139016" w14:textId="77777777">
        <w:trPr>
          <w:trHeight w:val="765"/>
        </w:trPr>
        <w:tc>
          <w:tcPr>
            <w:tcW w:w="1913" w:type="dxa"/>
            <w:tcBorders>
              <w:top w:val="nil"/>
              <w:left w:val="nil"/>
              <w:bottom w:val="nil"/>
              <w:right w:val="nil"/>
            </w:tcBorders>
          </w:tcPr>
          <w:p w14:paraId="2A0B3C84" w14:textId="77777777" w:rsidR="00615BB0" w:rsidRDefault="009F47F8">
            <w:pPr>
              <w:spacing w:after="0" w:line="259" w:lineRule="auto"/>
              <w:ind w:left="0" w:firstLine="0"/>
            </w:pPr>
            <w:r>
              <w:lastRenderedPageBreak/>
              <w:t>"</w:t>
            </w:r>
            <w:r>
              <w:rPr>
                <w:b/>
              </w:rPr>
              <w:t xml:space="preserve">LGPS Admission </w:t>
            </w:r>
          </w:p>
          <w:p w14:paraId="0C1D4A48" w14:textId="77777777" w:rsidR="00615BB0" w:rsidRDefault="009F47F8">
            <w:pPr>
              <w:spacing w:after="0" w:line="259" w:lineRule="auto"/>
              <w:ind w:left="0" w:firstLine="0"/>
            </w:pPr>
            <w:r>
              <w:rPr>
                <w:b/>
              </w:rPr>
              <w:t>Agreement</w:t>
            </w:r>
            <w:r>
              <w:t>"</w:t>
            </w:r>
            <w:r>
              <w:rPr>
                <w:sz w:val="22"/>
              </w:rPr>
              <w:t xml:space="preserve"> </w:t>
            </w:r>
          </w:p>
        </w:tc>
        <w:tc>
          <w:tcPr>
            <w:tcW w:w="6197" w:type="dxa"/>
            <w:tcBorders>
              <w:top w:val="nil"/>
              <w:left w:val="nil"/>
              <w:bottom w:val="nil"/>
              <w:right w:val="nil"/>
            </w:tcBorders>
          </w:tcPr>
          <w:p w14:paraId="5AB753B8" w14:textId="77777777" w:rsidR="00615BB0" w:rsidRDefault="009F47F8">
            <w:pPr>
              <w:spacing w:after="0" w:line="259" w:lineRule="auto"/>
              <w:ind w:left="0" w:firstLine="0"/>
              <w:jc w:val="both"/>
            </w:pPr>
            <w:r>
              <w:t xml:space="preserve">an admission agreement within the </w:t>
            </w:r>
            <w:proofErr w:type="gramStart"/>
            <w:r>
              <w:t>meaning  in</w:t>
            </w:r>
            <w:proofErr w:type="gramEnd"/>
            <w:r>
              <w:t xml:space="preserve"> Schedule 1 of </w:t>
            </w:r>
            <w:proofErr w:type="gramStart"/>
            <w:r>
              <w:t>the  2013</w:t>
            </w:r>
            <w:proofErr w:type="gramEnd"/>
            <w:r>
              <w:t xml:space="preserve"> Regulations;</w:t>
            </w:r>
            <w:r>
              <w:rPr>
                <w:sz w:val="22"/>
              </w:rPr>
              <w:t xml:space="preserve"> </w:t>
            </w:r>
          </w:p>
        </w:tc>
      </w:tr>
      <w:tr w:rsidR="00615BB0" w14:paraId="2DF5C7BB" w14:textId="77777777">
        <w:trPr>
          <w:trHeight w:val="946"/>
        </w:trPr>
        <w:tc>
          <w:tcPr>
            <w:tcW w:w="1913" w:type="dxa"/>
            <w:tcBorders>
              <w:top w:val="nil"/>
              <w:left w:val="nil"/>
              <w:bottom w:val="nil"/>
              <w:right w:val="nil"/>
            </w:tcBorders>
            <w:vAlign w:val="center"/>
          </w:tcPr>
          <w:p w14:paraId="778B7873" w14:textId="77777777" w:rsidR="00615BB0" w:rsidRDefault="009F47F8">
            <w:pPr>
              <w:spacing w:after="0" w:line="259" w:lineRule="auto"/>
              <w:ind w:left="0" w:firstLine="0"/>
            </w:pPr>
            <w:r>
              <w:t>"</w:t>
            </w:r>
            <w:r>
              <w:rPr>
                <w:b/>
              </w:rPr>
              <w:t xml:space="preserve">LGPS Admission </w:t>
            </w:r>
          </w:p>
          <w:p w14:paraId="3C98D986" w14:textId="77777777" w:rsidR="00615BB0" w:rsidRDefault="009F47F8">
            <w:pPr>
              <w:spacing w:after="0" w:line="259" w:lineRule="auto"/>
              <w:ind w:left="0" w:firstLine="0"/>
            </w:pPr>
            <w:r>
              <w:rPr>
                <w:b/>
              </w:rPr>
              <w:t>Body</w:t>
            </w:r>
            <w:r>
              <w:t>"</w:t>
            </w:r>
            <w:r>
              <w:rPr>
                <w:sz w:val="22"/>
              </w:rPr>
              <w:t xml:space="preserve"> </w:t>
            </w:r>
          </w:p>
        </w:tc>
        <w:tc>
          <w:tcPr>
            <w:tcW w:w="6197" w:type="dxa"/>
            <w:tcBorders>
              <w:top w:val="nil"/>
              <w:left w:val="nil"/>
              <w:bottom w:val="nil"/>
              <w:right w:val="nil"/>
            </w:tcBorders>
            <w:vAlign w:val="center"/>
          </w:tcPr>
          <w:p w14:paraId="4EDDCC5C" w14:textId="77777777" w:rsidR="00615BB0" w:rsidRDefault="009F47F8">
            <w:pPr>
              <w:spacing w:after="0" w:line="259" w:lineRule="auto"/>
              <w:ind w:left="0" w:firstLine="0"/>
            </w:pPr>
            <w:r>
              <w:t>an admission body (within the meaning of Part 3 of Schedule 2 of the 2013 Regulations);</w:t>
            </w:r>
            <w:r>
              <w:rPr>
                <w:sz w:val="22"/>
              </w:rPr>
              <w:t xml:space="preserve"> </w:t>
            </w:r>
          </w:p>
        </w:tc>
      </w:tr>
      <w:tr w:rsidR="00615BB0" w14:paraId="44C87A18" w14:textId="77777777">
        <w:trPr>
          <w:trHeight w:val="1115"/>
        </w:trPr>
        <w:tc>
          <w:tcPr>
            <w:tcW w:w="1913" w:type="dxa"/>
            <w:tcBorders>
              <w:top w:val="nil"/>
              <w:left w:val="nil"/>
              <w:bottom w:val="nil"/>
              <w:right w:val="nil"/>
            </w:tcBorders>
          </w:tcPr>
          <w:p w14:paraId="48FC1066" w14:textId="77777777" w:rsidR="00615BB0" w:rsidRDefault="009F47F8">
            <w:pPr>
              <w:spacing w:after="0" w:line="259" w:lineRule="auto"/>
              <w:ind w:left="0" w:firstLine="0"/>
            </w:pPr>
            <w:r>
              <w:t>"</w:t>
            </w:r>
            <w:r>
              <w:rPr>
                <w:b/>
              </w:rPr>
              <w:t xml:space="preserve">LGPS Eligible </w:t>
            </w:r>
          </w:p>
          <w:p w14:paraId="090DED21" w14:textId="77777777" w:rsidR="00615BB0" w:rsidRDefault="009F47F8">
            <w:pPr>
              <w:spacing w:after="0" w:line="259" w:lineRule="auto"/>
              <w:ind w:left="0" w:firstLine="0"/>
            </w:pPr>
            <w:r>
              <w:rPr>
                <w:b/>
              </w:rPr>
              <w:t>Employees</w:t>
            </w:r>
            <w:r>
              <w:t>"</w:t>
            </w:r>
            <w:r>
              <w:rPr>
                <w:sz w:val="22"/>
              </w:rPr>
              <w:t xml:space="preserve"> </w:t>
            </w:r>
          </w:p>
        </w:tc>
        <w:tc>
          <w:tcPr>
            <w:tcW w:w="6197" w:type="dxa"/>
            <w:tcBorders>
              <w:top w:val="nil"/>
              <w:left w:val="nil"/>
              <w:bottom w:val="nil"/>
              <w:right w:val="nil"/>
            </w:tcBorders>
            <w:vAlign w:val="center"/>
          </w:tcPr>
          <w:p w14:paraId="764EB6D1" w14:textId="77777777" w:rsidR="00615BB0" w:rsidRDefault="009F47F8">
            <w:pPr>
              <w:spacing w:after="0" w:line="259" w:lineRule="auto"/>
              <w:ind w:left="0" w:firstLine="0"/>
            </w:pPr>
            <w:r>
              <w:t>any LGPS Fair Deal Employee who at the relevant time is an active member or eligible to participate in the LGPS under an LGPS Admission Agreement;</w:t>
            </w:r>
            <w:r>
              <w:rPr>
                <w:sz w:val="22"/>
              </w:rPr>
              <w:t xml:space="preserve"> </w:t>
            </w:r>
          </w:p>
        </w:tc>
      </w:tr>
      <w:tr w:rsidR="00615BB0" w14:paraId="0B4504B8" w14:textId="77777777">
        <w:trPr>
          <w:trHeight w:val="1625"/>
        </w:trPr>
        <w:tc>
          <w:tcPr>
            <w:tcW w:w="1913" w:type="dxa"/>
            <w:tcBorders>
              <w:top w:val="nil"/>
              <w:left w:val="nil"/>
              <w:bottom w:val="nil"/>
              <w:right w:val="nil"/>
            </w:tcBorders>
          </w:tcPr>
          <w:p w14:paraId="5A00C275" w14:textId="77777777" w:rsidR="00615BB0" w:rsidRDefault="009F47F8">
            <w:pPr>
              <w:spacing w:after="0" w:line="259" w:lineRule="auto"/>
              <w:ind w:left="0" w:firstLine="0"/>
            </w:pPr>
            <w:r>
              <w:t>"</w:t>
            </w:r>
            <w:r>
              <w:rPr>
                <w:b/>
              </w:rPr>
              <w:t xml:space="preserve">LGPS Fair Deal </w:t>
            </w:r>
          </w:p>
          <w:p w14:paraId="6A30F73D" w14:textId="77777777" w:rsidR="00615BB0" w:rsidRDefault="009F47F8">
            <w:pPr>
              <w:spacing w:after="0" w:line="259" w:lineRule="auto"/>
              <w:ind w:left="0" w:firstLine="0"/>
            </w:pPr>
            <w:r>
              <w:rPr>
                <w:b/>
              </w:rPr>
              <w:t>Employees</w:t>
            </w:r>
            <w:r>
              <w:t>"</w:t>
            </w:r>
            <w:r>
              <w:rPr>
                <w:sz w:val="22"/>
              </w:rPr>
              <w:t xml:space="preserve"> </w:t>
            </w:r>
          </w:p>
        </w:tc>
        <w:tc>
          <w:tcPr>
            <w:tcW w:w="6197" w:type="dxa"/>
            <w:tcBorders>
              <w:top w:val="nil"/>
              <w:left w:val="nil"/>
              <w:bottom w:val="nil"/>
              <w:right w:val="nil"/>
            </w:tcBorders>
            <w:vAlign w:val="center"/>
          </w:tcPr>
          <w:p w14:paraId="7389DF36" w14:textId="77777777" w:rsidR="00615BB0" w:rsidRDefault="009F47F8">
            <w:pPr>
              <w:spacing w:after="0" w:line="259" w:lineRule="auto"/>
              <w:ind w:left="0" w:firstLine="0"/>
            </w:pPr>
            <w: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w:t>
            </w:r>
            <w:proofErr w:type="gramStart"/>
            <w:r>
              <w:t>; ;</w:t>
            </w:r>
            <w:proofErr w:type="gramEnd"/>
            <w:r>
              <w:rPr>
                <w:sz w:val="22"/>
              </w:rPr>
              <w:t xml:space="preserve"> </w:t>
            </w:r>
          </w:p>
        </w:tc>
      </w:tr>
      <w:tr w:rsidR="00615BB0" w14:paraId="71774407" w14:textId="77777777">
        <w:trPr>
          <w:trHeight w:val="1521"/>
        </w:trPr>
        <w:tc>
          <w:tcPr>
            <w:tcW w:w="1913" w:type="dxa"/>
            <w:tcBorders>
              <w:top w:val="nil"/>
              <w:left w:val="nil"/>
              <w:bottom w:val="nil"/>
              <w:right w:val="nil"/>
            </w:tcBorders>
          </w:tcPr>
          <w:p w14:paraId="71D2C21C" w14:textId="77777777" w:rsidR="00615BB0" w:rsidRDefault="009F47F8">
            <w:pPr>
              <w:spacing w:after="0" w:line="259" w:lineRule="auto"/>
              <w:ind w:left="0" w:firstLine="0"/>
            </w:pPr>
            <w:r>
              <w:t>"</w:t>
            </w:r>
            <w:r>
              <w:rPr>
                <w:b/>
              </w:rPr>
              <w:t xml:space="preserve">LGPS </w:t>
            </w:r>
          </w:p>
          <w:p w14:paraId="3D6DA003" w14:textId="77777777" w:rsidR="00615BB0" w:rsidRDefault="009F47F8">
            <w:pPr>
              <w:spacing w:after="0" w:line="259" w:lineRule="auto"/>
              <w:ind w:left="0" w:firstLine="0"/>
            </w:pPr>
            <w:r>
              <w:rPr>
                <w:b/>
              </w:rPr>
              <w:t>Regulations</w:t>
            </w:r>
            <w:r>
              <w:t>"</w:t>
            </w:r>
            <w:r>
              <w:rPr>
                <w:sz w:val="22"/>
              </w:rPr>
              <w:t xml:space="preserve"> </w:t>
            </w:r>
          </w:p>
        </w:tc>
        <w:tc>
          <w:tcPr>
            <w:tcW w:w="6197" w:type="dxa"/>
            <w:tcBorders>
              <w:top w:val="nil"/>
              <w:left w:val="nil"/>
              <w:bottom w:val="nil"/>
              <w:right w:val="nil"/>
            </w:tcBorders>
            <w:vAlign w:val="bottom"/>
          </w:tcPr>
          <w:p w14:paraId="31A06609" w14:textId="77777777" w:rsidR="00615BB0" w:rsidRDefault="009F47F8">
            <w:pPr>
              <w:spacing w:after="0" w:line="259" w:lineRule="auto"/>
              <w:ind w:left="0" w:firstLine="0"/>
            </w:pPr>
            <w:r>
              <w:t xml:space="preserve">the </w:t>
            </w:r>
            <w:r>
              <w:t>2013 Regulations and The Local Government Pension Scheme (Transitional Provisions, Savings and Amendment) Regulations 2014 (SI 2014/525), and any other regulations (in each case as amended from time to time) which are from time to time applicable to the LGPS.</w:t>
            </w:r>
            <w:r>
              <w:rPr>
                <w:sz w:val="22"/>
              </w:rPr>
              <w:t xml:space="preserve"> </w:t>
            </w:r>
          </w:p>
        </w:tc>
      </w:tr>
    </w:tbl>
    <w:p w14:paraId="0779BBCE" w14:textId="77777777" w:rsidR="00615BB0" w:rsidRDefault="009F47F8">
      <w:pPr>
        <w:spacing w:after="133" w:line="259" w:lineRule="auto"/>
        <w:ind w:left="1985" w:firstLine="0"/>
      </w:pPr>
      <w:r>
        <w:t xml:space="preserve"> </w:t>
      </w:r>
    </w:p>
    <w:p w14:paraId="642679AB" w14:textId="77777777" w:rsidR="00615BB0" w:rsidRDefault="009F47F8">
      <w:pPr>
        <w:pStyle w:val="Heading5"/>
        <w:ind w:left="562" w:right="275"/>
      </w:pPr>
      <w:r>
        <w:t>7.</w:t>
      </w:r>
      <w:r>
        <w:rPr>
          <w:rFonts w:ascii="Arial" w:eastAsia="Arial" w:hAnsi="Arial" w:cs="Arial"/>
        </w:rPr>
        <w:t xml:space="preserve"> </w:t>
      </w:r>
      <w:r>
        <w:t>Agency to become an LGPS Admission Body</w:t>
      </w:r>
      <w:r>
        <w:rPr>
          <w:b w:val="0"/>
          <w:sz w:val="22"/>
        </w:rPr>
        <w:t xml:space="preserve"> </w:t>
      </w:r>
    </w:p>
    <w:p w14:paraId="331678ED" w14:textId="77777777" w:rsidR="00615BB0" w:rsidRDefault="009F47F8">
      <w:pPr>
        <w:spacing w:after="229" w:line="244" w:lineRule="auto"/>
        <w:ind w:left="1285" w:right="141" w:hanging="718"/>
        <w:jc w:val="both"/>
      </w:pPr>
      <w:r>
        <w:t>2.1</w:t>
      </w:r>
      <w:r>
        <w:rPr>
          <w:rFonts w:ascii="Arial" w:eastAsia="Arial" w:hAnsi="Arial" w:cs="Arial"/>
        </w:rPr>
        <w:t xml:space="preserve"> </w:t>
      </w:r>
      <w:r>
        <w:t>In accordance with the principles of New Fair Deal and/or the Best Value Direction, the Agency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w:t>
      </w:r>
      <w:r>
        <w:t xml:space="preserve"> Employees to retain either continuous active membership of or eligibility for the LGPS on and from the Relevant Transfer Date for so long as they remain employed in connection with the delivery of the Services under the relevant Contract.</w:t>
      </w:r>
      <w:r>
        <w:rPr>
          <w:sz w:val="22"/>
        </w:rPr>
        <w:t xml:space="preserve"> </w:t>
      </w:r>
    </w:p>
    <w:p w14:paraId="0029F3D8" w14:textId="77777777" w:rsidR="00615BB0" w:rsidRDefault="009F47F8">
      <w:pPr>
        <w:pStyle w:val="Heading4"/>
        <w:spacing w:after="198"/>
        <w:ind w:left="1285" w:right="275"/>
      </w:pPr>
      <w:r>
        <w:t>OPTION 1</w:t>
      </w:r>
      <w:r>
        <w:rPr>
          <w:vertAlign w:val="superscript"/>
        </w:rPr>
        <w:footnoteReference w:id="2"/>
      </w:r>
      <w:r>
        <w:rPr>
          <w:b w:val="0"/>
          <w:sz w:val="22"/>
        </w:rPr>
        <w:t xml:space="preserve"> </w:t>
      </w:r>
    </w:p>
    <w:p w14:paraId="647C4D7B" w14:textId="77777777" w:rsidR="00615BB0" w:rsidRDefault="009F47F8">
      <w:pPr>
        <w:tabs>
          <w:tab w:val="center" w:pos="719"/>
          <w:tab w:val="center" w:pos="3052"/>
        </w:tabs>
        <w:spacing w:after="266"/>
        <w:ind w:left="0" w:firstLine="0"/>
      </w:pPr>
      <w:r>
        <w:rPr>
          <w:sz w:val="22"/>
        </w:rPr>
        <w:tab/>
      </w:r>
      <w:r>
        <w:t>2.2</w:t>
      </w:r>
      <w:r>
        <w:rPr>
          <w:rFonts w:ascii="Arial" w:eastAsia="Arial" w:hAnsi="Arial" w:cs="Arial"/>
        </w:rPr>
        <w:t xml:space="preserve"> </w:t>
      </w:r>
      <w:r>
        <w:rPr>
          <w:rFonts w:ascii="Arial" w:eastAsia="Arial" w:hAnsi="Arial" w:cs="Arial"/>
        </w:rPr>
        <w:tab/>
      </w:r>
      <w:r>
        <w:t>[Any LGPS Fair Deal Employees who:</w:t>
      </w:r>
      <w:r>
        <w:rPr>
          <w:sz w:val="22"/>
        </w:rPr>
        <w:t xml:space="preserve"> </w:t>
      </w:r>
    </w:p>
    <w:p w14:paraId="0FB54161" w14:textId="77777777" w:rsidR="00615BB0" w:rsidRDefault="009F47F8">
      <w:pPr>
        <w:spacing w:after="606" w:line="244" w:lineRule="auto"/>
        <w:ind w:left="2278" w:right="141" w:hanging="718"/>
        <w:jc w:val="both"/>
      </w:pPr>
      <w:r>
        <w:t>2.2.1</w:t>
      </w:r>
      <w:r>
        <w:rPr>
          <w:rFonts w:ascii="Arial" w:eastAsia="Arial" w:hAnsi="Arial" w:cs="Arial"/>
        </w:rPr>
        <w:t xml:space="preserve"> </w:t>
      </w:r>
      <w:r>
        <w:t>were active members of the LGPS (or a Broadly Comparable pension scheme) immediately before the Relevant Transfer Date shall be admitted to the LGPS with effect on and from the Relevant Transfer Date; and</w:t>
      </w:r>
      <w:r>
        <w:rPr>
          <w:sz w:val="22"/>
        </w:rPr>
        <w:t xml:space="preserve"> </w:t>
      </w:r>
    </w:p>
    <w:p w14:paraId="3799D1FF" w14:textId="77777777" w:rsidR="00615BB0" w:rsidRDefault="009F47F8">
      <w:pPr>
        <w:spacing w:after="0" w:line="259" w:lineRule="auto"/>
        <w:ind w:left="567" w:firstLine="0"/>
      </w:pPr>
      <w:r>
        <w:rPr>
          <w:noProof/>
          <w:sz w:val="22"/>
        </w:rPr>
        <w:lastRenderedPageBreak/>
        <mc:AlternateContent>
          <mc:Choice Requires="wpg">
            <w:drawing>
              <wp:inline distT="0" distB="0" distL="0" distR="0" wp14:anchorId="030A8AD0" wp14:editId="467C121F">
                <wp:extent cx="1829054" cy="9144"/>
                <wp:effectExtent l="0" t="0" r="0" b="0"/>
                <wp:docPr id="192779" name="Group 192779"/>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235342" name="Shape 23534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2779" style="width:144.02pt;height:0.719971pt;mso-position-horizontal-relative:char;mso-position-vertical-relative:line" coordsize="18290,91">
                <v:shape id="Shape 235343"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sz w:val="22"/>
        </w:rPr>
        <w:t xml:space="preserve"> </w:t>
      </w:r>
    </w:p>
    <w:p w14:paraId="231A007A" w14:textId="77777777" w:rsidR="00615BB0" w:rsidRDefault="009F47F8">
      <w:pPr>
        <w:spacing w:after="237" w:line="244" w:lineRule="auto"/>
        <w:ind w:left="2278" w:right="141" w:hanging="718"/>
        <w:jc w:val="both"/>
      </w:pPr>
      <w:r>
        <w:t>2.2.2</w:t>
      </w:r>
      <w:r>
        <w:rPr>
          <w:rFonts w:ascii="Arial" w:eastAsia="Arial" w:hAnsi="Arial" w:cs="Arial"/>
        </w:rPr>
        <w:t xml:space="preserve"> </w:t>
      </w:r>
      <w: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roofErr w:type="gramStart"/>
      <w:r>
        <w:t>. ]</w:t>
      </w:r>
      <w:proofErr w:type="gramEnd"/>
      <w:r>
        <w:rPr>
          <w:sz w:val="22"/>
        </w:rPr>
        <w:t xml:space="preserve"> </w:t>
      </w:r>
    </w:p>
    <w:p w14:paraId="3790FDD2" w14:textId="77777777" w:rsidR="00615BB0" w:rsidRDefault="009F47F8">
      <w:pPr>
        <w:pStyle w:val="Heading4"/>
        <w:spacing w:after="127"/>
        <w:ind w:left="1285" w:right="275"/>
      </w:pPr>
      <w:r>
        <w:t>OPTION 2</w:t>
      </w:r>
      <w:r>
        <w:rPr>
          <w:b w:val="0"/>
          <w:sz w:val="22"/>
        </w:rPr>
        <w:t xml:space="preserve"> </w:t>
      </w:r>
    </w:p>
    <w:p w14:paraId="50662F4A" w14:textId="77777777" w:rsidR="00615BB0" w:rsidRDefault="009F47F8">
      <w:pPr>
        <w:spacing w:after="186"/>
        <w:ind w:left="1285" w:right="146"/>
      </w:pPr>
      <w:r>
        <w:t>[Any LGPS Fair Deal Employees whether:</w:t>
      </w:r>
      <w:r>
        <w:rPr>
          <w:sz w:val="22"/>
        </w:rPr>
        <w:t xml:space="preserve"> </w:t>
      </w:r>
    </w:p>
    <w:p w14:paraId="7B310717" w14:textId="77777777" w:rsidR="00615BB0" w:rsidRDefault="009F47F8">
      <w:pPr>
        <w:spacing w:after="270"/>
        <w:ind w:left="2280" w:right="146" w:hanging="720"/>
      </w:pPr>
      <w:r>
        <w:t>2.2.3</w:t>
      </w:r>
      <w:r>
        <w:rPr>
          <w:rFonts w:ascii="Arial" w:eastAsia="Arial" w:hAnsi="Arial" w:cs="Arial"/>
        </w:rPr>
        <w:t xml:space="preserve"> </w:t>
      </w:r>
      <w:r>
        <w:t>active members of the LGPS (or a Broadly Comparable pension scheme) immediately before the Relevant Transfer Date; or</w:t>
      </w:r>
      <w:r>
        <w:rPr>
          <w:sz w:val="22"/>
        </w:rPr>
        <w:t xml:space="preserve"> </w:t>
      </w:r>
    </w:p>
    <w:p w14:paraId="22E9FC10" w14:textId="77777777" w:rsidR="00615BB0" w:rsidRDefault="009F47F8">
      <w:pPr>
        <w:spacing w:after="236" w:line="244" w:lineRule="auto"/>
        <w:ind w:left="2278" w:right="141" w:hanging="718"/>
        <w:jc w:val="both"/>
      </w:pPr>
      <w:r>
        <w:t>2.2.4</w:t>
      </w:r>
      <w:r>
        <w:rPr>
          <w:rFonts w:ascii="Arial" w:eastAsia="Arial" w:hAnsi="Arial" w:cs="Arial"/>
        </w:rPr>
        <w:t xml:space="preserve"> </w:t>
      </w:r>
      <w:r>
        <w:t>eligible to join the LGPS (or a Broadly Comparable pension scheme) but not active members of the LGPS (or a Broadly Comparable pension scheme) immediately before the Relevant Transfer Date</w:t>
      </w:r>
      <w:r>
        <w:rPr>
          <w:sz w:val="22"/>
        </w:rPr>
        <w:t xml:space="preserve"> </w:t>
      </w:r>
    </w:p>
    <w:p w14:paraId="0577AB49" w14:textId="77777777" w:rsidR="00615BB0" w:rsidRDefault="009F47F8">
      <w:pPr>
        <w:spacing w:after="190"/>
        <w:ind w:left="1570" w:right="146"/>
      </w:pPr>
      <w:r>
        <w:t>shall be admitted to the LGPS with effect on and from the Relevant Transfer Date. The Agency shall not automatically enrol or re-enrol for the purposes of the Pensions Act 2008 any LGPS Fair Deal Employees in any pension scheme other than the LGPS unless they cease to be eligible for membership of the LGPS.]</w:t>
      </w:r>
      <w:r>
        <w:rPr>
          <w:sz w:val="22"/>
        </w:rPr>
        <w:t xml:space="preserve"> </w:t>
      </w:r>
    </w:p>
    <w:p w14:paraId="5AF2CF35" w14:textId="77777777" w:rsidR="00615BB0" w:rsidRDefault="009F47F8">
      <w:pPr>
        <w:spacing w:after="154" w:line="244" w:lineRule="auto"/>
        <w:ind w:left="1285" w:right="141" w:hanging="718"/>
        <w:jc w:val="both"/>
      </w:pPr>
      <w:r>
        <w:t>2.3</w:t>
      </w:r>
      <w:r>
        <w:rPr>
          <w:rFonts w:ascii="Arial" w:eastAsia="Arial" w:hAnsi="Arial" w:cs="Arial"/>
        </w:rPr>
        <w:t xml:space="preserve"> </w:t>
      </w:r>
      <w:r>
        <w:t xml:space="preserve">The Agency will (and will procure that its Subcontractors (if any) will) provide at its own cost any indemnity, bond or guarantee required by an Administering Client in relation to an LGPS Admission Agreement.  </w:t>
      </w:r>
      <w:r>
        <w:rPr>
          <w:sz w:val="22"/>
        </w:rPr>
        <w:t xml:space="preserve"> </w:t>
      </w:r>
      <w:r>
        <w:br w:type="page"/>
      </w:r>
    </w:p>
    <w:p w14:paraId="30040D3B" w14:textId="77777777" w:rsidR="00615BB0" w:rsidRDefault="009F47F8">
      <w:pPr>
        <w:pStyle w:val="Heading5"/>
        <w:ind w:left="562" w:right="275"/>
      </w:pPr>
      <w:r>
        <w:lastRenderedPageBreak/>
        <w:t>8.</w:t>
      </w:r>
      <w:r>
        <w:rPr>
          <w:rFonts w:ascii="Arial" w:eastAsia="Arial" w:hAnsi="Arial" w:cs="Arial"/>
        </w:rPr>
        <w:t xml:space="preserve"> </w:t>
      </w:r>
      <w:r>
        <w:t>Broadly Comparable Scheme</w:t>
      </w:r>
      <w:r>
        <w:rPr>
          <w:b w:val="0"/>
          <w:sz w:val="22"/>
        </w:rPr>
        <w:t xml:space="preserve"> </w:t>
      </w:r>
    </w:p>
    <w:p w14:paraId="267C5645" w14:textId="77777777" w:rsidR="00615BB0" w:rsidRDefault="009F47F8">
      <w:pPr>
        <w:spacing w:after="248"/>
        <w:ind w:left="1272" w:right="146" w:hanging="720"/>
      </w:pPr>
      <w:r>
        <w:t xml:space="preserve">3.1 </w:t>
      </w:r>
      <w:r>
        <w:tab/>
        <w:t>If the Agency and/or any of its Subcontractors is unable to obtain an LGPS Admission Agreement in accordance with paragraph 2.1 because the Administering Client will not allow it to participate in the Fund,  the Agency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w:t>
      </w:r>
      <w:r>
        <w:rPr>
          <w:b/>
        </w:rPr>
        <w:t xml:space="preserve"> </w:t>
      </w:r>
    </w:p>
    <w:p w14:paraId="0B0653A3" w14:textId="77777777" w:rsidR="00615BB0" w:rsidRDefault="009F47F8">
      <w:pPr>
        <w:ind w:left="1272" w:right="146" w:hanging="720"/>
      </w:pPr>
      <w:r>
        <w:t xml:space="preserve">3.2 </w:t>
      </w:r>
      <w:r>
        <w:tab/>
      </w:r>
      <w:r>
        <w:t xml:space="preserve">If the Agency and/or any of its Subcontractors becomes an LGPS Admission Body in accordance with paragraph 2.1 but the LGPS Admission Agreement is terminated during the term of the relevant Contract for any reason at a time when the Agency or Subcontractors still employs any LGPS Eligible Employees, the Agency shall (and procure that its Subcontractors shall) at no extra cost to the Client, offer the remaining LGPS Eligible Employees membership of a pension scheme which is Broadly Comparable to the LGPS on </w:t>
      </w:r>
      <w:r>
        <w:t>the date the LGPS Eligible Employees ceased to participate in the LGPS in accordance with the provisions of paragraph 11 of Part D.</w:t>
      </w:r>
      <w:r>
        <w:rPr>
          <w:b/>
        </w:rPr>
        <w:t xml:space="preserve"> </w:t>
      </w:r>
    </w:p>
    <w:p w14:paraId="0CC33B08" w14:textId="77777777" w:rsidR="00615BB0" w:rsidRDefault="009F47F8">
      <w:pPr>
        <w:pStyle w:val="Heading5"/>
        <w:ind w:left="562" w:right="275"/>
      </w:pPr>
      <w:r>
        <w:t>9.</w:t>
      </w:r>
      <w:r>
        <w:rPr>
          <w:rFonts w:ascii="Arial" w:eastAsia="Arial" w:hAnsi="Arial" w:cs="Arial"/>
        </w:rPr>
        <w:t xml:space="preserve"> </w:t>
      </w:r>
      <w:r>
        <w:t>Discretionary Benefits</w:t>
      </w:r>
      <w:r>
        <w:rPr>
          <w:b w:val="0"/>
          <w:sz w:val="22"/>
        </w:rPr>
        <w:t xml:space="preserve"> </w:t>
      </w:r>
    </w:p>
    <w:p w14:paraId="38BC58D4" w14:textId="77777777" w:rsidR="00615BB0" w:rsidRDefault="009F47F8">
      <w:pPr>
        <w:spacing w:after="22"/>
        <w:ind w:left="1287" w:right="146"/>
      </w:pPr>
      <w:r>
        <w:t>Where the Agency and/or any of its Subcontractors is an LGPS Admission Body, the Agency shall (and procure that its Subcontractors shall) comply with its obligations under regulation 60 of the 2013 Regulations in relation to the preparation of a discretionary policy statement.</w:t>
      </w:r>
      <w:r>
        <w:rPr>
          <w:b/>
          <w:sz w:val="28"/>
        </w:rPr>
        <w:t xml:space="preserve"> </w:t>
      </w:r>
    </w:p>
    <w:p w14:paraId="2CA89C53" w14:textId="77777777" w:rsidR="00615BB0" w:rsidRDefault="009F47F8">
      <w:pPr>
        <w:spacing w:after="155" w:line="259" w:lineRule="auto"/>
        <w:ind w:left="567" w:firstLine="0"/>
      </w:pPr>
      <w:r>
        <w:t xml:space="preserve"> </w:t>
      </w:r>
      <w:r>
        <w:rPr>
          <w:sz w:val="22"/>
        </w:rPr>
        <w:t xml:space="preserve"> </w:t>
      </w:r>
    </w:p>
    <w:p w14:paraId="5B81F7CA" w14:textId="77777777" w:rsidR="00615BB0" w:rsidRDefault="009F47F8">
      <w:pPr>
        <w:pStyle w:val="Heading5"/>
        <w:ind w:left="562" w:right="275"/>
      </w:pPr>
      <w:r>
        <w:t>10.</w:t>
      </w:r>
      <w:r>
        <w:rPr>
          <w:rFonts w:ascii="Arial" w:eastAsia="Arial" w:hAnsi="Arial" w:cs="Arial"/>
        </w:rPr>
        <w:t xml:space="preserve"> </w:t>
      </w:r>
      <w:r>
        <w:t>LGPS RISK SHARING</w:t>
      </w:r>
      <w:r>
        <w:rPr>
          <w:vertAlign w:val="superscript"/>
        </w:rPr>
        <w:footnoteReference w:id="3"/>
      </w:r>
      <w:r>
        <w:rPr>
          <w:b w:val="0"/>
          <w:sz w:val="22"/>
        </w:rPr>
        <w:t xml:space="preserve"> </w:t>
      </w:r>
    </w:p>
    <w:p w14:paraId="240BDFD8" w14:textId="77777777" w:rsidR="00615BB0" w:rsidRDefault="009F47F8">
      <w:pPr>
        <w:spacing w:after="154" w:line="244" w:lineRule="auto"/>
        <w:ind w:left="1285" w:right="141" w:hanging="718"/>
        <w:jc w:val="both"/>
      </w:pPr>
      <w:r>
        <w:t>10.1</w:t>
      </w:r>
      <w:r>
        <w:rPr>
          <w:rFonts w:ascii="Arial" w:eastAsia="Arial" w:hAnsi="Arial" w:cs="Arial"/>
        </w:rPr>
        <w:t xml:space="preserve"> </w:t>
      </w:r>
      <w:r>
        <w:t xml:space="preserve">Subject to paragraphs 5.4 to 5.10, if at any time during the term of the relevant Contract the Administering Client, pursuant to the LGPS Admission Agreement or the LGPS Regulations, requires the Agency or any Subcontractor to pay employer contributions or other payments to the Fund in aggregate in excess of the Initial Contribution Rate, the excess of employer contributions above the Initial Contribution </w:t>
      </w:r>
      <w:r>
        <w:t xml:space="preserve">Rate for a Contract Year (the “Excess Amount”) shall be paid by the Agency or the </w:t>
      </w:r>
      <w:r>
        <w:t>Subcontractor, as th</w:t>
      </w:r>
      <w:r>
        <w:t>e case may be, and the Agency shall be reimbursed by the Client.</w:t>
      </w:r>
      <w:r>
        <w:rPr>
          <w:sz w:val="22"/>
        </w:rPr>
        <w:t xml:space="preserve"> </w:t>
      </w:r>
    </w:p>
    <w:p w14:paraId="769724AD" w14:textId="77777777" w:rsidR="00615BB0" w:rsidRDefault="009F47F8">
      <w:pPr>
        <w:spacing w:after="922" w:line="244" w:lineRule="auto"/>
        <w:ind w:left="1285" w:right="141" w:hanging="718"/>
        <w:jc w:val="both"/>
      </w:pPr>
      <w:r>
        <w:t>10.2</w:t>
      </w:r>
      <w:r>
        <w:rPr>
          <w:rFonts w:ascii="Arial" w:eastAsia="Arial" w:hAnsi="Arial" w:cs="Arial"/>
        </w:rPr>
        <w:t xml:space="preserve"> </w:t>
      </w:r>
      <w:r>
        <w:t xml:space="preserve">Subject to paragraphs 5.4 to 5.9 and 5.11, if at any time during the term of the relevant Contract, the Administering Client, pursuant to the LGPS Admission Agreement or the LGPS Regulations, requires the Agency or any Subcontractor to pay employer contributions or payments to the Fund in aggregate below the Initial Contribution Rate </w:t>
      </w:r>
      <w:r>
        <w:lastRenderedPageBreak/>
        <w:t>for a Contract Year, the Agency shall reimburse the Client an amount equal to A</w:t>
      </w:r>
      <w:r>
        <w:t>–</w:t>
      </w:r>
      <w:r>
        <w:t xml:space="preserve">B (the </w:t>
      </w:r>
      <w:r>
        <w:t>“Refund  Amount”) where:</w:t>
      </w:r>
      <w:r>
        <w:rPr>
          <w:sz w:val="22"/>
        </w:rPr>
        <w:t xml:space="preserve"> </w:t>
      </w:r>
    </w:p>
    <w:p w14:paraId="1F66FE6E" w14:textId="77777777" w:rsidR="00615BB0" w:rsidRDefault="009F47F8">
      <w:pPr>
        <w:spacing w:after="0" w:line="259" w:lineRule="auto"/>
        <w:ind w:left="567" w:firstLine="0"/>
      </w:pPr>
      <w:r>
        <w:rPr>
          <w:noProof/>
          <w:sz w:val="22"/>
        </w:rPr>
        <mc:AlternateContent>
          <mc:Choice Requires="wpg">
            <w:drawing>
              <wp:inline distT="0" distB="0" distL="0" distR="0" wp14:anchorId="20D010D3" wp14:editId="692225CC">
                <wp:extent cx="1829054" cy="9144"/>
                <wp:effectExtent l="0" t="0" r="0" b="0"/>
                <wp:docPr id="193229" name="Group 193229"/>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235344" name="Shape 23534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3229" style="width:144.02pt;height:0.719971pt;mso-position-horizontal-relative:char;mso-position-vertical-relative:line" coordsize="18290,91">
                <v:shape id="Shape 235345"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sz w:val="22"/>
        </w:rPr>
        <w:t xml:space="preserve"> </w:t>
      </w:r>
    </w:p>
    <w:p w14:paraId="4D3B85EC" w14:textId="77777777" w:rsidR="00615BB0" w:rsidRDefault="009F47F8">
      <w:pPr>
        <w:pStyle w:val="Heading5"/>
        <w:ind w:left="2007" w:hanging="732"/>
      </w:pPr>
      <w:r>
        <w:t xml:space="preserve">A = </w:t>
      </w:r>
      <w:r>
        <w:tab/>
        <w:t>the amount which would have been paid if contributions and payments had been paid equal to the Initial Contribution Rate for that Contract Year; and</w:t>
      </w:r>
      <w:r>
        <w:rPr>
          <w:sz w:val="28"/>
        </w:rPr>
        <w:t xml:space="preserve"> </w:t>
      </w:r>
    </w:p>
    <w:p w14:paraId="7F8D7EE7" w14:textId="77777777" w:rsidR="00615BB0" w:rsidRDefault="009F47F8">
      <w:pPr>
        <w:spacing w:after="93" w:line="270" w:lineRule="auto"/>
        <w:ind w:left="2007" w:right="275" w:hanging="732"/>
      </w:pPr>
      <w:r>
        <w:rPr>
          <w:b/>
        </w:rPr>
        <w:t xml:space="preserve">B = </w:t>
      </w:r>
      <w:r>
        <w:rPr>
          <w:b/>
        </w:rPr>
        <w:tab/>
        <w:t xml:space="preserve">the </w:t>
      </w:r>
      <w:proofErr w:type="gramStart"/>
      <w:r>
        <w:rPr>
          <w:b/>
        </w:rPr>
        <w:t>amount</w:t>
      </w:r>
      <w:proofErr w:type="gramEnd"/>
      <w:r>
        <w:rPr>
          <w:b/>
        </w:rPr>
        <w:t xml:space="preserve"> of contributions or payments actually paid by the Agency or Subcontractor for that Contract Year</w:t>
      </w:r>
      <w:proofErr w:type="gramStart"/>
      <w:r>
        <w:rPr>
          <w:b/>
        </w:rPr>
        <w:t>, as the case may be, to</w:t>
      </w:r>
      <w:proofErr w:type="gramEnd"/>
      <w:r>
        <w:rPr>
          <w:b/>
        </w:rPr>
        <w:t xml:space="preserve"> the Fund.</w:t>
      </w:r>
      <w:r>
        <w:rPr>
          <w:b/>
          <w:sz w:val="28"/>
        </w:rPr>
        <w:t xml:space="preserve"> </w:t>
      </w:r>
    </w:p>
    <w:p w14:paraId="724A71C1" w14:textId="77777777" w:rsidR="00615BB0" w:rsidRDefault="009F47F8">
      <w:pPr>
        <w:spacing w:after="154" w:line="244" w:lineRule="auto"/>
        <w:ind w:left="1285" w:right="141" w:hanging="718"/>
        <w:jc w:val="both"/>
      </w:pPr>
      <w:r>
        <w:t>10.3</w:t>
      </w:r>
      <w:r>
        <w:rPr>
          <w:rFonts w:ascii="Arial" w:eastAsia="Arial" w:hAnsi="Arial" w:cs="Arial"/>
        </w:rPr>
        <w:t xml:space="preserve"> </w:t>
      </w:r>
      <w:r>
        <w:t>Subject to paragraphs 5.4 to 5.10, where the Administering Client obtains an actuarial valuation and a revised rates and adjustment certificate under the LGPS Regulations and/or the terms of the LGPS Admission Agreement when the LGPS Admission Agreement ceases to have effect and the Agency or any Subcontractor is required to pay any exit payment und</w:t>
      </w:r>
      <w:r>
        <w:t>er Regulation 64(2) of the 2013 Regulations (the “</w:t>
      </w:r>
      <w:r>
        <w:rPr>
          <w:b/>
        </w:rPr>
        <w:t>Exit Payment</w:t>
      </w:r>
      <w:r>
        <w:t xml:space="preserve">”), such Exit Payment shall be paid by the Agency or any Subcontractor (as </w:t>
      </w:r>
      <w:r>
        <w:t>the case may be) and th</w:t>
      </w:r>
      <w:r>
        <w:t>e Agency shall be reimbursed by the Client.</w:t>
      </w:r>
      <w:r>
        <w:rPr>
          <w:sz w:val="22"/>
        </w:rPr>
        <w:t xml:space="preserve"> </w:t>
      </w:r>
    </w:p>
    <w:p w14:paraId="2CFAF379" w14:textId="77777777" w:rsidR="00615BB0" w:rsidRDefault="009F47F8">
      <w:pPr>
        <w:ind w:left="1272" w:right="146" w:hanging="720"/>
      </w:pPr>
      <w:r>
        <w:t>10.4</w:t>
      </w:r>
      <w:r>
        <w:rPr>
          <w:rFonts w:ascii="Arial" w:eastAsia="Arial" w:hAnsi="Arial" w:cs="Arial"/>
        </w:rPr>
        <w:t xml:space="preserve"> </w:t>
      </w:r>
      <w:r>
        <w:t xml:space="preserve">The Agency and any Subcontractors </w:t>
      </w:r>
      <w:proofErr w:type="gramStart"/>
      <w:r>
        <w:t>shall at all times</w:t>
      </w:r>
      <w:proofErr w:type="gramEnd"/>
      <w:r>
        <w:t xml:space="preserve"> be responsible for the following costs:</w:t>
      </w:r>
      <w:r>
        <w:rPr>
          <w:sz w:val="22"/>
        </w:rPr>
        <w:t xml:space="preserve"> </w:t>
      </w:r>
    </w:p>
    <w:p w14:paraId="325B3443" w14:textId="77777777" w:rsidR="00615BB0" w:rsidRDefault="009F47F8">
      <w:pPr>
        <w:tabs>
          <w:tab w:val="center" w:pos="2004"/>
          <w:tab w:val="right" w:pos="9743"/>
        </w:tabs>
        <w:spacing w:after="12"/>
        <w:ind w:left="0" w:firstLine="0"/>
      </w:pPr>
      <w:r>
        <w:rPr>
          <w:sz w:val="22"/>
        </w:rPr>
        <w:tab/>
      </w:r>
      <w:r>
        <w:t>10.4.1</w:t>
      </w:r>
      <w:r>
        <w:rPr>
          <w:rFonts w:ascii="Arial" w:eastAsia="Arial" w:hAnsi="Arial" w:cs="Arial"/>
        </w:rPr>
        <w:t xml:space="preserve"> </w:t>
      </w:r>
      <w:r>
        <w:rPr>
          <w:rFonts w:ascii="Arial" w:eastAsia="Arial" w:hAnsi="Arial" w:cs="Arial"/>
        </w:rPr>
        <w:tab/>
      </w:r>
      <w:r>
        <w:t xml:space="preserve">any employer contributions relating to the costs of early retirement </w:t>
      </w:r>
    </w:p>
    <w:p w14:paraId="6FF0B6DE" w14:textId="77777777" w:rsidR="00615BB0" w:rsidRDefault="009F47F8">
      <w:pPr>
        <w:ind w:left="2790" w:right="146"/>
      </w:pPr>
      <w:r>
        <w:t xml:space="preserve">benefits arising on redundancy or </w:t>
      </w:r>
      <w:proofErr w:type="gramStart"/>
      <w:r>
        <w:t>as a result of</w:t>
      </w:r>
      <w:proofErr w:type="gramEnd"/>
      <w:r>
        <w:t xml:space="preserve"> business efficiency under Regulation 30(7) of the 2013 Regulations or </w:t>
      </w:r>
      <w:proofErr w:type="gramStart"/>
      <w:r>
        <w:t>otherwise;</w:t>
      </w:r>
      <w:proofErr w:type="gramEnd"/>
      <w:r>
        <w:rPr>
          <w:sz w:val="22"/>
        </w:rPr>
        <w:t xml:space="preserve"> </w:t>
      </w:r>
    </w:p>
    <w:p w14:paraId="00A45C43" w14:textId="77777777" w:rsidR="00615BB0" w:rsidRDefault="009F47F8">
      <w:pPr>
        <w:tabs>
          <w:tab w:val="center" w:pos="2004"/>
          <w:tab w:val="right" w:pos="9743"/>
        </w:tabs>
        <w:spacing w:after="12"/>
        <w:ind w:left="0" w:firstLine="0"/>
      </w:pPr>
      <w:r>
        <w:rPr>
          <w:sz w:val="22"/>
        </w:rPr>
        <w:tab/>
      </w:r>
      <w:r>
        <w:t>10.4.2</w:t>
      </w:r>
      <w:r>
        <w:rPr>
          <w:rFonts w:ascii="Arial" w:eastAsia="Arial" w:hAnsi="Arial" w:cs="Arial"/>
        </w:rPr>
        <w:t xml:space="preserve"> </w:t>
      </w:r>
      <w:r>
        <w:rPr>
          <w:rFonts w:ascii="Arial" w:eastAsia="Arial" w:hAnsi="Arial" w:cs="Arial"/>
        </w:rPr>
        <w:tab/>
      </w:r>
      <w:r>
        <w:t xml:space="preserve">any payment of Fund benefits to active members on the grounds of ill </w:t>
      </w:r>
    </w:p>
    <w:p w14:paraId="3C742253" w14:textId="77777777" w:rsidR="00615BB0" w:rsidRDefault="009F47F8">
      <w:pPr>
        <w:spacing w:after="173"/>
        <w:ind w:left="2790" w:right="146"/>
      </w:pPr>
      <w:r>
        <w:t xml:space="preserve">health or infirmity of mind or body under Regulation 35 of the 2013 Regulations or </w:t>
      </w:r>
      <w:proofErr w:type="gramStart"/>
      <w:r>
        <w:t>otherwise</w:t>
      </w:r>
      <w:r>
        <w:rPr>
          <w:vertAlign w:val="superscript"/>
        </w:rPr>
        <w:t>5</w:t>
      </w:r>
      <w:r>
        <w:t>;</w:t>
      </w:r>
      <w:proofErr w:type="gramEnd"/>
      <w:r>
        <w:rPr>
          <w:sz w:val="22"/>
        </w:rPr>
        <w:t xml:space="preserve"> </w:t>
      </w:r>
    </w:p>
    <w:p w14:paraId="4E559588" w14:textId="77777777" w:rsidR="00615BB0" w:rsidRDefault="009F47F8">
      <w:pPr>
        <w:spacing w:after="154" w:line="244" w:lineRule="auto"/>
        <w:ind w:left="2765" w:right="141" w:hanging="1080"/>
        <w:jc w:val="both"/>
      </w:pPr>
      <w:r>
        <w:t>10.4.3</w:t>
      </w:r>
      <w:r>
        <w:rPr>
          <w:rFonts w:ascii="Arial" w:eastAsia="Arial" w:hAnsi="Arial" w:cs="Arial"/>
        </w:rPr>
        <w:t xml:space="preserve"> </w:t>
      </w:r>
      <w:r>
        <w:t xml:space="preserve">any payment of Fund benefits to deferred or deferred pensioner members on the grounds of ill health or infirmity of mind or body under Regulation 38 of the 2013 Regulations or </w:t>
      </w:r>
      <w:proofErr w:type="gramStart"/>
      <w:r>
        <w:t>otherwise;</w:t>
      </w:r>
      <w:proofErr w:type="gramEnd"/>
      <w:r>
        <w:rPr>
          <w:sz w:val="22"/>
        </w:rPr>
        <w:t xml:space="preserve"> </w:t>
      </w:r>
    </w:p>
    <w:p w14:paraId="44565D5F" w14:textId="77777777" w:rsidR="00615BB0" w:rsidRDefault="009F47F8">
      <w:pPr>
        <w:spacing w:after="154" w:line="244" w:lineRule="auto"/>
        <w:ind w:left="2765" w:right="141" w:hanging="1080"/>
        <w:jc w:val="both"/>
      </w:pPr>
      <w:r>
        <w:t>10.4.4</w:t>
      </w:r>
      <w:r>
        <w:rPr>
          <w:rFonts w:ascii="Arial" w:eastAsia="Arial" w:hAnsi="Arial" w:cs="Arial"/>
        </w:rPr>
        <w:t xml:space="preserve"> </w:t>
      </w:r>
      <w:r>
        <w:t>any employer contributions relating to the costs of early or flexible retirement where the actuarial reduction is waived in whole or in part or a cost neutral reduction is not applied with the consent of the Agency or any relevant Subcontractor including without limitation any decision made under Regulation 30(8) of the 2013 Regulations or Schedule 2 of The Local Government Pension Scheme (Transitional Provisions, Savings and Amendment) Regulations 2014;</w:t>
      </w:r>
      <w:r>
        <w:rPr>
          <w:sz w:val="22"/>
        </w:rPr>
        <w:t xml:space="preserve"> </w:t>
      </w:r>
    </w:p>
    <w:p w14:paraId="4048CC9E" w14:textId="77777777" w:rsidR="00615BB0" w:rsidRDefault="009F47F8">
      <w:pPr>
        <w:ind w:left="2780" w:right="146" w:hanging="1080"/>
      </w:pPr>
      <w:r>
        <w:t>10.4.5</w:t>
      </w:r>
      <w:r>
        <w:rPr>
          <w:rFonts w:ascii="Arial" w:eastAsia="Arial" w:hAnsi="Arial" w:cs="Arial"/>
        </w:rPr>
        <w:t xml:space="preserve"> </w:t>
      </w:r>
      <w:r>
        <w:rPr>
          <w:rFonts w:ascii="Arial" w:eastAsia="Arial" w:hAnsi="Arial" w:cs="Arial"/>
        </w:rPr>
        <w:tab/>
      </w:r>
      <w:r>
        <w:t xml:space="preserve">any employer contributions relating to the costs of enhanced benefits made at the discretion of the Agency or any relevant Subcontractors including without limitation additional pension awarded under Regulation 31 of the 2013 Regulations or </w:t>
      </w:r>
      <w:proofErr w:type="gramStart"/>
      <w:r>
        <w:t>otherwise;</w:t>
      </w:r>
      <w:proofErr w:type="gramEnd"/>
      <w:r>
        <w:rPr>
          <w:sz w:val="22"/>
        </w:rPr>
        <w:t xml:space="preserve"> </w:t>
      </w:r>
    </w:p>
    <w:p w14:paraId="43DEB1B3" w14:textId="77777777" w:rsidR="00615BB0" w:rsidRDefault="009F47F8">
      <w:pPr>
        <w:spacing w:after="260" w:line="244" w:lineRule="auto"/>
        <w:ind w:left="2765" w:right="141" w:hanging="1080"/>
        <w:jc w:val="both"/>
      </w:pPr>
      <w:r>
        <w:lastRenderedPageBreak/>
        <w:t>10.4.6</w:t>
      </w:r>
      <w:r>
        <w:rPr>
          <w:rFonts w:ascii="Arial" w:eastAsia="Arial" w:hAnsi="Arial" w:cs="Arial"/>
        </w:rPr>
        <w:t xml:space="preserve"> </w:t>
      </w:r>
      <w:r>
        <w:t>any increase to the employer contribution rate resulting from the award of pay increases by the Agency or relevant Subcontractors in respect of all or any of the LGPS Eligible Employees in excess of the pay increases assumed in the Fund's most recent actuarial valuation (unless the Agency and/or any Subcontractor is contractually bound to provide such increases on the Relevant Transfer Date);</w:t>
      </w:r>
      <w:r>
        <w:rPr>
          <w:sz w:val="22"/>
        </w:rPr>
        <w:t xml:space="preserve"> </w:t>
      </w:r>
    </w:p>
    <w:p w14:paraId="5153F3DF" w14:textId="77777777" w:rsidR="00615BB0" w:rsidRDefault="009F47F8">
      <w:pPr>
        <w:spacing w:after="0" w:line="259" w:lineRule="auto"/>
        <w:ind w:left="567" w:firstLine="0"/>
      </w:pPr>
      <w:r>
        <w:rPr>
          <w:noProof/>
          <w:sz w:val="22"/>
        </w:rPr>
        <mc:AlternateContent>
          <mc:Choice Requires="wpg">
            <w:drawing>
              <wp:inline distT="0" distB="0" distL="0" distR="0" wp14:anchorId="5E10F752" wp14:editId="4BECFA6D">
                <wp:extent cx="1829054" cy="9144"/>
                <wp:effectExtent l="0" t="0" r="0" b="0"/>
                <wp:docPr id="193552" name="Group 193552"/>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235346" name="Shape 23534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3552" style="width:144.02pt;height:0.719971pt;mso-position-horizontal-relative:char;mso-position-vertical-relative:line" coordsize="18290,91">
                <v:shape id="Shape 235347"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sz w:val="22"/>
        </w:rPr>
        <w:t xml:space="preserve"> </w:t>
      </w:r>
    </w:p>
    <w:p w14:paraId="1CBF95AB" w14:textId="77777777" w:rsidR="00615BB0" w:rsidRDefault="009F47F8">
      <w:pPr>
        <w:spacing w:after="0" w:line="259" w:lineRule="auto"/>
        <w:ind w:left="567" w:firstLine="0"/>
      </w:pPr>
      <w:r>
        <w:rPr>
          <w:sz w:val="22"/>
        </w:rPr>
        <w:t xml:space="preserve"> </w:t>
      </w:r>
    </w:p>
    <w:p w14:paraId="7CDD8AEC" w14:textId="77777777" w:rsidR="00615BB0" w:rsidRDefault="009F47F8">
      <w:pPr>
        <w:spacing w:after="154" w:line="244" w:lineRule="auto"/>
        <w:ind w:left="2765" w:right="141" w:hanging="1080"/>
        <w:jc w:val="both"/>
      </w:pPr>
      <w:r>
        <w:t>10.4.7</w:t>
      </w:r>
      <w:r>
        <w:rPr>
          <w:rFonts w:ascii="Arial" w:eastAsia="Arial" w:hAnsi="Arial" w:cs="Arial"/>
        </w:rPr>
        <w:t xml:space="preserve"> </w:t>
      </w:r>
      <w:r>
        <w:t xml:space="preserve">to the extent not covered above, any other costs arising out of or in connection with the exercise of any discretion or the grant of any consent under the LGPS Regulations by the Agency or any relevant Subcontractors where a member does not have an absolute entitlement to that benefit under the </w:t>
      </w:r>
      <w:proofErr w:type="gramStart"/>
      <w:r>
        <w:t>LGPS;</w:t>
      </w:r>
      <w:proofErr w:type="gramEnd"/>
      <w:r>
        <w:rPr>
          <w:sz w:val="22"/>
        </w:rPr>
        <w:t xml:space="preserve"> </w:t>
      </w:r>
    </w:p>
    <w:p w14:paraId="5A277CB7" w14:textId="77777777" w:rsidR="00615BB0" w:rsidRDefault="009F47F8">
      <w:pPr>
        <w:spacing w:after="154" w:line="244" w:lineRule="auto"/>
        <w:ind w:left="2765" w:right="141" w:hanging="1080"/>
        <w:jc w:val="both"/>
      </w:pPr>
      <w:r>
        <w:t>10.4.8</w:t>
      </w:r>
      <w:r>
        <w:rPr>
          <w:rFonts w:ascii="Arial" w:eastAsia="Arial" w:hAnsi="Arial" w:cs="Arial"/>
        </w:rPr>
        <w:t xml:space="preserve"> </w:t>
      </w:r>
      <w:r>
        <w:t xml:space="preserve">any cost of the administration of the Fund that are not met through </w:t>
      </w:r>
      <w:r>
        <w:t xml:space="preserve">the Agency's or Subcontractor’s employer contribution rate, including </w:t>
      </w:r>
      <w:r>
        <w:t xml:space="preserve">without limitation an amount specified in a notice given by the Administering Client under Regulation 70 of the 2013 </w:t>
      </w:r>
      <w:proofErr w:type="gramStart"/>
      <w:r>
        <w:t>Regulations;</w:t>
      </w:r>
      <w:proofErr w:type="gramEnd"/>
      <w:r>
        <w:rPr>
          <w:sz w:val="22"/>
        </w:rPr>
        <w:t xml:space="preserve"> </w:t>
      </w:r>
    </w:p>
    <w:p w14:paraId="37E8516C" w14:textId="77777777" w:rsidR="00615BB0" w:rsidRDefault="009F47F8">
      <w:pPr>
        <w:spacing w:after="154" w:line="244" w:lineRule="auto"/>
        <w:ind w:left="2765" w:right="141" w:hanging="1080"/>
        <w:jc w:val="both"/>
      </w:pPr>
      <w:r>
        <w:t>10.4.9</w:t>
      </w:r>
      <w:r>
        <w:rPr>
          <w:rFonts w:ascii="Arial" w:eastAsia="Arial" w:hAnsi="Arial" w:cs="Arial"/>
        </w:rPr>
        <w:t xml:space="preserve"> </w:t>
      </w:r>
      <w:r>
        <w:t xml:space="preserve">the costs of any reports and advice requested by or </w:t>
      </w:r>
      <w:proofErr w:type="gramStart"/>
      <w:r>
        <w:t>arising  from</w:t>
      </w:r>
      <w:proofErr w:type="gramEnd"/>
      <w:r>
        <w:t xml:space="preserve"> an instruction given by the Agency or a Subcontractor from the Fund Actuary; and/or</w:t>
      </w:r>
      <w:r>
        <w:rPr>
          <w:sz w:val="22"/>
        </w:rPr>
        <w:t xml:space="preserve"> </w:t>
      </w:r>
    </w:p>
    <w:p w14:paraId="66886703" w14:textId="77777777" w:rsidR="00615BB0" w:rsidRDefault="009F47F8">
      <w:pPr>
        <w:ind w:left="2780" w:right="146" w:hanging="1080"/>
      </w:pPr>
      <w:r>
        <w:t>10.4.10</w:t>
      </w:r>
      <w:r>
        <w:rPr>
          <w:rFonts w:ascii="Arial" w:eastAsia="Arial" w:hAnsi="Arial" w:cs="Arial"/>
        </w:rPr>
        <w:t xml:space="preserve"> </w:t>
      </w:r>
      <w:r>
        <w:rPr>
          <w:rFonts w:ascii="Arial" w:eastAsia="Arial" w:hAnsi="Arial" w:cs="Arial"/>
        </w:rPr>
        <w:tab/>
      </w:r>
      <w:r>
        <w:t>any interest payable under the 2013 Regulations or LGPS Administration Agreement.</w:t>
      </w:r>
      <w:r>
        <w:rPr>
          <w:sz w:val="22"/>
        </w:rPr>
        <w:t xml:space="preserve"> </w:t>
      </w:r>
    </w:p>
    <w:p w14:paraId="19E4C292" w14:textId="77777777" w:rsidR="00615BB0" w:rsidRDefault="009F47F8">
      <w:pPr>
        <w:spacing w:after="154" w:line="244" w:lineRule="auto"/>
        <w:ind w:left="1285" w:right="141" w:hanging="718"/>
        <w:jc w:val="both"/>
      </w:pPr>
      <w:r>
        <w:t>10.5</w:t>
      </w:r>
      <w:r>
        <w:rPr>
          <w:rFonts w:ascii="Arial" w:eastAsia="Arial" w:hAnsi="Arial" w:cs="Arial"/>
        </w:rPr>
        <w:t xml:space="preserve"> </w:t>
      </w:r>
      <w:r>
        <w:t>For the purposes of calculating any Exit Payment, Excess Amount or Refund Amount, any part of such an amount which is attributable to any costs which the Agency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r>
        <w:rPr>
          <w:sz w:val="22"/>
        </w:rPr>
        <w:t xml:space="preserve"> </w:t>
      </w:r>
    </w:p>
    <w:p w14:paraId="780924C4" w14:textId="77777777" w:rsidR="00615BB0" w:rsidRDefault="009F47F8">
      <w:pPr>
        <w:spacing w:after="154" w:line="244" w:lineRule="auto"/>
        <w:ind w:left="1285" w:right="141" w:hanging="718"/>
        <w:jc w:val="both"/>
      </w:pPr>
      <w:r>
        <w:t>10.6</w:t>
      </w:r>
      <w:r>
        <w:rPr>
          <w:rFonts w:ascii="Arial" w:eastAsia="Arial" w:hAnsi="Arial" w:cs="Arial"/>
        </w:rPr>
        <w:t xml:space="preserve"> </w:t>
      </w:r>
      <w:r>
        <w:t xml:space="preserve">Where the Administering Client obtains an actuarial valuation and a revised rates and adjustment certificate under the LGPS Regulations and/or the terms of the LGPS Admission Agreement when the LGPS Admission Agreement ceases to have effect and the Agency or any Subcontractor receives payment of an exit credit payment under Regulation 64(2) of the 2013 Regulations </w:t>
      </w:r>
      <w:r>
        <w:t>(the “</w:t>
      </w:r>
      <w:r>
        <w:rPr>
          <w:b/>
        </w:rPr>
        <w:t>Exit Credit</w:t>
      </w:r>
      <w:r>
        <w:t xml:space="preserve">”), the Agency shall (or </w:t>
      </w:r>
      <w:r>
        <w:t>procure that any Subcontractor shall) reimburse the Client an amount equal to the Exit Credit within t</w:t>
      </w:r>
      <w:r>
        <w:t>wenty (20) Working Days of receipt of the Exit Credit.</w:t>
      </w:r>
      <w:r>
        <w:rPr>
          <w:sz w:val="22"/>
        </w:rPr>
        <w:t xml:space="preserve"> </w:t>
      </w:r>
    </w:p>
    <w:p w14:paraId="11D46938" w14:textId="77777777" w:rsidR="00615BB0" w:rsidRDefault="009F47F8">
      <w:pPr>
        <w:ind w:left="1272" w:right="146" w:hanging="720"/>
      </w:pPr>
      <w:r>
        <w:t>10.7</w:t>
      </w:r>
      <w:r>
        <w:rPr>
          <w:rFonts w:ascii="Arial" w:eastAsia="Arial" w:hAnsi="Arial" w:cs="Arial"/>
        </w:rPr>
        <w:t xml:space="preserve"> </w:t>
      </w:r>
      <w:r>
        <w:t>The Agency shall (or procure that the Subcontractor shall) notify the Client in writing within twenty (20) Working Days:</w:t>
      </w:r>
      <w:r>
        <w:rPr>
          <w:sz w:val="22"/>
        </w:rPr>
        <w:t xml:space="preserve"> </w:t>
      </w:r>
    </w:p>
    <w:p w14:paraId="1CD5401E" w14:textId="77777777" w:rsidR="00615BB0" w:rsidRDefault="009F47F8">
      <w:pPr>
        <w:spacing w:after="154" w:line="244" w:lineRule="auto"/>
        <w:ind w:left="2765" w:right="141" w:hanging="1080"/>
        <w:jc w:val="both"/>
      </w:pPr>
      <w:r>
        <w:t>10.7.1</w:t>
      </w:r>
      <w:r>
        <w:rPr>
          <w:rFonts w:ascii="Arial" w:eastAsia="Arial" w:hAnsi="Arial" w:cs="Arial"/>
        </w:rPr>
        <w:t xml:space="preserve"> </w:t>
      </w:r>
      <w:r>
        <w:t xml:space="preserve">of the end of each Contract Year of any Excess Amount or Refund Amount </w:t>
      </w:r>
      <w:proofErr w:type="gramStart"/>
      <w:r>
        <w:t>due  in</w:t>
      </w:r>
      <w:proofErr w:type="gramEnd"/>
      <w:r>
        <w:t xml:space="preserve"> respect of the Contract Year that has just ended and provide a </w:t>
      </w:r>
      <w:r>
        <w:lastRenderedPageBreak/>
        <w:t>reasonable summary of how the Excess Amount or Refund Amount was calculated; and</w:t>
      </w:r>
      <w:r>
        <w:rPr>
          <w:sz w:val="22"/>
        </w:rPr>
        <w:t xml:space="preserve"> </w:t>
      </w:r>
    </w:p>
    <w:p w14:paraId="3C099045" w14:textId="77777777" w:rsidR="00615BB0" w:rsidRDefault="009F47F8">
      <w:pPr>
        <w:spacing w:after="154" w:line="244" w:lineRule="auto"/>
        <w:ind w:left="2765" w:right="141" w:hanging="1080"/>
        <w:jc w:val="both"/>
      </w:pPr>
      <w:r>
        <w:t>10.7.2</w:t>
      </w:r>
      <w:r>
        <w:rPr>
          <w:rFonts w:ascii="Arial" w:eastAsia="Arial" w:hAnsi="Arial" w:cs="Arial"/>
        </w:rPr>
        <w:t xml:space="preserve"> </w:t>
      </w:r>
      <w:r>
        <w:t xml:space="preserve">of being informed by the Administering </w:t>
      </w:r>
      <w:proofErr w:type="gramStart"/>
      <w:r>
        <w:t>Client  of</w:t>
      </w:r>
      <w:proofErr w:type="gramEnd"/>
      <w:r>
        <w:t xml:space="preserve"> any Exit Payment or Exit Credit that is determined by as being due from or to the Agency or a Subcontractor and provide a copy of any revised rates and adjustments certificate detailing the Exit Payment or Exit Credit and its calculation.</w:t>
      </w:r>
      <w:r>
        <w:rPr>
          <w:sz w:val="22"/>
        </w:rPr>
        <w:t xml:space="preserve"> </w:t>
      </w:r>
    </w:p>
    <w:p w14:paraId="55F08AF2" w14:textId="77777777" w:rsidR="00615BB0" w:rsidRDefault="009F47F8">
      <w:pPr>
        <w:ind w:left="1272" w:right="146" w:hanging="720"/>
      </w:pPr>
      <w:r>
        <w:t>10.8</w:t>
      </w:r>
      <w:r>
        <w:rPr>
          <w:rFonts w:ascii="Arial" w:eastAsia="Arial" w:hAnsi="Arial" w:cs="Arial"/>
        </w:rPr>
        <w:t xml:space="preserve"> </w:t>
      </w:r>
      <w:r>
        <w:t xml:space="preserve">Within twenty (20) Working Days of receiving the notification under paragraph </w:t>
      </w:r>
      <w:proofErr w:type="gramStart"/>
      <w:r>
        <w:t>5.7  above</w:t>
      </w:r>
      <w:proofErr w:type="gramEnd"/>
      <w:r>
        <w:t>, the Client shall either:</w:t>
      </w:r>
      <w:r>
        <w:rPr>
          <w:sz w:val="22"/>
        </w:rPr>
        <w:t xml:space="preserve"> </w:t>
      </w:r>
    </w:p>
    <w:p w14:paraId="080F44A1" w14:textId="77777777" w:rsidR="00615BB0" w:rsidRDefault="009F47F8">
      <w:pPr>
        <w:ind w:left="2780" w:right="146" w:hanging="1080"/>
      </w:pPr>
      <w:r>
        <w:t>10.8.1</w:t>
      </w:r>
      <w:r>
        <w:rPr>
          <w:rFonts w:ascii="Arial" w:eastAsia="Arial" w:hAnsi="Arial" w:cs="Arial"/>
        </w:rPr>
        <w:t xml:space="preserve"> </w:t>
      </w:r>
      <w:r>
        <w:t xml:space="preserve">notify the Agency in writing of its acceptance of the Excess Amount, Refund Amount or Exit </w:t>
      </w:r>
      <w:proofErr w:type="gramStart"/>
      <w:r>
        <w:t>Payment;</w:t>
      </w:r>
      <w:proofErr w:type="gramEnd"/>
    </w:p>
    <w:p w14:paraId="4CC87861" w14:textId="77777777" w:rsidR="00615BB0" w:rsidRDefault="009F47F8">
      <w:pPr>
        <w:ind w:left="2780" w:right="146" w:hanging="1080"/>
      </w:pPr>
      <w:r>
        <w:t>10.8.2</w:t>
      </w:r>
      <w:r>
        <w:rPr>
          <w:rFonts w:ascii="Arial" w:eastAsia="Arial" w:hAnsi="Arial" w:cs="Arial"/>
        </w:rPr>
        <w:t xml:space="preserve"> </w:t>
      </w:r>
      <w:r>
        <w:t>request further information or evidence about the Excess Amount, Refund Amount or Exit Payment from the Agency; and/or</w:t>
      </w:r>
      <w:r>
        <w:rPr>
          <w:sz w:val="22"/>
        </w:rPr>
        <w:t xml:space="preserve"> </w:t>
      </w:r>
    </w:p>
    <w:p w14:paraId="41BEFB4D" w14:textId="77777777" w:rsidR="00615BB0" w:rsidRDefault="009F47F8">
      <w:pPr>
        <w:ind w:left="2780" w:right="146" w:hanging="1080"/>
      </w:pPr>
      <w:r>
        <w:t>10.8.3</w:t>
      </w:r>
      <w:r>
        <w:rPr>
          <w:rFonts w:ascii="Arial" w:eastAsia="Arial" w:hAnsi="Arial" w:cs="Arial"/>
        </w:rPr>
        <w:t xml:space="preserve"> </w:t>
      </w:r>
      <w:r>
        <w:t>request a meeting with the Agency to discuss or clarify the information or evidence provided.</w:t>
      </w:r>
      <w:r>
        <w:rPr>
          <w:sz w:val="22"/>
        </w:rPr>
        <w:t xml:space="preserve"> </w:t>
      </w:r>
    </w:p>
    <w:p w14:paraId="56BB9F8C" w14:textId="77777777" w:rsidR="00615BB0" w:rsidRDefault="009F47F8">
      <w:pPr>
        <w:spacing w:after="154" w:line="244" w:lineRule="auto"/>
        <w:ind w:left="1285" w:right="141" w:hanging="718"/>
        <w:jc w:val="both"/>
      </w:pPr>
      <w:r>
        <w:t>10.9</w:t>
      </w:r>
      <w:r>
        <w:rPr>
          <w:rFonts w:ascii="Arial" w:eastAsia="Arial" w:hAnsi="Arial" w:cs="Arial"/>
        </w:rPr>
        <w:t xml:space="preserve"> </w:t>
      </w:r>
      <w:r>
        <w:t xml:space="preserve">Where the Excess Amount, Refund Amount or Exit Payment is agreed following the receipt of further information or evidence or following a meeting in accordance with paragraph 5.8 above, the Client shall notify the Agency in writing.  </w:t>
      </w:r>
      <w:proofErr w:type="gramStart"/>
      <w:r>
        <w:t>In the event that</w:t>
      </w:r>
      <w:proofErr w:type="gramEnd"/>
      <w:r>
        <w:t xml:space="preserve"> the Agency and the Client are unable to agree the amount of the Excess Amount, Refund Amount or Exit Payment then they shall follow the Dispute Resolution Procedure.</w:t>
      </w:r>
      <w:r>
        <w:rPr>
          <w:sz w:val="22"/>
        </w:rPr>
        <w:t xml:space="preserve"> </w:t>
      </w:r>
    </w:p>
    <w:p w14:paraId="76E4B13F" w14:textId="77777777" w:rsidR="00615BB0" w:rsidRDefault="009F47F8">
      <w:pPr>
        <w:spacing w:after="154" w:line="244" w:lineRule="auto"/>
        <w:ind w:left="1285" w:right="141" w:hanging="718"/>
        <w:jc w:val="both"/>
      </w:pPr>
      <w:r>
        <w:t>10.10</w:t>
      </w:r>
      <w:r>
        <w:rPr>
          <w:rFonts w:ascii="Arial" w:eastAsia="Arial" w:hAnsi="Arial" w:cs="Arial"/>
        </w:rPr>
        <w:t xml:space="preserve"> </w:t>
      </w:r>
      <w:r>
        <w:t>Any Excess Amount or Exit Payment agreed by the Client or in accordance with the Dispute Resolution Procedure shall be paid by the Client within timescales as agreed between Client and Agency. The amount to be paid by the Client shall be an amount equal to the Excess Amount or Exit Payment less an amount equal to any corporation tax relief which has been claimed in respect of the Excess Amount or Exit Payment by the Agency or a Subcontractor.</w:t>
      </w:r>
      <w:r>
        <w:rPr>
          <w:sz w:val="22"/>
        </w:rPr>
        <w:t xml:space="preserve"> </w:t>
      </w:r>
    </w:p>
    <w:p w14:paraId="3E70B399" w14:textId="77777777" w:rsidR="00615BB0" w:rsidRDefault="009F47F8">
      <w:pPr>
        <w:spacing w:after="154" w:line="244" w:lineRule="auto"/>
        <w:ind w:left="1285" w:right="141" w:hanging="718"/>
        <w:jc w:val="both"/>
      </w:pPr>
      <w:r>
        <w:t>10.11</w:t>
      </w:r>
      <w:r>
        <w:rPr>
          <w:rFonts w:ascii="Arial" w:eastAsia="Arial" w:hAnsi="Arial" w:cs="Arial"/>
        </w:rPr>
        <w:t xml:space="preserve"> </w:t>
      </w:r>
      <w:r>
        <w:t>Any Refund Amount agreed by the Client or in accordance with the Dispute Resolution Procedure as payable by the Agency or any Subcontractor to the Client, shall be paid by the Agency or any Subcontractor forthwith as the liability has been agreed. In the event the Agency or any Subcontractor fails to pay any agreed Refund Amount, the Client shall demand in writing the immediate payment of the agreed Refund Amount by the Agency and the Agency shall make payment within seven (7) Working Days of such demand.</w:t>
      </w:r>
      <w:r>
        <w:rPr>
          <w:sz w:val="22"/>
        </w:rPr>
        <w:t xml:space="preserve"> </w:t>
      </w:r>
    </w:p>
    <w:p w14:paraId="04A6DC36" w14:textId="77777777" w:rsidR="00615BB0" w:rsidRDefault="009F47F8">
      <w:pPr>
        <w:spacing w:after="109"/>
        <w:ind w:left="562" w:right="146"/>
      </w:pPr>
      <w:r>
        <w:t>10.12</w:t>
      </w:r>
      <w:r>
        <w:rPr>
          <w:rFonts w:ascii="Arial" w:eastAsia="Arial" w:hAnsi="Arial" w:cs="Arial"/>
        </w:rPr>
        <w:t xml:space="preserve"> </w:t>
      </w:r>
      <w:r>
        <w:t>This paragraph 5 shall survive termination of the relevant Contract.</w:t>
      </w:r>
      <w:r>
        <w:rPr>
          <w:sz w:val="22"/>
        </w:rPr>
        <w:t xml:space="preserve"> </w:t>
      </w:r>
    </w:p>
    <w:p w14:paraId="105ABF1D" w14:textId="77777777" w:rsidR="00615BB0" w:rsidRDefault="009F47F8">
      <w:pPr>
        <w:spacing w:after="0" w:line="259" w:lineRule="auto"/>
        <w:ind w:left="567" w:firstLine="0"/>
      </w:pPr>
      <w:r>
        <w:rPr>
          <w:b/>
        </w:rPr>
        <w:t xml:space="preserve"> </w:t>
      </w:r>
    </w:p>
    <w:p w14:paraId="0462778F" w14:textId="77777777" w:rsidR="00615BB0" w:rsidRDefault="009F47F8">
      <w:pPr>
        <w:spacing w:after="86" w:line="270" w:lineRule="auto"/>
        <w:ind w:left="562" w:right="275"/>
      </w:pPr>
      <w:r>
        <w:rPr>
          <w:b/>
        </w:rPr>
        <w:t>Annex D4: Other Schemes</w:t>
      </w:r>
      <w:r>
        <w:rPr>
          <w:sz w:val="22"/>
        </w:rPr>
        <w:t xml:space="preserve"> </w:t>
      </w:r>
    </w:p>
    <w:p w14:paraId="50914905" w14:textId="77777777" w:rsidR="00615BB0" w:rsidRDefault="009F47F8">
      <w:pPr>
        <w:ind w:left="562" w:right="146"/>
      </w:pPr>
      <w:r>
        <w:rPr>
          <w:b/>
          <w:shd w:val="clear" w:color="auto" w:fill="FFFF00"/>
        </w:rPr>
        <w:t xml:space="preserve"> [Guidance:</w:t>
      </w:r>
      <w:r>
        <w:rPr>
          <w:shd w:val="clear" w:color="auto" w:fill="FFFF00"/>
        </w:rPr>
        <w:t xml:space="preserve"> </w:t>
      </w:r>
      <w:r>
        <w:t>Placeholder for Pension Schemes other than LGPS, CSPS &amp; NHSPS]</w:t>
      </w:r>
      <w:r>
        <w:rPr>
          <w:sz w:val="22"/>
        </w:rPr>
        <w:t xml:space="preserve"> </w:t>
      </w:r>
    </w:p>
    <w:p w14:paraId="70AB14C3" w14:textId="77777777" w:rsidR="00615BB0" w:rsidRDefault="009F47F8">
      <w:pPr>
        <w:pStyle w:val="Heading5"/>
        <w:spacing w:after="123"/>
        <w:ind w:left="562" w:right="275"/>
      </w:pPr>
      <w:r>
        <w:lastRenderedPageBreak/>
        <w:t>Part E: Staff Transfer on Exit</w:t>
      </w:r>
      <w:r>
        <w:rPr>
          <w:b w:val="0"/>
          <w:sz w:val="22"/>
        </w:rPr>
        <w:t xml:space="preserve"> </w:t>
      </w:r>
    </w:p>
    <w:p w14:paraId="6E4875C6" w14:textId="77777777" w:rsidR="00615BB0" w:rsidRDefault="009F47F8">
      <w:pPr>
        <w:pStyle w:val="Heading6"/>
        <w:tabs>
          <w:tab w:val="center" w:pos="660"/>
          <w:tab w:val="center" w:pos="3000"/>
        </w:tabs>
        <w:ind w:left="0" w:firstLine="0"/>
      </w:pPr>
      <w:r>
        <w:rPr>
          <w:b w:val="0"/>
          <w:sz w:val="22"/>
        </w:rPr>
        <w:tab/>
      </w:r>
      <w:r>
        <w:t>1.</w:t>
      </w:r>
      <w:r>
        <w:rPr>
          <w:rFonts w:ascii="Arial" w:eastAsia="Arial" w:hAnsi="Arial" w:cs="Arial"/>
        </w:rPr>
        <w:t xml:space="preserve"> </w:t>
      </w:r>
      <w:r>
        <w:rPr>
          <w:rFonts w:ascii="Arial" w:eastAsia="Arial" w:hAnsi="Arial" w:cs="Arial"/>
        </w:rPr>
        <w:tab/>
      </w:r>
      <w:r>
        <w:t>Obligations before a Staff Transfer</w:t>
      </w:r>
      <w:r>
        <w:rPr>
          <w:b w:val="0"/>
          <w:sz w:val="22"/>
        </w:rPr>
        <w:t xml:space="preserve"> </w:t>
      </w:r>
    </w:p>
    <w:p w14:paraId="6CDB0D5C" w14:textId="77777777" w:rsidR="00615BB0" w:rsidRDefault="009F47F8">
      <w:pPr>
        <w:tabs>
          <w:tab w:val="center" w:pos="719"/>
          <w:tab w:val="center" w:pos="4474"/>
        </w:tabs>
        <w:ind w:left="0" w:firstLine="0"/>
      </w:pPr>
      <w:r>
        <w:rPr>
          <w:sz w:val="22"/>
        </w:rPr>
        <w:tab/>
      </w:r>
      <w:r>
        <w:t>1.1</w:t>
      </w:r>
      <w:r>
        <w:rPr>
          <w:rFonts w:ascii="Arial" w:eastAsia="Arial" w:hAnsi="Arial" w:cs="Arial"/>
        </w:rPr>
        <w:t xml:space="preserve"> </w:t>
      </w:r>
      <w:r>
        <w:rPr>
          <w:rFonts w:ascii="Arial" w:eastAsia="Arial" w:hAnsi="Arial" w:cs="Arial"/>
        </w:rPr>
        <w:tab/>
      </w:r>
      <w:r>
        <w:t>The Agency agrees that within 20 Working Days of the earliest of:</w:t>
      </w:r>
      <w:r>
        <w:rPr>
          <w:sz w:val="22"/>
        </w:rPr>
        <w:t xml:space="preserve"> </w:t>
      </w:r>
    </w:p>
    <w:p w14:paraId="2A9C79EF" w14:textId="77777777" w:rsidR="00615BB0" w:rsidRDefault="009F47F8">
      <w:pPr>
        <w:ind w:left="2780" w:right="146" w:hanging="1080"/>
      </w:pPr>
      <w:r>
        <w:t>1.1.1</w:t>
      </w:r>
      <w:r>
        <w:rPr>
          <w:rFonts w:ascii="Arial" w:eastAsia="Arial" w:hAnsi="Arial" w:cs="Arial"/>
        </w:rPr>
        <w:t xml:space="preserve"> </w:t>
      </w:r>
      <w:r>
        <w:t xml:space="preserve">receipt of a notification from the Client of a Service Transfer or intended Service </w:t>
      </w:r>
      <w:proofErr w:type="gramStart"/>
      <w:r>
        <w:t>Transfer;</w:t>
      </w:r>
      <w:proofErr w:type="gramEnd"/>
      <w:r>
        <w:rPr>
          <w:sz w:val="22"/>
        </w:rPr>
        <w:t xml:space="preserve"> </w:t>
      </w:r>
    </w:p>
    <w:p w14:paraId="4FFE94DF" w14:textId="77777777" w:rsidR="00615BB0" w:rsidRDefault="009F47F8">
      <w:pPr>
        <w:ind w:left="2780" w:right="146" w:hanging="1080"/>
      </w:pPr>
      <w:r>
        <w:t>1.1.2</w:t>
      </w:r>
      <w:r>
        <w:rPr>
          <w:rFonts w:ascii="Arial" w:eastAsia="Arial" w:hAnsi="Arial" w:cs="Arial"/>
        </w:rPr>
        <w:t xml:space="preserve"> </w:t>
      </w:r>
      <w:r>
        <w:t xml:space="preserve">receipt of the giving of notice of early termination or any Partial Termination of the relevant </w:t>
      </w:r>
      <w:proofErr w:type="gramStart"/>
      <w:r>
        <w:t>Contract;</w:t>
      </w:r>
      <w:proofErr w:type="gramEnd"/>
      <w:r>
        <w:rPr>
          <w:sz w:val="22"/>
        </w:rPr>
        <w:t xml:space="preserve"> </w:t>
      </w:r>
    </w:p>
    <w:p w14:paraId="74A2210D" w14:textId="77777777" w:rsidR="00615BB0" w:rsidRDefault="009F47F8">
      <w:pPr>
        <w:tabs>
          <w:tab w:val="center" w:pos="1943"/>
          <w:tab w:val="center" w:pos="5763"/>
        </w:tabs>
        <w:ind w:left="0" w:firstLine="0"/>
      </w:pPr>
      <w:r>
        <w:rPr>
          <w:sz w:val="22"/>
        </w:rPr>
        <w:tab/>
      </w:r>
      <w:r>
        <w:t>1.1.3</w:t>
      </w:r>
      <w:r>
        <w:rPr>
          <w:rFonts w:ascii="Arial" w:eastAsia="Arial" w:hAnsi="Arial" w:cs="Arial"/>
        </w:rPr>
        <w:t xml:space="preserve"> </w:t>
      </w:r>
      <w:r>
        <w:rPr>
          <w:rFonts w:ascii="Arial" w:eastAsia="Arial" w:hAnsi="Arial" w:cs="Arial"/>
        </w:rPr>
        <w:tab/>
      </w:r>
      <w:r>
        <w:t>the date which is 12 Months before the end of the Term; and</w:t>
      </w:r>
      <w:r>
        <w:rPr>
          <w:sz w:val="22"/>
        </w:rPr>
        <w:t xml:space="preserve"> </w:t>
      </w:r>
    </w:p>
    <w:p w14:paraId="0ADADB19" w14:textId="77777777" w:rsidR="00615BB0" w:rsidRDefault="009F47F8">
      <w:pPr>
        <w:spacing w:after="236" w:line="244" w:lineRule="auto"/>
        <w:ind w:left="2765" w:right="141" w:hanging="1080"/>
        <w:jc w:val="both"/>
      </w:pPr>
      <w:r>
        <w:t>1.1.4</w:t>
      </w:r>
      <w:r>
        <w:rPr>
          <w:rFonts w:ascii="Arial" w:eastAsia="Arial" w:hAnsi="Arial" w:cs="Arial"/>
        </w:rPr>
        <w:t xml:space="preserve"> </w:t>
      </w:r>
      <w:r>
        <w:t>receipt of a written request of the Client at any time (provided that the Client shall only be entitled to make one such request in any 6 Month period),</w:t>
      </w:r>
      <w:r>
        <w:rPr>
          <w:sz w:val="22"/>
        </w:rPr>
        <w:t xml:space="preserve"> </w:t>
      </w:r>
    </w:p>
    <w:p w14:paraId="09140CCD" w14:textId="77777777" w:rsidR="00615BB0" w:rsidRDefault="009F47F8">
      <w:pPr>
        <w:spacing w:after="154" w:line="244" w:lineRule="auto"/>
        <w:ind w:left="1558" w:right="141" w:firstLine="0"/>
        <w:jc w:val="both"/>
      </w:pPr>
      <w:r>
        <w:t xml:space="preserve">it shall provide in a suitably anonymised format </w:t>
      </w:r>
      <w:proofErr w:type="gramStart"/>
      <w:r>
        <w:t>so as to</w:t>
      </w:r>
      <w:proofErr w:type="gramEnd"/>
      <w:r>
        <w:t xml:space="preserve"> comply with the Data Protection Legislation, the Agency's Provisional Agency Personnel List, together with the Staffing Information in relation to the Agency's Provisional Agency Personnel List and it shall provide an updated Agency's Provisional Agency Personnel List at such intervals as are reasonably requested by the Client.  </w:t>
      </w:r>
      <w:r>
        <w:rPr>
          <w:sz w:val="22"/>
        </w:rPr>
        <w:t xml:space="preserve"> </w:t>
      </w:r>
    </w:p>
    <w:p w14:paraId="613BC938" w14:textId="77777777" w:rsidR="00615BB0" w:rsidRDefault="009F47F8">
      <w:pPr>
        <w:spacing w:after="154" w:line="244" w:lineRule="auto"/>
        <w:ind w:left="1285" w:right="141" w:hanging="718"/>
        <w:jc w:val="both"/>
      </w:pPr>
      <w:r>
        <w:t>1.2</w:t>
      </w:r>
      <w:r>
        <w:rPr>
          <w:rFonts w:ascii="Arial" w:eastAsia="Arial" w:hAnsi="Arial" w:cs="Arial"/>
        </w:rPr>
        <w:t xml:space="preserve"> </w:t>
      </w:r>
      <w:r>
        <w:t>At least 20 Working Days prior to the Service Transfer Date, the Agency shall provide to the Client or at the direction of the Client to any Replacement Agency and/or any Replacement Subcontractor (</w:t>
      </w:r>
      <w:proofErr w:type="spellStart"/>
      <w:r>
        <w:t>i</w:t>
      </w:r>
      <w:proofErr w:type="spellEnd"/>
      <w:r>
        <w:t xml:space="preserve">) the Agency's Final Agency Personnel List, which shall identify the basis upon which they are Transferring Agency Employees and (ii) the </w:t>
      </w:r>
      <w:r>
        <w:t xml:space="preserve">Staffing Information in relation to the Agency’s Final Agency Personnel List (insofar as </w:t>
      </w:r>
      <w:r>
        <w:t>such information has not previously been provided).</w:t>
      </w:r>
      <w:r>
        <w:rPr>
          <w:sz w:val="22"/>
        </w:rPr>
        <w:t xml:space="preserve"> </w:t>
      </w:r>
    </w:p>
    <w:p w14:paraId="4DA364C0" w14:textId="77777777" w:rsidR="00615BB0" w:rsidRDefault="009F47F8">
      <w:pPr>
        <w:spacing w:after="154" w:line="244" w:lineRule="auto"/>
        <w:ind w:left="1285" w:right="141" w:hanging="718"/>
        <w:jc w:val="both"/>
      </w:pPr>
      <w:r>
        <w:t>1.3</w:t>
      </w:r>
      <w:r>
        <w:rPr>
          <w:rFonts w:ascii="Arial" w:eastAsia="Arial" w:hAnsi="Arial" w:cs="Arial"/>
        </w:rPr>
        <w:t xml:space="preserve"> </w:t>
      </w:r>
      <w:r>
        <w:t>The Client shall be permitted to use and disclose information provided by the Agency under Paragraphs 1.1 and 1.2 for the purpose of informing any prospective Replacement Agency and/or Replacement Subcontractor.</w:t>
      </w:r>
      <w:r>
        <w:rPr>
          <w:sz w:val="22"/>
        </w:rPr>
        <w:t xml:space="preserve"> </w:t>
      </w:r>
    </w:p>
    <w:p w14:paraId="105CF9D0" w14:textId="77777777" w:rsidR="00615BB0" w:rsidRDefault="009F47F8">
      <w:pPr>
        <w:ind w:left="1272" w:right="146" w:hanging="720"/>
      </w:pPr>
      <w:r>
        <w:t>1.4</w:t>
      </w:r>
      <w:r>
        <w:rPr>
          <w:rFonts w:ascii="Arial" w:eastAsia="Arial" w:hAnsi="Arial" w:cs="Arial"/>
        </w:rPr>
        <w:t xml:space="preserve"> </w:t>
      </w:r>
      <w:r>
        <w:rPr>
          <w:rFonts w:ascii="Arial" w:eastAsia="Arial" w:hAnsi="Arial" w:cs="Arial"/>
        </w:rPr>
        <w:tab/>
      </w:r>
      <w:r>
        <w:t xml:space="preserve">The Agency warrants, for the benefit of The </w:t>
      </w:r>
      <w:r>
        <w:t>Client, any Replacement Agency, and any Replacement Subcontractor that all information provided pursuant to Paragraphs 1.1 and 1.2 shall be true and accurate in all material respects at the time of providing the information.</w:t>
      </w:r>
      <w:r>
        <w:rPr>
          <w:sz w:val="22"/>
        </w:rPr>
        <w:t xml:space="preserve"> </w:t>
      </w:r>
    </w:p>
    <w:p w14:paraId="59E84ECB" w14:textId="77777777" w:rsidR="00615BB0" w:rsidRDefault="009F47F8">
      <w:pPr>
        <w:spacing w:after="116" w:line="244" w:lineRule="auto"/>
        <w:ind w:left="1285" w:right="141" w:hanging="718"/>
        <w:jc w:val="both"/>
      </w:pPr>
      <w:r>
        <w:t>1.5</w:t>
      </w:r>
      <w:r>
        <w:rPr>
          <w:rFonts w:ascii="Arial" w:eastAsia="Arial" w:hAnsi="Arial" w:cs="Arial"/>
        </w:rPr>
        <w:t xml:space="preserve"> </w:t>
      </w:r>
      <w:r>
        <w:t xml:space="preserve">From the date of the earliest event referred to in Paragraph 1.1.1, 1.1.2 and 1.1.3, the Agency agrees that it shall not, and agrees to procure that each Subcontractor shall </w:t>
      </w:r>
      <w:r>
        <w:t xml:space="preserve">not, assign any person to the provision of the Services who is not listed on the Agency’s </w:t>
      </w:r>
      <w:r>
        <w:t>Provisional Agency Personnel List and shall not without the approval of the Client (not to be unreasonably withheld or delayed):</w:t>
      </w:r>
      <w:r>
        <w:rPr>
          <w:sz w:val="22"/>
        </w:rPr>
        <w:t xml:space="preserve"> </w:t>
      </w:r>
    </w:p>
    <w:p w14:paraId="40239E5C" w14:textId="77777777" w:rsidR="00615BB0" w:rsidRDefault="009F47F8">
      <w:pPr>
        <w:spacing w:after="133" w:line="259" w:lineRule="auto"/>
        <w:ind w:left="567" w:firstLine="0"/>
      </w:pPr>
      <w:r>
        <w:t xml:space="preserve"> </w:t>
      </w:r>
    </w:p>
    <w:p w14:paraId="317EF661" w14:textId="77777777" w:rsidR="00615BB0" w:rsidRDefault="009F47F8">
      <w:pPr>
        <w:ind w:left="2780" w:right="146" w:hanging="1080"/>
      </w:pPr>
      <w:r>
        <w:t>1.5.1</w:t>
      </w:r>
      <w:r>
        <w:rPr>
          <w:rFonts w:ascii="Arial" w:eastAsia="Arial" w:hAnsi="Arial" w:cs="Arial"/>
        </w:rPr>
        <w:t xml:space="preserve"> </w:t>
      </w:r>
      <w:r>
        <w:t xml:space="preserve">replace or re-deploy any Agency Staff listed on the Agency Provisional Agency Personnel List other than where any replacement is of </w:t>
      </w:r>
    </w:p>
    <w:p w14:paraId="6EBEC199" w14:textId="77777777" w:rsidR="00615BB0" w:rsidRDefault="009F47F8">
      <w:pPr>
        <w:spacing w:after="154" w:line="244" w:lineRule="auto"/>
        <w:ind w:left="2780" w:right="141" w:firstLine="0"/>
        <w:jc w:val="both"/>
      </w:pPr>
      <w:r>
        <w:lastRenderedPageBreak/>
        <w:t>equivalent grade, skills, experience and expertise and is employed on the same terms and conditions of employment as the person he/she replaces</w:t>
      </w:r>
      <w:r>
        <w:rPr>
          <w:sz w:val="22"/>
        </w:rPr>
        <w:t xml:space="preserve"> </w:t>
      </w:r>
    </w:p>
    <w:p w14:paraId="27160D09" w14:textId="77777777" w:rsidR="00615BB0" w:rsidRDefault="009F47F8">
      <w:pPr>
        <w:spacing w:after="154" w:line="244" w:lineRule="auto"/>
        <w:ind w:left="2765" w:right="141" w:hanging="1080"/>
        <w:jc w:val="both"/>
      </w:pPr>
      <w:r>
        <w:t>1.5.2</w:t>
      </w:r>
      <w:r>
        <w:rPr>
          <w:rFonts w:ascii="Arial" w:eastAsia="Arial" w:hAnsi="Arial" w:cs="Arial"/>
        </w:rPr>
        <w:t xml:space="preserve"> </w:t>
      </w:r>
      <w:r>
        <w:t>make, promise, propose, permit or implement any material changes to the terms and conditions of employment of the Agency Staff (including pensions and any payments connected with the termination of employment</w:t>
      </w:r>
      <w:proofErr w:type="gramStart"/>
      <w:r>
        <w:t>);</w:t>
      </w:r>
      <w:proofErr w:type="gramEnd"/>
      <w:r>
        <w:rPr>
          <w:sz w:val="22"/>
        </w:rPr>
        <w:t xml:space="preserve"> </w:t>
      </w:r>
    </w:p>
    <w:p w14:paraId="13FECEE4" w14:textId="77777777" w:rsidR="00615BB0" w:rsidRDefault="009F47F8">
      <w:pPr>
        <w:spacing w:after="154" w:line="244" w:lineRule="auto"/>
        <w:ind w:left="2765" w:right="141" w:hanging="1080"/>
        <w:jc w:val="both"/>
      </w:pPr>
      <w:r>
        <w:t>1.5.3</w:t>
      </w:r>
      <w:r>
        <w:rPr>
          <w:rFonts w:ascii="Arial" w:eastAsia="Arial" w:hAnsi="Arial" w:cs="Arial"/>
        </w:rPr>
        <w:t xml:space="preserve"> </w:t>
      </w:r>
      <w:r>
        <w:t xml:space="preserve">increase the proportion of working time spent on the Services (or the relevant part of the Services) by any of the Agency Staff save for fulfilling assignments and projects previously scheduled and </w:t>
      </w:r>
      <w:proofErr w:type="gramStart"/>
      <w:r>
        <w:t>agreed;</w:t>
      </w:r>
      <w:proofErr w:type="gramEnd"/>
      <w:r>
        <w:rPr>
          <w:sz w:val="22"/>
        </w:rPr>
        <w:t xml:space="preserve"> </w:t>
      </w:r>
    </w:p>
    <w:p w14:paraId="3153B248" w14:textId="77777777" w:rsidR="00615BB0" w:rsidRDefault="009F47F8">
      <w:pPr>
        <w:spacing w:after="0" w:line="244" w:lineRule="auto"/>
        <w:ind w:left="2765" w:right="141" w:hanging="1080"/>
        <w:jc w:val="both"/>
      </w:pPr>
      <w:r>
        <w:t>1.5.4</w:t>
      </w:r>
      <w:r>
        <w:rPr>
          <w:rFonts w:ascii="Arial" w:eastAsia="Arial" w:hAnsi="Arial" w:cs="Arial"/>
        </w:rPr>
        <w:t xml:space="preserve"> </w:t>
      </w:r>
      <w:r>
        <w:t xml:space="preserve">introduce any new contractual or customary practice concerning the making of any lump sum payment on the termination of employment of any employees listed on the Agency's Provisional Agency Personnel </w:t>
      </w:r>
    </w:p>
    <w:p w14:paraId="72EB497F" w14:textId="77777777" w:rsidR="00615BB0" w:rsidRDefault="009F47F8">
      <w:pPr>
        <w:ind w:left="2790" w:right="146"/>
      </w:pPr>
      <w:proofErr w:type="gramStart"/>
      <w:r>
        <w:t>List;</w:t>
      </w:r>
      <w:proofErr w:type="gramEnd"/>
      <w:r>
        <w:rPr>
          <w:sz w:val="22"/>
        </w:rPr>
        <w:t xml:space="preserve"> </w:t>
      </w:r>
    </w:p>
    <w:p w14:paraId="476F8911" w14:textId="77777777" w:rsidR="00615BB0" w:rsidRDefault="009F47F8">
      <w:pPr>
        <w:spacing w:after="154" w:line="244" w:lineRule="auto"/>
        <w:ind w:left="2765" w:right="141" w:hanging="1080"/>
        <w:jc w:val="both"/>
      </w:pPr>
      <w:r>
        <w:t>1.5.5</w:t>
      </w:r>
      <w:r>
        <w:rPr>
          <w:rFonts w:ascii="Arial" w:eastAsia="Arial" w:hAnsi="Arial" w:cs="Arial"/>
        </w:rPr>
        <w:t xml:space="preserve"> </w:t>
      </w:r>
      <w:r>
        <w:t>increase or reduce the total number of employees so engaged, or deploy any other person to perform the Services (or the relevant part of the Services</w:t>
      </w:r>
      <w:proofErr w:type="gramStart"/>
      <w:r>
        <w:t>);</w:t>
      </w:r>
      <w:proofErr w:type="gramEnd"/>
      <w:r>
        <w:rPr>
          <w:sz w:val="22"/>
        </w:rPr>
        <w:t xml:space="preserve"> </w:t>
      </w:r>
    </w:p>
    <w:p w14:paraId="1CEA3BCD" w14:textId="77777777" w:rsidR="00615BB0" w:rsidRDefault="009F47F8">
      <w:pPr>
        <w:spacing w:after="116" w:line="244" w:lineRule="auto"/>
        <w:ind w:left="2765" w:right="141" w:hanging="1080"/>
        <w:jc w:val="both"/>
      </w:pPr>
      <w:r>
        <w:t>1.5.6</w:t>
      </w:r>
      <w:r>
        <w:rPr>
          <w:rFonts w:ascii="Arial" w:eastAsia="Arial" w:hAnsi="Arial" w:cs="Arial"/>
        </w:rPr>
        <w:t xml:space="preserve"> </w:t>
      </w:r>
      <w:r>
        <w:t xml:space="preserve">terminate or give notice to terminate the employment or contracts of any persons on the Agency's Provisional Agency Personnel List save by due disciplinary </w:t>
      </w:r>
      <w:proofErr w:type="gramStart"/>
      <w:r>
        <w:t>process;</w:t>
      </w:r>
      <w:proofErr w:type="gramEnd"/>
      <w:r>
        <w:rPr>
          <w:sz w:val="22"/>
        </w:rPr>
        <w:t xml:space="preserve"> </w:t>
      </w:r>
    </w:p>
    <w:p w14:paraId="6104ED27" w14:textId="77777777" w:rsidR="00615BB0" w:rsidRDefault="009F47F8">
      <w:pPr>
        <w:spacing w:after="154" w:line="244" w:lineRule="auto"/>
        <w:ind w:left="1285" w:right="141" w:hanging="718"/>
        <w:jc w:val="both"/>
      </w:pPr>
      <w:r>
        <w:t>and shall promptly notify, and procure that each Subcontractor shall promptly notify, the Client or, at the direction of the Client, any Replacement Agency and any Replacement Subcontractor of any notice to terminate employment given by the Agency or relevant Subcontractor or received from any persons listed on the Agency's Provisional Agency Personnel List regardless of when such notice takes effect.</w:t>
      </w:r>
      <w:r>
        <w:rPr>
          <w:sz w:val="22"/>
        </w:rPr>
        <w:t xml:space="preserve"> </w:t>
      </w:r>
    </w:p>
    <w:p w14:paraId="150AEE87" w14:textId="77777777" w:rsidR="00615BB0" w:rsidRDefault="009F47F8">
      <w:pPr>
        <w:spacing w:after="154" w:line="244" w:lineRule="auto"/>
        <w:ind w:left="1285" w:right="141" w:hanging="718"/>
        <w:jc w:val="both"/>
      </w:pPr>
      <w:r>
        <w:t>1.6</w:t>
      </w:r>
      <w:r>
        <w:rPr>
          <w:rFonts w:ascii="Arial" w:eastAsia="Arial" w:hAnsi="Arial" w:cs="Arial"/>
        </w:rPr>
        <w:t xml:space="preserve"> </w:t>
      </w:r>
      <w:r>
        <w:t xml:space="preserve">On or around each anniversary of the Start Date and up to four times during the last 12 Months of the Term, the Client may make written requests to the Agency for information relating to the </w:t>
      </w:r>
      <w:proofErr w:type="gramStart"/>
      <w:r>
        <w:t>manner in which</w:t>
      </w:r>
      <w:proofErr w:type="gramEnd"/>
      <w:r>
        <w:t xml:space="preserve"> the Services are organised.  Within 20 Working Days of receipt of a written request the Agency shall provide, and shall procure that each Subcontractor shall provide, to the </w:t>
      </w:r>
      <w:proofErr w:type="spellStart"/>
      <w:r>
        <w:t>Clientsuch</w:t>
      </w:r>
      <w:proofErr w:type="spellEnd"/>
      <w:r>
        <w:t xml:space="preserve"> information as the Client may reasonably require relating to the </w:t>
      </w:r>
      <w:proofErr w:type="gramStart"/>
      <w:r>
        <w:t>manner in which</w:t>
      </w:r>
      <w:proofErr w:type="gramEnd"/>
      <w:r>
        <w:t xml:space="preserve"> the Services are organised, which shal</w:t>
      </w:r>
      <w:r>
        <w:t>l include:</w:t>
      </w:r>
      <w:r>
        <w:rPr>
          <w:sz w:val="22"/>
        </w:rPr>
        <w:t xml:space="preserve"> </w:t>
      </w:r>
    </w:p>
    <w:p w14:paraId="5F6D6019" w14:textId="77777777" w:rsidR="00615BB0" w:rsidRDefault="009F47F8">
      <w:pPr>
        <w:tabs>
          <w:tab w:val="center" w:pos="1943"/>
          <w:tab w:val="center" w:pos="5781"/>
        </w:tabs>
        <w:ind w:left="0" w:firstLine="0"/>
      </w:pPr>
      <w:r>
        <w:rPr>
          <w:sz w:val="22"/>
        </w:rPr>
        <w:tab/>
      </w:r>
      <w:r>
        <w:t>1.6.1</w:t>
      </w:r>
      <w:r>
        <w:rPr>
          <w:rFonts w:ascii="Arial" w:eastAsia="Arial" w:hAnsi="Arial" w:cs="Arial"/>
        </w:rPr>
        <w:t xml:space="preserve"> </w:t>
      </w:r>
      <w:r>
        <w:rPr>
          <w:rFonts w:ascii="Arial" w:eastAsia="Arial" w:hAnsi="Arial" w:cs="Arial"/>
        </w:rPr>
        <w:tab/>
      </w:r>
      <w:r>
        <w:t xml:space="preserve">the numbers of employees engaged in providing the </w:t>
      </w:r>
      <w:proofErr w:type="gramStart"/>
      <w:r>
        <w:t>Services;</w:t>
      </w:r>
      <w:proofErr w:type="gramEnd"/>
      <w:r>
        <w:rPr>
          <w:sz w:val="22"/>
        </w:rPr>
        <w:t xml:space="preserve"> </w:t>
      </w:r>
    </w:p>
    <w:p w14:paraId="020C7B9F" w14:textId="77777777" w:rsidR="00615BB0" w:rsidRDefault="009F47F8">
      <w:pPr>
        <w:ind w:left="2780" w:right="146" w:hanging="1080"/>
      </w:pPr>
      <w:r>
        <w:t>1.6.2</w:t>
      </w:r>
      <w:r>
        <w:rPr>
          <w:rFonts w:ascii="Arial" w:eastAsia="Arial" w:hAnsi="Arial" w:cs="Arial"/>
        </w:rPr>
        <w:t xml:space="preserve"> </w:t>
      </w:r>
      <w:r>
        <w:t xml:space="preserve">the percentage of time spent by each employee engaged in providing the </w:t>
      </w:r>
      <w:proofErr w:type="gramStart"/>
      <w:r>
        <w:t>Services;</w:t>
      </w:r>
      <w:proofErr w:type="gramEnd"/>
      <w:r>
        <w:rPr>
          <w:sz w:val="22"/>
        </w:rPr>
        <w:t xml:space="preserve"> </w:t>
      </w:r>
    </w:p>
    <w:p w14:paraId="33EF42C0" w14:textId="77777777" w:rsidR="00615BB0" w:rsidRDefault="009F47F8">
      <w:pPr>
        <w:spacing w:after="154" w:line="244" w:lineRule="auto"/>
        <w:ind w:left="2765" w:right="141" w:hanging="1080"/>
        <w:jc w:val="both"/>
      </w:pPr>
      <w:r>
        <w:t>1.6.3</w:t>
      </w:r>
      <w:r>
        <w:rPr>
          <w:rFonts w:ascii="Arial" w:eastAsia="Arial" w:hAnsi="Arial" w:cs="Arial"/>
        </w:rPr>
        <w:t xml:space="preserve"> </w:t>
      </w:r>
      <w:r>
        <w:t>the extent to which each employee qualifies for membership of any of the Statutory Schemes or any Broadly Comparable scheme set up pursuant to the provisions of any of the Annexes to Part D (Pensions) (as appropriate); and</w:t>
      </w:r>
      <w:r>
        <w:rPr>
          <w:sz w:val="22"/>
        </w:rPr>
        <w:t xml:space="preserve"> </w:t>
      </w:r>
    </w:p>
    <w:p w14:paraId="7CE09E3C" w14:textId="77777777" w:rsidR="00615BB0" w:rsidRDefault="009F47F8">
      <w:pPr>
        <w:ind w:left="2780" w:right="146" w:hanging="1080"/>
      </w:pPr>
      <w:r>
        <w:lastRenderedPageBreak/>
        <w:t>1.6.4</w:t>
      </w:r>
      <w:r>
        <w:rPr>
          <w:rFonts w:ascii="Arial" w:eastAsia="Arial" w:hAnsi="Arial" w:cs="Arial"/>
        </w:rPr>
        <w:t xml:space="preserve"> </w:t>
      </w:r>
      <w:r>
        <w:rPr>
          <w:rFonts w:ascii="Arial" w:eastAsia="Arial" w:hAnsi="Arial" w:cs="Arial"/>
        </w:rPr>
        <w:tab/>
      </w:r>
      <w:r>
        <w:t>a description of the nature of the work undertaken by each employee by location.</w:t>
      </w:r>
      <w:r>
        <w:rPr>
          <w:sz w:val="22"/>
        </w:rPr>
        <w:t xml:space="preserve"> </w:t>
      </w:r>
    </w:p>
    <w:p w14:paraId="50235683" w14:textId="77777777" w:rsidR="00615BB0" w:rsidRDefault="009F47F8">
      <w:pPr>
        <w:spacing w:after="154" w:line="244" w:lineRule="auto"/>
        <w:ind w:left="1285" w:right="141" w:hanging="718"/>
        <w:jc w:val="both"/>
      </w:pPr>
      <w:r>
        <w:t>1.7</w:t>
      </w:r>
      <w:r>
        <w:rPr>
          <w:rFonts w:ascii="Arial" w:eastAsia="Arial" w:hAnsi="Arial" w:cs="Arial"/>
        </w:rPr>
        <w:t xml:space="preserve"> </w:t>
      </w:r>
      <w:r>
        <w:t>The Agency shall provide, and shall procure that each Subcontractor shall provide, all reasonable cooperation and assistance to the Client, any Replacement Agency and/or any Replacement Subcontractor to ensure the smooth transfer of the Transferring Agency Employees on the Service Transfer Date including providing sufficient information in advance of the Service Transfer Date to ensure that all necessary payroll arrangements can be made to enable the Transferring Agency Employees to be paid as appropriate.</w:t>
      </w:r>
      <w:r>
        <w:t xml:space="preserve">  Without prejudice to the generality of the foregoing, within 5 Working Days following the Service Transfer Date, the Agency shall provide, and shall procure that each Subcontractor shall provide, to the Client or, at the direction of the Client, to any Replacement Agency and/or any Replacement Subcontractor (as appropriate), in respect of each person on the Agency's Final Agency Personnel List who is a Transferring Agency Employee:</w:t>
      </w:r>
      <w:r>
        <w:rPr>
          <w:sz w:val="22"/>
        </w:rPr>
        <w:t xml:space="preserve"> </w:t>
      </w:r>
    </w:p>
    <w:p w14:paraId="76BABD06" w14:textId="77777777" w:rsidR="00615BB0" w:rsidRDefault="009F47F8">
      <w:pPr>
        <w:tabs>
          <w:tab w:val="center" w:pos="1943"/>
          <w:tab w:val="center" w:pos="4913"/>
        </w:tabs>
        <w:ind w:left="0" w:firstLine="0"/>
      </w:pPr>
      <w:r>
        <w:rPr>
          <w:sz w:val="22"/>
        </w:rPr>
        <w:tab/>
      </w:r>
      <w:r>
        <w:t>1.7.1</w:t>
      </w:r>
      <w:r>
        <w:rPr>
          <w:rFonts w:ascii="Arial" w:eastAsia="Arial" w:hAnsi="Arial" w:cs="Arial"/>
        </w:rPr>
        <w:t xml:space="preserve"> </w:t>
      </w:r>
      <w:r>
        <w:rPr>
          <w:rFonts w:ascii="Arial" w:eastAsia="Arial" w:hAnsi="Arial" w:cs="Arial"/>
        </w:rPr>
        <w:tab/>
      </w:r>
      <w:r>
        <w:t xml:space="preserve">the most recent month's copy pay slip </w:t>
      </w:r>
      <w:proofErr w:type="gramStart"/>
      <w:r>
        <w:t>data;</w:t>
      </w:r>
      <w:proofErr w:type="gramEnd"/>
      <w:r>
        <w:rPr>
          <w:sz w:val="22"/>
        </w:rPr>
        <w:t xml:space="preserve"> </w:t>
      </w:r>
    </w:p>
    <w:p w14:paraId="74F27C6C" w14:textId="77777777" w:rsidR="00615BB0" w:rsidRDefault="009F47F8">
      <w:pPr>
        <w:tabs>
          <w:tab w:val="center" w:pos="1943"/>
          <w:tab w:val="center" w:pos="5473"/>
        </w:tabs>
        <w:ind w:left="0" w:firstLine="0"/>
      </w:pPr>
      <w:r>
        <w:rPr>
          <w:sz w:val="22"/>
        </w:rPr>
        <w:tab/>
      </w:r>
      <w:r>
        <w:t>1.7.2</w:t>
      </w:r>
      <w:r>
        <w:rPr>
          <w:rFonts w:ascii="Arial" w:eastAsia="Arial" w:hAnsi="Arial" w:cs="Arial"/>
        </w:rPr>
        <w:t xml:space="preserve"> </w:t>
      </w:r>
      <w:r>
        <w:rPr>
          <w:rFonts w:ascii="Arial" w:eastAsia="Arial" w:hAnsi="Arial" w:cs="Arial"/>
        </w:rPr>
        <w:tab/>
      </w:r>
      <w:r>
        <w:t xml:space="preserve">details of cumulative pay for tax and pension </w:t>
      </w:r>
      <w:proofErr w:type="gramStart"/>
      <w:r>
        <w:t>purposes;</w:t>
      </w:r>
      <w:proofErr w:type="gramEnd"/>
      <w:r>
        <w:rPr>
          <w:sz w:val="22"/>
        </w:rPr>
        <w:t xml:space="preserve"> </w:t>
      </w:r>
    </w:p>
    <w:p w14:paraId="159C3525" w14:textId="77777777" w:rsidR="00615BB0" w:rsidRDefault="009F47F8">
      <w:pPr>
        <w:tabs>
          <w:tab w:val="center" w:pos="1943"/>
          <w:tab w:val="center" w:pos="4243"/>
        </w:tabs>
        <w:ind w:left="0" w:firstLine="0"/>
      </w:pPr>
      <w:r>
        <w:rPr>
          <w:sz w:val="22"/>
        </w:rPr>
        <w:tab/>
      </w:r>
      <w:r>
        <w:t>1.7.3</w:t>
      </w:r>
      <w:r>
        <w:rPr>
          <w:rFonts w:ascii="Arial" w:eastAsia="Arial" w:hAnsi="Arial" w:cs="Arial"/>
        </w:rPr>
        <w:t xml:space="preserve"> </w:t>
      </w:r>
      <w:r>
        <w:rPr>
          <w:rFonts w:ascii="Arial" w:eastAsia="Arial" w:hAnsi="Arial" w:cs="Arial"/>
        </w:rPr>
        <w:tab/>
      </w:r>
      <w:r>
        <w:t xml:space="preserve">details of cumulative tax </w:t>
      </w:r>
      <w:proofErr w:type="gramStart"/>
      <w:r>
        <w:t>paid;</w:t>
      </w:r>
      <w:proofErr w:type="gramEnd"/>
      <w:r>
        <w:rPr>
          <w:sz w:val="22"/>
        </w:rPr>
        <w:t xml:space="preserve"> </w:t>
      </w:r>
    </w:p>
    <w:p w14:paraId="24AF944D" w14:textId="77777777" w:rsidR="00615BB0" w:rsidRDefault="009F47F8">
      <w:pPr>
        <w:tabs>
          <w:tab w:val="center" w:pos="1943"/>
          <w:tab w:val="center" w:pos="3226"/>
        </w:tabs>
        <w:ind w:left="0" w:firstLine="0"/>
      </w:pPr>
      <w:r>
        <w:rPr>
          <w:sz w:val="22"/>
        </w:rPr>
        <w:tab/>
      </w:r>
      <w:r>
        <w:t>1.7.4</w:t>
      </w:r>
      <w:r>
        <w:rPr>
          <w:rFonts w:ascii="Arial" w:eastAsia="Arial" w:hAnsi="Arial" w:cs="Arial"/>
        </w:rPr>
        <w:t xml:space="preserve"> </w:t>
      </w:r>
      <w:r>
        <w:rPr>
          <w:rFonts w:ascii="Arial" w:eastAsia="Arial" w:hAnsi="Arial" w:cs="Arial"/>
        </w:rPr>
        <w:tab/>
      </w:r>
      <w:r>
        <w:t xml:space="preserve">tax </w:t>
      </w:r>
      <w:proofErr w:type="gramStart"/>
      <w:r>
        <w:t>code;</w:t>
      </w:r>
      <w:proofErr w:type="gramEnd"/>
      <w:r>
        <w:rPr>
          <w:sz w:val="22"/>
        </w:rPr>
        <w:t xml:space="preserve"> </w:t>
      </w:r>
    </w:p>
    <w:p w14:paraId="7ED908DD" w14:textId="77777777" w:rsidR="00615BB0" w:rsidRDefault="009F47F8">
      <w:pPr>
        <w:tabs>
          <w:tab w:val="center" w:pos="1943"/>
          <w:tab w:val="center" w:pos="5201"/>
        </w:tabs>
        <w:ind w:left="0" w:firstLine="0"/>
      </w:pPr>
      <w:r>
        <w:rPr>
          <w:sz w:val="22"/>
        </w:rPr>
        <w:tab/>
      </w:r>
      <w:r>
        <w:t>1.7.5</w:t>
      </w:r>
      <w:r>
        <w:rPr>
          <w:rFonts w:ascii="Arial" w:eastAsia="Arial" w:hAnsi="Arial" w:cs="Arial"/>
        </w:rPr>
        <w:t xml:space="preserve"> </w:t>
      </w:r>
      <w:r>
        <w:rPr>
          <w:rFonts w:ascii="Arial" w:eastAsia="Arial" w:hAnsi="Arial" w:cs="Arial"/>
        </w:rPr>
        <w:tab/>
      </w:r>
      <w:r>
        <w:t>details of any voluntary deductions from pay; and</w:t>
      </w:r>
      <w:r>
        <w:rPr>
          <w:sz w:val="22"/>
        </w:rPr>
        <w:t xml:space="preserve"> </w:t>
      </w:r>
    </w:p>
    <w:p w14:paraId="6735FDA5" w14:textId="77777777" w:rsidR="00615BB0" w:rsidRDefault="009F47F8">
      <w:pPr>
        <w:tabs>
          <w:tab w:val="center" w:pos="1943"/>
          <w:tab w:val="center" w:pos="5625"/>
        </w:tabs>
        <w:ind w:left="0" w:firstLine="0"/>
      </w:pPr>
      <w:r>
        <w:rPr>
          <w:sz w:val="22"/>
        </w:rPr>
        <w:tab/>
      </w:r>
      <w:r>
        <w:t>1.7.6</w:t>
      </w:r>
      <w:r>
        <w:rPr>
          <w:rFonts w:ascii="Arial" w:eastAsia="Arial" w:hAnsi="Arial" w:cs="Arial"/>
        </w:rPr>
        <w:t xml:space="preserve"> </w:t>
      </w:r>
      <w:r>
        <w:rPr>
          <w:rFonts w:ascii="Arial" w:eastAsia="Arial" w:hAnsi="Arial" w:cs="Arial"/>
        </w:rPr>
        <w:tab/>
      </w:r>
      <w:r>
        <w:t>bank/building society account details for payroll purposes.</w:t>
      </w:r>
      <w:r>
        <w:rPr>
          <w:sz w:val="22"/>
        </w:rPr>
        <w:t xml:space="preserve"> </w:t>
      </w:r>
    </w:p>
    <w:p w14:paraId="1D508A6B" w14:textId="77777777" w:rsidR="00615BB0" w:rsidRDefault="009F47F8">
      <w:pPr>
        <w:pStyle w:val="Heading6"/>
        <w:tabs>
          <w:tab w:val="center" w:pos="660"/>
          <w:tab w:val="center" w:pos="3166"/>
        </w:tabs>
        <w:ind w:left="0" w:firstLine="0"/>
      </w:pPr>
      <w:r>
        <w:rPr>
          <w:b w:val="0"/>
          <w:sz w:val="22"/>
        </w:rPr>
        <w:tab/>
      </w:r>
      <w:r>
        <w:t>2.</w:t>
      </w:r>
      <w:r>
        <w:rPr>
          <w:rFonts w:ascii="Arial" w:eastAsia="Arial" w:hAnsi="Arial" w:cs="Arial"/>
        </w:rPr>
        <w:t xml:space="preserve"> </w:t>
      </w:r>
      <w:r>
        <w:rPr>
          <w:rFonts w:ascii="Arial" w:eastAsia="Arial" w:hAnsi="Arial" w:cs="Arial"/>
        </w:rPr>
        <w:tab/>
      </w:r>
      <w:r>
        <w:t>Staff Transfer when the contract ends</w:t>
      </w:r>
      <w:r>
        <w:rPr>
          <w:b w:val="0"/>
          <w:sz w:val="22"/>
        </w:rPr>
        <w:t xml:space="preserve"> </w:t>
      </w:r>
    </w:p>
    <w:p w14:paraId="35DAFECB" w14:textId="77777777" w:rsidR="00615BB0" w:rsidRDefault="009F47F8">
      <w:pPr>
        <w:spacing w:after="154" w:line="244" w:lineRule="auto"/>
        <w:ind w:left="1285" w:right="141" w:hanging="718"/>
        <w:jc w:val="both"/>
      </w:pPr>
      <w:r>
        <w:t>2.1</w:t>
      </w:r>
      <w:r>
        <w:rPr>
          <w:rFonts w:ascii="Arial" w:eastAsia="Arial" w:hAnsi="Arial" w:cs="Arial"/>
        </w:rPr>
        <w:t xml:space="preserve"> </w:t>
      </w:r>
      <w:r>
        <w:t>The Client and the Agency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Agency and/or a Replacement Subcontractor.  Such change in the identity of the supplier of such services may constitute a Relevant Transfer to which the Employ</w:t>
      </w:r>
      <w:r>
        <w:t>ment Regulations and/or the Acquired Rights Directive will apply.  The Client and the Agency agree that, as a result of the operation of the Employment Regulations, where a Relevant Transfer occurs, the contracts of employment between the Agency and the Transferring Agency Employees (except in relation to any contract terms disapplied through operation of regulation 10(2) of the Employment Regulations) will have effect on and from the Service Transfer Date as if originally made between the Replacement Agenc</w:t>
      </w:r>
      <w:r>
        <w:t>y and/or a Replacement Subcontractor (as the case may be) and each such Transferring Agency Employee.</w:t>
      </w:r>
      <w:r>
        <w:rPr>
          <w:sz w:val="22"/>
        </w:rPr>
        <w:t xml:space="preserve"> </w:t>
      </w:r>
    </w:p>
    <w:p w14:paraId="2D6D7602" w14:textId="77777777" w:rsidR="00615BB0" w:rsidRDefault="009F47F8">
      <w:pPr>
        <w:spacing w:after="154" w:line="244" w:lineRule="auto"/>
        <w:ind w:left="1285" w:right="141" w:hanging="718"/>
        <w:jc w:val="both"/>
      </w:pPr>
      <w:r>
        <w:t>2.2</w:t>
      </w:r>
      <w:r>
        <w:rPr>
          <w:rFonts w:ascii="Arial" w:eastAsia="Arial" w:hAnsi="Arial" w:cs="Arial"/>
        </w:rPr>
        <w:t xml:space="preserve"> </w:t>
      </w:r>
      <w:r>
        <w:t xml:space="preserve">The Agency shall, and shall procure that each Subcontractor shall,  comply with all its obligations in respect of the Transferring Agency Employees arising under the Employment Regulations in respect of the period up to (and including) the Service Transfer Date and shall perform and discharge, and procure that each Subcontractor </w:t>
      </w:r>
      <w:r>
        <w:lastRenderedPageBreak/>
        <w:t>shall perform and discharge, all its obligations in respect of all the Transferring Agency Employees arising in respect of the period up to (and including) the Service Transfer Dat</w:t>
      </w:r>
      <w:r>
        <w:t xml:space="preserve">e (including (without limit) the payment of all remuneration, benefits, entitlements, and outgoings, all wages, accrued but untaken holiday pay, bonuses, commissions, payments </w:t>
      </w:r>
      <w:proofErr w:type="spellStart"/>
      <w:r>
        <w:t>ofPAYE</w:t>
      </w:r>
      <w:proofErr w:type="spellEnd"/>
      <w:r>
        <w:t>,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w:t>
      </w:r>
      <w:r>
        <w:t>dic payments shall be made between: (</w:t>
      </w:r>
      <w:proofErr w:type="spellStart"/>
      <w:r>
        <w:t>i</w:t>
      </w:r>
      <w:proofErr w:type="spellEnd"/>
      <w:r>
        <w:t xml:space="preserve">) the Agency and/or the Subcontractor (as appropriate); and (ii) the Replacement Agency and/or Replacement Subcontractor.  </w:t>
      </w:r>
      <w:r>
        <w:rPr>
          <w:sz w:val="22"/>
        </w:rPr>
        <w:t xml:space="preserve"> </w:t>
      </w:r>
    </w:p>
    <w:p w14:paraId="5B54F069" w14:textId="77777777" w:rsidR="00615BB0" w:rsidRDefault="009F47F8">
      <w:pPr>
        <w:tabs>
          <w:tab w:val="center" w:pos="719"/>
          <w:tab w:val="right" w:pos="9743"/>
        </w:tabs>
        <w:spacing w:after="12"/>
        <w:ind w:left="0" w:firstLine="0"/>
      </w:pPr>
      <w:r>
        <w:rPr>
          <w:sz w:val="22"/>
        </w:rPr>
        <w:tab/>
      </w:r>
      <w:r>
        <w:t>2.3</w:t>
      </w:r>
      <w:r>
        <w:rPr>
          <w:rFonts w:ascii="Arial" w:eastAsia="Arial" w:hAnsi="Arial" w:cs="Arial"/>
        </w:rPr>
        <w:t xml:space="preserve"> </w:t>
      </w:r>
      <w:r>
        <w:rPr>
          <w:rFonts w:ascii="Arial" w:eastAsia="Arial" w:hAnsi="Arial" w:cs="Arial"/>
        </w:rPr>
        <w:tab/>
      </w:r>
      <w:r>
        <w:t xml:space="preserve">Subject to Paragraph </w:t>
      </w:r>
      <w:r>
        <w:t xml:space="preserve">2.4, the Agency shall indemnify the Client and/or the </w:t>
      </w:r>
    </w:p>
    <w:p w14:paraId="6497C322" w14:textId="77777777" w:rsidR="00615BB0" w:rsidRDefault="009F47F8">
      <w:pPr>
        <w:spacing w:after="12" w:line="250" w:lineRule="auto"/>
        <w:ind w:left="562" w:right="158"/>
        <w:jc w:val="right"/>
      </w:pPr>
      <w:r>
        <w:t xml:space="preserve">Replacement Agency and/or any Replacement Subcontractor against any Employee </w:t>
      </w:r>
    </w:p>
    <w:p w14:paraId="2D25EB22" w14:textId="77777777" w:rsidR="00615BB0" w:rsidRDefault="009F47F8">
      <w:pPr>
        <w:ind w:left="1297" w:right="146"/>
      </w:pPr>
      <w:r>
        <w:t xml:space="preserve">Liabilities arising from or </w:t>
      </w:r>
      <w:proofErr w:type="gramStart"/>
      <w:r>
        <w:t>as a result of</w:t>
      </w:r>
      <w:proofErr w:type="gramEnd"/>
      <w:r>
        <w:t>:</w:t>
      </w:r>
      <w:r>
        <w:rPr>
          <w:sz w:val="22"/>
        </w:rPr>
        <w:t xml:space="preserve"> </w:t>
      </w:r>
    </w:p>
    <w:p w14:paraId="22BA53E4" w14:textId="77777777" w:rsidR="00615BB0" w:rsidRDefault="009F47F8">
      <w:pPr>
        <w:spacing w:after="154" w:line="244" w:lineRule="auto"/>
        <w:ind w:left="2765" w:right="141" w:hanging="1080"/>
        <w:jc w:val="both"/>
      </w:pPr>
      <w:proofErr w:type="gramStart"/>
      <w:r>
        <w:t>2.3.1</w:t>
      </w:r>
      <w:r>
        <w:rPr>
          <w:rFonts w:ascii="Arial" w:eastAsia="Arial" w:hAnsi="Arial" w:cs="Arial"/>
        </w:rPr>
        <w:t xml:space="preserve"> </w:t>
      </w:r>
      <w:r>
        <w:t xml:space="preserve"> any</w:t>
      </w:r>
      <w:proofErr w:type="gramEnd"/>
      <w:r>
        <w:t xml:space="preserve"> act or omission of the Agency or any Subcontractor in respect of any Transferring Agency Employee or any appropriate employee representative (as defined in the Employment Regulations) of any Transferring Agency Employee whether occurring before, on or after the Service Transfer </w:t>
      </w:r>
      <w:proofErr w:type="gramStart"/>
      <w:r>
        <w:t>Date;</w:t>
      </w:r>
      <w:proofErr w:type="gramEnd"/>
      <w:r>
        <w:rPr>
          <w:sz w:val="22"/>
        </w:rPr>
        <w:t xml:space="preserve"> </w:t>
      </w:r>
    </w:p>
    <w:p w14:paraId="613111D1" w14:textId="77777777" w:rsidR="00615BB0" w:rsidRDefault="009F47F8">
      <w:pPr>
        <w:ind w:left="2780" w:right="146" w:hanging="1080"/>
      </w:pPr>
      <w:r>
        <w:t>2.3.2</w:t>
      </w:r>
      <w:r>
        <w:rPr>
          <w:rFonts w:ascii="Arial" w:eastAsia="Arial" w:hAnsi="Arial" w:cs="Arial"/>
        </w:rPr>
        <w:t xml:space="preserve"> </w:t>
      </w:r>
      <w:r>
        <w:t>the breach or non-observance by the Agency or any Subcontractor occurring on or before the Service Transfer Date of:</w:t>
      </w:r>
      <w:r>
        <w:rPr>
          <w:sz w:val="22"/>
        </w:rPr>
        <w:t xml:space="preserve"> </w:t>
      </w:r>
    </w:p>
    <w:p w14:paraId="32855D69" w14:textId="77777777" w:rsidR="00615BB0" w:rsidRDefault="009F47F8">
      <w:pPr>
        <w:numPr>
          <w:ilvl w:val="0"/>
          <w:numId w:val="31"/>
        </w:numPr>
        <w:spacing w:after="267"/>
        <w:ind w:right="143" w:hanging="708"/>
      </w:pPr>
      <w:r>
        <w:t>any collective agreement applicable to the Transferring Agency Employees; and/or</w:t>
      </w:r>
      <w:r>
        <w:rPr>
          <w:rFonts w:ascii="Arial" w:eastAsia="Arial" w:hAnsi="Arial" w:cs="Arial"/>
          <w:sz w:val="22"/>
        </w:rPr>
        <w:t xml:space="preserve"> </w:t>
      </w:r>
    </w:p>
    <w:p w14:paraId="415D60DB" w14:textId="77777777" w:rsidR="00615BB0" w:rsidRDefault="009F47F8">
      <w:pPr>
        <w:numPr>
          <w:ilvl w:val="0"/>
          <w:numId w:val="31"/>
        </w:numPr>
        <w:spacing w:after="271" w:line="244" w:lineRule="auto"/>
        <w:ind w:right="143" w:hanging="708"/>
      </w:pPr>
      <w:r>
        <w:t xml:space="preserve">any other custom or practice with a trade union or staff association in respect of any Transferring Agency Employees which the Agency or any Subcontractor is contractually bound to </w:t>
      </w:r>
      <w:proofErr w:type="gramStart"/>
      <w:r>
        <w:t>honour;</w:t>
      </w:r>
      <w:proofErr w:type="gramEnd"/>
      <w:r>
        <w:rPr>
          <w:rFonts w:ascii="Arial" w:eastAsia="Arial" w:hAnsi="Arial" w:cs="Arial"/>
          <w:sz w:val="22"/>
        </w:rPr>
        <w:t xml:space="preserve"> </w:t>
      </w:r>
    </w:p>
    <w:p w14:paraId="365997FD" w14:textId="77777777" w:rsidR="00615BB0" w:rsidRDefault="009F47F8">
      <w:pPr>
        <w:spacing w:after="154" w:line="244" w:lineRule="auto"/>
        <w:ind w:left="2765" w:right="141" w:hanging="1080"/>
        <w:jc w:val="both"/>
      </w:pPr>
      <w:r>
        <w:t>2.3.3</w:t>
      </w:r>
      <w:r>
        <w:rPr>
          <w:rFonts w:ascii="Arial" w:eastAsia="Arial" w:hAnsi="Arial" w:cs="Arial"/>
        </w:rPr>
        <w:t xml:space="preserve"> </w:t>
      </w:r>
      <w:r>
        <w:t xml:space="preserve">any claim by any trade union or other body or person representing any Transferring Agency Employees arising from or connected with any failure by the Agency or a Subcontractor to comply with any legal obligation to such trade union, body or person arising on or before the Service Transfer </w:t>
      </w:r>
      <w:proofErr w:type="gramStart"/>
      <w:r>
        <w:t>Date;</w:t>
      </w:r>
      <w:proofErr w:type="gramEnd"/>
      <w:r>
        <w:rPr>
          <w:sz w:val="22"/>
        </w:rPr>
        <w:t xml:space="preserve"> </w:t>
      </w:r>
    </w:p>
    <w:p w14:paraId="26288400" w14:textId="77777777" w:rsidR="00615BB0" w:rsidRDefault="009F47F8">
      <w:pPr>
        <w:spacing w:after="154" w:line="244" w:lineRule="auto"/>
        <w:ind w:left="2765" w:right="141" w:hanging="1080"/>
        <w:jc w:val="both"/>
      </w:pPr>
      <w:r>
        <w:t>2.3.4</w:t>
      </w:r>
      <w:r>
        <w:rPr>
          <w:rFonts w:ascii="Arial" w:eastAsia="Arial" w:hAnsi="Arial" w:cs="Arial"/>
        </w:rPr>
        <w:t xml:space="preserve"> </w:t>
      </w:r>
      <w:r>
        <w:t>any proceeding, claim or demand by HMRC or other statutory authority in respect of any financial obligation including, but not limited to, PAYE and primary and secondary national insurance contributions:</w:t>
      </w:r>
      <w:r>
        <w:rPr>
          <w:sz w:val="22"/>
        </w:rPr>
        <w:t xml:space="preserve"> </w:t>
      </w:r>
    </w:p>
    <w:p w14:paraId="7B5CCB96" w14:textId="77777777" w:rsidR="00615BB0" w:rsidRDefault="009F47F8">
      <w:pPr>
        <w:numPr>
          <w:ilvl w:val="0"/>
          <w:numId w:val="32"/>
        </w:numPr>
        <w:spacing w:after="154" w:line="244" w:lineRule="auto"/>
        <w:ind w:right="141" w:hanging="708"/>
        <w:jc w:val="both"/>
      </w:pPr>
      <w:r>
        <w:t>in relation to any Transferring Agency Employee, to the extent that the proceeding, claim or demand by HMRC or other statutory authority relates to financial obligations arising on and before the Service Transfer Date; and</w:t>
      </w:r>
      <w:r>
        <w:rPr>
          <w:rFonts w:ascii="Arial" w:eastAsia="Arial" w:hAnsi="Arial" w:cs="Arial"/>
          <w:sz w:val="22"/>
        </w:rPr>
        <w:t xml:space="preserve"> </w:t>
      </w:r>
    </w:p>
    <w:p w14:paraId="31FB46A9" w14:textId="77777777" w:rsidR="00615BB0" w:rsidRDefault="009F47F8">
      <w:pPr>
        <w:numPr>
          <w:ilvl w:val="0"/>
          <w:numId w:val="32"/>
        </w:numPr>
        <w:spacing w:after="277" w:line="244" w:lineRule="auto"/>
        <w:ind w:right="141" w:hanging="708"/>
        <w:jc w:val="both"/>
      </w:pPr>
      <w:r>
        <w:lastRenderedPageBreak/>
        <w:t xml:space="preserve">in relation to any employee who is not identified in the Agency’s Final </w:t>
      </w:r>
      <w:r>
        <w:t>Agency Personnel List, and in respect of whom it is later alleged or determined that the Employment Regulations applied so as to transfer his/her employment from the Agency to the Client and/or Replacement Agency and/or any Replacement Subcontractor, to the extent that the proceeding, claim or demand by HMRC or other statutory authority relates to financial obligations arising on or before the Service Transfer Date;</w:t>
      </w:r>
      <w:r>
        <w:rPr>
          <w:rFonts w:ascii="Arial" w:eastAsia="Arial" w:hAnsi="Arial" w:cs="Arial"/>
          <w:sz w:val="22"/>
        </w:rPr>
        <w:t xml:space="preserve"> </w:t>
      </w:r>
    </w:p>
    <w:p w14:paraId="0FD27CF7" w14:textId="77777777" w:rsidR="00615BB0" w:rsidRDefault="009F47F8">
      <w:pPr>
        <w:spacing w:after="154" w:line="244" w:lineRule="auto"/>
        <w:ind w:left="2765" w:right="141" w:hanging="1080"/>
        <w:jc w:val="both"/>
      </w:pPr>
      <w:r>
        <w:t>2.3.5</w:t>
      </w:r>
      <w:r>
        <w:rPr>
          <w:rFonts w:ascii="Arial" w:eastAsia="Arial" w:hAnsi="Arial" w:cs="Arial"/>
        </w:rPr>
        <w:t xml:space="preserve"> </w:t>
      </w:r>
      <w:r>
        <w:t>a failure of the Agency or any Subcontractor to discharge or procure the discharge of all wages, salaries and all other benefits and all PAYE tax deductions and national insurance contributions relating to the Transferring Agency Employees in respect of the period up to (and including) the Service Transfer Date</w:t>
      </w:r>
      <w:proofErr w:type="gramStart"/>
      <w:r>
        <w:t>);</w:t>
      </w:r>
      <w:proofErr w:type="gramEnd"/>
      <w:r>
        <w:rPr>
          <w:sz w:val="22"/>
        </w:rPr>
        <w:t xml:space="preserve"> </w:t>
      </w:r>
    </w:p>
    <w:p w14:paraId="1910D2B8" w14:textId="77777777" w:rsidR="00615BB0" w:rsidRDefault="009F47F8">
      <w:pPr>
        <w:spacing w:after="154" w:line="244" w:lineRule="auto"/>
        <w:ind w:left="2765" w:right="141" w:hanging="1080"/>
        <w:jc w:val="both"/>
      </w:pPr>
      <w:r>
        <w:t>2.3.6</w:t>
      </w:r>
      <w:r>
        <w:rPr>
          <w:rFonts w:ascii="Arial" w:eastAsia="Arial" w:hAnsi="Arial" w:cs="Arial"/>
        </w:rPr>
        <w:t xml:space="preserve"> </w:t>
      </w:r>
      <w:r>
        <w:t xml:space="preserve">any claim made by or in respect of any person employed or formerly employed by the Agency or any Subcontractor other than a </w:t>
      </w:r>
      <w:r>
        <w:t xml:space="preserve">Transferring Agency Employee identified in the Agency’s Final Agency </w:t>
      </w:r>
      <w:r>
        <w:t>Personnel List for whom it is alleged the Client and/or the Replacement Agency and/or any Replacement Subcontractor may be liable by virtue of the relevant Contract and/or the Employment Regulations and/or the Acquired Rights Directive; and</w:t>
      </w:r>
      <w:r>
        <w:rPr>
          <w:sz w:val="22"/>
        </w:rPr>
        <w:t xml:space="preserve"> </w:t>
      </w:r>
    </w:p>
    <w:p w14:paraId="35709F28" w14:textId="77777777" w:rsidR="00615BB0" w:rsidRDefault="009F47F8">
      <w:pPr>
        <w:spacing w:after="116" w:line="244" w:lineRule="auto"/>
        <w:ind w:left="2765" w:right="141" w:hanging="1080"/>
        <w:jc w:val="both"/>
      </w:pPr>
      <w:r>
        <w:t>2.3.7</w:t>
      </w:r>
      <w:r>
        <w:rPr>
          <w:rFonts w:ascii="Arial" w:eastAsia="Arial" w:hAnsi="Arial" w:cs="Arial"/>
        </w:rPr>
        <w:t xml:space="preserve"> </w:t>
      </w:r>
      <w:r>
        <w:t>any claim made by or in respect of a Transferring Agency Employee or any appropriate employee representative (as defined in the Employment Regulations) of any Transferring Agency Employee relating to any act or omission of the Agency or any Subcontractor in relation to its obligations under regulation 13 of the Employment Regulations, except to the extent that the liability arises from the failure by the Client and/or Replacement Agency to comply with regulation 13(4) of the Employment Regulations.</w:t>
      </w:r>
      <w:r>
        <w:rPr>
          <w:sz w:val="22"/>
        </w:rPr>
        <w:t xml:space="preserve"> </w:t>
      </w:r>
    </w:p>
    <w:p w14:paraId="3C9691DB" w14:textId="77777777" w:rsidR="00615BB0" w:rsidRDefault="009F47F8">
      <w:pPr>
        <w:spacing w:after="133" w:line="259" w:lineRule="auto"/>
        <w:ind w:left="1700" w:firstLine="0"/>
      </w:pPr>
      <w:r>
        <w:t xml:space="preserve"> </w:t>
      </w:r>
    </w:p>
    <w:p w14:paraId="77664D9B" w14:textId="77777777" w:rsidR="00615BB0" w:rsidRDefault="009F47F8">
      <w:pPr>
        <w:spacing w:after="154" w:line="244" w:lineRule="auto"/>
        <w:ind w:left="1285" w:right="141" w:hanging="718"/>
        <w:jc w:val="both"/>
      </w:pPr>
      <w:r>
        <w:t>2.4</w:t>
      </w:r>
      <w:r>
        <w:rPr>
          <w:rFonts w:ascii="Arial" w:eastAsia="Arial" w:hAnsi="Arial" w:cs="Arial"/>
        </w:rPr>
        <w:t xml:space="preserve"> </w:t>
      </w:r>
      <w:r>
        <w:t xml:space="preserve">The indemnities in Paragraph </w:t>
      </w:r>
      <w:r>
        <w:t>2.3 shall not apply to the extent that the Employee Liabilities arise or are attributable to an act or omission of the Replacement Agency and/or any Replacement Subcontractor whether occurring or having its origin before, on or after the Service Transfer Date including any Employee Liabilities:</w:t>
      </w:r>
      <w:r>
        <w:rPr>
          <w:sz w:val="22"/>
        </w:rPr>
        <w:t xml:space="preserve"> </w:t>
      </w:r>
    </w:p>
    <w:p w14:paraId="2ABC255A" w14:textId="77777777" w:rsidR="00615BB0" w:rsidRDefault="009F47F8">
      <w:pPr>
        <w:numPr>
          <w:ilvl w:val="2"/>
          <w:numId w:val="33"/>
        </w:numPr>
        <w:spacing w:after="154" w:line="244" w:lineRule="auto"/>
        <w:ind w:right="147" w:hanging="1080"/>
        <w:jc w:val="both"/>
      </w:pPr>
      <w:r>
        <w:t>arising out of the resignation of any Transferring Agency Employee before the Service Transfer Date on account of substantial detrimental changes to his/her working conditions proposed by the Replacement Agency and/or any Replacement Subcontractor to occur in the period on or after the Service Transfer Date); or</w:t>
      </w:r>
      <w:r>
        <w:rPr>
          <w:sz w:val="22"/>
        </w:rPr>
        <w:t xml:space="preserve"> </w:t>
      </w:r>
    </w:p>
    <w:p w14:paraId="0EF1B2DC" w14:textId="77777777" w:rsidR="00615BB0" w:rsidRDefault="009F47F8">
      <w:pPr>
        <w:numPr>
          <w:ilvl w:val="2"/>
          <w:numId w:val="33"/>
        </w:numPr>
        <w:spacing w:after="120" w:line="240" w:lineRule="auto"/>
        <w:ind w:right="147" w:hanging="1080"/>
        <w:jc w:val="both"/>
      </w:pPr>
      <w:r>
        <w:t xml:space="preserve">arising from the Replacement Agency’s failure, and/or Replacement Subcontractor’s failure, to comply with its obligations under the </w:t>
      </w:r>
      <w:r>
        <w:t>Employment Regulations.</w:t>
      </w:r>
      <w:r>
        <w:rPr>
          <w:sz w:val="22"/>
        </w:rPr>
        <w:t xml:space="preserve"> </w:t>
      </w:r>
    </w:p>
    <w:p w14:paraId="69674822" w14:textId="77777777" w:rsidR="00615BB0" w:rsidRDefault="009F47F8">
      <w:pPr>
        <w:spacing w:after="0" w:line="259" w:lineRule="auto"/>
        <w:ind w:left="620" w:firstLine="0"/>
      </w:pPr>
      <w:r>
        <w:lastRenderedPageBreak/>
        <w:t xml:space="preserve"> </w:t>
      </w:r>
    </w:p>
    <w:p w14:paraId="3A47329E" w14:textId="77777777" w:rsidR="00615BB0" w:rsidRDefault="009F47F8">
      <w:pPr>
        <w:spacing w:after="154" w:line="244" w:lineRule="auto"/>
        <w:ind w:left="1285" w:right="141" w:hanging="718"/>
        <w:jc w:val="both"/>
      </w:pPr>
      <w:r>
        <w:t>2.5</w:t>
      </w:r>
      <w:r>
        <w:rPr>
          <w:rFonts w:ascii="Arial" w:eastAsia="Arial" w:hAnsi="Arial" w:cs="Arial"/>
        </w:rPr>
        <w:t xml:space="preserve"> </w:t>
      </w:r>
      <w:r>
        <w:t>If any person who is not identified in the Agency's Final Agency Employee List claims, or it is determined in relation to any employees of the Agency, that his/her contract of employment has been transferred from the Agency to the Replacement Agency and/or Replacement Subcontractor pursuant to the Employment Regulations or the Acquired Rights Directive, then:</w:t>
      </w:r>
      <w:r>
        <w:rPr>
          <w:sz w:val="22"/>
        </w:rPr>
        <w:t xml:space="preserve"> </w:t>
      </w:r>
    </w:p>
    <w:p w14:paraId="586DB150" w14:textId="77777777" w:rsidR="00615BB0" w:rsidRDefault="009F47F8">
      <w:pPr>
        <w:numPr>
          <w:ilvl w:val="2"/>
          <w:numId w:val="36"/>
        </w:numPr>
        <w:spacing w:after="154" w:line="244" w:lineRule="auto"/>
        <w:ind w:right="143" w:hanging="1080"/>
      </w:pPr>
      <w:r>
        <w:t>the Client shall procure that the Replacement Agency and/or Replacement Subcontractor will, within 5 Working Days of becoming aware of that fact, notify the Client and the Agency in writing; and</w:t>
      </w:r>
      <w:r>
        <w:rPr>
          <w:sz w:val="22"/>
        </w:rPr>
        <w:t xml:space="preserve"> </w:t>
      </w:r>
    </w:p>
    <w:p w14:paraId="033822B5" w14:textId="77777777" w:rsidR="00615BB0" w:rsidRDefault="009F47F8">
      <w:pPr>
        <w:numPr>
          <w:ilvl w:val="2"/>
          <w:numId w:val="36"/>
        </w:numPr>
        <w:spacing w:after="0"/>
        <w:ind w:right="143" w:hanging="1080"/>
      </w:pPr>
      <w:r>
        <w:t xml:space="preserve">the Agency may offer (or may procure that a Subcontractor may offer) employment to such person, or take such other reasonable steps as it considered appropriate to deal the matter provided always that such steps </w:t>
      </w:r>
      <w:proofErr w:type="gramStart"/>
      <w:r>
        <w:t>are in compliance with</w:t>
      </w:r>
      <w:proofErr w:type="gramEnd"/>
      <w:r>
        <w:t xml:space="preserve"> Law, within15 Working Days of receipt of notice </w:t>
      </w:r>
      <w:r>
        <w:tab/>
        <w:t xml:space="preserve">from </w:t>
      </w:r>
      <w:r>
        <w:tab/>
        <w:t xml:space="preserve">the </w:t>
      </w:r>
      <w:r>
        <w:tab/>
        <w:t xml:space="preserve">Replacement </w:t>
      </w:r>
      <w:r>
        <w:tab/>
        <w:t xml:space="preserve">Agency </w:t>
      </w:r>
      <w:r>
        <w:tab/>
        <w:t xml:space="preserve">and/or </w:t>
      </w:r>
      <w:r>
        <w:tab/>
        <w:t xml:space="preserve">Replacement </w:t>
      </w:r>
    </w:p>
    <w:p w14:paraId="1B9828A9" w14:textId="77777777" w:rsidR="00615BB0" w:rsidRDefault="009F47F8">
      <w:pPr>
        <w:ind w:left="2790" w:right="146"/>
      </w:pPr>
      <w:r>
        <w:t>Subcontractor.</w:t>
      </w:r>
      <w:r>
        <w:rPr>
          <w:sz w:val="22"/>
        </w:rPr>
        <w:t xml:space="preserve"> </w:t>
      </w:r>
    </w:p>
    <w:p w14:paraId="375CA9FF" w14:textId="77777777" w:rsidR="00615BB0" w:rsidRDefault="009F47F8">
      <w:pPr>
        <w:numPr>
          <w:ilvl w:val="1"/>
          <w:numId w:val="39"/>
        </w:numPr>
        <w:spacing w:after="154" w:line="244" w:lineRule="auto"/>
        <w:ind w:right="143" w:hanging="720"/>
      </w:pPr>
      <w:r>
        <w:t xml:space="preserve">If such offer of is accepted, or if the situation has otherwise been resolved by the Agency or a Subcontractor, Client shall procure that the Replacement Agency shall, or procure that </w:t>
      </w:r>
      <w:proofErr w:type="gramStart"/>
      <w:r>
        <w:t>the and</w:t>
      </w:r>
      <w:proofErr w:type="gramEnd"/>
      <w:r>
        <w:t xml:space="preserve">/or Replacement Subcontractor shall, immediately release or procure the release the person from his/her employment or alleged </w:t>
      </w:r>
      <w:proofErr w:type="gramStart"/>
      <w:r>
        <w:t>employment;</w:t>
      </w:r>
      <w:proofErr w:type="gramEnd"/>
      <w:r>
        <w:rPr>
          <w:sz w:val="22"/>
        </w:rPr>
        <w:t xml:space="preserve"> </w:t>
      </w:r>
    </w:p>
    <w:p w14:paraId="78F27ADE" w14:textId="77777777" w:rsidR="00615BB0" w:rsidRDefault="009F47F8">
      <w:pPr>
        <w:numPr>
          <w:ilvl w:val="1"/>
          <w:numId w:val="39"/>
        </w:numPr>
        <w:ind w:right="143" w:hanging="720"/>
      </w:pPr>
      <w:r>
        <w:t>If after the 15 Working Day period specified in Paragraph 2.5.2 has elapsed:</w:t>
      </w:r>
      <w:r>
        <w:rPr>
          <w:sz w:val="22"/>
        </w:rPr>
        <w:t xml:space="preserve"> </w:t>
      </w:r>
    </w:p>
    <w:p w14:paraId="096091AF" w14:textId="77777777" w:rsidR="00615BB0" w:rsidRDefault="009F47F8">
      <w:pPr>
        <w:numPr>
          <w:ilvl w:val="2"/>
          <w:numId w:val="35"/>
        </w:numPr>
        <w:ind w:right="146" w:hanging="1080"/>
      </w:pPr>
      <w:r>
        <w:t>no such offer has been made:</w:t>
      </w:r>
      <w:r>
        <w:rPr>
          <w:sz w:val="22"/>
        </w:rPr>
        <w:t xml:space="preserve"> </w:t>
      </w:r>
    </w:p>
    <w:p w14:paraId="58C1A3F0" w14:textId="77777777" w:rsidR="00615BB0" w:rsidRDefault="009F47F8">
      <w:pPr>
        <w:numPr>
          <w:ilvl w:val="2"/>
          <w:numId w:val="35"/>
        </w:numPr>
        <w:ind w:right="146" w:hanging="1080"/>
      </w:pPr>
      <w:r>
        <w:t>such offer has been made but not accepted; or</w:t>
      </w:r>
      <w:r>
        <w:rPr>
          <w:sz w:val="22"/>
        </w:rPr>
        <w:t xml:space="preserve"> </w:t>
      </w:r>
    </w:p>
    <w:p w14:paraId="17BB2554" w14:textId="77777777" w:rsidR="00615BB0" w:rsidRDefault="009F47F8">
      <w:pPr>
        <w:numPr>
          <w:ilvl w:val="2"/>
          <w:numId w:val="35"/>
        </w:numPr>
        <w:spacing w:after="111"/>
        <w:ind w:right="146" w:hanging="1080"/>
      </w:pPr>
      <w:r>
        <w:t>the situation has not otherwise been resolved</w:t>
      </w:r>
      <w:r>
        <w:rPr>
          <w:sz w:val="22"/>
        </w:rPr>
        <w:t xml:space="preserve"> </w:t>
      </w:r>
    </w:p>
    <w:p w14:paraId="0193B3A7" w14:textId="77777777" w:rsidR="00615BB0" w:rsidRDefault="009F47F8">
      <w:pPr>
        <w:spacing w:after="154" w:line="244" w:lineRule="auto"/>
        <w:ind w:left="1560" w:right="141" w:hanging="1080"/>
        <w:jc w:val="both"/>
      </w:pPr>
      <w:r>
        <w:t xml:space="preserve">the Client shall advise the Replacement Agency and/or Replacement Subcontractor (as appropriate) that it may within 5 Working Days give notice to terminate the employment or alleged employment of such </w:t>
      </w:r>
      <w:proofErr w:type="gramStart"/>
      <w:r>
        <w:t>person;</w:t>
      </w:r>
      <w:proofErr w:type="gramEnd"/>
      <w:r>
        <w:rPr>
          <w:sz w:val="22"/>
        </w:rPr>
        <w:t xml:space="preserve"> </w:t>
      </w:r>
    </w:p>
    <w:p w14:paraId="1A5FC09F" w14:textId="77777777" w:rsidR="00615BB0" w:rsidRDefault="009F47F8">
      <w:pPr>
        <w:numPr>
          <w:ilvl w:val="1"/>
          <w:numId w:val="37"/>
        </w:numPr>
        <w:spacing w:after="154" w:line="244" w:lineRule="auto"/>
        <w:ind w:right="143" w:hanging="720"/>
      </w:pPr>
      <w:r>
        <w:t>Subject to the Replacement Agency's and/or Replacement Subcontractor acting in accordance with the provisions of Paragraphs 2.5 to 2.7 and in accordance with all applicable proper employment procedures set out in applicable Law and subject to Paragraph 2.9 below, the Agency will indemnify the Replacement Agency and/or Replacement Subcontractor against all Employee Liabilities arising out of the termination of the employment of any of the Agency's  employees pursuant to the provisions of Paragraph 2.7 provid</w:t>
      </w:r>
      <w:r>
        <w:t>ed that the Replacement Agency takes, or shall procure that the Replacement Subcontractor takes, all reasonable steps to minimise any such Employee Liabilities.</w:t>
      </w:r>
      <w:r>
        <w:rPr>
          <w:sz w:val="22"/>
        </w:rPr>
        <w:t xml:space="preserve"> </w:t>
      </w:r>
    </w:p>
    <w:p w14:paraId="666D5B05" w14:textId="77777777" w:rsidR="00615BB0" w:rsidRDefault="009F47F8">
      <w:pPr>
        <w:numPr>
          <w:ilvl w:val="1"/>
          <w:numId w:val="37"/>
        </w:numPr>
        <w:ind w:right="143" w:hanging="720"/>
      </w:pPr>
      <w:r>
        <w:t>The indemnity in Paragraph 2.8:</w:t>
      </w:r>
      <w:r>
        <w:rPr>
          <w:sz w:val="22"/>
        </w:rPr>
        <w:t xml:space="preserve"> </w:t>
      </w:r>
    </w:p>
    <w:p w14:paraId="0C49AA32" w14:textId="77777777" w:rsidR="00615BB0" w:rsidRDefault="009F47F8">
      <w:pPr>
        <w:tabs>
          <w:tab w:val="center" w:pos="1943"/>
          <w:tab w:val="center" w:pos="3679"/>
        </w:tabs>
        <w:ind w:left="0" w:firstLine="0"/>
      </w:pPr>
      <w:r>
        <w:rPr>
          <w:sz w:val="22"/>
        </w:rPr>
        <w:tab/>
      </w:r>
      <w:r>
        <w:t>2.9.1</w:t>
      </w:r>
      <w:r>
        <w:rPr>
          <w:rFonts w:ascii="Arial" w:eastAsia="Arial" w:hAnsi="Arial" w:cs="Arial"/>
        </w:rPr>
        <w:t xml:space="preserve"> </w:t>
      </w:r>
      <w:r>
        <w:rPr>
          <w:rFonts w:ascii="Arial" w:eastAsia="Arial" w:hAnsi="Arial" w:cs="Arial"/>
        </w:rPr>
        <w:tab/>
      </w:r>
      <w:r>
        <w:t xml:space="preserve"> shall not apply to:</w:t>
      </w:r>
      <w:r>
        <w:rPr>
          <w:sz w:val="22"/>
        </w:rPr>
        <w:t xml:space="preserve"> </w:t>
      </w:r>
    </w:p>
    <w:p w14:paraId="0112F405" w14:textId="77777777" w:rsidR="00615BB0" w:rsidRDefault="009F47F8">
      <w:pPr>
        <w:tabs>
          <w:tab w:val="center" w:pos="2497"/>
          <w:tab w:val="center" w:pos="4110"/>
        </w:tabs>
        <w:ind w:left="0" w:firstLine="0"/>
      </w:pPr>
      <w:r>
        <w:rPr>
          <w:sz w:val="22"/>
        </w:rPr>
        <w:tab/>
      </w:r>
      <w:r>
        <w:t>(a)</w:t>
      </w:r>
      <w:r>
        <w:rPr>
          <w:rFonts w:ascii="Arial" w:eastAsia="Arial" w:hAnsi="Arial" w:cs="Arial"/>
        </w:rPr>
        <w:t xml:space="preserve"> </w:t>
      </w:r>
      <w:r>
        <w:rPr>
          <w:rFonts w:ascii="Arial" w:eastAsia="Arial" w:hAnsi="Arial" w:cs="Arial"/>
        </w:rPr>
        <w:tab/>
      </w:r>
      <w:r>
        <w:t>any claim for:</w:t>
      </w:r>
      <w:r>
        <w:rPr>
          <w:sz w:val="22"/>
        </w:rPr>
        <w:t xml:space="preserve"> </w:t>
      </w:r>
    </w:p>
    <w:p w14:paraId="4F280B9A" w14:textId="77777777" w:rsidR="00615BB0" w:rsidRDefault="009F47F8">
      <w:pPr>
        <w:numPr>
          <w:ilvl w:val="4"/>
          <w:numId w:val="38"/>
        </w:numPr>
        <w:spacing w:after="272" w:line="244" w:lineRule="auto"/>
        <w:ind w:right="141" w:hanging="718"/>
        <w:jc w:val="both"/>
      </w:pPr>
      <w:r>
        <w:lastRenderedPageBreak/>
        <w:t>discrimination, including on the grounds of sex, race, disability, age, gender reassignment, marriage or civil partnership, pregnancy and maternity or sexual orientation, religion or belief; or</w:t>
      </w:r>
      <w:r>
        <w:rPr>
          <w:sz w:val="22"/>
        </w:rPr>
        <w:t xml:space="preserve"> </w:t>
      </w:r>
    </w:p>
    <w:p w14:paraId="4E51FE18" w14:textId="77777777" w:rsidR="00615BB0" w:rsidRDefault="009F47F8">
      <w:pPr>
        <w:numPr>
          <w:ilvl w:val="4"/>
          <w:numId w:val="38"/>
        </w:numPr>
        <w:spacing w:after="236" w:line="244" w:lineRule="auto"/>
        <w:ind w:right="141" w:hanging="718"/>
        <w:jc w:val="both"/>
      </w:pPr>
      <w:r>
        <w:t>equal pay or compensation for less favourable treatment of part-time workers or fixed-term employees,</w:t>
      </w:r>
      <w:r>
        <w:rPr>
          <w:sz w:val="22"/>
        </w:rPr>
        <w:t xml:space="preserve"> </w:t>
      </w:r>
    </w:p>
    <w:p w14:paraId="3A8DBA48" w14:textId="77777777" w:rsidR="00615BB0" w:rsidRDefault="009F47F8">
      <w:pPr>
        <w:spacing w:after="12" w:line="250" w:lineRule="auto"/>
        <w:ind w:left="562" w:right="158"/>
        <w:jc w:val="right"/>
      </w:pPr>
      <w:r>
        <w:t xml:space="preserve">In any case in relation to any alleged act or omission of the </w:t>
      </w:r>
    </w:p>
    <w:p w14:paraId="6A3034A5" w14:textId="77777777" w:rsidR="00615BB0" w:rsidRDefault="009F47F8">
      <w:pPr>
        <w:tabs>
          <w:tab w:val="center" w:pos="4810"/>
          <w:tab w:val="center" w:pos="6299"/>
          <w:tab w:val="center" w:pos="7480"/>
          <w:tab w:val="right" w:pos="9743"/>
        </w:tabs>
        <w:spacing w:after="12" w:line="250" w:lineRule="auto"/>
        <w:ind w:left="0" w:firstLine="0"/>
      </w:pPr>
      <w:r>
        <w:rPr>
          <w:sz w:val="22"/>
        </w:rPr>
        <w:tab/>
      </w:r>
      <w:r>
        <w:t xml:space="preserve">Replacement </w:t>
      </w:r>
      <w:r>
        <w:tab/>
        <w:t xml:space="preserve">Agency </w:t>
      </w:r>
      <w:r>
        <w:tab/>
        <w:t xml:space="preserve">and/or </w:t>
      </w:r>
      <w:r>
        <w:tab/>
        <w:t xml:space="preserve">Replacement </w:t>
      </w:r>
    </w:p>
    <w:p w14:paraId="56608BA3" w14:textId="77777777" w:rsidR="00615BB0" w:rsidRDefault="009F47F8">
      <w:pPr>
        <w:spacing w:after="265" w:line="250" w:lineRule="auto"/>
        <w:ind w:left="538" w:right="224"/>
        <w:jc w:val="center"/>
      </w:pPr>
      <w:r>
        <w:t>Subcontractor, or</w:t>
      </w:r>
      <w:r>
        <w:rPr>
          <w:sz w:val="22"/>
        </w:rPr>
        <w:t xml:space="preserve"> </w:t>
      </w:r>
    </w:p>
    <w:p w14:paraId="50D9C30E" w14:textId="77777777" w:rsidR="00615BB0" w:rsidRDefault="009F47F8">
      <w:pPr>
        <w:spacing w:after="154" w:line="244" w:lineRule="auto"/>
        <w:ind w:left="3448" w:right="141" w:hanging="1081"/>
        <w:jc w:val="both"/>
      </w:pPr>
      <w:r>
        <w:t>(b)</w:t>
      </w:r>
      <w:r>
        <w:rPr>
          <w:rFonts w:ascii="Arial" w:eastAsia="Arial" w:hAnsi="Arial" w:cs="Arial"/>
        </w:rPr>
        <w:t xml:space="preserve"> </w:t>
      </w:r>
      <w:r>
        <w:t>any claim that the termination of employment was unfair because the Replacement Agency and/or Replacement Subcontractor neglected to follow a fair dismissal procedure; and</w:t>
      </w:r>
      <w:r>
        <w:rPr>
          <w:sz w:val="22"/>
        </w:rPr>
        <w:t xml:space="preserve"> </w:t>
      </w:r>
    </w:p>
    <w:p w14:paraId="4D1CDDEE" w14:textId="77777777" w:rsidR="00615BB0" w:rsidRDefault="009F47F8">
      <w:pPr>
        <w:ind w:left="2780" w:right="146" w:hanging="1080"/>
      </w:pPr>
      <w:r>
        <w:t>2.9.2</w:t>
      </w:r>
      <w:r>
        <w:rPr>
          <w:rFonts w:ascii="Arial" w:eastAsia="Arial" w:hAnsi="Arial" w:cs="Arial"/>
        </w:rPr>
        <w:t xml:space="preserve"> </w:t>
      </w:r>
      <w:r>
        <w:rPr>
          <w:rFonts w:ascii="Arial" w:eastAsia="Arial" w:hAnsi="Arial" w:cs="Arial"/>
        </w:rPr>
        <w:tab/>
      </w:r>
      <w:r>
        <w:t xml:space="preserve">shall apply only where the notification referred to in Paragraph 2.5.1 is </w:t>
      </w:r>
      <w:r>
        <w:tab/>
        <w:t xml:space="preserve">made </w:t>
      </w:r>
      <w:r>
        <w:tab/>
        <w:t xml:space="preserve">by </w:t>
      </w:r>
      <w:r>
        <w:tab/>
        <w:t xml:space="preserve">the </w:t>
      </w:r>
      <w:r>
        <w:tab/>
        <w:t xml:space="preserve">Replacement </w:t>
      </w:r>
      <w:r>
        <w:tab/>
        <w:t xml:space="preserve">Agency </w:t>
      </w:r>
      <w:r>
        <w:tab/>
        <w:t xml:space="preserve">and/or </w:t>
      </w:r>
      <w:r>
        <w:tab/>
        <w:t>Replacement Subcontractor to the Agency within 6 months of the Service Transfer Date.</w:t>
      </w:r>
      <w:r>
        <w:rPr>
          <w:sz w:val="22"/>
        </w:rPr>
        <w:t xml:space="preserve"> </w:t>
      </w:r>
    </w:p>
    <w:p w14:paraId="677AD83D" w14:textId="77777777" w:rsidR="00615BB0" w:rsidRDefault="009F47F8">
      <w:pPr>
        <w:numPr>
          <w:ilvl w:val="1"/>
          <w:numId w:val="34"/>
        </w:numPr>
        <w:spacing w:after="154" w:line="244" w:lineRule="auto"/>
        <w:ind w:right="141" w:hanging="718"/>
        <w:jc w:val="both"/>
      </w:pPr>
      <w:r>
        <w:t>If any such person as is described in Paragraph 2.5 is neither re-employed by the Agency or any Subcontractor nor dismissed by the Replacement Agency and/or Replacement Subcontractor within the time scales set out in Paragraphs 2.5 to 2.7, such person shall be treated as a Transferring Agency Employee.</w:t>
      </w:r>
      <w:r>
        <w:rPr>
          <w:sz w:val="22"/>
        </w:rPr>
        <w:t xml:space="preserve"> </w:t>
      </w:r>
    </w:p>
    <w:p w14:paraId="6EC681C3" w14:textId="77777777" w:rsidR="00615BB0" w:rsidRDefault="009F47F8">
      <w:pPr>
        <w:numPr>
          <w:ilvl w:val="1"/>
          <w:numId w:val="34"/>
        </w:numPr>
        <w:spacing w:after="154" w:line="244" w:lineRule="auto"/>
        <w:ind w:right="141" w:hanging="718"/>
        <w:jc w:val="both"/>
      </w:pPr>
      <w:r>
        <w:t xml:space="preserve">The Agency shall comply, and shall procure that each Subcontractor shall comply, with all its obligations under the Employment Regulations and shall perform and discharge, and shall procure that each Subcontractor shall perform and discharge, all its </w:t>
      </w:r>
      <w:r>
        <w:t xml:space="preserve">obligations in respect of any person identified in the Agency’s Final Agency Personnel </w:t>
      </w:r>
      <w:r>
        <w:t>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w:t>
      </w:r>
      <w:r>
        <w:t>ich in any case are attributable in whole or in part in respect of the period up to (and including) the Service Transfer Date) and any necessary apportionments in respect of any periodic payments shall be made between:</w:t>
      </w:r>
      <w:r>
        <w:rPr>
          <w:sz w:val="22"/>
        </w:rPr>
        <w:t xml:space="preserve"> </w:t>
      </w:r>
    </w:p>
    <w:p w14:paraId="506CFB5E" w14:textId="77777777" w:rsidR="00615BB0" w:rsidRDefault="009F47F8">
      <w:pPr>
        <w:pStyle w:val="Heading5"/>
        <w:tabs>
          <w:tab w:val="center" w:pos="1408"/>
          <w:tab w:val="center" w:pos="4103"/>
        </w:tabs>
        <w:ind w:left="0" w:firstLine="0"/>
      </w:pPr>
      <w:r>
        <w:rPr>
          <w:b w:val="0"/>
          <w:sz w:val="22"/>
        </w:rPr>
        <w:tab/>
      </w:r>
      <w:r>
        <w:t>(a)</w:t>
      </w:r>
      <w:r>
        <w:rPr>
          <w:rFonts w:ascii="Arial" w:eastAsia="Arial" w:hAnsi="Arial" w:cs="Arial"/>
        </w:rPr>
        <w:t xml:space="preserve"> </w:t>
      </w:r>
      <w:r>
        <w:rPr>
          <w:rFonts w:ascii="Arial" w:eastAsia="Arial" w:hAnsi="Arial" w:cs="Arial"/>
        </w:rPr>
        <w:tab/>
      </w:r>
      <w:r>
        <w:t xml:space="preserve">the Agency and/or any Subcontractor; and </w:t>
      </w:r>
    </w:p>
    <w:p w14:paraId="7FF423C7" w14:textId="77777777" w:rsidR="00615BB0" w:rsidRDefault="009F47F8">
      <w:pPr>
        <w:tabs>
          <w:tab w:val="center" w:pos="1414"/>
          <w:tab w:val="center" w:pos="5238"/>
        </w:tabs>
        <w:spacing w:after="206" w:line="270" w:lineRule="auto"/>
        <w:ind w:left="0" w:firstLine="0"/>
      </w:pPr>
      <w:r>
        <w:rPr>
          <w:sz w:val="22"/>
        </w:rPr>
        <w:tab/>
      </w:r>
      <w:r>
        <w:rPr>
          <w:b/>
        </w:rPr>
        <w:t>(b)</w:t>
      </w:r>
      <w:r>
        <w:rPr>
          <w:rFonts w:ascii="Arial" w:eastAsia="Arial" w:hAnsi="Arial" w:cs="Arial"/>
          <w:b/>
        </w:rPr>
        <w:t xml:space="preserve"> </w:t>
      </w:r>
      <w:r>
        <w:rPr>
          <w:rFonts w:ascii="Arial" w:eastAsia="Arial" w:hAnsi="Arial" w:cs="Arial"/>
          <w:b/>
        </w:rPr>
        <w:tab/>
      </w:r>
      <w:r>
        <w:rPr>
          <w:b/>
        </w:rPr>
        <w:t xml:space="preserve">the Replacement Agency and/or the Replacement Subcontractor. </w:t>
      </w:r>
    </w:p>
    <w:p w14:paraId="540D994E" w14:textId="77777777" w:rsidR="00615BB0" w:rsidRDefault="009F47F8">
      <w:pPr>
        <w:spacing w:after="136" w:line="259" w:lineRule="auto"/>
        <w:ind w:left="567" w:firstLine="0"/>
      </w:pPr>
      <w:r>
        <w:t xml:space="preserve"> </w:t>
      </w:r>
    </w:p>
    <w:p w14:paraId="28BF23AC" w14:textId="77777777" w:rsidR="00615BB0" w:rsidRDefault="009F47F8">
      <w:pPr>
        <w:spacing w:after="0" w:line="244" w:lineRule="auto"/>
        <w:ind w:left="1285" w:right="141" w:hanging="718"/>
        <w:jc w:val="both"/>
      </w:pPr>
      <w:r>
        <w:lastRenderedPageBreak/>
        <w:t>2.12</w:t>
      </w:r>
      <w:r>
        <w:rPr>
          <w:rFonts w:ascii="Arial" w:eastAsia="Arial" w:hAnsi="Arial" w:cs="Arial"/>
        </w:rPr>
        <w:t xml:space="preserve"> </w:t>
      </w:r>
      <w:r>
        <w:t xml:space="preserve">The Agency shall, and shall procure that each Subcontractor shall, promptly </w:t>
      </w:r>
      <w:r>
        <w:t xml:space="preserve">provide the Client and any Replacement Agency and/or Replacement Subcontractor, in writing such information as is necessary to enable the Client, the Replacement Agency and/or </w:t>
      </w:r>
    </w:p>
    <w:p w14:paraId="47C84B43" w14:textId="77777777" w:rsidR="00615BB0" w:rsidRDefault="009F47F8">
      <w:pPr>
        <w:spacing w:after="12" w:line="250" w:lineRule="auto"/>
        <w:ind w:left="562" w:right="158"/>
        <w:jc w:val="right"/>
      </w:pPr>
      <w:r>
        <w:t xml:space="preserve">Replacement Subcontractor to carry out their respective duties under regulation 13 </w:t>
      </w:r>
    </w:p>
    <w:p w14:paraId="69FC11A5" w14:textId="77777777" w:rsidR="00615BB0" w:rsidRDefault="009F47F8">
      <w:pPr>
        <w:spacing w:after="154" w:line="244" w:lineRule="auto"/>
        <w:ind w:left="1287" w:right="141" w:firstLine="0"/>
        <w:jc w:val="both"/>
      </w:pPr>
      <w:r>
        <w:t>of the Employment Regulations. The Client shall procure that the Replacement Agency and/or Replacement Subcontractor, shall promptly provide to the Agency and each Subcontractor in writing such information as is necessary to enable the Agency and each Subcontractor to carry out their respective duties under regulation 13 of the Employment Regulations.</w:t>
      </w:r>
      <w:r>
        <w:rPr>
          <w:sz w:val="22"/>
        </w:rPr>
        <w:t xml:space="preserve"> </w:t>
      </w:r>
    </w:p>
    <w:p w14:paraId="063DCBA6" w14:textId="77777777" w:rsidR="00615BB0" w:rsidRDefault="009F47F8">
      <w:pPr>
        <w:spacing w:after="154" w:line="244" w:lineRule="auto"/>
        <w:ind w:left="1285" w:right="141" w:hanging="718"/>
        <w:jc w:val="both"/>
      </w:pPr>
      <w:r>
        <w:t>2.13</w:t>
      </w:r>
      <w:r>
        <w:rPr>
          <w:rFonts w:ascii="Arial" w:eastAsia="Arial" w:hAnsi="Arial" w:cs="Arial"/>
        </w:rPr>
        <w:t xml:space="preserve"> </w:t>
      </w:r>
      <w:r>
        <w:t xml:space="preserve">Subject to Paragraph 2.14, the Client shall procure that the Replacement Agency indemnifies the Agency on its own behalf and on behalf of any Replacement Subcontractor and its Subcontractors against any Employee Liabilities arising from or </w:t>
      </w:r>
      <w:proofErr w:type="gramStart"/>
      <w:r>
        <w:t>as a result of</w:t>
      </w:r>
      <w:proofErr w:type="gramEnd"/>
      <w:r>
        <w:t>:</w:t>
      </w:r>
      <w:r>
        <w:rPr>
          <w:sz w:val="22"/>
        </w:rPr>
        <w:t xml:space="preserve"> </w:t>
      </w:r>
    </w:p>
    <w:p w14:paraId="0BBA5794" w14:textId="77777777" w:rsidR="00615BB0" w:rsidRDefault="009F47F8">
      <w:pPr>
        <w:spacing w:after="154" w:line="244" w:lineRule="auto"/>
        <w:ind w:left="2765" w:right="141" w:hanging="1080"/>
        <w:jc w:val="both"/>
      </w:pPr>
      <w:proofErr w:type="gramStart"/>
      <w:r>
        <w:t>2.13.1</w:t>
      </w:r>
      <w:r>
        <w:rPr>
          <w:rFonts w:ascii="Arial" w:eastAsia="Arial" w:hAnsi="Arial" w:cs="Arial"/>
        </w:rPr>
        <w:t xml:space="preserve"> </w:t>
      </w:r>
      <w:r>
        <w:t xml:space="preserve"> any</w:t>
      </w:r>
      <w:proofErr w:type="gramEnd"/>
      <w:r>
        <w:t xml:space="preserve"> act or omission of the Replacement Agency and/or Replacement Subcontractor in respect of any Transferring Agency Employee in the </w:t>
      </w:r>
      <w:r>
        <w:t xml:space="preserve">Agency’s Final Agency Personnel List or any appropriate employee </w:t>
      </w:r>
      <w:r>
        <w:t xml:space="preserve">representative (as defined in the Employment Regulations) of any such Transferring Agency </w:t>
      </w:r>
      <w:proofErr w:type="gramStart"/>
      <w:r>
        <w:t>Employee;</w:t>
      </w:r>
      <w:proofErr w:type="gramEnd"/>
      <w:r>
        <w:rPr>
          <w:sz w:val="22"/>
        </w:rPr>
        <w:t xml:space="preserve"> </w:t>
      </w:r>
    </w:p>
    <w:p w14:paraId="06BE8C0E" w14:textId="77777777" w:rsidR="00615BB0" w:rsidRDefault="009F47F8">
      <w:pPr>
        <w:ind w:left="2780" w:right="146" w:hanging="1080"/>
      </w:pPr>
      <w:r>
        <w:t>2.13.2</w:t>
      </w:r>
      <w:r>
        <w:rPr>
          <w:rFonts w:ascii="Arial" w:eastAsia="Arial" w:hAnsi="Arial" w:cs="Arial"/>
        </w:rPr>
        <w:t xml:space="preserve"> </w:t>
      </w:r>
      <w:r>
        <w:t>the breach or non-observance by the Replacement Agency and/or Replacement Subcontractor on or after the Service Transfer Date of:</w:t>
      </w:r>
      <w:r>
        <w:rPr>
          <w:sz w:val="22"/>
        </w:rPr>
        <w:t xml:space="preserve"> </w:t>
      </w:r>
    </w:p>
    <w:p w14:paraId="570FACE8" w14:textId="77777777" w:rsidR="00615BB0" w:rsidRDefault="009F47F8">
      <w:pPr>
        <w:numPr>
          <w:ilvl w:val="2"/>
          <w:numId w:val="41"/>
        </w:numPr>
        <w:spacing w:after="273" w:line="244" w:lineRule="auto"/>
        <w:ind w:right="141" w:hanging="708"/>
        <w:jc w:val="both"/>
      </w:pPr>
      <w:r>
        <w:t xml:space="preserve">any collective agreement applicable to the Transferring Agency </w:t>
      </w:r>
      <w:r>
        <w:t xml:space="preserve">Employees identified in the Agency’s Final Agency Personnel List; </w:t>
      </w:r>
      <w:r>
        <w:t>and/or</w:t>
      </w:r>
      <w:r>
        <w:rPr>
          <w:rFonts w:ascii="Arial" w:eastAsia="Arial" w:hAnsi="Arial" w:cs="Arial"/>
          <w:sz w:val="22"/>
        </w:rPr>
        <w:t xml:space="preserve"> </w:t>
      </w:r>
    </w:p>
    <w:p w14:paraId="0F69267D" w14:textId="77777777" w:rsidR="00615BB0" w:rsidRDefault="009F47F8">
      <w:pPr>
        <w:numPr>
          <w:ilvl w:val="2"/>
          <w:numId w:val="41"/>
        </w:numPr>
        <w:spacing w:after="272" w:line="244" w:lineRule="auto"/>
        <w:ind w:right="141" w:hanging="708"/>
        <w:jc w:val="both"/>
      </w:pPr>
      <w:r>
        <w:t xml:space="preserve">any custom or practice in respect of any Transferring Agency Employees </w:t>
      </w:r>
      <w:r>
        <w:t xml:space="preserve">identified in the Agency’s Final Agency Personnel List which the </w:t>
      </w:r>
      <w:r>
        <w:t xml:space="preserve">Replacement Agency and/or Replacement Subcontractor is contractually bound to </w:t>
      </w:r>
      <w:proofErr w:type="gramStart"/>
      <w:r>
        <w:t>honour;</w:t>
      </w:r>
      <w:proofErr w:type="gramEnd"/>
      <w:r>
        <w:rPr>
          <w:rFonts w:ascii="Arial" w:eastAsia="Arial" w:hAnsi="Arial" w:cs="Arial"/>
          <w:sz w:val="22"/>
        </w:rPr>
        <w:t xml:space="preserve"> </w:t>
      </w:r>
    </w:p>
    <w:p w14:paraId="4FF63398" w14:textId="77777777" w:rsidR="00615BB0" w:rsidRDefault="009F47F8">
      <w:pPr>
        <w:spacing w:after="154" w:line="244" w:lineRule="auto"/>
        <w:ind w:left="2765" w:right="141" w:hanging="1080"/>
        <w:jc w:val="both"/>
      </w:pPr>
      <w:r>
        <w:t>2.13.3</w:t>
      </w:r>
      <w:r>
        <w:rPr>
          <w:rFonts w:ascii="Arial" w:eastAsia="Arial" w:hAnsi="Arial" w:cs="Arial"/>
        </w:rPr>
        <w:t xml:space="preserve"> </w:t>
      </w:r>
      <w:r>
        <w:t xml:space="preserve">any claim by any trade union or other body or person representing any </w:t>
      </w:r>
      <w:r>
        <w:t xml:space="preserve">Transferring Agency Employees identified in the Agency’s Final Agency </w:t>
      </w:r>
      <w:r>
        <w:t xml:space="preserve">Personnel List arising from or connected with any failure by the Replacement Agency and/or Replacement Subcontractor to comply with any legal obligation to such trade union, body or person arising on or after the Service Transfer </w:t>
      </w:r>
      <w:proofErr w:type="gramStart"/>
      <w:r>
        <w:t>Date;</w:t>
      </w:r>
      <w:proofErr w:type="gramEnd"/>
      <w:r>
        <w:rPr>
          <w:sz w:val="22"/>
        </w:rPr>
        <w:t xml:space="preserve"> </w:t>
      </w:r>
    </w:p>
    <w:p w14:paraId="3326322D" w14:textId="77777777" w:rsidR="00615BB0" w:rsidRDefault="009F47F8">
      <w:pPr>
        <w:spacing w:after="154" w:line="244" w:lineRule="auto"/>
        <w:ind w:left="2765" w:right="141" w:hanging="1080"/>
        <w:jc w:val="both"/>
      </w:pPr>
      <w:r>
        <w:t>2.13.4</w:t>
      </w:r>
      <w:r>
        <w:rPr>
          <w:rFonts w:ascii="Arial" w:eastAsia="Arial" w:hAnsi="Arial" w:cs="Arial"/>
        </w:rPr>
        <w:t xml:space="preserve"> </w:t>
      </w:r>
      <w:r>
        <w:t>any proposal by the Replacement Agency and/or Replacement Subcontractor to change the terms and conditions of employment or working conditions of any Transferring Agency Employees identified in th</w:t>
      </w:r>
      <w:r>
        <w:t xml:space="preserve">e Agency’s Final Agency Personnel List on or after their transfer to </w:t>
      </w:r>
      <w:r>
        <w:t xml:space="preserve">the Replacement Agency or Replacement Subcontractor (as the case may be) on the Service Transfer Date, or to change the terms and conditions of employment or working conditions of any person </w:t>
      </w:r>
      <w:r>
        <w:t xml:space="preserve">identified in the Agency’s Final Agency Personnel List </w:t>
      </w:r>
      <w:r>
        <w:t xml:space="preserve">who would have </w:t>
      </w:r>
      <w:r>
        <w:lastRenderedPageBreak/>
        <w:t>been a Transferring Agency Employee but for their resignation (or decision to treat their employment as terminated under regulation 4(9) of the Employment Regulations) before the Service Transfer Date as a result of or for a reason connected to such proposed changes;</w:t>
      </w:r>
      <w:r>
        <w:rPr>
          <w:sz w:val="22"/>
        </w:rPr>
        <w:t xml:space="preserve"> </w:t>
      </w:r>
    </w:p>
    <w:p w14:paraId="5B5FA7A9" w14:textId="77777777" w:rsidR="00615BB0" w:rsidRDefault="009F47F8">
      <w:pPr>
        <w:spacing w:after="154" w:line="244" w:lineRule="auto"/>
        <w:ind w:left="2765" w:right="141" w:hanging="1080"/>
        <w:jc w:val="both"/>
      </w:pPr>
      <w:r>
        <w:t>2.13.5</w:t>
      </w:r>
      <w:r>
        <w:rPr>
          <w:rFonts w:ascii="Arial" w:eastAsia="Arial" w:hAnsi="Arial" w:cs="Arial"/>
        </w:rPr>
        <w:t xml:space="preserve"> </w:t>
      </w:r>
      <w:r>
        <w:t xml:space="preserve">any statement communicated </w:t>
      </w:r>
      <w:proofErr w:type="gramStart"/>
      <w:r>
        <w:t>to</w:t>
      </w:r>
      <w:proofErr w:type="gramEnd"/>
      <w:r>
        <w:t xml:space="preserve"> or action undertaken by the Replacement Agency or Replacement Subcontractor to, or in respect of, any Transferring Agency Employee identifie</w:t>
      </w:r>
      <w:r>
        <w:t xml:space="preserve">d in the Agency’s Final </w:t>
      </w:r>
      <w:r>
        <w:t xml:space="preserve">Agency Personnel List on or before the Service Transfer Date regarding the Relevant Transfer which has not been agreed in advance with the Agency in </w:t>
      </w:r>
      <w:proofErr w:type="gramStart"/>
      <w:r>
        <w:t>writing;</w:t>
      </w:r>
      <w:proofErr w:type="gramEnd"/>
      <w:r>
        <w:rPr>
          <w:sz w:val="22"/>
        </w:rPr>
        <w:t xml:space="preserve"> </w:t>
      </w:r>
    </w:p>
    <w:p w14:paraId="7FAFEAE3" w14:textId="77777777" w:rsidR="00615BB0" w:rsidRDefault="009F47F8">
      <w:pPr>
        <w:spacing w:after="154" w:line="244" w:lineRule="auto"/>
        <w:ind w:left="2765" w:right="141" w:hanging="1080"/>
        <w:jc w:val="both"/>
      </w:pPr>
      <w:r>
        <w:t>2.13.6</w:t>
      </w:r>
      <w:r>
        <w:rPr>
          <w:rFonts w:ascii="Arial" w:eastAsia="Arial" w:hAnsi="Arial" w:cs="Arial"/>
        </w:rPr>
        <w:t xml:space="preserve"> </w:t>
      </w:r>
      <w:r>
        <w:t>any proceeding, claim or demand by HMRC or other statutory authority in respect of any financial obligation including, but not limited to, PAYE and primary and secondary national insurance contributions:</w:t>
      </w:r>
      <w:r>
        <w:rPr>
          <w:sz w:val="22"/>
        </w:rPr>
        <w:t xml:space="preserve"> </w:t>
      </w:r>
    </w:p>
    <w:p w14:paraId="1AD30745" w14:textId="77777777" w:rsidR="00615BB0" w:rsidRDefault="009F47F8">
      <w:pPr>
        <w:numPr>
          <w:ilvl w:val="3"/>
          <w:numId w:val="40"/>
        </w:numPr>
        <w:spacing w:after="272" w:line="244" w:lineRule="auto"/>
        <w:ind w:right="141" w:hanging="708"/>
        <w:jc w:val="both"/>
      </w:pPr>
      <w:r>
        <w:t xml:space="preserve">in relation to any Transferring Agency Employee identified in the </w:t>
      </w:r>
      <w:r>
        <w:t>Agency’s Final Agency Personnel List, to the extent that the</w:t>
      </w:r>
      <w:r>
        <w:t xml:space="preserve"> proceeding, claim or demand by HMRC or other statutory authority relates to financial obligations arising after the Service Transfer Date; and</w:t>
      </w:r>
      <w:r>
        <w:rPr>
          <w:rFonts w:ascii="Arial" w:eastAsia="Arial" w:hAnsi="Arial" w:cs="Arial"/>
          <w:sz w:val="22"/>
        </w:rPr>
        <w:t xml:space="preserve"> </w:t>
      </w:r>
    </w:p>
    <w:p w14:paraId="2CCA9ED6" w14:textId="77777777" w:rsidR="00615BB0" w:rsidRDefault="009F47F8">
      <w:pPr>
        <w:numPr>
          <w:ilvl w:val="3"/>
          <w:numId w:val="40"/>
        </w:numPr>
        <w:spacing w:after="275" w:line="244" w:lineRule="auto"/>
        <w:ind w:right="141" w:hanging="708"/>
        <w:jc w:val="both"/>
      </w:pPr>
      <w:r>
        <w:t xml:space="preserve">in relation to any employee who is not a Transferring Agency Employee </w:t>
      </w:r>
      <w:r>
        <w:t>identified in the Agency’s Final Agency Pe</w:t>
      </w:r>
      <w:r>
        <w:t>rsonnel List, and in respect of whom it is later alleged or determined that the Employment Regulations applied so as to transfer his/her employment from the Agency or Subcontractor, to the Replacement Agency or Replacement Subcontractor to the extent that the proceeding, claim or demand by HMRC or other statutory authority relates to financial obligations arising after the Service Transfer Date;</w:t>
      </w:r>
      <w:r>
        <w:rPr>
          <w:rFonts w:ascii="Arial" w:eastAsia="Arial" w:hAnsi="Arial" w:cs="Arial"/>
          <w:sz w:val="22"/>
        </w:rPr>
        <w:t xml:space="preserve"> </w:t>
      </w:r>
    </w:p>
    <w:p w14:paraId="743C3721" w14:textId="77777777" w:rsidR="00615BB0" w:rsidRDefault="009F47F8">
      <w:pPr>
        <w:spacing w:after="154" w:line="244" w:lineRule="auto"/>
        <w:ind w:left="2765" w:right="141" w:hanging="1080"/>
        <w:jc w:val="both"/>
      </w:pPr>
      <w:r>
        <w:t>2.13.7</w:t>
      </w:r>
      <w:r>
        <w:rPr>
          <w:rFonts w:ascii="Arial" w:eastAsia="Arial" w:hAnsi="Arial" w:cs="Arial"/>
        </w:rPr>
        <w:t xml:space="preserve"> </w:t>
      </w:r>
      <w:r>
        <w:t xml:space="preserve">a failure of the Replacement Agency or Replacement Subcontractor to discharge or procure the discharge of all wages, salaries and all other benefits and all PAYE tax deductions and national insurance contributions relating to the Transferring Agency Employees identified </w:t>
      </w:r>
      <w:r>
        <w:t xml:space="preserve">in the Agency’s Final Agency Personnel List in respect of the period </w:t>
      </w:r>
      <w:r>
        <w:t>from (and including) the Service Transfer Date; and</w:t>
      </w:r>
      <w:r>
        <w:rPr>
          <w:sz w:val="22"/>
        </w:rPr>
        <w:t xml:space="preserve"> </w:t>
      </w:r>
    </w:p>
    <w:p w14:paraId="451BE074" w14:textId="77777777" w:rsidR="00615BB0" w:rsidRDefault="009F47F8">
      <w:pPr>
        <w:spacing w:after="116" w:line="244" w:lineRule="auto"/>
        <w:ind w:left="2765" w:right="141" w:hanging="1080"/>
        <w:jc w:val="both"/>
      </w:pPr>
      <w:r>
        <w:t>2.13.8</w:t>
      </w:r>
      <w:r>
        <w:rPr>
          <w:rFonts w:ascii="Arial" w:eastAsia="Arial" w:hAnsi="Arial" w:cs="Arial"/>
        </w:rPr>
        <w:t xml:space="preserve"> </w:t>
      </w:r>
      <w:r>
        <w:t xml:space="preserve">any claim made by or in respect of a Transferring Agency Employee </w:t>
      </w:r>
      <w:r>
        <w:t xml:space="preserve">identified in the Agency’s Final Agency Personnel List or any </w:t>
      </w:r>
      <w:r>
        <w:t>appropriate employee representative (as defined in the Employment Regulations) of any such Transferring Agency Employee relating to any act or omission of the Replacement Agency or Replacement Subcontractor in relation to obligations under regulation 13 of the Employment Regulations.</w:t>
      </w:r>
      <w:r>
        <w:rPr>
          <w:sz w:val="22"/>
        </w:rPr>
        <w:t xml:space="preserve"> </w:t>
      </w:r>
    </w:p>
    <w:p w14:paraId="597E9888" w14:textId="77777777" w:rsidR="00615BB0" w:rsidRDefault="009F47F8">
      <w:pPr>
        <w:spacing w:after="136" w:line="259" w:lineRule="auto"/>
        <w:ind w:left="1700" w:firstLine="0"/>
      </w:pPr>
      <w:r>
        <w:t xml:space="preserve"> </w:t>
      </w:r>
    </w:p>
    <w:p w14:paraId="68AE83CD" w14:textId="77777777" w:rsidR="00615BB0" w:rsidRDefault="009F47F8">
      <w:pPr>
        <w:spacing w:after="0"/>
        <w:ind w:left="924" w:right="146" w:hanging="720"/>
      </w:pPr>
      <w:r>
        <w:lastRenderedPageBreak/>
        <w:t>2.14</w:t>
      </w:r>
      <w:r>
        <w:rPr>
          <w:rFonts w:ascii="Arial" w:eastAsia="Arial" w:hAnsi="Arial" w:cs="Arial"/>
        </w:rPr>
        <w:t xml:space="preserve"> </w:t>
      </w:r>
      <w:r>
        <w:rPr>
          <w:rFonts w:ascii="Arial" w:eastAsia="Arial" w:hAnsi="Arial" w:cs="Arial"/>
        </w:rPr>
        <w:tab/>
      </w:r>
      <w:r>
        <w:t xml:space="preserve">The indemnities in Paragraph 2.13 shall not apply to the extent that the Employee Liabilities arise or are attributable to an act or omission of the Agency and/or any </w:t>
      </w:r>
    </w:p>
    <w:p w14:paraId="0A034CFB" w14:textId="77777777" w:rsidR="00615BB0" w:rsidRDefault="009F47F8">
      <w:pPr>
        <w:spacing w:after="12" w:line="250" w:lineRule="auto"/>
        <w:ind w:left="562" w:right="158"/>
        <w:jc w:val="right"/>
      </w:pPr>
      <w:r>
        <w:t xml:space="preserve">Subcontractor (as applicable) whether occurring or having its origin before, on or after the </w:t>
      </w:r>
    </w:p>
    <w:p w14:paraId="3BACF62D" w14:textId="77777777" w:rsidR="00615BB0" w:rsidRDefault="009F47F8">
      <w:pPr>
        <w:spacing w:after="12" w:line="250" w:lineRule="auto"/>
        <w:ind w:left="562" w:right="158"/>
        <w:jc w:val="right"/>
      </w:pPr>
      <w:r>
        <w:t xml:space="preserve">Service Transfer Date, including any Employee Liabilities arising from the failure by the </w:t>
      </w:r>
    </w:p>
    <w:p w14:paraId="756CF0A4" w14:textId="77777777" w:rsidR="00615BB0" w:rsidRDefault="009F47F8">
      <w:pPr>
        <w:ind w:left="934" w:right="146"/>
      </w:pPr>
      <w:r>
        <w:t>Agency and/or any Subcontractor (as applicable) to comply with its obligations under the Employment Regulations.</w:t>
      </w:r>
      <w:r>
        <w:rPr>
          <w:sz w:val="22"/>
        </w:rPr>
        <w:t xml:space="preserve"> </w:t>
      </w:r>
    </w:p>
    <w:p w14:paraId="6F58AAAD" w14:textId="77777777" w:rsidR="00615BB0" w:rsidRDefault="009F47F8">
      <w:pPr>
        <w:spacing w:after="131" w:line="259" w:lineRule="auto"/>
        <w:ind w:left="567" w:firstLine="0"/>
      </w:pPr>
      <w:r>
        <w:rPr>
          <w:b/>
          <w:sz w:val="28"/>
        </w:rPr>
        <w:t xml:space="preserve"> </w:t>
      </w:r>
    </w:p>
    <w:p w14:paraId="3798ACA7" w14:textId="77777777" w:rsidR="00615BB0" w:rsidRDefault="009F47F8">
      <w:pPr>
        <w:spacing w:after="0" w:line="259" w:lineRule="auto"/>
        <w:ind w:left="567" w:firstLine="0"/>
      </w:pPr>
      <w:r>
        <w:rPr>
          <w:b/>
          <w:sz w:val="28"/>
        </w:rPr>
        <w:t xml:space="preserve"> </w:t>
      </w:r>
      <w:r>
        <w:br w:type="page"/>
      </w:r>
    </w:p>
    <w:p w14:paraId="77245B9B" w14:textId="77777777" w:rsidR="00615BB0" w:rsidRDefault="009F47F8">
      <w:pPr>
        <w:pStyle w:val="Heading1"/>
        <w:spacing w:after="99"/>
        <w:ind w:left="562" w:right="129"/>
      </w:pPr>
      <w:r>
        <w:lastRenderedPageBreak/>
        <w:t>Call-Off Schedule 3 (Continuous Improvement)</w:t>
      </w:r>
      <w:r>
        <w:rPr>
          <w:b w:val="0"/>
          <w:sz w:val="22"/>
        </w:rPr>
        <w:t xml:space="preserve"> </w:t>
      </w:r>
    </w:p>
    <w:p w14:paraId="48DB3A73" w14:textId="77777777" w:rsidR="00615BB0" w:rsidRDefault="009F47F8">
      <w:pPr>
        <w:pStyle w:val="Heading4"/>
        <w:spacing w:after="254" w:line="259" w:lineRule="auto"/>
        <w:ind w:left="562"/>
      </w:pPr>
      <w:r>
        <w:t>1.</w:t>
      </w:r>
      <w:r>
        <w:rPr>
          <w:rFonts w:ascii="Arial" w:eastAsia="Arial" w:hAnsi="Arial" w:cs="Arial"/>
        </w:rPr>
        <w:t xml:space="preserve"> </w:t>
      </w:r>
      <w:r>
        <w:t>Cl</w:t>
      </w:r>
      <w:r>
        <w:t>ient’s Rights</w:t>
      </w:r>
      <w:r>
        <w:rPr>
          <w:b w:val="0"/>
          <w:sz w:val="22"/>
        </w:rPr>
        <w:t xml:space="preserve"> </w:t>
      </w:r>
    </w:p>
    <w:p w14:paraId="1D5E3269" w14:textId="77777777" w:rsidR="00615BB0" w:rsidRDefault="009F47F8">
      <w:pPr>
        <w:ind w:left="1503" w:right="146" w:hanging="576"/>
      </w:pPr>
      <w:r>
        <w:t>1.1</w:t>
      </w:r>
      <w:r>
        <w:rPr>
          <w:rFonts w:ascii="Arial" w:eastAsia="Arial" w:hAnsi="Arial" w:cs="Arial"/>
        </w:rPr>
        <w:t xml:space="preserve"> </w:t>
      </w:r>
      <w:r>
        <w:rPr>
          <w:rFonts w:ascii="Arial" w:eastAsia="Arial" w:hAnsi="Arial" w:cs="Arial"/>
        </w:rPr>
        <w:tab/>
      </w:r>
      <w:r>
        <w:t>The Client and the Agency recognise that, where specified in Framework Schedule 4 (Framework Management), the Client may give CCS the right to enforce the Client's rights under this Schedule.</w:t>
      </w:r>
      <w:r>
        <w:rPr>
          <w:sz w:val="22"/>
        </w:rPr>
        <w:t xml:space="preserve"> </w:t>
      </w:r>
    </w:p>
    <w:p w14:paraId="41C09773" w14:textId="77777777" w:rsidR="00615BB0" w:rsidRDefault="009F47F8">
      <w:pPr>
        <w:pStyle w:val="Heading4"/>
        <w:spacing w:after="254" w:line="259" w:lineRule="auto"/>
        <w:ind w:left="562"/>
      </w:pPr>
      <w:r>
        <w:t>2.</w:t>
      </w:r>
      <w:r>
        <w:rPr>
          <w:rFonts w:ascii="Arial" w:eastAsia="Arial" w:hAnsi="Arial" w:cs="Arial"/>
        </w:rPr>
        <w:t xml:space="preserve"> </w:t>
      </w:r>
      <w:r>
        <w:t>Agency’s Obligations</w:t>
      </w:r>
      <w:r>
        <w:rPr>
          <w:b w:val="0"/>
          <w:sz w:val="22"/>
        </w:rPr>
        <w:t xml:space="preserve"> </w:t>
      </w:r>
    </w:p>
    <w:p w14:paraId="147EDE30" w14:textId="77777777" w:rsidR="00615BB0" w:rsidRDefault="009F47F8">
      <w:pPr>
        <w:ind w:left="1503" w:right="146" w:hanging="576"/>
      </w:pPr>
      <w:r>
        <w:t>2.1</w:t>
      </w:r>
      <w:r>
        <w:rPr>
          <w:rFonts w:ascii="Arial" w:eastAsia="Arial" w:hAnsi="Arial" w:cs="Arial"/>
        </w:rPr>
        <w:t xml:space="preserve"> </w:t>
      </w:r>
      <w:r>
        <w:rPr>
          <w:rFonts w:ascii="Arial" w:eastAsia="Arial" w:hAnsi="Arial" w:cs="Arial"/>
        </w:rPr>
        <w:tab/>
      </w:r>
      <w:r>
        <w:t xml:space="preserve">The Agency must, throughout the Contract Period, identify new or potential improvements to the provision of the Deliverables with a view to reducing the </w:t>
      </w:r>
      <w:r>
        <w:t xml:space="preserve">Client’s costs (including the Charges) and/or improving the quality and efficiency </w:t>
      </w:r>
      <w:r>
        <w:t xml:space="preserve">of the Deliverables and their supply to the Client.  </w:t>
      </w:r>
      <w:r>
        <w:rPr>
          <w:sz w:val="22"/>
        </w:rPr>
        <w:t xml:space="preserve"> </w:t>
      </w:r>
    </w:p>
    <w:p w14:paraId="621E8EE2" w14:textId="77777777" w:rsidR="00615BB0" w:rsidRDefault="009F47F8">
      <w:pPr>
        <w:tabs>
          <w:tab w:val="center" w:pos="1079"/>
          <w:tab w:val="center" w:pos="5285"/>
        </w:tabs>
        <w:spacing w:after="12"/>
        <w:ind w:left="0" w:firstLine="0"/>
      </w:pPr>
      <w:r>
        <w:rPr>
          <w:sz w:val="22"/>
        </w:rPr>
        <w:tab/>
      </w:r>
      <w:r>
        <w:t>2.2</w:t>
      </w:r>
      <w:r>
        <w:rPr>
          <w:rFonts w:ascii="Arial" w:eastAsia="Arial" w:hAnsi="Arial" w:cs="Arial"/>
        </w:rPr>
        <w:t xml:space="preserve"> </w:t>
      </w:r>
      <w:r>
        <w:rPr>
          <w:rFonts w:ascii="Arial" w:eastAsia="Arial" w:hAnsi="Arial" w:cs="Arial"/>
        </w:rPr>
        <w:tab/>
      </w:r>
      <w:r>
        <w:t xml:space="preserve">The Agency must adopt a policy of continuous improvement in relation to the </w:t>
      </w:r>
    </w:p>
    <w:p w14:paraId="495C5DD3" w14:textId="77777777" w:rsidR="00615BB0" w:rsidRDefault="009F47F8">
      <w:pPr>
        <w:ind w:left="1513" w:right="146"/>
      </w:pPr>
      <w:r>
        <w:t>Deliverables, which must include regular reviews with the Client of the Deliverables and the way it provides them, with a view to reducing the Client's costs (including the Charges) and/or improving the quality and efficiency of the Deliverables.  The Agency and the Client must provide each other with any information relevant to meeting this objective.</w:t>
      </w:r>
      <w:r>
        <w:rPr>
          <w:sz w:val="22"/>
        </w:rPr>
        <w:t xml:space="preserve"> </w:t>
      </w:r>
    </w:p>
    <w:p w14:paraId="77884CCD" w14:textId="77777777" w:rsidR="00615BB0" w:rsidRDefault="009F47F8">
      <w:pPr>
        <w:ind w:left="1503" w:right="146" w:hanging="576"/>
      </w:pPr>
      <w:r>
        <w:t>2.3</w:t>
      </w:r>
      <w:r>
        <w:rPr>
          <w:rFonts w:ascii="Arial" w:eastAsia="Arial" w:hAnsi="Arial" w:cs="Arial"/>
        </w:rPr>
        <w:t xml:space="preserve"> </w:t>
      </w:r>
      <w:r>
        <w:rPr>
          <w:rFonts w:ascii="Arial" w:eastAsia="Arial" w:hAnsi="Arial" w:cs="Arial"/>
        </w:rPr>
        <w:tab/>
      </w:r>
      <w:r>
        <w:t>In addition to Paragraph 2.1, the Agency shall produce at the start of each Contract Year a plan for improving the provision of Deliverables and/or reducing the Charges (without adversely affecting the performance of this Contract) during that Contract Year (</w:t>
      </w:r>
      <w:r>
        <w:rPr>
          <w:b/>
        </w:rPr>
        <w:t>"Continuous Improvement Plan"</w:t>
      </w:r>
      <w:r>
        <w:t>) for the Client's Approval.  The Continuous Improvement Plan must include, as a minimum, proposals:</w:t>
      </w:r>
      <w:r>
        <w:rPr>
          <w:sz w:val="22"/>
        </w:rPr>
        <w:t xml:space="preserve"> </w:t>
      </w:r>
    </w:p>
    <w:p w14:paraId="42F75CEB" w14:textId="77777777" w:rsidR="00615BB0" w:rsidRDefault="009F47F8">
      <w:pPr>
        <w:ind w:left="1513" w:right="146"/>
      </w:pPr>
      <w:r>
        <w:t>2.3.1</w:t>
      </w:r>
      <w:r>
        <w:rPr>
          <w:rFonts w:ascii="Arial" w:eastAsia="Arial" w:hAnsi="Arial" w:cs="Arial"/>
        </w:rPr>
        <w:t xml:space="preserve"> </w:t>
      </w:r>
      <w:r>
        <w:t xml:space="preserve">identifying the emergence of relevant new and evolving </w:t>
      </w:r>
      <w:proofErr w:type="gramStart"/>
      <w:r>
        <w:t>technologies;</w:t>
      </w:r>
      <w:proofErr w:type="gramEnd"/>
      <w:r>
        <w:rPr>
          <w:sz w:val="22"/>
        </w:rPr>
        <w:t xml:space="preserve"> </w:t>
      </w:r>
    </w:p>
    <w:p w14:paraId="26B4745F" w14:textId="77777777" w:rsidR="00615BB0" w:rsidRDefault="009F47F8">
      <w:pPr>
        <w:ind w:left="2223" w:right="146" w:hanging="720"/>
      </w:pPr>
      <w:r>
        <w:t>2.3.2</w:t>
      </w:r>
      <w:r>
        <w:rPr>
          <w:rFonts w:ascii="Arial" w:eastAsia="Arial" w:hAnsi="Arial" w:cs="Arial"/>
        </w:rPr>
        <w:t xml:space="preserve"> </w:t>
      </w:r>
      <w:r>
        <w:t>changes in business processes of the Agency or the Client and ways of working that would provide cost savings and/or enhanced benefits to the Client (such as methods of interaction, supply chain efficiencies, reduction in energy consumption and methods of sale</w:t>
      </w:r>
      <w:proofErr w:type="gramStart"/>
      <w:r>
        <w:t>);</w:t>
      </w:r>
      <w:proofErr w:type="gramEnd"/>
      <w:r>
        <w:rPr>
          <w:sz w:val="22"/>
        </w:rPr>
        <w:t xml:space="preserve"> </w:t>
      </w:r>
    </w:p>
    <w:p w14:paraId="73E1218C" w14:textId="77777777" w:rsidR="00615BB0" w:rsidRDefault="009F47F8">
      <w:pPr>
        <w:ind w:left="2223" w:right="146" w:hanging="720"/>
      </w:pPr>
      <w:r>
        <w:t>2.3.3</w:t>
      </w:r>
      <w:r>
        <w:rPr>
          <w:rFonts w:ascii="Arial" w:eastAsia="Arial" w:hAnsi="Arial" w:cs="Arial"/>
        </w:rPr>
        <w:t xml:space="preserve"> </w:t>
      </w:r>
      <w:r>
        <w:t>new or potential improvements to the provision of the Deliverables including the quality, responsiveness, procedures, benchmarking methods, likely performance mechanisms and customer support services in relation to the Deliverables; and</w:t>
      </w:r>
      <w:r>
        <w:rPr>
          <w:sz w:val="22"/>
        </w:rPr>
        <w:t xml:space="preserve"> </w:t>
      </w:r>
    </w:p>
    <w:p w14:paraId="1ED0EB2D" w14:textId="77777777" w:rsidR="00615BB0" w:rsidRDefault="009F47F8">
      <w:pPr>
        <w:ind w:left="2223" w:right="146" w:hanging="720"/>
      </w:pPr>
      <w:r>
        <w:t>2.3.4</w:t>
      </w:r>
      <w:r>
        <w:rPr>
          <w:rFonts w:ascii="Arial" w:eastAsia="Arial" w:hAnsi="Arial" w:cs="Arial"/>
        </w:rPr>
        <w:t xml:space="preserve"> </w:t>
      </w:r>
      <w:r>
        <w:t xml:space="preserve">measuring and reducing the sustainability impacts of the Agency's operations and supply-chains relating to the </w:t>
      </w:r>
      <w:proofErr w:type="gramStart"/>
      <w:r>
        <w:t>Deliverables, and</w:t>
      </w:r>
      <w:proofErr w:type="gramEnd"/>
      <w:r>
        <w:t xml:space="preserve"> identifying opportunities to assist the Client in meeting their sustainability objectives.</w:t>
      </w:r>
      <w:r>
        <w:rPr>
          <w:sz w:val="22"/>
        </w:rPr>
        <w:t xml:space="preserve"> </w:t>
      </w:r>
    </w:p>
    <w:p w14:paraId="4FDAE5CD" w14:textId="77777777" w:rsidR="00615BB0" w:rsidRDefault="009F47F8">
      <w:pPr>
        <w:ind w:left="1503" w:right="146" w:hanging="576"/>
      </w:pPr>
      <w:r>
        <w:t>2.4</w:t>
      </w:r>
      <w:r>
        <w:rPr>
          <w:rFonts w:ascii="Arial" w:eastAsia="Arial" w:hAnsi="Arial" w:cs="Arial"/>
        </w:rPr>
        <w:t xml:space="preserve"> </w:t>
      </w:r>
      <w:r>
        <w:rPr>
          <w:rFonts w:ascii="Arial" w:eastAsia="Arial" w:hAnsi="Arial" w:cs="Arial"/>
        </w:rPr>
        <w:tab/>
      </w:r>
      <w:r>
        <w:t>The initial Continuous Improvement Plan for the first (1</w:t>
      </w:r>
      <w:r>
        <w:rPr>
          <w:vertAlign w:val="superscript"/>
        </w:rPr>
        <w:t>st</w:t>
      </w:r>
      <w:r>
        <w:t xml:space="preserve">) Contract Year shall be submitted by the Agency to the Client for Approval within one hundred (100) Working Days of the first Order or six (6) Months following the Start Date, whichever is earlier.  </w:t>
      </w:r>
      <w:r>
        <w:rPr>
          <w:sz w:val="22"/>
        </w:rPr>
        <w:t xml:space="preserve"> </w:t>
      </w:r>
    </w:p>
    <w:p w14:paraId="1BAEDC1E" w14:textId="77777777" w:rsidR="00615BB0" w:rsidRDefault="009F47F8">
      <w:pPr>
        <w:spacing w:after="0"/>
        <w:ind w:left="1503" w:right="146" w:hanging="576"/>
      </w:pPr>
      <w:r>
        <w:lastRenderedPageBreak/>
        <w:t>2.5</w:t>
      </w:r>
      <w:r>
        <w:rPr>
          <w:rFonts w:ascii="Arial" w:eastAsia="Arial" w:hAnsi="Arial" w:cs="Arial"/>
        </w:rPr>
        <w:t xml:space="preserve"> </w:t>
      </w:r>
      <w:r>
        <w:rPr>
          <w:rFonts w:ascii="Arial" w:eastAsia="Arial" w:hAnsi="Arial" w:cs="Arial"/>
        </w:rPr>
        <w:tab/>
      </w:r>
      <w:r>
        <w:t xml:space="preserve">The Client shall notify the Agency of its Approval or rejection of the proposed Continuous Improvement Plan or any updates to it within twenty (20) Working </w:t>
      </w:r>
    </w:p>
    <w:p w14:paraId="1E3F1AEE" w14:textId="77777777" w:rsidR="00615BB0" w:rsidRDefault="009F47F8">
      <w:pPr>
        <w:ind w:left="1513" w:right="146"/>
      </w:pPr>
      <w:r>
        <w:t xml:space="preserve">Days of receipt.  If it is rejected then the Agency shall, within ten (10) Working </w:t>
      </w:r>
    </w:p>
    <w:p w14:paraId="75F8E07E" w14:textId="77777777" w:rsidR="00615BB0" w:rsidRDefault="009F47F8">
      <w:pPr>
        <w:ind w:left="1513" w:right="146"/>
      </w:pPr>
      <w:r>
        <w:t>Days of receipt of notice of rejection, submit a revised Continuous Improvement Plan reflecting the changes required.  Once Approved, it becomes the Continuous Improvement Plan for the purposes of this Contract.</w:t>
      </w:r>
      <w:r>
        <w:rPr>
          <w:sz w:val="22"/>
        </w:rPr>
        <w:t xml:space="preserve"> </w:t>
      </w:r>
    </w:p>
    <w:p w14:paraId="67C93F47" w14:textId="77777777" w:rsidR="00615BB0" w:rsidRDefault="009F47F8">
      <w:pPr>
        <w:ind w:left="1503" w:right="146" w:hanging="576"/>
      </w:pPr>
      <w:r>
        <w:t>2.6</w:t>
      </w:r>
      <w:r>
        <w:rPr>
          <w:rFonts w:ascii="Arial" w:eastAsia="Arial" w:hAnsi="Arial" w:cs="Arial"/>
        </w:rPr>
        <w:t xml:space="preserve"> </w:t>
      </w:r>
      <w:r>
        <w:rPr>
          <w:rFonts w:ascii="Arial" w:eastAsia="Arial" w:hAnsi="Arial" w:cs="Arial"/>
        </w:rPr>
        <w:tab/>
      </w:r>
      <w:r>
        <w:t>The Agency must provide sufficient information with each suggested improvement to enable a decision on whether to implement it. The Agency shall provide any further information as requested.</w:t>
      </w:r>
      <w:r>
        <w:rPr>
          <w:sz w:val="22"/>
        </w:rPr>
        <w:t xml:space="preserve"> </w:t>
      </w:r>
    </w:p>
    <w:p w14:paraId="2E8D6A39" w14:textId="77777777" w:rsidR="00615BB0" w:rsidRDefault="009F47F8">
      <w:pPr>
        <w:ind w:left="1503" w:right="146" w:hanging="576"/>
      </w:pPr>
      <w:r>
        <w:t>2.7</w:t>
      </w:r>
      <w:r>
        <w:rPr>
          <w:rFonts w:ascii="Arial" w:eastAsia="Arial" w:hAnsi="Arial" w:cs="Arial"/>
        </w:rPr>
        <w:t xml:space="preserve"> </w:t>
      </w:r>
      <w:r>
        <w:rPr>
          <w:rFonts w:ascii="Arial" w:eastAsia="Arial" w:hAnsi="Arial" w:cs="Arial"/>
        </w:rPr>
        <w:tab/>
      </w:r>
      <w:r>
        <w:t xml:space="preserve">If the Client wishes to incorporate any improvement into this Contract, it must request a Variation in accordance with the Variation </w:t>
      </w:r>
      <w:proofErr w:type="gramStart"/>
      <w:r>
        <w:t>Procedure</w:t>
      </w:r>
      <w:proofErr w:type="gramEnd"/>
      <w:r>
        <w:t xml:space="preserve"> and the Agency must implement such Variation at no additional cost to the Client or CCS.</w:t>
      </w:r>
      <w:r>
        <w:rPr>
          <w:sz w:val="22"/>
        </w:rPr>
        <w:t xml:space="preserve"> </w:t>
      </w:r>
    </w:p>
    <w:p w14:paraId="0230E7F9" w14:textId="77777777" w:rsidR="00615BB0" w:rsidRDefault="009F47F8">
      <w:pPr>
        <w:ind w:left="1503" w:right="146" w:hanging="576"/>
      </w:pPr>
      <w:r>
        <w:t>2.8</w:t>
      </w:r>
      <w:r>
        <w:rPr>
          <w:rFonts w:ascii="Arial" w:eastAsia="Arial" w:hAnsi="Arial" w:cs="Arial"/>
        </w:rPr>
        <w:t xml:space="preserve"> </w:t>
      </w:r>
      <w:r>
        <w:t>Once the first Continuous Improvement Plan has been Approved in accordance with Paragraph 2.5:</w:t>
      </w:r>
      <w:r>
        <w:rPr>
          <w:sz w:val="22"/>
        </w:rPr>
        <w:t xml:space="preserve"> </w:t>
      </w:r>
    </w:p>
    <w:p w14:paraId="293FF813" w14:textId="77777777" w:rsidR="00615BB0" w:rsidRDefault="009F47F8">
      <w:pPr>
        <w:ind w:left="2223" w:right="146" w:hanging="720"/>
      </w:pPr>
      <w:r>
        <w:t>2.8.1</w:t>
      </w:r>
      <w:r>
        <w:rPr>
          <w:rFonts w:ascii="Arial" w:eastAsia="Arial" w:hAnsi="Arial" w:cs="Arial"/>
        </w:rPr>
        <w:t xml:space="preserve"> </w:t>
      </w:r>
      <w:r>
        <w:t>the Agency shall use all reasonable endeavours to implement any agreed deliverables in accordance with the Continuous Improvement Plan; and</w:t>
      </w:r>
      <w:r>
        <w:rPr>
          <w:sz w:val="22"/>
        </w:rPr>
        <w:t xml:space="preserve"> </w:t>
      </w:r>
    </w:p>
    <w:p w14:paraId="161CC8B9" w14:textId="77777777" w:rsidR="00615BB0" w:rsidRDefault="009F47F8">
      <w:pPr>
        <w:ind w:left="2223" w:right="146" w:hanging="720"/>
      </w:pPr>
      <w:r>
        <w:t>2.8.2</w:t>
      </w:r>
      <w:r>
        <w:rPr>
          <w:rFonts w:ascii="Arial" w:eastAsia="Arial" w:hAnsi="Arial" w:cs="Arial"/>
        </w:rPr>
        <w:t xml:space="preserve"> </w:t>
      </w:r>
      <w:r>
        <w:t>the Parties agree to meet as soon as reasonably possible following the start of each quarter (or as otherwise agreed between the Parties) to review the Agency's progress against the Continuous Improvement Plan.</w:t>
      </w:r>
      <w:r>
        <w:rPr>
          <w:sz w:val="22"/>
        </w:rPr>
        <w:t xml:space="preserve"> </w:t>
      </w:r>
    </w:p>
    <w:p w14:paraId="694D2730" w14:textId="77777777" w:rsidR="00615BB0" w:rsidRDefault="009F47F8">
      <w:pPr>
        <w:ind w:left="1503" w:right="146" w:hanging="576"/>
      </w:pPr>
      <w:r>
        <w:t>2.9</w:t>
      </w:r>
      <w:r>
        <w:rPr>
          <w:rFonts w:ascii="Arial" w:eastAsia="Arial" w:hAnsi="Arial" w:cs="Arial"/>
        </w:rPr>
        <w:t xml:space="preserve"> </w:t>
      </w:r>
      <w:r>
        <w:rPr>
          <w:rFonts w:ascii="Arial" w:eastAsia="Arial" w:hAnsi="Arial" w:cs="Arial"/>
        </w:rPr>
        <w:tab/>
      </w:r>
      <w:r>
        <w:t>The Agency shall update the Continuous Improvement Plan as and when required but at least once every Contract Year (after the first (1</w:t>
      </w:r>
      <w:r>
        <w:rPr>
          <w:vertAlign w:val="superscript"/>
        </w:rPr>
        <w:t>st</w:t>
      </w:r>
      <w:r>
        <w:t>) Contract Year) in accordance with the procedure and timescales set out in Paragraph 2.3.</w:t>
      </w:r>
      <w:r>
        <w:rPr>
          <w:sz w:val="22"/>
        </w:rPr>
        <w:t xml:space="preserve"> </w:t>
      </w:r>
    </w:p>
    <w:p w14:paraId="4FE54F4D" w14:textId="77777777" w:rsidR="00615BB0" w:rsidRDefault="009F47F8">
      <w:pPr>
        <w:ind w:left="1503" w:right="146" w:hanging="576"/>
      </w:pPr>
      <w:r>
        <w:t>2.10</w:t>
      </w:r>
      <w:r>
        <w:rPr>
          <w:rFonts w:ascii="Arial" w:eastAsia="Arial" w:hAnsi="Arial" w:cs="Arial"/>
        </w:rPr>
        <w:t xml:space="preserve"> </w:t>
      </w:r>
      <w:r>
        <w:t>All costs relating to the compilation or updating of the Continuous Improvement Plan and the costs arising from any improvement made pursuant to it and the costs of implementing any improvement, shall have no effect on and are included in the Charges.</w:t>
      </w:r>
      <w:r>
        <w:rPr>
          <w:sz w:val="22"/>
        </w:rPr>
        <w:t xml:space="preserve"> </w:t>
      </w:r>
    </w:p>
    <w:p w14:paraId="2B202846" w14:textId="77777777" w:rsidR="00615BB0" w:rsidRDefault="009F47F8">
      <w:pPr>
        <w:ind w:left="1503" w:right="146" w:hanging="576"/>
      </w:pPr>
      <w:r>
        <w:t>2.11</w:t>
      </w:r>
      <w:r>
        <w:rPr>
          <w:rFonts w:ascii="Arial" w:eastAsia="Arial" w:hAnsi="Arial" w:cs="Arial"/>
        </w:rPr>
        <w:t xml:space="preserve"> </w:t>
      </w:r>
      <w:r>
        <w:t xml:space="preserve">Should the Agency's costs in providing the Deliverables to the Client be reduced </w:t>
      </w:r>
      <w:proofErr w:type="gramStart"/>
      <w:r>
        <w:t>as a result of</w:t>
      </w:r>
      <w:proofErr w:type="gramEnd"/>
      <w:r>
        <w:t xml:space="preserve"> any changes implemented, </w:t>
      </w:r>
      <w:proofErr w:type="gramStart"/>
      <w:r>
        <w:t>all of</w:t>
      </w:r>
      <w:proofErr w:type="gramEnd"/>
      <w:r>
        <w:t xml:space="preserve"> the cost savings shall be passed on to the Client by way of a consequential and immediate reduction in the Charges for the Deliverables.</w:t>
      </w:r>
      <w:r>
        <w:rPr>
          <w:sz w:val="22"/>
        </w:rPr>
        <w:t xml:space="preserve"> </w:t>
      </w:r>
    </w:p>
    <w:p w14:paraId="0BB5BD1B" w14:textId="77777777" w:rsidR="00615BB0" w:rsidRDefault="009F47F8">
      <w:pPr>
        <w:spacing w:after="0"/>
        <w:ind w:left="1503" w:right="146" w:hanging="576"/>
      </w:pPr>
      <w:r>
        <w:t>2.12</w:t>
      </w:r>
      <w:r>
        <w:rPr>
          <w:rFonts w:ascii="Arial" w:eastAsia="Arial" w:hAnsi="Arial" w:cs="Arial"/>
        </w:rPr>
        <w:t xml:space="preserve"> </w:t>
      </w:r>
      <w:r>
        <w:t xml:space="preserve">If at any time during the Term the Agency reduces its Framework Prices for Deliverables provided in accordance with the terms of the Framework Contract, the </w:t>
      </w:r>
    </w:p>
    <w:p w14:paraId="562466B6" w14:textId="77777777" w:rsidR="00615BB0" w:rsidRDefault="009F47F8">
      <w:pPr>
        <w:spacing w:after="116" w:line="244" w:lineRule="auto"/>
        <w:ind w:left="1503" w:right="141" w:firstLine="0"/>
        <w:jc w:val="both"/>
      </w:pPr>
      <w:r>
        <w:t xml:space="preserve">Agency shall immediately reduce the Charges for the Deliverables under the </w:t>
      </w:r>
      <w:proofErr w:type="spellStart"/>
      <w:r>
        <w:t>CallOff</w:t>
      </w:r>
      <w:proofErr w:type="spellEnd"/>
      <w:r>
        <w:t xml:space="preserve"> Contract by the same amount.  This obligation applies </w:t>
      </w:r>
      <w:proofErr w:type="gramStart"/>
      <w:r>
        <w:t>whether or not</w:t>
      </w:r>
      <w:proofErr w:type="gramEnd"/>
      <w:r>
        <w:t xml:space="preserve"> the Deliverables are offered in a catalogue provided under the Framework Contract.</w:t>
      </w:r>
      <w:r>
        <w:rPr>
          <w:sz w:val="22"/>
        </w:rPr>
        <w:t xml:space="preserve"> </w:t>
      </w:r>
    </w:p>
    <w:p w14:paraId="4D852CE8" w14:textId="77777777" w:rsidR="00615BB0" w:rsidRDefault="009F47F8">
      <w:pPr>
        <w:spacing w:after="97" w:line="259" w:lineRule="auto"/>
        <w:ind w:left="936" w:firstLine="0"/>
      </w:pPr>
      <w:r>
        <w:t xml:space="preserve"> </w:t>
      </w:r>
    </w:p>
    <w:p w14:paraId="0918A37D" w14:textId="77777777" w:rsidR="00615BB0" w:rsidRDefault="009F47F8">
      <w:pPr>
        <w:spacing w:after="176" w:line="259" w:lineRule="auto"/>
        <w:ind w:left="567" w:firstLine="0"/>
      </w:pPr>
      <w:r>
        <w:rPr>
          <w:b/>
        </w:rPr>
        <w:t xml:space="preserve"> </w:t>
      </w:r>
    </w:p>
    <w:p w14:paraId="1144B8C5" w14:textId="77777777" w:rsidR="00615BB0" w:rsidRDefault="009F47F8">
      <w:pPr>
        <w:spacing w:after="0" w:line="259" w:lineRule="auto"/>
        <w:ind w:left="567" w:firstLine="0"/>
      </w:pPr>
      <w:r>
        <w:rPr>
          <w:b/>
          <w:sz w:val="28"/>
        </w:rPr>
        <w:lastRenderedPageBreak/>
        <w:t xml:space="preserve"> </w:t>
      </w:r>
    </w:p>
    <w:p w14:paraId="1471268D" w14:textId="77777777" w:rsidR="00615BB0" w:rsidRDefault="009F47F8">
      <w:pPr>
        <w:spacing w:after="0" w:line="259" w:lineRule="auto"/>
        <w:ind w:left="567" w:firstLine="0"/>
        <w:jc w:val="both"/>
      </w:pPr>
      <w:r>
        <w:rPr>
          <w:b/>
          <w:sz w:val="28"/>
        </w:rPr>
        <w:t xml:space="preserve"> </w:t>
      </w:r>
    </w:p>
    <w:p w14:paraId="53E09F8D" w14:textId="77777777" w:rsidR="00615BB0" w:rsidRDefault="009F47F8">
      <w:pPr>
        <w:spacing w:after="0" w:line="259" w:lineRule="auto"/>
        <w:ind w:left="567" w:firstLine="0"/>
        <w:jc w:val="both"/>
      </w:pPr>
      <w:r>
        <w:rPr>
          <w:b/>
          <w:sz w:val="28"/>
        </w:rPr>
        <w:t xml:space="preserve"> </w:t>
      </w:r>
      <w:r>
        <w:br w:type="page"/>
      </w:r>
    </w:p>
    <w:p w14:paraId="6B55C421" w14:textId="77777777" w:rsidR="00615BB0" w:rsidRDefault="009F47F8">
      <w:pPr>
        <w:pStyle w:val="Heading1"/>
        <w:ind w:left="562" w:right="129"/>
      </w:pPr>
      <w:r>
        <w:lastRenderedPageBreak/>
        <w:t>Call-</w:t>
      </w:r>
      <w:r>
        <w:t>Off Schedule 5 (Pricing Details)</w:t>
      </w:r>
      <w:r>
        <w:rPr>
          <w:b w:val="0"/>
          <w:sz w:val="22"/>
        </w:rPr>
        <w:t xml:space="preserve"> </w:t>
      </w:r>
    </w:p>
    <w:p w14:paraId="54521302" w14:textId="77777777" w:rsidR="00615BB0" w:rsidRDefault="009F47F8">
      <w:pPr>
        <w:spacing w:after="0" w:line="259" w:lineRule="auto"/>
        <w:ind w:left="567" w:firstLine="0"/>
      </w:pPr>
      <w:r>
        <w:rPr>
          <w:rFonts w:ascii="Arial" w:eastAsia="Arial" w:hAnsi="Arial" w:cs="Arial"/>
          <w:b/>
        </w:rPr>
        <w:t xml:space="preserve"> </w:t>
      </w:r>
    </w:p>
    <w:p w14:paraId="6BB018A7" w14:textId="5F864620" w:rsidR="00615BB0" w:rsidRDefault="009F47F8">
      <w:pPr>
        <w:spacing w:after="72" w:line="259" w:lineRule="auto"/>
        <w:ind w:left="568" w:firstLine="0"/>
      </w:pPr>
      <w:r>
        <w:t xml:space="preserve"> </w:t>
      </w:r>
    </w:p>
    <w:p w14:paraId="5DAEB235" w14:textId="77777777" w:rsidR="00615BB0" w:rsidRDefault="009F47F8">
      <w:pPr>
        <w:spacing w:after="15" w:line="259" w:lineRule="auto"/>
        <w:ind w:left="567" w:firstLine="0"/>
      </w:pPr>
      <w:r>
        <w:rPr>
          <w:b/>
        </w:rPr>
        <w:t xml:space="preserve"> </w:t>
      </w:r>
    </w:p>
    <w:p w14:paraId="11F778B1" w14:textId="77777777" w:rsidR="00615BB0" w:rsidRDefault="009F47F8">
      <w:pPr>
        <w:spacing w:after="0" w:line="259" w:lineRule="auto"/>
        <w:ind w:left="567" w:firstLine="0"/>
      </w:pPr>
      <w:r>
        <w:rPr>
          <w:b/>
          <w:sz w:val="28"/>
        </w:rPr>
        <w:t xml:space="preserve"> </w:t>
      </w:r>
      <w:r>
        <w:br w:type="page"/>
      </w:r>
    </w:p>
    <w:p w14:paraId="5DDDE52E" w14:textId="77777777" w:rsidR="00615BB0" w:rsidRDefault="009F47F8">
      <w:pPr>
        <w:pStyle w:val="Heading3"/>
        <w:spacing w:after="76"/>
        <w:ind w:left="562" w:right="129"/>
      </w:pPr>
      <w:r>
        <w:lastRenderedPageBreak/>
        <w:t>Call-Off Schedule 7 (Key Agency Staff)</w:t>
      </w:r>
      <w:r>
        <w:rPr>
          <w:b w:val="0"/>
          <w:sz w:val="22"/>
        </w:rPr>
        <w:t xml:space="preserve"> </w:t>
      </w:r>
    </w:p>
    <w:p w14:paraId="24AE0F79" w14:textId="77777777" w:rsidR="00615BB0" w:rsidRDefault="009F47F8">
      <w:pPr>
        <w:spacing w:after="146" w:line="250" w:lineRule="auto"/>
        <w:ind w:left="538" w:right="125"/>
        <w:jc w:val="center"/>
      </w:pPr>
      <w:r>
        <w:t xml:space="preserve">1.1 </w:t>
      </w:r>
      <w:r>
        <w:tab/>
      </w:r>
      <w:r>
        <w:t>The Order Form (Letter of Appointment) lists the key roles (“</w:t>
      </w:r>
      <w:r>
        <w:rPr>
          <w:b/>
        </w:rPr>
        <w:t>Key Roles</w:t>
      </w:r>
      <w:r>
        <w:t xml:space="preserve">”) and names of </w:t>
      </w:r>
      <w:r>
        <w:t>the persons who the Agency shall appoint to fill those Key Roles at the Start Date.</w:t>
      </w:r>
      <w:r>
        <w:rPr>
          <w:sz w:val="22"/>
        </w:rPr>
        <w:t xml:space="preserve"> </w:t>
      </w:r>
    </w:p>
    <w:p w14:paraId="44944ECD" w14:textId="77777777" w:rsidR="00615BB0" w:rsidRDefault="009F47F8">
      <w:pPr>
        <w:spacing w:after="129"/>
        <w:ind w:left="1118" w:right="146" w:hanging="566"/>
      </w:pPr>
      <w:r>
        <w:t xml:space="preserve">1.2 </w:t>
      </w:r>
      <w:r>
        <w:tab/>
        <w:t xml:space="preserve">The Agency shall ensure that the Key Staff </w:t>
      </w:r>
      <w:proofErr w:type="gramStart"/>
      <w:r>
        <w:t>fulfil the Key Roles at all times</w:t>
      </w:r>
      <w:proofErr w:type="gramEnd"/>
      <w:r>
        <w:t xml:space="preserve"> during the Contract Period.</w:t>
      </w:r>
      <w:r>
        <w:rPr>
          <w:sz w:val="22"/>
        </w:rPr>
        <w:t xml:space="preserve"> </w:t>
      </w:r>
    </w:p>
    <w:p w14:paraId="089FF102" w14:textId="77777777" w:rsidR="00615BB0" w:rsidRDefault="009F47F8">
      <w:pPr>
        <w:spacing w:after="129"/>
        <w:ind w:left="1118" w:right="146" w:hanging="566"/>
      </w:pPr>
      <w:r>
        <w:t xml:space="preserve">1.3 </w:t>
      </w:r>
      <w:r>
        <w:tab/>
        <w:t xml:space="preserve">The Client may identify any further roles as being Key Roles and, following agreement to the same by the Agency, the relevant person selected to fill those Key Roles shall be included on the list of Key Staff.  </w:t>
      </w:r>
      <w:r>
        <w:rPr>
          <w:sz w:val="22"/>
        </w:rPr>
        <w:t xml:space="preserve"> </w:t>
      </w:r>
    </w:p>
    <w:p w14:paraId="7AED87BB" w14:textId="77777777" w:rsidR="00615BB0" w:rsidRDefault="009F47F8">
      <w:pPr>
        <w:ind w:left="1118" w:right="146" w:hanging="566"/>
      </w:pPr>
      <w:r>
        <w:t xml:space="preserve">1.4 </w:t>
      </w:r>
      <w:r>
        <w:tab/>
        <w:t>The Agency shall not and shall procure that any Subcontractor shall not remove or replace any Key Staff unless:</w:t>
      </w:r>
      <w:r>
        <w:rPr>
          <w:sz w:val="22"/>
        </w:rPr>
        <w:t xml:space="preserve"> </w:t>
      </w:r>
    </w:p>
    <w:p w14:paraId="057CFF02" w14:textId="77777777" w:rsidR="00615BB0" w:rsidRDefault="009F47F8">
      <w:pPr>
        <w:spacing w:after="129"/>
        <w:ind w:left="1985" w:right="146" w:hanging="852"/>
      </w:pPr>
      <w:r>
        <w:t xml:space="preserve">1.4.1 </w:t>
      </w:r>
      <w:r>
        <w:tab/>
      </w:r>
      <w:r>
        <w:t>requested to do so by the Client or the Client Approves such removal or replacement (not to be unreasonably withheld or delayed</w:t>
      </w:r>
      <w:proofErr w:type="gramStart"/>
      <w:r>
        <w:t>);</w:t>
      </w:r>
      <w:proofErr w:type="gramEnd"/>
      <w:r>
        <w:rPr>
          <w:sz w:val="22"/>
        </w:rPr>
        <w:t xml:space="preserve"> </w:t>
      </w:r>
    </w:p>
    <w:p w14:paraId="274F9CC3" w14:textId="77777777" w:rsidR="00615BB0" w:rsidRDefault="009F47F8">
      <w:pPr>
        <w:spacing w:after="129"/>
        <w:ind w:left="1985" w:right="146" w:hanging="852"/>
      </w:pPr>
      <w:r>
        <w:t xml:space="preserve">1.4.2 </w:t>
      </w:r>
      <w:r>
        <w:tab/>
        <w:t>the person concerned resigns, retires or dies or is on maternity or long-term sick leave; or</w:t>
      </w:r>
      <w:r>
        <w:rPr>
          <w:sz w:val="22"/>
        </w:rPr>
        <w:t xml:space="preserve"> </w:t>
      </w:r>
    </w:p>
    <w:p w14:paraId="343D9EAF" w14:textId="77777777" w:rsidR="00615BB0" w:rsidRDefault="009F47F8">
      <w:pPr>
        <w:spacing w:after="113"/>
        <w:ind w:left="1985" w:right="146" w:hanging="852"/>
      </w:pPr>
      <w:r>
        <w:t xml:space="preserve">1.4.3 </w:t>
      </w:r>
      <w:r>
        <w:tab/>
      </w:r>
      <w:r>
        <w:t>the person’s employment or contract</w:t>
      </w:r>
      <w:r>
        <w:t>ual arrangement with the Agency or Subcontractor is terminated for material breach of contract by the employee.</w:t>
      </w:r>
      <w:r>
        <w:rPr>
          <w:sz w:val="22"/>
        </w:rPr>
        <w:t xml:space="preserve"> </w:t>
      </w:r>
    </w:p>
    <w:p w14:paraId="3AFD821B" w14:textId="77777777" w:rsidR="00615BB0" w:rsidRDefault="009F47F8">
      <w:pPr>
        <w:spacing w:after="115" w:line="259" w:lineRule="auto"/>
        <w:ind w:left="1133" w:firstLine="0"/>
      </w:pPr>
      <w:r>
        <w:t xml:space="preserve"> </w:t>
      </w:r>
    </w:p>
    <w:p w14:paraId="2A751A2E" w14:textId="77777777" w:rsidR="00615BB0" w:rsidRDefault="009F47F8">
      <w:pPr>
        <w:tabs>
          <w:tab w:val="center" w:pos="719"/>
          <w:tab w:val="center" w:pos="1977"/>
        </w:tabs>
        <w:spacing w:after="124"/>
        <w:ind w:left="0" w:firstLine="0"/>
      </w:pPr>
      <w:r>
        <w:rPr>
          <w:sz w:val="22"/>
        </w:rPr>
        <w:tab/>
      </w:r>
      <w:r>
        <w:t xml:space="preserve">1.5 </w:t>
      </w:r>
      <w:r>
        <w:tab/>
        <w:t>The Agency shall:</w:t>
      </w:r>
      <w:r>
        <w:rPr>
          <w:sz w:val="22"/>
        </w:rPr>
        <w:t xml:space="preserve"> </w:t>
      </w:r>
    </w:p>
    <w:p w14:paraId="697A1E6A" w14:textId="77777777" w:rsidR="00615BB0" w:rsidRDefault="009F47F8">
      <w:pPr>
        <w:ind w:left="1985" w:right="146" w:hanging="852"/>
      </w:pPr>
      <w:r>
        <w:t xml:space="preserve">1.5.1 </w:t>
      </w:r>
      <w:r>
        <w:tab/>
        <w:t>notify the Client promptly of the absence of any Key Staff (other than for short-term sickness or holidays of two (2) weeks or less, in which case the Agency shall ensure appropriate temporary cover for that Key Role</w:t>
      </w:r>
      <w:proofErr w:type="gramStart"/>
      <w:r>
        <w:t>);</w:t>
      </w:r>
      <w:proofErr w:type="gramEnd"/>
      <w:r>
        <w:rPr>
          <w:sz w:val="22"/>
        </w:rPr>
        <w:t xml:space="preserve"> </w:t>
      </w:r>
    </w:p>
    <w:p w14:paraId="0CEDC232" w14:textId="77777777" w:rsidR="00615BB0" w:rsidRDefault="009F47F8">
      <w:pPr>
        <w:spacing w:after="129"/>
        <w:ind w:left="1985" w:right="146" w:hanging="852"/>
      </w:pPr>
      <w:r>
        <w:t xml:space="preserve">1.5.2 </w:t>
      </w:r>
      <w:r>
        <w:tab/>
        <w:t xml:space="preserve">ensure that any Key Role is not vacant for any longer than ten (10) Working </w:t>
      </w:r>
      <w:proofErr w:type="gramStart"/>
      <w:r>
        <w:t>Days;</w:t>
      </w:r>
      <w:proofErr w:type="gramEnd"/>
      <w:r>
        <w:rPr>
          <w:sz w:val="22"/>
        </w:rPr>
        <w:t xml:space="preserve"> </w:t>
      </w:r>
    </w:p>
    <w:p w14:paraId="183FAB0B" w14:textId="77777777" w:rsidR="00615BB0" w:rsidRDefault="009F47F8">
      <w:pPr>
        <w:spacing w:after="129"/>
        <w:ind w:left="1985" w:right="146" w:hanging="852"/>
      </w:pPr>
      <w:r>
        <w:t xml:space="preserve">1.5.3 </w:t>
      </w:r>
      <w:r>
        <w:tab/>
      </w:r>
      <w:r>
        <w:t xml:space="preserve">give as much notice as is reasonably practicable of its intention to remove or replace any member of Key Staff and, except in the cases of death, </w:t>
      </w:r>
      <w:r>
        <w:t xml:space="preserve">unexpected ill health or a material breach of the Key Staff’s employment contract, this will mean at least three (3) Months’ </w:t>
      </w:r>
      <w:proofErr w:type="gramStart"/>
      <w:r>
        <w:t>notice;</w:t>
      </w:r>
      <w:proofErr w:type="gramEnd"/>
      <w:r>
        <w:rPr>
          <w:sz w:val="22"/>
        </w:rPr>
        <w:t xml:space="preserve"> </w:t>
      </w:r>
    </w:p>
    <w:p w14:paraId="5D918548" w14:textId="77777777" w:rsidR="00615BB0" w:rsidRDefault="009F47F8">
      <w:pPr>
        <w:ind w:left="1985" w:right="146" w:hanging="852"/>
      </w:pPr>
      <w:r>
        <w:t xml:space="preserve">1.5.4 </w:t>
      </w:r>
      <w: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r>
        <w:rPr>
          <w:sz w:val="22"/>
        </w:rPr>
        <w:t xml:space="preserve"> </w:t>
      </w:r>
    </w:p>
    <w:p w14:paraId="32B31584" w14:textId="77777777" w:rsidR="00615BB0" w:rsidRDefault="009F47F8">
      <w:pPr>
        <w:spacing w:after="113"/>
        <w:ind w:left="1985" w:right="146" w:hanging="852"/>
      </w:pPr>
      <w:r>
        <w:t xml:space="preserve">1.5.5 </w:t>
      </w:r>
      <w:r>
        <w:tab/>
        <w:t>ensure that any replacement for a Key Role has a level of qualifications and experience appropriate to the relevant Key Role and is fully competent to carry out the tasks assigned to the Key Staff whom he or she has replaced.</w:t>
      </w:r>
      <w:r>
        <w:rPr>
          <w:sz w:val="22"/>
        </w:rPr>
        <w:t xml:space="preserve"> </w:t>
      </w:r>
    </w:p>
    <w:p w14:paraId="1B4D342F" w14:textId="77777777" w:rsidR="00615BB0" w:rsidRDefault="009F47F8">
      <w:pPr>
        <w:spacing w:after="112" w:line="259" w:lineRule="auto"/>
        <w:ind w:left="1700" w:firstLine="0"/>
      </w:pPr>
      <w:r>
        <w:t xml:space="preserve"> </w:t>
      </w:r>
    </w:p>
    <w:p w14:paraId="7BD7B0A2" w14:textId="77777777" w:rsidR="00615BB0" w:rsidRDefault="009F47F8">
      <w:pPr>
        <w:spacing w:after="31"/>
        <w:ind w:left="1272" w:right="146" w:hanging="720"/>
      </w:pPr>
      <w:r>
        <w:t xml:space="preserve">1.6 </w:t>
      </w:r>
      <w:r>
        <w:tab/>
        <w:t xml:space="preserve">The Client may require the Agency to remove or procure that any Subcontractor shall remove any Key Staff that the Client considers in any respect unsatisfactory. </w:t>
      </w:r>
    </w:p>
    <w:p w14:paraId="1CA03495" w14:textId="77777777" w:rsidR="00615BB0" w:rsidRDefault="009F47F8">
      <w:pPr>
        <w:ind w:left="1297" w:right="146"/>
      </w:pPr>
      <w:r>
        <w:lastRenderedPageBreak/>
        <w:t>The Client shall not be liable for the cost of replacing any Key Staff.</w:t>
      </w:r>
      <w:r>
        <w:rPr>
          <w:sz w:val="22"/>
        </w:rPr>
        <w:t xml:space="preserve"> </w:t>
      </w:r>
    </w:p>
    <w:p w14:paraId="490E0A2D" w14:textId="77777777" w:rsidR="00615BB0" w:rsidRDefault="009F47F8">
      <w:pPr>
        <w:spacing w:after="179" w:line="259" w:lineRule="auto"/>
        <w:ind w:left="567" w:firstLine="0"/>
      </w:pPr>
      <w:r>
        <w:rPr>
          <w:b/>
        </w:rPr>
        <w:t xml:space="preserve"> </w:t>
      </w:r>
    </w:p>
    <w:p w14:paraId="3AA93637" w14:textId="77777777" w:rsidR="00615BB0" w:rsidRDefault="009F47F8">
      <w:pPr>
        <w:pStyle w:val="Heading3"/>
        <w:spacing w:after="216"/>
        <w:ind w:left="562" w:right="129"/>
      </w:pPr>
      <w:r>
        <w:t>Call-Off Schedule 8 (Business Continuity and Disaster Recovery)</w:t>
      </w:r>
      <w:r>
        <w:rPr>
          <w:b w:val="0"/>
          <w:sz w:val="22"/>
        </w:rPr>
        <w:t xml:space="preserve"> </w:t>
      </w:r>
    </w:p>
    <w:p w14:paraId="0891BBF8" w14:textId="77777777" w:rsidR="00615BB0" w:rsidRDefault="009F47F8">
      <w:pPr>
        <w:pStyle w:val="Heading4"/>
        <w:tabs>
          <w:tab w:val="center" w:pos="660"/>
          <w:tab w:val="center" w:pos="1832"/>
        </w:tabs>
        <w:ind w:left="0" w:firstLine="0"/>
      </w:pPr>
      <w:r>
        <w:rPr>
          <w:b w:val="0"/>
          <w:sz w:val="22"/>
        </w:rPr>
        <w:tab/>
      </w:r>
      <w:r>
        <w:t>1.</w:t>
      </w:r>
      <w:r>
        <w:rPr>
          <w:rFonts w:ascii="Arial" w:eastAsia="Arial" w:hAnsi="Arial" w:cs="Arial"/>
        </w:rPr>
        <w:t xml:space="preserve"> </w:t>
      </w:r>
      <w:r>
        <w:rPr>
          <w:rFonts w:ascii="Arial" w:eastAsia="Arial" w:hAnsi="Arial" w:cs="Arial"/>
        </w:rPr>
        <w:tab/>
      </w:r>
      <w:r>
        <w:t>Definitions</w:t>
      </w:r>
      <w:r>
        <w:rPr>
          <w:b w:val="0"/>
          <w:sz w:val="22"/>
        </w:rPr>
        <w:t xml:space="preserve"> </w:t>
      </w:r>
    </w:p>
    <w:p w14:paraId="59E4C05B" w14:textId="77777777" w:rsidR="00615BB0" w:rsidRDefault="009F47F8">
      <w:pPr>
        <w:spacing w:after="113"/>
        <w:ind w:left="1272" w:right="146" w:hanging="720"/>
      </w:pPr>
      <w:r>
        <w:t>1.1</w:t>
      </w:r>
      <w:r>
        <w:rPr>
          <w:rFonts w:ascii="Arial" w:eastAsia="Arial" w:hAnsi="Arial" w:cs="Arial"/>
        </w:rPr>
        <w:t xml:space="preserve"> </w:t>
      </w:r>
      <w:r>
        <w:t xml:space="preserve">In this Schedule, the following words shall have the following </w:t>
      </w:r>
      <w:proofErr w:type="gramStart"/>
      <w:r>
        <w:t>meanings</w:t>
      </w:r>
      <w:proofErr w:type="gramEnd"/>
      <w:r>
        <w:t xml:space="preserve"> and they shall supplement Joint Schedule 1 (Definitions):</w:t>
      </w:r>
      <w:r>
        <w:rPr>
          <w:sz w:val="22"/>
        </w:rPr>
        <w:t xml:space="preserve"> </w:t>
      </w:r>
    </w:p>
    <w:p w14:paraId="37B443CB" w14:textId="77777777" w:rsidR="00615BB0" w:rsidRDefault="009F47F8">
      <w:pPr>
        <w:tabs>
          <w:tab w:val="center" w:pos="2198"/>
          <w:tab w:val="center" w:pos="7051"/>
        </w:tabs>
        <w:spacing w:after="12"/>
        <w:ind w:left="0" w:firstLine="0"/>
      </w:pPr>
      <w:r>
        <w:rPr>
          <w:sz w:val="22"/>
        </w:rPr>
        <w:tab/>
      </w:r>
      <w:r>
        <w:rPr>
          <w:b/>
        </w:rPr>
        <w:t>"BCDR Plan"</w:t>
      </w:r>
      <w:r>
        <w:rPr>
          <w:sz w:val="22"/>
        </w:rPr>
        <w:t xml:space="preserve"> </w:t>
      </w:r>
      <w:r>
        <w:rPr>
          <w:sz w:val="22"/>
        </w:rPr>
        <w:tab/>
      </w:r>
      <w:r>
        <w:t xml:space="preserve">has the meaning given to it in Paragraph 2.2 of </w:t>
      </w:r>
    </w:p>
    <w:p w14:paraId="19998955" w14:textId="77777777" w:rsidR="00615BB0" w:rsidRDefault="009F47F8">
      <w:pPr>
        <w:spacing w:after="109" w:line="250" w:lineRule="auto"/>
        <w:ind w:left="1185"/>
        <w:jc w:val="center"/>
      </w:pPr>
      <w:r>
        <w:t xml:space="preserve">this </w:t>
      </w:r>
      <w:proofErr w:type="gramStart"/>
      <w:r>
        <w:t>Schedule;</w:t>
      </w:r>
      <w:proofErr w:type="gramEnd"/>
      <w:r>
        <w:rPr>
          <w:sz w:val="22"/>
        </w:rPr>
        <w:t xml:space="preserve"> </w:t>
      </w:r>
    </w:p>
    <w:p w14:paraId="32363967" w14:textId="77777777" w:rsidR="00615BB0" w:rsidRDefault="009F47F8">
      <w:pPr>
        <w:spacing w:after="114"/>
        <w:ind w:left="4780" w:right="146" w:hanging="3205"/>
      </w:pPr>
      <w:r>
        <w:rPr>
          <w:b/>
        </w:rPr>
        <w:t>"Business Continuity Plan"</w:t>
      </w:r>
      <w:r>
        <w:rPr>
          <w:sz w:val="22"/>
        </w:rPr>
        <w:t xml:space="preserve"> </w:t>
      </w:r>
      <w:r>
        <w:rPr>
          <w:sz w:val="22"/>
        </w:rPr>
        <w:tab/>
      </w:r>
      <w:r>
        <w:t xml:space="preserve">has the meaning given to it in Paragraph 2.3.2 of this </w:t>
      </w:r>
      <w:proofErr w:type="gramStart"/>
      <w:r>
        <w:t>Schedule;</w:t>
      </w:r>
      <w:proofErr w:type="gramEnd"/>
      <w:r>
        <w:rPr>
          <w:sz w:val="22"/>
        </w:rPr>
        <w:t xml:space="preserve"> </w:t>
      </w:r>
    </w:p>
    <w:p w14:paraId="6544EEBF" w14:textId="77777777" w:rsidR="00615BB0" w:rsidRDefault="009F47F8">
      <w:pPr>
        <w:tabs>
          <w:tab w:val="center" w:pos="2085"/>
          <w:tab w:val="center" w:pos="6972"/>
        </w:tabs>
        <w:spacing w:after="12"/>
        <w:ind w:left="0" w:firstLine="0"/>
      </w:pPr>
      <w:r>
        <w:rPr>
          <w:sz w:val="22"/>
        </w:rPr>
        <w:tab/>
      </w:r>
      <w:r>
        <w:rPr>
          <w:b/>
        </w:rPr>
        <w:t>"Disaster"</w:t>
      </w:r>
      <w:r>
        <w:rPr>
          <w:sz w:val="22"/>
        </w:rPr>
        <w:t xml:space="preserve"> </w:t>
      </w:r>
      <w:r>
        <w:rPr>
          <w:sz w:val="22"/>
        </w:rPr>
        <w:tab/>
      </w:r>
      <w:r>
        <w:t xml:space="preserve">the occurrence of one or more events which, </w:t>
      </w:r>
    </w:p>
    <w:p w14:paraId="2087F66C" w14:textId="77777777" w:rsidR="00615BB0" w:rsidRDefault="009F47F8">
      <w:pPr>
        <w:spacing w:after="129"/>
        <w:ind w:left="4789" w:right="146"/>
      </w:pPr>
      <w:r>
        <w:t>either separately or cumulatively, mean that the Deliverables, or a material part thereof will be unavailable (or could reasonably be anticipated to be unavailable</w:t>
      </w:r>
      <w:proofErr w:type="gramStart"/>
      <w:r>
        <w:t>);</w:t>
      </w:r>
      <w:proofErr w:type="gramEnd"/>
      <w:r>
        <w:rPr>
          <w:sz w:val="22"/>
        </w:rPr>
        <w:t xml:space="preserve"> </w:t>
      </w:r>
    </w:p>
    <w:p w14:paraId="1B054954" w14:textId="77777777" w:rsidR="00615BB0" w:rsidRDefault="009F47F8">
      <w:pPr>
        <w:spacing w:after="0"/>
        <w:ind w:left="1585" w:right="146"/>
      </w:pPr>
      <w:r>
        <w:rPr>
          <w:b/>
        </w:rPr>
        <w:t xml:space="preserve">"Disaster Recovery </w:t>
      </w:r>
      <w:r>
        <w:rPr>
          <w:b/>
        </w:rPr>
        <w:tab/>
      </w:r>
      <w:r>
        <w:t xml:space="preserve">the Deliverables embodied in the processes and </w:t>
      </w:r>
      <w:r>
        <w:rPr>
          <w:b/>
        </w:rPr>
        <w:t>Deliverables"</w:t>
      </w:r>
      <w:r>
        <w:rPr>
          <w:sz w:val="22"/>
        </w:rPr>
        <w:t xml:space="preserve"> </w:t>
      </w:r>
      <w:r>
        <w:rPr>
          <w:sz w:val="22"/>
        </w:rPr>
        <w:tab/>
      </w:r>
      <w:r>
        <w:t xml:space="preserve">procedures for restoring the provision of </w:t>
      </w:r>
    </w:p>
    <w:p w14:paraId="34DAE8EB" w14:textId="77777777" w:rsidR="00615BB0" w:rsidRDefault="009F47F8">
      <w:pPr>
        <w:spacing w:after="113"/>
        <w:ind w:left="4789" w:right="146"/>
      </w:pPr>
      <w:r>
        <w:t xml:space="preserve">Deliverables following the occurrence of a </w:t>
      </w:r>
      <w:proofErr w:type="gramStart"/>
      <w:r>
        <w:t>Disaster;</w:t>
      </w:r>
      <w:proofErr w:type="gramEnd"/>
      <w:r>
        <w:rPr>
          <w:sz w:val="22"/>
        </w:rPr>
        <w:t xml:space="preserve"> </w:t>
      </w:r>
    </w:p>
    <w:p w14:paraId="4D264B33" w14:textId="77777777" w:rsidR="00615BB0" w:rsidRDefault="009F47F8">
      <w:pPr>
        <w:spacing w:after="113"/>
        <w:ind w:left="4780" w:right="146" w:hanging="3205"/>
      </w:pPr>
      <w:r>
        <w:rPr>
          <w:b/>
        </w:rPr>
        <w:t>"Disaster Recovery Plan"</w:t>
      </w:r>
      <w:r>
        <w:rPr>
          <w:sz w:val="22"/>
        </w:rPr>
        <w:t xml:space="preserve"> </w:t>
      </w:r>
      <w:r>
        <w:rPr>
          <w:sz w:val="22"/>
        </w:rPr>
        <w:tab/>
      </w:r>
      <w:r>
        <w:t xml:space="preserve">has the meaning given to it in Paragraph 2.3.3 of this </w:t>
      </w:r>
      <w:proofErr w:type="gramStart"/>
      <w:r>
        <w:t>Schedule;</w:t>
      </w:r>
      <w:proofErr w:type="gramEnd"/>
      <w:r>
        <w:rPr>
          <w:sz w:val="22"/>
        </w:rPr>
        <w:t xml:space="preserve"> </w:t>
      </w:r>
    </w:p>
    <w:p w14:paraId="511FB679" w14:textId="77777777" w:rsidR="00615BB0" w:rsidRDefault="009F47F8">
      <w:pPr>
        <w:spacing w:after="113"/>
        <w:ind w:left="4780" w:right="146" w:hanging="3205"/>
      </w:pPr>
      <w:r>
        <w:rPr>
          <w:b/>
        </w:rPr>
        <w:t>"Disaster Recovery System"</w:t>
      </w:r>
      <w:r>
        <w:rPr>
          <w:sz w:val="22"/>
        </w:rPr>
        <w:t xml:space="preserve"> </w:t>
      </w:r>
      <w:r>
        <w:rPr>
          <w:sz w:val="22"/>
        </w:rPr>
        <w:tab/>
      </w:r>
      <w:r>
        <w:t xml:space="preserve">the system embodied in the processes and procedures for restoring the provision of Deliverables following the occurrence of a </w:t>
      </w:r>
      <w:proofErr w:type="gramStart"/>
      <w:r>
        <w:t>Disaster;</w:t>
      </w:r>
      <w:proofErr w:type="gramEnd"/>
      <w:r>
        <w:rPr>
          <w:sz w:val="22"/>
        </w:rPr>
        <w:t xml:space="preserve"> </w:t>
      </w:r>
    </w:p>
    <w:p w14:paraId="48A81CB8" w14:textId="77777777" w:rsidR="00615BB0" w:rsidRDefault="009F47F8">
      <w:pPr>
        <w:tabs>
          <w:tab w:val="center" w:pos="2451"/>
          <w:tab w:val="center" w:pos="6952"/>
        </w:tabs>
        <w:spacing w:after="12"/>
        <w:ind w:left="0" w:firstLine="0"/>
      </w:pPr>
      <w:r>
        <w:rPr>
          <w:sz w:val="22"/>
        </w:rPr>
        <w:tab/>
      </w:r>
      <w:r>
        <w:rPr>
          <w:b/>
        </w:rPr>
        <w:t>"Related Agency"</w:t>
      </w:r>
      <w:r>
        <w:rPr>
          <w:sz w:val="22"/>
        </w:rPr>
        <w:t xml:space="preserve"> </w:t>
      </w:r>
      <w:r>
        <w:rPr>
          <w:sz w:val="22"/>
        </w:rPr>
        <w:tab/>
      </w:r>
      <w:r>
        <w:t xml:space="preserve">any person who provides Deliverables to the </w:t>
      </w:r>
    </w:p>
    <w:p w14:paraId="746293BC" w14:textId="77777777" w:rsidR="00615BB0" w:rsidRDefault="009F47F8">
      <w:pPr>
        <w:spacing w:after="113"/>
        <w:ind w:left="4789" w:right="146"/>
      </w:pPr>
      <w:r>
        <w:t xml:space="preserve">Client which are related to the Deliverables from time to </w:t>
      </w:r>
      <w:proofErr w:type="gramStart"/>
      <w:r>
        <w:t>time;</w:t>
      </w:r>
      <w:proofErr w:type="gramEnd"/>
      <w:r>
        <w:rPr>
          <w:sz w:val="22"/>
        </w:rPr>
        <w:t xml:space="preserve"> </w:t>
      </w:r>
    </w:p>
    <w:p w14:paraId="04CA8BC9" w14:textId="77777777" w:rsidR="00615BB0" w:rsidRDefault="009F47F8">
      <w:pPr>
        <w:spacing w:after="113"/>
        <w:ind w:left="4780" w:right="146" w:hanging="3205"/>
      </w:pPr>
      <w:r>
        <w:rPr>
          <w:b/>
        </w:rPr>
        <w:t>"Review Report"</w:t>
      </w:r>
      <w:r>
        <w:rPr>
          <w:sz w:val="22"/>
        </w:rPr>
        <w:t xml:space="preserve"> </w:t>
      </w:r>
      <w:r>
        <w:rPr>
          <w:sz w:val="22"/>
        </w:rPr>
        <w:tab/>
      </w:r>
      <w:r>
        <w:t>has the meaning given to it in Paragraph 6.3 of this Schedule; and</w:t>
      </w:r>
      <w:r>
        <w:rPr>
          <w:sz w:val="22"/>
        </w:rPr>
        <w:t xml:space="preserve"> </w:t>
      </w:r>
    </w:p>
    <w:p w14:paraId="6961547D" w14:textId="77777777" w:rsidR="00615BB0" w:rsidRDefault="009F47F8">
      <w:pPr>
        <w:spacing w:after="387" w:line="250" w:lineRule="auto"/>
        <w:ind w:left="1406" w:right="182"/>
        <w:jc w:val="center"/>
      </w:pPr>
      <w:r>
        <w:rPr>
          <w:b/>
        </w:rPr>
        <w:t>"Agency's Proposals"</w:t>
      </w:r>
      <w:r>
        <w:rPr>
          <w:sz w:val="22"/>
        </w:rPr>
        <w:t xml:space="preserve"> </w:t>
      </w:r>
      <w:r>
        <w:rPr>
          <w:sz w:val="22"/>
        </w:rPr>
        <w:tab/>
      </w:r>
      <w:r>
        <w:t xml:space="preserve">has the meaning given to it in Paragraph 6.3 of this </w:t>
      </w:r>
      <w:proofErr w:type="gramStart"/>
      <w:r>
        <w:t>Schedule;</w:t>
      </w:r>
      <w:proofErr w:type="gramEnd"/>
      <w:r>
        <w:rPr>
          <w:sz w:val="22"/>
        </w:rPr>
        <w:t xml:space="preserve"> </w:t>
      </w:r>
    </w:p>
    <w:p w14:paraId="55F341A2" w14:textId="77777777" w:rsidR="00615BB0" w:rsidRDefault="009F47F8">
      <w:pPr>
        <w:pStyle w:val="Heading4"/>
        <w:tabs>
          <w:tab w:val="center" w:pos="660"/>
          <w:tab w:val="center" w:pos="1805"/>
        </w:tabs>
        <w:ind w:left="0" w:firstLine="0"/>
      </w:pPr>
      <w:r>
        <w:rPr>
          <w:b w:val="0"/>
          <w:sz w:val="22"/>
        </w:rPr>
        <w:tab/>
      </w:r>
      <w:r>
        <w:t>2.</w:t>
      </w:r>
      <w:r>
        <w:rPr>
          <w:rFonts w:ascii="Arial" w:eastAsia="Arial" w:hAnsi="Arial" w:cs="Arial"/>
        </w:rPr>
        <w:t xml:space="preserve"> </w:t>
      </w:r>
      <w:r>
        <w:rPr>
          <w:rFonts w:ascii="Arial" w:eastAsia="Arial" w:hAnsi="Arial" w:cs="Arial"/>
        </w:rPr>
        <w:tab/>
      </w:r>
      <w:r>
        <w:t>BCDR Plan</w:t>
      </w:r>
      <w:r>
        <w:rPr>
          <w:b w:val="0"/>
          <w:sz w:val="22"/>
        </w:rPr>
        <w:t xml:space="preserve"> </w:t>
      </w:r>
    </w:p>
    <w:p w14:paraId="7029D836" w14:textId="77777777" w:rsidR="00615BB0" w:rsidRDefault="009F47F8">
      <w:pPr>
        <w:ind w:left="1272" w:right="146" w:hanging="720"/>
      </w:pPr>
      <w:r>
        <w:t>2.1</w:t>
      </w:r>
      <w:r>
        <w:rPr>
          <w:rFonts w:ascii="Arial" w:eastAsia="Arial" w:hAnsi="Arial" w:cs="Arial"/>
        </w:rPr>
        <w:t xml:space="preserve"> </w:t>
      </w:r>
      <w:r>
        <w:rPr>
          <w:rFonts w:ascii="Arial" w:eastAsia="Arial" w:hAnsi="Arial" w:cs="Arial"/>
        </w:rPr>
        <w:tab/>
      </w:r>
      <w:r>
        <w:t>The Client and the Agency recognise that, where specified in Schedule 4 (Framework Management), CCS shall have the right to enforce the Client's rights under this Schedule.</w:t>
      </w:r>
      <w:r>
        <w:rPr>
          <w:sz w:val="22"/>
        </w:rPr>
        <w:t xml:space="preserve"> </w:t>
      </w:r>
    </w:p>
    <w:p w14:paraId="10589332" w14:textId="77777777" w:rsidR="00615BB0" w:rsidRDefault="009F47F8">
      <w:pPr>
        <w:ind w:left="1272" w:right="146" w:hanging="720"/>
      </w:pPr>
      <w:r>
        <w:lastRenderedPageBreak/>
        <w:t>2.2</w:t>
      </w:r>
      <w:r>
        <w:rPr>
          <w:rFonts w:ascii="Arial" w:eastAsia="Arial" w:hAnsi="Arial" w:cs="Arial"/>
        </w:rPr>
        <w:t xml:space="preserve"> </w:t>
      </w:r>
      <w:r>
        <w:rPr>
          <w:rFonts w:ascii="Arial" w:eastAsia="Arial" w:hAnsi="Arial" w:cs="Arial"/>
        </w:rPr>
        <w:tab/>
      </w:r>
      <w:r>
        <w:t xml:space="preserve">At least ninety (90) Working Days prior to the Start Date the Agency shall prepare </w:t>
      </w:r>
      <w:r>
        <w:t xml:space="preserve">and deliver to the Client for the Client’s written approval a plan (a </w:t>
      </w:r>
      <w:r>
        <w:rPr>
          <w:b/>
        </w:rPr>
        <w:t>“BCDR Plan”</w:t>
      </w:r>
      <w:r>
        <w:t>), which shall detail the processes and arrangements that the Agency shall follow to:</w:t>
      </w:r>
      <w:r>
        <w:rPr>
          <w:sz w:val="22"/>
        </w:rPr>
        <w:t xml:space="preserve"> </w:t>
      </w:r>
    </w:p>
    <w:p w14:paraId="31139724" w14:textId="77777777" w:rsidR="00615BB0" w:rsidRDefault="009F47F8">
      <w:pPr>
        <w:spacing w:after="12"/>
        <w:ind w:left="1297" w:right="146"/>
      </w:pPr>
      <w:r>
        <w:t>2.2.1</w:t>
      </w:r>
      <w:r>
        <w:rPr>
          <w:rFonts w:ascii="Arial" w:eastAsia="Arial" w:hAnsi="Arial" w:cs="Arial"/>
        </w:rPr>
        <w:t xml:space="preserve"> </w:t>
      </w:r>
      <w:r>
        <w:t xml:space="preserve">ensure continuity of the business processes and operations supported by the </w:t>
      </w:r>
    </w:p>
    <w:p w14:paraId="579A1FD6" w14:textId="77777777" w:rsidR="00615BB0" w:rsidRDefault="009F47F8">
      <w:pPr>
        <w:ind w:left="2017" w:right="146"/>
      </w:pPr>
      <w:r>
        <w:t>Services following any failure or disruption of any element of the Deliverables; and</w:t>
      </w:r>
      <w:r>
        <w:rPr>
          <w:sz w:val="22"/>
        </w:rPr>
        <w:t xml:space="preserve"> </w:t>
      </w:r>
    </w:p>
    <w:p w14:paraId="4EC433D3" w14:textId="77777777" w:rsidR="00615BB0" w:rsidRDefault="009F47F8">
      <w:pPr>
        <w:ind w:left="1297" w:right="146"/>
      </w:pPr>
      <w:r>
        <w:t>2.2.2</w:t>
      </w:r>
      <w:r>
        <w:rPr>
          <w:rFonts w:ascii="Arial" w:eastAsia="Arial" w:hAnsi="Arial" w:cs="Arial"/>
        </w:rPr>
        <w:t xml:space="preserve"> </w:t>
      </w:r>
      <w:r>
        <w:t>the recovery of the Deliverables in the event of a Disaster</w:t>
      </w:r>
      <w:r>
        <w:rPr>
          <w:sz w:val="22"/>
        </w:rPr>
        <w:t xml:space="preserve"> </w:t>
      </w:r>
    </w:p>
    <w:p w14:paraId="580512BF" w14:textId="77777777" w:rsidR="00615BB0" w:rsidRDefault="009F47F8">
      <w:pPr>
        <w:tabs>
          <w:tab w:val="center" w:pos="719"/>
          <w:tab w:val="center" w:pos="3757"/>
        </w:tabs>
        <w:ind w:left="0" w:firstLine="0"/>
      </w:pPr>
      <w:r>
        <w:rPr>
          <w:sz w:val="22"/>
        </w:rPr>
        <w:tab/>
      </w:r>
      <w:r>
        <w:t>2.3</w:t>
      </w:r>
      <w:r>
        <w:rPr>
          <w:rFonts w:ascii="Arial" w:eastAsia="Arial" w:hAnsi="Arial" w:cs="Arial"/>
        </w:rPr>
        <w:t xml:space="preserve"> </w:t>
      </w:r>
      <w:r>
        <w:rPr>
          <w:rFonts w:ascii="Arial" w:eastAsia="Arial" w:hAnsi="Arial" w:cs="Arial"/>
        </w:rPr>
        <w:tab/>
      </w:r>
      <w:r>
        <w:t>The BCDR Plan shall be divided into three sections:</w:t>
      </w:r>
      <w:r>
        <w:rPr>
          <w:sz w:val="22"/>
        </w:rPr>
        <w:t xml:space="preserve"> </w:t>
      </w:r>
    </w:p>
    <w:p w14:paraId="55AD1535" w14:textId="77777777" w:rsidR="00615BB0" w:rsidRDefault="009F47F8">
      <w:pPr>
        <w:ind w:left="1297" w:right="146"/>
      </w:pPr>
      <w:r>
        <w:t>2.3.1</w:t>
      </w:r>
      <w:r>
        <w:rPr>
          <w:rFonts w:ascii="Arial" w:eastAsia="Arial" w:hAnsi="Arial" w:cs="Arial"/>
        </w:rPr>
        <w:t xml:space="preserve"> </w:t>
      </w:r>
      <w:r>
        <w:t xml:space="preserve">Section 1 which shall set out general principles applicable to the BCDR </w:t>
      </w:r>
      <w:proofErr w:type="gramStart"/>
      <w:r>
        <w:t>Plan;</w:t>
      </w:r>
      <w:proofErr w:type="gramEnd"/>
      <w:r>
        <w:rPr>
          <w:sz w:val="22"/>
        </w:rPr>
        <w:t xml:space="preserve"> </w:t>
      </w:r>
    </w:p>
    <w:p w14:paraId="6C137AB4" w14:textId="77777777" w:rsidR="00615BB0" w:rsidRDefault="009F47F8">
      <w:pPr>
        <w:ind w:left="2007" w:right="146" w:hanging="720"/>
      </w:pPr>
      <w:r>
        <w:t>2.3.2</w:t>
      </w:r>
      <w:r>
        <w:rPr>
          <w:rFonts w:ascii="Arial" w:eastAsia="Arial" w:hAnsi="Arial" w:cs="Arial"/>
        </w:rPr>
        <w:t xml:space="preserve"> </w:t>
      </w:r>
      <w:r>
        <w:t xml:space="preserve">Section 2 which shall relate to business continuity (the </w:t>
      </w:r>
      <w:r>
        <w:rPr>
          <w:b/>
        </w:rPr>
        <w:t>"Business Continuity Plan"</w:t>
      </w:r>
      <w:r>
        <w:t>); and</w:t>
      </w:r>
      <w:r>
        <w:rPr>
          <w:sz w:val="22"/>
        </w:rPr>
        <w:t xml:space="preserve"> </w:t>
      </w:r>
    </w:p>
    <w:p w14:paraId="42572D2C" w14:textId="77777777" w:rsidR="00615BB0" w:rsidRDefault="009F47F8">
      <w:pPr>
        <w:ind w:left="2007" w:right="146" w:hanging="720"/>
      </w:pPr>
      <w:r>
        <w:t>2.3.3</w:t>
      </w:r>
      <w:r>
        <w:rPr>
          <w:rFonts w:ascii="Arial" w:eastAsia="Arial" w:hAnsi="Arial" w:cs="Arial"/>
        </w:rPr>
        <w:t xml:space="preserve"> </w:t>
      </w:r>
      <w:r>
        <w:t xml:space="preserve">Section 3 which shall relate to disaster recovery (the </w:t>
      </w:r>
      <w:r>
        <w:rPr>
          <w:b/>
        </w:rPr>
        <w:t>"Disaster Recovery Plan"</w:t>
      </w:r>
      <w:r>
        <w:t>).</w:t>
      </w:r>
      <w:r>
        <w:rPr>
          <w:sz w:val="22"/>
        </w:rPr>
        <w:t xml:space="preserve"> </w:t>
      </w:r>
    </w:p>
    <w:p w14:paraId="256CCC79" w14:textId="77777777" w:rsidR="00615BB0" w:rsidRDefault="009F47F8">
      <w:pPr>
        <w:spacing w:after="270"/>
        <w:ind w:left="1272" w:right="146" w:hanging="720"/>
      </w:pPr>
      <w:r>
        <w:t>2.4</w:t>
      </w:r>
      <w:r>
        <w:rPr>
          <w:rFonts w:ascii="Arial" w:eastAsia="Arial" w:hAnsi="Arial" w:cs="Arial"/>
        </w:rPr>
        <w:t xml:space="preserve"> </w:t>
      </w:r>
      <w:r>
        <w:rPr>
          <w:rFonts w:ascii="Arial" w:eastAsia="Arial" w:hAnsi="Arial" w:cs="Arial"/>
        </w:rPr>
        <w:tab/>
      </w:r>
      <w:r>
        <w:t>Following receipt of the draft BCDR Plan from the Agency,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r>
        <w:rPr>
          <w:sz w:val="22"/>
        </w:rPr>
        <w:t xml:space="preserve"> </w:t>
      </w:r>
    </w:p>
    <w:p w14:paraId="59ED0F7A" w14:textId="77777777" w:rsidR="00615BB0" w:rsidRDefault="009F47F8">
      <w:pPr>
        <w:pStyle w:val="Heading4"/>
        <w:tabs>
          <w:tab w:val="center" w:pos="660"/>
          <w:tab w:val="center" w:pos="3614"/>
        </w:tabs>
        <w:ind w:left="0" w:firstLine="0"/>
      </w:pPr>
      <w:r>
        <w:rPr>
          <w:b w:val="0"/>
          <w:sz w:val="22"/>
        </w:rPr>
        <w:tab/>
      </w:r>
      <w:r>
        <w:t>3.</w:t>
      </w:r>
      <w:r>
        <w:rPr>
          <w:rFonts w:ascii="Arial" w:eastAsia="Arial" w:hAnsi="Arial" w:cs="Arial"/>
        </w:rPr>
        <w:t xml:space="preserve"> </w:t>
      </w:r>
      <w:r>
        <w:rPr>
          <w:rFonts w:ascii="Arial" w:eastAsia="Arial" w:hAnsi="Arial" w:cs="Arial"/>
        </w:rPr>
        <w:tab/>
      </w:r>
      <w:r>
        <w:t>General Principles of the BCDR Plan (Section 1)</w:t>
      </w:r>
      <w:r>
        <w:rPr>
          <w:b w:val="0"/>
          <w:sz w:val="22"/>
        </w:rPr>
        <w:t xml:space="preserve"> </w:t>
      </w:r>
    </w:p>
    <w:p w14:paraId="7677AD22" w14:textId="77777777" w:rsidR="00615BB0" w:rsidRDefault="009F47F8">
      <w:pPr>
        <w:tabs>
          <w:tab w:val="center" w:pos="719"/>
          <w:tab w:val="center" w:pos="2866"/>
        </w:tabs>
        <w:ind w:left="0" w:firstLine="0"/>
      </w:pPr>
      <w:r>
        <w:rPr>
          <w:sz w:val="22"/>
        </w:rPr>
        <w:tab/>
      </w:r>
      <w:r>
        <w:t>3.1</w:t>
      </w:r>
      <w:r>
        <w:rPr>
          <w:rFonts w:ascii="Arial" w:eastAsia="Arial" w:hAnsi="Arial" w:cs="Arial"/>
        </w:rPr>
        <w:t xml:space="preserve"> </w:t>
      </w:r>
      <w:r>
        <w:rPr>
          <w:rFonts w:ascii="Arial" w:eastAsia="Arial" w:hAnsi="Arial" w:cs="Arial"/>
        </w:rPr>
        <w:tab/>
      </w:r>
      <w:r>
        <w:t>Section 1 of the BCDR Plan shall:</w:t>
      </w:r>
      <w:r>
        <w:rPr>
          <w:sz w:val="22"/>
        </w:rPr>
        <w:t xml:space="preserve"> </w:t>
      </w:r>
    </w:p>
    <w:p w14:paraId="6839EE2E" w14:textId="77777777" w:rsidR="00615BB0" w:rsidRDefault="009F47F8">
      <w:pPr>
        <w:ind w:left="2007" w:right="146" w:hanging="720"/>
      </w:pPr>
      <w:r>
        <w:t>3.1.1</w:t>
      </w:r>
      <w:r>
        <w:rPr>
          <w:rFonts w:ascii="Arial" w:eastAsia="Arial" w:hAnsi="Arial" w:cs="Arial"/>
        </w:rPr>
        <w:t xml:space="preserve"> </w:t>
      </w:r>
      <w:r>
        <w:t xml:space="preserve">set out how the business continuity and disaster recovery elements of the BCDR Plan link to </w:t>
      </w:r>
      <w:proofErr w:type="gramStart"/>
      <w:r>
        <w:t>each other;</w:t>
      </w:r>
      <w:proofErr w:type="gramEnd"/>
      <w:r>
        <w:rPr>
          <w:sz w:val="22"/>
        </w:rPr>
        <w:t xml:space="preserve"> </w:t>
      </w:r>
    </w:p>
    <w:p w14:paraId="11734C3B" w14:textId="77777777" w:rsidR="00615BB0" w:rsidRDefault="009F47F8">
      <w:pPr>
        <w:ind w:left="2007" w:right="146" w:hanging="720"/>
      </w:pPr>
      <w:r>
        <w:t>3.1.2</w:t>
      </w:r>
      <w:r>
        <w:rPr>
          <w:rFonts w:ascii="Arial" w:eastAsia="Arial" w:hAnsi="Arial" w:cs="Arial"/>
        </w:rPr>
        <w:t xml:space="preserve"> </w:t>
      </w:r>
      <w:r>
        <w:t xml:space="preserve">provide details of how the invocation of any element of the BCDR Plan may impact upon the provision of the Deliverables and any goods and/or services provided to the Client by a Related </w:t>
      </w:r>
      <w:proofErr w:type="gramStart"/>
      <w:r>
        <w:t>Agency;</w:t>
      </w:r>
      <w:proofErr w:type="gramEnd"/>
      <w:r>
        <w:rPr>
          <w:sz w:val="22"/>
        </w:rPr>
        <w:t xml:space="preserve"> </w:t>
      </w:r>
    </w:p>
    <w:p w14:paraId="0F402E08" w14:textId="77777777" w:rsidR="00615BB0" w:rsidRDefault="009F47F8">
      <w:pPr>
        <w:ind w:left="2007" w:right="146" w:hanging="720"/>
      </w:pPr>
      <w:r>
        <w:t>3.1.3</w:t>
      </w:r>
      <w:r>
        <w:rPr>
          <w:rFonts w:ascii="Arial" w:eastAsia="Arial" w:hAnsi="Arial" w:cs="Arial"/>
        </w:rPr>
        <w:t xml:space="preserve"> </w:t>
      </w:r>
      <w:r>
        <w:t xml:space="preserve">contain an obligation upon the Agency to liaise with the Client and any Related Agencies with respect to business continuity and disaster </w:t>
      </w:r>
      <w:proofErr w:type="gramStart"/>
      <w:r>
        <w:t>recovery;</w:t>
      </w:r>
      <w:proofErr w:type="gramEnd"/>
      <w:r>
        <w:rPr>
          <w:sz w:val="22"/>
        </w:rPr>
        <w:t xml:space="preserve"> </w:t>
      </w:r>
    </w:p>
    <w:p w14:paraId="2C329E08" w14:textId="77777777" w:rsidR="00615BB0" w:rsidRDefault="009F47F8">
      <w:pPr>
        <w:ind w:left="2007" w:right="146" w:hanging="720"/>
      </w:pPr>
      <w:r>
        <w:t>3.1.4</w:t>
      </w:r>
      <w:r>
        <w:rPr>
          <w:rFonts w:ascii="Arial" w:eastAsia="Arial" w:hAnsi="Arial" w:cs="Arial"/>
        </w:rPr>
        <w:t xml:space="preserve"> </w:t>
      </w:r>
      <w:r>
        <w:t xml:space="preserve">detail how the BCDR Plan interoperates with any overarching disaster recovery or business continuity plan of the Client and any of its other Related Agency in each case as notified to the Agency by the Client from time to </w:t>
      </w:r>
      <w:proofErr w:type="gramStart"/>
      <w:r>
        <w:t>time;</w:t>
      </w:r>
      <w:proofErr w:type="gramEnd"/>
      <w:r>
        <w:rPr>
          <w:sz w:val="22"/>
        </w:rPr>
        <w:t xml:space="preserve"> </w:t>
      </w:r>
    </w:p>
    <w:p w14:paraId="2CE56A6E" w14:textId="77777777" w:rsidR="00615BB0" w:rsidRDefault="009F47F8">
      <w:pPr>
        <w:ind w:left="2007" w:right="146" w:hanging="720"/>
      </w:pPr>
      <w:r>
        <w:t>3.1.5</w:t>
      </w:r>
      <w:r>
        <w:rPr>
          <w:rFonts w:ascii="Arial" w:eastAsia="Arial" w:hAnsi="Arial" w:cs="Arial"/>
        </w:rPr>
        <w:t xml:space="preserve"> </w:t>
      </w:r>
      <w:r>
        <w:t xml:space="preserve">contain a communication strategy including details of an incident and problem management service and advice and help desk facility which can be accessed via multiple </w:t>
      </w:r>
      <w:proofErr w:type="gramStart"/>
      <w:r>
        <w:t>channels;</w:t>
      </w:r>
      <w:proofErr w:type="gramEnd"/>
      <w:r>
        <w:rPr>
          <w:sz w:val="22"/>
        </w:rPr>
        <w:t xml:space="preserve"> </w:t>
      </w:r>
    </w:p>
    <w:p w14:paraId="7830C969" w14:textId="77777777" w:rsidR="00615BB0" w:rsidRDefault="009F47F8">
      <w:pPr>
        <w:ind w:left="1297" w:right="146"/>
      </w:pPr>
      <w:r>
        <w:t>3.1.6</w:t>
      </w:r>
      <w:r>
        <w:rPr>
          <w:rFonts w:ascii="Arial" w:eastAsia="Arial" w:hAnsi="Arial" w:cs="Arial"/>
        </w:rPr>
        <w:t xml:space="preserve"> </w:t>
      </w:r>
      <w:r>
        <w:t>contain a risk analysis, including:</w:t>
      </w:r>
      <w:r>
        <w:rPr>
          <w:sz w:val="22"/>
        </w:rPr>
        <w:t xml:space="preserve"> </w:t>
      </w:r>
    </w:p>
    <w:p w14:paraId="02ABBDFB" w14:textId="77777777" w:rsidR="00615BB0" w:rsidRDefault="009F47F8">
      <w:pPr>
        <w:numPr>
          <w:ilvl w:val="0"/>
          <w:numId w:val="42"/>
        </w:numPr>
        <w:ind w:right="146" w:hanging="720"/>
      </w:pPr>
      <w:r>
        <w:t xml:space="preserve">failure or disruption scenarios and assessments of likely frequency of </w:t>
      </w:r>
      <w:proofErr w:type="gramStart"/>
      <w:r>
        <w:t>occurrence;</w:t>
      </w:r>
      <w:proofErr w:type="gramEnd"/>
      <w:r>
        <w:rPr>
          <w:sz w:val="22"/>
        </w:rPr>
        <w:t xml:space="preserve"> </w:t>
      </w:r>
    </w:p>
    <w:p w14:paraId="11A3EAFA" w14:textId="77777777" w:rsidR="00615BB0" w:rsidRDefault="009F47F8">
      <w:pPr>
        <w:numPr>
          <w:ilvl w:val="0"/>
          <w:numId w:val="42"/>
        </w:numPr>
        <w:spacing w:after="12"/>
        <w:ind w:right="146" w:hanging="720"/>
      </w:pPr>
      <w:r>
        <w:lastRenderedPageBreak/>
        <w:t xml:space="preserve">identification of any single points of failure within the provision of </w:t>
      </w:r>
    </w:p>
    <w:p w14:paraId="587A336A" w14:textId="77777777" w:rsidR="00615BB0" w:rsidRDefault="009F47F8">
      <w:pPr>
        <w:ind w:left="2017" w:right="146"/>
      </w:pPr>
      <w:r>
        <w:t xml:space="preserve">Deliverables and processes for managing those </w:t>
      </w:r>
      <w:proofErr w:type="gramStart"/>
      <w:r>
        <w:t>risks;</w:t>
      </w:r>
      <w:proofErr w:type="gramEnd"/>
      <w:r>
        <w:rPr>
          <w:sz w:val="22"/>
        </w:rPr>
        <w:t xml:space="preserve"> </w:t>
      </w:r>
    </w:p>
    <w:p w14:paraId="63135BFF" w14:textId="77777777" w:rsidR="00615BB0" w:rsidRDefault="009F47F8">
      <w:pPr>
        <w:numPr>
          <w:ilvl w:val="0"/>
          <w:numId w:val="42"/>
        </w:numPr>
        <w:ind w:right="146" w:hanging="720"/>
      </w:pPr>
      <w:r>
        <w:t>identification of risks arising from the interaction of the provision of Deliverables with the goods and/or services provided by a Related Agency; and</w:t>
      </w:r>
      <w:r>
        <w:rPr>
          <w:sz w:val="22"/>
        </w:rPr>
        <w:t xml:space="preserve"> </w:t>
      </w:r>
    </w:p>
    <w:p w14:paraId="78BD3474" w14:textId="77777777" w:rsidR="00615BB0" w:rsidRDefault="009F47F8">
      <w:pPr>
        <w:numPr>
          <w:ilvl w:val="0"/>
          <w:numId w:val="42"/>
        </w:numPr>
        <w:ind w:right="146" w:hanging="720"/>
      </w:pPr>
      <w:r>
        <w:t xml:space="preserve">a business impact analysis of different anticipated failures or </w:t>
      </w:r>
      <w:proofErr w:type="gramStart"/>
      <w:r>
        <w:t>disruptions;</w:t>
      </w:r>
      <w:proofErr w:type="gramEnd"/>
      <w:r>
        <w:rPr>
          <w:sz w:val="22"/>
        </w:rPr>
        <w:t xml:space="preserve"> </w:t>
      </w:r>
    </w:p>
    <w:p w14:paraId="0D9238C9" w14:textId="77777777" w:rsidR="00615BB0" w:rsidRDefault="009F47F8">
      <w:pPr>
        <w:ind w:left="2007" w:right="146" w:hanging="720"/>
      </w:pPr>
      <w:r>
        <w:t>3.1.7</w:t>
      </w:r>
      <w:r>
        <w:rPr>
          <w:rFonts w:ascii="Arial" w:eastAsia="Arial" w:hAnsi="Arial" w:cs="Arial"/>
        </w:rPr>
        <w:t xml:space="preserve"> </w:t>
      </w:r>
      <w:r>
        <w:t xml:space="preserve">provide for documentation of processes, including business processes, and </w:t>
      </w:r>
      <w:proofErr w:type="gramStart"/>
      <w:r>
        <w:t>procedures;</w:t>
      </w:r>
      <w:proofErr w:type="gramEnd"/>
      <w:r>
        <w:rPr>
          <w:sz w:val="22"/>
        </w:rPr>
        <w:t xml:space="preserve"> </w:t>
      </w:r>
    </w:p>
    <w:p w14:paraId="3D992733" w14:textId="77777777" w:rsidR="00615BB0" w:rsidRDefault="009F47F8">
      <w:pPr>
        <w:ind w:left="2007" w:right="146" w:hanging="720"/>
      </w:pPr>
      <w:r>
        <w:t>3.1.8</w:t>
      </w:r>
      <w:r>
        <w:rPr>
          <w:rFonts w:ascii="Arial" w:eastAsia="Arial" w:hAnsi="Arial" w:cs="Arial"/>
        </w:rPr>
        <w:t xml:space="preserve"> </w:t>
      </w:r>
      <w:r>
        <w:t xml:space="preserve">set out key contact details for the Agency (and any Subcontractors) and for the </w:t>
      </w:r>
      <w:proofErr w:type="gramStart"/>
      <w:r>
        <w:t>Client;</w:t>
      </w:r>
      <w:proofErr w:type="gramEnd"/>
      <w:r>
        <w:rPr>
          <w:sz w:val="22"/>
        </w:rPr>
        <w:t xml:space="preserve"> </w:t>
      </w:r>
    </w:p>
    <w:p w14:paraId="3781A180" w14:textId="77777777" w:rsidR="00615BB0" w:rsidRDefault="009F47F8">
      <w:pPr>
        <w:ind w:left="1297" w:right="146"/>
      </w:pPr>
      <w:r>
        <w:t>3.1.9</w:t>
      </w:r>
      <w:r>
        <w:rPr>
          <w:rFonts w:ascii="Arial" w:eastAsia="Arial" w:hAnsi="Arial" w:cs="Arial"/>
        </w:rPr>
        <w:t xml:space="preserve"> </w:t>
      </w:r>
      <w:r>
        <w:t>identify the procedures for reverting to "normal service</w:t>
      </w:r>
      <w:proofErr w:type="gramStart"/>
      <w:r>
        <w:t>";</w:t>
      </w:r>
      <w:proofErr w:type="gramEnd"/>
      <w:r>
        <w:rPr>
          <w:sz w:val="22"/>
        </w:rPr>
        <w:t xml:space="preserve"> </w:t>
      </w:r>
    </w:p>
    <w:p w14:paraId="031D7A67" w14:textId="77777777" w:rsidR="00615BB0" w:rsidRDefault="009F47F8">
      <w:pPr>
        <w:ind w:left="2007" w:right="146" w:hanging="720"/>
      </w:pPr>
      <w:r>
        <w:t>3.1.10</w:t>
      </w:r>
      <w:r>
        <w:rPr>
          <w:rFonts w:ascii="Arial" w:eastAsia="Arial" w:hAnsi="Arial" w:cs="Arial"/>
        </w:rPr>
        <w:t xml:space="preserve"> </w:t>
      </w:r>
      <w:r>
        <w:t xml:space="preserve">set out method(s) of recovering or updating data collected (or which ought to have been collected) during a failure or disruption to minimise data </w:t>
      </w:r>
      <w:proofErr w:type="gramStart"/>
      <w:r>
        <w:t>loss;</w:t>
      </w:r>
      <w:proofErr w:type="gramEnd"/>
      <w:r>
        <w:rPr>
          <w:sz w:val="22"/>
        </w:rPr>
        <w:t xml:space="preserve"> </w:t>
      </w:r>
    </w:p>
    <w:p w14:paraId="1CED7F29" w14:textId="77777777" w:rsidR="00615BB0" w:rsidRDefault="009F47F8">
      <w:pPr>
        <w:ind w:left="2007" w:right="146" w:hanging="720"/>
      </w:pPr>
      <w:r>
        <w:t>3.1.11</w:t>
      </w:r>
      <w:r>
        <w:rPr>
          <w:rFonts w:ascii="Arial" w:eastAsia="Arial" w:hAnsi="Arial" w:cs="Arial"/>
        </w:rPr>
        <w:t xml:space="preserve"> </w:t>
      </w:r>
      <w:r>
        <w:t>identify the responsibilities (if any) that the Client has agreed it will assume in the event of the invocation of the BCDR Plan; and</w:t>
      </w:r>
      <w:r>
        <w:rPr>
          <w:sz w:val="22"/>
        </w:rPr>
        <w:t xml:space="preserve"> </w:t>
      </w:r>
    </w:p>
    <w:p w14:paraId="5E341525" w14:textId="77777777" w:rsidR="00615BB0" w:rsidRDefault="009F47F8">
      <w:pPr>
        <w:ind w:left="2007" w:right="146" w:hanging="720"/>
      </w:pPr>
      <w:r>
        <w:t>3.1.12</w:t>
      </w:r>
      <w:r>
        <w:rPr>
          <w:rFonts w:ascii="Arial" w:eastAsia="Arial" w:hAnsi="Arial" w:cs="Arial"/>
        </w:rPr>
        <w:t xml:space="preserve"> </w:t>
      </w:r>
      <w:r>
        <w:t xml:space="preserve">provide for the provision of technical assistance to key contacts at the Client </w:t>
      </w:r>
      <w:r>
        <w:t xml:space="preserve">as required by the Client to inform decisions in support of the Client’s </w:t>
      </w:r>
      <w:r>
        <w:t>business continuity plans.</w:t>
      </w:r>
      <w:r>
        <w:rPr>
          <w:sz w:val="22"/>
        </w:rPr>
        <w:t xml:space="preserve"> </w:t>
      </w:r>
    </w:p>
    <w:p w14:paraId="0F1C27B4" w14:textId="77777777" w:rsidR="00615BB0" w:rsidRDefault="009F47F8">
      <w:pPr>
        <w:tabs>
          <w:tab w:val="center" w:pos="719"/>
          <w:tab w:val="center" w:pos="3887"/>
        </w:tabs>
        <w:ind w:left="0" w:firstLine="0"/>
      </w:pPr>
      <w:r>
        <w:rPr>
          <w:sz w:val="22"/>
        </w:rPr>
        <w:tab/>
      </w:r>
      <w:r>
        <w:t>3.2</w:t>
      </w:r>
      <w:r>
        <w:rPr>
          <w:rFonts w:ascii="Arial" w:eastAsia="Arial" w:hAnsi="Arial" w:cs="Arial"/>
        </w:rPr>
        <w:t xml:space="preserve"> </w:t>
      </w:r>
      <w:r>
        <w:rPr>
          <w:rFonts w:ascii="Arial" w:eastAsia="Arial" w:hAnsi="Arial" w:cs="Arial"/>
        </w:rPr>
        <w:tab/>
      </w:r>
      <w:r>
        <w:t xml:space="preserve">The BCDR Plan shall be designed </w:t>
      </w:r>
      <w:proofErr w:type="gramStart"/>
      <w:r>
        <w:t>so as to</w:t>
      </w:r>
      <w:proofErr w:type="gramEnd"/>
      <w:r>
        <w:t xml:space="preserve"> ensure that:</w:t>
      </w:r>
      <w:r>
        <w:rPr>
          <w:sz w:val="22"/>
        </w:rPr>
        <w:t xml:space="preserve"> </w:t>
      </w:r>
    </w:p>
    <w:p w14:paraId="462BD026" w14:textId="77777777" w:rsidR="00615BB0" w:rsidRDefault="009F47F8">
      <w:pPr>
        <w:ind w:left="2007" w:right="146" w:hanging="720"/>
      </w:pPr>
      <w:r>
        <w:t>3.2.1</w:t>
      </w:r>
      <w:r>
        <w:rPr>
          <w:rFonts w:ascii="Arial" w:eastAsia="Arial" w:hAnsi="Arial" w:cs="Arial"/>
        </w:rPr>
        <w:t xml:space="preserve"> </w:t>
      </w:r>
      <w:r>
        <w:t xml:space="preserve">the Deliverables are provided in accordance with this Contract at all times during and after the invocation of the BCDR </w:t>
      </w:r>
      <w:proofErr w:type="gramStart"/>
      <w:r>
        <w:t>Plan;</w:t>
      </w:r>
      <w:proofErr w:type="gramEnd"/>
      <w:r>
        <w:rPr>
          <w:sz w:val="22"/>
        </w:rPr>
        <w:t xml:space="preserve"> </w:t>
      </w:r>
    </w:p>
    <w:p w14:paraId="19DD1EA5" w14:textId="77777777" w:rsidR="00615BB0" w:rsidRDefault="009F47F8">
      <w:pPr>
        <w:ind w:left="1297" w:right="146"/>
      </w:pPr>
      <w:r>
        <w:t>3.2.2</w:t>
      </w:r>
      <w:r>
        <w:rPr>
          <w:rFonts w:ascii="Arial" w:eastAsia="Arial" w:hAnsi="Arial" w:cs="Arial"/>
        </w:rPr>
        <w:t xml:space="preserve"> </w:t>
      </w:r>
      <w:r>
        <w:t xml:space="preserve">the adverse impact of any Disaster is minimised as far as reasonably </w:t>
      </w:r>
      <w:proofErr w:type="gramStart"/>
      <w:r>
        <w:t>possible;</w:t>
      </w:r>
      <w:proofErr w:type="gramEnd"/>
      <w:r>
        <w:rPr>
          <w:sz w:val="22"/>
        </w:rPr>
        <w:t xml:space="preserve"> </w:t>
      </w:r>
    </w:p>
    <w:p w14:paraId="52ED5570" w14:textId="77777777" w:rsidR="00615BB0" w:rsidRDefault="009F47F8">
      <w:pPr>
        <w:spacing w:after="12"/>
        <w:ind w:left="1297" w:right="146"/>
      </w:pPr>
      <w:r>
        <w:t>3.2.3</w:t>
      </w:r>
      <w:r>
        <w:rPr>
          <w:rFonts w:ascii="Arial" w:eastAsia="Arial" w:hAnsi="Arial" w:cs="Arial"/>
        </w:rPr>
        <w:t xml:space="preserve"> </w:t>
      </w:r>
      <w:r>
        <w:t xml:space="preserve">it complies with the relevant provisions of ISO/IEC </w:t>
      </w:r>
      <w:proofErr w:type="gramStart"/>
      <w:r>
        <w:t>27002;</w:t>
      </w:r>
      <w:proofErr w:type="gramEnd"/>
      <w:r>
        <w:t xml:space="preserve"> </w:t>
      </w:r>
    </w:p>
    <w:p w14:paraId="75F39E0C" w14:textId="77777777" w:rsidR="00615BB0" w:rsidRDefault="009F47F8">
      <w:pPr>
        <w:ind w:left="2017" w:right="146"/>
      </w:pPr>
      <w:r>
        <w:t>ISO22301/ISO22313   and all other industry standards from time to time in force; and</w:t>
      </w:r>
      <w:r>
        <w:rPr>
          <w:sz w:val="22"/>
        </w:rPr>
        <w:t xml:space="preserve"> </w:t>
      </w:r>
    </w:p>
    <w:p w14:paraId="1E0335F0" w14:textId="77777777" w:rsidR="00615BB0" w:rsidRDefault="009F47F8">
      <w:pPr>
        <w:ind w:left="1297" w:right="146"/>
      </w:pPr>
      <w:r>
        <w:t>3.2.4</w:t>
      </w:r>
      <w:r>
        <w:rPr>
          <w:rFonts w:ascii="Arial" w:eastAsia="Arial" w:hAnsi="Arial" w:cs="Arial"/>
        </w:rPr>
        <w:t xml:space="preserve"> </w:t>
      </w:r>
      <w:r>
        <w:t>it details a process for the management of disaster recovery testing.</w:t>
      </w:r>
      <w:r>
        <w:rPr>
          <w:sz w:val="22"/>
        </w:rPr>
        <w:t xml:space="preserve"> </w:t>
      </w:r>
    </w:p>
    <w:p w14:paraId="7C38EA29" w14:textId="77777777" w:rsidR="00615BB0" w:rsidRDefault="009F47F8">
      <w:pPr>
        <w:ind w:left="1272" w:right="146" w:hanging="720"/>
      </w:pPr>
      <w:r>
        <w:t>3.3</w:t>
      </w:r>
      <w:r>
        <w:rPr>
          <w:rFonts w:ascii="Arial" w:eastAsia="Arial" w:hAnsi="Arial" w:cs="Arial"/>
        </w:rPr>
        <w:t xml:space="preserve"> </w:t>
      </w:r>
      <w:r>
        <w:rPr>
          <w:rFonts w:ascii="Arial" w:eastAsia="Arial" w:hAnsi="Arial" w:cs="Arial"/>
        </w:rPr>
        <w:tab/>
      </w:r>
      <w:r>
        <w:t>The BCDR Plan shall be upgradeable and sufficiently flexible to support any changes to the Deliverables and the business operations supported by the provision of Deliverables.</w:t>
      </w:r>
      <w:r>
        <w:rPr>
          <w:sz w:val="22"/>
        </w:rPr>
        <w:t xml:space="preserve"> </w:t>
      </w:r>
    </w:p>
    <w:p w14:paraId="2E7C2D05" w14:textId="77777777" w:rsidR="00615BB0" w:rsidRDefault="009F47F8">
      <w:pPr>
        <w:spacing w:after="269"/>
        <w:ind w:left="1272" w:right="146" w:hanging="720"/>
      </w:pPr>
      <w:r>
        <w:t>3.4</w:t>
      </w:r>
      <w:r>
        <w:rPr>
          <w:rFonts w:ascii="Arial" w:eastAsia="Arial" w:hAnsi="Arial" w:cs="Arial"/>
        </w:rPr>
        <w:t xml:space="preserve"> </w:t>
      </w:r>
      <w:r>
        <w:rPr>
          <w:rFonts w:ascii="Arial" w:eastAsia="Arial" w:hAnsi="Arial" w:cs="Arial"/>
        </w:rPr>
        <w:tab/>
      </w:r>
      <w:r>
        <w:t xml:space="preserve">The Agency shall not be entitled to any relief from its obligations under the </w:t>
      </w:r>
      <w:r>
        <w:t xml:space="preserve">Performance Indicators (PI’s) or Service levels, or to any increase in the Charges to </w:t>
      </w:r>
      <w:r>
        <w:t xml:space="preserve">the extent that a Disaster occurs </w:t>
      </w:r>
      <w:proofErr w:type="gramStart"/>
      <w:r>
        <w:t>as a consequence of</w:t>
      </w:r>
      <w:proofErr w:type="gramEnd"/>
      <w:r>
        <w:t xml:space="preserve"> any breach by the Agency of this Contract.</w:t>
      </w:r>
      <w:r>
        <w:rPr>
          <w:sz w:val="22"/>
        </w:rPr>
        <w:t xml:space="preserve"> </w:t>
      </w:r>
    </w:p>
    <w:p w14:paraId="6CD7D1AF" w14:textId="77777777" w:rsidR="00615BB0" w:rsidRDefault="009F47F8">
      <w:pPr>
        <w:pStyle w:val="Heading4"/>
        <w:tabs>
          <w:tab w:val="center" w:pos="660"/>
          <w:tab w:val="center" w:pos="2821"/>
        </w:tabs>
        <w:ind w:left="0" w:firstLine="0"/>
      </w:pPr>
      <w:r>
        <w:rPr>
          <w:b w:val="0"/>
          <w:sz w:val="22"/>
        </w:rPr>
        <w:lastRenderedPageBreak/>
        <w:tab/>
      </w:r>
      <w:r>
        <w:t>4.</w:t>
      </w:r>
      <w:r>
        <w:rPr>
          <w:rFonts w:ascii="Arial" w:eastAsia="Arial" w:hAnsi="Arial" w:cs="Arial"/>
        </w:rPr>
        <w:t xml:space="preserve"> </w:t>
      </w:r>
      <w:r>
        <w:rPr>
          <w:rFonts w:ascii="Arial" w:eastAsia="Arial" w:hAnsi="Arial" w:cs="Arial"/>
        </w:rPr>
        <w:tab/>
      </w:r>
      <w:r>
        <w:t>Business Continuity (Section 2)</w:t>
      </w:r>
      <w:r>
        <w:rPr>
          <w:b w:val="0"/>
          <w:sz w:val="22"/>
        </w:rPr>
        <w:t xml:space="preserve"> </w:t>
      </w:r>
    </w:p>
    <w:p w14:paraId="2E94219C" w14:textId="77777777" w:rsidR="00615BB0" w:rsidRDefault="009F47F8">
      <w:pPr>
        <w:ind w:left="1272" w:right="146" w:hanging="720"/>
      </w:pPr>
      <w:r>
        <w:t>4.1</w:t>
      </w:r>
      <w:r>
        <w:rPr>
          <w:rFonts w:ascii="Arial" w:eastAsia="Arial" w:hAnsi="Arial" w:cs="Arial"/>
        </w:rPr>
        <w:t xml:space="preserve"> </w:t>
      </w:r>
      <w:r>
        <w:rPr>
          <w:rFonts w:ascii="Arial" w:eastAsia="Arial" w:hAnsi="Arial" w:cs="Arial"/>
        </w:rPr>
        <w:tab/>
      </w:r>
      <w: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r>
        <w:rPr>
          <w:sz w:val="22"/>
        </w:rPr>
        <w:t xml:space="preserve"> </w:t>
      </w:r>
    </w:p>
    <w:p w14:paraId="03DA1B0B" w14:textId="77777777" w:rsidR="00615BB0" w:rsidRDefault="009F47F8">
      <w:pPr>
        <w:ind w:left="2007" w:right="146" w:hanging="720"/>
      </w:pPr>
      <w:r>
        <w:t>4.1.1</w:t>
      </w:r>
      <w:r>
        <w:rPr>
          <w:rFonts w:ascii="Arial" w:eastAsia="Arial" w:hAnsi="Arial" w:cs="Arial"/>
        </w:rPr>
        <w:t xml:space="preserve"> </w:t>
      </w:r>
      <w:r>
        <w:t>the alternative processes, options and responsibilities that may be adopted in the event of a failure in or disruption to the provision of Deliverables; and</w:t>
      </w:r>
      <w:r>
        <w:rPr>
          <w:sz w:val="22"/>
        </w:rPr>
        <w:t xml:space="preserve"> </w:t>
      </w:r>
    </w:p>
    <w:p w14:paraId="614C1F67" w14:textId="77777777" w:rsidR="00615BB0" w:rsidRDefault="009F47F8">
      <w:pPr>
        <w:ind w:left="2007" w:right="146" w:hanging="720"/>
      </w:pPr>
      <w:r>
        <w:t>4.1.2</w:t>
      </w:r>
      <w:r>
        <w:rPr>
          <w:rFonts w:ascii="Arial" w:eastAsia="Arial" w:hAnsi="Arial" w:cs="Arial"/>
        </w:rPr>
        <w:t xml:space="preserve"> </w:t>
      </w:r>
      <w:r>
        <w:t xml:space="preserve">the steps to be taken by the Agency upon resumption of the provision of Deliverables </w:t>
      </w:r>
      <w:proofErr w:type="gramStart"/>
      <w:r>
        <w:t>in order to</w:t>
      </w:r>
      <w:proofErr w:type="gramEnd"/>
      <w:r>
        <w:t xml:space="preserve"> address the effect of the failure or disruption.</w:t>
      </w:r>
      <w:r>
        <w:rPr>
          <w:sz w:val="22"/>
        </w:rPr>
        <w:t xml:space="preserve"> </w:t>
      </w:r>
    </w:p>
    <w:p w14:paraId="405DAB47" w14:textId="77777777" w:rsidR="00615BB0" w:rsidRDefault="009F47F8">
      <w:pPr>
        <w:tabs>
          <w:tab w:val="center" w:pos="719"/>
          <w:tab w:val="center" w:pos="2966"/>
        </w:tabs>
        <w:ind w:left="0" w:firstLine="0"/>
      </w:pPr>
      <w:r>
        <w:rPr>
          <w:sz w:val="22"/>
        </w:rPr>
        <w:tab/>
      </w:r>
      <w:r>
        <w:t>4.2</w:t>
      </w:r>
      <w:r>
        <w:rPr>
          <w:rFonts w:ascii="Arial" w:eastAsia="Arial" w:hAnsi="Arial" w:cs="Arial"/>
        </w:rPr>
        <w:t xml:space="preserve"> </w:t>
      </w:r>
      <w:r>
        <w:rPr>
          <w:rFonts w:ascii="Arial" w:eastAsia="Arial" w:hAnsi="Arial" w:cs="Arial"/>
        </w:rPr>
        <w:tab/>
      </w:r>
      <w:r>
        <w:t>The Business Continuity Plan shall:</w:t>
      </w:r>
      <w:r>
        <w:rPr>
          <w:sz w:val="22"/>
        </w:rPr>
        <w:t xml:space="preserve"> </w:t>
      </w:r>
    </w:p>
    <w:p w14:paraId="64809C1B" w14:textId="77777777" w:rsidR="00615BB0" w:rsidRDefault="009F47F8">
      <w:pPr>
        <w:ind w:left="2007" w:right="146" w:hanging="720"/>
      </w:pPr>
      <w:r>
        <w:t>4.2.1</w:t>
      </w:r>
      <w:r>
        <w:rPr>
          <w:rFonts w:ascii="Arial" w:eastAsia="Arial" w:hAnsi="Arial" w:cs="Arial"/>
        </w:rPr>
        <w:t xml:space="preserve"> </w:t>
      </w:r>
      <w:r>
        <w:t xml:space="preserve">address the various possible levels of failures of or disruptions to the provision of </w:t>
      </w:r>
      <w:proofErr w:type="gramStart"/>
      <w:r>
        <w:t>Deliverables;</w:t>
      </w:r>
      <w:proofErr w:type="gramEnd"/>
      <w:r>
        <w:rPr>
          <w:sz w:val="22"/>
        </w:rPr>
        <w:t xml:space="preserve"> </w:t>
      </w:r>
    </w:p>
    <w:p w14:paraId="34F1A56E" w14:textId="77777777" w:rsidR="00615BB0" w:rsidRDefault="009F47F8">
      <w:pPr>
        <w:ind w:left="2007" w:right="146" w:hanging="720"/>
      </w:pPr>
      <w:r>
        <w:t>4.2.2</w:t>
      </w:r>
      <w:r>
        <w:rPr>
          <w:rFonts w:ascii="Arial" w:eastAsia="Arial" w:hAnsi="Arial" w:cs="Arial"/>
        </w:rPr>
        <w:t xml:space="preserve"> </w:t>
      </w:r>
      <w:r>
        <w:t xml:space="preserve">set out the goods and/or services to be provided and the steps to be taken to remedy the different levels of failures of and disruption to the </w:t>
      </w:r>
      <w:proofErr w:type="gramStart"/>
      <w:r>
        <w:t>Deliverables;</w:t>
      </w:r>
      <w:proofErr w:type="gramEnd"/>
      <w:r>
        <w:rPr>
          <w:sz w:val="22"/>
        </w:rPr>
        <w:t xml:space="preserve"> </w:t>
      </w:r>
    </w:p>
    <w:p w14:paraId="35643CD6" w14:textId="77777777" w:rsidR="00615BB0" w:rsidRDefault="009F47F8">
      <w:pPr>
        <w:ind w:left="2007" w:right="146" w:hanging="720"/>
      </w:pPr>
      <w:r>
        <w:t>4.2.3</w:t>
      </w:r>
      <w:r>
        <w:rPr>
          <w:rFonts w:ascii="Arial" w:eastAsia="Arial" w:hAnsi="Arial" w:cs="Arial"/>
        </w:rPr>
        <w:t xml:space="preserve"> </w:t>
      </w:r>
      <w:r>
        <w:t xml:space="preserve">specify any applicable Performance Indicators with respect to the provision of the Business Continuity Services and details of any agreed relaxation to the </w:t>
      </w:r>
      <w:r>
        <w:t xml:space="preserve">Performance Indicators (PI’s) or Service Levels in respect of the provision of </w:t>
      </w:r>
      <w:r>
        <w:t>other Deliverables during any period of invocation of the Business Continuity Plan; and</w:t>
      </w:r>
      <w:r>
        <w:rPr>
          <w:sz w:val="22"/>
        </w:rPr>
        <w:t xml:space="preserve"> </w:t>
      </w:r>
    </w:p>
    <w:p w14:paraId="617EA958" w14:textId="77777777" w:rsidR="00615BB0" w:rsidRDefault="009F47F8">
      <w:pPr>
        <w:spacing w:after="266"/>
        <w:ind w:left="1297" w:right="146"/>
      </w:pPr>
      <w:r>
        <w:t>4.2.4</w:t>
      </w:r>
      <w:r>
        <w:rPr>
          <w:rFonts w:ascii="Arial" w:eastAsia="Arial" w:hAnsi="Arial" w:cs="Arial"/>
        </w:rPr>
        <w:t xml:space="preserve"> </w:t>
      </w:r>
      <w:r>
        <w:t>set out the circumstances in which the Business Continuity Plan is invoked.</w:t>
      </w:r>
      <w:r>
        <w:rPr>
          <w:sz w:val="22"/>
        </w:rPr>
        <w:t xml:space="preserve"> </w:t>
      </w:r>
    </w:p>
    <w:p w14:paraId="5333795F" w14:textId="77777777" w:rsidR="00615BB0" w:rsidRDefault="009F47F8">
      <w:pPr>
        <w:pStyle w:val="Heading4"/>
        <w:tabs>
          <w:tab w:val="center" w:pos="660"/>
          <w:tab w:val="center" w:pos="2735"/>
        </w:tabs>
        <w:ind w:left="0" w:firstLine="0"/>
      </w:pPr>
      <w:r>
        <w:rPr>
          <w:b w:val="0"/>
          <w:sz w:val="22"/>
        </w:rPr>
        <w:tab/>
      </w:r>
      <w:r>
        <w:t>5.</w:t>
      </w:r>
      <w:r>
        <w:rPr>
          <w:rFonts w:ascii="Arial" w:eastAsia="Arial" w:hAnsi="Arial" w:cs="Arial"/>
        </w:rPr>
        <w:t xml:space="preserve"> </w:t>
      </w:r>
      <w:r>
        <w:rPr>
          <w:rFonts w:ascii="Arial" w:eastAsia="Arial" w:hAnsi="Arial" w:cs="Arial"/>
        </w:rPr>
        <w:tab/>
      </w:r>
      <w:r>
        <w:t>Disaster Recovery (Section 3)</w:t>
      </w:r>
      <w:r>
        <w:rPr>
          <w:b w:val="0"/>
          <w:sz w:val="22"/>
        </w:rPr>
        <w:t xml:space="preserve"> </w:t>
      </w:r>
    </w:p>
    <w:p w14:paraId="78C41AA2" w14:textId="77777777" w:rsidR="00615BB0" w:rsidRDefault="009F47F8">
      <w:pPr>
        <w:tabs>
          <w:tab w:val="center" w:pos="719"/>
          <w:tab w:val="center" w:pos="5254"/>
        </w:tabs>
        <w:spacing w:after="12"/>
        <w:ind w:left="0" w:firstLine="0"/>
      </w:pPr>
      <w:r>
        <w:rPr>
          <w:sz w:val="22"/>
        </w:rPr>
        <w:tab/>
      </w:r>
      <w:r>
        <w:t>5.1</w:t>
      </w:r>
      <w:r>
        <w:rPr>
          <w:rFonts w:ascii="Arial" w:eastAsia="Arial" w:hAnsi="Arial" w:cs="Arial"/>
        </w:rPr>
        <w:t xml:space="preserve"> </w:t>
      </w:r>
      <w:r>
        <w:rPr>
          <w:rFonts w:ascii="Arial" w:eastAsia="Arial" w:hAnsi="Arial" w:cs="Arial"/>
        </w:rPr>
        <w:tab/>
      </w:r>
      <w:r>
        <w:t xml:space="preserve">The Disaster Recovery Plan (which shall be invoked only upon the occurrence of a </w:t>
      </w:r>
    </w:p>
    <w:p w14:paraId="163EB2FD" w14:textId="77777777" w:rsidR="00615BB0" w:rsidRDefault="009F47F8">
      <w:pPr>
        <w:spacing w:after="12"/>
        <w:ind w:left="1297" w:right="146"/>
      </w:pPr>
      <w:r>
        <w:t xml:space="preserve">Disaster) shall be designed to ensure that upon the occurrence of a Disaster the </w:t>
      </w:r>
    </w:p>
    <w:p w14:paraId="7E654A61" w14:textId="77777777" w:rsidR="00615BB0" w:rsidRDefault="009F47F8">
      <w:pPr>
        <w:ind w:left="1297" w:right="146"/>
      </w:pPr>
      <w:r>
        <w:t>Agency ensures continuity of the business operations of the Client supported by the Services following any Disaster or during any period of service failure or disruption with, as far as reasonably possible, minimal adverse impact.</w:t>
      </w:r>
      <w:r>
        <w:rPr>
          <w:sz w:val="22"/>
        </w:rPr>
        <w:t xml:space="preserve"> </w:t>
      </w:r>
    </w:p>
    <w:p w14:paraId="0EE36D78" w14:textId="77777777" w:rsidR="00615BB0" w:rsidRDefault="009F47F8">
      <w:pPr>
        <w:ind w:left="1272" w:right="146" w:hanging="720"/>
      </w:pPr>
      <w:r>
        <w:t>5.2</w:t>
      </w:r>
      <w:r>
        <w:rPr>
          <w:rFonts w:ascii="Arial" w:eastAsia="Arial" w:hAnsi="Arial" w:cs="Arial"/>
        </w:rPr>
        <w:t xml:space="preserve"> </w:t>
      </w:r>
      <w:r>
        <w:rPr>
          <w:rFonts w:ascii="Arial" w:eastAsia="Arial" w:hAnsi="Arial" w:cs="Arial"/>
        </w:rPr>
        <w:tab/>
      </w:r>
      <w:r>
        <w:t>The Agency's BCDR Plan shall include an approach to business continuity and disaster recovery that addresses the following:</w:t>
      </w:r>
      <w:r>
        <w:rPr>
          <w:sz w:val="22"/>
        </w:rPr>
        <w:t xml:space="preserve"> </w:t>
      </w:r>
    </w:p>
    <w:p w14:paraId="45EB3C61" w14:textId="77777777" w:rsidR="00615BB0" w:rsidRDefault="009F47F8">
      <w:pPr>
        <w:ind w:left="1297" w:right="146"/>
      </w:pPr>
      <w:r>
        <w:t>5.2.1</w:t>
      </w:r>
      <w:r>
        <w:rPr>
          <w:rFonts w:ascii="Arial" w:eastAsia="Arial" w:hAnsi="Arial" w:cs="Arial"/>
        </w:rPr>
        <w:t xml:space="preserve"> </w:t>
      </w:r>
      <w:r>
        <w:t xml:space="preserve">loss of access to the Client </w:t>
      </w:r>
      <w:proofErr w:type="gramStart"/>
      <w:r>
        <w:t>Premises;</w:t>
      </w:r>
      <w:proofErr w:type="gramEnd"/>
      <w:r>
        <w:rPr>
          <w:sz w:val="22"/>
        </w:rPr>
        <w:t xml:space="preserve"> </w:t>
      </w:r>
    </w:p>
    <w:p w14:paraId="6C784062" w14:textId="77777777" w:rsidR="00615BB0" w:rsidRDefault="009F47F8">
      <w:pPr>
        <w:ind w:left="1297" w:right="146"/>
      </w:pPr>
      <w:r>
        <w:t>5.2.2</w:t>
      </w:r>
      <w:r>
        <w:rPr>
          <w:rFonts w:ascii="Arial" w:eastAsia="Arial" w:hAnsi="Arial" w:cs="Arial"/>
        </w:rPr>
        <w:t xml:space="preserve"> </w:t>
      </w:r>
      <w:r>
        <w:t xml:space="preserve">loss of utilities to the Client </w:t>
      </w:r>
      <w:proofErr w:type="gramStart"/>
      <w:r>
        <w:t>Premises;</w:t>
      </w:r>
      <w:proofErr w:type="gramEnd"/>
      <w:r>
        <w:rPr>
          <w:sz w:val="22"/>
        </w:rPr>
        <w:t xml:space="preserve"> </w:t>
      </w:r>
    </w:p>
    <w:p w14:paraId="5C4AE610" w14:textId="77777777" w:rsidR="00615BB0" w:rsidRDefault="009F47F8">
      <w:pPr>
        <w:ind w:left="1297" w:right="146"/>
      </w:pPr>
      <w:r>
        <w:t>5.2.3</w:t>
      </w:r>
      <w:r>
        <w:rPr>
          <w:rFonts w:ascii="Arial" w:eastAsia="Arial" w:hAnsi="Arial" w:cs="Arial"/>
        </w:rPr>
        <w:t xml:space="preserve"> </w:t>
      </w:r>
      <w:r>
        <w:t xml:space="preserve">loss of the Agency's helpdesk or CAFM </w:t>
      </w:r>
      <w:proofErr w:type="gramStart"/>
      <w:r>
        <w:t>system;</w:t>
      </w:r>
      <w:proofErr w:type="gramEnd"/>
      <w:r>
        <w:rPr>
          <w:sz w:val="22"/>
        </w:rPr>
        <w:t xml:space="preserve"> </w:t>
      </w:r>
    </w:p>
    <w:p w14:paraId="4068D465" w14:textId="77777777" w:rsidR="00615BB0" w:rsidRDefault="009F47F8">
      <w:pPr>
        <w:ind w:left="1297" w:right="146"/>
      </w:pPr>
      <w:r>
        <w:t>5.2.4</w:t>
      </w:r>
      <w:r>
        <w:rPr>
          <w:rFonts w:ascii="Arial" w:eastAsia="Arial" w:hAnsi="Arial" w:cs="Arial"/>
        </w:rPr>
        <w:t xml:space="preserve"> </w:t>
      </w:r>
      <w:r>
        <w:t xml:space="preserve">loss of a </w:t>
      </w:r>
      <w:proofErr w:type="gramStart"/>
      <w:r>
        <w:t>Subcontractor;</w:t>
      </w:r>
      <w:proofErr w:type="gramEnd"/>
      <w:r>
        <w:rPr>
          <w:sz w:val="22"/>
        </w:rPr>
        <w:t xml:space="preserve"> </w:t>
      </w:r>
    </w:p>
    <w:p w14:paraId="10A905B4" w14:textId="77777777" w:rsidR="00615BB0" w:rsidRDefault="009F47F8">
      <w:pPr>
        <w:ind w:left="1297" w:right="146"/>
      </w:pPr>
      <w:r>
        <w:t>5.2.5</w:t>
      </w:r>
      <w:r>
        <w:rPr>
          <w:rFonts w:ascii="Arial" w:eastAsia="Arial" w:hAnsi="Arial" w:cs="Arial"/>
        </w:rPr>
        <w:t xml:space="preserve"> </w:t>
      </w:r>
      <w:r>
        <w:t xml:space="preserve">emergency notification and escalation </w:t>
      </w:r>
      <w:proofErr w:type="gramStart"/>
      <w:r>
        <w:t>process;</w:t>
      </w:r>
      <w:proofErr w:type="gramEnd"/>
      <w:r>
        <w:rPr>
          <w:sz w:val="22"/>
        </w:rPr>
        <w:t xml:space="preserve"> </w:t>
      </w:r>
    </w:p>
    <w:p w14:paraId="3F4C8A28" w14:textId="77777777" w:rsidR="00615BB0" w:rsidRDefault="009F47F8">
      <w:pPr>
        <w:ind w:left="1297" w:right="146"/>
      </w:pPr>
      <w:r>
        <w:t>5.2.6</w:t>
      </w:r>
      <w:r>
        <w:rPr>
          <w:rFonts w:ascii="Arial" w:eastAsia="Arial" w:hAnsi="Arial" w:cs="Arial"/>
        </w:rPr>
        <w:t xml:space="preserve"> </w:t>
      </w:r>
      <w:r>
        <w:t xml:space="preserve">contact </w:t>
      </w:r>
      <w:proofErr w:type="gramStart"/>
      <w:r>
        <w:t>lists;</w:t>
      </w:r>
      <w:proofErr w:type="gramEnd"/>
      <w:r>
        <w:rPr>
          <w:sz w:val="22"/>
        </w:rPr>
        <w:t xml:space="preserve"> </w:t>
      </w:r>
    </w:p>
    <w:p w14:paraId="765CEA1C" w14:textId="77777777" w:rsidR="00615BB0" w:rsidRDefault="009F47F8">
      <w:pPr>
        <w:ind w:left="1297" w:right="146"/>
      </w:pPr>
      <w:r>
        <w:lastRenderedPageBreak/>
        <w:t>5.2.7</w:t>
      </w:r>
      <w:r>
        <w:rPr>
          <w:rFonts w:ascii="Arial" w:eastAsia="Arial" w:hAnsi="Arial" w:cs="Arial"/>
        </w:rPr>
        <w:t xml:space="preserve"> </w:t>
      </w:r>
      <w:r>
        <w:t xml:space="preserve">staff training and </w:t>
      </w:r>
      <w:proofErr w:type="gramStart"/>
      <w:r>
        <w:t>awareness;</w:t>
      </w:r>
      <w:proofErr w:type="gramEnd"/>
      <w:r>
        <w:rPr>
          <w:sz w:val="22"/>
        </w:rPr>
        <w:t xml:space="preserve"> </w:t>
      </w:r>
    </w:p>
    <w:p w14:paraId="658E1C3F" w14:textId="77777777" w:rsidR="00615BB0" w:rsidRDefault="009F47F8">
      <w:pPr>
        <w:ind w:left="1297" w:right="146"/>
      </w:pPr>
      <w:r>
        <w:t>5.2.8</w:t>
      </w:r>
      <w:r>
        <w:rPr>
          <w:rFonts w:ascii="Arial" w:eastAsia="Arial" w:hAnsi="Arial" w:cs="Arial"/>
        </w:rPr>
        <w:t xml:space="preserve"> </w:t>
      </w:r>
      <w:r>
        <w:t xml:space="preserve">BCDR Plan </w:t>
      </w:r>
      <w:proofErr w:type="gramStart"/>
      <w:r>
        <w:t>testing;</w:t>
      </w:r>
      <w:proofErr w:type="gramEnd"/>
      <w:r>
        <w:rPr>
          <w:sz w:val="22"/>
        </w:rPr>
        <w:t xml:space="preserve"> </w:t>
      </w:r>
    </w:p>
    <w:p w14:paraId="17DE8244" w14:textId="77777777" w:rsidR="00615BB0" w:rsidRDefault="009F47F8">
      <w:pPr>
        <w:ind w:left="1297" w:right="146"/>
      </w:pPr>
      <w:r>
        <w:t>5.2.9</w:t>
      </w:r>
      <w:r>
        <w:rPr>
          <w:rFonts w:ascii="Arial" w:eastAsia="Arial" w:hAnsi="Arial" w:cs="Arial"/>
        </w:rPr>
        <w:t xml:space="preserve"> </w:t>
      </w:r>
      <w:r>
        <w:t xml:space="preserve">post implementation review </w:t>
      </w:r>
      <w:proofErr w:type="gramStart"/>
      <w:r>
        <w:t>process;</w:t>
      </w:r>
      <w:proofErr w:type="gramEnd"/>
      <w:r>
        <w:rPr>
          <w:sz w:val="22"/>
        </w:rPr>
        <w:t xml:space="preserve"> </w:t>
      </w:r>
    </w:p>
    <w:p w14:paraId="4E383B53" w14:textId="77777777" w:rsidR="00615BB0" w:rsidRDefault="009F47F8">
      <w:pPr>
        <w:ind w:left="2007" w:right="146" w:hanging="720"/>
      </w:pPr>
      <w:r>
        <w:t>5.2.10</w:t>
      </w:r>
      <w:r>
        <w:rPr>
          <w:rFonts w:ascii="Arial" w:eastAsia="Arial" w:hAnsi="Arial" w:cs="Arial"/>
        </w:rPr>
        <w:t xml:space="preserve"> </w:t>
      </w:r>
      <w:r>
        <w:t xml:space="preserve">any applicable Performance Indicators (PI’s) with respect to the provision of </w:t>
      </w:r>
      <w:r>
        <w:t>the disaster recovery services and details of any agreed relaxation to the Performance Indi</w:t>
      </w:r>
      <w:r>
        <w:t xml:space="preserve">cators (PI’s) or Service Levels in respect of the provision of </w:t>
      </w:r>
      <w:r>
        <w:t xml:space="preserve">other Deliverables during any period of invocation of the Disaster Recovery </w:t>
      </w:r>
      <w:proofErr w:type="gramStart"/>
      <w:r>
        <w:t>Plan;</w:t>
      </w:r>
      <w:proofErr w:type="gramEnd"/>
      <w:r>
        <w:rPr>
          <w:sz w:val="22"/>
        </w:rPr>
        <w:t xml:space="preserve"> </w:t>
      </w:r>
    </w:p>
    <w:p w14:paraId="5E48CA13" w14:textId="77777777" w:rsidR="00615BB0" w:rsidRDefault="009F47F8">
      <w:pPr>
        <w:ind w:left="2007" w:right="146" w:hanging="720"/>
      </w:pPr>
      <w:r>
        <w:t>5.2.11</w:t>
      </w:r>
      <w:r>
        <w:rPr>
          <w:rFonts w:ascii="Arial" w:eastAsia="Arial" w:hAnsi="Arial" w:cs="Arial"/>
        </w:rPr>
        <w:t xml:space="preserve"> </w:t>
      </w:r>
      <w:r>
        <w:t xml:space="preserve">details of how the Agency shall ensure compliance with security standards ensuring that compliance is maintained for any period during which the Disaster Recovery Plan is </w:t>
      </w:r>
      <w:proofErr w:type="gramStart"/>
      <w:r>
        <w:t>invoked;</w:t>
      </w:r>
      <w:proofErr w:type="gramEnd"/>
      <w:r>
        <w:rPr>
          <w:sz w:val="22"/>
        </w:rPr>
        <w:t xml:space="preserve"> </w:t>
      </w:r>
    </w:p>
    <w:p w14:paraId="297D1C76" w14:textId="77777777" w:rsidR="00615BB0" w:rsidRDefault="009F47F8">
      <w:pPr>
        <w:ind w:left="2007" w:right="146" w:hanging="720"/>
      </w:pPr>
      <w:r>
        <w:t>5.2.12</w:t>
      </w:r>
      <w:r>
        <w:rPr>
          <w:rFonts w:ascii="Arial" w:eastAsia="Arial" w:hAnsi="Arial" w:cs="Arial"/>
        </w:rPr>
        <w:t xml:space="preserve"> </w:t>
      </w:r>
      <w:r>
        <w:t>access controls to any disaster recovery sites used by the Agency in relation to its obligations pursuant to this Schedule; and</w:t>
      </w:r>
      <w:r>
        <w:rPr>
          <w:sz w:val="22"/>
        </w:rPr>
        <w:t xml:space="preserve"> </w:t>
      </w:r>
    </w:p>
    <w:p w14:paraId="3FB9A160" w14:textId="77777777" w:rsidR="00615BB0" w:rsidRDefault="009F47F8">
      <w:pPr>
        <w:spacing w:after="266"/>
        <w:ind w:left="1297" w:right="146"/>
      </w:pPr>
      <w:r>
        <w:t>5.2.13</w:t>
      </w:r>
      <w:r>
        <w:rPr>
          <w:rFonts w:ascii="Arial" w:eastAsia="Arial" w:hAnsi="Arial" w:cs="Arial"/>
        </w:rPr>
        <w:t xml:space="preserve"> </w:t>
      </w:r>
      <w:r>
        <w:t>testing and management arrangements.</w:t>
      </w:r>
      <w:r>
        <w:rPr>
          <w:sz w:val="22"/>
        </w:rPr>
        <w:t xml:space="preserve"> </w:t>
      </w:r>
    </w:p>
    <w:p w14:paraId="4F70B6CB" w14:textId="77777777" w:rsidR="00615BB0" w:rsidRDefault="009F47F8">
      <w:pPr>
        <w:pStyle w:val="Heading4"/>
        <w:tabs>
          <w:tab w:val="center" w:pos="660"/>
          <w:tab w:val="center" w:pos="3078"/>
        </w:tabs>
        <w:ind w:left="0" w:firstLine="0"/>
      </w:pPr>
      <w:r>
        <w:rPr>
          <w:b w:val="0"/>
          <w:sz w:val="22"/>
        </w:rPr>
        <w:tab/>
      </w:r>
      <w:r>
        <w:t>6.</w:t>
      </w:r>
      <w:r>
        <w:rPr>
          <w:rFonts w:ascii="Arial" w:eastAsia="Arial" w:hAnsi="Arial" w:cs="Arial"/>
        </w:rPr>
        <w:t xml:space="preserve"> </w:t>
      </w:r>
      <w:r>
        <w:rPr>
          <w:rFonts w:ascii="Arial" w:eastAsia="Arial" w:hAnsi="Arial" w:cs="Arial"/>
        </w:rPr>
        <w:tab/>
      </w:r>
      <w:r>
        <w:t>Review and changing the BCDR Plan</w:t>
      </w:r>
      <w:r>
        <w:rPr>
          <w:b w:val="0"/>
          <w:sz w:val="22"/>
        </w:rPr>
        <w:t xml:space="preserve"> </w:t>
      </w:r>
    </w:p>
    <w:p w14:paraId="32215832" w14:textId="77777777" w:rsidR="00615BB0" w:rsidRDefault="009F47F8">
      <w:pPr>
        <w:tabs>
          <w:tab w:val="center" w:pos="719"/>
          <w:tab w:val="center" w:pos="3209"/>
        </w:tabs>
        <w:ind w:left="0" w:firstLine="0"/>
      </w:pPr>
      <w:r>
        <w:rPr>
          <w:sz w:val="22"/>
        </w:rPr>
        <w:tab/>
      </w:r>
      <w:r>
        <w:t>6.1</w:t>
      </w:r>
      <w:r>
        <w:rPr>
          <w:rFonts w:ascii="Arial" w:eastAsia="Arial" w:hAnsi="Arial" w:cs="Arial"/>
        </w:rPr>
        <w:t xml:space="preserve"> </w:t>
      </w:r>
      <w:r>
        <w:rPr>
          <w:rFonts w:ascii="Arial" w:eastAsia="Arial" w:hAnsi="Arial" w:cs="Arial"/>
        </w:rPr>
        <w:tab/>
      </w:r>
      <w:r>
        <w:t>The Agency shall review the BCDR Plan:</w:t>
      </w:r>
      <w:r>
        <w:rPr>
          <w:sz w:val="22"/>
        </w:rPr>
        <w:t xml:space="preserve"> </w:t>
      </w:r>
    </w:p>
    <w:p w14:paraId="444156D2" w14:textId="77777777" w:rsidR="00615BB0" w:rsidRDefault="009F47F8">
      <w:pPr>
        <w:ind w:left="1297" w:right="146"/>
      </w:pPr>
      <w:r>
        <w:t>6.1.1</w:t>
      </w:r>
      <w:r>
        <w:rPr>
          <w:rFonts w:ascii="Arial" w:eastAsia="Arial" w:hAnsi="Arial" w:cs="Arial"/>
        </w:rPr>
        <w:t xml:space="preserve"> </w:t>
      </w:r>
      <w:r>
        <w:t xml:space="preserve">on a regular basis and as a minimum once every six (6) </w:t>
      </w:r>
      <w:proofErr w:type="gramStart"/>
      <w:r>
        <w:t>Months;</w:t>
      </w:r>
      <w:proofErr w:type="gramEnd"/>
      <w:r>
        <w:rPr>
          <w:sz w:val="22"/>
        </w:rPr>
        <w:t xml:space="preserve"> </w:t>
      </w:r>
    </w:p>
    <w:p w14:paraId="19AC9C45" w14:textId="77777777" w:rsidR="00615BB0" w:rsidRDefault="009F47F8">
      <w:pPr>
        <w:ind w:left="2007" w:right="146" w:hanging="720"/>
      </w:pPr>
      <w:r>
        <w:t>6.1.2</w:t>
      </w:r>
      <w:r>
        <w:rPr>
          <w:rFonts w:ascii="Arial" w:eastAsia="Arial" w:hAnsi="Arial" w:cs="Arial"/>
        </w:rPr>
        <w:t xml:space="preserve"> </w:t>
      </w:r>
      <w:r>
        <w:t>within three (3) calendar Months of the BCDR Plan (or any part) having been invoked pursuant to Paragraph 7; and</w:t>
      </w:r>
      <w:r>
        <w:rPr>
          <w:sz w:val="22"/>
        </w:rPr>
        <w:t xml:space="preserve"> </w:t>
      </w:r>
    </w:p>
    <w:p w14:paraId="0DF3BEB6" w14:textId="77777777" w:rsidR="00615BB0" w:rsidRDefault="009F47F8">
      <w:pPr>
        <w:ind w:left="2007" w:right="146" w:hanging="720"/>
      </w:pPr>
      <w:r>
        <w:t>6.1.3</w:t>
      </w:r>
      <w:r>
        <w:rPr>
          <w:rFonts w:ascii="Arial" w:eastAsia="Arial" w:hAnsi="Arial" w:cs="Arial"/>
        </w:rPr>
        <w:t xml:space="preserve"> </w:t>
      </w:r>
      <w:r>
        <w:t xml:space="preserve">where the Client requests in writing any additional reviews (over and above those provided for in Paragraphs 6.1.1 and 6.1.2 of this Schedule) whereupon </w:t>
      </w:r>
      <w:r>
        <w:t xml:space="preserve">the Agency shall conduct such reviews in accordance with the Client’s written </w:t>
      </w:r>
      <w:r>
        <w:t xml:space="preserve">requirements. Prior to starting its review, the Agency shall provide an accurate written estimate of the total </w:t>
      </w:r>
      <w:proofErr w:type="gramStart"/>
      <w:r>
        <w:t>costs</w:t>
      </w:r>
      <w:proofErr w:type="gramEnd"/>
      <w:r>
        <w:t xml:space="preserve"> payable by the Client for the </w:t>
      </w:r>
      <w:r>
        <w:t xml:space="preserve">Client’s approval.  The costs of both Parties of any such additional reviews </w:t>
      </w:r>
      <w:r>
        <w:t xml:space="preserve">shall be met by the Client except that the Agency shall </w:t>
      </w:r>
      <w:r>
        <w:t xml:space="preserve">not be entitled to charge the Client for any costs that it may incur above any estimate without </w:t>
      </w:r>
      <w:r>
        <w:t>the Client’s prior written approval.</w:t>
      </w:r>
      <w:r>
        <w:rPr>
          <w:sz w:val="22"/>
        </w:rPr>
        <w:t xml:space="preserve"> </w:t>
      </w:r>
    </w:p>
    <w:p w14:paraId="5AE81612" w14:textId="77777777" w:rsidR="00615BB0" w:rsidRDefault="009F47F8">
      <w:pPr>
        <w:ind w:left="1272" w:right="146" w:hanging="720"/>
      </w:pPr>
      <w:r>
        <w:t>6.2</w:t>
      </w:r>
      <w:r>
        <w:rPr>
          <w:rFonts w:ascii="Arial" w:eastAsia="Arial" w:hAnsi="Arial" w:cs="Arial"/>
        </w:rPr>
        <w:t xml:space="preserve"> </w:t>
      </w:r>
      <w:r>
        <w:rPr>
          <w:rFonts w:ascii="Arial" w:eastAsia="Arial" w:hAnsi="Arial" w:cs="Arial"/>
        </w:rPr>
        <w:tab/>
      </w:r>
      <w:r>
        <w:t>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w:t>
      </w:r>
      <w:r>
        <w:t xml:space="preserve">rease the likelihood of the need to invoke the BCDR Plan. The review shall be completed by the Agency within such period as the Client shall reasonably require.  </w:t>
      </w:r>
      <w:r>
        <w:rPr>
          <w:sz w:val="22"/>
        </w:rPr>
        <w:t xml:space="preserve"> </w:t>
      </w:r>
    </w:p>
    <w:p w14:paraId="14A39519" w14:textId="77777777" w:rsidR="00615BB0" w:rsidRDefault="009F47F8">
      <w:pPr>
        <w:ind w:left="1272" w:right="146" w:hanging="720"/>
      </w:pPr>
      <w:r>
        <w:lastRenderedPageBreak/>
        <w:t>6.3</w:t>
      </w:r>
      <w:r>
        <w:rPr>
          <w:rFonts w:ascii="Arial" w:eastAsia="Arial" w:hAnsi="Arial" w:cs="Arial"/>
        </w:rPr>
        <w:t xml:space="preserve"> </w:t>
      </w:r>
      <w:r>
        <w:rPr>
          <w:rFonts w:ascii="Arial" w:eastAsia="Arial" w:hAnsi="Arial" w:cs="Arial"/>
        </w:rPr>
        <w:tab/>
      </w:r>
      <w:r>
        <w:t xml:space="preserve">The Agency shall, within twenty (20) Working Days of the conclusion of each such review of the BCDR Plan, provide to the Client a report (a </w:t>
      </w:r>
      <w:r>
        <w:rPr>
          <w:b/>
        </w:rPr>
        <w:t>"Review Report"</w:t>
      </w:r>
      <w:r>
        <w:t xml:space="preserve">) setting out the Agency's proposals (the </w:t>
      </w:r>
      <w:r>
        <w:rPr>
          <w:b/>
        </w:rPr>
        <w:t>"Agency's Proposals"</w:t>
      </w:r>
      <w:r>
        <w:t>) for addressing any changes in the risk profile and its proposals for amendments to the BCDR Plan.</w:t>
      </w:r>
      <w:r>
        <w:rPr>
          <w:sz w:val="22"/>
        </w:rPr>
        <w:t xml:space="preserve"> </w:t>
      </w:r>
    </w:p>
    <w:p w14:paraId="629B8A6A" w14:textId="77777777" w:rsidR="00615BB0" w:rsidRDefault="009F47F8">
      <w:pPr>
        <w:ind w:left="1272" w:right="146" w:hanging="720"/>
      </w:pPr>
      <w:r>
        <w:t>6.4</w:t>
      </w:r>
      <w:r>
        <w:rPr>
          <w:rFonts w:ascii="Arial" w:eastAsia="Arial" w:hAnsi="Arial" w:cs="Arial"/>
        </w:rPr>
        <w:t xml:space="preserve"> </w:t>
      </w:r>
      <w:r>
        <w:rPr>
          <w:rFonts w:ascii="Arial" w:eastAsia="Arial" w:hAnsi="Arial" w:cs="Arial"/>
        </w:rPr>
        <w:tab/>
      </w:r>
      <w:r>
        <w:t xml:space="preserve">Following receipt of the Review Report and the Agency’s Proposals, the Parties shall </w:t>
      </w:r>
      <w:r>
        <w:t>use reasonable endeavours to agree the Review Report and the Agency's Proposals. If the Parties are unable to agree Review Report and the Agency's Proposals within twenty (20) Working Days of its submission, then such Dispute shall be resolved in accordance with the Dispute Resolution Procedure.</w:t>
      </w:r>
      <w:r>
        <w:rPr>
          <w:sz w:val="22"/>
        </w:rPr>
        <w:t xml:space="preserve"> </w:t>
      </w:r>
    </w:p>
    <w:p w14:paraId="0419F667" w14:textId="77777777" w:rsidR="00615BB0" w:rsidRDefault="009F47F8">
      <w:pPr>
        <w:ind w:left="1272" w:right="146" w:hanging="720"/>
      </w:pPr>
      <w:r>
        <w:t>6.5</w:t>
      </w:r>
      <w:r>
        <w:rPr>
          <w:rFonts w:ascii="Arial" w:eastAsia="Arial" w:hAnsi="Arial" w:cs="Arial"/>
        </w:rPr>
        <w:t xml:space="preserve"> </w:t>
      </w:r>
      <w:r>
        <w:rPr>
          <w:rFonts w:ascii="Arial" w:eastAsia="Arial" w:hAnsi="Arial" w:cs="Arial"/>
        </w:rPr>
        <w:tab/>
      </w:r>
      <w:r>
        <w:t xml:space="preserve">The Agency shall as soon as </w:t>
      </w:r>
      <w:proofErr w:type="gramStart"/>
      <w:r>
        <w:t>is</w:t>
      </w:r>
      <w:proofErr w:type="gramEnd"/>
      <w:r>
        <w:t xml:space="preserve"> reasonably practicable after receiving the approval of the Agency's Proposals effect any change in its practices or procedures necessary </w:t>
      </w:r>
      <w:proofErr w:type="gramStart"/>
      <w:r>
        <w:t xml:space="preserve">so </w:t>
      </w:r>
      <w:r>
        <w:t>as to</w:t>
      </w:r>
      <w:proofErr w:type="gramEnd"/>
      <w:r>
        <w:t xml:space="preserve"> give effect to the Agency's Proposals. Any such change shall be at the Agency’s </w:t>
      </w:r>
      <w:r>
        <w:t>expense unless it can be reasonably shown that the changes are required because of a material change to the risk profile of the Deliverables.</w:t>
      </w:r>
      <w:r>
        <w:rPr>
          <w:sz w:val="22"/>
        </w:rPr>
        <w:t xml:space="preserve"> </w:t>
      </w:r>
    </w:p>
    <w:p w14:paraId="730E847D" w14:textId="77777777" w:rsidR="00615BB0" w:rsidRDefault="009F47F8">
      <w:pPr>
        <w:pStyle w:val="Heading4"/>
        <w:tabs>
          <w:tab w:val="center" w:pos="444"/>
          <w:tab w:val="center" w:pos="2170"/>
        </w:tabs>
        <w:ind w:left="0" w:firstLine="0"/>
      </w:pPr>
      <w:r>
        <w:rPr>
          <w:b w:val="0"/>
          <w:sz w:val="22"/>
        </w:rPr>
        <w:tab/>
      </w:r>
      <w:r>
        <w:t>7.</w:t>
      </w:r>
      <w:r>
        <w:rPr>
          <w:rFonts w:ascii="Arial" w:eastAsia="Arial" w:hAnsi="Arial" w:cs="Arial"/>
        </w:rPr>
        <w:t xml:space="preserve"> </w:t>
      </w:r>
      <w:r>
        <w:rPr>
          <w:rFonts w:ascii="Arial" w:eastAsia="Arial" w:hAnsi="Arial" w:cs="Arial"/>
        </w:rPr>
        <w:tab/>
      </w:r>
      <w:r>
        <w:t>Testing the BCDR Plan</w:t>
      </w:r>
      <w:r>
        <w:rPr>
          <w:b w:val="0"/>
          <w:sz w:val="22"/>
        </w:rPr>
        <w:t xml:space="preserve"> </w:t>
      </w:r>
    </w:p>
    <w:p w14:paraId="0EFD9CA9" w14:textId="77777777" w:rsidR="00615BB0" w:rsidRDefault="009F47F8">
      <w:pPr>
        <w:tabs>
          <w:tab w:val="center" w:pos="719"/>
          <w:tab w:val="center" w:pos="3067"/>
        </w:tabs>
        <w:ind w:left="0" w:firstLine="0"/>
      </w:pPr>
      <w:r>
        <w:rPr>
          <w:sz w:val="22"/>
        </w:rPr>
        <w:tab/>
      </w:r>
      <w:r>
        <w:t>7.1</w:t>
      </w:r>
      <w:r>
        <w:rPr>
          <w:rFonts w:ascii="Arial" w:eastAsia="Arial" w:hAnsi="Arial" w:cs="Arial"/>
        </w:rPr>
        <w:t xml:space="preserve"> </w:t>
      </w:r>
      <w:r>
        <w:rPr>
          <w:rFonts w:ascii="Arial" w:eastAsia="Arial" w:hAnsi="Arial" w:cs="Arial"/>
        </w:rPr>
        <w:tab/>
      </w:r>
      <w:r>
        <w:t>The Agency shall test the BCDR Plan:</w:t>
      </w:r>
      <w:r>
        <w:rPr>
          <w:sz w:val="22"/>
        </w:rPr>
        <w:t xml:space="preserve"> </w:t>
      </w:r>
    </w:p>
    <w:p w14:paraId="326FAC94" w14:textId="77777777" w:rsidR="00615BB0" w:rsidRDefault="009F47F8">
      <w:pPr>
        <w:spacing w:after="0" w:line="369" w:lineRule="auto"/>
        <w:ind w:left="1297" w:right="557"/>
      </w:pPr>
      <w:r>
        <w:t>7.1.1</w:t>
      </w:r>
      <w:r>
        <w:rPr>
          <w:rFonts w:ascii="Arial" w:eastAsia="Arial" w:hAnsi="Arial" w:cs="Arial"/>
        </w:rPr>
        <w:t xml:space="preserve"> </w:t>
      </w:r>
      <w:r>
        <w:t>regularly and in any event not less than once in every Contract Year;</w:t>
      </w:r>
      <w:r>
        <w:rPr>
          <w:sz w:val="22"/>
        </w:rPr>
        <w:t xml:space="preserve"> </w:t>
      </w:r>
      <w:r>
        <w:t>7.1.2</w:t>
      </w:r>
      <w:r>
        <w:rPr>
          <w:rFonts w:ascii="Arial" w:eastAsia="Arial" w:hAnsi="Arial" w:cs="Arial"/>
        </w:rPr>
        <w:t xml:space="preserve"> </w:t>
      </w:r>
      <w:r>
        <w:t>in the event of any major reconfiguration of the Deliverables</w:t>
      </w:r>
      <w:r>
        <w:rPr>
          <w:sz w:val="22"/>
        </w:rPr>
        <w:t xml:space="preserve"> </w:t>
      </w:r>
    </w:p>
    <w:p w14:paraId="013C718D" w14:textId="77777777" w:rsidR="00615BB0" w:rsidRDefault="009F47F8">
      <w:pPr>
        <w:ind w:left="2007" w:right="146" w:hanging="720"/>
      </w:pPr>
      <w:r>
        <w:t>7.1.3</w:t>
      </w:r>
      <w:r>
        <w:rPr>
          <w:rFonts w:ascii="Arial" w:eastAsia="Arial" w:hAnsi="Arial" w:cs="Arial"/>
        </w:rPr>
        <w:t xml:space="preserve"> </w:t>
      </w:r>
      <w:r>
        <w:t xml:space="preserve">at any time where the Client considers it necessary (acting in its sole discretion).  </w:t>
      </w:r>
      <w:r>
        <w:rPr>
          <w:sz w:val="22"/>
        </w:rPr>
        <w:t xml:space="preserve"> </w:t>
      </w:r>
    </w:p>
    <w:p w14:paraId="06DCE227" w14:textId="77777777" w:rsidR="00615BB0" w:rsidRDefault="009F47F8">
      <w:pPr>
        <w:ind w:left="1272" w:right="146" w:hanging="720"/>
      </w:pPr>
      <w:r>
        <w:t>7.2</w:t>
      </w:r>
      <w:r>
        <w:rPr>
          <w:rFonts w:ascii="Arial" w:eastAsia="Arial" w:hAnsi="Arial" w:cs="Arial"/>
        </w:rPr>
        <w:t xml:space="preserve"> </w:t>
      </w:r>
      <w:r>
        <w:rPr>
          <w:rFonts w:ascii="Arial" w:eastAsia="Arial" w:hAnsi="Arial" w:cs="Arial"/>
        </w:rPr>
        <w:tab/>
      </w:r>
      <w:r>
        <w:t xml:space="preserve">If the Client requires an additional test of the BCDR Plan, it shall give the Agency written </w:t>
      </w:r>
      <w:proofErr w:type="gramStart"/>
      <w:r>
        <w:t>notice</w:t>
      </w:r>
      <w:proofErr w:type="gramEnd"/>
      <w:r>
        <w:t xml:space="preserve"> and the Agency shall conduct the test in accordance with the </w:t>
      </w:r>
      <w:r>
        <w:t xml:space="preserve">Client’s </w:t>
      </w:r>
      <w:r>
        <w:t>requirements and the relevant provisions of the BCDR Plan.  The Agency's costs of the additional test shall be borne by the Client unless the BCDR Plan fails the additional test in which case the Agency's costs of that failed test shall be borne by the Agency.</w:t>
      </w:r>
      <w:r>
        <w:rPr>
          <w:sz w:val="22"/>
        </w:rPr>
        <w:t xml:space="preserve"> </w:t>
      </w:r>
    </w:p>
    <w:p w14:paraId="62DCA0EC" w14:textId="77777777" w:rsidR="00615BB0" w:rsidRDefault="009F47F8">
      <w:pPr>
        <w:ind w:left="1272" w:right="146" w:hanging="720"/>
      </w:pPr>
      <w:r>
        <w:t>7.3</w:t>
      </w:r>
      <w:r>
        <w:rPr>
          <w:rFonts w:ascii="Arial" w:eastAsia="Arial" w:hAnsi="Arial" w:cs="Arial"/>
        </w:rPr>
        <w:t xml:space="preserve"> </w:t>
      </w:r>
      <w:r>
        <w:rPr>
          <w:rFonts w:ascii="Arial" w:eastAsia="Arial" w:hAnsi="Arial" w:cs="Arial"/>
        </w:rPr>
        <w:tab/>
      </w:r>
      <w:r>
        <w:t>The Agency shall undertake and manage testing of the BCDR Plan in full consultation with and under the supervision of the Client and shall liaise with the Client in respect of the planning, performance, and review, of each test, and shall comply with the reasonable requirements of the Client.</w:t>
      </w:r>
      <w:r>
        <w:rPr>
          <w:sz w:val="22"/>
        </w:rPr>
        <w:t xml:space="preserve"> </w:t>
      </w:r>
    </w:p>
    <w:p w14:paraId="45167043" w14:textId="77777777" w:rsidR="00615BB0" w:rsidRDefault="009F47F8">
      <w:pPr>
        <w:ind w:left="1272" w:right="146" w:hanging="720"/>
      </w:pPr>
      <w:r>
        <w:t>7.4</w:t>
      </w:r>
      <w:r>
        <w:rPr>
          <w:rFonts w:ascii="Arial" w:eastAsia="Arial" w:hAnsi="Arial" w:cs="Arial"/>
        </w:rPr>
        <w:t xml:space="preserve"> </w:t>
      </w:r>
      <w:r>
        <w:rPr>
          <w:rFonts w:ascii="Arial" w:eastAsia="Arial" w:hAnsi="Arial" w:cs="Arial"/>
        </w:rPr>
        <w:tab/>
      </w:r>
      <w:r>
        <w:t xml:space="preserve">The Agency shall ensure that any use by it or any Subcontractor of "live" data in such testing is first approved with the Client. Copies of live test data used in any such testing shall be (if </w:t>
      </w:r>
      <w:proofErr w:type="gramStart"/>
      <w:r>
        <w:t>so</w:t>
      </w:r>
      <w:proofErr w:type="gramEnd"/>
      <w:r>
        <w:t xml:space="preserve"> required by the Client) destroyed or returned to the Client on completion of the test.</w:t>
      </w:r>
      <w:r>
        <w:rPr>
          <w:sz w:val="22"/>
        </w:rPr>
        <w:t xml:space="preserve"> </w:t>
      </w:r>
    </w:p>
    <w:p w14:paraId="08DD9981" w14:textId="77777777" w:rsidR="00615BB0" w:rsidRDefault="009F47F8">
      <w:pPr>
        <w:ind w:left="1272" w:right="146" w:hanging="720"/>
      </w:pPr>
      <w:r>
        <w:t>7.5</w:t>
      </w:r>
      <w:r>
        <w:rPr>
          <w:rFonts w:ascii="Arial" w:eastAsia="Arial" w:hAnsi="Arial" w:cs="Arial"/>
        </w:rPr>
        <w:t xml:space="preserve"> </w:t>
      </w:r>
      <w:r>
        <w:rPr>
          <w:rFonts w:ascii="Arial" w:eastAsia="Arial" w:hAnsi="Arial" w:cs="Arial"/>
        </w:rPr>
        <w:tab/>
      </w:r>
      <w:r>
        <w:t>The Agency shall, within twenty (20) Working Days of the conclusion of each test, provide to the Client a report setting out:</w:t>
      </w:r>
      <w:r>
        <w:rPr>
          <w:sz w:val="22"/>
        </w:rPr>
        <w:t xml:space="preserve"> </w:t>
      </w:r>
    </w:p>
    <w:p w14:paraId="38569134" w14:textId="77777777" w:rsidR="00615BB0" w:rsidRDefault="009F47F8">
      <w:pPr>
        <w:ind w:left="1297" w:right="146"/>
      </w:pPr>
      <w:r>
        <w:t>7.5.1</w:t>
      </w:r>
      <w:r>
        <w:rPr>
          <w:rFonts w:ascii="Arial" w:eastAsia="Arial" w:hAnsi="Arial" w:cs="Arial"/>
        </w:rPr>
        <w:t xml:space="preserve"> </w:t>
      </w:r>
      <w:r>
        <w:t xml:space="preserve">the outcome of the </w:t>
      </w:r>
      <w:proofErr w:type="gramStart"/>
      <w:r>
        <w:t>test;</w:t>
      </w:r>
      <w:proofErr w:type="gramEnd"/>
      <w:r>
        <w:rPr>
          <w:sz w:val="22"/>
        </w:rPr>
        <w:t xml:space="preserve"> </w:t>
      </w:r>
    </w:p>
    <w:p w14:paraId="6C0D393A" w14:textId="77777777" w:rsidR="00615BB0" w:rsidRDefault="009F47F8">
      <w:pPr>
        <w:ind w:left="2007" w:right="146" w:hanging="720"/>
      </w:pPr>
      <w:r>
        <w:lastRenderedPageBreak/>
        <w:t>7.5.2</w:t>
      </w:r>
      <w:r>
        <w:rPr>
          <w:rFonts w:ascii="Arial" w:eastAsia="Arial" w:hAnsi="Arial" w:cs="Arial"/>
        </w:rPr>
        <w:t xml:space="preserve"> </w:t>
      </w:r>
      <w:r>
        <w:t>any failures in the BCDR Plan (including the BCDR Plan's procedures) revealed by the test; and</w:t>
      </w:r>
      <w:r>
        <w:rPr>
          <w:sz w:val="22"/>
        </w:rPr>
        <w:t xml:space="preserve"> </w:t>
      </w:r>
    </w:p>
    <w:p w14:paraId="52594EE5" w14:textId="77777777" w:rsidR="00615BB0" w:rsidRDefault="009F47F8">
      <w:pPr>
        <w:ind w:left="1297" w:right="146"/>
      </w:pPr>
      <w:r>
        <w:t>7.5.3</w:t>
      </w:r>
      <w:r>
        <w:rPr>
          <w:rFonts w:ascii="Arial" w:eastAsia="Arial" w:hAnsi="Arial" w:cs="Arial"/>
        </w:rPr>
        <w:t xml:space="preserve"> </w:t>
      </w:r>
      <w:r>
        <w:t>the Agency's proposals for remedying any such failures.</w:t>
      </w:r>
      <w:r>
        <w:rPr>
          <w:sz w:val="22"/>
        </w:rPr>
        <w:t xml:space="preserve"> </w:t>
      </w:r>
    </w:p>
    <w:p w14:paraId="47348587" w14:textId="77777777" w:rsidR="00615BB0" w:rsidRDefault="009F47F8">
      <w:pPr>
        <w:spacing w:after="269"/>
        <w:ind w:left="1272" w:right="146" w:hanging="720"/>
      </w:pPr>
      <w:r>
        <w:t>7.6</w:t>
      </w:r>
      <w:r>
        <w:rPr>
          <w:rFonts w:ascii="Arial" w:eastAsia="Arial" w:hAnsi="Arial" w:cs="Arial"/>
        </w:rPr>
        <w:t xml:space="preserve"> </w:t>
      </w:r>
      <w:r>
        <w:rPr>
          <w:rFonts w:ascii="Arial" w:eastAsia="Arial" w:hAnsi="Arial" w:cs="Arial"/>
        </w:rPr>
        <w:tab/>
      </w:r>
      <w:r>
        <w:t>Following each test, the Agency shall take all measures requested by the Client to remedy any failures in the BCDR Plan and such remedial activity and re-testing shall be completed by the Agency, at its own cost, by the date reasonably required by the Client.</w:t>
      </w:r>
      <w:r>
        <w:rPr>
          <w:sz w:val="22"/>
        </w:rPr>
        <w:t xml:space="preserve"> </w:t>
      </w:r>
    </w:p>
    <w:p w14:paraId="44F359D2" w14:textId="77777777" w:rsidR="00615BB0" w:rsidRDefault="009F47F8">
      <w:pPr>
        <w:pStyle w:val="Heading4"/>
        <w:tabs>
          <w:tab w:val="center" w:pos="660"/>
          <w:tab w:val="center" w:pos="2452"/>
        </w:tabs>
        <w:ind w:left="0" w:firstLine="0"/>
      </w:pPr>
      <w:r>
        <w:rPr>
          <w:b w:val="0"/>
          <w:sz w:val="22"/>
        </w:rPr>
        <w:tab/>
      </w:r>
      <w:r>
        <w:t>8.</w:t>
      </w:r>
      <w:r>
        <w:rPr>
          <w:rFonts w:ascii="Arial" w:eastAsia="Arial" w:hAnsi="Arial" w:cs="Arial"/>
        </w:rPr>
        <w:t xml:space="preserve"> </w:t>
      </w:r>
      <w:r>
        <w:rPr>
          <w:rFonts w:ascii="Arial" w:eastAsia="Arial" w:hAnsi="Arial" w:cs="Arial"/>
        </w:rPr>
        <w:tab/>
      </w:r>
      <w:r>
        <w:t>Invoking the BCDR Plan</w:t>
      </w:r>
      <w:r>
        <w:rPr>
          <w:b w:val="0"/>
          <w:sz w:val="22"/>
        </w:rPr>
        <w:t xml:space="preserve"> </w:t>
      </w:r>
    </w:p>
    <w:p w14:paraId="46C99598" w14:textId="77777777" w:rsidR="00615BB0" w:rsidRDefault="009F47F8">
      <w:pPr>
        <w:ind w:left="1272" w:right="146" w:hanging="720"/>
      </w:pPr>
      <w:r>
        <w:t>8.1</w:t>
      </w:r>
      <w:r>
        <w:rPr>
          <w:rFonts w:ascii="Arial" w:eastAsia="Arial" w:hAnsi="Arial" w:cs="Arial"/>
        </w:rPr>
        <w:t xml:space="preserve"> </w:t>
      </w:r>
      <w:r>
        <w:rPr>
          <w:rFonts w:ascii="Arial" w:eastAsia="Arial" w:hAnsi="Arial" w:cs="Arial"/>
        </w:rPr>
        <w:tab/>
      </w:r>
      <w:r>
        <w:t>In the event of a complete loss of service or in the event of a Disaster, the Agency shall immediately invoke the BCDR Plan (and shall inform the Client promptly of such invocation). In all other instances the Agency shall invoke or test the BCDR Plan only with the prior consent of the Client.</w:t>
      </w:r>
      <w:r>
        <w:rPr>
          <w:sz w:val="22"/>
        </w:rPr>
        <w:t xml:space="preserve"> </w:t>
      </w:r>
    </w:p>
    <w:p w14:paraId="3E7CCCEC" w14:textId="77777777" w:rsidR="00615BB0" w:rsidRDefault="009F47F8">
      <w:pPr>
        <w:pStyle w:val="Heading4"/>
        <w:tabs>
          <w:tab w:val="center" w:pos="444"/>
          <w:tab w:val="center" w:pos="2832"/>
        </w:tabs>
        <w:ind w:left="0" w:firstLine="0"/>
      </w:pPr>
      <w:r>
        <w:rPr>
          <w:b w:val="0"/>
          <w:sz w:val="22"/>
        </w:rPr>
        <w:tab/>
      </w:r>
      <w:r>
        <w:t>9.</w:t>
      </w:r>
      <w:r>
        <w:rPr>
          <w:rFonts w:ascii="Arial" w:eastAsia="Arial" w:hAnsi="Arial" w:cs="Arial"/>
        </w:rPr>
        <w:t xml:space="preserve"> </w:t>
      </w:r>
      <w:r>
        <w:rPr>
          <w:rFonts w:ascii="Arial" w:eastAsia="Arial" w:hAnsi="Arial" w:cs="Arial"/>
        </w:rPr>
        <w:tab/>
      </w:r>
      <w:r>
        <w:t>Circumstances beyond your control</w:t>
      </w:r>
      <w:r>
        <w:rPr>
          <w:b w:val="0"/>
          <w:sz w:val="22"/>
        </w:rPr>
        <w:t xml:space="preserve"> </w:t>
      </w:r>
    </w:p>
    <w:p w14:paraId="54CE585E" w14:textId="77777777" w:rsidR="00615BB0" w:rsidRDefault="009F47F8">
      <w:pPr>
        <w:spacing w:after="113"/>
        <w:ind w:left="1272" w:right="146" w:hanging="720"/>
      </w:pPr>
      <w:r>
        <w:t>9.1</w:t>
      </w:r>
      <w:r>
        <w:rPr>
          <w:rFonts w:ascii="Arial" w:eastAsia="Arial" w:hAnsi="Arial" w:cs="Arial"/>
        </w:rPr>
        <w:t xml:space="preserve"> </w:t>
      </w:r>
      <w:r>
        <w:rPr>
          <w:rFonts w:ascii="Arial" w:eastAsia="Arial" w:hAnsi="Arial" w:cs="Arial"/>
        </w:rPr>
        <w:tab/>
      </w:r>
      <w:r>
        <w:t>The Agency shall not be entitled to relief under Clause 20 (Circumstances beyond your control) if it would not have been impacted by the Force Majeure Event had it not failed to comply with its obligations under this Schedule.</w:t>
      </w:r>
      <w:r>
        <w:rPr>
          <w:sz w:val="22"/>
        </w:rPr>
        <w:t xml:space="preserve"> </w:t>
      </w:r>
    </w:p>
    <w:p w14:paraId="0B20F7CD" w14:textId="77777777" w:rsidR="00615BB0" w:rsidRDefault="009F47F8">
      <w:pPr>
        <w:spacing w:after="0" w:line="259" w:lineRule="auto"/>
        <w:ind w:left="567" w:firstLine="0"/>
      </w:pPr>
      <w:r>
        <w:t xml:space="preserve"> </w:t>
      </w:r>
      <w:r>
        <w:br w:type="page"/>
      </w:r>
    </w:p>
    <w:p w14:paraId="0ACF2B4C" w14:textId="77777777" w:rsidR="00615BB0" w:rsidRDefault="009F47F8">
      <w:pPr>
        <w:pStyle w:val="Heading3"/>
        <w:spacing w:after="181"/>
        <w:ind w:left="10" w:right="129"/>
      </w:pPr>
      <w:r>
        <w:lastRenderedPageBreak/>
        <w:t>Call-Off Schedule 9 (Security)</w:t>
      </w:r>
      <w:r>
        <w:rPr>
          <w:b w:val="0"/>
          <w:sz w:val="22"/>
        </w:rPr>
        <w:t xml:space="preserve"> </w:t>
      </w:r>
    </w:p>
    <w:p w14:paraId="48BCC273" w14:textId="77777777" w:rsidR="00615BB0" w:rsidRDefault="009F47F8">
      <w:pPr>
        <w:pStyle w:val="Heading4"/>
        <w:ind w:left="10" w:right="275"/>
      </w:pPr>
      <w:r>
        <w:t>Part A: Short Form Security Requirements</w:t>
      </w:r>
      <w:r>
        <w:rPr>
          <w:b w:val="0"/>
          <w:sz w:val="22"/>
        </w:rPr>
        <w:t xml:space="preserve"> </w:t>
      </w:r>
    </w:p>
    <w:p w14:paraId="0C7C8654" w14:textId="77777777" w:rsidR="00615BB0" w:rsidRDefault="009F47F8">
      <w:pPr>
        <w:pStyle w:val="Heading5"/>
        <w:ind w:left="562" w:right="275"/>
      </w:pPr>
      <w:r>
        <w:t>1.</w:t>
      </w:r>
      <w:r>
        <w:rPr>
          <w:rFonts w:ascii="Arial" w:eastAsia="Arial" w:hAnsi="Arial" w:cs="Arial"/>
        </w:rPr>
        <w:t xml:space="preserve"> </w:t>
      </w:r>
      <w:r>
        <w:t>Definitions</w:t>
      </w:r>
      <w:r>
        <w:rPr>
          <w:b w:val="0"/>
          <w:sz w:val="22"/>
        </w:rPr>
        <w:t xml:space="preserve"> </w:t>
      </w:r>
    </w:p>
    <w:p w14:paraId="203A021C" w14:textId="77777777" w:rsidR="00615BB0" w:rsidRDefault="009F47F8">
      <w:pPr>
        <w:spacing w:after="113"/>
        <w:ind w:left="1210" w:right="146" w:hanging="566"/>
      </w:pPr>
      <w:r>
        <w:rPr>
          <w:b/>
        </w:rPr>
        <w:t>1.1</w:t>
      </w:r>
      <w:r>
        <w:rPr>
          <w:rFonts w:ascii="Arial" w:eastAsia="Arial" w:hAnsi="Arial" w:cs="Arial"/>
          <w:b/>
        </w:rPr>
        <w:t xml:space="preserve"> </w:t>
      </w:r>
      <w:r>
        <w:t xml:space="preserve">In this Schedule, the following words shall have the following </w:t>
      </w:r>
      <w:proofErr w:type="gramStart"/>
      <w:r>
        <w:t>meanings</w:t>
      </w:r>
      <w:proofErr w:type="gramEnd"/>
      <w:r>
        <w:t xml:space="preserve"> and they shall </w:t>
      </w:r>
    </w:p>
    <w:p w14:paraId="6C6FAB7C" w14:textId="77777777" w:rsidR="00615BB0" w:rsidRDefault="009F47F8">
      <w:pPr>
        <w:pStyle w:val="Heading1"/>
        <w:spacing w:after="113" w:line="247" w:lineRule="auto"/>
        <w:ind w:left="1210" w:right="146" w:hanging="566"/>
      </w:pPr>
      <w:r>
        <w:rPr>
          <w:b w:val="0"/>
          <w:sz w:val="24"/>
        </w:rPr>
        <w:t>supplement Joint Schedule 1 (Definitions):</w:t>
      </w:r>
      <w:r>
        <w:rPr>
          <w:b w:val="0"/>
          <w:sz w:val="22"/>
        </w:rPr>
        <w:t xml:space="preserve"> </w:t>
      </w:r>
    </w:p>
    <w:p w14:paraId="1312A08C" w14:textId="77777777" w:rsidR="00615BB0" w:rsidRDefault="009F47F8">
      <w:pPr>
        <w:tabs>
          <w:tab w:val="center" w:pos="2691"/>
          <w:tab w:val="center" w:pos="5078"/>
        </w:tabs>
        <w:spacing w:after="123" w:line="270" w:lineRule="auto"/>
        <w:ind w:left="0" w:firstLine="0"/>
      </w:pPr>
      <w:r>
        <w:rPr>
          <w:sz w:val="22"/>
        </w:rPr>
        <w:tab/>
      </w:r>
      <w:r>
        <w:rPr>
          <w:b/>
        </w:rPr>
        <w:t>"Breach of Security"</w:t>
      </w:r>
      <w:r>
        <w:rPr>
          <w:sz w:val="22"/>
        </w:rPr>
        <w:t xml:space="preserve"> </w:t>
      </w:r>
      <w:r>
        <w:rPr>
          <w:sz w:val="22"/>
        </w:rPr>
        <w:tab/>
      </w:r>
      <w:r>
        <w:t>the occurrence of:</w:t>
      </w:r>
      <w:r>
        <w:rPr>
          <w:sz w:val="22"/>
        </w:rPr>
        <w:t xml:space="preserve"> </w:t>
      </w:r>
    </w:p>
    <w:p w14:paraId="4CA5CEEF" w14:textId="77777777" w:rsidR="00615BB0" w:rsidRDefault="009F47F8">
      <w:pPr>
        <w:numPr>
          <w:ilvl w:val="0"/>
          <w:numId w:val="43"/>
        </w:numPr>
        <w:ind w:right="146" w:hanging="360"/>
      </w:pPr>
      <w:r>
        <w:t>any unauthorised access to or use of the Deliverables, the Sites and/or any Information and Communication Technology ("ICT"), information or data (including the Confidential Information and the Government Data) used by the Client and/or the Agency in connection with this Contract; and/or</w:t>
      </w:r>
      <w:r>
        <w:rPr>
          <w:sz w:val="22"/>
        </w:rPr>
        <w:t xml:space="preserve"> </w:t>
      </w:r>
    </w:p>
    <w:p w14:paraId="100089E2" w14:textId="77777777" w:rsidR="00615BB0" w:rsidRDefault="009F47F8">
      <w:pPr>
        <w:numPr>
          <w:ilvl w:val="0"/>
          <w:numId w:val="43"/>
        </w:numPr>
        <w:spacing w:after="113"/>
        <w:ind w:right="146" w:hanging="360"/>
      </w:pPr>
      <w:r>
        <w:t>the loss and/or unauthorised disclosure of any information or data (including the Confidential Information and the Government Data), including any copies of such information or data, used by the Client and/or the Agency in connection with this Contract,</w:t>
      </w:r>
      <w:r>
        <w:rPr>
          <w:sz w:val="22"/>
        </w:rPr>
        <w:t xml:space="preserve"> </w:t>
      </w:r>
    </w:p>
    <w:p w14:paraId="7FB65B85" w14:textId="77777777" w:rsidR="00615BB0" w:rsidRDefault="009F47F8">
      <w:pPr>
        <w:spacing w:after="128"/>
        <w:ind w:left="4194"/>
      </w:pPr>
      <w:r>
        <w:t xml:space="preserve">in either case as more particularly set out in the Security Policy where the Client has required compliance therewith in accordance with paragraph </w:t>
      </w:r>
      <w:proofErr w:type="gramStart"/>
      <w:r>
        <w:t>2.2;</w:t>
      </w:r>
      <w:proofErr w:type="gramEnd"/>
      <w:r>
        <w:rPr>
          <w:sz w:val="22"/>
        </w:rPr>
        <w:t xml:space="preserve"> </w:t>
      </w:r>
    </w:p>
    <w:p w14:paraId="11E1F4E8" w14:textId="77777777" w:rsidR="00615BB0" w:rsidRDefault="009F47F8">
      <w:pPr>
        <w:tabs>
          <w:tab w:val="center" w:pos="2139"/>
          <w:tab w:val="center" w:pos="6603"/>
        </w:tabs>
        <w:spacing w:after="12"/>
        <w:ind w:left="0" w:firstLine="0"/>
      </w:pPr>
      <w:r>
        <w:rPr>
          <w:sz w:val="22"/>
        </w:rPr>
        <w:tab/>
      </w:r>
      <w:r>
        <w:rPr>
          <w:b/>
        </w:rPr>
        <w:t xml:space="preserve">"Security </w:t>
      </w:r>
      <w:r>
        <w:rPr>
          <w:b/>
        </w:rPr>
        <w:tab/>
      </w:r>
      <w:r>
        <w:t xml:space="preserve">the Agency's security management plan prepared </w:t>
      </w:r>
    </w:p>
    <w:p w14:paraId="247D17DD" w14:textId="77777777" w:rsidR="00615BB0" w:rsidRDefault="009F47F8">
      <w:pPr>
        <w:spacing w:after="390"/>
        <w:ind w:left="4184" w:right="146" w:hanging="2609"/>
      </w:pPr>
      <w:r>
        <w:rPr>
          <w:b/>
        </w:rPr>
        <w:t>Management Plan"</w:t>
      </w:r>
      <w:r>
        <w:rPr>
          <w:sz w:val="22"/>
        </w:rPr>
        <w:t xml:space="preserve"> </w:t>
      </w:r>
      <w:r>
        <w:rPr>
          <w:sz w:val="22"/>
        </w:rPr>
        <w:tab/>
      </w:r>
      <w:r>
        <w:t>pursuant to this Schedule, a draft of which has been provided by the Agency to the Client and as updated from time to time.</w:t>
      </w:r>
      <w:r>
        <w:rPr>
          <w:sz w:val="22"/>
        </w:rPr>
        <w:t xml:space="preserve"> </w:t>
      </w:r>
    </w:p>
    <w:p w14:paraId="6E0939DF" w14:textId="77777777" w:rsidR="00615BB0" w:rsidRDefault="009F47F8">
      <w:pPr>
        <w:pStyle w:val="Heading5"/>
        <w:ind w:left="562" w:right="275"/>
      </w:pPr>
      <w:r>
        <w:t>2.</w:t>
      </w:r>
      <w:r>
        <w:rPr>
          <w:rFonts w:ascii="Arial" w:eastAsia="Arial" w:hAnsi="Arial" w:cs="Arial"/>
        </w:rPr>
        <w:t xml:space="preserve"> </w:t>
      </w:r>
      <w:r>
        <w:t>Complying with security requirements and updates to them</w:t>
      </w:r>
      <w:r>
        <w:rPr>
          <w:b w:val="0"/>
          <w:sz w:val="22"/>
        </w:rPr>
        <w:t xml:space="preserve"> </w:t>
      </w:r>
    </w:p>
    <w:p w14:paraId="72FE0FE0" w14:textId="77777777" w:rsidR="00615BB0" w:rsidRDefault="009F47F8">
      <w:pPr>
        <w:ind w:left="1210" w:right="146" w:hanging="566"/>
      </w:pPr>
      <w:r>
        <w:rPr>
          <w:b/>
        </w:rPr>
        <w:t>2.1</w:t>
      </w:r>
      <w:r>
        <w:rPr>
          <w:rFonts w:ascii="Arial" w:eastAsia="Arial" w:hAnsi="Arial" w:cs="Arial"/>
          <w:b/>
        </w:rPr>
        <w:t xml:space="preserve"> </w:t>
      </w:r>
      <w:r>
        <w:t>The Client and the Agency recognise that, where specified in Framework Schedule 4 (Framework Management), CCS shall have the right to enforce the Client's rights under this Schedule.</w:t>
      </w:r>
      <w:r>
        <w:rPr>
          <w:sz w:val="22"/>
        </w:rPr>
        <w:t xml:space="preserve"> </w:t>
      </w:r>
    </w:p>
    <w:p w14:paraId="17B40BEC" w14:textId="77777777" w:rsidR="00615BB0" w:rsidRDefault="009F47F8">
      <w:pPr>
        <w:spacing w:after="10" w:line="250" w:lineRule="auto"/>
        <w:ind w:left="538" w:right="555"/>
        <w:jc w:val="center"/>
      </w:pPr>
      <w:r>
        <w:rPr>
          <w:b/>
        </w:rPr>
        <w:t>2.2</w:t>
      </w:r>
      <w:r>
        <w:rPr>
          <w:rFonts w:ascii="Arial" w:eastAsia="Arial" w:hAnsi="Arial" w:cs="Arial"/>
          <w:b/>
        </w:rPr>
        <w:t xml:space="preserve"> </w:t>
      </w:r>
      <w:r>
        <w:t xml:space="preserve">The Agency shall comply with the requirements in this Schedule in respect of the </w:t>
      </w:r>
    </w:p>
    <w:p w14:paraId="713A26D6" w14:textId="77777777" w:rsidR="00615BB0" w:rsidRDefault="009F47F8">
      <w:pPr>
        <w:ind w:left="1220" w:right="146"/>
      </w:pPr>
      <w:r>
        <w:t>Security Management Plan. Where specified by a Client that has undertaken a Further Competition it shall also comply with the Security Policy and shall ensure that the Security Management Plan produced by the Agency fully complies with the Security Policy.</w:t>
      </w:r>
      <w:r>
        <w:rPr>
          <w:sz w:val="22"/>
        </w:rPr>
        <w:t xml:space="preserve"> </w:t>
      </w:r>
    </w:p>
    <w:p w14:paraId="5EF0D23B" w14:textId="77777777" w:rsidR="00615BB0" w:rsidRDefault="009F47F8">
      <w:pPr>
        <w:ind w:left="1210" w:right="146" w:hanging="566"/>
      </w:pPr>
      <w:r>
        <w:rPr>
          <w:b/>
        </w:rPr>
        <w:lastRenderedPageBreak/>
        <w:t>2.3</w:t>
      </w:r>
      <w:r>
        <w:rPr>
          <w:rFonts w:ascii="Arial" w:eastAsia="Arial" w:hAnsi="Arial" w:cs="Arial"/>
          <w:b/>
        </w:rPr>
        <w:t xml:space="preserve"> </w:t>
      </w:r>
      <w:r>
        <w:t>Where the Security Policy applies the Client shall notify the Agency of any changes or proposed changes to the Security Policy.</w:t>
      </w:r>
      <w:r>
        <w:rPr>
          <w:sz w:val="22"/>
        </w:rPr>
        <w:t xml:space="preserve"> </w:t>
      </w:r>
    </w:p>
    <w:p w14:paraId="57BE1040" w14:textId="77777777" w:rsidR="00615BB0" w:rsidRDefault="009F47F8">
      <w:pPr>
        <w:ind w:left="1210" w:right="146" w:hanging="566"/>
      </w:pPr>
      <w:r>
        <w:rPr>
          <w:b/>
        </w:rPr>
        <w:t>2.4</w:t>
      </w:r>
      <w:r>
        <w:rPr>
          <w:rFonts w:ascii="Arial" w:eastAsia="Arial" w:hAnsi="Arial" w:cs="Arial"/>
          <w:b/>
        </w:rPr>
        <w:t xml:space="preserve"> </w:t>
      </w:r>
      <w:r>
        <w:t>If the Agency believes that a change or proposed change to the Security Policy will have a material and unavoidable cost implication to the provision of the Deliverables it may propose a Variation to the Client. In doing so, the Agency must support its request by providing evidence of the cause of any increased costs and the steps that it has taken to mitigate those costs.  Any change to the Charges shall be subject to the Variation Procedure.</w:t>
      </w:r>
      <w:r>
        <w:rPr>
          <w:sz w:val="22"/>
        </w:rPr>
        <w:t xml:space="preserve"> </w:t>
      </w:r>
    </w:p>
    <w:p w14:paraId="318259E4" w14:textId="77777777" w:rsidR="00615BB0" w:rsidRDefault="009F47F8">
      <w:pPr>
        <w:spacing w:after="269"/>
        <w:ind w:left="1210" w:right="146" w:hanging="566"/>
      </w:pPr>
      <w:r>
        <w:rPr>
          <w:b/>
        </w:rPr>
        <w:t>2.5</w:t>
      </w:r>
      <w:r>
        <w:rPr>
          <w:rFonts w:ascii="Arial" w:eastAsia="Arial" w:hAnsi="Arial" w:cs="Arial"/>
          <w:b/>
        </w:rPr>
        <w:t xml:space="preserve"> </w:t>
      </w:r>
      <w:r>
        <w:t>Until and/or unless a change to the Charges is agreed by the Client pursuant to the Variation Procedure the Agency shall continue to provide the Deliverables in accordance with its existing obligations.</w:t>
      </w:r>
      <w:r>
        <w:rPr>
          <w:sz w:val="22"/>
        </w:rPr>
        <w:t xml:space="preserve"> </w:t>
      </w:r>
    </w:p>
    <w:p w14:paraId="70BF5638" w14:textId="77777777" w:rsidR="00615BB0" w:rsidRDefault="009F47F8">
      <w:pPr>
        <w:pStyle w:val="Heading5"/>
        <w:ind w:left="562" w:right="275"/>
      </w:pPr>
      <w:r>
        <w:t>3.</w:t>
      </w:r>
      <w:r>
        <w:rPr>
          <w:rFonts w:ascii="Arial" w:eastAsia="Arial" w:hAnsi="Arial" w:cs="Arial"/>
        </w:rPr>
        <w:t xml:space="preserve"> </w:t>
      </w:r>
      <w:r>
        <w:t>Security Standards</w:t>
      </w:r>
      <w:r>
        <w:rPr>
          <w:b w:val="0"/>
          <w:sz w:val="22"/>
        </w:rPr>
        <w:t xml:space="preserve"> </w:t>
      </w:r>
    </w:p>
    <w:p w14:paraId="775B8CBD" w14:textId="77777777" w:rsidR="00615BB0" w:rsidRDefault="009F47F8">
      <w:pPr>
        <w:ind w:left="1210" w:right="146" w:hanging="566"/>
      </w:pPr>
      <w:r>
        <w:rPr>
          <w:b/>
        </w:rPr>
        <w:t>3.1</w:t>
      </w:r>
      <w:r>
        <w:rPr>
          <w:rFonts w:ascii="Arial" w:eastAsia="Arial" w:hAnsi="Arial" w:cs="Arial"/>
          <w:b/>
        </w:rPr>
        <w:t xml:space="preserve"> </w:t>
      </w:r>
      <w:r>
        <w:t>The Agency acknowledges that the Client places great emphasis on the reliability of the performance of the Deliverables, confidentiality, integrity and availability of information and consequently on security.</w:t>
      </w:r>
      <w:r>
        <w:rPr>
          <w:sz w:val="22"/>
        </w:rPr>
        <w:t xml:space="preserve"> </w:t>
      </w:r>
    </w:p>
    <w:p w14:paraId="0E332C2B" w14:textId="77777777" w:rsidR="00615BB0" w:rsidRDefault="009F47F8">
      <w:pPr>
        <w:ind w:left="1210" w:right="146" w:hanging="566"/>
      </w:pPr>
      <w:r>
        <w:rPr>
          <w:b/>
        </w:rPr>
        <w:t>3.2</w:t>
      </w:r>
      <w:r>
        <w:rPr>
          <w:rFonts w:ascii="Arial" w:eastAsia="Arial" w:hAnsi="Arial" w:cs="Arial"/>
          <w:b/>
        </w:rPr>
        <w:t xml:space="preserve"> </w:t>
      </w:r>
      <w:r>
        <w:t xml:space="preserve">The Agency shall be responsible for the effective performance of its security obligations and shall </w:t>
      </w:r>
      <w:proofErr w:type="gramStart"/>
      <w:r>
        <w:t>at all times</w:t>
      </w:r>
      <w:proofErr w:type="gramEnd"/>
      <w:r>
        <w:t xml:space="preserve"> provide a level of security which:</w:t>
      </w:r>
      <w:r>
        <w:rPr>
          <w:sz w:val="22"/>
        </w:rPr>
        <w:t xml:space="preserve"> </w:t>
      </w:r>
    </w:p>
    <w:p w14:paraId="5C322AB0" w14:textId="77777777" w:rsidR="00615BB0" w:rsidRDefault="009F47F8">
      <w:pPr>
        <w:ind w:left="1477" w:right="146"/>
      </w:pPr>
      <w:r>
        <w:t>3.2.1</w:t>
      </w:r>
      <w:r>
        <w:rPr>
          <w:rFonts w:ascii="Arial" w:eastAsia="Arial" w:hAnsi="Arial" w:cs="Arial"/>
        </w:rPr>
        <w:t xml:space="preserve"> </w:t>
      </w:r>
      <w:r>
        <w:t xml:space="preserve">is in accordance with the Law and this </w:t>
      </w:r>
      <w:proofErr w:type="gramStart"/>
      <w:r>
        <w:t>Contract;</w:t>
      </w:r>
      <w:proofErr w:type="gramEnd"/>
      <w:r>
        <w:rPr>
          <w:sz w:val="22"/>
        </w:rPr>
        <w:t xml:space="preserve"> </w:t>
      </w:r>
    </w:p>
    <w:p w14:paraId="0B9C7D34" w14:textId="77777777" w:rsidR="00615BB0" w:rsidRDefault="009F47F8">
      <w:pPr>
        <w:ind w:left="1477" w:right="146"/>
      </w:pPr>
      <w:r>
        <w:t>3.2.2</w:t>
      </w:r>
      <w:r>
        <w:rPr>
          <w:rFonts w:ascii="Arial" w:eastAsia="Arial" w:hAnsi="Arial" w:cs="Arial"/>
        </w:rPr>
        <w:t xml:space="preserve"> </w:t>
      </w:r>
      <w:r>
        <w:t xml:space="preserve">as a minimum demonstrates Good Industry </w:t>
      </w:r>
      <w:proofErr w:type="gramStart"/>
      <w:r>
        <w:t>Practice;</w:t>
      </w:r>
      <w:proofErr w:type="gramEnd"/>
      <w:r>
        <w:rPr>
          <w:sz w:val="22"/>
        </w:rPr>
        <w:t xml:space="preserve"> </w:t>
      </w:r>
    </w:p>
    <w:p w14:paraId="0D7BF083" w14:textId="77777777" w:rsidR="00615BB0" w:rsidRDefault="009F47F8">
      <w:pPr>
        <w:ind w:left="2187" w:right="146" w:hanging="720"/>
      </w:pPr>
      <w:r>
        <w:t>3.2.3</w:t>
      </w:r>
      <w:r>
        <w:rPr>
          <w:rFonts w:ascii="Arial" w:eastAsia="Arial" w:hAnsi="Arial" w:cs="Arial"/>
        </w:rPr>
        <w:t xml:space="preserve"> </w:t>
      </w:r>
      <w:r>
        <w:t>meets any specific security threats of immediate relevance to the Deliverables and/or the Government Data; and</w:t>
      </w:r>
      <w:r>
        <w:rPr>
          <w:sz w:val="22"/>
        </w:rPr>
        <w:t xml:space="preserve"> </w:t>
      </w:r>
    </w:p>
    <w:p w14:paraId="66C6830A" w14:textId="77777777" w:rsidR="00615BB0" w:rsidRDefault="009F47F8">
      <w:pPr>
        <w:ind w:left="2187" w:right="146" w:hanging="720"/>
      </w:pPr>
      <w:r>
        <w:t>3.2.4</w:t>
      </w:r>
      <w:r>
        <w:rPr>
          <w:rFonts w:ascii="Arial" w:eastAsia="Arial" w:hAnsi="Arial" w:cs="Arial"/>
        </w:rPr>
        <w:t xml:space="preserve"> </w:t>
      </w:r>
      <w:r>
        <w:t>where specified by the Client in accordance with paragraph 2.2 complies with the Security Policy and the ICT Policy.</w:t>
      </w:r>
      <w:r>
        <w:rPr>
          <w:sz w:val="22"/>
        </w:rPr>
        <w:t xml:space="preserve"> </w:t>
      </w:r>
    </w:p>
    <w:p w14:paraId="689E1256" w14:textId="77777777" w:rsidR="00615BB0" w:rsidRDefault="009F47F8">
      <w:pPr>
        <w:ind w:left="1210" w:right="278" w:hanging="566"/>
      </w:pPr>
      <w:r>
        <w:rPr>
          <w:b/>
        </w:rPr>
        <w:t>3.3</w:t>
      </w:r>
      <w:r>
        <w:rPr>
          <w:rFonts w:ascii="Arial" w:eastAsia="Arial" w:hAnsi="Arial" w:cs="Arial"/>
          <w:b/>
        </w:rPr>
        <w:t xml:space="preserve"> </w:t>
      </w:r>
      <w:r>
        <w:t>The references to standards, guidance and policies contained or set out in Paragraph 3.2 shall be deemed to be references to such items as developed and updated and to any successor to or replacement for such standards, guidance and policies, as notified to the Agency from time to time.</w:t>
      </w:r>
      <w:r>
        <w:rPr>
          <w:sz w:val="22"/>
        </w:rPr>
        <w:t xml:space="preserve"> </w:t>
      </w:r>
    </w:p>
    <w:p w14:paraId="1332692D" w14:textId="77777777" w:rsidR="00615BB0" w:rsidRDefault="009F47F8">
      <w:pPr>
        <w:spacing w:after="269"/>
        <w:ind w:left="1210" w:right="146" w:hanging="566"/>
      </w:pPr>
      <w:r>
        <w:rPr>
          <w:b/>
        </w:rPr>
        <w:t>3.4</w:t>
      </w:r>
      <w:r>
        <w:rPr>
          <w:rFonts w:ascii="Arial" w:eastAsia="Arial" w:hAnsi="Arial" w:cs="Arial"/>
          <w:b/>
        </w:rPr>
        <w:t xml:space="preserve"> </w:t>
      </w:r>
      <w:r>
        <w:t>In the event of any inconsistency in the provisions of the above standards, guidance and policies, the Agency should notify the Client's Representative of such inconsistency immediately upon becoming aware of the same, and the Client's Representative shall, as soon as practicable, advise the Agency which provision the Agency shall be required to comply with.</w:t>
      </w:r>
      <w:r>
        <w:rPr>
          <w:sz w:val="22"/>
        </w:rPr>
        <w:t xml:space="preserve"> </w:t>
      </w:r>
    </w:p>
    <w:p w14:paraId="0FF9A776" w14:textId="77777777" w:rsidR="00615BB0" w:rsidRDefault="009F47F8">
      <w:pPr>
        <w:pStyle w:val="Heading5"/>
        <w:ind w:left="562" w:right="275"/>
      </w:pPr>
      <w:r>
        <w:lastRenderedPageBreak/>
        <w:t>4.</w:t>
      </w:r>
      <w:r>
        <w:rPr>
          <w:rFonts w:ascii="Arial" w:eastAsia="Arial" w:hAnsi="Arial" w:cs="Arial"/>
        </w:rPr>
        <w:t xml:space="preserve"> </w:t>
      </w:r>
      <w:r>
        <w:t>Security Management Plan</w:t>
      </w:r>
      <w:r>
        <w:rPr>
          <w:b w:val="0"/>
          <w:sz w:val="22"/>
        </w:rPr>
        <w:t xml:space="preserve"> </w:t>
      </w:r>
    </w:p>
    <w:p w14:paraId="779A119C" w14:textId="77777777" w:rsidR="00615BB0" w:rsidRDefault="009F47F8">
      <w:pPr>
        <w:pStyle w:val="Heading6"/>
        <w:spacing w:after="123"/>
        <w:ind w:left="654" w:right="275"/>
      </w:pPr>
      <w:r>
        <w:t>4.1</w:t>
      </w:r>
      <w:r>
        <w:rPr>
          <w:rFonts w:ascii="Arial" w:eastAsia="Arial" w:hAnsi="Arial" w:cs="Arial"/>
        </w:rPr>
        <w:t xml:space="preserve"> </w:t>
      </w:r>
      <w:r>
        <w:t>Introduction</w:t>
      </w:r>
      <w:r>
        <w:rPr>
          <w:b w:val="0"/>
          <w:sz w:val="22"/>
        </w:rPr>
        <w:t xml:space="preserve"> </w:t>
      </w:r>
    </w:p>
    <w:p w14:paraId="6CA29344" w14:textId="77777777" w:rsidR="00615BB0" w:rsidRDefault="009F47F8">
      <w:pPr>
        <w:ind w:left="2187" w:right="146" w:hanging="720"/>
      </w:pPr>
      <w:r>
        <w:t>4.1.1</w:t>
      </w:r>
      <w:r>
        <w:rPr>
          <w:rFonts w:ascii="Arial" w:eastAsia="Arial" w:hAnsi="Arial" w:cs="Arial"/>
        </w:rPr>
        <w:t xml:space="preserve"> </w:t>
      </w:r>
      <w:r>
        <w:t>The Agency shall develop and maintain a Security Management Plan in accordance with this Schedule. The Agency shall thereafter comply with its obligations set out in the Security Management Plan.</w:t>
      </w:r>
      <w:r>
        <w:rPr>
          <w:sz w:val="22"/>
        </w:rPr>
        <w:t xml:space="preserve"> </w:t>
      </w:r>
    </w:p>
    <w:p w14:paraId="33F892D0" w14:textId="77777777" w:rsidR="00615BB0" w:rsidRDefault="009F47F8">
      <w:pPr>
        <w:pStyle w:val="Heading6"/>
        <w:spacing w:after="123"/>
        <w:ind w:left="654" w:right="275"/>
      </w:pPr>
      <w:r>
        <w:t>4.2</w:t>
      </w:r>
      <w:r>
        <w:rPr>
          <w:rFonts w:ascii="Arial" w:eastAsia="Arial" w:hAnsi="Arial" w:cs="Arial"/>
        </w:rPr>
        <w:t xml:space="preserve"> </w:t>
      </w:r>
      <w:r>
        <w:t>Content of the Security Management Plan</w:t>
      </w:r>
      <w:r>
        <w:rPr>
          <w:b w:val="0"/>
          <w:sz w:val="22"/>
        </w:rPr>
        <w:t xml:space="preserve"> </w:t>
      </w:r>
    </w:p>
    <w:p w14:paraId="6224F9D2" w14:textId="77777777" w:rsidR="00615BB0" w:rsidRDefault="009F47F8">
      <w:pPr>
        <w:ind w:left="1477" w:right="146"/>
      </w:pPr>
      <w:r>
        <w:t>4.2.1</w:t>
      </w:r>
      <w:r>
        <w:rPr>
          <w:rFonts w:ascii="Arial" w:eastAsia="Arial" w:hAnsi="Arial" w:cs="Arial"/>
        </w:rPr>
        <w:t xml:space="preserve"> </w:t>
      </w:r>
      <w:r>
        <w:t>The Security Management Plan shall:</w:t>
      </w:r>
      <w:r>
        <w:rPr>
          <w:sz w:val="22"/>
        </w:rPr>
        <w:t xml:space="preserve"> </w:t>
      </w:r>
    </w:p>
    <w:p w14:paraId="3F90D956" w14:textId="77777777" w:rsidR="00615BB0" w:rsidRDefault="009F47F8">
      <w:pPr>
        <w:numPr>
          <w:ilvl w:val="0"/>
          <w:numId w:val="44"/>
        </w:numPr>
        <w:ind w:right="146" w:hanging="704"/>
      </w:pPr>
      <w:r>
        <w:t xml:space="preserve">comply with the principles of security set out in Paragraph 3 and any other provisions of this Contract relevant to </w:t>
      </w:r>
      <w:proofErr w:type="gramStart"/>
      <w:r>
        <w:t>security;</w:t>
      </w:r>
      <w:proofErr w:type="gramEnd"/>
      <w:r>
        <w:rPr>
          <w:sz w:val="22"/>
        </w:rPr>
        <w:t xml:space="preserve"> </w:t>
      </w:r>
    </w:p>
    <w:p w14:paraId="32EE8F3C" w14:textId="77777777" w:rsidR="00615BB0" w:rsidRDefault="009F47F8">
      <w:pPr>
        <w:numPr>
          <w:ilvl w:val="0"/>
          <w:numId w:val="44"/>
        </w:numPr>
        <w:spacing w:after="146" w:line="250" w:lineRule="auto"/>
        <w:ind w:right="146" w:hanging="704"/>
      </w:pPr>
      <w:r>
        <w:t xml:space="preserve">identify the necessary delegated organisational roles for those responsible for ensuring it is complied with by the </w:t>
      </w:r>
      <w:proofErr w:type="gramStart"/>
      <w:r>
        <w:t>Agency;</w:t>
      </w:r>
      <w:proofErr w:type="gramEnd"/>
      <w:r>
        <w:rPr>
          <w:sz w:val="22"/>
        </w:rPr>
        <w:t xml:space="preserve"> </w:t>
      </w:r>
    </w:p>
    <w:p w14:paraId="04F9C638" w14:textId="77777777" w:rsidR="00615BB0" w:rsidRDefault="009F47F8">
      <w:pPr>
        <w:numPr>
          <w:ilvl w:val="0"/>
          <w:numId w:val="44"/>
        </w:numPr>
        <w:spacing w:after="12"/>
        <w:ind w:right="146" w:hanging="704"/>
      </w:pPr>
      <w:r>
        <w:t xml:space="preserve">detail the process for managing any security risks from </w:t>
      </w:r>
    </w:p>
    <w:p w14:paraId="7D360883" w14:textId="77777777" w:rsidR="00615BB0" w:rsidRDefault="009F47F8">
      <w:pPr>
        <w:ind w:left="2737" w:right="146"/>
      </w:pPr>
      <w:r>
        <w:t xml:space="preserve">Subcontractors and third parties authorised by the Client with access to the Deliverables, processes associated with the provision of the Deliverables, the Client Premises, the Sites and any ICT, Information </w:t>
      </w:r>
      <w:r>
        <w:t xml:space="preserve">and data (including the Client’s Confidential Information and the </w:t>
      </w:r>
      <w:r>
        <w:t>Government Data) and any system that could directly or indirectly have an impact on that Information, data and/or the Deliverables;</w:t>
      </w:r>
      <w:r>
        <w:rPr>
          <w:sz w:val="22"/>
        </w:rPr>
        <w:t xml:space="preserve"> </w:t>
      </w:r>
    </w:p>
    <w:p w14:paraId="1CF1964F" w14:textId="77777777" w:rsidR="00615BB0" w:rsidRDefault="009F47F8">
      <w:pPr>
        <w:numPr>
          <w:ilvl w:val="0"/>
          <w:numId w:val="44"/>
        </w:numPr>
        <w:spacing w:after="0"/>
        <w:ind w:right="146" w:hanging="704"/>
      </w:pPr>
      <w:r>
        <w:t xml:space="preserve">be developed to protect all aspects of the Deliverables and all processes associated with the provision of the Deliverables, including the Client Premises, the Sites, and any ICT, Information and data </w:t>
      </w:r>
      <w:r>
        <w:t>(including the Client’s Confidential Information and t</w:t>
      </w:r>
      <w:r>
        <w:t xml:space="preserve">he Government Data) to the extent used by the Client or the Agency in connection with this Contract or in connection with any system that could directly or indirectly have an impact on that Information, data and/or the </w:t>
      </w:r>
    </w:p>
    <w:p w14:paraId="7B200CF8" w14:textId="77777777" w:rsidR="00615BB0" w:rsidRDefault="009F47F8">
      <w:pPr>
        <w:ind w:left="2737" w:right="146"/>
      </w:pPr>
      <w:proofErr w:type="gramStart"/>
      <w:r>
        <w:t>Deliverables;</w:t>
      </w:r>
      <w:proofErr w:type="gramEnd"/>
      <w:r>
        <w:rPr>
          <w:sz w:val="22"/>
        </w:rPr>
        <w:t xml:space="preserve"> </w:t>
      </w:r>
    </w:p>
    <w:p w14:paraId="179E6FBF" w14:textId="77777777" w:rsidR="00615BB0" w:rsidRDefault="009F47F8">
      <w:pPr>
        <w:numPr>
          <w:ilvl w:val="0"/>
          <w:numId w:val="44"/>
        </w:numPr>
        <w:ind w:right="146" w:hanging="704"/>
      </w:pPr>
      <w:r>
        <w:t xml:space="preserve">set out the security measures to be implemented and maintained by the Agency in relation to all aspects of the Deliverables and all processes associated with the provision of the Goods and/or Services and shall </w:t>
      </w:r>
      <w:proofErr w:type="gramStart"/>
      <w:r>
        <w:t>at all times</w:t>
      </w:r>
      <w:proofErr w:type="gramEnd"/>
      <w:r>
        <w:t xml:space="preserve"> comply with and specify security measures and procedures which are sufficient to ensure that the Deliverables comply with the provisions of this </w:t>
      </w:r>
      <w:proofErr w:type="gramStart"/>
      <w:r>
        <w:t>Contract;</w:t>
      </w:r>
      <w:proofErr w:type="gramEnd"/>
      <w:r>
        <w:rPr>
          <w:sz w:val="22"/>
        </w:rPr>
        <w:t xml:space="preserve"> </w:t>
      </w:r>
    </w:p>
    <w:p w14:paraId="3431AA5C" w14:textId="77777777" w:rsidR="00615BB0" w:rsidRDefault="009F47F8">
      <w:pPr>
        <w:numPr>
          <w:ilvl w:val="0"/>
          <w:numId w:val="44"/>
        </w:numPr>
        <w:ind w:right="146" w:hanging="704"/>
      </w:pPr>
      <w:r>
        <w:t>set out the plans for transitioning all security arrangements and responsibilities for the Agency to meet the full obligations of the security requirements set out in this Contract and, where necessary in accordance with paragraph 2.2 the Security Policy; and</w:t>
      </w:r>
      <w:r>
        <w:rPr>
          <w:sz w:val="22"/>
        </w:rPr>
        <w:t xml:space="preserve"> </w:t>
      </w:r>
    </w:p>
    <w:p w14:paraId="70615932" w14:textId="77777777" w:rsidR="00615BB0" w:rsidRDefault="009F47F8">
      <w:pPr>
        <w:numPr>
          <w:ilvl w:val="0"/>
          <w:numId w:val="44"/>
        </w:numPr>
        <w:ind w:right="146" w:hanging="704"/>
      </w:pPr>
      <w:r>
        <w:lastRenderedPageBreak/>
        <w:t>be written in plain English in language which is readily comprehensible to the staff of the Agency and the Client engaged in the provision of the Deliverables and shall only reference documents which are in the possession of the Parties or whose location is otherwise specified in this Schedule.</w:t>
      </w:r>
      <w:r>
        <w:rPr>
          <w:sz w:val="22"/>
        </w:rPr>
        <w:t xml:space="preserve"> </w:t>
      </w:r>
    </w:p>
    <w:p w14:paraId="61A7C1D5" w14:textId="77777777" w:rsidR="00615BB0" w:rsidRDefault="009F47F8">
      <w:pPr>
        <w:pStyle w:val="Heading6"/>
        <w:spacing w:after="123"/>
        <w:ind w:left="654" w:right="275"/>
      </w:pPr>
      <w:r>
        <w:t>4.3</w:t>
      </w:r>
      <w:r>
        <w:rPr>
          <w:rFonts w:ascii="Arial" w:eastAsia="Arial" w:hAnsi="Arial" w:cs="Arial"/>
        </w:rPr>
        <w:t xml:space="preserve"> </w:t>
      </w:r>
      <w:r>
        <w:t>Development of the Security Management Plan</w:t>
      </w:r>
      <w:r>
        <w:rPr>
          <w:b w:val="0"/>
          <w:sz w:val="22"/>
        </w:rPr>
        <w:t xml:space="preserve"> </w:t>
      </w:r>
    </w:p>
    <w:p w14:paraId="7BC3ED27" w14:textId="77777777" w:rsidR="00615BB0" w:rsidRDefault="009F47F8">
      <w:pPr>
        <w:ind w:left="2187" w:right="146" w:hanging="720"/>
      </w:pPr>
      <w:r>
        <w:t>4.3.1</w:t>
      </w:r>
      <w:r>
        <w:rPr>
          <w:rFonts w:ascii="Arial" w:eastAsia="Arial" w:hAnsi="Arial" w:cs="Arial"/>
        </w:rPr>
        <w:t xml:space="preserve"> </w:t>
      </w:r>
      <w:r>
        <w:t>Within twenty (20)</w:t>
      </w:r>
      <w:r>
        <w:rPr>
          <w:b/>
        </w:rPr>
        <w:t xml:space="preserve"> </w:t>
      </w:r>
      <w:r>
        <w:t>Working Days after the Start Date and in accordance with Paragraph 4.4, the Agency shall prepare and deliver to the Client for Approval a fully complete and up to date Security Management Plan which will be based on the draft Security Management Plan.</w:t>
      </w:r>
      <w:r>
        <w:rPr>
          <w:sz w:val="22"/>
        </w:rPr>
        <w:t xml:space="preserve"> </w:t>
      </w:r>
    </w:p>
    <w:p w14:paraId="266DFD23" w14:textId="77777777" w:rsidR="00615BB0" w:rsidRDefault="009F47F8">
      <w:pPr>
        <w:spacing w:after="12"/>
        <w:ind w:left="1477" w:right="146"/>
      </w:pPr>
      <w:r>
        <w:t>4.3.2</w:t>
      </w:r>
      <w:r>
        <w:rPr>
          <w:rFonts w:ascii="Arial" w:eastAsia="Arial" w:hAnsi="Arial" w:cs="Arial"/>
        </w:rPr>
        <w:t xml:space="preserve"> </w:t>
      </w:r>
      <w:r>
        <w:t xml:space="preserve">If the Security Management Plan submitted to the Client in accordance with </w:t>
      </w:r>
    </w:p>
    <w:p w14:paraId="6494E6E1" w14:textId="77777777" w:rsidR="00615BB0" w:rsidRDefault="009F47F8">
      <w:pPr>
        <w:spacing w:after="0"/>
        <w:ind w:left="2197" w:right="146"/>
      </w:pPr>
      <w:r>
        <w:t xml:space="preserve">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w:t>
      </w:r>
    </w:p>
    <w:p w14:paraId="3F6A244C" w14:textId="77777777" w:rsidR="00615BB0" w:rsidRDefault="009F47F8">
      <w:pPr>
        <w:ind w:left="2197" w:right="146"/>
      </w:pPr>
      <w:r>
        <w:t xml:space="preserve">Management Plan is not </w:t>
      </w:r>
      <w:proofErr w:type="gramStart"/>
      <w:r>
        <w:t>Approved,</w:t>
      </w:r>
      <w:proofErr w:type="gramEnd"/>
      <w:r>
        <w:t xml:space="preserve"> the Agency shall amend it within ten (10) Working Days of a notice of non-approval from the Client and resubmit to the Client for Approval.  The Parties will use all reasonable endeavours to ensure that the approval process takes as little time as possible and in any event no longer than fifteen (15) Working Days from the date of its first submission to the Client.  If the Client does not approve the Security Management Plan following its resubmission, the matter will be resolved in accordance wit</w:t>
      </w:r>
      <w:r>
        <w:t>h the Dispute Resolution Procedure.</w:t>
      </w:r>
      <w:r>
        <w:rPr>
          <w:sz w:val="22"/>
        </w:rPr>
        <w:t xml:space="preserve"> </w:t>
      </w:r>
    </w:p>
    <w:p w14:paraId="65FF5A4A" w14:textId="77777777" w:rsidR="00615BB0" w:rsidRDefault="009F47F8">
      <w:pPr>
        <w:ind w:left="2187" w:right="146" w:hanging="720"/>
      </w:pPr>
      <w:r>
        <w:t>4.3.3</w:t>
      </w:r>
      <w:r>
        <w:rPr>
          <w:rFonts w:ascii="Arial" w:eastAsia="Arial" w:hAnsi="Arial" w:cs="Arial"/>
        </w:rPr>
        <w:t xml:space="preserve"> </w:t>
      </w:r>
      <w:r>
        <w:t xml:space="preserve">The Client shall not unreasonably withhold or delay its decision to Approve or not the Security Management Plan pursuant to Paragraph 4.3.2.  </w:t>
      </w:r>
      <w:proofErr w:type="gramStart"/>
      <w:r>
        <w:t>However</w:t>
      </w:r>
      <w:proofErr w:type="gramEnd"/>
      <w:r>
        <w:t xml:space="preserve"> a refusal by the Client to Approve the Security Management Plan on the grounds that it does not comply with the requirements set out in Paragraph 4.2 shall be deemed to be reasonable.</w:t>
      </w:r>
      <w:r>
        <w:rPr>
          <w:sz w:val="22"/>
        </w:rPr>
        <w:t xml:space="preserve"> </w:t>
      </w:r>
    </w:p>
    <w:p w14:paraId="1037AB31" w14:textId="77777777" w:rsidR="00615BB0" w:rsidRDefault="009F47F8">
      <w:pPr>
        <w:ind w:left="2187" w:right="146" w:hanging="720"/>
      </w:pPr>
      <w:r>
        <w:t>4.3.4</w:t>
      </w:r>
      <w:r>
        <w:rPr>
          <w:rFonts w:ascii="Arial" w:eastAsia="Arial" w:hAnsi="Arial" w:cs="Arial"/>
        </w:rPr>
        <w:t xml:space="preserve"> </w:t>
      </w:r>
      <w:r>
        <w:t>Approval by the Client of the Security Management Plan pursuant to Paragraph 4.3.2 or of any change to the Security Management Plan in accordance with Paragraph 4.4 shall not relieve the Agency of its obligations under this Schedule.</w:t>
      </w:r>
      <w:r>
        <w:rPr>
          <w:sz w:val="22"/>
        </w:rPr>
        <w:t xml:space="preserve"> </w:t>
      </w:r>
    </w:p>
    <w:p w14:paraId="42AF3644" w14:textId="77777777" w:rsidR="00615BB0" w:rsidRDefault="009F47F8">
      <w:pPr>
        <w:pStyle w:val="Heading6"/>
        <w:spacing w:after="123"/>
        <w:ind w:left="654" w:right="275"/>
      </w:pPr>
      <w:r>
        <w:t>4.4</w:t>
      </w:r>
      <w:r>
        <w:rPr>
          <w:rFonts w:ascii="Arial" w:eastAsia="Arial" w:hAnsi="Arial" w:cs="Arial"/>
        </w:rPr>
        <w:t xml:space="preserve"> </w:t>
      </w:r>
      <w:r>
        <w:t>Amendment of the Security Management Plan</w:t>
      </w:r>
      <w:r>
        <w:rPr>
          <w:b w:val="0"/>
          <w:sz w:val="22"/>
        </w:rPr>
        <w:t xml:space="preserve"> </w:t>
      </w:r>
    </w:p>
    <w:p w14:paraId="56C1A2C6" w14:textId="77777777" w:rsidR="00615BB0" w:rsidRDefault="009F47F8">
      <w:pPr>
        <w:ind w:left="2187" w:right="146" w:hanging="720"/>
      </w:pPr>
      <w:r>
        <w:t>4.4.1</w:t>
      </w:r>
      <w:r>
        <w:rPr>
          <w:rFonts w:ascii="Arial" w:eastAsia="Arial" w:hAnsi="Arial" w:cs="Arial"/>
        </w:rPr>
        <w:t xml:space="preserve"> </w:t>
      </w:r>
      <w:r>
        <w:t>The Security Management Plan shall be fully reviewed and updated by the Agency at least annually to reflect:</w:t>
      </w:r>
      <w:r>
        <w:rPr>
          <w:sz w:val="22"/>
        </w:rPr>
        <w:t xml:space="preserve"> </w:t>
      </w:r>
    </w:p>
    <w:p w14:paraId="5D8E5820" w14:textId="77777777" w:rsidR="00615BB0" w:rsidRDefault="009F47F8">
      <w:pPr>
        <w:numPr>
          <w:ilvl w:val="0"/>
          <w:numId w:val="45"/>
        </w:numPr>
        <w:ind w:right="146" w:hanging="540"/>
      </w:pPr>
      <w:r>
        <w:t xml:space="preserve">emerging changes in Good Industry </w:t>
      </w:r>
      <w:proofErr w:type="gramStart"/>
      <w:r>
        <w:t>Practice;</w:t>
      </w:r>
      <w:proofErr w:type="gramEnd"/>
      <w:r>
        <w:rPr>
          <w:sz w:val="22"/>
        </w:rPr>
        <w:t xml:space="preserve"> </w:t>
      </w:r>
    </w:p>
    <w:p w14:paraId="38D7A76E" w14:textId="77777777" w:rsidR="00615BB0" w:rsidRDefault="009F47F8">
      <w:pPr>
        <w:numPr>
          <w:ilvl w:val="0"/>
          <w:numId w:val="45"/>
        </w:numPr>
        <w:ind w:right="146" w:hanging="540"/>
      </w:pPr>
      <w:r>
        <w:t xml:space="preserve">any change or proposed change to the Deliverables and/or associated </w:t>
      </w:r>
      <w:proofErr w:type="gramStart"/>
      <w:r>
        <w:t>processes;</w:t>
      </w:r>
      <w:proofErr w:type="gramEnd"/>
      <w:r>
        <w:rPr>
          <w:sz w:val="22"/>
        </w:rPr>
        <w:t xml:space="preserve"> </w:t>
      </w:r>
    </w:p>
    <w:p w14:paraId="443EFEB4" w14:textId="77777777" w:rsidR="00615BB0" w:rsidRDefault="009F47F8">
      <w:pPr>
        <w:numPr>
          <w:ilvl w:val="0"/>
          <w:numId w:val="45"/>
        </w:numPr>
        <w:spacing w:after="12"/>
        <w:ind w:right="146" w:hanging="540"/>
      </w:pPr>
      <w:r>
        <w:t xml:space="preserve">where necessary in accordance with paragraph 2.2, any change to the </w:t>
      </w:r>
    </w:p>
    <w:p w14:paraId="3FBE0DC4" w14:textId="77777777" w:rsidR="00615BB0" w:rsidRDefault="009F47F8">
      <w:pPr>
        <w:ind w:left="2737" w:right="146"/>
      </w:pPr>
      <w:r>
        <w:lastRenderedPageBreak/>
        <w:t xml:space="preserve">Security </w:t>
      </w:r>
      <w:proofErr w:type="gramStart"/>
      <w:r>
        <w:t>Policy;</w:t>
      </w:r>
      <w:proofErr w:type="gramEnd"/>
      <w:r>
        <w:rPr>
          <w:sz w:val="22"/>
        </w:rPr>
        <w:t xml:space="preserve"> </w:t>
      </w:r>
    </w:p>
    <w:p w14:paraId="7922F1E4" w14:textId="77777777" w:rsidR="00615BB0" w:rsidRDefault="009F47F8">
      <w:pPr>
        <w:numPr>
          <w:ilvl w:val="0"/>
          <w:numId w:val="45"/>
        </w:numPr>
        <w:ind w:right="146" w:hanging="540"/>
      </w:pPr>
      <w:r>
        <w:t>any new perceived or changed security threats; and</w:t>
      </w:r>
      <w:r>
        <w:rPr>
          <w:sz w:val="22"/>
        </w:rPr>
        <w:t xml:space="preserve"> </w:t>
      </w:r>
    </w:p>
    <w:p w14:paraId="4CA6A1ED" w14:textId="77777777" w:rsidR="00615BB0" w:rsidRDefault="009F47F8">
      <w:pPr>
        <w:numPr>
          <w:ilvl w:val="0"/>
          <w:numId w:val="45"/>
        </w:numPr>
        <w:ind w:right="146" w:hanging="540"/>
      </w:pPr>
      <w:r>
        <w:t>any reasonable change in requirements requested by the Client.</w:t>
      </w:r>
      <w:r>
        <w:rPr>
          <w:sz w:val="22"/>
        </w:rPr>
        <w:t xml:space="preserve"> </w:t>
      </w:r>
    </w:p>
    <w:p w14:paraId="2F9EE2BB" w14:textId="77777777" w:rsidR="00615BB0" w:rsidRDefault="009F47F8">
      <w:pPr>
        <w:ind w:left="2187" w:right="146" w:hanging="720"/>
      </w:pPr>
      <w:r>
        <w:t>4.4.2</w:t>
      </w:r>
      <w:r>
        <w:rPr>
          <w:rFonts w:ascii="Arial" w:eastAsia="Arial" w:hAnsi="Arial" w:cs="Arial"/>
        </w:rPr>
        <w:t xml:space="preserve"> </w:t>
      </w:r>
      <w:r>
        <w:t>The Agency shall provide the Client with the results of such reviews as soon as reasonably practicable after their completion and amendment of the Security Management Plan at no additional cost to the Client. The results of the review shall include, without limitation:</w:t>
      </w:r>
      <w:r>
        <w:rPr>
          <w:sz w:val="22"/>
        </w:rPr>
        <w:t xml:space="preserve"> </w:t>
      </w:r>
    </w:p>
    <w:p w14:paraId="7D6CED68" w14:textId="77777777" w:rsidR="00615BB0" w:rsidRDefault="009F47F8">
      <w:pPr>
        <w:numPr>
          <w:ilvl w:val="0"/>
          <w:numId w:val="46"/>
        </w:numPr>
        <w:spacing w:after="12"/>
        <w:ind w:right="146" w:hanging="759"/>
      </w:pPr>
      <w:r>
        <w:t xml:space="preserve">suggested improvements to the effectiveness of the Security </w:t>
      </w:r>
    </w:p>
    <w:p w14:paraId="56DCA7F0" w14:textId="77777777" w:rsidR="00615BB0" w:rsidRDefault="009F47F8">
      <w:pPr>
        <w:ind w:left="2737" w:right="146"/>
      </w:pPr>
      <w:r>
        <w:t xml:space="preserve">Management </w:t>
      </w:r>
      <w:proofErr w:type="gramStart"/>
      <w:r>
        <w:t>Plan;</w:t>
      </w:r>
      <w:proofErr w:type="gramEnd"/>
      <w:r>
        <w:rPr>
          <w:sz w:val="22"/>
        </w:rPr>
        <w:t xml:space="preserve"> </w:t>
      </w:r>
    </w:p>
    <w:p w14:paraId="6A239773" w14:textId="77777777" w:rsidR="00615BB0" w:rsidRDefault="009F47F8">
      <w:pPr>
        <w:numPr>
          <w:ilvl w:val="0"/>
          <w:numId w:val="46"/>
        </w:numPr>
        <w:ind w:right="146" w:hanging="759"/>
      </w:pPr>
      <w:r>
        <w:t>updates to the risk assessments; and</w:t>
      </w:r>
      <w:r>
        <w:rPr>
          <w:sz w:val="22"/>
        </w:rPr>
        <w:t xml:space="preserve"> </w:t>
      </w:r>
    </w:p>
    <w:p w14:paraId="7275FAE1" w14:textId="77777777" w:rsidR="00615BB0" w:rsidRDefault="009F47F8">
      <w:pPr>
        <w:numPr>
          <w:ilvl w:val="0"/>
          <w:numId w:val="46"/>
        </w:numPr>
        <w:ind w:right="146" w:hanging="759"/>
      </w:pPr>
      <w:r>
        <w:t>suggested improvements in measuring the effectiveness of controls.</w:t>
      </w:r>
      <w:r>
        <w:rPr>
          <w:sz w:val="22"/>
        </w:rPr>
        <w:t xml:space="preserve"> </w:t>
      </w:r>
    </w:p>
    <w:p w14:paraId="33267D5B" w14:textId="77777777" w:rsidR="00615BB0" w:rsidRDefault="009F47F8">
      <w:pPr>
        <w:ind w:left="2187" w:right="146" w:hanging="720"/>
      </w:pPr>
      <w:r>
        <w:t>4.4.3</w:t>
      </w:r>
      <w:r>
        <w:rPr>
          <w:rFonts w:ascii="Arial" w:eastAsia="Arial" w:hAnsi="Arial" w:cs="Arial"/>
        </w:rPr>
        <w:t xml:space="preserve"> </w:t>
      </w:r>
      <w:r>
        <w:t>Subject to Paragraph 4.4.4, any change or amendment which the Agency proposes to make to the Security Management Plan (</w:t>
      </w:r>
      <w:proofErr w:type="gramStart"/>
      <w:r>
        <w:t>as a result of</w:t>
      </w:r>
      <w:proofErr w:type="gramEnd"/>
      <w:r>
        <w:t xml:space="preserve"> a review carried out in accordance with Paragraph 4.4.1, a request by the Client or otherwise) shall be subject to the Variation Procedure.</w:t>
      </w:r>
      <w:r>
        <w:rPr>
          <w:sz w:val="22"/>
        </w:rPr>
        <w:t xml:space="preserve"> </w:t>
      </w:r>
    </w:p>
    <w:p w14:paraId="66A3CA06" w14:textId="77777777" w:rsidR="00615BB0" w:rsidRDefault="009F47F8">
      <w:pPr>
        <w:spacing w:after="269"/>
        <w:ind w:left="2187" w:right="146" w:hanging="720"/>
      </w:pPr>
      <w:r>
        <w:t>4.4.4</w:t>
      </w:r>
      <w:r>
        <w:rPr>
          <w:rFonts w:ascii="Arial" w:eastAsia="Arial" w:hAnsi="Arial" w:cs="Arial"/>
        </w:rPr>
        <w:t xml:space="preserve"> </w:t>
      </w:r>
      <w:r>
        <w:t>The Client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r>
        <w:rPr>
          <w:sz w:val="22"/>
        </w:rPr>
        <w:t xml:space="preserve"> </w:t>
      </w:r>
    </w:p>
    <w:p w14:paraId="348A2A56" w14:textId="77777777" w:rsidR="00615BB0" w:rsidRDefault="009F47F8">
      <w:pPr>
        <w:pStyle w:val="Heading5"/>
        <w:ind w:left="562" w:right="275"/>
      </w:pPr>
      <w:r>
        <w:t>5.</w:t>
      </w:r>
      <w:r>
        <w:rPr>
          <w:rFonts w:ascii="Arial" w:eastAsia="Arial" w:hAnsi="Arial" w:cs="Arial"/>
        </w:rPr>
        <w:t xml:space="preserve"> </w:t>
      </w:r>
      <w:r>
        <w:t>Security breach</w:t>
      </w:r>
      <w:r>
        <w:rPr>
          <w:b w:val="0"/>
          <w:sz w:val="22"/>
        </w:rPr>
        <w:t xml:space="preserve"> </w:t>
      </w:r>
    </w:p>
    <w:p w14:paraId="3386FD22" w14:textId="77777777" w:rsidR="00615BB0" w:rsidRDefault="009F47F8">
      <w:pPr>
        <w:spacing w:after="185" w:line="242" w:lineRule="auto"/>
        <w:ind w:left="1112" w:right="148" w:hanging="545"/>
        <w:jc w:val="both"/>
      </w:pPr>
      <w:r>
        <w:rPr>
          <w:b/>
        </w:rPr>
        <w:t>5.1</w:t>
      </w:r>
      <w:r>
        <w:rPr>
          <w:rFonts w:ascii="Arial" w:eastAsia="Arial" w:hAnsi="Arial" w:cs="Arial"/>
          <w:b/>
        </w:rPr>
        <w:t xml:space="preserve"> </w:t>
      </w:r>
      <w:r>
        <w:rPr>
          <w:sz w:val="22"/>
        </w:rPr>
        <w:t xml:space="preserve">Either Party shall notify the other in accordance with the agreed security incident management process (as detailed in the Security Management Plan) upon becoming aware of any Breach of Security or any potential or attempted Breach of Security. </w:t>
      </w:r>
    </w:p>
    <w:p w14:paraId="5CA9DDA9" w14:textId="77777777" w:rsidR="00615BB0" w:rsidRDefault="009F47F8">
      <w:pPr>
        <w:spacing w:after="165" w:line="250" w:lineRule="auto"/>
        <w:ind w:left="1097" w:hanging="545"/>
      </w:pPr>
      <w:r>
        <w:rPr>
          <w:b/>
        </w:rPr>
        <w:t>5.2</w:t>
      </w:r>
      <w:r>
        <w:rPr>
          <w:rFonts w:ascii="Arial" w:eastAsia="Arial" w:hAnsi="Arial" w:cs="Arial"/>
          <w:b/>
        </w:rPr>
        <w:t xml:space="preserve"> </w:t>
      </w:r>
      <w:r>
        <w:rPr>
          <w:sz w:val="22"/>
        </w:rPr>
        <w:t xml:space="preserve">Without prejudice to the security incident management process, upon becoming aware of any of the circumstances referred to in Paragraph 5.1, the Agency shall: </w:t>
      </w:r>
    </w:p>
    <w:p w14:paraId="7BA99434" w14:textId="77777777" w:rsidR="00615BB0" w:rsidRDefault="009F47F8">
      <w:pPr>
        <w:ind w:left="2139" w:right="146" w:hanging="720"/>
      </w:pPr>
      <w:r>
        <w:t>5.2.1</w:t>
      </w:r>
      <w:r>
        <w:rPr>
          <w:rFonts w:ascii="Arial" w:eastAsia="Arial" w:hAnsi="Arial" w:cs="Arial"/>
        </w:rPr>
        <w:t xml:space="preserve"> </w:t>
      </w:r>
      <w:r>
        <w:t>immediately take all reasonable steps (which shall include any action or changes reasonably required by the Client) necessary to:</w:t>
      </w:r>
      <w:r>
        <w:rPr>
          <w:sz w:val="22"/>
        </w:rPr>
        <w:t xml:space="preserve"> </w:t>
      </w:r>
    </w:p>
    <w:p w14:paraId="33A779BD" w14:textId="77777777" w:rsidR="00615BB0" w:rsidRDefault="009F47F8">
      <w:pPr>
        <w:numPr>
          <w:ilvl w:val="0"/>
          <w:numId w:val="47"/>
        </w:numPr>
        <w:ind w:right="146" w:hanging="720"/>
      </w:pPr>
      <w:r>
        <w:t xml:space="preserve">minimise the extent of actual or potential harm caused by any Breach of </w:t>
      </w:r>
      <w:proofErr w:type="gramStart"/>
      <w:r>
        <w:t>Security;</w:t>
      </w:r>
      <w:proofErr w:type="gramEnd"/>
      <w:r>
        <w:rPr>
          <w:sz w:val="22"/>
        </w:rPr>
        <w:t xml:space="preserve"> </w:t>
      </w:r>
    </w:p>
    <w:p w14:paraId="3AF62266" w14:textId="77777777" w:rsidR="00615BB0" w:rsidRDefault="009F47F8">
      <w:pPr>
        <w:numPr>
          <w:ilvl w:val="0"/>
          <w:numId w:val="47"/>
        </w:numPr>
        <w:ind w:right="146" w:hanging="720"/>
      </w:pPr>
      <w:r>
        <w:t xml:space="preserve">remedy such Breach of Security to the extent possible and protect the integrity of the Client and the provision of the Goods and/or Services to the extent within its control against any such Breach of Security or attempted Breach of </w:t>
      </w:r>
      <w:proofErr w:type="gramStart"/>
      <w:r>
        <w:t>Security;</w:t>
      </w:r>
      <w:proofErr w:type="gramEnd"/>
      <w:r>
        <w:rPr>
          <w:sz w:val="22"/>
        </w:rPr>
        <w:t xml:space="preserve"> </w:t>
      </w:r>
    </w:p>
    <w:p w14:paraId="0F927BA0" w14:textId="77777777" w:rsidR="00615BB0" w:rsidRDefault="009F47F8">
      <w:pPr>
        <w:numPr>
          <w:ilvl w:val="0"/>
          <w:numId w:val="47"/>
        </w:numPr>
        <w:ind w:right="146" w:hanging="720"/>
      </w:pPr>
      <w:r>
        <w:lastRenderedPageBreak/>
        <w:t>prevent an equivalent breach in the future exploiting the same cause failure; and</w:t>
      </w:r>
      <w:r>
        <w:rPr>
          <w:sz w:val="22"/>
        </w:rPr>
        <w:t xml:space="preserve"> </w:t>
      </w:r>
    </w:p>
    <w:p w14:paraId="019D5111" w14:textId="77777777" w:rsidR="00615BB0" w:rsidRDefault="009F47F8">
      <w:pPr>
        <w:numPr>
          <w:ilvl w:val="0"/>
          <w:numId w:val="47"/>
        </w:numPr>
        <w:ind w:right="146" w:hanging="720"/>
      </w:pPr>
      <w:r>
        <w:t>as soon as reasonably practicable provide to the Client, where the Client so requests, full details (using the reporting mechanism defined by the Security Management Plan) of the Breach of Security or attempted Breach of Security, including a cause analysis where required by the Client.</w:t>
      </w:r>
      <w:r>
        <w:rPr>
          <w:sz w:val="22"/>
        </w:rPr>
        <w:t xml:space="preserve"> </w:t>
      </w:r>
    </w:p>
    <w:p w14:paraId="0B3BA589" w14:textId="77777777" w:rsidR="00615BB0" w:rsidRDefault="009F47F8">
      <w:pPr>
        <w:spacing w:after="96"/>
        <w:ind w:left="1210" w:right="146" w:hanging="358"/>
      </w:pPr>
      <w:r>
        <w:rPr>
          <w:b/>
        </w:rPr>
        <w:t>5.3</w:t>
      </w:r>
      <w:r>
        <w:rPr>
          <w:rFonts w:ascii="Arial" w:eastAsia="Arial" w:hAnsi="Arial" w:cs="Arial"/>
          <w:b/>
        </w:rPr>
        <w:t xml:space="preserve"> </w:t>
      </w:r>
      <w:r>
        <w:t>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Client.</w:t>
      </w:r>
      <w:r>
        <w:rPr>
          <w:sz w:val="22"/>
        </w:rPr>
        <w:t xml:space="preserve"> </w:t>
      </w:r>
    </w:p>
    <w:p w14:paraId="0A4A40A1" w14:textId="77777777" w:rsidR="00615BB0" w:rsidRDefault="009F47F8">
      <w:pPr>
        <w:spacing w:after="155" w:line="259" w:lineRule="auto"/>
        <w:ind w:left="567" w:firstLine="0"/>
      </w:pPr>
      <w:r>
        <w:rPr>
          <w:sz w:val="22"/>
        </w:rPr>
        <w:t xml:space="preserve"> </w:t>
      </w:r>
    </w:p>
    <w:p w14:paraId="5D9E26E2" w14:textId="77777777" w:rsidR="00615BB0" w:rsidRDefault="009F47F8">
      <w:pPr>
        <w:spacing w:after="202" w:line="259" w:lineRule="auto"/>
        <w:ind w:left="567" w:firstLine="0"/>
      </w:pPr>
      <w:r>
        <w:t xml:space="preserve"> </w:t>
      </w:r>
    </w:p>
    <w:p w14:paraId="17468BC0" w14:textId="77777777" w:rsidR="00615BB0" w:rsidRDefault="009F47F8">
      <w:pPr>
        <w:spacing w:after="153" w:line="259" w:lineRule="auto"/>
        <w:ind w:left="567" w:firstLine="0"/>
      </w:pPr>
      <w:r>
        <w:rPr>
          <w:sz w:val="22"/>
        </w:rPr>
        <w:t xml:space="preserve"> </w:t>
      </w:r>
    </w:p>
    <w:p w14:paraId="086C063E" w14:textId="77777777" w:rsidR="00615BB0" w:rsidRDefault="009F47F8">
      <w:pPr>
        <w:spacing w:after="0" w:line="259" w:lineRule="auto"/>
        <w:ind w:left="567" w:firstLine="0"/>
      </w:pPr>
      <w:r>
        <w:rPr>
          <w:rFonts w:ascii="Arial" w:eastAsia="Arial" w:hAnsi="Arial" w:cs="Arial"/>
        </w:rPr>
        <w:t xml:space="preserve"> </w:t>
      </w:r>
    </w:p>
    <w:p w14:paraId="3338228F" w14:textId="77777777" w:rsidR="00615BB0" w:rsidRDefault="009F47F8">
      <w:pPr>
        <w:spacing w:after="223" w:line="259" w:lineRule="auto"/>
        <w:ind w:left="567" w:firstLine="0"/>
      </w:pPr>
      <w:r>
        <w:rPr>
          <w:rFonts w:ascii="Arial" w:eastAsia="Arial" w:hAnsi="Arial" w:cs="Arial"/>
        </w:rPr>
        <w:t xml:space="preserve"> </w:t>
      </w:r>
    </w:p>
    <w:p w14:paraId="0B929DF8" w14:textId="77777777" w:rsidR="00615BB0" w:rsidRDefault="009F47F8">
      <w:pPr>
        <w:spacing w:after="176" w:line="259" w:lineRule="auto"/>
        <w:ind w:left="567" w:firstLine="0"/>
      </w:pPr>
      <w:r>
        <w:t xml:space="preserve"> </w:t>
      </w:r>
    </w:p>
    <w:p w14:paraId="12C2FAA7" w14:textId="77777777" w:rsidR="00615BB0" w:rsidRDefault="009F47F8">
      <w:pPr>
        <w:pStyle w:val="Heading3"/>
        <w:spacing w:after="63"/>
        <w:ind w:left="562" w:right="129"/>
      </w:pPr>
      <w:r>
        <w:t>Call-Off Schedule 10 (Exit Management)</w:t>
      </w:r>
      <w:r>
        <w:rPr>
          <w:b w:val="0"/>
          <w:sz w:val="22"/>
        </w:rPr>
        <w:t xml:space="preserve"> </w:t>
      </w:r>
    </w:p>
    <w:p w14:paraId="5D169E0D" w14:textId="77777777" w:rsidR="00615BB0" w:rsidRDefault="009F47F8">
      <w:pPr>
        <w:spacing w:after="252" w:line="259" w:lineRule="auto"/>
        <w:ind w:left="1419" w:firstLine="0"/>
      </w:pPr>
      <w:r>
        <w:t xml:space="preserve"> </w:t>
      </w:r>
    </w:p>
    <w:p w14:paraId="47BA3A34" w14:textId="77777777" w:rsidR="00615BB0" w:rsidRDefault="009F47F8">
      <w:pPr>
        <w:pStyle w:val="Heading4"/>
        <w:tabs>
          <w:tab w:val="center" w:pos="660"/>
          <w:tab w:val="center" w:pos="1964"/>
        </w:tabs>
        <w:ind w:left="0" w:firstLine="0"/>
      </w:pPr>
      <w:r>
        <w:rPr>
          <w:b w:val="0"/>
          <w:sz w:val="22"/>
        </w:rPr>
        <w:tab/>
      </w:r>
      <w:r>
        <w:t>1.</w:t>
      </w:r>
      <w:r>
        <w:rPr>
          <w:rFonts w:ascii="Arial" w:eastAsia="Arial" w:hAnsi="Arial" w:cs="Arial"/>
        </w:rPr>
        <w:t xml:space="preserve"> </w:t>
      </w:r>
      <w:r>
        <w:rPr>
          <w:rFonts w:ascii="Arial" w:eastAsia="Arial" w:hAnsi="Arial" w:cs="Arial"/>
        </w:rPr>
        <w:tab/>
      </w:r>
      <w:r>
        <w:t>Definitions</w:t>
      </w:r>
      <w:r>
        <w:rPr>
          <w:b w:val="0"/>
          <w:sz w:val="22"/>
        </w:rPr>
        <w:t xml:space="preserve"> </w:t>
      </w:r>
    </w:p>
    <w:p w14:paraId="4E57C2CB" w14:textId="77777777" w:rsidR="00615BB0" w:rsidRDefault="009F47F8">
      <w:pPr>
        <w:spacing w:after="12"/>
        <w:ind w:left="1503" w:right="146" w:hanging="576"/>
      </w:pPr>
      <w:r>
        <w:t>1.1</w:t>
      </w:r>
      <w:r>
        <w:rPr>
          <w:rFonts w:ascii="Arial" w:eastAsia="Arial" w:hAnsi="Arial" w:cs="Arial"/>
        </w:rPr>
        <w:t xml:space="preserve"> </w:t>
      </w:r>
      <w:r>
        <w:t xml:space="preserve">In this Schedule, the following words shall have the following </w:t>
      </w:r>
      <w:proofErr w:type="gramStart"/>
      <w:r>
        <w:t>meanings</w:t>
      </w:r>
      <w:proofErr w:type="gramEnd"/>
      <w:r>
        <w:t xml:space="preserve"> and they shall supplement Joint Schedule 1 (Definitions):</w:t>
      </w:r>
      <w:r>
        <w:rPr>
          <w:sz w:val="22"/>
        </w:rPr>
        <w:t xml:space="preserve"> </w:t>
      </w:r>
    </w:p>
    <w:tbl>
      <w:tblPr>
        <w:tblStyle w:val="TableGrid"/>
        <w:tblW w:w="7931" w:type="dxa"/>
        <w:tblInd w:w="1575" w:type="dxa"/>
        <w:tblCellMar>
          <w:top w:w="37" w:type="dxa"/>
          <w:left w:w="0" w:type="dxa"/>
          <w:bottom w:w="0" w:type="dxa"/>
          <w:right w:w="0" w:type="dxa"/>
        </w:tblCellMar>
        <w:tblLook w:val="04A0" w:firstRow="1" w:lastRow="0" w:firstColumn="1" w:lastColumn="0" w:noHBand="0" w:noVBand="1"/>
      </w:tblPr>
      <w:tblGrid>
        <w:gridCol w:w="3169"/>
        <w:gridCol w:w="4762"/>
      </w:tblGrid>
      <w:tr w:rsidR="00615BB0" w14:paraId="57C555E6" w14:textId="77777777">
        <w:trPr>
          <w:trHeight w:val="640"/>
        </w:trPr>
        <w:tc>
          <w:tcPr>
            <w:tcW w:w="3169" w:type="dxa"/>
            <w:tcBorders>
              <w:top w:val="nil"/>
              <w:left w:val="nil"/>
              <w:bottom w:val="nil"/>
              <w:right w:val="nil"/>
            </w:tcBorders>
          </w:tcPr>
          <w:p w14:paraId="17D8C0C9" w14:textId="77777777" w:rsidR="00615BB0" w:rsidRDefault="009F47F8">
            <w:pPr>
              <w:spacing w:after="0" w:line="259" w:lineRule="auto"/>
              <w:ind w:left="0" w:firstLine="0"/>
            </w:pPr>
            <w:r>
              <w:rPr>
                <w:b/>
              </w:rPr>
              <w:t>"Exclusive Assets"</w:t>
            </w:r>
            <w:r>
              <w:rPr>
                <w:sz w:val="22"/>
              </w:rPr>
              <w:t xml:space="preserve"> </w:t>
            </w:r>
          </w:p>
        </w:tc>
        <w:tc>
          <w:tcPr>
            <w:tcW w:w="4762" w:type="dxa"/>
            <w:tcBorders>
              <w:top w:val="nil"/>
              <w:left w:val="nil"/>
              <w:bottom w:val="nil"/>
              <w:right w:val="nil"/>
            </w:tcBorders>
          </w:tcPr>
          <w:p w14:paraId="7168AD18" w14:textId="77777777" w:rsidR="00615BB0" w:rsidRDefault="009F47F8">
            <w:pPr>
              <w:spacing w:after="0" w:line="259" w:lineRule="auto"/>
              <w:ind w:left="170" w:hanging="170"/>
            </w:pPr>
            <w:r>
              <w:t>4</w:t>
            </w:r>
            <w:r>
              <w:rPr>
                <w:rFonts w:ascii="Arial" w:eastAsia="Arial" w:hAnsi="Arial" w:cs="Arial"/>
              </w:rPr>
              <w:t xml:space="preserve"> </w:t>
            </w:r>
            <w:r>
              <w:t>Agency Assets used exclusively by the Agency in the provision of the Deliverables;</w:t>
            </w:r>
            <w:r>
              <w:rPr>
                <w:sz w:val="22"/>
              </w:rPr>
              <w:t xml:space="preserve"> </w:t>
            </w:r>
          </w:p>
        </w:tc>
      </w:tr>
      <w:tr w:rsidR="00615BB0" w14:paraId="60561344" w14:textId="77777777">
        <w:trPr>
          <w:trHeight w:val="706"/>
        </w:trPr>
        <w:tc>
          <w:tcPr>
            <w:tcW w:w="3169" w:type="dxa"/>
            <w:tcBorders>
              <w:top w:val="nil"/>
              <w:left w:val="nil"/>
              <w:bottom w:val="nil"/>
              <w:right w:val="nil"/>
            </w:tcBorders>
          </w:tcPr>
          <w:p w14:paraId="487D2CD9" w14:textId="77777777" w:rsidR="00615BB0" w:rsidRDefault="009F47F8">
            <w:pPr>
              <w:spacing w:after="0" w:line="259" w:lineRule="auto"/>
              <w:ind w:left="0" w:firstLine="0"/>
            </w:pPr>
            <w:r>
              <w:rPr>
                <w:b/>
              </w:rPr>
              <w:t>"Exit Information"</w:t>
            </w:r>
            <w:r>
              <w:rPr>
                <w:sz w:val="22"/>
              </w:rPr>
              <w:t xml:space="preserve"> </w:t>
            </w:r>
          </w:p>
        </w:tc>
        <w:tc>
          <w:tcPr>
            <w:tcW w:w="4762" w:type="dxa"/>
            <w:tcBorders>
              <w:top w:val="nil"/>
              <w:left w:val="nil"/>
              <w:bottom w:val="nil"/>
              <w:right w:val="nil"/>
            </w:tcBorders>
          </w:tcPr>
          <w:p w14:paraId="052E67F0" w14:textId="77777777" w:rsidR="00615BB0" w:rsidRDefault="009F47F8">
            <w:pPr>
              <w:spacing w:after="0" w:line="259" w:lineRule="auto"/>
              <w:ind w:left="170" w:right="44" w:hanging="170"/>
            </w:pPr>
            <w:r>
              <w:t>5</w:t>
            </w:r>
            <w:r>
              <w:rPr>
                <w:rFonts w:ascii="Arial" w:eastAsia="Arial" w:hAnsi="Arial" w:cs="Arial"/>
              </w:rPr>
              <w:t xml:space="preserve"> </w:t>
            </w:r>
            <w:r>
              <w:t>has the meaning given to it in Paragraph 3.1 of this Schedule;</w:t>
            </w:r>
            <w:r>
              <w:rPr>
                <w:sz w:val="22"/>
              </w:rPr>
              <w:t xml:space="preserve"> </w:t>
            </w:r>
          </w:p>
        </w:tc>
      </w:tr>
      <w:tr w:rsidR="00615BB0" w14:paraId="625C716E" w14:textId="77777777">
        <w:trPr>
          <w:trHeight w:val="998"/>
        </w:trPr>
        <w:tc>
          <w:tcPr>
            <w:tcW w:w="3169" w:type="dxa"/>
            <w:tcBorders>
              <w:top w:val="nil"/>
              <w:left w:val="nil"/>
              <w:bottom w:val="nil"/>
              <w:right w:val="nil"/>
            </w:tcBorders>
          </w:tcPr>
          <w:p w14:paraId="612DF091" w14:textId="77777777" w:rsidR="00615BB0" w:rsidRDefault="009F47F8">
            <w:pPr>
              <w:spacing w:after="0" w:line="259" w:lineRule="auto"/>
              <w:ind w:left="0" w:firstLine="0"/>
            </w:pPr>
            <w:r>
              <w:rPr>
                <w:b/>
              </w:rPr>
              <w:t>"Exit Manager"</w:t>
            </w:r>
            <w:r>
              <w:rPr>
                <w:sz w:val="22"/>
              </w:rPr>
              <w:t xml:space="preserve"> </w:t>
            </w:r>
          </w:p>
        </w:tc>
        <w:tc>
          <w:tcPr>
            <w:tcW w:w="4762" w:type="dxa"/>
            <w:tcBorders>
              <w:top w:val="nil"/>
              <w:left w:val="nil"/>
              <w:bottom w:val="nil"/>
              <w:right w:val="nil"/>
            </w:tcBorders>
          </w:tcPr>
          <w:p w14:paraId="3A72D4DA" w14:textId="77777777" w:rsidR="00615BB0" w:rsidRDefault="009F47F8">
            <w:pPr>
              <w:spacing w:after="0" w:line="259" w:lineRule="auto"/>
              <w:ind w:left="170" w:right="14" w:hanging="170"/>
            </w:pPr>
            <w:r>
              <w:t>6</w:t>
            </w:r>
            <w:r>
              <w:rPr>
                <w:rFonts w:ascii="Arial" w:eastAsia="Arial" w:hAnsi="Arial" w:cs="Arial"/>
              </w:rPr>
              <w:t xml:space="preserve"> </w:t>
            </w:r>
            <w:r>
              <w:t>the person appointed by each Party to manage their respective obligations under this Schedule;</w:t>
            </w:r>
            <w:r>
              <w:rPr>
                <w:sz w:val="22"/>
              </w:rPr>
              <w:t xml:space="preserve"> </w:t>
            </w:r>
          </w:p>
        </w:tc>
      </w:tr>
      <w:tr w:rsidR="00615BB0" w14:paraId="5C8F40E7" w14:textId="77777777">
        <w:trPr>
          <w:trHeight w:val="1001"/>
        </w:trPr>
        <w:tc>
          <w:tcPr>
            <w:tcW w:w="3169" w:type="dxa"/>
            <w:tcBorders>
              <w:top w:val="nil"/>
              <w:left w:val="nil"/>
              <w:bottom w:val="nil"/>
              <w:right w:val="nil"/>
            </w:tcBorders>
          </w:tcPr>
          <w:p w14:paraId="0F7878AF" w14:textId="77777777" w:rsidR="00615BB0" w:rsidRDefault="009F47F8">
            <w:pPr>
              <w:spacing w:after="0" w:line="259" w:lineRule="auto"/>
              <w:ind w:left="0" w:firstLine="0"/>
            </w:pPr>
            <w:r>
              <w:rPr>
                <w:b/>
              </w:rPr>
              <w:t>“Exit Plan”</w:t>
            </w:r>
            <w:r>
              <w:rPr>
                <w:sz w:val="22"/>
              </w:rPr>
              <w:t xml:space="preserve"> </w:t>
            </w:r>
          </w:p>
        </w:tc>
        <w:tc>
          <w:tcPr>
            <w:tcW w:w="4762" w:type="dxa"/>
            <w:tcBorders>
              <w:top w:val="nil"/>
              <w:left w:val="nil"/>
              <w:bottom w:val="nil"/>
              <w:right w:val="nil"/>
            </w:tcBorders>
          </w:tcPr>
          <w:p w14:paraId="1BBA7E62" w14:textId="77777777" w:rsidR="00615BB0" w:rsidRDefault="009F47F8">
            <w:pPr>
              <w:spacing w:after="0" w:line="259" w:lineRule="auto"/>
              <w:ind w:left="170" w:right="53" w:hanging="170"/>
              <w:jc w:val="both"/>
            </w:pPr>
            <w:r>
              <w:t>7</w:t>
            </w:r>
            <w:r>
              <w:rPr>
                <w:rFonts w:ascii="Arial" w:eastAsia="Arial" w:hAnsi="Arial" w:cs="Arial"/>
              </w:rPr>
              <w:t xml:space="preserve"> </w:t>
            </w:r>
            <w:r>
              <w:t>the plan produced and updated by the Agency during the Initial Period in accordance with Paragraph 4 of this Schedule;</w:t>
            </w:r>
            <w:r>
              <w:rPr>
                <w:sz w:val="22"/>
              </w:rPr>
              <w:t xml:space="preserve"> </w:t>
            </w:r>
          </w:p>
        </w:tc>
      </w:tr>
      <w:tr w:rsidR="00615BB0" w14:paraId="6158498B" w14:textId="77777777">
        <w:trPr>
          <w:trHeight w:val="2170"/>
        </w:trPr>
        <w:tc>
          <w:tcPr>
            <w:tcW w:w="3169" w:type="dxa"/>
            <w:tcBorders>
              <w:top w:val="nil"/>
              <w:left w:val="nil"/>
              <w:bottom w:val="nil"/>
              <w:right w:val="nil"/>
            </w:tcBorders>
          </w:tcPr>
          <w:p w14:paraId="7EB9CCCF" w14:textId="77777777" w:rsidR="00615BB0" w:rsidRDefault="009F47F8">
            <w:pPr>
              <w:spacing w:after="0" w:line="259" w:lineRule="auto"/>
              <w:ind w:left="0" w:firstLine="0"/>
            </w:pPr>
            <w:r>
              <w:rPr>
                <w:b/>
              </w:rPr>
              <w:lastRenderedPageBreak/>
              <w:t>"Net Book Value"</w:t>
            </w:r>
            <w:r>
              <w:rPr>
                <w:sz w:val="22"/>
              </w:rPr>
              <w:t xml:space="preserve"> </w:t>
            </w:r>
          </w:p>
        </w:tc>
        <w:tc>
          <w:tcPr>
            <w:tcW w:w="4762" w:type="dxa"/>
            <w:tcBorders>
              <w:top w:val="nil"/>
              <w:left w:val="nil"/>
              <w:bottom w:val="nil"/>
              <w:right w:val="nil"/>
            </w:tcBorders>
          </w:tcPr>
          <w:p w14:paraId="38F31ACF" w14:textId="77777777" w:rsidR="00615BB0" w:rsidRDefault="009F47F8">
            <w:pPr>
              <w:spacing w:after="0" w:line="259" w:lineRule="auto"/>
              <w:ind w:left="170" w:hanging="170"/>
            </w:pPr>
            <w:r>
              <w:t>8</w:t>
            </w:r>
            <w:r>
              <w:rPr>
                <w:rFonts w:ascii="Arial" w:eastAsia="Arial" w:hAnsi="Arial" w:cs="Arial"/>
              </w:rPr>
              <w:t xml:space="preserve"> </w:t>
            </w:r>
            <w:r>
              <w:t>the current net book value of the relevant Agency Asset(s) calculated in accordance with the Framework Tender or Call-Off Tender (if stated) or (if not stated) the depreciation policy of the Agency (which the Agency shall ensure is in accordance with Good Industry Practice);</w:t>
            </w:r>
            <w:r>
              <w:rPr>
                <w:sz w:val="22"/>
              </w:rPr>
              <w:t xml:space="preserve"> </w:t>
            </w:r>
          </w:p>
        </w:tc>
      </w:tr>
      <w:tr w:rsidR="00615BB0" w14:paraId="35A54C85" w14:textId="77777777">
        <w:trPr>
          <w:trHeight w:val="1291"/>
        </w:trPr>
        <w:tc>
          <w:tcPr>
            <w:tcW w:w="3169" w:type="dxa"/>
            <w:tcBorders>
              <w:top w:val="nil"/>
              <w:left w:val="nil"/>
              <w:bottom w:val="nil"/>
              <w:right w:val="nil"/>
            </w:tcBorders>
          </w:tcPr>
          <w:p w14:paraId="130A4B3E" w14:textId="77777777" w:rsidR="00615BB0" w:rsidRDefault="009F47F8">
            <w:pPr>
              <w:spacing w:after="0" w:line="259" w:lineRule="auto"/>
              <w:ind w:left="0" w:firstLine="0"/>
            </w:pPr>
            <w:r>
              <w:rPr>
                <w:b/>
              </w:rPr>
              <w:t>"Non-Exclusive Assets"</w:t>
            </w:r>
            <w:r>
              <w:rPr>
                <w:sz w:val="22"/>
              </w:rPr>
              <w:t xml:space="preserve"> </w:t>
            </w:r>
          </w:p>
        </w:tc>
        <w:tc>
          <w:tcPr>
            <w:tcW w:w="4762" w:type="dxa"/>
            <w:tcBorders>
              <w:top w:val="nil"/>
              <w:left w:val="nil"/>
              <w:bottom w:val="nil"/>
              <w:right w:val="nil"/>
            </w:tcBorders>
          </w:tcPr>
          <w:p w14:paraId="0CF532AA" w14:textId="77777777" w:rsidR="00615BB0" w:rsidRDefault="009F47F8">
            <w:pPr>
              <w:spacing w:after="0" w:line="259" w:lineRule="auto"/>
              <w:ind w:left="170" w:hanging="170"/>
            </w:pPr>
            <w:r>
              <w:t>9</w:t>
            </w:r>
            <w:r>
              <w:rPr>
                <w:rFonts w:ascii="Arial" w:eastAsia="Arial" w:hAnsi="Arial" w:cs="Arial"/>
              </w:rPr>
              <w:t xml:space="preserve"> </w:t>
            </w:r>
            <w:r>
              <w:t xml:space="preserve">those Agency Assets used by the Agency in connection with the </w:t>
            </w:r>
            <w:proofErr w:type="gramStart"/>
            <w:r>
              <w:t>Deliverables</w:t>
            </w:r>
            <w:proofErr w:type="gramEnd"/>
            <w:r>
              <w:t xml:space="preserve"> but which are also used by the Agency for other purposes;</w:t>
            </w:r>
            <w:r>
              <w:rPr>
                <w:sz w:val="22"/>
              </w:rPr>
              <w:t xml:space="preserve"> </w:t>
            </w:r>
          </w:p>
        </w:tc>
      </w:tr>
      <w:tr w:rsidR="00615BB0" w14:paraId="6D6202C6" w14:textId="77777777">
        <w:trPr>
          <w:trHeight w:val="708"/>
        </w:trPr>
        <w:tc>
          <w:tcPr>
            <w:tcW w:w="3169" w:type="dxa"/>
            <w:tcBorders>
              <w:top w:val="nil"/>
              <w:left w:val="nil"/>
              <w:bottom w:val="nil"/>
              <w:right w:val="nil"/>
            </w:tcBorders>
          </w:tcPr>
          <w:p w14:paraId="21755CF7" w14:textId="77777777" w:rsidR="00615BB0" w:rsidRDefault="009F47F8">
            <w:pPr>
              <w:spacing w:after="0" w:line="259" w:lineRule="auto"/>
              <w:ind w:left="0" w:firstLine="0"/>
            </w:pPr>
            <w:r>
              <w:rPr>
                <w:b/>
              </w:rPr>
              <w:t>"Registers"</w:t>
            </w:r>
            <w:r>
              <w:rPr>
                <w:sz w:val="22"/>
              </w:rPr>
              <w:t xml:space="preserve"> </w:t>
            </w:r>
          </w:p>
        </w:tc>
        <w:tc>
          <w:tcPr>
            <w:tcW w:w="4762" w:type="dxa"/>
            <w:tcBorders>
              <w:top w:val="nil"/>
              <w:left w:val="nil"/>
              <w:bottom w:val="nil"/>
              <w:right w:val="nil"/>
            </w:tcBorders>
          </w:tcPr>
          <w:p w14:paraId="2E7C309F" w14:textId="77777777" w:rsidR="00615BB0" w:rsidRDefault="009F47F8">
            <w:pPr>
              <w:spacing w:after="0" w:line="259" w:lineRule="auto"/>
              <w:ind w:left="170" w:hanging="170"/>
            </w:pPr>
            <w:r>
              <w:t>10</w:t>
            </w:r>
            <w:r>
              <w:rPr>
                <w:rFonts w:ascii="Arial" w:eastAsia="Arial" w:hAnsi="Arial" w:cs="Arial"/>
              </w:rPr>
              <w:t xml:space="preserve"> </w:t>
            </w:r>
            <w:r>
              <w:rPr>
                <w:rFonts w:ascii="Arial" w:eastAsia="Arial" w:hAnsi="Arial" w:cs="Arial"/>
              </w:rPr>
              <w:tab/>
            </w:r>
            <w:r>
              <w:t>the register and configuration database referred to in Paragraph 2.2 of this Schedule;</w:t>
            </w:r>
            <w:r>
              <w:rPr>
                <w:sz w:val="22"/>
              </w:rPr>
              <w:t xml:space="preserve"> </w:t>
            </w:r>
          </w:p>
        </w:tc>
      </w:tr>
      <w:tr w:rsidR="00615BB0" w14:paraId="216DF705" w14:textId="77777777">
        <w:trPr>
          <w:trHeight w:val="1877"/>
        </w:trPr>
        <w:tc>
          <w:tcPr>
            <w:tcW w:w="3169" w:type="dxa"/>
            <w:tcBorders>
              <w:top w:val="nil"/>
              <w:left w:val="nil"/>
              <w:bottom w:val="nil"/>
              <w:right w:val="nil"/>
            </w:tcBorders>
          </w:tcPr>
          <w:p w14:paraId="64115CEA" w14:textId="77777777" w:rsidR="00615BB0" w:rsidRDefault="009F47F8">
            <w:pPr>
              <w:spacing w:after="0" w:line="259" w:lineRule="auto"/>
              <w:ind w:left="0" w:firstLine="0"/>
            </w:pPr>
            <w:r>
              <w:rPr>
                <w:b/>
              </w:rPr>
              <w:t>"Replacement Goods"</w:t>
            </w:r>
            <w:r>
              <w:rPr>
                <w:sz w:val="22"/>
              </w:rPr>
              <w:t xml:space="preserve"> </w:t>
            </w:r>
          </w:p>
        </w:tc>
        <w:tc>
          <w:tcPr>
            <w:tcW w:w="4762" w:type="dxa"/>
            <w:tcBorders>
              <w:top w:val="nil"/>
              <w:left w:val="nil"/>
              <w:bottom w:val="nil"/>
              <w:right w:val="nil"/>
            </w:tcBorders>
          </w:tcPr>
          <w:p w14:paraId="092667EF" w14:textId="77777777" w:rsidR="00615BB0" w:rsidRDefault="009F47F8">
            <w:pPr>
              <w:spacing w:after="0" w:line="259" w:lineRule="auto"/>
              <w:ind w:left="170" w:hanging="170"/>
            </w:pPr>
            <w:r>
              <w:t>11</w:t>
            </w:r>
            <w:r>
              <w:rPr>
                <w:rFonts w:ascii="Arial" w:eastAsia="Arial" w:hAnsi="Arial" w:cs="Arial"/>
              </w:rPr>
              <w:t xml:space="preserve"> </w:t>
            </w:r>
            <w:r>
              <w:rPr>
                <w:rFonts w:ascii="Arial" w:eastAsia="Arial" w:hAnsi="Arial" w:cs="Arial"/>
              </w:rPr>
              <w:tab/>
            </w:r>
            <w:r>
              <w:t xml:space="preserve">any goods which are substantially </w:t>
            </w:r>
            <w:proofErr w:type="gramStart"/>
            <w:r>
              <w:t>similar to</w:t>
            </w:r>
            <w:proofErr w:type="gramEnd"/>
            <w:r>
              <w:t xml:space="preserve"> any of the Goods and which the Client receives in substitution for any of the Goods following the End Date, whether those goods are provided by the Client internally and/or by any third party;</w:t>
            </w:r>
            <w:r>
              <w:rPr>
                <w:sz w:val="22"/>
              </w:rPr>
              <w:t xml:space="preserve"> </w:t>
            </w:r>
          </w:p>
        </w:tc>
      </w:tr>
      <w:tr w:rsidR="00615BB0" w14:paraId="0C7254FE" w14:textId="77777777">
        <w:trPr>
          <w:trHeight w:val="933"/>
        </w:trPr>
        <w:tc>
          <w:tcPr>
            <w:tcW w:w="3169" w:type="dxa"/>
            <w:tcBorders>
              <w:top w:val="nil"/>
              <w:left w:val="nil"/>
              <w:bottom w:val="nil"/>
              <w:right w:val="nil"/>
            </w:tcBorders>
          </w:tcPr>
          <w:p w14:paraId="12AA4154" w14:textId="77777777" w:rsidR="00615BB0" w:rsidRDefault="009F47F8">
            <w:pPr>
              <w:spacing w:after="0" w:line="259" w:lineRule="auto"/>
              <w:ind w:left="0" w:firstLine="0"/>
            </w:pPr>
            <w:r>
              <w:rPr>
                <w:b/>
              </w:rPr>
              <w:t>"Replacement Services"</w:t>
            </w:r>
            <w:r>
              <w:rPr>
                <w:sz w:val="22"/>
              </w:rPr>
              <w:t xml:space="preserve"> </w:t>
            </w:r>
          </w:p>
        </w:tc>
        <w:tc>
          <w:tcPr>
            <w:tcW w:w="4762" w:type="dxa"/>
            <w:tcBorders>
              <w:top w:val="nil"/>
              <w:left w:val="nil"/>
              <w:bottom w:val="nil"/>
              <w:right w:val="nil"/>
            </w:tcBorders>
            <w:vAlign w:val="bottom"/>
          </w:tcPr>
          <w:p w14:paraId="2898E412" w14:textId="77777777" w:rsidR="00615BB0" w:rsidRDefault="009F47F8">
            <w:pPr>
              <w:spacing w:after="0" w:line="259" w:lineRule="auto"/>
              <w:ind w:left="170" w:hanging="170"/>
            </w:pPr>
            <w:r>
              <w:t>12</w:t>
            </w:r>
            <w:r>
              <w:rPr>
                <w:rFonts w:ascii="Arial" w:eastAsia="Arial" w:hAnsi="Arial" w:cs="Arial"/>
              </w:rPr>
              <w:t xml:space="preserve"> </w:t>
            </w:r>
            <w:r>
              <w:rPr>
                <w:rFonts w:ascii="Arial" w:eastAsia="Arial" w:hAnsi="Arial" w:cs="Arial"/>
              </w:rPr>
              <w:tab/>
            </w:r>
            <w:r>
              <w:t xml:space="preserve">any services which are substantially </w:t>
            </w:r>
            <w:proofErr w:type="gramStart"/>
            <w:r>
              <w:t>similar to</w:t>
            </w:r>
            <w:proofErr w:type="gramEnd"/>
            <w:r>
              <w:t xml:space="preserve"> any of the Services and which the Client receives in substitution for any of the </w:t>
            </w:r>
          </w:p>
        </w:tc>
      </w:tr>
    </w:tbl>
    <w:p w14:paraId="19334E92" w14:textId="77777777" w:rsidR="00615BB0" w:rsidRDefault="009F47F8">
      <w:pPr>
        <w:spacing w:after="12"/>
        <w:ind w:left="4924" w:right="220"/>
      </w:pPr>
      <w:r>
        <w:t xml:space="preserve">Services following the End Date, whether those goods are provided by the Client internally and/or by any third </w:t>
      </w:r>
      <w:proofErr w:type="gramStart"/>
      <w:r>
        <w:t>party;</w:t>
      </w:r>
      <w:proofErr w:type="gramEnd"/>
      <w:r>
        <w:rPr>
          <w:sz w:val="22"/>
        </w:rPr>
        <w:t xml:space="preserve"> </w:t>
      </w:r>
    </w:p>
    <w:tbl>
      <w:tblPr>
        <w:tblStyle w:val="TableGrid"/>
        <w:tblW w:w="7875" w:type="dxa"/>
        <w:tblInd w:w="1575" w:type="dxa"/>
        <w:tblCellMar>
          <w:top w:w="37" w:type="dxa"/>
          <w:left w:w="0" w:type="dxa"/>
          <w:bottom w:w="0" w:type="dxa"/>
          <w:right w:w="0" w:type="dxa"/>
        </w:tblCellMar>
        <w:tblLook w:val="04A0" w:firstRow="1" w:lastRow="0" w:firstColumn="1" w:lastColumn="0" w:noHBand="0" w:noVBand="1"/>
      </w:tblPr>
      <w:tblGrid>
        <w:gridCol w:w="3169"/>
        <w:gridCol w:w="4706"/>
      </w:tblGrid>
      <w:tr w:rsidR="00615BB0" w14:paraId="339C24CE" w14:textId="77777777">
        <w:trPr>
          <w:trHeight w:val="1226"/>
        </w:trPr>
        <w:tc>
          <w:tcPr>
            <w:tcW w:w="3169" w:type="dxa"/>
            <w:tcBorders>
              <w:top w:val="nil"/>
              <w:left w:val="nil"/>
              <w:bottom w:val="nil"/>
              <w:right w:val="nil"/>
            </w:tcBorders>
          </w:tcPr>
          <w:p w14:paraId="6059F6A7" w14:textId="77777777" w:rsidR="00615BB0" w:rsidRDefault="009F47F8">
            <w:pPr>
              <w:spacing w:after="0" w:line="259" w:lineRule="auto"/>
              <w:ind w:left="0" w:firstLine="0"/>
            </w:pPr>
            <w:r>
              <w:rPr>
                <w:b/>
              </w:rPr>
              <w:t>"Termination Assistance"</w:t>
            </w:r>
            <w:r>
              <w:rPr>
                <w:sz w:val="22"/>
              </w:rPr>
              <w:t xml:space="preserve"> </w:t>
            </w:r>
          </w:p>
        </w:tc>
        <w:tc>
          <w:tcPr>
            <w:tcW w:w="4707" w:type="dxa"/>
            <w:tcBorders>
              <w:top w:val="nil"/>
              <w:left w:val="nil"/>
              <w:bottom w:val="nil"/>
              <w:right w:val="nil"/>
            </w:tcBorders>
          </w:tcPr>
          <w:p w14:paraId="765846AC" w14:textId="77777777" w:rsidR="00615BB0" w:rsidRDefault="009F47F8">
            <w:pPr>
              <w:spacing w:after="0" w:line="259" w:lineRule="auto"/>
              <w:ind w:left="170" w:hanging="170"/>
            </w:pPr>
            <w:r>
              <w:t>13</w:t>
            </w:r>
            <w:r>
              <w:rPr>
                <w:rFonts w:ascii="Arial" w:eastAsia="Arial" w:hAnsi="Arial" w:cs="Arial"/>
              </w:rPr>
              <w:t xml:space="preserve"> </w:t>
            </w:r>
            <w:r>
              <w:rPr>
                <w:rFonts w:ascii="Arial" w:eastAsia="Arial" w:hAnsi="Arial" w:cs="Arial"/>
              </w:rPr>
              <w:tab/>
            </w:r>
            <w:r>
              <w:t>the activities to be performed by the Agency pursuant to the Exit Plan, and other assistance required by the Client pursuant to the Termination Assistance Notice;</w:t>
            </w:r>
            <w:r>
              <w:rPr>
                <w:sz w:val="22"/>
              </w:rPr>
              <w:t xml:space="preserve"> </w:t>
            </w:r>
          </w:p>
        </w:tc>
      </w:tr>
      <w:tr w:rsidR="00615BB0" w14:paraId="6D3B6B25" w14:textId="77777777">
        <w:trPr>
          <w:trHeight w:val="708"/>
        </w:trPr>
        <w:tc>
          <w:tcPr>
            <w:tcW w:w="3169" w:type="dxa"/>
            <w:tcBorders>
              <w:top w:val="nil"/>
              <w:left w:val="nil"/>
              <w:bottom w:val="nil"/>
              <w:right w:val="nil"/>
            </w:tcBorders>
          </w:tcPr>
          <w:p w14:paraId="083CB11B" w14:textId="77777777" w:rsidR="00615BB0" w:rsidRDefault="009F47F8">
            <w:pPr>
              <w:spacing w:after="0" w:line="259" w:lineRule="auto"/>
              <w:ind w:left="0" w:firstLine="0"/>
            </w:pPr>
            <w:r>
              <w:rPr>
                <w:b/>
              </w:rPr>
              <w:t xml:space="preserve">"Termination Assistance </w:t>
            </w:r>
          </w:p>
          <w:p w14:paraId="1B630A1D" w14:textId="77777777" w:rsidR="00615BB0" w:rsidRDefault="009F47F8">
            <w:pPr>
              <w:spacing w:after="0" w:line="259" w:lineRule="auto"/>
              <w:ind w:left="0" w:firstLine="0"/>
            </w:pPr>
            <w:r>
              <w:rPr>
                <w:b/>
              </w:rPr>
              <w:t>Notice"</w:t>
            </w:r>
            <w:r>
              <w:rPr>
                <w:sz w:val="22"/>
              </w:rPr>
              <w:t xml:space="preserve"> </w:t>
            </w:r>
          </w:p>
        </w:tc>
        <w:tc>
          <w:tcPr>
            <w:tcW w:w="4707" w:type="dxa"/>
            <w:tcBorders>
              <w:top w:val="nil"/>
              <w:left w:val="nil"/>
              <w:bottom w:val="nil"/>
              <w:right w:val="nil"/>
            </w:tcBorders>
          </w:tcPr>
          <w:p w14:paraId="4187C1F1" w14:textId="77777777" w:rsidR="00615BB0" w:rsidRDefault="009F47F8">
            <w:pPr>
              <w:tabs>
                <w:tab w:val="right" w:pos="4707"/>
              </w:tabs>
              <w:spacing w:after="0" w:line="259" w:lineRule="auto"/>
              <w:ind w:left="0" w:firstLine="0"/>
            </w:pPr>
            <w:r>
              <w:t>14</w:t>
            </w:r>
            <w:r>
              <w:rPr>
                <w:rFonts w:ascii="Arial" w:eastAsia="Arial" w:hAnsi="Arial" w:cs="Arial"/>
              </w:rPr>
              <w:t xml:space="preserve"> </w:t>
            </w:r>
            <w:r>
              <w:rPr>
                <w:rFonts w:ascii="Arial" w:eastAsia="Arial" w:hAnsi="Arial" w:cs="Arial"/>
              </w:rPr>
              <w:tab/>
            </w:r>
            <w:r>
              <w:t xml:space="preserve">has the meaning given to it in Paragraph </w:t>
            </w:r>
          </w:p>
          <w:p w14:paraId="1028185D" w14:textId="77777777" w:rsidR="00615BB0" w:rsidRDefault="009F47F8">
            <w:pPr>
              <w:spacing w:after="0" w:line="259" w:lineRule="auto"/>
              <w:ind w:left="170" w:firstLine="0"/>
            </w:pPr>
            <w:r>
              <w:t>5.1 of this Schedule;</w:t>
            </w:r>
            <w:r>
              <w:rPr>
                <w:sz w:val="22"/>
              </w:rPr>
              <w:t xml:space="preserve"> </w:t>
            </w:r>
          </w:p>
        </w:tc>
      </w:tr>
      <w:tr w:rsidR="00615BB0" w14:paraId="1A26AEAE" w14:textId="77777777">
        <w:trPr>
          <w:trHeight w:val="1585"/>
        </w:trPr>
        <w:tc>
          <w:tcPr>
            <w:tcW w:w="3169" w:type="dxa"/>
            <w:tcBorders>
              <w:top w:val="nil"/>
              <w:left w:val="nil"/>
              <w:bottom w:val="nil"/>
              <w:right w:val="nil"/>
            </w:tcBorders>
          </w:tcPr>
          <w:p w14:paraId="1B8A4F99" w14:textId="77777777" w:rsidR="00615BB0" w:rsidRDefault="009F47F8">
            <w:pPr>
              <w:spacing w:after="0" w:line="259" w:lineRule="auto"/>
              <w:ind w:left="0" w:firstLine="0"/>
            </w:pPr>
            <w:r>
              <w:rPr>
                <w:b/>
              </w:rPr>
              <w:t xml:space="preserve">"Termination Assistance </w:t>
            </w:r>
          </w:p>
          <w:p w14:paraId="241C5C74" w14:textId="77777777" w:rsidR="00615BB0" w:rsidRDefault="009F47F8">
            <w:pPr>
              <w:spacing w:after="0" w:line="259" w:lineRule="auto"/>
              <w:ind w:left="0" w:firstLine="0"/>
            </w:pPr>
            <w:r>
              <w:rPr>
                <w:b/>
              </w:rPr>
              <w:t>Period"</w:t>
            </w:r>
            <w:r>
              <w:rPr>
                <w:sz w:val="22"/>
              </w:rPr>
              <w:t xml:space="preserve"> </w:t>
            </w:r>
          </w:p>
        </w:tc>
        <w:tc>
          <w:tcPr>
            <w:tcW w:w="4707" w:type="dxa"/>
            <w:tcBorders>
              <w:top w:val="nil"/>
              <w:left w:val="nil"/>
              <w:bottom w:val="nil"/>
              <w:right w:val="nil"/>
            </w:tcBorders>
          </w:tcPr>
          <w:p w14:paraId="6F1386A2" w14:textId="77777777" w:rsidR="00615BB0" w:rsidRDefault="009F47F8">
            <w:pPr>
              <w:spacing w:after="0" w:line="240" w:lineRule="auto"/>
              <w:ind w:left="170" w:hanging="170"/>
            </w:pPr>
            <w:r>
              <w:t>15</w:t>
            </w:r>
            <w:r>
              <w:rPr>
                <w:rFonts w:ascii="Arial" w:eastAsia="Arial" w:hAnsi="Arial" w:cs="Arial"/>
              </w:rPr>
              <w:t xml:space="preserve"> </w:t>
            </w:r>
            <w:r>
              <w:rPr>
                <w:rFonts w:ascii="Arial" w:eastAsia="Arial" w:hAnsi="Arial" w:cs="Arial"/>
              </w:rPr>
              <w:tab/>
            </w:r>
            <w:r>
              <w:t xml:space="preserve">the period specified in a Termination Assistance Notice for which the Agency is required to provide the Termination </w:t>
            </w:r>
          </w:p>
          <w:p w14:paraId="5B20F367" w14:textId="77777777" w:rsidR="00615BB0" w:rsidRDefault="009F47F8">
            <w:pPr>
              <w:spacing w:after="0" w:line="259" w:lineRule="auto"/>
              <w:ind w:left="170" w:firstLine="0"/>
              <w:jc w:val="both"/>
            </w:pPr>
            <w:r>
              <w:t>Assistance as such period may be extended pursuant to Paragraph 5.2 of this Schedule;</w:t>
            </w:r>
            <w:r>
              <w:rPr>
                <w:sz w:val="22"/>
              </w:rPr>
              <w:t xml:space="preserve"> </w:t>
            </w:r>
          </w:p>
        </w:tc>
      </w:tr>
      <w:tr w:rsidR="00615BB0" w14:paraId="330ECF37" w14:textId="77777777">
        <w:trPr>
          <w:trHeight w:val="706"/>
        </w:trPr>
        <w:tc>
          <w:tcPr>
            <w:tcW w:w="3169" w:type="dxa"/>
            <w:tcBorders>
              <w:top w:val="nil"/>
              <w:left w:val="nil"/>
              <w:bottom w:val="nil"/>
              <w:right w:val="nil"/>
            </w:tcBorders>
          </w:tcPr>
          <w:p w14:paraId="59081124" w14:textId="77777777" w:rsidR="00615BB0" w:rsidRDefault="009F47F8">
            <w:pPr>
              <w:spacing w:after="0" w:line="259" w:lineRule="auto"/>
              <w:ind w:left="0" w:firstLine="0"/>
            </w:pPr>
            <w:r>
              <w:rPr>
                <w:b/>
              </w:rPr>
              <w:t>"Transferable Assets"</w:t>
            </w:r>
            <w:r>
              <w:rPr>
                <w:sz w:val="22"/>
              </w:rPr>
              <w:t xml:space="preserve"> </w:t>
            </w:r>
          </w:p>
        </w:tc>
        <w:tc>
          <w:tcPr>
            <w:tcW w:w="4707" w:type="dxa"/>
            <w:tcBorders>
              <w:top w:val="nil"/>
              <w:left w:val="nil"/>
              <w:bottom w:val="nil"/>
              <w:right w:val="nil"/>
            </w:tcBorders>
          </w:tcPr>
          <w:p w14:paraId="25867A4E" w14:textId="77777777" w:rsidR="00615BB0" w:rsidRDefault="009F47F8">
            <w:pPr>
              <w:spacing w:after="0" w:line="259" w:lineRule="auto"/>
              <w:ind w:left="170" w:hanging="170"/>
            </w:pPr>
            <w:r>
              <w:t>16</w:t>
            </w:r>
            <w:r>
              <w:rPr>
                <w:rFonts w:ascii="Arial" w:eastAsia="Arial" w:hAnsi="Arial" w:cs="Arial"/>
              </w:rPr>
              <w:t xml:space="preserve"> </w:t>
            </w:r>
            <w:r>
              <w:rPr>
                <w:rFonts w:ascii="Arial" w:eastAsia="Arial" w:hAnsi="Arial" w:cs="Arial"/>
              </w:rPr>
              <w:tab/>
            </w:r>
            <w:r>
              <w:t xml:space="preserve">Exclusive Assets which are capable of legal transfer to the </w:t>
            </w:r>
            <w:proofErr w:type="gramStart"/>
            <w:r>
              <w:t>Client;</w:t>
            </w:r>
            <w:proofErr w:type="gramEnd"/>
            <w:r>
              <w:rPr>
                <w:sz w:val="22"/>
              </w:rPr>
              <w:t xml:space="preserve"> </w:t>
            </w:r>
          </w:p>
        </w:tc>
      </w:tr>
      <w:tr w:rsidR="00615BB0" w14:paraId="32499FDA" w14:textId="77777777">
        <w:trPr>
          <w:trHeight w:val="2465"/>
        </w:trPr>
        <w:tc>
          <w:tcPr>
            <w:tcW w:w="3169" w:type="dxa"/>
            <w:tcBorders>
              <w:top w:val="nil"/>
              <w:left w:val="nil"/>
              <w:bottom w:val="nil"/>
              <w:right w:val="nil"/>
            </w:tcBorders>
          </w:tcPr>
          <w:p w14:paraId="5A303264" w14:textId="77777777" w:rsidR="00615BB0" w:rsidRDefault="009F47F8">
            <w:pPr>
              <w:spacing w:after="0" w:line="259" w:lineRule="auto"/>
              <w:ind w:left="0" w:firstLine="0"/>
            </w:pPr>
            <w:r>
              <w:rPr>
                <w:b/>
              </w:rPr>
              <w:lastRenderedPageBreak/>
              <w:t>"Transferable Contracts"</w:t>
            </w:r>
            <w:r>
              <w:rPr>
                <w:sz w:val="22"/>
              </w:rPr>
              <w:t xml:space="preserve"> </w:t>
            </w:r>
          </w:p>
        </w:tc>
        <w:tc>
          <w:tcPr>
            <w:tcW w:w="4707" w:type="dxa"/>
            <w:tcBorders>
              <w:top w:val="nil"/>
              <w:left w:val="nil"/>
              <w:bottom w:val="nil"/>
              <w:right w:val="nil"/>
            </w:tcBorders>
          </w:tcPr>
          <w:p w14:paraId="060A1620" w14:textId="77777777" w:rsidR="00615BB0" w:rsidRDefault="009F47F8">
            <w:pPr>
              <w:spacing w:after="0" w:line="240" w:lineRule="auto"/>
              <w:ind w:left="170" w:hanging="170"/>
            </w:pPr>
            <w:r>
              <w:t>17</w:t>
            </w:r>
            <w:r>
              <w:rPr>
                <w:rFonts w:ascii="Arial" w:eastAsia="Arial" w:hAnsi="Arial" w:cs="Arial"/>
              </w:rPr>
              <w:t xml:space="preserve"> </w:t>
            </w:r>
            <w:r>
              <w:rPr>
                <w:rFonts w:ascii="Arial" w:eastAsia="Arial" w:hAnsi="Arial" w:cs="Arial"/>
              </w:rPr>
              <w:tab/>
            </w:r>
            <w:r>
              <w:t>Sub-</w:t>
            </w:r>
            <w:r>
              <w:t xml:space="preserve">Contracts, licences for the Agency's software, licences for third party software or other agreements which are necessary to enable the Client or any Replacement agency to provide the Deliverables or the </w:t>
            </w:r>
          </w:p>
          <w:p w14:paraId="4BFF7D66" w14:textId="77777777" w:rsidR="00615BB0" w:rsidRDefault="009F47F8">
            <w:pPr>
              <w:spacing w:after="0" w:line="259" w:lineRule="auto"/>
              <w:ind w:left="170" w:firstLine="0"/>
            </w:pPr>
            <w:r>
              <w:t xml:space="preserve">Replacement Goods and/or Replacement </w:t>
            </w:r>
          </w:p>
          <w:p w14:paraId="237A9F9A" w14:textId="77777777" w:rsidR="00615BB0" w:rsidRDefault="009F47F8">
            <w:pPr>
              <w:spacing w:after="0" w:line="259" w:lineRule="auto"/>
              <w:ind w:left="170" w:firstLine="0"/>
              <w:jc w:val="both"/>
            </w:pPr>
            <w:r>
              <w:t>Services, including in relation to licences all relevant Documentation;</w:t>
            </w:r>
            <w:r>
              <w:rPr>
                <w:sz w:val="22"/>
              </w:rPr>
              <w:t xml:space="preserve"> </w:t>
            </w:r>
          </w:p>
        </w:tc>
      </w:tr>
      <w:tr w:rsidR="00615BB0" w14:paraId="50406067" w14:textId="77777777">
        <w:trPr>
          <w:trHeight w:val="706"/>
        </w:trPr>
        <w:tc>
          <w:tcPr>
            <w:tcW w:w="3169" w:type="dxa"/>
            <w:tcBorders>
              <w:top w:val="nil"/>
              <w:left w:val="nil"/>
              <w:bottom w:val="nil"/>
              <w:right w:val="nil"/>
            </w:tcBorders>
          </w:tcPr>
          <w:p w14:paraId="4D863DEB" w14:textId="77777777" w:rsidR="00615BB0" w:rsidRDefault="009F47F8">
            <w:pPr>
              <w:spacing w:after="0" w:line="259" w:lineRule="auto"/>
              <w:ind w:left="0" w:firstLine="0"/>
            </w:pPr>
            <w:r>
              <w:rPr>
                <w:b/>
              </w:rPr>
              <w:t>"Transferring Assets"</w:t>
            </w:r>
            <w:r>
              <w:rPr>
                <w:sz w:val="22"/>
              </w:rPr>
              <w:t xml:space="preserve"> </w:t>
            </w:r>
          </w:p>
        </w:tc>
        <w:tc>
          <w:tcPr>
            <w:tcW w:w="4707" w:type="dxa"/>
            <w:tcBorders>
              <w:top w:val="nil"/>
              <w:left w:val="nil"/>
              <w:bottom w:val="nil"/>
              <w:right w:val="nil"/>
            </w:tcBorders>
          </w:tcPr>
          <w:p w14:paraId="32024467" w14:textId="77777777" w:rsidR="00615BB0" w:rsidRDefault="009F47F8">
            <w:pPr>
              <w:tabs>
                <w:tab w:val="right" w:pos="4707"/>
              </w:tabs>
              <w:spacing w:after="0" w:line="259" w:lineRule="auto"/>
              <w:ind w:left="0" w:firstLine="0"/>
            </w:pPr>
            <w:r>
              <w:t>18</w:t>
            </w:r>
            <w:r>
              <w:rPr>
                <w:rFonts w:ascii="Arial" w:eastAsia="Arial" w:hAnsi="Arial" w:cs="Arial"/>
              </w:rPr>
              <w:t xml:space="preserve"> </w:t>
            </w:r>
            <w:r>
              <w:rPr>
                <w:rFonts w:ascii="Arial" w:eastAsia="Arial" w:hAnsi="Arial" w:cs="Arial"/>
              </w:rPr>
              <w:tab/>
            </w:r>
            <w:r>
              <w:t xml:space="preserve">has the meaning given to it in Paragraph </w:t>
            </w:r>
          </w:p>
          <w:p w14:paraId="1C06E9B4" w14:textId="77777777" w:rsidR="00615BB0" w:rsidRDefault="009F47F8">
            <w:pPr>
              <w:spacing w:after="0" w:line="259" w:lineRule="auto"/>
              <w:ind w:left="170" w:firstLine="0"/>
            </w:pPr>
            <w:r>
              <w:t>8.2.1 of this Schedule;</w:t>
            </w:r>
            <w:r>
              <w:rPr>
                <w:sz w:val="22"/>
              </w:rPr>
              <w:t xml:space="preserve"> </w:t>
            </w:r>
          </w:p>
        </w:tc>
      </w:tr>
      <w:tr w:rsidR="00615BB0" w14:paraId="09330C47" w14:textId="77777777">
        <w:trPr>
          <w:trHeight w:val="640"/>
        </w:trPr>
        <w:tc>
          <w:tcPr>
            <w:tcW w:w="3169" w:type="dxa"/>
            <w:tcBorders>
              <w:top w:val="nil"/>
              <w:left w:val="nil"/>
              <w:bottom w:val="nil"/>
              <w:right w:val="nil"/>
            </w:tcBorders>
          </w:tcPr>
          <w:p w14:paraId="50BF2A3B" w14:textId="77777777" w:rsidR="00615BB0" w:rsidRDefault="009F47F8">
            <w:pPr>
              <w:spacing w:after="0" w:line="259" w:lineRule="auto"/>
              <w:ind w:left="0" w:firstLine="0"/>
            </w:pPr>
            <w:r>
              <w:rPr>
                <w:b/>
              </w:rPr>
              <w:t>"Transferring Contracts"</w:t>
            </w:r>
            <w:r>
              <w:rPr>
                <w:sz w:val="22"/>
              </w:rPr>
              <w:t xml:space="preserve"> </w:t>
            </w:r>
          </w:p>
        </w:tc>
        <w:tc>
          <w:tcPr>
            <w:tcW w:w="4707" w:type="dxa"/>
            <w:tcBorders>
              <w:top w:val="nil"/>
              <w:left w:val="nil"/>
              <w:bottom w:val="nil"/>
              <w:right w:val="nil"/>
            </w:tcBorders>
            <w:vAlign w:val="bottom"/>
          </w:tcPr>
          <w:p w14:paraId="50C3F8F7" w14:textId="77777777" w:rsidR="00615BB0" w:rsidRDefault="009F47F8">
            <w:pPr>
              <w:spacing w:after="0" w:line="259" w:lineRule="auto"/>
              <w:ind w:left="170" w:right="53" w:hanging="170"/>
            </w:pPr>
            <w:r>
              <w:t>19</w:t>
            </w:r>
            <w:r>
              <w:rPr>
                <w:rFonts w:ascii="Arial" w:eastAsia="Arial" w:hAnsi="Arial" w:cs="Arial"/>
              </w:rPr>
              <w:t xml:space="preserve"> </w:t>
            </w:r>
            <w:r>
              <w:rPr>
                <w:rFonts w:ascii="Arial" w:eastAsia="Arial" w:hAnsi="Arial" w:cs="Arial"/>
              </w:rPr>
              <w:tab/>
            </w:r>
            <w:r>
              <w:t>has the meaning given to it in Paragraph 8.2.3 of this Schedule.</w:t>
            </w:r>
            <w:r>
              <w:rPr>
                <w:sz w:val="22"/>
              </w:rPr>
              <w:t xml:space="preserve"> </w:t>
            </w:r>
          </w:p>
        </w:tc>
      </w:tr>
    </w:tbl>
    <w:p w14:paraId="066AAC87" w14:textId="77777777" w:rsidR="00615BB0" w:rsidRDefault="009F47F8">
      <w:pPr>
        <w:pStyle w:val="Heading4"/>
        <w:ind w:left="562" w:right="275"/>
      </w:pPr>
      <w:r>
        <w:t>2.</w:t>
      </w:r>
      <w:r>
        <w:rPr>
          <w:rFonts w:ascii="Arial" w:eastAsia="Arial" w:hAnsi="Arial" w:cs="Arial"/>
        </w:rPr>
        <w:t xml:space="preserve"> </w:t>
      </w:r>
      <w:r>
        <w:t>Agency must always be prepared for contract exit</w:t>
      </w:r>
      <w:r>
        <w:rPr>
          <w:b w:val="0"/>
          <w:sz w:val="22"/>
        </w:rPr>
        <w:t xml:space="preserve"> </w:t>
      </w:r>
    </w:p>
    <w:p w14:paraId="45697B61" w14:textId="77777777" w:rsidR="00615BB0" w:rsidRDefault="009F47F8">
      <w:pPr>
        <w:ind w:left="1503" w:right="146" w:hanging="576"/>
      </w:pPr>
      <w:r>
        <w:t>2.1</w:t>
      </w:r>
      <w:r>
        <w:rPr>
          <w:rFonts w:ascii="Arial" w:eastAsia="Arial" w:hAnsi="Arial" w:cs="Arial"/>
        </w:rPr>
        <w:t xml:space="preserve"> </w:t>
      </w:r>
      <w:r>
        <w:rPr>
          <w:rFonts w:ascii="Arial" w:eastAsia="Arial" w:hAnsi="Arial" w:cs="Arial"/>
        </w:rPr>
        <w:tab/>
      </w:r>
      <w:r>
        <w:t>The Agency shall within 30 days from the Start Date provide to the Client a copy of its depreciation policy to be used for the purposes of calculating Net Book Value.</w:t>
      </w:r>
      <w:r>
        <w:rPr>
          <w:sz w:val="22"/>
        </w:rPr>
        <w:t xml:space="preserve"> </w:t>
      </w:r>
    </w:p>
    <w:p w14:paraId="7AAF04E3" w14:textId="77777777" w:rsidR="00615BB0" w:rsidRDefault="009F47F8">
      <w:pPr>
        <w:tabs>
          <w:tab w:val="center" w:pos="1079"/>
          <w:tab w:val="center" w:pos="4169"/>
        </w:tabs>
        <w:ind w:left="0" w:firstLine="0"/>
      </w:pPr>
      <w:r>
        <w:rPr>
          <w:sz w:val="22"/>
        </w:rPr>
        <w:tab/>
      </w:r>
      <w:r>
        <w:t>2.2</w:t>
      </w:r>
      <w:r>
        <w:rPr>
          <w:rFonts w:ascii="Arial" w:eastAsia="Arial" w:hAnsi="Arial" w:cs="Arial"/>
        </w:rPr>
        <w:t xml:space="preserve"> </w:t>
      </w:r>
      <w:r>
        <w:rPr>
          <w:rFonts w:ascii="Arial" w:eastAsia="Arial" w:hAnsi="Arial" w:cs="Arial"/>
        </w:rPr>
        <w:tab/>
      </w:r>
      <w:r>
        <w:t>During the Contract Period, the Agency shall promptly:</w:t>
      </w:r>
      <w:r>
        <w:rPr>
          <w:sz w:val="22"/>
        </w:rPr>
        <w:t xml:space="preserve"> </w:t>
      </w:r>
    </w:p>
    <w:p w14:paraId="275B71B3" w14:textId="77777777" w:rsidR="00615BB0" w:rsidRDefault="009F47F8">
      <w:pPr>
        <w:ind w:left="2223" w:right="146" w:hanging="720"/>
      </w:pPr>
      <w:r>
        <w:t>2.2.1</w:t>
      </w:r>
      <w:r>
        <w:rPr>
          <w:rFonts w:ascii="Arial" w:eastAsia="Arial" w:hAnsi="Arial" w:cs="Arial"/>
        </w:rPr>
        <w:t xml:space="preserve"> </w:t>
      </w:r>
      <w:r>
        <w:t>create and maintain a detailed register of all Agency Assets (including description, condition, location and details of ownership and status as either Exclusive Assets or Non-Exclusive Assets and Net Book Value) and Sub-contracts and other relevant agreements required in connection with the Deliverables; and</w:t>
      </w:r>
      <w:r>
        <w:rPr>
          <w:sz w:val="22"/>
        </w:rPr>
        <w:t xml:space="preserve"> </w:t>
      </w:r>
    </w:p>
    <w:p w14:paraId="7A25B5F8" w14:textId="77777777" w:rsidR="00615BB0" w:rsidRDefault="009F47F8">
      <w:pPr>
        <w:ind w:left="2223" w:right="146" w:hanging="720"/>
      </w:pPr>
      <w:r>
        <w:t>2.2.2</w:t>
      </w:r>
      <w:r>
        <w:rPr>
          <w:rFonts w:ascii="Arial" w:eastAsia="Arial" w:hAnsi="Arial" w:cs="Arial"/>
        </w:rPr>
        <w:t xml:space="preserve"> </w:t>
      </w:r>
      <w:r>
        <w:t>create and maintain a configuration database detailing the technical infrastructure and operating procedures through which the Agency provides the Deliverables</w:t>
      </w:r>
      <w:r>
        <w:rPr>
          <w:sz w:val="22"/>
        </w:rPr>
        <w:t xml:space="preserve"> </w:t>
      </w:r>
    </w:p>
    <w:p w14:paraId="13C2D20C" w14:textId="77777777" w:rsidR="00615BB0" w:rsidRDefault="009F47F8">
      <w:pPr>
        <w:spacing w:after="122" w:line="270" w:lineRule="auto"/>
        <w:ind w:left="1438" w:right="275"/>
      </w:pPr>
      <w:r>
        <w:t>("</w:t>
      </w:r>
      <w:r>
        <w:rPr>
          <w:b/>
        </w:rPr>
        <w:t>Registers</w:t>
      </w:r>
      <w:r>
        <w:t>").</w:t>
      </w:r>
      <w:r>
        <w:rPr>
          <w:sz w:val="22"/>
        </w:rPr>
        <w:t xml:space="preserve"> </w:t>
      </w:r>
    </w:p>
    <w:p w14:paraId="3400E004" w14:textId="77777777" w:rsidR="00615BB0" w:rsidRDefault="009F47F8">
      <w:pPr>
        <w:tabs>
          <w:tab w:val="center" w:pos="1079"/>
          <w:tab w:val="center" w:pos="1966"/>
        </w:tabs>
        <w:ind w:left="0" w:firstLine="0"/>
      </w:pPr>
      <w:r>
        <w:rPr>
          <w:sz w:val="22"/>
        </w:rPr>
        <w:tab/>
      </w:r>
      <w:r>
        <w:t>2.3</w:t>
      </w:r>
      <w:r>
        <w:rPr>
          <w:rFonts w:ascii="Arial" w:eastAsia="Arial" w:hAnsi="Arial" w:cs="Arial"/>
        </w:rPr>
        <w:t xml:space="preserve"> </w:t>
      </w:r>
      <w:r>
        <w:rPr>
          <w:rFonts w:ascii="Arial" w:eastAsia="Arial" w:hAnsi="Arial" w:cs="Arial"/>
        </w:rPr>
        <w:tab/>
      </w:r>
      <w:r>
        <w:t>The shall:</w:t>
      </w:r>
      <w:r>
        <w:rPr>
          <w:sz w:val="22"/>
        </w:rPr>
        <w:t xml:space="preserve"> </w:t>
      </w:r>
    </w:p>
    <w:p w14:paraId="209EC223" w14:textId="77777777" w:rsidR="00615BB0" w:rsidRDefault="009F47F8">
      <w:pPr>
        <w:ind w:left="2223" w:right="146" w:hanging="720"/>
      </w:pPr>
      <w:r>
        <w:t>2.3.1</w:t>
      </w:r>
      <w:r>
        <w:rPr>
          <w:rFonts w:ascii="Arial" w:eastAsia="Arial" w:hAnsi="Arial" w:cs="Arial"/>
        </w:rPr>
        <w:t xml:space="preserve"> </w:t>
      </w:r>
      <w:r>
        <w:t>ensure that all Exclusive Assets listed in the Registers are clearly physically identified as such; and</w:t>
      </w:r>
      <w:r>
        <w:rPr>
          <w:sz w:val="22"/>
        </w:rPr>
        <w:t xml:space="preserve"> </w:t>
      </w:r>
    </w:p>
    <w:p w14:paraId="058A738A" w14:textId="77777777" w:rsidR="00615BB0" w:rsidRDefault="009F47F8">
      <w:pPr>
        <w:spacing w:after="0"/>
        <w:ind w:left="2223" w:right="146" w:hanging="720"/>
      </w:pPr>
      <w:r>
        <w:t>2.3.2</w:t>
      </w:r>
      <w:r>
        <w:rPr>
          <w:rFonts w:ascii="Arial" w:eastAsia="Arial" w:hAnsi="Arial" w:cs="Arial"/>
        </w:rPr>
        <w:t xml:space="preserve"> </w:t>
      </w:r>
      <w:r>
        <w:t xml:space="preserve">procure that all licences for Third Party Software and all Sub-Contracts shall be assignable and/or capable of novation (at no cost or restriction to the Client) at the request of the Client to the Client (and/or its nominee) and/or any Replacement Agency upon the Agency  ceasing to provide the Deliverables (or part of them) and if the Agency is unable to do so then the Agency shall promptly notify the Client and the Client may require the </w:t>
      </w:r>
    </w:p>
    <w:p w14:paraId="2B7F18CD" w14:textId="77777777" w:rsidR="00615BB0" w:rsidRDefault="009F47F8">
      <w:pPr>
        <w:spacing w:after="144" w:line="250" w:lineRule="auto"/>
        <w:ind w:left="562" w:right="158"/>
        <w:jc w:val="right"/>
      </w:pPr>
      <w:r>
        <w:t>Agency to procure an alternative Subcontractor or provider of Deliverables.</w:t>
      </w:r>
      <w:r>
        <w:rPr>
          <w:sz w:val="22"/>
        </w:rPr>
        <w:t xml:space="preserve"> </w:t>
      </w:r>
    </w:p>
    <w:p w14:paraId="45E735A2" w14:textId="77777777" w:rsidR="00615BB0" w:rsidRDefault="009F47F8">
      <w:pPr>
        <w:ind w:left="1503" w:right="146" w:hanging="576"/>
      </w:pPr>
      <w:r>
        <w:t>2.4</w:t>
      </w:r>
      <w:r>
        <w:rPr>
          <w:rFonts w:ascii="Arial" w:eastAsia="Arial" w:hAnsi="Arial" w:cs="Arial"/>
        </w:rPr>
        <w:t xml:space="preserve"> </w:t>
      </w:r>
      <w:r>
        <w:rPr>
          <w:rFonts w:ascii="Arial" w:eastAsia="Arial" w:hAnsi="Arial" w:cs="Arial"/>
        </w:rPr>
        <w:tab/>
      </w:r>
      <w:r>
        <w:t>Each Party shall appoint an Exit Manager within three (3) Months of the Start Date. The Parties' Exit Managers will liaise with one another in relation to all issues relevant to the expiry or termination of this Contract.</w:t>
      </w:r>
      <w:r>
        <w:rPr>
          <w:sz w:val="22"/>
        </w:rPr>
        <w:t xml:space="preserve"> </w:t>
      </w:r>
    </w:p>
    <w:p w14:paraId="5201546D" w14:textId="77777777" w:rsidR="00615BB0" w:rsidRDefault="009F47F8">
      <w:pPr>
        <w:spacing w:after="270"/>
        <w:ind w:left="1503" w:right="146" w:hanging="576"/>
      </w:pPr>
      <w:r>
        <w:lastRenderedPageBreak/>
        <w:t>2.5</w:t>
      </w:r>
      <w:r>
        <w:rPr>
          <w:rFonts w:ascii="Arial" w:eastAsia="Arial" w:hAnsi="Arial" w:cs="Arial"/>
        </w:rPr>
        <w:t xml:space="preserve"> </w:t>
      </w:r>
      <w:r>
        <w:rPr>
          <w:rFonts w:ascii="Arial" w:eastAsia="Arial" w:hAnsi="Arial" w:cs="Arial"/>
        </w:rPr>
        <w:tab/>
      </w:r>
      <w:r>
        <w:t>The Agency shall ensure at no cost to the Client that all digital data that is the Existing IPR of the Client or New IPR to be assigned to the Client can be identified and returned to the Client in an open format on demand and advise the Client of any Transferable Contracts and technical information that would assist in the continued use of such data.</w:t>
      </w:r>
      <w:r>
        <w:rPr>
          <w:sz w:val="22"/>
        </w:rPr>
        <w:t xml:space="preserve"> </w:t>
      </w:r>
    </w:p>
    <w:p w14:paraId="1810CBDE" w14:textId="77777777" w:rsidR="00615BB0" w:rsidRDefault="009F47F8">
      <w:pPr>
        <w:pStyle w:val="Heading4"/>
        <w:ind w:left="562" w:right="275"/>
      </w:pPr>
      <w:r>
        <w:t>3.</w:t>
      </w:r>
      <w:r>
        <w:rPr>
          <w:rFonts w:ascii="Arial" w:eastAsia="Arial" w:hAnsi="Arial" w:cs="Arial"/>
        </w:rPr>
        <w:t xml:space="preserve"> </w:t>
      </w:r>
      <w:r>
        <w:t>Assisting re-competition for Deliverables</w:t>
      </w:r>
      <w:r>
        <w:rPr>
          <w:b w:val="0"/>
          <w:sz w:val="22"/>
        </w:rPr>
        <w:t xml:space="preserve"> </w:t>
      </w:r>
    </w:p>
    <w:p w14:paraId="5769B733" w14:textId="77777777" w:rsidR="00615BB0" w:rsidRDefault="009F47F8">
      <w:pPr>
        <w:ind w:left="1503" w:right="146" w:hanging="576"/>
      </w:pPr>
      <w:r>
        <w:t>3.1</w:t>
      </w:r>
      <w:r>
        <w:rPr>
          <w:rFonts w:ascii="Arial" w:eastAsia="Arial" w:hAnsi="Arial" w:cs="Arial"/>
        </w:rPr>
        <w:t xml:space="preserve"> </w:t>
      </w:r>
      <w:r>
        <w:rPr>
          <w:rFonts w:ascii="Arial" w:eastAsia="Arial" w:hAnsi="Arial" w:cs="Arial"/>
        </w:rPr>
        <w:tab/>
      </w:r>
      <w:r>
        <w:t>The Agency shall, on reasonable notice, provide to the Client and/or its potential Replacement Agencies (subject to the potential Replacement Agencies entering into reasonable written confidentiality undertakings), such information (including any access) as the Client shall reasonably require in order to facilitate the preparation by the Client of any invitation to tender and/or to facilitate any potential Replacement Agencies undertaking due diligence (the "</w:t>
      </w:r>
      <w:r>
        <w:rPr>
          <w:b/>
        </w:rPr>
        <w:t>Exit Information</w:t>
      </w:r>
      <w:r>
        <w:t>").</w:t>
      </w:r>
      <w:r>
        <w:rPr>
          <w:sz w:val="22"/>
        </w:rPr>
        <w:t xml:space="preserve"> </w:t>
      </w:r>
    </w:p>
    <w:p w14:paraId="0DA5F82C" w14:textId="77777777" w:rsidR="00615BB0" w:rsidRDefault="009F47F8">
      <w:pPr>
        <w:ind w:left="1503" w:right="146" w:hanging="576"/>
      </w:pPr>
      <w:r>
        <w:t>3.2</w:t>
      </w:r>
      <w:r>
        <w:rPr>
          <w:rFonts w:ascii="Arial" w:eastAsia="Arial" w:hAnsi="Arial" w:cs="Arial"/>
        </w:rPr>
        <w:t xml:space="preserve"> </w:t>
      </w:r>
      <w:r>
        <w:rPr>
          <w:rFonts w:ascii="Arial" w:eastAsia="Arial" w:hAnsi="Arial" w:cs="Arial"/>
        </w:rPr>
        <w:tab/>
      </w:r>
      <w:r>
        <w:t xml:space="preserve">The Agency acknowledges that the Client may disclose the Agency's Confidential </w:t>
      </w:r>
      <w:r>
        <w:t xml:space="preserve">Information (excluding the Agency’s or its Subcontractors’ prices or costs) to an </w:t>
      </w:r>
      <w:r>
        <w:t>actual or prospective Replacement Agency to the extent that such disclosure is necessary in connection with such engagement.</w:t>
      </w:r>
      <w:r>
        <w:rPr>
          <w:sz w:val="22"/>
        </w:rPr>
        <w:t xml:space="preserve"> </w:t>
      </w:r>
    </w:p>
    <w:p w14:paraId="332E5EE4" w14:textId="77777777" w:rsidR="00615BB0" w:rsidRDefault="009F47F8">
      <w:pPr>
        <w:ind w:left="1503" w:right="146" w:hanging="576"/>
      </w:pPr>
      <w:r>
        <w:t>3.3</w:t>
      </w:r>
      <w:r>
        <w:rPr>
          <w:rFonts w:ascii="Arial" w:eastAsia="Arial" w:hAnsi="Arial" w:cs="Arial"/>
        </w:rPr>
        <w:t xml:space="preserve"> </w:t>
      </w:r>
      <w:r>
        <w:rPr>
          <w:rFonts w:ascii="Arial" w:eastAsia="Arial" w:hAnsi="Arial" w:cs="Arial"/>
        </w:rPr>
        <w:tab/>
      </w:r>
      <w:r>
        <w:t xml:space="preserve">The Agency shall provide complete updates of the Exit Information on an </w:t>
      </w:r>
      <w:proofErr w:type="spellStart"/>
      <w:r>
        <w:t>asrequested</w:t>
      </w:r>
      <w:proofErr w:type="spellEnd"/>
      <w:r>
        <w:t xml:space="preserve"> basis as soon as reasonably practicable and notify the Client within five (5) Working Days of any material change to the Exit Information which may adversely impact upon the provision of any Deliverables (and shall consult the Client in relation to any such changes).</w:t>
      </w:r>
      <w:r>
        <w:rPr>
          <w:sz w:val="22"/>
        </w:rPr>
        <w:t xml:space="preserve"> </w:t>
      </w:r>
    </w:p>
    <w:p w14:paraId="14FB1F6E" w14:textId="77777777" w:rsidR="00615BB0" w:rsidRDefault="009F47F8">
      <w:pPr>
        <w:ind w:left="1503" w:right="146" w:hanging="576"/>
      </w:pPr>
      <w:r>
        <w:t>3.4</w:t>
      </w:r>
      <w:r>
        <w:rPr>
          <w:rFonts w:ascii="Arial" w:eastAsia="Arial" w:hAnsi="Arial" w:cs="Arial"/>
        </w:rPr>
        <w:t xml:space="preserve"> </w:t>
      </w:r>
      <w:r>
        <w:rPr>
          <w:rFonts w:ascii="Arial" w:eastAsia="Arial" w:hAnsi="Arial" w:cs="Arial"/>
        </w:rPr>
        <w:tab/>
      </w:r>
      <w:r>
        <w:t>The Exit Information shall be accurate and complete in all material respects and shall be sufficient to enable a third party to prepare an informed offer for those Deliverables; and not be disadvantaged in any procurement process compared to the Agency.</w:t>
      </w:r>
      <w:r>
        <w:rPr>
          <w:sz w:val="22"/>
        </w:rPr>
        <w:t xml:space="preserve"> </w:t>
      </w:r>
    </w:p>
    <w:p w14:paraId="00F18732" w14:textId="77777777" w:rsidR="00615BB0" w:rsidRDefault="009F47F8">
      <w:pPr>
        <w:pStyle w:val="Heading4"/>
        <w:ind w:left="562" w:right="275"/>
      </w:pPr>
      <w:r>
        <w:t>4.</w:t>
      </w:r>
      <w:r>
        <w:rPr>
          <w:rFonts w:ascii="Arial" w:eastAsia="Arial" w:hAnsi="Arial" w:cs="Arial"/>
        </w:rPr>
        <w:t xml:space="preserve"> </w:t>
      </w:r>
      <w:r>
        <w:t>Exit Plan</w:t>
      </w:r>
      <w:r>
        <w:rPr>
          <w:b w:val="0"/>
          <w:sz w:val="22"/>
        </w:rPr>
        <w:t xml:space="preserve"> </w:t>
      </w:r>
    </w:p>
    <w:p w14:paraId="4CDC4089" w14:textId="77777777" w:rsidR="00615BB0" w:rsidRDefault="009F47F8">
      <w:pPr>
        <w:ind w:left="1503" w:right="146" w:hanging="576"/>
      </w:pPr>
      <w:r>
        <w:t>4.1</w:t>
      </w:r>
      <w:r>
        <w:rPr>
          <w:rFonts w:ascii="Arial" w:eastAsia="Arial" w:hAnsi="Arial" w:cs="Arial"/>
        </w:rPr>
        <w:t xml:space="preserve"> </w:t>
      </w:r>
      <w:r>
        <w:rPr>
          <w:rFonts w:ascii="Arial" w:eastAsia="Arial" w:hAnsi="Arial" w:cs="Arial"/>
        </w:rPr>
        <w:tab/>
      </w:r>
      <w:r>
        <w:t>The Agency shall, within three (3) Months after the Start Date, deliver to the Client an Exit Plan which complies with the requirements set out in Paragraph 4.3 of this Schedule and is otherwise reasonably satisfactory to the Client.</w:t>
      </w:r>
      <w:r>
        <w:rPr>
          <w:sz w:val="22"/>
        </w:rPr>
        <w:t xml:space="preserve"> </w:t>
      </w:r>
    </w:p>
    <w:p w14:paraId="38A4AA87" w14:textId="77777777" w:rsidR="00615BB0" w:rsidRDefault="009F47F8">
      <w:pPr>
        <w:ind w:left="1503" w:right="146" w:hanging="576"/>
      </w:pPr>
      <w:r>
        <w:t>4.2</w:t>
      </w:r>
      <w:r>
        <w:rPr>
          <w:rFonts w:ascii="Arial" w:eastAsia="Arial" w:hAnsi="Arial" w:cs="Arial"/>
        </w:rPr>
        <w:t xml:space="preserve"> </w:t>
      </w:r>
      <w:r>
        <w:rPr>
          <w:rFonts w:ascii="Arial" w:eastAsia="Arial" w:hAnsi="Arial" w:cs="Arial"/>
        </w:rPr>
        <w:tab/>
      </w:r>
      <w:r>
        <w:t>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w:t>
      </w:r>
      <w:r>
        <w:rPr>
          <w:sz w:val="22"/>
        </w:rPr>
        <w:t xml:space="preserve"> </w:t>
      </w:r>
    </w:p>
    <w:p w14:paraId="202ECB6C" w14:textId="77777777" w:rsidR="00615BB0" w:rsidRDefault="009F47F8">
      <w:pPr>
        <w:tabs>
          <w:tab w:val="center" w:pos="1079"/>
          <w:tab w:val="center" w:pos="3520"/>
        </w:tabs>
        <w:ind w:left="0" w:firstLine="0"/>
      </w:pPr>
      <w:r>
        <w:rPr>
          <w:sz w:val="22"/>
        </w:rPr>
        <w:tab/>
      </w:r>
      <w:r>
        <w:t>4.3</w:t>
      </w:r>
      <w:r>
        <w:rPr>
          <w:rFonts w:ascii="Arial" w:eastAsia="Arial" w:hAnsi="Arial" w:cs="Arial"/>
        </w:rPr>
        <w:t xml:space="preserve"> </w:t>
      </w:r>
      <w:r>
        <w:rPr>
          <w:rFonts w:ascii="Arial" w:eastAsia="Arial" w:hAnsi="Arial" w:cs="Arial"/>
        </w:rPr>
        <w:tab/>
      </w:r>
      <w:r>
        <w:t>The Exit Plan shall set out, as a minimum:</w:t>
      </w:r>
      <w:r>
        <w:rPr>
          <w:sz w:val="22"/>
        </w:rPr>
        <w:t xml:space="preserve"> </w:t>
      </w:r>
    </w:p>
    <w:p w14:paraId="3E3EA190" w14:textId="77777777" w:rsidR="00615BB0" w:rsidRDefault="009F47F8">
      <w:pPr>
        <w:ind w:left="2223" w:right="146" w:hanging="720"/>
      </w:pPr>
      <w:r>
        <w:t>4.3.1</w:t>
      </w:r>
      <w:r>
        <w:rPr>
          <w:rFonts w:ascii="Arial" w:eastAsia="Arial" w:hAnsi="Arial" w:cs="Arial"/>
        </w:rPr>
        <w:t xml:space="preserve"> </w:t>
      </w:r>
      <w:r>
        <w:t xml:space="preserve">a detailed description of both the transfer and cessation processes, including a </w:t>
      </w:r>
      <w:proofErr w:type="gramStart"/>
      <w:r>
        <w:t>timetable;</w:t>
      </w:r>
      <w:proofErr w:type="gramEnd"/>
      <w:r>
        <w:rPr>
          <w:sz w:val="22"/>
        </w:rPr>
        <w:t xml:space="preserve"> </w:t>
      </w:r>
    </w:p>
    <w:p w14:paraId="03C8D50D" w14:textId="77777777" w:rsidR="00615BB0" w:rsidRDefault="009F47F8">
      <w:pPr>
        <w:ind w:left="2223" w:right="146" w:hanging="720"/>
      </w:pPr>
      <w:r>
        <w:lastRenderedPageBreak/>
        <w:t>4.3.2</w:t>
      </w:r>
      <w:r>
        <w:rPr>
          <w:rFonts w:ascii="Arial" w:eastAsia="Arial" w:hAnsi="Arial" w:cs="Arial"/>
        </w:rPr>
        <w:t xml:space="preserve"> </w:t>
      </w:r>
      <w:r>
        <w:t xml:space="preserve">how the Deliverables will transfer to the Replacement Agency and/or the </w:t>
      </w:r>
      <w:proofErr w:type="gramStart"/>
      <w:r>
        <w:t>Client;</w:t>
      </w:r>
      <w:proofErr w:type="gramEnd"/>
      <w:r>
        <w:rPr>
          <w:sz w:val="22"/>
        </w:rPr>
        <w:t xml:space="preserve"> </w:t>
      </w:r>
    </w:p>
    <w:p w14:paraId="4AA20EFE" w14:textId="77777777" w:rsidR="00615BB0" w:rsidRDefault="009F47F8">
      <w:pPr>
        <w:ind w:left="2223" w:right="146" w:hanging="720"/>
      </w:pPr>
      <w:r>
        <w:t>4.3.3</w:t>
      </w:r>
      <w:r>
        <w:rPr>
          <w:rFonts w:ascii="Arial" w:eastAsia="Arial" w:hAnsi="Arial" w:cs="Arial"/>
        </w:rPr>
        <w:t xml:space="preserve"> </w:t>
      </w:r>
      <w:r>
        <w:t xml:space="preserve">details of any contracts which will be available for transfer to the Client and/or the Replacement Agency upon the Expiry Date together with any reasonable costs required to </w:t>
      </w:r>
      <w:proofErr w:type="gramStart"/>
      <w:r>
        <w:t>effect</w:t>
      </w:r>
      <w:proofErr w:type="gramEnd"/>
      <w:r>
        <w:t xml:space="preserve"> such </w:t>
      </w:r>
      <w:proofErr w:type="gramStart"/>
      <w:r>
        <w:t>transfer;</w:t>
      </w:r>
      <w:proofErr w:type="gramEnd"/>
      <w:r>
        <w:rPr>
          <w:sz w:val="22"/>
        </w:rPr>
        <w:t xml:space="preserve"> </w:t>
      </w:r>
    </w:p>
    <w:p w14:paraId="4625F3C0" w14:textId="77777777" w:rsidR="00615BB0" w:rsidRDefault="009F47F8">
      <w:pPr>
        <w:ind w:left="2223" w:right="146" w:hanging="720"/>
      </w:pPr>
      <w:r>
        <w:t>4.3.4</w:t>
      </w:r>
      <w:r>
        <w:rPr>
          <w:rFonts w:ascii="Arial" w:eastAsia="Arial" w:hAnsi="Arial" w:cs="Arial"/>
        </w:rPr>
        <w:t xml:space="preserve"> </w:t>
      </w:r>
      <w:r>
        <w:t xml:space="preserve">proposals for the training of key members of the Replacement Agency’s </w:t>
      </w:r>
      <w:r>
        <w:t xml:space="preserve">staff in connection with the continuation of the provision of the Deliverables following the Expiry </w:t>
      </w:r>
      <w:proofErr w:type="gramStart"/>
      <w:r>
        <w:t>Date;</w:t>
      </w:r>
      <w:proofErr w:type="gramEnd"/>
      <w:r>
        <w:rPr>
          <w:sz w:val="22"/>
        </w:rPr>
        <w:t xml:space="preserve"> </w:t>
      </w:r>
    </w:p>
    <w:p w14:paraId="3904DF8C" w14:textId="77777777" w:rsidR="00615BB0" w:rsidRDefault="009F47F8">
      <w:pPr>
        <w:ind w:left="2223" w:right="146" w:hanging="720"/>
      </w:pPr>
      <w:r>
        <w:t>4.3.5</w:t>
      </w:r>
      <w:r>
        <w:rPr>
          <w:rFonts w:ascii="Arial" w:eastAsia="Arial" w:hAnsi="Arial" w:cs="Arial"/>
        </w:rPr>
        <w:t xml:space="preserve"> </w:t>
      </w:r>
      <w:r>
        <w:t xml:space="preserve">proposals for providing the Client or a Replacement Agency copy of all documentation (including without limitation database schema and any other digital resources) relating to the use and operation of the Deliverables and required for their continued </w:t>
      </w:r>
      <w:proofErr w:type="gramStart"/>
      <w:r>
        <w:t>use;</w:t>
      </w:r>
      <w:proofErr w:type="gramEnd"/>
      <w:r>
        <w:rPr>
          <w:sz w:val="22"/>
        </w:rPr>
        <w:t xml:space="preserve"> </w:t>
      </w:r>
    </w:p>
    <w:p w14:paraId="0B00CCB0" w14:textId="77777777" w:rsidR="00615BB0" w:rsidRDefault="009F47F8">
      <w:pPr>
        <w:ind w:left="2223" w:right="146" w:hanging="720"/>
      </w:pPr>
      <w:r>
        <w:t>4.3.6</w:t>
      </w:r>
      <w:r>
        <w:rPr>
          <w:rFonts w:ascii="Arial" w:eastAsia="Arial" w:hAnsi="Arial" w:cs="Arial"/>
        </w:rPr>
        <w:t xml:space="preserve"> </w:t>
      </w:r>
      <w:r>
        <w:t xml:space="preserve">proposals for the assignment or novation of all services utilised by the Agency in connection with the supply of the </w:t>
      </w:r>
      <w:proofErr w:type="gramStart"/>
      <w:r>
        <w:t>Deliverables;</w:t>
      </w:r>
      <w:proofErr w:type="gramEnd"/>
      <w:r>
        <w:rPr>
          <w:sz w:val="22"/>
        </w:rPr>
        <w:t xml:space="preserve"> </w:t>
      </w:r>
    </w:p>
    <w:p w14:paraId="38B932B6" w14:textId="77777777" w:rsidR="00615BB0" w:rsidRDefault="009F47F8">
      <w:pPr>
        <w:spacing w:after="12"/>
        <w:ind w:left="1513" w:right="146"/>
      </w:pPr>
      <w:r>
        <w:t>4.3.7</w:t>
      </w:r>
      <w:r>
        <w:rPr>
          <w:rFonts w:ascii="Arial" w:eastAsia="Arial" w:hAnsi="Arial" w:cs="Arial"/>
        </w:rPr>
        <w:t xml:space="preserve"> </w:t>
      </w:r>
      <w:r>
        <w:t xml:space="preserve">proposals for the identification and return, or transfer to the Replacement </w:t>
      </w:r>
    </w:p>
    <w:p w14:paraId="33DB417E" w14:textId="77777777" w:rsidR="00615BB0" w:rsidRDefault="009F47F8">
      <w:pPr>
        <w:ind w:left="2233" w:right="146"/>
      </w:pPr>
      <w:r>
        <w:t xml:space="preserve">Agency, of all Client Assets in the possession of and/or control of the Agency or any third </w:t>
      </w:r>
      <w:proofErr w:type="gramStart"/>
      <w:r>
        <w:t>party;</w:t>
      </w:r>
      <w:proofErr w:type="gramEnd"/>
      <w:r>
        <w:rPr>
          <w:sz w:val="22"/>
        </w:rPr>
        <w:t xml:space="preserve"> </w:t>
      </w:r>
    </w:p>
    <w:p w14:paraId="7D6C3C49" w14:textId="77777777" w:rsidR="00615BB0" w:rsidRDefault="009F47F8">
      <w:pPr>
        <w:ind w:left="1513" w:right="146"/>
      </w:pPr>
      <w:r>
        <w:t>4.3.8</w:t>
      </w:r>
      <w:r>
        <w:rPr>
          <w:rFonts w:ascii="Arial" w:eastAsia="Arial" w:hAnsi="Arial" w:cs="Arial"/>
        </w:rPr>
        <w:t xml:space="preserve"> </w:t>
      </w:r>
      <w:r>
        <w:t xml:space="preserve">proposals for the disposal of any redundant Deliverables and </w:t>
      </w:r>
      <w:proofErr w:type="gramStart"/>
      <w:r>
        <w:t>materials;</w:t>
      </w:r>
      <w:proofErr w:type="gramEnd"/>
      <w:r>
        <w:rPr>
          <w:sz w:val="22"/>
        </w:rPr>
        <w:t xml:space="preserve"> </w:t>
      </w:r>
    </w:p>
    <w:p w14:paraId="3C51C198" w14:textId="77777777" w:rsidR="00615BB0" w:rsidRDefault="009F47F8">
      <w:pPr>
        <w:ind w:left="2223" w:right="146" w:hanging="720"/>
      </w:pPr>
      <w:r>
        <w:t>4.3.9</w:t>
      </w:r>
      <w:r>
        <w:rPr>
          <w:rFonts w:ascii="Arial" w:eastAsia="Arial" w:hAnsi="Arial" w:cs="Arial"/>
        </w:rPr>
        <w:t xml:space="preserve"> </w:t>
      </w:r>
      <w:r>
        <w:t>how the Agency will ensure that there is no disruption to or degradation of the Deliverables during the Termination Assistance Period; and</w:t>
      </w:r>
      <w:r>
        <w:rPr>
          <w:sz w:val="22"/>
        </w:rPr>
        <w:t xml:space="preserve"> </w:t>
      </w:r>
    </w:p>
    <w:p w14:paraId="277CAE79" w14:textId="77777777" w:rsidR="00615BB0" w:rsidRDefault="009F47F8">
      <w:pPr>
        <w:ind w:left="2223" w:right="146" w:hanging="720"/>
      </w:pPr>
      <w:r>
        <w:t>4.3.10</w:t>
      </w:r>
      <w:r>
        <w:rPr>
          <w:rFonts w:ascii="Arial" w:eastAsia="Arial" w:hAnsi="Arial" w:cs="Arial"/>
        </w:rPr>
        <w:t xml:space="preserve"> </w:t>
      </w:r>
      <w:r>
        <w:t>any other information or assistance reasonably required by the Client or a Replacement Agency.</w:t>
      </w:r>
      <w:r>
        <w:rPr>
          <w:sz w:val="22"/>
        </w:rPr>
        <w:t xml:space="preserve"> </w:t>
      </w:r>
    </w:p>
    <w:p w14:paraId="753E3205" w14:textId="77777777" w:rsidR="00615BB0" w:rsidRDefault="009F47F8">
      <w:pPr>
        <w:tabs>
          <w:tab w:val="center" w:pos="1079"/>
          <w:tab w:val="center" w:pos="2347"/>
        </w:tabs>
        <w:ind w:left="0" w:firstLine="0"/>
      </w:pPr>
      <w:r>
        <w:rPr>
          <w:sz w:val="22"/>
        </w:rPr>
        <w:tab/>
      </w:r>
      <w:r>
        <w:t>4.4</w:t>
      </w:r>
      <w:r>
        <w:rPr>
          <w:rFonts w:ascii="Arial" w:eastAsia="Arial" w:hAnsi="Arial" w:cs="Arial"/>
        </w:rPr>
        <w:t xml:space="preserve"> </w:t>
      </w:r>
      <w:r>
        <w:rPr>
          <w:rFonts w:ascii="Arial" w:eastAsia="Arial" w:hAnsi="Arial" w:cs="Arial"/>
        </w:rPr>
        <w:tab/>
      </w:r>
      <w:r>
        <w:t>The Agency shall:</w:t>
      </w:r>
      <w:r>
        <w:rPr>
          <w:sz w:val="22"/>
        </w:rPr>
        <w:t xml:space="preserve"> </w:t>
      </w:r>
    </w:p>
    <w:p w14:paraId="6E11D064" w14:textId="77777777" w:rsidR="00615BB0" w:rsidRDefault="009F47F8">
      <w:pPr>
        <w:ind w:left="2223" w:right="146" w:hanging="720"/>
      </w:pPr>
      <w:r>
        <w:t>4.4.1</w:t>
      </w:r>
      <w:r>
        <w:rPr>
          <w:rFonts w:ascii="Arial" w:eastAsia="Arial" w:hAnsi="Arial" w:cs="Arial"/>
        </w:rPr>
        <w:t xml:space="preserve"> </w:t>
      </w:r>
      <w:r>
        <w:t>maintain and update the Exit Plan (and risk management plan) no less frequently than:</w:t>
      </w:r>
      <w:r>
        <w:rPr>
          <w:sz w:val="22"/>
        </w:rPr>
        <w:t xml:space="preserve"> </w:t>
      </w:r>
    </w:p>
    <w:p w14:paraId="3C747FCB" w14:textId="77777777" w:rsidR="00615BB0" w:rsidRDefault="009F47F8">
      <w:pPr>
        <w:numPr>
          <w:ilvl w:val="0"/>
          <w:numId w:val="48"/>
        </w:numPr>
        <w:ind w:left="3160" w:right="146" w:hanging="937"/>
      </w:pPr>
      <w:r>
        <w:t>every six (6) months throughout the Contract Period; and</w:t>
      </w:r>
      <w:r>
        <w:rPr>
          <w:sz w:val="22"/>
        </w:rPr>
        <w:t xml:space="preserve"> </w:t>
      </w:r>
    </w:p>
    <w:p w14:paraId="5C576523" w14:textId="77777777" w:rsidR="00615BB0" w:rsidRDefault="009F47F8">
      <w:pPr>
        <w:numPr>
          <w:ilvl w:val="0"/>
          <w:numId w:val="48"/>
        </w:numPr>
        <w:spacing w:after="12" w:line="250" w:lineRule="auto"/>
        <w:ind w:left="3160" w:right="146" w:hanging="937"/>
      </w:pPr>
      <w:r>
        <w:t xml:space="preserve">no later than twenty (20) Working Days after a request from the </w:t>
      </w:r>
    </w:p>
    <w:p w14:paraId="1FCFDA1E" w14:textId="77777777" w:rsidR="00615BB0" w:rsidRDefault="009F47F8">
      <w:pPr>
        <w:spacing w:after="146" w:line="250" w:lineRule="auto"/>
        <w:ind w:left="985"/>
        <w:jc w:val="center"/>
      </w:pPr>
      <w:r>
        <w:t xml:space="preserve">Client for an up-to-date copy of the Exit </w:t>
      </w:r>
      <w:proofErr w:type="gramStart"/>
      <w:r>
        <w:t>Plan;</w:t>
      </w:r>
      <w:proofErr w:type="gramEnd"/>
      <w:r>
        <w:rPr>
          <w:sz w:val="22"/>
        </w:rPr>
        <w:t xml:space="preserve"> </w:t>
      </w:r>
    </w:p>
    <w:p w14:paraId="03EF61AE" w14:textId="77777777" w:rsidR="00615BB0" w:rsidRDefault="009F47F8">
      <w:pPr>
        <w:numPr>
          <w:ilvl w:val="0"/>
          <w:numId w:val="48"/>
        </w:numPr>
        <w:ind w:left="3160" w:right="146" w:hanging="937"/>
      </w:pPr>
      <w:r>
        <w:t xml:space="preserve">as soon as reasonably possible following a Termination Assistance Notice, and in any event no later than ten (10) Working Days </w:t>
      </w:r>
      <w:r>
        <w:t xml:space="preserve">after the date of the Termination Assistance </w:t>
      </w:r>
      <w:proofErr w:type="gramStart"/>
      <w:r>
        <w:t>Notice;</w:t>
      </w:r>
      <w:proofErr w:type="gramEnd"/>
      <w:r>
        <w:rPr>
          <w:sz w:val="22"/>
        </w:rPr>
        <w:t xml:space="preserve"> </w:t>
      </w:r>
    </w:p>
    <w:p w14:paraId="11830D35" w14:textId="77777777" w:rsidR="00615BB0" w:rsidRDefault="009F47F8">
      <w:pPr>
        <w:numPr>
          <w:ilvl w:val="0"/>
          <w:numId w:val="48"/>
        </w:numPr>
        <w:spacing w:after="12"/>
        <w:ind w:left="3160" w:right="146" w:hanging="937"/>
      </w:pPr>
      <w:r>
        <w:t xml:space="preserve">as soon as reasonably possible following, and in any event no </w:t>
      </w:r>
    </w:p>
    <w:p w14:paraId="6B9E582F" w14:textId="77777777" w:rsidR="00615BB0" w:rsidRDefault="009F47F8">
      <w:pPr>
        <w:ind w:left="3169" w:right="146"/>
      </w:pPr>
      <w:r>
        <w:t xml:space="preserve">later than twenty (20) Working Days following, any material change to the Deliverables (including all changes under the Variation Procedure); and  </w:t>
      </w:r>
      <w:r>
        <w:rPr>
          <w:sz w:val="22"/>
        </w:rPr>
        <w:t xml:space="preserve"> </w:t>
      </w:r>
    </w:p>
    <w:p w14:paraId="34A9EA2D" w14:textId="77777777" w:rsidR="00615BB0" w:rsidRDefault="009F47F8">
      <w:pPr>
        <w:ind w:left="2223" w:right="146" w:hanging="720"/>
      </w:pPr>
      <w:r>
        <w:t>4.4.2</w:t>
      </w:r>
      <w:r>
        <w:rPr>
          <w:rFonts w:ascii="Arial" w:eastAsia="Arial" w:hAnsi="Arial" w:cs="Arial"/>
        </w:rPr>
        <w:t xml:space="preserve"> </w:t>
      </w:r>
      <w:r>
        <w:t>jointly review and verify the Exit Plan if required by the Client and promptly correct any identified failures.</w:t>
      </w:r>
      <w:r>
        <w:rPr>
          <w:sz w:val="22"/>
        </w:rPr>
        <w:t xml:space="preserve"> </w:t>
      </w:r>
    </w:p>
    <w:p w14:paraId="758997C9" w14:textId="77777777" w:rsidR="00615BB0" w:rsidRDefault="009F47F8">
      <w:pPr>
        <w:numPr>
          <w:ilvl w:val="1"/>
          <w:numId w:val="49"/>
        </w:numPr>
        <w:ind w:right="146" w:hanging="576"/>
      </w:pPr>
      <w:r>
        <w:lastRenderedPageBreak/>
        <w:t xml:space="preserve">Only if (by notification to the Agency in writing) the Client agrees with a draft Exit Plan provided by the Agency under Paragraph 4.2 or 4.4 (as the context requires), shall that draft become the Exit Plan for this Contract.  </w:t>
      </w:r>
      <w:r>
        <w:rPr>
          <w:sz w:val="22"/>
        </w:rPr>
        <w:t xml:space="preserve"> </w:t>
      </w:r>
    </w:p>
    <w:p w14:paraId="3A90F940" w14:textId="77777777" w:rsidR="00615BB0" w:rsidRDefault="009F47F8">
      <w:pPr>
        <w:numPr>
          <w:ilvl w:val="1"/>
          <w:numId w:val="49"/>
        </w:numPr>
        <w:spacing w:after="269"/>
        <w:ind w:right="146" w:hanging="576"/>
      </w:pPr>
      <w:r>
        <w:t>A version of an Exit Plan agreed between the parties shall not be superseded by any draft submitted by the Agency.</w:t>
      </w:r>
      <w:r>
        <w:rPr>
          <w:sz w:val="22"/>
        </w:rPr>
        <w:t xml:space="preserve"> </w:t>
      </w:r>
    </w:p>
    <w:p w14:paraId="66B6D035" w14:textId="77777777" w:rsidR="00615BB0" w:rsidRDefault="009F47F8">
      <w:pPr>
        <w:pStyle w:val="Heading4"/>
        <w:ind w:left="562" w:right="275"/>
      </w:pPr>
      <w:r>
        <w:t>5.</w:t>
      </w:r>
      <w:r>
        <w:rPr>
          <w:rFonts w:ascii="Arial" w:eastAsia="Arial" w:hAnsi="Arial" w:cs="Arial"/>
        </w:rPr>
        <w:t xml:space="preserve"> </w:t>
      </w:r>
      <w:r>
        <w:t>Termination Assistance</w:t>
      </w:r>
      <w:r>
        <w:rPr>
          <w:b w:val="0"/>
          <w:sz w:val="22"/>
        </w:rPr>
        <w:t xml:space="preserve"> </w:t>
      </w:r>
    </w:p>
    <w:p w14:paraId="0E5E77CB" w14:textId="77777777" w:rsidR="00615BB0" w:rsidRDefault="009F47F8">
      <w:pPr>
        <w:ind w:left="1503" w:right="146" w:hanging="576"/>
      </w:pPr>
      <w:r>
        <w:t>5.1</w:t>
      </w:r>
      <w:r>
        <w:rPr>
          <w:rFonts w:ascii="Arial" w:eastAsia="Arial" w:hAnsi="Arial" w:cs="Arial"/>
        </w:rPr>
        <w:t xml:space="preserve"> </w:t>
      </w:r>
      <w:r>
        <w:rPr>
          <w:rFonts w:ascii="Arial" w:eastAsia="Arial" w:hAnsi="Arial" w:cs="Arial"/>
        </w:rPr>
        <w:tab/>
      </w:r>
      <w:r>
        <w:t xml:space="preserve">The Client shall be entitled to require the provision of Termination Assistance at any time during the Contract Period by giving written notice to the Agency (a </w:t>
      </w:r>
      <w:r>
        <w:rPr>
          <w:b/>
        </w:rPr>
        <w:t>"Termination Assistance Notice"</w:t>
      </w:r>
      <w:r>
        <w:t>) at least four (4) Months prior to the Expiry Date or as soon as reasonably practicable (but in any event, not later than one (1) Month) following the service by either Party of a Termination Notice. The Termination Assistance Notice shall specify:</w:t>
      </w:r>
      <w:r>
        <w:rPr>
          <w:sz w:val="22"/>
        </w:rPr>
        <w:t xml:space="preserve"> </w:t>
      </w:r>
    </w:p>
    <w:p w14:paraId="592667DC" w14:textId="77777777" w:rsidR="00615BB0" w:rsidRDefault="009F47F8">
      <w:pPr>
        <w:ind w:left="1513" w:right="146"/>
      </w:pPr>
      <w:r>
        <w:t>5.1.1</w:t>
      </w:r>
      <w:r>
        <w:rPr>
          <w:rFonts w:ascii="Arial" w:eastAsia="Arial" w:hAnsi="Arial" w:cs="Arial"/>
        </w:rPr>
        <w:t xml:space="preserve"> </w:t>
      </w:r>
      <w:r>
        <w:t>the nature of the Termination Assistance required; and</w:t>
      </w:r>
      <w:r>
        <w:rPr>
          <w:sz w:val="22"/>
        </w:rPr>
        <w:t xml:space="preserve"> </w:t>
      </w:r>
    </w:p>
    <w:p w14:paraId="316B36D8" w14:textId="77777777" w:rsidR="00615BB0" w:rsidRDefault="009F47F8">
      <w:pPr>
        <w:ind w:left="2223" w:right="146" w:hanging="720"/>
      </w:pPr>
      <w:r>
        <w:t>5.1.2</w:t>
      </w:r>
      <w:r>
        <w:rPr>
          <w:rFonts w:ascii="Arial" w:eastAsia="Arial" w:hAnsi="Arial" w:cs="Arial"/>
        </w:rPr>
        <w:t xml:space="preserve"> </w:t>
      </w:r>
      <w:r>
        <w:t>the start date and initial period during which it is anticipated that Termination Assistance will be required, which shall continue no longer than twelve (12) Months after the End Date.</w:t>
      </w:r>
      <w:r>
        <w:rPr>
          <w:sz w:val="22"/>
        </w:rPr>
        <w:t xml:space="preserve"> </w:t>
      </w:r>
    </w:p>
    <w:p w14:paraId="7923C0BA" w14:textId="77777777" w:rsidR="00615BB0" w:rsidRDefault="009F47F8">
      <w:pPr>
        <w:ind w:left="1503" w:right="146" w:hanging="576"/>
      </w:pPr>
      <w:r>
        <w:t>5.2</w:t>
      </w:r>
      <w:r>
        <w:rPr>
          <w:rFonts w:ascii="Arial" w:eastAsia="Arial" w:hAnsi="Arial" w:cs="Arial"/>
        </w:rPr>
        <w:t xml:space="preserve"> </w:t>
      </w:r>
      <w:r>
        <w:rPr>
          <w:rFonts w:ascii="Arial" w:eastAsia="Arial" w:hAnsi="Arial" w:cs="Arial"/>
        </w:rPr>
        <w:tab/>
      </w:r>
      <w:r>
        <w:t>The Client shall have an option to extend the Termination Assistance Period beyond the initial period specified in the Termination Assistance Notice in one or more extensions, in each case provided that:</w:t>
      </w:r>
      <w:r>
        <w:rPr>
          <w:sz w:val="22"/>
        </w:rPr>
        <w:t xml:space="preserve"> </w:t>
      </w:r>
    </w:p>
    <w:p w14:paraId="6BA58B9D" w14:textId="77777777" w:rsidR="00615BB0" w:rsidRDefault="009F47F8">
      <w:pPr>
        <w:ind w:left="2223" w:right="146" w:hanging="720"/>
      </w:pPr>
      <w:r>
        <w:t>5.2.1</w:t>
      </w:r>
      <w:r>
        <w:rPr>
          <w:rFonts w:ascii="Arial" w:eastAsia="Arial" w:hAnsi="Arial" w:cs="Arial"/>
        </w:rPr>
        <w:t xml:space="preserve"> </w:t>
      </w:r>
      <w:r>
        <w:t>no such extension shall extend the Termination Assistance Period beyond the date twelve (12) Months after the End Date; and</w:t>
      </w:r>
      <w:r>
        <w:rPr>
          <w:sz w:val="22"/>
        </w:rPr>
        <w:t xml:space="preserve"> </w:t>
      </w:r>
    </w:p>
    <w:p w14:paraId="48EA038A" w14:textId="77777777" w:rsidR="00615BB0" w:rsidRDefault="009F47F8">
      <w:pPr>
        <w:spacing w:after="154" w:line="244" w:lineRule="auto"/>
        <w:ind w:left="2221" w:right="141" w:hanging="718"/>
        <w:jc w:val="both"/>
      </w:pPr>
      <w:r>
        <w:t>5.2.2</w:t>
      </w:r>
      <w:r>
        <w:rPr>
          <w:rFonts w:ascii="Arial" w:eastAsia="Arial" w:hAnsi="Arial" w:cs="Arial"/>
        </w:rPr>
        <w:t xml:space="preserve"> </w:t>
      </w:r>
      <w:r>
        <w:t>the Client shall notify the Agency of any such extension no later than twenty (20) Working Days prior to the date on which the Termination Assistance Period is otherwise due to expire.</w:t>
      </w:r>
      <w:r>
        <w:rPr>
          <w:sz w:val="22"/>
        </w:rPr>
        <w:t xml:space="preserve"> </w:t>
      </w:r>
    </w:p>
    <w:p w14:paraId="5496A890" w14:textId="77777777" w:rsidR="00615BB0" w:rsidRDefault="009F47F8">
      <w:pPr>
        <w:spacing w:after="154" w:line="244" w:lineRule="auto"/>
        <w:ind w:left="1503" w:right="141" w:hanging="576"/>
        <w:jc w:val="both"/>
      </w:pPr>
      <w:r>
        <w:t>5.3</w:t>
      </w:r>
      <w:r>
        <w:rPr>
          <w:rFonts w:ascii="Arial" w:eastAsia="Arial" w:hAnsi="Arial" w:cs="Arial"/>
        </w:rPr>
        <w:t xml:space="preserve"> </w:t>
      </w:r>
      <w:r>
        <w:t>The Client shall have the right to terminate its requirement for Termination Assistance by serving not less than (20) Working Days' written notice upon the Agency.</w:t>
      </w:r>
      <w:r>
        <w:rPr>
          <w:sz w:val="22"/>
        </w:rPr>
        <w:t xml:space="preserve"> </w:t>
      </w:r>
    </w:p>
    <w:p w14:paraId="32CD7794" w14:textId="77777777" w:rsidR="00615BB0" w:rsidRDefault="009F47F8">
      <w:pPr>
        <w:spacing w:after="269"/>
        <w:ind w:left="1503" w:right="146" w:hanging="576"/>
      </w:pPr>
      <w:r>
        <w:t>5.4</w:t>
      </w:r>
      <w:r>
        <w:rPr>
          <w:rFonts w:ascii="Arial" w:eastAsia="Arial" w:hAnsi="Arial" w:cs="Arial"/>
        </w:rPr>
        <w:t xml:space="preserve"> </w:t>
      </w:r>
      <w:r>
        <w:rPr>
          <w:rFonts w:ascii="Arial" w:eastAsia="Arial" w:hAnsi="Arial" w:cs="Arial"/>
        </w:rPr>
        <w:tab/>
      </w:r>
      <w:r>
        <w:t>In the event that Termination Assistance is required by the Client but at the relevant time the parties are still agreeing an update to the Exit Plan pursuant to Paragraph 4, the Agency will provide the Termination Assistance in good faith and in accordance with the principles in this Schedule and the last Client approved version of the Exit Plan (insofar as it still applies).</w:t>
      </w:r>
      <w:r>
        <w:rPr>
          <w:sz w:val="22"/>
        </w:rPr>
        <w:t xml:space="preserve"> </w:t>
      </w:r>
    </w:p>
    <w:p w14:paraId="0F712563" w14:textId="77777777" w:rsidR="00615BB0" w:rsidRDefault="009F47F8">
      <w:pPr>
        <w:pStyle w:val="Heading4"/>
        <w:ind w:left="562" w:right="275"/>
      </w:pPr>
      <w:r>
        <w:t>6.</w:t>
      </w:r>
      <w:r>
        <w:rPr>
          <w:rFonts w:ascii="Arial" w:eastAsia="Arial" w:hAnsi="Arial" w:cs="Arial"/>
        </w:rPr>
        <w:t xml:space="preserve"> </w:t>
      </w:r>
      <w:r>
        <w:t>Termination Assistance Period</w:t>
      </w:r>
      <w:r>
        <w:rPr>
          <w:b w:val="0"/>
          <w:sz w:val="22"/>
        </w:rPr>
        <w:t xml:space="preserve"> </w:t>
      </w:r>
    </w:p>
    <w:p w14:paraId="02B3F86C" w14:textId="77777777" w:rsidR="00615BB0" w:rsidRDefault="009F47F8">
      <w:pPr>
        <w:tabs>
          <w:tab w:val="center" w:pos="1079"/>
          <w:tab w:val="center" w:pos="4625"/>
        </w:tabs>
        <w:ind w:left="0" w:firstLine="0"/>
      </w:pPr>
      <w:r>
        <w:rPr>
          <w:sz w:val="22"/>
        </w:rPr>
        <w:tab/>
      </w:r>
      <w:r>
        <w:t>6.1</w:t>
      </w:r>
      <w:r>
        <w:rPr>
          <w:rFonts w:ascii="Arial" w:eastAsia="Arial" w:hAnsi="Arial" w:cs="Arial"/>
        </w:rPr>
        <w:t xml:space="preserve"> </w:t>
      </w:r>
      <w:r>
        <w:rPr>
          <w:rFonts w:ascii="Arial" w:eastAsia="Arial" w:hAnsi="Arial" w:cs="Arial"/>
        </w:rPr>
        <w:tab/>
      </w:r>
      <w:r>
        <w:t>Throughout the Termination Assistance Period the Agency shall:</w:t>
      </w:r>
      <w:r>
        <w:rPr>
          <w:sz w:val="22"/>
        </w:rPr>
        <w:t xml:space="preserve"> </w:t>
      </w:r>
    </w:p>
    <w:p w14:paraId="4D4DF637" w14:textId="77777777" w:rsidR="00615BB0" w:rsidRDefault="009F47F8">
      <w:pPr>
        <w:ind w:left="2223" w:right="146" w:hanging="720"/>
      </w:pPr>
      <w:r>
        <w:t>6.1.1</w:t>
      </w:r>
      <w:r>
        <w:rPr>
          <w:rFonts w:ascii="Arial" w:eastAsia="Arial" w:hAnsi="Arial" w:cs="Arial"/>
        </w:rPr>
        <w:t xml:space="preserve"> </w:t>
      </w:r>
      <w:r>
        <w:t xml:space="preserve">continue to provide the Deliverables (as applicable) and otherwise perform its obligations under this Contract and, if required by the Client, provide the Termination </w:t>
      </w:r>
      <w:proofErr w:type="gramStart"/>
      <w:r>
        <w:t>Assistance;</w:t>
      </w:r>
      <w:proofErr w:type="gramEnd"/>
      <w:r>
        <w:rPr>
          <w:sz w:val="22"/>
        </w:rPr>
        <w:t xml:space="preserve"> </w:t>
      </w:r>
    </w:p>
    <w:p w14:paraId="42EB718D" w14:textId="77777777" w:rsidR="00615BB0" w:rsidRDefault="009F47F8">
      <w:pPr>
        <w:ind w:left="2223" w:right="146" w:hanging="720"/>
      </w:pPr>
      <w:r>
        <w:lastRenderedPageBreak/>
        <w:t>6.1.2</w:t>
      </w:r>
      <w:r>
        <w:rPr>
          <w:rFonts w:ascii="Arial" w:eastAsia="Arial" w:hAnsi="Arial" w:cs="Arial"/>
        </w:rPr>
        <w:t xml:space="preserve"> </w:t>
      </w:r>
      <w:r>
        <w:t xml:space="preserve">provide to the Client and/or its Replacement Agency any reasonable assistance </w:t>
      </w:r>
      <w:r>
        <w:t xml:space="preserve">and/or access requested by the Client and/or its Replacement Agency including assistance and/or access to facilitate the orderly transfer of responsibility for and conduct of the Deliverables to the Client and/or its Replacement </w:t>
      </w:r>
      <w:proofErr w:type="gramStart"/>
      <w:r>
        <w:t>Agency;</w:t>
      </w:r>
      <w:proofErr w:type="gramEnd"/>
      <w:r>
        <w:rPr>
          <w:sz w:val="22"/>
        </w:rPr>
        <w:t xml:space="preserve"> </w:t>
      </w:r>
    </w:p>
    <w:p w14:paraId="5D700956" w14:textId="77777777" w:rsidR="00615BB0" w:rsidRDefault="009F47F8">
      <w:pPr>
        <w:ind w:left="2223" w:right="146" w:hanging="720"/>
      </w:pPr>
      <w:r>
        <w:t>6.1.3</w:t>
      </w:r>
      <w:r>
        <w:rPr>
          <w:rFonts w:ascii="Arial" w:eastAsia="Arial" w:hAnsi="Arial" w:cs="Arial"/>
        </w:rPr>
        <w:t xml:space="preserve"> </w:t>
      </w:r>
      <w:r>
        <w:t xml:space="preserve">use all reasonable endeavours to reallocate resources to provide such assistance without additional costs to the </w:t>
      </w:r>
      <w:proofErr w:type="gramStart"/>
      <w:r>
        <w:t>Client;</w:t>
      </w:r>
      <w:proofErr w:type="gramEnd"/>
      <w:r>
        <w:rPr>
          <w:sz w:val="22"/>
        </w:rPr>
        <w:t xml:space="preserve"> </w:t>
      </w:r>
    </w:p>
    <w:p w14:paraId="2E22FD4A" w14:textId="77777777" w:rsidR="00615BB0" w:rsidRDefault="009F47F8">
      <w:pPr>
        <w:ind w:left="2223" w:right="146" w:hanging="720"/>
      </w:pPr>
      <w:r>
        <w:t>6.1.4</w:t>
      </w:r>
      <w:r>
        <w:rPr>
          <w:rFonts w:ascii="Arial" w:eastAsia="Arial" w:hAnsi="Arial" w:cs="Arial"/>
        </w:rPr>
        <w:t xml:space="preserve"> </w:t>
      </w:r>
      <w:r>
        <w:t xml:space="preserve">subject to Paragraph 6.3, provide the Deliverables and the Termination </w:t>
      </w:r>
      <w:r>
        <w:t xml:space="preserve">Assistance at no detriment to the Key Performance Indicators (KPI’s) or </w:t>
      </w:r>
      <w:r>
        <w:t xml:space="preserve">Service Levels, the provision of the Management Information or any other reports nor to any other of the Agency's obligations under this </w:t>
      </w:r>
      <w:proofErr w:type="gramStart"/>
      <w:r>
        <w:t>Contract;</w:t>
      </w:r>
      <w:proofErr w:type="gramEnd"/>
      <w:r>
        <w:rPr>
          <w:sz w:val="22"/>
        </w:rPr>
        <w:t xml:space="preserve"> </w:t>
      </w:r>
    </w:p>
    <w:p w14:paraId="0F5BB995" w14:textId="77777777" w:rsidR="00615BB0" w:rsidRDefault="009F47F8">
      <w:pPr>
        <w:ind w:left="2223" w:right="146" w:hanging="720"/>
      </w:pPr>
      <w:r>
        <w:t>6.1.5</w:t>
      </w:r>
      <w:r>
        <w:rPr>
          <w:rFonts w:ascii="Arial" w:eastAsia="Arial" w:hAnsi="Arial" w:cs="Arial"/>
        </w:rPr>
        <w:t xml:space="preserve"> </w:t>
      </w:r>
      <w:r>
        <w:t xml:space="preserve">at the Client's request and on reasonable notice, deliver up-to-date Registers to the </w:t>
      </w:r>
      <w:proofErr w:type="gramStart"/>
      <w:r>
        <w:t>Client;</w:t>
      </w:r>
      <w:proofErr w:type="gramEnd"/>
      <w:r>
        <w:rPr>
          <w:sz w:val="22"/>
        </w:rPr>
        <w:t xml:space="preserve"> </w:t>
      </w:r>
    </w:p>
    <w:p w14:paraId="4CEB375C" w14:textId="77777777" w:rsidR="00615BB0" w:rsidRDefault="009F47F8">
      <w:pPr>
        <w:spacing w:after="146" w:line="250" w:lineRule="auto"/>
        <w:ind w:left="1222" w:right="33"/>
        <w:jc w:val="center"/>
      </w:pPr>
      <w:r>
        <w:t>6.1.6</w:t>
      </w:r>
      <w:r>
        <w:rPr>
          <w:rFonts w:ascii="Arial" w:eastAsia="Arial" w:hAnsi="Arial" w:cs="Arial"/>
        </w:rPr>
        <w:t xml:space="preserve"> </w:t>
      </w:r>
      <w:r>
        <w:t>seek the Client's prior written consent to access any Client Premises from which the de-installation or removal of Agency Assets is required.</w:t>
      </w:r>
      <w:r>
        <w:rPr>
          <w:sz w:val="22"/>
        </w:rPr>
        <w:t xml:space="preserve"> </w:t>
      </w:r>
    </w:p>
    <w:p w14:paraId="76B7A108" w14:textId="77777777" w:rsidR="00615BB0" w:rsidRDefault="009F47F8">
      <w:pPr>
        <w:ind w:left="1503" w:right="146" w:hanging="576"/>
      </w:pPr>
      <w:r>
        <w:t>6.2</w:t>
      </w:r>
      <w:r>
        <w:rPr>
          <w:rFonts w:ascii="Arial" w:eastAsia="Arial" w:hAnsi="Arial" w:cs="Arial"/>
        </w:rPr>
        <w:t xml:space="preserve"> </w:t>
      </w:r>
      <w:r>
        <w:rPr>
          <w:rFonts w:ascii="Arial" w:eastAsia="Arial" w:hAnsi="Arial" w:cs="Arial"/>
        </w:rPr>
        <w:tab/>
      </w:r>
      <w:r>
        <w:t>If it is not possible for the Agency to reallocate resources to provide such assistance as is referred to in Paragraph 6.1.2 without additional costs to the Client, any additional costs incurred by the Agency in providing such reasonable assistance shall be subject to the Variation Procedure.</w:t>
      </w:r>
      <w:r>
        <w:rPr>
          <w:sz w:val="22"/>
        </w:rPr>
        <w:t xml:space="preserve"> </w:t>
      </w:r>
    </w:p>
    <w:p w14:paraId="7DA99D39" w14:textId="77777777" w:rsidR="00615BB0" w:rsidRDefault="009F47F8">
      <w:pPr>
        <w:spacing w:after="270"/>
        <w:ind w:left="1503" w:right="146" w:hanging="576"/>
      </w:pPr>
      <w:r>
        <w:t>6.3</w:t>
      </w:r>
      <w:r>
        <w:rPr>
          <w:rFonts w:ascii="Arial" w:eastAsia="Arial" w:hAnsi="Arial" w:cs="Arial"/>
        </w:rPr>
        <w:t xml:space="preserve"> </w:t>
      </w:r>
      <w:r>
        <w:rPr>
          <w:rFonts w:ascii="Arial" w:eastAsia="Arial" w:hAnsi="Arial" w:cs="Arial"/>
        </w:rPr>
        <w:tab/>
      </w:r>
      <w:r>
        <w:t xml:space="preserve">If the Agency demonstrates to the Client's reasonable satisfaction that the provision of the Termination Assistance will have a material, unavoidable adverse effect on the Agency's ability to meet one or more </w:t>
      </w:r>
      <w:proofErr w:type="gramStart"/>
      <w:r>
        <w:t>particular Service</w:t>
      </w:r>
      <w:proofErr w:type="gramEnd"/>
      <w:r>
        <w:t xml:space="preserve"> Levels, the Parties shall vary the relevant Service Levels accordingly.</w:t>
      </w:r>
      <w:r>
        <w:rPr>
          <w:sz w:val="22"/>
        </w:rPr>
        <w:t xml:space="preserve"> </w:t>
      </w:r>
    </w:p>
    <w:p w14:paraId="6F019482" w14:textId="77777777" w:rsidR="00615BB0" w:rsidRDefault="009F47F8">
      <w:pPr>
        <w:pStyle w:val="Heading4"/>
        <w:ind w:left="562" w:right="275"/>
      </w:pPr>
      <w:r>
        <w:t>7.</w:t>
      </w:r>
      <w:r>
        <w:rPr>
          <w:rFonts w:ascii="Arial" w:eastAsia="Arial" w:hAnsi="Arial" w:cs="Arial"/>
        </w:rPr>
        <w:t xml:space="preserve"> </w:t>
      </w:r>
      <w:r>
        <w:t xml:space="preserve">Obligations when the contract is terminated  </w:t>
      </w:r>
      <w:r>
        <w:rPr>
          <w:b w:val="0"/>
          <w:sz w:val="22"/>
        </w:rPr>
        <w:t xml:space="preserve"> </w:t>
      </w:r>
    </w:p>
    <w:p w14:paraId="2AAB225C" w14:textId="77777777" w:rsidR="00615BB0" w:rsidRDefault="009F47F8">
      <w:pPr>
        <w:tabs>
          <w:tab w:val="center" w:pos="1079"/>
          <w:tab w:val="center" w:pos="5206"/>
        </w:tabs>
        <w:ind w:left="0" w:firstLine="0"/>
      </w:pPr>
      <w:r>
        <w:rPr>
          <w:sz w:val="22"/>
        </w:rPr>
        <w:tab/>
      </w:r>
      <w:r>
        <w:t>7.1</w:t>
      </w:r>
      <w:r>
        <w:rPr>
          <w:rFonts w:ascii="Arial" w:eastAsia="Arial" w:hAnsi="Arial" w:cs="Arial"/>
        </w:rPr>
        <w:t xml:space="preserve"> </w:t>
      </w:r>
      <w:r>
        <w:rPr>
          <w:rFonts w:ascii="Arial" w:eastAsia="Arial" w:hAnsi="Arial" w:cs="Arial"/>
        </w:rPr>
        <w:tab/>
      </w:r>
      <w:r>
        <w:t xml:space="preserve">The Agency shall comply with </w:t>
      </w:r>
      <w:proofErr w:type="gramStart"/>
      <w:r>
        <w:t>all of</w:t>
      </w:r>
      <w:proofErr w:type="gramEnd"/>
      <w:r>
        <w:t xml:space="preserve"> its obligations contained in the Exit Plan.</w:t>
      </w:r>
      <w:r>
        <w:rPr>
          <w:sz w:val="22"/>
        </w:rPr>
        <w:t xml:space="preserve"> </w:t>
      </w:r>
    </w:p>
    <w:p w14:paraId="0251E2E4" w14:textId="77777777" w:rsidR="00615BB0" w:rsidRDefault="009F47F8">
      <w:pPr>
        <w:ind w:left="1503" w:right="146" w:hanging="576"/>
      </w:pPr>
      <w:r>
        <w:t>7.2</w:t>
      </w:r>
      <w:r>
        <w:rPr>
          <w:rFonts w:ascii="Arial" w:eastAsia="Arial" w:hAnsi="Arial" w:cs="Arial"/>
        </w:rPr>
        <w:t xml:space="preserve"> </w:t>
      </w:r>
      <w:r>
        <w:rPr>
          <w:rFonts w:ascii="Arial" w:eastAsia="Arial" w:hAnsi="Arial" w:cs="Arial"/>
        </w:rPr>
        <w:tab/>
      </w:r>
      <w:r>
        <w:t>Upon termination or expiry or at the end of the Termination Assistance Period (or earlier if this does not adversely affect the Agency's performance of the Deliverables and the Termination Assistance), the Agency shall:</w:t>
      </w:r>
      <w:r>
        <w:rPr>
          <w:sz w:val="22"/>
        </w:rPr>
        <w:t xml:space="preserve"> </w:t>
      </w:r>
    </w:p>
    <w:p w14:paraId="1A79F289" w14:textId="77777777" w:rsidR="00615BB0" w:rsidRDefault="009F47F8">
      <w:pPr>
        <w:ind w:left="1513" w:right="146"/>
      </w:pPr>
      <w:r>
        <w:t>7.2.1</w:t>
      </w:r>
      <w:r>
        <w:rPr>
          <w:rFonts w:ascii="Arial" w:eastAsia="Arial" w:hAnsi="Arial" w:cs="Arial"/>
        </w:rPr>
        <w:t xml:space="preserve"> </w:t>
      </w:r>
      <w:r>
        <w:t xml:space="preserve">vacate any Client </w:t>
      </w:r>
      <w:proofErr w:type="gramStart"/>
      <w:r>
        <w:t>Premises;</w:t>
      </w:r>
      <w:proofErr w:type="gramEnd"/>
      <w:r>
        <w:rPr>
          <w:sz w:val="22"/>
        </w:rPr>
        <w:t xml:space="preserve"> </w:t>
      </w:r>
    </w:p>
    <w:p w14:paraId="535A43F8" w14:textId="77777777" w:rsidR="00615BB0" w:rsidRDefault="009F47F8">
      <w:pPr>
        <w:ind w:left="2223" w:right="146" w:hanging="720"/>
      </w:pPr>
      <w:r>
        <w:t>7.2.2</w:t>
      </w:r>
      <w:r>
        <w:rPr>
          <w:rFonts w:ascii="Arial" w:eastAsia="Arial" w:hAnsi="Arial" w:cs="Arial"/>
        </w:rPr>
        <w:t xml:space="preserve"> </w:t>
      </w:r>
      <w:r>
        <w:t xml:space="preserve">remove the Agency Equipment together with any other materials used by the Agency to supply the Deliverables and shall leave the Sites in a clean, </w:t>
      </w:r>
    </w:p>
    <w:p w14:paraId="48EE558A" w14:textId="77777777" w:rsidR="00615BB0" w:rsidRDefault="009F47F8">
      <w:pPr>
        <w:ind w:left="2233" w:right="146"/>
      </w:pPr>
      <w:r>
        <w:t xml:space="preserve">safe and tidy condition. The Agency is solely responsible for making good any damage to the Sites or any objects contained thereon, other than fair wear and tear, which is caused by the </w:t>
      </w:r>
      <w:proofErr w:type="gramStart"/>
      <w:r>
        <w:t>Agency;</w:t>
      </w:r>
      <w:proofErr w:type="gramEnd"/>
      <w:r>
        <w:rPr>
          <w:sz w:val="22"/>
        </w:rPr>
        <w:t xml:space="preserve"> </w:t>
      </w:r>
    </w:p>
    <w:p w14:paraId="7A545DCE" w14:textId="77777777" w:rsidR="00615BB0" w:rsidRDefault="009F47F8">
      <w:pPr>
        <w:ind w:left="2223" w:right="146" w:hanging="720"/>
      </w:pPr>
      <w:r>
        <w:t>7.2.3</w:t>
      </w:r>
      <w:r>
        <w:rPr>
          <w:rFonts w:ascii="Arial" w:eastAsia="Arial" w:hAnsi="Arial" w:cs="Arial"/>
        </w:rPr>
        <w:t xml:space="preserve"> </w:t>
      </w:r>
      <w:r>
        <w:t>provide access during normal working hours to the Client and/or the Replacement Agency for up to twelve (12) Months after expiry or termination to:</w:t>
      </w:r>
      <w:r>
        <w:rPr>
          <w:sz w:val="22"/>
        </w:rPr>
        <w:t xml:space="preserve"> </w:t>
      </w:r>
    </w:p>
    <w:p w14:paraId="119F9D67" w14:textId="77777777" w:rsidR="00615BB0" w:rsidRDefault="009F47F8">
      <w:pPr>
        <w:numPr>
          <w:ilvl w:val="0"/>
          <w:numId w:val="50"/>
        </w:numPr>
        <w:ind w:left="3160" w:right="146" w:hanging="937"/>
      </w:pPr>
      <w:r>
        <w:lastRenderedPageBreak/>
        <w:t>such information relating to the Deliverables as remains in the possession or control of the Agency; and</w:t>
      </w:r>
      <w:r>
        <w:rPr>
          <w:sz w:val="22"/>
        </w:rPr>
        <w:t xml:space="preserve"> </w:t>
      </w:r>
    </w:p>
    <w:p w14:paraId="33662BBF" w14:textId="77777777" w:rsidR="00615BB0" w:rsidRDefault="009F47F8">
      <w:pPr>
        <w:numPr>
          <w:ilvl w:val="0"/>
          <w:numId w:val="50"/>
        </w:numPr>
        <w:ind w:left="3160" w:right="146" w:hanging="937"/>
      </w:pPr>
      <w:r>
        <w:t>such members of the Agency Staff as have been involved in the design, development and provision of the Deliverables and who are still employed by the Agency, provided that the Client and/or the Replacement Agency shall pay the reasonable costs of the Agency actually incurred in responding to such requests for access.</w:t>
      </w:r>
      <w:r>
        <w:rPr>
          <w:sz w:val="22"/>
        </w:rPr>
        <w:t xml:space="preserve"> </w:t>
      </w:r>
    </w:p>
    <w:p w14:paraId="71A9021F" w14:textId="77777777" w:rsidR="00615BB0" w:rsidRDefault="009F47F8">
      <w:pPr>
        <w:spacing w:after="269"/>
        <w:ind w:left="1503" w:right="146" w:hanging="576"/>
      </w:pPr>
      <w:r>
        <w:t>7.3</w:t>
      </w:r>
      <w:r>
        <w:rPr>
          <w:rFonts w:ascii="Arial" w:eastAsia="Arial" w:hAnsi="Arial" w:cs="Arial"/>
        </w:rPr>
        <w:t xml:space="preserve"> </w:t>
      </w:r>
      <w:r>
        <w:rPr>
          <w:rFonts w:ascii="Arial" w:eastAsia="Arial" w:hAnsi="Arial" w:cs="Arial"/>
        </w:rPr>
        <w:tab/>
      </w:r>
      <w:r>
        <w:t>Except where this Contract provides otherwise, all licences, leases and authorisations granted by the Client to the Agency in relation to the Deliverables shall be terminated with effect from the end of the Termination Assistance Period.</w:t>
      </w:r>
      <w:r>
        <w:rPr>
          <w:sz w:val="22"/>
        </w:rPr>
        <w:t xml:space="preserve"> </w:t>
      </w:r>
    </w:p>
    <w:p w14:paraId="7BC340E4" w14:textId="77777777" w:rsidR="00615BB0" w:rsidRDefault="009F47F8">
      <w:pPr>
        <w:pStyle w:val="Heading4"/>
        <w:ind w:left="562" w:right="275"/>
      </w:pPr>
      <w:r>
        <w:t>8.</w:t>
      </w:r>
      <w:r>
        <w:rPr>
          <w:rFonts w:ascii="Arial" w:eastAsia="Arial" w:hAnsi="Arial" w:cs="Arial"/>
        </w:rPr>
        <w:t xml:space="preserve"> </w:t>
      </w:r>
      <w:r>
        <w:t>Assets, Sub-contracts and Software</w:t>
      </w:r>
      <w:r>
        <w:rPr>
          <w:b w:val="0"/>
          <w:sz w:val="22"/>
        </w:rPr>
        <w:t xml:space="preserve"> </w:t>
      </w:r>
    </w:p>
    <w:p w14:paraId="0C9D5EBF" w14:textId="77777777" w:rsidR="00615BB0" w:rsidRDefault="009F47F8">
      <w:pPr>
        <w:ind w:left="1503" w:right="146" w:hanging="576"/>
      </w:pPr>
      <w:r>
        <w:t>8.1</w:t>
      </w:r>
      <w:r>
        <w:rPr>
          <w:rFonts w:ascii="Arial" w:eastAsia="Arial" w:hAnsi="Arial" w:cs="Arial"/>
        </w:rPr>
        <w:t xml:space="preserve"> </w:t>
      </w:r>
      <w:r>
        <w:rPr>
          <w:rFonts w:ascii="Arial" w:eastAsia="Arial" w:hAnsi="Arial" w:cs="Arial"/>
        </w:rPr>
        <w:tab/>
      </w:r>
      <w:r>
        <w:t>Following notice of termination of this Contract and during the Termination Assistance Period, the Agency shall not, without the Client's prior written consent:</w:t>
      </w:r>
      <w:r>
        <w:rPr>
          <w:sz w:val="22"/>
        </w:rPr>
        <w:t xml:space="preserve"> </w:t>
      </w:r>
    </w:p>
    <w:p w14:paraId="0C4878DE" w14:textId="77777777" w:rsidR="00615BB0" w:rsidRDefault="009F47F8">
      <w:pPr>
        <w:ind w:left="2223" w:right="146" w:hanging="720"/>
      </w:pPr>
      <w:r>
        <w:t>8.1.1</w:t>
      </w:r>
      <w:r>
        <w:rPr>
          <w:rFonts w:ascii="Arial" w:eastAsia="Arial" w:hAnsi="Arial" w:cs="Arial"/>
        </w:rPr>
        <w:t xml:space="preserve"> </w:t>
      </w:r>
      <w:r>
        <w:t xml:space="preserve">terminate, </w:t>
      </w:r>
      <w:proofErr w:type="gramStart"/>
      <w:r>
        <w:t>enter into</w:t>
      </w:r>
      <w:proofErr w:type="gramEnd"/>
      <w:r>
        <w:t xml:space="preserve"> or vary any Sub-contract or licence for any software in connection with the Deliverables; or</w:t>
      </w:r>
      <w:r>
        <w:rPr>
          <w:sz w:val="22"/>
        </w:rPr>
        <w:t xml:space="preserve"> </w:t>
      </w:r>
    </w:p>
    <w:p w14:paraId="535187F5" w14:textId="77777777" w:rsidR="00615BB0" w:rsidRDefault="009F47F8">
      <w:pPr>
        <w:ind w:left="2223" w:right="146" w:hanging="720"/>
      </w:pPr>
      <w:r>
        <w:t>8.1.2</w:t>
      </w:r>
      <w:r>
        <w:rPr>
          <w:rFonts w:ascii="Arial" w:eastAsia="Arial" w:hAnsi="Arial" w:cs="Arial"/>
        </w:rPr>
        <w:t xml:space="preserve"> </w:t>
      </w:r>
      <w:r>
        <w:t>(subject to normal maintenance requirements) make material modifications to, or dispose of, any existing Agency Assets or acquire any new Agency Assets.</w:t>
      </w:r>
      <w:r>
        <w:rPr>
          <w:sz w:val="22"/>
        </w:rPr>
        <w:t xml:space="preserve"> </w:t>
      </w:r>
    </w:p>
    <w:p w14:paraId="79D99B64" w14:textId="77777777" w:rsidR="00615BB0" w:rsidRDefault="009F47F8">
      <w:pPr>
        <w:ind w:left="1503" w:right="146" w:hanging="576"/>
      </w:pPr>
      <w:r>
        <w:t>8.2</w:t>
      </w:r>
      <w:r>
        <w:rPr>
          <w:rFonts w:ascii="Arial" w:eastAsia="Arial" w:hAnsi="Arial" w:cs="Arial"/>
        </w:rPr>
        <w:t xml:space="preserve"> </w:t>
      </w:r>
      <w:r>
        <w:rPr>
          <w:rFonts w:ascii="Arial" w:eastAsia="Arial" w:hAnsi="Arial" w:cs="Arial"/>
        </w:rPr>
        <w:tab/>
      </w:r>
      <w:r>
        <w:t>Within twenty (20) Working Days of receipt of the up-to-date Registers provided by the Agency, the Client shall notify the Agency setting out:</w:t>
      </w:r>
      <w:r>
        <w:rPr>
          <w:sz w:val="22"/>
        </w:rPr>
        <w:t xml:space="preserve"> </w:t>
      </w:r>
    </w:p>
    <w:p w14:paraId="2C2B3FEB" w14:textId="77777777" w:rsidR="00615BB0" w:rsidRDefault="009F47F8">
      <w:pPr>
        <w:ind w:left="2223" w:right="146" w:hanging="720"/>
      </w:pPr>
      <w:r>
        <w:t>8.2.1</w:t>
      </w:r>
      <w:r>
        <w:rPr>
          <w:rFonts w:ascii="Arial" w:eastAsia="Arial" w:hAnsi="Arial" w:cs="Arial"/>
        </w:rPr>
        <w:t xml:space="preserve"> </w:t>
      </w:r>
      <w:r>
        <w:t>which, if any, of the Transferable Assets the Client requires to be transferred to the Client and/or the Replacement Agency ("</w:t>
      </w:r>
      <w:r>
        <w:rPr>
          <w:b/>
        </w:rPr>
        <w:t>Transferring Assets</w:t>
      </w:r>
      <w:r>
        <w:t>"</w:t>
      </w:r>
      <w:proofErr w:type="gramStart"/>
      <w:r>
        <w:t>);</w:t>
      </w:r>
      <w:proofErr w:type="gramEnd"/>
      <w:r>
        <w:rPr>
          <w:sz w:val="22"/>
        </w:rPr>
        <w:t xml:space="preserve"> </w:t>
      </w:r>
    </w:p>
    <w:p w14:paraId="123FE620" w14:textId="77777777" w:rsidR="00615BB0" w:rsidRDefault="009F47F8">
      <w:pPr>
        <w:ind w:left="1513" w:right="146"/>
      </w:pPr>
      <w:r>
        <w:t>8.2.2</w:t>
      </w:r>
      <w:r>
        <w:rPr>
          <w:rFonts w:ascii="Arial" w:eastAsia="Arial" w:hAnsi="Arial" w:cs="Arial"/>
        </w:rPr>
        <w:t xml:space="preserve"> </w:t>
      </w:r>
      <w:r>
        <w:t>which, if any, of:</w:t>
      </w:r>
      <w:r>
        <w:rPr>
          <w:sz w:val="22"/>
        </w:rPr>
        <w:t xml:space="preserve"> </w:t>
      </w:r>
    </w:p>
    <w:p w14:paraId="386C259A" w14:textId="77777777" w:rsidR="00615BB0" w:rsidRDefault="009F47F8">
      <w:pPr>
        <w:numPr>
          <w:ilvl w:val="0"/>
          <w:numId w:val="51"/>
        </w:numPr>
        <w:ind w:left="3160" w:right="263" w:hanging="937"/>
      </w:pPr>
      <w:r>
        <w:t>the Exclusive Assets that are not Transferable Assets; and</w:t>
      </w:r>
      <w:r>
        <w:rPr>
          <w:sz w:val="22"/>
        </w:rPr>
        <w:t xml:space="preserve"> </w:t>
      </w:r>
    </w:p>
    <w:p w14:paraId="27EB65D4" w14:textId="77777777" w:rsidR="00615BB0" w:rsidRDefault="009F47F8">
      <w:pPr>
        <w:numPr>
          <w:ilvl w:val="0"/>
          <w:numId w:val="51"/>
        </w:numPr>
        <w:ind w:left="3160" w:right="263" w:hanging="937"/>
      </w:pPr>
      <w:r>
        <w:t>the Non-Exclusive Assets,</w:t>
      </w:r>
      <w:r>
        <w:rPr>
          <w:sz w:val="22"/>
        </w:rPr>
        <w:t xml:space="preserve"> </w:t>
      </w:r>
      <w:r>
        <w:t>the Client and/or the Replacement Agency requires the continued use of; and</w:t>
      </w:r>
      <w:r>
        <w:rPr>
          <w:sz w:val="22"/>
        </w:rPr>
        <w:t xml:space="preserve"> </w:t>
      </w:r>
    </w:p>
    <w:p w14:paraId="0CAE4A8A" w14:textId="77777777" w:rsidR="00615BB0" w:rsidRDefault="009F47F8">
      <w:pPr>
        <w:ind w:left="2223" w:right="146" w:hanging="720"/>
      </w:pPr>
      <w:r>
        <w:t>8.2.3</w:t>
      </w:r>
      <w:r>
        <w:rPr>
          <w:rFonts w:ascii="Arial" w:eastAsia="Arial" w:hAnsi="Arial" w:cs="Arial"/>
        </w:rPr>
        <w:t xml:space="preserve"> </w:t>
      </w:r>
      <w:r>
        <w:t xml:space="preserve">which, if any, of Transferable Contracts the Client requires to be assigned or novated to the Client and/or the Replacement Agency (the </w:t>
      </w:r>
      <w:r>
        <w:rPr>
          <w:b/>
        </w:rPr>
        <w:t>"Transferring Contracts"</w:t>
      </w:r>
      <w:r>
        <w:t>),</w:t>
      </w:r>
      <w:r>
        <w:rPr>
          <w:sz w:val="22"/>
        </w:rPr>
        <w:t xml:space="preserve"> </w:t>
      </w:r>
    </w:p>
    <w:p w14:paraId="156E3F6A" w14:textId="77777777" w:rsidR="00615BB0" w:rsidRDefault="009F47F8">
      <w:pPr>
        <w:spacing w:after="250"/>
        <w:ind w:left="1513" w:right="146"/>
      </w:pPr>
      <w:proofErr w:type="gramStart"/>
      <w:r>
        <w:t>in order for</w:t>
      </w:r>
      <w:proofErr w:type="gramEnd"/>
      <w:r>
        <w:t xml:space="preserve"> the Client and/or its Replacement Agency to provide the Deliverables from the expiry of the Termination Assistance Period. The Agency shall provide all reasonable assistance required by the Client and/or its Replacement Agency to enable it to determine which Transferable Assets and Transferable Contracts are required to provide the Deliverables or the Replacement Goods and/or Replacement Services.</w:t>
      </w:r>
      <w:r>
        <w:rPr>
          <w:sz w:val="22"/>
        </w:rPr>
        <w:t xml:space="preserve"> </w:t>
      </w:r>
    </w:p>
    <w:p w14:paraId="41839096" w14:textId="77777777" w:rsidR="00615BB0" w:rsidRDefault="009F47F8">
      <w:pPr>
        <w:numPr>
          <w:ilvl w:val="1"/>
          <w:numId w:val="56"/>
        </w:numPr>
        <w:ind w:right="146" w:hanging="576"/>
      </w:pPr>
      <w:r>
        <w:lastRenderedPageBreak/>
        <w:t>With effect from the expiry of the Termination Assistance Period, the Agency shall sell the Transferring Assets to the Client and/or the Replacement Agency for their Net Book Value less any amount already paid for them through the Charges.</w:t>
      </w:r>
      <w:r>
        <w:rPr>
          <w:sz w:val="22"/>
        </w:rPr>
        <w:t xml:space="preserve"> </w:t>
      </w:r>
    </w:p>
    <w:p w14:paraId="6F4EA47A" w14:textId="77777777" w:rsidR="00615BB0" w:rsidRDefault="009F47F8">
      <w:pPr>
        <w:numPr>
          <w:ilvl w:val="1"/>
          <w:numId w:val="56"/>
        </w:numPr>
        <w:ind w:right="146" w:hanging="576"/>
      </w:pPr>
      <w:r>
        <w:t>Risk in the Transferring Assets shall pass to the Client or the Replacement Agency (as appropriate) at the end of the Termination Assistance Period and title shall pass on payment for them.</w:t>
      </w:r>
      <w:r>
        <w:rPr>
          <w:sz w:val="22"/>
        </w:rPr>
        <w:t xml:space="preserve"> </w:t>
      </w:r>
    </w:p>
    <w:p w14:paraId="3708E24B" w14:textId="77777777" w:rsidR="00615BB0" w:rsidRDefault="009F47F8">
      <w:pPr>
        <w:numPr>
          <w:ilvl w:val="1"/>
          <w:numId w:val="56"/>
        </w:numPr>
        <w:ind w:right="146" w:hanging="576"/>
      </w:pPr>
      <w:r>
        <w:t>Where the Client and/or the Replacement Agency requires continued use of any Exclusive Assets that are not Transferable Assets or any Non-Exclusive Assets, the Agency shall as soon as reasonably practicable:</w:t>
      </w:r>
      <w:r>
        <w:rPr>
          <w:sz w:val="22"/>
        </w:rPr>
        <w:t xml:space="preserve"> </w:t>
      </w:r>
    </w:p>
    <w:p w14:paraId="6ADE2864" w14:textId="77777777" w:rsidR="00615BB0" w:rsidRDefault="009F47F8">
      <w:pPr>
        <w:numPr>
          <w:ilvl w:val="2"/>
          <w:numId w:val="53"/>
        </w:numPr>
        <w:ind w:right="73" w:hanging="720"/>
      </w:pPr>
      <w:r>
        <w:t>procure a non-exclusive, perpetual, royalty-free licence for the Client and/or the Replacement Agency to use such assets (with a right of sublicence or assignment on the same terms); or failing which</w:t>
      </w:r>
      <w:r>
        <w:rPr>
          <w:sz w:val="22"/>
        </w:rPr>
        <w:t xml:space="preserve"> </w:t>
      </w:r>
    </w:p>
    <w:p w14:paraId="67C079AA" w14:textId="77777777" w:rsidR="00615BB0" w:rsidRDefault="009F47F8">
      <w:pPr>
        <w:numPr>
          <w:ilvl w:val="2"/>
          <w:numId w:val="53"/>
        </w:numPr>
        <w:spacing w:after="146" w:line="250" w:lineRule="auto"/>
        <w:ind w:right="73" w:hanging="720"/>
      </w:pPr>
      <w:r>
        <w:t>procure a suitable alternative to such assets, the Client or the Replacement Agency to bear the reasonable proven costs of procuring the same.</w:t>
      </w:r>
      <w:r>
        <w:rPr>
          <w:sz w:val="22"/>
        </w:rPr>
        <w:t xml:space="preserve"> </w:t>
      </w:r>
    </w:p>
    <w:p w14:paraId="5E0859FB" w14:textId="77777777" w:rsidR="00615BB0" w:rsidRDefault="009F47F8">
      <w:pPr>
        <w:numPr>
          <w:ilvl w:val="1"/>
          <w:numId w:val="52"/>
        </w:numPr>
        <w:ind w:right="146" w:hanging="576"/>
      </w:pPr>
      <w:r>
        <w:t xml:space="preserve">The Agency shall as soon as reasonably </w:t>
      </w:r>
      <w:proofErr w:type="gramStart"/>
      <w:r>
        <w:t>practicable</w:t>
      </w:r>
      <w:proofErr w:type="gramEnd"/>
      <w:r>
        <w:t xml:space="preserve"> assign or procure the novation of the Transferring Contracts to the Client and/or the Replacement Agency.  The Agency shall execute such documents and provide such other assistance as the Client reasonably requires to </w:t>
      </w:r>
      <w:proofErr w:type="gramStart"/>
      <w:r>
        <w:t>effect</w:t>
      </w:r>
      <w:proofErr w:type="gramEnd"/>
      <w:r>
        <w:t xml:space="preserve"> this novation or assignment.</w:t>
      </w:r>
      <w:r>
        <w:rPr>
          <w:sz w:val="22"/>
        </w:rPr>
        <w:t xml:space="preserve"> </w:t>
      </w:r>
    </w:p>
    <w:p w14:paraId="0170C941" w14:textId="77777777" w:rsidR="00615BB0" w:rsidRDefault="009F47F8">
      <w:pPr>
        <w:numPr>
          <w:ilvl w:val="1"/>
          <w:numId w:val="52"/>
        </w:numPr>
        <w:ind w:right="146" w:hanging="576"/>
      </w:pPr>
      <w:r>
        <w:t>The Client shall:</w:t>
      </w:r>
      <w:r>
        <w:rPr>
          <w:sz w:val="22"/>
        </w:rPr>
        <w:t xml:space="preserve"> </w:t>
      </w:r>
    </w:p>
    <w:p w14:paraId="5EE578A3" w14:textId="77777777" w:rsidR="00615BB0" w:rsidRDefault="009F47F8">
      <w:pPr>
        <w:numPr>
          <w:ilvl w:val="2"/>
          <w:numId w:val="54"/>
        </w:numPr>
        <w:ind w:right="146" w:hanging="720"/>
      </w:pPr>
      <w:r>
        <w:t>accept assignments from the Agency or join with the Agency in procuring a novation of each Transferring Contract; and</w:t>
      </w:r>
      <w:r>
        <w:rPr>
          <w:sz w:val="22"/>
        </w:rPr>
        <w:t xml:space="preserve"> </w:t>
      </w:r>
    </w:p>
    <w:p w14:paraId="2451DDA2" w14:textId="77777777" w:rsidR="00615BB0" w:rsidRDefault="009F47F8">
      <w:pPr>
        <w:numPr>
          <w:ilvl w:val="2"/>
          <w:numId w:val="54"/>
        </w:numPr>
        <w:ind w:right="146" w:hanging="720"/>
      </w:pPr>
      <w:r>
        <w:t>once a Transferring Contract is novated or assigned to the Client and/or the Replacement Agency, discharge all the obligations and liabilities created by or arising under that Transferring Contract and exercise its rights arising under that Transferring Contract, or as applicable, procure that the Replacement Agency does the same.</w:t>
      </w:r>
      <w:r>
        <w:rPr>
          <w:sz w:val="22"/>
        </w:rPr>
        <w:t xml:space="preserve"> </w:t>
      </w:r>
    </w:p>
    <w:p w14:paraId="73B05BAD" w14:textId="77777777" w:rsidR="00615BB0" w:rsidRDefault="009F47F8">
      <w:pPr>
        <w:numPr>
          <w:ilvl w:val="1"/>
          <w:numId w:val="55"/>
        </w:numPr>
        <w:ind w:right="146" w:hanging="576"/>
      </w:pPr>
      <w:r>
        <w:t>The Agency shall hold any Transferring Contracts on trust for the Client until the transfer of the relevant Transferring Contract to the Client and/or the Replacement Agency has taken place.</w:t>
      </w:r>
      <w:r>
        <w:rPr>
          <w:sz w:val="22"/>
        </w:rPr>
        <w:t xml:space="preserve"> </w:t>
      </w:r>
    </w:p>
    <w:p w14:paraId="4FB9F528" w14:textId="77777777" w:rsidR="00615BB0" w:rsidRDefault="009F47F8">
      <w:pPr>
        <w:numPr>
          <w:ilvl w:val="1"/>
          <w:numId w:val="55"/>
        </w:numPr>
        <w:ind w:right="146" w:hanging="576"/>
      </w:pPr>
      <w:r>
        <w:t xml:space="preserve">The Agency shall indemnify the Client (and/or the Replacement Agency, as applicable) against each loss, liability and cost arising out of any claims made by a counterparty to a Transferring Contract which is assigned or novated to the Client (and/or Replacement Agency) pursuant to Paragraph 8.6 in relation to any matters arising prior to the date of assignment or novation of such Transferring Contract. Clause 19 (Other people's rights in this contract) shall not apply to this Paragraph </w:t>
      </w:r>
    </w:p>
    <w:p w14:paraId="2BFEDC5E" w14:textId="77777777" w:rsidR="00615BB0" w:rsidRDefault="009F47F8">
      <w:pPr>
        <w:spacing w:after="269"/>
        <w:ind w:left="1513" w:right="146"/>
      </w:pPr>
      <w:r>
        <w:t>8.9 which is intended to be enforceable by Third Parties Beneficiaries by virtue of the CRTPA.</w:t>
      </w:r>
      <w:r>
        <w:rPr>
          <w:sz w:val="22"/>
        </w:rPr>
        <w:t xml:space="preserve"> </w:t>
      </w:r>
    </w:p>
    <w:p w14:paraId="6B58DE02" w14:textId="77777777" w:rsidR="00615BB0" w:rsidRDefault="009F47F8">
      <w:pPr>
        <w:pStyle w:val="Heading4"/>
        <w:ind w:left="562" w:right="275"/>
      </w:pPr>
      <w:r>
        <w:lastRenderedPageBreak/>
        <w:t>9.</w:t>
      </w:r>
      <w:r>
        <w:rPr>
          <w:rFonts w:ascii="Arial" w:eastAsia="Arial" w:hAnsi="Arial" w:cs="Arial"/>
        </w:rPr>
        <w:t xml:space="preserve"> </w:t>
      </w:r>
      <w:r>
        <w:t>No charges</w:t>
      </w:r>
      <w:r>
        <w:rPr>
          <w:b w:val="0"/>
          <w:sz w:val="22"/>
        </w:rPr>
        <w:t xml:space="preserve"> </w:t>
      </w:r>
    </w:p>
    <w:p w14:paraId="4B49E717" w14:textId="77777777" w:rsidR="00615BB0" w:rsidRDefault="009F47F8">
      <w:pPr>
        <w:spacing w:after="269"/>
        <w:ind w:left="1503" w:right="146" w:hanging="576"/>
      </w:pPr>
      <w:r>
        <w:t>9.1</w:t>
      </w:r>
      <w:r>
        <w:rPr>
          <w:rFonts w:ascii="Arial" w:eastAsia="Arial" w:hAnsi="Arial" w:cs="Arial"/>
        </w:rPr>
        <w:t xml:space="preserve"> </w:t>
      </w:r>
      <w:r>
        <w:rPr>
          <w:rFonts w:ascii="Arial" w:eastAsia="Arial" w:hAnsi="Arial" w:cs="Arial"/>
        </w:rPr>
        <w:tab/>
      </w:r>
      <w:r>
        <w:t>Unless otherwise stated, the Client shall not be obliged to pay for costs incurred by the Agency in relation to its compliance with this Schedule.</w:t>
      </w:r>
      <w:r>
        <w:rPr>
          <w:sz w:val="22"/>
        </w:rPr>
        <w:t xml:space="preserve"> </w:t>
      </w:r>
    </w:p>
    <w:p w14:paraId="6D333AA4" w14:textId="77777777" w:rsidR="00615BB0" w:rsidRDefault="009F47F8">
      <w:pPr>
        <w:pStyle w:val="Heading4"/>
        <w:ind w:left="562" w:right="275"/>
      </w:pPr>
      <w:r>
        <w:t>10.</w:t>
      </w:r>
      <w:r>
        <w:rPr>
          <w:rFonts w:ascii="Arial" w:eastAsia="Arial" w:hAnsi="Arial" w:cs="Arial"/>
        </w:rPr>
        <w:t xml:space="preserve"> </w:t>
      </w:r>
      <w:r>
        <w:t>Dividing the bills</w:t>
      </w:r>
      <w:r>
        <w:rPr>
          <w:b w:val="0"/>
          <w:sz w:val="22"/>
        </w:rPr>
        <w:t xml:space="preserve"> </w:t>
      </w:r>
    </w:p>
    <w:p w14:paraId="615D84E3" w14:textId="77777777" w:rsidR="00615BB0" w:rsidRDefault="009F47F8">
      <w:pPr>
        <w:ind w:left="1503" w:right="146" w:hanging="576"/>
      </w:pPr>
      <w:r>
        <w:t>10.1</w:t>
      </w:r>
      <w:r>
        <w:rPr>
          <w:rFonts w:ascii="Arial" w:eastAsia="Arial" w:hAnsi="Arial" w:cs="Arial"/>
        </w:rPr>
        <w:t xml:space="preserve"> </w:t>
      </w:r>
      <w:r>
        <w:t>All outgoings, expenses, rents, royalties and other periodical payments receivable in respect of the Transferring Assets and Transferring Contracts shall be apportioned between the Client and/or the Replacement and the Agency as follows:</w:t>
      </w:r>
      <w:r>
        <w:rPr>
          <w:sz w:val="22"/>
        </w:rPr>
        <w:t xml:space="preserve"> </w:t>
      </w:r>
    </w:p>
    <w:p w14:paraId="5BBFD41A" w14:textId="77777777" w:rsidR="00615BB0" w:rsidRDefault="009F47F8">
      <w:pPr>
        <w:ind w:left="1513" w:right="146"/>
      </w:pPr>
      <w:r>
        <w:t>10.1.1</w:t>
      </w:r>
      <w:r>
        <w:rPr>
          <w:rFonts w:ascii="Arial" w:eastAsia="Arial" w:hAnsi="Arial" w:cs="Arial"/>
        </w:rPr>
        <w:t xml:space="preserve"> </w:t>
      </w:r>
      <w:r>
        <w:t xml:space="preserve">the amounts shall be annualised and divided by 365 to reach a daily </w:t>
      </w:r>
      <w:proofErr w:type="gramStart"/>
      <w:r>
        <w:t>rate;</w:t>
      </w:r>
      <w:proofErr w:type="gramEnd"/>
      <w:r>
        <w:rPr>
          <w:sz w:val="22"/>
        </w:rPr>
        <w:t xml:space="preserve"> </w:t>
      </w:r>
    </w:p>
    <w:p w14:paraId="6938C8E7" w14:textId="77777777" w:rsidR="00615BB0" w:rsidRDefault="009F47F8">
      <w:pPr>
        <w:ind w:left="2223" w:right="146" w:hanging="720"/>
      </w:pPr>
      <w:r>
        <w:t>10.1.2</w:t>
      </w:r>
      <w:r>
        <w:rPr>
          <w:rFonts w:ascii="Arial" w:eastAsia="Arial" w:hAnsi="Arial" w:cs="Arial"/>
        </w:rPr>
        <w:t xml:space="preserve"> </w:t>
      </w:r>
      <w:r>
        <w:t>the Client or Replacement Agency (as applicable) shall be responsible for or entitled to (as the case may be) that part of the value of the invoice pro rata to the number of complete days following the transfer, multiplied by the daily rate; and</w:t>
      </w:r>
      <w:r>
        <w:rPr>
          <w:sz w:val="22"/>
        </w:rPr>
        <w:t xml:space="preserve"> </w:t>
      </w:r>
    </w:p>
    <w:p w14:paraId="42802F7E" w14:textId="77777777" w:rsidR="00615BB0" w:rsidRDefault="009F47F8">
      <w:pPr>
        <w:spacing w:after="93"/>
        <w:ind w:left="2223" w:right="146" w:hanging="720"/>
      </w:pPr>
      <w:r>
        <w:t>10.1.3</w:t>
      </w:r>
      <w:r>
        <w:rPr>
          <w:rFonts w:ascii="Arial" w:eastAsia="Arial" w:hAnsi="Arial" w:cs="Arial"/>
        </w:rPr>
        <w:t xml:space="preserve"> </w:t>
      </w:r>
      <w:r>
        <w:t>the Agency shall be responsible for or entitled to (as the case may be) the rest of the invoice.</w:t>
      </w:r>
      <w:r>
        <w:rPr>
          <w:sz w:val="22"/>
        </w:rPr>
        <w:t xml:space="preserve"> </w:t>
      </w:r>
    </w:p>
    <w:p w14:paraId="4AAACBFD" w14:textId="77777777" w:rsidR="00615BB0" w:rsidRDefault="009F47F8">
      <w:pPr>
        <w:spacing w:after="158" w:line="259" w:lineRule="auto"/>
        <w:ind w:left="567" w:firstLine="0"/>
      </w:pPr>
      <w:r>
        <w:rPr>
          <w:sz w:val="22"/>
        </w:rPr>
        <w:t xml:space="preserve"> </w:t>
      </w:r>
    </w:p>
    <w:p w14:paraId="1560933C" w14:textId="77777777" w:rsidR="00615BB0" w:rsidRDefault="009F47F8">
      <w:pPr>
        <w:spacing w:after="135" w:line="259" w:lineRule="auto"/>
        <w:ind w:left="567" w:firstLine="0"/>
      </w:pPr>
      <w:r>
        <w:t xml:space="preserve"> </w:t>
      </w:r>
    </w:p>
    <w:p w14:paraId="34FD34F9" w14:textId="77777777" w:rsidR="00615BB0" w:rsidRDefault="009F47F8">
      <w:pPr>
        <w:spacing w:after="257" w:line="259" w:lineRule="auto"/>
        <w:ind w:left="994" w:firstLine="0"/>
      </w:pPr>
      <w:r>
        <w:rPr>
          <w:b/>
        </w:rPr>
        <w:t xml:space="preserve"> </w:t>
      </w:r>
    </w:p>
    <w:p w14:paraId="70E5F591" w14:textId="77777777" w:rsidR="00615BB0" w:rsidRDefault="009F47F8">
      <w:pPr>
        <w:spacing w:after="0" w:line="259" w:lineRule="auto"/>
        <w:ind w:left="567" w:firstLine="0"/>
      </w:pPr>
      <w:r>
        <w:rPr>
          <w:b/>
          <w:sz w:val="28"/>
        </w:rPr>
        <w:t xml:space="preserve"> </w:t>
      </w:r>
    </w:p>
    <w:p w14:paraId="410AB5F6" w14:textId="77777777" w:rsidR="00615BB0" w:rsidRDefault="009F47F8">
      <w:pPr>
        <w:pStyle w:val="Heading3"/>
        <w:spacing w:after="219"/>
        <w:ind w:left="562" w:right="129"/>
      </w:pPr>
      <w:r>
        <w:t>Call-</w:t>
      </w:r>
      <w:r>
        <w:t>Off Schedule 14 (Service Levels)</w:t>
      </w:r>
      <w:r>
        <w:rPr>
          <w:b w:val="0"/>
          <w:sz w:val="22"/>
        </w:rPr>
        <w:t xml:space="preserve"> </w:t>
      </w:r>
    </w:p>
    <w:p w14:paraId="52F362A0" w14:textId="77777777" w:rsidR="00615BB0" w:rsidRDefault="009F47F8">
      <w:pPr>
        <w:pStyle w:val="Heading4"/>
        <w:tabs>
          <w:tab w:val="center" w:pos="660"/>
          <w:tab w:val="center" w:pos="1849"/>
        </w:tabs>
        <w:spacing w:after="121"/>
        <w:ind w:left="0" w:firstLine="0"/>
      </w:pPr>
      <w:r>
        <w:rPr>
          <w:b w:val="0"/>
          <w:sz w:val="22"/>
        </w:rPr>
        <w:tab/>
      </w:r>
      <w:r>
        <w:t>1.</w:t>
      </w:r>
      <w:r>
        <w:rPr>
          <w:rFonts w:ascii="Arial" w:eastAsia="Arial" w:hAnsi="Arial" w:cs="Arial"/>
        </w:rPr>
        <w:t xml:space="preserve"> </w:t>
      </w:r>
      <w:r>
        <w:rPr>
          <w:rFonts w:ascii="Arial" w:eastAsia="Arial" w:hAnsi="Arial" w:cs="Arial"/>
        </w:rPr>
        <w:tab/>
      </w:r>
      <w:r>
        <w:t>Definitions</w:t>
      </w:r>
      <w:r>
        <w:rPr>
          <w:b w:val="0"/>
          <w:sz w:val="22"/>
        </w:rPr>
        <w:t xml:space="preserve"> </w:t>
      </w:r>
    </w:p>
    <w:p w14:paraId="5E1B802C" w14:textId="77777777" w:rsidR="00615BB0" w:rsidRDefault="009F47F8">
      <w:pPr>
        <w:spacing w:after="128"/>
        <w:ind w:left="2007" w:right="146" w:hanging="720"/>
      </w:pPr>
      <w:r>
        <w:t>1.1</w:t>
      </w:r>
      <w:r>
        <w:rPr>
          <w:rFonts w:ascii="Arial" w:eastAsia="Arial" w:hAnsi="Arial" w:cs="Arial"/>
        </w:rPr>
        <w:t xml:space="preserve"> </w:t>
      </w:r>
      <w:r>
        <w:t xml:space="preserve">In this Schedule, the following words shall have the following </w:t>
      </w:r>
      <w:proofErr w:type="gramStart"/>
      <w:r>
        <w:t>meanings</w:t>
      </w:r>
      <w:proofErr w:type="gramEnd"/>
      <w:r>
        <w:t xml:space="preserve"> and they shall supplement Joint Schedule 1 (Definitions):</w:t>
      </w:r>
      <w:r>
        <w:rPr>
          <w:sz w:val="22"/>
        </w:rPr>
        <w:t xml:space="preserve"> </w:t>
      </w:r>
    </w:p>
    <w:p w14:paraId="6010EEF9" w14:textId="77777777" w:rsidR="00615BB0" w:rsidRDefault="009F47F8">
      <w:pPr>
        <w:spacing w:after="112" w:line="259" w:lineRule="auto"/>
        <w:ind w:left="1527" w:firstLine="0"/>
      </w:pPr>
      <w:r>
        <w:rPr>
          <w:b/>
        </w:rPr>
        <w:t xml:space="preserve"> </w:t>
      </w:r>
      <w:r>
        <w:rPr>
          <w:b/>
        </w:rPr>
        <w:tab/>
      </w:r>
      <w:r>
        <w:t xml:space="preserve"> </w:t>
      </w:r>
    </w:p>
    <w:p w14:paraId="04ACC23E" w14:textId="77777777" w:rsidR="00615BB0" w:rsidRDefault="009F47F8">
      <w:pPr>
        <w:tabs>
          <w:tab w:val="center" w:pos="2592"/>
          <w:tab w:val="center" w:pos="6301"/>
        </w:tabs>
        <w:spacing w:after="36"/>
        <w:ind w:left="0" w:firstLine="0"/>
      </w:pPr>
      <w:r>
        <w:rPr>
          <w:sz w:val="22"/>
        </w:rPr>
        <w:tab/>
      </w:r>
      <w:r>
        <w:rPr>
          <w:b/>
        </w:rPr>
        <w:t xml:space="preserve">“Critical Service Level </w:t>
      </w:r>
      <w:r>
        <w:rPr>
          <w:b/>
        </w:rPr>
        <w:tab/>
      </w:r>
      <w:r>
        <w:t xml:space="preserve">has the meaning given to it in the Order </w:t>
      </w:r>
      <w:proofErr w:type="gramStart"/>
      <w:r>
        <w:t>Form;</w:t>
      </w:r>
      <w:proofErr w:type="gramEnd"/>
      <w:r>
        <w:t xml:space="preserve"> </w:t>
      </w:r>
    </w:p>
    <w:p w14:paraId="72A47AB2" w14:textId="77777777" w:rsidR="00615BB0" w:rsidRDefault="009F47F8">
      <w:pPr>
        <w:pStyle w:val="Heading4"/>
        <w:tabs>
          <w:tab w:val="center" w:pos="1919"/>
          <w:tab w:val="center" w:pos="4045"/>
        </w:tabs>
        <w:spacing w:after="254" w:line="259" w:lineRule="auto"/>
        <w:ind w:left="0" w:firstLine="0"/>
      </w:pPr>
      <w:r>
        <w:rPr>
          <w:b w:val="0"/>
          <w:sz w:val="22"/>
        </w:rPr>
        <w:tab/>
      </w:r>
      <w:r>
        <w:t>Failure”</w:t>
      </w:r>
      <w:r>
        <w:t xml:space="preserve"> </w:t>
      </w:r>
      <w:r>
        <w:tab/>
      </w:r>
      <w:r>
        <w:rPr>
          <w:b w:val="0"/>
          <w:sz w:val="22"/>
        </w:rPr>
        <w:t xml:space="preserve"> </w:t>
      </w:r>
    </w:p>
    <w:p w14:paraId="2B03E505" w14:textId="77777777" w:rsidR="00615BB0" w:rsidRDefault="009F47F8">
      <w:pPr>
        <w:spacing w:after="246" w:line="259" w:lineRule="auto"/>
        <w:ind w:left="1527" w:firstLine="0"/>
      </w:pPr>
      <w:r>
        <w:rPr>
          <w:sz w:val="22"/>
        </w:rPr>
        <w:t xml:space="preserve"> </w:t>
      </w:r>
      <w:r>
        <w:rPr>
          <w:sz w:val="22"/>
        </w:rPr>
        <w:tab/>
        <w:t xml:space="preserve"> </w:t>
      </w:r>
    </w:p>
    <w:p w14:paraId="4F75A916" w14:textId="77777777" w:rsidR="00615BB0" w:rsidRDefault="009F47F8">
      <w:pPr>
        <w:spacing w:after="0" w:line="446" w:lineRule="auto"/>
        <w:ind w:left="1635" w:right="931" w:hanging="108"/>
      </w:pPr>
      <w:r>
        <w:rPr>
          <w:b/>
        </w:rPr>
        <w:t xml:space="preserve">“Service Credits” </w:t>
      </w:r>
      <w:r>
        <w:rPr>
          <w:b/>
        </w:rPr>
        <w:tab/>
      </w:r>
      <w:r>
        <w:rPr>
          <w:sz w:val="22"/>
        </w:rPr>
        <w:t xml:space="preserve">Any service credits specified in the Annex to Part </w:t>
      </w:r>
      <w:proofErr w:type="gramStart"/>
      <w:r>
        <w:rPr>
          <w:sz w:val="22"/>
        </w:rPr>
        <w:t xml:space="preserve">A  </w:t>
      </w:r>
      <w:r>
        <w:rPr>
          <w:sz w:val="22"/>
        </w:rPr>
        <w:tab/>
      </w:r>
      <w:proofErr w:type="gramEnd"/>
      <w:r>
        <w:rPr>
          <w:sz w:val="22"/>
        </w:rPr>
        <w:t xml:space="preserve">of this Schedule being payable by the Agency to </w:t>
      </w:r>
    </w:p>
    <w:p w14:paraId="6FE49AA3" w14:textId="77777777" w:rsidR="00615BB0" w:rsidRDefault="009F47F8">
      <w:pPr>
        <w:spacing w:after="0" w:line="259" w:lineRule="auto"/>
        <w:ind w:left="1635" w:firstLine="0"/>
      </w:pPr>
      <w:r>
        <w:rPr>
          <w:sz w:val="22"/>
        </w:rPr>
        <w:t xml:space="preserve"> </w:t>
      </w:r>
    </w:p>
    <w:p w14:paraId="300D63C4" w14:textId="77777777" w:rsidR="00615BB0" w:rsidRDefault="009F47F8">
      <w:pPr>
        <w:tabs>
          <w:tab w:val="center" w:pos="1635"/>
          <w:tab w:val="center" w:pos="6212"/>
        </w:tabs>
        <w:spacing w:after="179" w:line="250" w:lineRule="auto"/>
        <w:ind w:left="0" w:firstLine="0"/>
      </w:pPr>
      <w:r>
        <w:rPr>
          <w:sz w:val="22"/>
        </w:rPr>
        <w:tab/>
      </w:r>
      <w:r>
        <w:rPr>
          <w:sz w:val="22"/>
        </w:rPr>
        <w:t xml:space="preserve"> </w:t>
      </w:r>
      <w:r>
        <w:rPr>
          <w:sz w:val="22"/>
        </w:rPr>
        <w:tab/>
        <w:t xml:space="preserve">the Client in respect of any failure by the Agency </w:t>
      </w:r>
    </w:p>
    <w:p w14:paraId="0CB9161F" w14:textId="77777777" w:rsidR="00615BB0" w:rsidRDefault="009F47F8">
      <w:pPr>
        <w:tabs>
          <w:tab w:val="center" w:pos="1635"/>
          <w:tab w:val="center" w:pos="5651"/>
        </w:tabs>
        <w:spacing w:after="8" w:line="250" w:lineRule="auto"/>
        <w:ind w:left="0" w:firstLine="0"/>
      </w:pPr>
      <w:r>
        <w:rPr>
          <w:sz w:val="22"/>
        </w:rPr>
        <w:tab/>
      </w:r>
      <w:r>
        <w:rPr>
          <w:sz w:val="22"/>
        </w:rPr>
        <w:t xml:space="preserve"> </w:t>
      </w:r>
      <w:r>
        <w:rPr>
          <w:sz w:val="22"/>
        </w:rPr>
        <w:tab/>
      </w:r>
      <w:r>
        <w:rPr>
          <w:sz w:val="22"/>
        </w:rPr>
        <w:t xml:space="preserve">to meet one or more Service </w:t>
      </w:r>
      <w:proofErr w:type="gramStart"/>
      <w:r>
        <w:rPr>
          <w:sz w:val="22"/>
        </w:rPr>
        <w:t>Levels;</w:t>
      </w:r>
      <w:proofErr w:type="gramEnd"/>
      <w:r>
        <w:rPr>
          <w:sz w:val="22"/>
        </w:rPr>
        <w:t xml:space="preserve"> </w:t>
      </w:r>
    </w:p>
    <w:p w14:paraId="3392546A" w14:textId="77777777" w:rsidR="00615BB0" w:rsidRDefault="009F47F8">
      <w:pPr>
        <w:spacing w:after="53" w:line="259" w:lineRule="auto"/>
        <w:ind w:left="1635" w:firstLine="0"/>
      </w:pPr>
      <w:r>
        <w:rPr>
          <w:sz w:val="22"/>
        </w:rPr>
        <w:t xml:space="preserve"> </w:t>
      </w:r>
    </w:p>
    <w:p w14:paraId="0FBD4658" w14:textId="77777777" w:rsidR="00615BB0" w:rsidRDefault="009F47F8">
      <w:pPr>
        <w:tabs>
          <w:tab w:val="center" w:pos="2312"/>
          <w:tab w:val="center" w:pos="4045"/>
        </w:tabs>
        <w:spacing w:after="41" w:line="259" w:lineRule="auto"/>
        <w:ind w:left="0" w:firstLine="0"/>
      </w:pPr>
      <w:r>
        <w:rPr>
          <w:sz w:val="22"/>
        </w:rPr>
        <w:lastRenderedPageBreak/>
        <w:tab/>
      </w:r>
      <w:r>
        <w:rPr>
          <w:b/>
          <w:sz w:val="22"/>
        </w:rPr>
        <w:t xml:space="preserve">“Service Credit </w:t>
      </w:r>
      <w:r>
        <w:rPr>
          <w:b/>
          <w:sz w:val="22"/>
        </w:rPr>
        <w:tab/>
      </w:r>
      <w:r>
        <w:rPr>
          <w:sz w:val="22"/>
        </w:rPr>
        <w:t xml:space="preserve"> </w:t>
      </w:r>
    </w:p>
    <w:p w14:paraId="6B405DA8" w14:textId="77777777" w:rsidR="00615BB0" w:rsidRDefault="009F47F8">
      <w:pPr>
        <w:tabs>
          <w:tab w:val="center" w:pos="1854"/>
          <w:tab w:val="center" w:pos="6125"/>
        </w:tabs>
        <w:spacing w:after="116" w:line="250" w:lineRule="auto"/>
        <w:ind w:left="0" w:firstLine="0"/>
      </w:pPr>
      <w:r>
        <w:rPr>
          <w:sz w:val="22"/>
        </w:rPr>
        <w:tab/>
      </w:r>
      <w:r>
        <w:rPr>
          <w:b/>
          <w:sz w:val="22"/>
        </w:rPr>
        <w:t>Cap”</w:t>
      </w:r>
      <w:r>
        <w:rPr>
          <w:sz w:val="22"/>
        </w:rPr>
        <w:t xml:space="preserve"> </w:t>
      </w:r>
      <w:r>
        <w:rPr>
          <w:sz w:val="22"/>
        </w:rPr>
        <w:tab/>
        <w:t xml:space="preserve">Has the meaning given to it in the Order </w:t>
      </w:r>
      <w:proofErr w:type="gramStart"/>
      <w:r>
        <w:rPr>
          <w:sz w:val="22"/>
        </w:rPr>
        <w:t>Form;</w:t>
      </w:r>
      <w:proofErr w:type="gramEnd"/>
      <w:r>
        <w:rPr>
          <w:sz w:val="22"/>
        </w:rPr>
        <w:t xml:space="preserve"> </w:t>
      </w:r>
    </w:p>
    <w:p w14:paraId="1F55DF02" w14:textId="77777777" w:rsidR="00615BB0" w:rsidRDefault="009F47F8">
      <w:pPr>
        <w:spacing w:after="98" w:line="259" w:lineRule="auto"/>
        <w:ind w:left="4045" w:firstLine="0"/>
      </w:pPr>
      <w:r>
        <w:rPr>
          <w:sz w:val="22"/>
        </w:rPr>
        <w:t xml:space="preserve"> </w:t>
      </w:r>
    </w:p>
    <w:p w14:paraId="3C5915A3" w14:textId="77777777" w:rsidR="00615BB0" w:rsidRDefault="009F47F8">
      <w:pPr>
        <w:spacing w:after="154" w:line="259" w:lineRule="auto"/>
        <w:ind w:left="4045" w:firstLine="0"/>
      </w:pPr>
      <w:r>
        <w:rPr>
          <w:sz w:val="22"/>
        </w:rPr>
        <w:t xml:space="preserve"> </w:t>
      </w:r>
    </w:p>
    <w:p w14:paraId="409FD3C0" w14:textId="77777777" w:rsidR="00615BB0" w:rsidRDefault="009F47F8">
      <w:pPr>
        <w:tabs>
          <w:tab w:val="center" w:pos="2642"/>
          <w:tab w:val="center" w:pos="4167"/>
          <w:tab w:val="center" w:pos="6771"/>
        </w:tabs>
        <w:spacing w:after="12"/>
        <w:ind w:left="0" w:firstLine="0"/>
      </w:pPr>
      <w:r>
        <w:rPr>
          <w:sz w:val="22"/>
        </w:rPr>
        <w:tab/>
      </w:r>
      <w:r>
        <w:rPr>
          <w:b/>
        </w:rPr>
        <w:t>"Service Level Failure"</w:t>
      </w:r>
      <w:r>
        <w:rPr>
          <w:sz w:val="22"/>
        </w:rPr>
        <w:t xml:space="preserve"> </w:t>
      </w:r>
      <w:r>
        <w:rPr>
          <w:sz w:val="22"/>
        </w:rPr>
        <w:tab/>
      </w:r>
      <w:r>
        <w:t>20</w:t>
      </w:r>
      <w:r>
        <w:rPr>
          <w:rFonts w:ascii="Arial" w:eastAsia="Arial" w:hAnsi="Arial" w:cs="Arial"/>
        </w:rPr>
        <w:t xml:space="preserve"> </w:t>
      </w:r>
      <w:r>
        <w:rPr>
          <w:rFonts w:ascii="Arial" w:eastAsia="Arial" w:hAnsi="Arial" w:cs="Arial"/>
        </w:rPr>
        <w:tab/>
      </w:r>
      <w:r>
        <w:t xml:space="preserve">means a failure to meet the Service Level </w:t>
      </w:r>
    </w:p>
    <w:p w14:paraId="4E8B35CE" w14:textId="77777777" w:rsidR="00615BB0" w:rsidRDefault="009F47F8">
      <w:pPr>
        <w:spacing w:after="143" w:line="250" w:lineRule="auto"/>
        <w:ind w:left="562" w:right="539"/>
        <w:jc w:val="right"/>
      </w:pPr>
      <w:r>
        <w:t xml:space="preserve">Performance Measure in respect of a Service </w:t>
      </w:r>
      <w:proofErr w:type="gramStart"/>
      <w:r>
        <w:t>Level;</w:t>
      </w:r>
      <w:proofErr w:type="gramEnd"/>
      <w:r>
        <w:rPr>
          <w:sz w:val="22"/>
        </w:rPr>
        <w:t xml:space="preserve"> </w:t>
      </w:r>
    </w:p>
    <w:p w14:paraId="4D9BFD7F" w14:textId="77777777" w:rsidR="00615BB0" w:rsidRDefault="009F47F8">
      <w:pPr>
        <w:tabs>
          <w:tab w:val="center" w:pos="2220"/>
          <w:tab w:val="center" w:pos="4167"/>
          <w:tab w:val="center" w:pos="7008"/>
        </w:tabs>
        <w:spacing w:after="12"/>
        <w:ind w:left="0" w:firstLine="0"/>
      </w:pPr>
      <w:r>
        <w:rPr>
          <w:sz w:val="22"/>
        </w:rPr>
        <w:tab/>
      </w:r>
      <w:r>
        <w:rPr>
          <w:b/>
        </w:rPr>
        <w:t xml:space="preserve">"Service Level </w:t>
      </w:r>
      <w:r>
        <w:rPr>
          <w:b/>
        </w:rPr>
        <w:tab/>
      </w:r>
      <w:r>
        <w:t>21</w:t>
      </w:r>
      <w:r>
        <w:rPr>
          <w:rFonts w:ascii="Arial" w:eastAsia="Arial" w:hAnsi="Arial" w:cs="Arial"/>
        </w:rPr>
        <w:t xml:space="preserve"> </w:t>
      </w:r>
      <w:r>
        <w:rPr>
          <w:rFonts w:ascii="Arial" w:eastAsia="Arial" w:hAnsi="Arial" w:cs="Arial"/>
        </w:rPr>
        <w:tab/>
      </w:r>
      <w:r>
        <w:t xml:space="preserve">shall be as set out against the relevant Service </w:t>
      </w:r>
    </w:p>
    <w:p w14:paraId="7458CCEC" w14:textId="77777777" w:rsidR="00615BB0" w:rsidRDefault="009F47F8">
      <w:pPr>
        <w:ind w:left="1537" w:right="146"/>
      </w:pPr>
      <w:r>
        <w:rPr>
          <w:b/>
        </w:rPr>
        <w:t xml:space="preserve">Performance </w:t>
      </w:r>
      <w:r>
        <w:rPr>
          <w:b/>
        </w:rPr>
        <w:tab/>
      </w:r>
      <w:r>
        <w:t>Level in the Annex to Part A of this Schedule; and</w:t>
      </w:r>
      <w:r>
        <w:rPr>
          <w:sz w:val="22"/>
        </w:rPr>
        <w:t xml:space="preserve"> </w:t>
      </w:r>
      <w:r>
        <w:rPr>
          <w:b/>
        </w:rPr>
        <w:t>Measure"</w:t>
      </w:r>
      <w:r>
        <w:rPr>
          <w:sz w:val="22"/>
        </w:rPr>
        <w:t xml:space="preserve"> </w:t>
      </w:r>
    </w:p>
    <w:p w14:paraId="0DBA6722" w14:textId="77777777" w:rsidR="00615BB0" w:rsidRDefault="009F47F8">
      <w:pPr>
        <w:spacing w:after="389"/>
        <w:ind w:left="1537" w:right="146"/>
      </w:pPr>
      <w:r>
        <w:rPr>
          <w:b/>
        </w:rPr>
        <w:t xml:space="preserve">"Service Level </w:t>
      </w:r>
      <w:r>
        <w:rPr>
          <w:b/>
        </w:rPr>
        <w:tab/>
      </w:r>
      <w:r>
        <w:t>22</w:t>
      </w:r>
      <w:r>
        <w:rPr>
          <w:rFonts w:ascii="Arial" w:eastAsia="Arial" w:hAnsi="Arial" w:cs="Arial"/>
        </w:rPr>
        <w:t xml:space="preserve"> </w:t>
      </w:r>
      <w:r>
        <w:rPr>
          <w:rFonts w:ascii="Arial" w:eastAsia="Arial" w:hAnsi="Arial" w:cs="Arial"/>
        </w:rPr>
        <w:tab/>
      </w:r>
      <w:r>
        <w:t xml:space="preserve">shall be as set out against the relevant Service </w:t>
      </w:r>
      <w:r>
        <w:rPr>
          <w:b/>
        </w:rPr>
        <w:t>Threshold"</w:t>
      </w:r>
      <w:r>
        <w:rPr>
          <w:sz w:val="22"/>
        </w:rPr>
        <w:t xml:space="preserve"> </w:t>
      </w:r>
      <w:r>
        <w:rPr>
          <w:sz w:val="22"/>
        </w:rPr>
        <w:tab/>
      </w:r>
      <w:r>
        <w:t>Level in the Annex to Part A of this Schedule.</w:t>
      </w:r>
      <w:r>
        <w:rPr>
          <w:sz w:val="22"/>
        </w:rPr>
        <w:t xml:space="preserve"> </w:t>
      </w:r>
    </w:p>
    <w:p w14:paraId="43133E52" w14:textId="77777777" w:rsidR="00615BB0" w:rsidRDefault="009F47F8">
      <w:pPr>
        <w:pStyle w:val="Heading5"/>
        <w:tabs>
          <w:tab w:val="center" w:pos="660"/>
          <w:tab w:val="center" w:pos="3808"/>
        </w:tabs>
        <w:spacing w:after="134" w:line="259" w:lineRule="auto"/>
        <w:ind w:left="0" w:firstLine="0"/>
      </w:pPr>
      <w:r>
        <w:rPr>
          <w:b w:val="0"/>
          <w:sz w:val="22"/>
        </w:rPr>
        <w:tab/>
      </w:r>
      <w:r>
        <w:t>2.</w:t>
      </w:r>
      <w:r>
        <w:rPr>
          <w:rFonts w:ascii="Arial" w:eastAsia="Arial" w:hAnsi="Arial" w:cs="Arial"/>
        </w:rPr>
        <w:t xml:space="preserve"> </w:t>
      </w:r>
      <w:r>
        <w:rPr>
          <w:rFonts w:ascii="Arial" w:eastAsia="Arial" w:hAnsi="Arial" w:cs="Arial"/>
        </w:rPr>
        <w:tab/>
      </w:r>
      <w:r>
        <w:t>What happens if you don’t meet the Service Levels</w:t>
      </w:r>
      <w:r>
        <w:rPr>
          <w:b w:val="0"/>
          <w:sz w:val="22"/>
        </w:rPr>
        <w:t xml:space="preserve"> </w:t>
      </w:r>
    </w:p>
    <w:p w14:paraId="544AA7C1" w14:textId="77777777" w:rsidR="00615BB0" w:rsidRDefault="009F47F8">
      <w:pPr>
        <w:ind w:left="2007" w:right="146" w:hanging="720"/>
      </w:pPr>
      <w:r>
        <w:t>2.1</w:t>
      </w:r>
      <w:r>
        <w:rPr>
          <w:rFonts w:ascii="Arial" w:eastAsia="Arial" w:hAnsi="Arial" w:cs="Arial"/>
        </w:rPr>
        <w:t xml:space="preserve"> </w:t>
      </w:r>
      <w:r>
        <w:rPr>
          <w:rFonts w:ascii="Arial" w:eastAsia="Arial" w:hAnsi="Arial" w:cs="Arial"/>
        </w:rPr>
        <w:tab/>
      </w:r>
      <w:r>
        <w:t xml:space="preserve">The Agency shall </w:t>
      </w:r>
      <w:proofErr w:type="gramStart"/>
      <w:r>
        <w:t>at all times</w:t>
      </w:r>
      <w:proofErr w:type="gramEnd"/>
      <w:r>
        <w:t xml:space="preserve"> provide the Deliverables to meet or exceed the Service Level Performance Measure for each Service Level.</w:t>
      </w:r>
      <w:r>
        <w:rPr>
          <w:sz w:val="22"/>
        </w:rPr>
        <w:t xml:space="preserve"> </w:t>
      </w:r>
    </w:p>
    <w:p w14:paraId="4F127A65" w14:textId="77777777" w:rsidR="00615BB0" w:rsidRDefault="009F47F8">
      <w:pPr>
        <w:ind w:left="2007" w:right="146" w:hanging="720"/>
      </w:pPr>
      <w:r>
        <w:t>2.2</w:t>
      </w:r>
      <w:r>
        <w:rPr>
          <w:rFonts w:ascii="Arial" w:eastAsia="Arial" w:hAnsi="Arial" w:cs="Arial"/>
        </w:rPr>
        <w:t xml:space="preserve"> </w:t>
      </w:r>
      <w:r>
        <w:rPr>
          <w:rFonts w:ascii="Arial" w:eastAsia="Arial" w:hAnsi="Arial" w:cs="Arial"/>
        </w:rPr>
        <w:tab/>
      </w:r>
      <w:r>
        <w:t xml:space="preserve">  The Agency acknowledges that any Service Level Failure shall entitle the       Client to the rights set out in Part A of this Schedule including the right to any Service Credits and that any Service Credit is a price adjustment and not an estimate of the Loss that may be suffered by the Client as a result of the </w:t>
      </w:r>
      <w:r>
        <w:t>Agency’s failure to meet any Service Level Performance Measure.</w:t>
      </w:r>
      <w:r>
        <w:t xml:space="preserve"> </w:t>
      </w:r>
    </w:p>
    <w:p w14:paraId="12EE4205" w14:textId="77777777" w:rsidR="00615BB0" w:rsidRDefault="009F47F8">
      <w:pPr>
        <w:ind w:left="2007" w:right="146" w:hanging="720"/>
      </w:pPr>
      <w:r>
        <w:t>2.3</w:t>
      </w:r>
      <w:r>
        <w:rPr>
          <w:rFonts w:ascii="Arial" w:eastAsia="Arial" w:hAnsi="Arial" w:cs="Arial"/>
        </w:rPr>
        <w:t xml:space="preserve"> </w:t>
      </w:r>
      <w:r>
        <w:rPr>
          <w:rFonts w:ascii="Arial" w:eastAsia="Arial" w:hAnsi="Arial" w:cs="Arial"/>
        </w:rPr>
        <w:tab/>
      </w:r>
      <w:r>
        <w:t xml:space="preserve"> </w:t>
      </w:r>
      <w:r>
        <w:t xml:space="preserve">The Agency shall send Performance Monitoring Reports to the Client detailing the level of service which was achieved in accordance with the provisions of Part B (Performance Monitoring) of this Schedule. </w:t>
      </w:r>
    </w:p>
    <w:p w14:paraId="59677EAD" w14:textId="77777777" w:rsidR="00615BB0" w:rsidRDefault="009F47F8">
      <w:pPr>
        <w:spacing w:after="5" w:line="250" w:lineRule="auto"/>
        <w:ind w:left="2007" w:hanging="720"/>
      </w:pPr>
      <w:r>
        <w:t>2.4</w:t>
      </w:r>
      <w:r>
        <w:rPr>
          <w:rFonts w:ascii="Arial" w:eastAsia="Arial" w:hAnsi="Arial" w:cs="Arial"/>
        </w:rPr>
        <w:t xml:space="preserve"> </w:t>
      </w:r>
      <w:r>
        <w:rPr>
          <w:rFonts w:ascii="Arial" w:eastAsia="Arial" w:hAnsi="Arial" w:cs="Arial"/>
        </w:rPr>
        <w:tab/>
      </w:r>
      <w:r>
        <w:t xml:space="preserve">A Service Credit shall be the Client’s exclusive financial remedy for a </w:t>
      </w:r>
      <w:r>
        <w:t xml:space="preserve">Service Level Failure except where: </w:t>
      </w:r>
    </w:p>
    <w:p w14:paraId="727389E9" w14:textId="77777777" w:rsidR="00615BB0" w:rsidRDefault="009F47F8">
      <w:pPr>
        <w:spacing w:after="134" w:line="259" w:lineRule="auto"/>
        <w:ind w:left="1287" w:firstLine="0"/>
      </w:pPr>
      <w:r>
        <w:t xml:space="preserve"> </w:t>
      </w:r>
    </w:p>
    <w:p w14:paraId="557EB265" w14:textId="77777777" w:rsidR="00615BB0" w:rsidRDefault="009F47F8">
      <w:pPr>
        <w:ind w:left="2989" w:right="146" w:hanging="721"/>
      </w:pPr>
      <w:proofErr w:type="gramStart"/>
      <w:r>
        <w:t>2.4.1</w:t>
      </w:r>
      <w:r>
        <w:rPr>
          <w:rFonts w:ascii="Arial" w:eastAsia="Arial" w:hAnsi="Arial" w:cs="Arial"/>
        </w:rPr>
        <w:t xml:space="preserve"> </w:t>
      </w:r>
      <w:r>
        <w:t xml:space="preserve"> the</w:t>
      </w:r>
      <w:proofErr w:type="gramEnd"/>
      <w:r>
        <w:t xml:space="preserve"> Agency has over the previous (twelve) 12 Month period exceeded the Service Credit Cap; and/or </w:t>
      </w:r>
    </w:p>
    <w:p w14:paraId="788EA52E" w14:textId="77777777" w:rsidR="00615BB0" w:rsidRDefault="009F47F8">
      <w:pPr>
        <w:spacing w:after="109"/>
        <w:ind w:left="2278" w:right="146"/>
      </w:pPr>
      <w:r>
        <w:t>2.4.2</w:t>
      </w:r>
      <w:r>
        <w:rPr>
          <w:rFonts w:ascii="Arial" w:eastAsia="Arial" w:hAnsi="Arial" w:cs="Arial"/>
        </w:rPr>
        <w:t xml:space="preserve"> </w:t>
      </w:r>
      <w:r>
        <w:t xml:space="preserve">the Service Level Failure:  </w:t>
      </w:r>
    </w:p>
    <w:p w14:paraId="1363C369" w14:textId="77777777" w:rsidR="00615BB0" w:rsidRDefault="009F47F8">
      <w:pPr>
        <w:numPr>
          <w:ilvl w:val="0"/>
          <w:numId w:val="57"/>
        </w:numPr>
        <w:spacing w:after="108"/>
        <w:ind w:right="638" w:hanging="696"/>
      </w:pPr>
      <w:r>
        <w:t xml:space="preserve">exceeds the relevant Service Level </w:t>
      </w:r>
      <w:proofErr w:type="gramStart"/>
      <w:r>
        <w:t>Threshold;</w:t>
      </w:r>
      <w:proofErr w:type="gramEnd"/>
      <w:r>
        <w:t xml:space="preserve"> </w:t>
      </w:r>
    </w:p>
    <w:p w14:paraId="754C439F" w14:textId="77777777" w:rsidR="00615BB0" w:rsidRDefault="009F47F8">
      <w:pPr>
        <w:numPr>
          <w:ilvl w:val="0"/>
          <w:numId w:val="57"/>
        </w:numPr>
        <w:spacing w:after="2" w:line="338" w:lineRule="auto"/>
        <w:ind w:right="638" w:hanging="696"/>
      </w:pPr>
      <w:r>
        <w:t xml:space="preserve">has arisen due to a Prohibited Act or wilful Default by the Agency; (c)        results in the corruption or loss of any Government Data; and/or </w:t>
      </w:r>
    </w:p>
    <w:p w14:paraId="09CB189C" w14:textId="77777777" w:rsidR="00615BB0" w:rsidRDefault="009F47F8">
      <w:pPr>
        <w:spacing w:after="113"/>
        <w:ind w:left="1503" w:right="146"/>
      </w:pPr>
      <w:r>
        <w:t xml:space="preserve">(d)        results in the Client being required to make a compensation payment to one or more third parties; and/or </w:t>
      </w:r>
    </w:p>
    <w:p w14:paraId="4F7BD73D" w14:textId="77777777" w:rsidR="00615BB0" w:rsidRDefault="009F47F8">
      <w:pPr>
        <w:spacing w:after="133" w:line="259" w:lineRule="auto"/>
        <w:ind w:left="1493" w:firstLine="0"/>
      </w:pPr>
      <w:r>
        <w:t xml:space="preserve"> </w:t>
      </w:r>
    </w:p>
    <w:p w14:paraId="5CFD0C56" w14:textId="77777777" w:rsidR="00615BB0" w:rsidRDefault="009F47F8">
      <w:pPr>
        <w:spacing w:after="93"/>
        <w:ind w:left="2989" w:right="146" w:hanging="721"/>
      </w:pPr>
      <w:r>
        <w:t>2.4.3</w:t>
      </w:r>
      <w:r>
        <w:rPr>
          <w:rFonts w:ascii="Arial" w:eastAsia="Arial" w:hAnsi="Arial" w:cs="Arial"/>
        </w:rPr>
        <w:t xml:space="preserve"> </w:t>
      </w:r>
      <w:r>
        <w:t xml:space="preserve">  the Client is otherwise entitled to or does terminate this Contract pursuant to Clause 10.4 (CCS and Client Termination Rights). </w:t>
      </w:r>
    </w:p>
    <w:p w14:paraId="72CF1C86" w14:textId="77777777" w:rsidR="00615BB0" w:rsidRDefault="009F47F8">
      <w:pPr>
        <w:spacing w:after="154" w:line="259" w:lineRule="auto"/>
        <w:ind w:left="2007" w:firstLine="0"/>
      </w:pPr>
      <w:r>
        <w:rPr>
          <w:sz w:val="22"/>
        </w:rPr>
        <w:lastRenderedPageBreak/>
        <w:t xml:space="preserve"> </w:t>
      </w:r>
    </w:p>
    <w:p w14:paraId="0E86465B" w14:textId="77777777" w:rsidR="00615BB0" w:rsidRDefault="009F47F8">
      <w:pPr>
        <w:spacing w:after="0"/>
        <w:ind w:left="2007" w:right="146" w:hanging="720"/>
      </w:pPr>
      <w:r>
        <w:t>2.5</w:t>
      </w:r>
      <w:r>
        <w:rPr>
          <w:rFonts w:ascii="Arial" w:eastAsia="Arial" w:hAnsi="Arial" w:cs="Arial"/>
        </w:rPr>
        <w:t xml:space="preserve"> </w:t>
      </w:r>
      <w:r>
        <w:rPr>
          <w:rFonts w:ascii="Arial" w:eastAsia="Arial" w:hAnsi="Arial" w:cs="Arial"/>
        </w:rPr>
        <w:tab/>
      </w:r>
      <w:r>
        <w:t xml:space="preserve">Not more than once in each Contract Year, the Client may, on giving the </w:t>
      </w:r>
      <w:r>
        <w:t xml:space="preserve">Agency at least three (3) Months’ notice, change the weighting of Service </w:t>
      </w:r>
    </w:p>
    <w:p w14:paraId="5045C655" w14:textId="77777777" w:rsidR="00615BB0" w:rsidRDefault="009F47F8">
      <w:pPr>
        <w:ind w:left="2017" w:right="146"/>
      </w:pPr>
      <w:r>
        <w:t xml:space="preserve">Level Performance Measure in respect of one or more Service Levels and the Agency shall not be entitled to object to, or increase the Charges </w:t>
      </w:r>
      <w:proofErr w:type="gramStart"/>
      <w:r>
        <w:t>as a result of</w:t>
      </w:r>
      <w:proofErr w:type="gramEnd"/>
      <w:r>
        <w:t xml:space="preserve"> such changes, provided that:</w:t>
      </w:r>
      <w:r>
        <w:rPr>
          <w:sz w:val="22"/>
        </w:rPr>
        <w:t xml:space="preserve"> </w:t>
      </w:r>
    </w:p>
    <w:p w14:paraId="1FD68A57" w14:textId="77777777" w:rsidR="00615BB0" w:rsidRDefault="009F47F8">
      <w:pPr>
        <w:ind w:left="2727" w:right="146" w:hanging="720"/>
      </w:pPr>
      <w:r>
        <w:t>2.5.1</w:t>
      </w:r>
      <w:r>
        <w:rPr>
          <w:rFonts w:ascii="Arial" w:eastAsia="Arial" w:hAnsi="Arial" w:cs="Arial"/>
        </w:rPr>
        <w:t xml:space="preserve"> </w:t>
      </w:r>
      <w:r>
        <w:t xml:space="preserve">the total number of Service Levels for which the weighting is to be changed does not exceed the number applicable as at the Start </w:t>
      </w:r>
      <w:proofErr w:type="gramStart"/>
      <w:r>
        <w:t>Date;</w:t>
      </w:r>
      <w:proofErr w:type="gramEnd"/>
      <w:r>
        <w:rPr>
          <w:sz w:val="22"/>
        </w:rPr>
        <w:t xml:space="preserve"> </w:t>
      </w:r>
    </w:p>
    <w:p w14:paraId="0485EED2" w14:textId="77777777" w:rsidR="00615BB0" w:rsidRDefault="009F47F8">
      <w:pPr>
        <w:spacing w:after="272"/>
        <w:ind w:left="2727" w:right="146" w:hanging="720"/>
      </w:pPr>
      <w:r>
        <w:t>2.5.2</w:t>
      </w:r>
      <w:r>
        <w:rPr>
          <w:rFonts w:ascii="Arial" w:eastAsia="Arial" w:hAnsi="Arial" w:cs="Arial"/>
        </w:rPr>
        <w:t xml:space="preserve"> </w:t>
      </w:r>
      <w:r>
        <w:t>the principal purpose of the change is to reflect changes in the Client's business requirements and/or priorities or to reflect changing industry standards; and</w:t>
      </w:r>
      <w:r>
        <w:rPr>
          <w:sz w:val="22"/>
        </w:rPr>
        <w:t xml:space="preserve"> </w:t>
      </w:r>
    </w:p>
    <w:p w14:paraId="21279F25" w14:textId="77777777" w:rsidR="00615BB0" w:rsidRDefault="009F47F8">
      <w:pPr>
        <w:pStyle w:val="Heading5"/>
        <w:tabs>
          <w:tab w:val="center" w:pos="660"/>
          <w:tab w:val="center" w:pos="2668"/>
        </w:tabs>
        <w:spacing w:after="86"/>
        <w:ind w:left="0" w:firstLine="0"/>
      </w:pPr>
      <w:r>
        <w:rPr>
          <w:b w:val="0"/>
          <w:sz w:val="22"/>
        </w:rPr>
        <w:tab/>
      </w:r>
      <w:r>
        <w:t>3.</w:t>
      </w:r>
      <w:r>
        <w:rPr>
          <w:rFonts w:ascii="Arial" w:eastAsia="Arial" w:hAnsi="Arial" w:cs="Arial"/>
        </w:rPr>
        <w:t xml:space="preserve"> </w:t>
      </w:r>
      <w:r>
        <w:rPr>
          <w:rFonts w:ascii="Arial" w:eastAsia="Arial" w:hAnsi="Arial" w:cs="Arial"/>
        </w:rPr>
        <w:tab/>
      </w:r>
      <w:r>
        <w:t>Critical Service Level Failure</w:t>
      </w:r>
      <w:r>
        <w:rPr>
          <w:b w:val="0"/>
          <w:sz w:val="22"/>
        </w:rPr>
        <w:t xml:space="preserve"> </w:t>
      </w:r>
    </w:p>
    <w:p w14:paraId="08111268" w14:textId="77777777" w:rsidR="00615BB0" w:rsidRDefault="009F47F8">
      <w:pPr>
        <w:ind w:left="562" w:right="146"/>
      </w:pPr>
      <w:r>
        <w:t>On the occurrence of a Critical Service Level Failure:</w:t>
      </w:r>
      <w:r>
        <w:rPr>
          <w:sz w:val="22"/>
        </w:rPr>
        <w:t xml:space="preserve"> </w:t>
      </w:r>
    </w:p>
    <w:p w14:paraId="11FBC998" w14:textId="77777777" w:rsidR="00615BB0" w:rsidRDefault="009F47F8">
      <w:pPr>
        <w:spacing w:after="165" w:line="250" w:lineRule="auto"/>
        <w:ind w:left="1779" w:hanging="360"/>
      </w:pPr>
      <w:r>
        <w:t>3.1</w:t>
      </w:r>
      <w:r>
        <w:rPr>
          <w:rFonts w:ascii="Arial" w:eastAsia="Arial" w:hAnsi="Arial" w:cs="Arial"/>
        </w:rPr>
        <w:t xml:space="preserve"> </w:t>
      </w:r>
      <w:r>
        <w:rPr>
          <w:sz w:val="22"/>
        </w:rPr>
        <w:t xml:space="preserve">any Service Credits that would otherwise have accrued during the relevant Service Period shall not accrue; and </w:t>
      </w:r>
    </w:p>
    <w:p w14:paraId="03718D56" w14:textId="77777777" w:rsidR="00615BB0" w:rsidRDefault="009F47F8">
      <w:pPr>
        <w:spacing w:after="0"/>
        <w:ind w:left="2007" w:right="146" w:hanging="720"/>
      </w:pPr>
      <w:r>
        <w:t>3.2</w:t>
      </w:r>
      <w:r>
        <w:rPr>
          <w:rFonts w:ascii="Arial" w:eastAsia="Arial" w:hAnsi="Arial" w:cs="Arial"/>
        </w:rPr>
        <w:t xml:space="preserve"> </w:t>
      </w:r>
      <w:r>
        <w:rPr>
          <w:rFonts w:ascii="Arial" w:eastAsia="Arial" w:hAnsi="Arial" w:cs="Arial"/>
        </w:rPr>
        <w:tab/>
      </w:r>
      <w:r>
        <w:t>the Client shall be entitled to withhold and retain as compensation a sum equal to any Charges which would otherwise have been due to the Agency in respect of that Service Period ("</w:t>
      </w:r>
      <w:r>
        <w:rPr>
          <w:b/>
        </w:rPr>
        <w:t xml:space="preserve">Compensation for Critical Service Level </w:t>
      </w:r>
    </w:p>
    <w:p w14:paraId="3647C9CD" w14:textId="77777777" w:rsidR="00615BB0" w:rsidRDefault="009F47F8">
      <w:pPr>
        <w:spacing w:after="225"/>
        <w:ind w:left="1287" w:right="614" w:firstLine="720"/>
      </w:pPr>
      <w:r>
        <w:rPr>
          <w:b/>
        </w:rPr>
        <w:t>Failure</w:t>
      </w:r>
      <w:r>
        <w:t>"),</w:t>
      </w:r>
      <w:r>
        <w:rPr>
          <w:sz w:val="22"/>
        </w:rPr>
        <w:t xml:space="preserve"> </w:t>
      </w:r>
      <w:r>
        <w:t>provided that the operation of this paragraph 3 shall be without prejudice to the right of the Client to terminate this Contract and/or to claim damages from the Agency for material Default.</w:t>
      </w:r>
      <w:r>
        <w:rPr>
          <w:sz w:val="22"/>
        </w:rPr>
        <w:t xml:space="preserve"> </w:t>
      </w:r>
    </w:p>
    <w:p w14:paraId="7B1581BB" w14:textId="77777777" w:rsidR="00615BB0" w:rsidRDefault="009F47F8">
      <w:pPr>
        <w:spacing w:after="0" w:line="259" w:lineRule="auto"/>
        <w:ind w:left="634" w:firstLine="0"/>
      </w:pPr>
      <w:r>
        <w:rPr>
          <w:b/>
        </w:rPr>
        <w:t xml:space="preserve"> </w:t>
      </w:r>
    </w:p>
    <w:p w14:paraId="031ECEFC" w14:textId="77777777" w:rsidR="00615BB0" w:rsidRDefault="009F47F8">
      <w:pPr>
        <w:pStyle w:val="Heading4"/>
        <w:ind w:left="562" w:right="275"/>
      </w:pPr>
      <w:r>
        <w:t xml:space="preserve">Part A: Service Levels and Service Credits </w:t>
      </w:r>
      <w:r>
        <w:rPr>
          <w:b w:val="0"/>
          <w:sz w:val="22"/>
        </w:rPr>
        <w:t xml:space="preserve"> </w:t>
      </w:r>
    </w:p>
    <w:p w14:paraId="4FF74A53" w14:textId="77777777" w:rsidR="00615BB0" w:rsidRDefault="009F47F8">
      <w:pPr>
        <w:pStyle w:val="Heading5"/>
        <w:tabs>
          <w:tab w:val="center" w:pos="660"/>
          <w:tab w:val="center" w:pos="1821"/>
        </w:tabs>
        <w:spacing w:after="87"/>
        <w:ind w:left="0" w:firstLine="0"/>
      </w:pPr>
      <w:r>
        <w:rPr>
          <w:b w:val="0"/>
          <w:sz w:val="22"/>
        </w:rPr>
        <w:tab/>
      </w:r>
      <w:r>
        <w:t>1.</w:t>
      </w:r>
      <w:r>
        <w:rPr>
          <w:rFonts w:ascii="Arial" w:eastAsia="Arial" w:hAnsi="Arial" w:cs="Arial"/>
        </w:rPr>
        <w:t xml:space="preserve"> </w:t>
      </w:r>
      <w:r>
        <w:rPr>
          <w:rFonts w:ascii="Arial" w:eastAsia="Arial" w:hAnsi="Arial" w:cs="Arial"/>
        </w:rPr>
        <w:tab/>
      </w:r>
      <w:r>
        <w:t>Service Levels</w:t>
      </w:r>
      <w:r>
        <w:rPr>
          <w:b w:val="0"/>
          <w:sz w:val="22"/>
        </w:rPr>
        <w:t xml:space="preserve"> </w:t>
      </w:r>
    </w:p>
    <w:p w14:paraId="5CEB3582" w14:textId="77777777" w:rsidR="00615BB0" w:rsidRDefault="009F47F8">
      <w:pPr>
        <w:ind w:left="1297" w:right="146"/>
      </w:pPr>
      <w:r>
        <w:t>If the level of performance of the Agency:</w:t>
      </w:r>
      <w:r>
        <w:rPr>
          <w:sz w:val="22"/>
        </w:rPr>
        <w:t xml:space="preserve"> </w:t>
      </w:r>
    </w:p>
    <w:p w14:paraId="4670A786" w14:textId="77777777" w:rsidR="00615BB0" w:rsidRDefault="009F47F8">
      <w:pPr>
        <w:spacing w:after="64" w:line="316" w:lineRule="auto"/>
        <w:ind w:left="1297" w:right="957"/>
      </w:pPr>
      <w:r>
        <w:t>1.1</w:t>
      </w:r>
      <w:r>
        <w:rPr>
          <w:rFonts w:ascii="Arial" w:eastAsia="Arial" w:hAnsi="Arial" w:cs="Arial"/>
        </w:rPr>
        <w:t xml:space="preserve"> </w:t>
      </w:r>
      <w:r>
        <w:rPr>
          <w:rFonts w:ascii="Arial" w:eastAsia="Arial" w:hAnsi="Arial" w:cs="Arial"/>
        </w:rPr>
        <w:tab/>
      </w:r>
      <w:r>
        <w:t>is likely to or fails to meet any Service Level Performance Measure; or</w:t>
      </w:r>
      <w:r>
        <w:rPr>
          <w:sz w:val="22"/>
        </w:rPr>
        <w:t xml:space="preserve"> </w:t>
      </w:r>
      <w:r>
        <w:t>1.2</w:t>
      </w:r>
      <w:r>
        <w:rPr>
          <w:rFonts w:ascii="Arial" w:eastAsia="Arial" w:hAnsi="Arial" w:cs="Arial"/>
        </w:rPr>
        <w:t xml:space="preserve"> </w:t>
      </w:r>
      <w:r>
        <w:rPr>
          <w:rFonts w:ascii="Arial" w:eastAsia="Arial" w:hAnsi="Arial" w:cs="Arial"/>
        </w:rPr>
        <w:tab/>
      </w:r>
      <w:r>
        <w:t>is likely to cause or causes a Critical Service Failure to occur,</w:t>
      </w:r>
      <w:r>
        <w:rPr>
          <w:sz w:val="22"/>
        </w:rPr>
        <w:t xml:space="preserve"> </w:t>
      </w:r>
      <w:r>
        <w:t>the Agency shall immediately notify the Client in writing and the Client, in its absolute discretion and without limiting any other of its rights, may:</w:t>
      </w:r>
      <w:r>
        <w:rPr>
          <w:sz w:val="22"/>
        </w:rPr>
        <w:t xml:space="preserve"> </w:t>
      </w:r>
    </w:p>
    <w:p w14:paraId="6AD79DB6" w14:textId="77777777" w:rsidR="00615BB0" w:rsidRDefault="009F47F8">
      <w:pPr>
        <w:ind w:left="2727" w:right="146" w:hanging="720"/>
      </w:pPr>
      <w:r>
        <w:t>1.a.1</w:t>
      </w:r>
      <w:r>
        <w:rPr>
          <w:rFonts w:ascii="Arial" w:eastAsia="Arial" w:hAnsi="Arial" w:cs="Arial"/>
        </w:rPr>
        <w:t xml:space="preserve"> </w:t>
      </w:r>
      <w:r>
        <w:t xml:space="preserve">require the Agency to immediately take all remedial action that is reasonable to mitigate the impact on the Client and to rectify or prevent a Service Level Failure or Critical Service Level Failure from taking place or </w:t>
      </w:r>
      <w:proofErr w:type="gramStart"/>
      <w:r>
        <w:t>recurring;</w:t>
      </w:r>
      <w:proofErr w:type="gramEnd"/>
      <w:r>
        <w:rPr>
          <w:sz w:val="22"/>
        </w:rPr>
        <w:t xml:space="preserve"> </w:t>
      </w:r>
    </w:p>
    <w:p w14:paraId="6CCA4DBE" w14:textId="77777777" w:rsidR="00615BB0" w:rsidRDefault="009F47F8">
      <w:pPr>
        <w:ind w:left="2017" w:right="146"/>
      </w:pPr>
      <w:r>
        <w:t>1.a.2</w:t>
      </w:r>
      <w:r>
        <w:rPr>
          <w:rFonts w:ascii="Arial" w:eastAsia="Arial" w:hAnsi="Arial" w:cs="Arial"/>
        </w:rPr>
        <w:t xml:space="preserve"> </w:t>
      </w:r>
      <w:r>
        <w:t xml:space="preserve">instruct the Agency to comply with the Rectification Plan </w:t>
      </w:r>
      <w:proofErr w:type="gramStart"/>
      <w:r>
        <w:t>Process;</w:t>
      </w:r>
      <w:proofErr w:type="gramEnd"/>
      <w:r>
        <w:rPr>
          <w:sz w:val="22"/>
        </w:rPr>
        <w:t xml:space="preserve"> </w:t>
      </w:r>
    </w:p>
    <w:p w14:paraId="28157154" w14:textId="77777777" w:rsidR="00615BB0" w:rsidRDefault="009F47F8">
      <w:pPr>
        <w:ind w:left="2727" w:right="146" w:hanging="720"/>
      </w:pPr>
      <w:r>
        <w:t>1.a.3</w:t>
      </w:r>
      <w:r>
        <w:rPr>
          <w:rFonts w:ascii="Arial" w:eastAsia="Arial" w:hAnsi="Arial" w:cs="Arial"/>
        </w:rPr>
        <w:t xml:space="preserve"> </w:t>
      </w:r>
      <w:r>
        <w:t>if a Service Level Failure has occurred, deduct the applicable Service Level Credits payable by the Agency to the Client; and/or</w:t>
      </w:r>
      <w:r>
        <w:rPr>
          <w:sz w:val="22"/>
        </w:rPr>
        <w:t xml:space="preserve"> </w:t>
      </w:r>
    </w:p>
    <w:p w14:paraId="59A96E5E" w14:textId="77777777" w:rsidR="00615BB0" w:rsidRDefault="009F47F8">
      <w:pPr>
        <w:spacing w:after="126"/>
        <w:ind w:left="2727" w:right="146" w:hanging="720"/>
      </w:pPr>
      <w:r>
        <w:lastRenderedPageBreak/>
        <w:t>1.a.4</w:t>
      </w:r>
      <w:r>
        <w:rPr>
          <w:rFonts w:ascii="Arial" w:eastAsia="Arial" w:hAnsi="Arial" w:cs="Arial"/>
        </w:rPr>
        <w:t xml:space="preserve"> </w:t>
      </w:r>
      <w:r>
        <w:t>if a Critical Service Level Failure has occurred, exercise its right to Compensation for Critical Service Level Failure (including the right to terminate for material Default).</w:t>
      </w:r>
      <w:r>
        <w:rPr>
          <w:sz w:val="22"/>
        </w:rPr>
        <w:t xml:space="preserve"> </w:t>
      </w:r>
    </w:p>
    <w:p w14:paraId="53FBF798" w14:textId="77777777" w:rsidR="00615BB0" w:rsidRDefault="009F47F8">
      <w:pPr>
        <w:tabs>
          <w:tab w:val="center" w:pos="653"/>
          <w:tab w:val="center" w:pos="1960"/>
        </w:tabs>
        <w:spacing w:after="168" w:line="259" w:lineRule="auto"/>
        <w:ind w:left="0" w:firstLine="0"/>
      </w:pPr>
      <w:r>
        <w:rPr>
          <w:sz w:val="22"/>
        </w:rPr>
        <w:tab/>
      </w:r>
      <w:r>
        <w:rPr>
          <w:b/>
          <w:sz w:val="22"/>
        </w:rPr>
        <w:t>2.</w:t>
      </w:r>
      <w:r>
        <w:rPr>
          <w:rFonts w:ascii="Arial" w:eastAsia="Arial" w:hAnsi="Arial" w:cs="Arial"/>
          <w:b/>
          <w:sz w:val="22"/>
        </w:rPr>
        <w:t xml:space="preserve"> </w:t>
      </w:r>
      <w:r>
        <w:rPr>
          <w:rFonts w:ascii="Arial" w:eastAsia="Arial" w:hAnsi="Arial" w:cs="Arial"/>
          <w:b/>
          <w:sz w:val="22"/>
        </w:rPr>
        <w:tab/>
      </w:r>
      <w:r>
        <w:rPr>
          <w:b/>
          <w:sz w:val="22"/>
        </w:rPr>
        <w:t xml:space="preserve">Service Credits  </w:t>
      </w:r>
    </w:p>
    <w:p w14:paraId="04566E32" w14:textId="77777777" w:rsidR="00615BB0" w:rsidRDefault="009F47F8">
      <w:pPr>
        <w:spacing w:after="179" w:line="250" w:lineRule="auto"/>
        <w:ind w:left="2727" w:hanging="720"/>
      </w:pPr>
      <w:r>
        <w:t>2.a.1</w:t>
      </w:r>
      <w:r>
        <w:rPr>
          <w:rFonts w:ascii="Arial" w:eastAsia="Arial" w:hAnsi="Arial" w:cs="Arial"/>
        </w:rPr>
        <w:t xml:space="preserve"> </w:t>
      </w:r>
      <w:r>
        <w:rPr>
          <w:sz w:val="22"/>
        </w:rPr>
        <w:t xml:space="preserve">The Client shall use the Performance Monitoring Reports supplied by the Agency to verify the calculation and accuracy of the Service Credits, if any, applicable to each Service Period. </w:t>
      </w:r>
    </w:p>
    <w:p w14:paraId="02CE1DD4" w14:textId="77777777" w:rsidR="00615BB0" w:rsidRDefault="009F47F8">
      <w:pPr>
        <w:spacing w:after="124" w:line="250" w:lineRule="auto"/>
        <w:ind w:left="2727" w:hanging="720"/>
      </w:pPr>
      <w:r>
        <w:t>2.a.2</w:t>
      </w:r>
      <w:r>
        <w:rPr>
          <w:rFonts w:ascii="Arial" w:eastAsia="Arial" w:hAnsi="Arial" w:cs="Arial"/>
        </w:rPr>
        <w:t xml:space="preserve"> </w:t>
      </w:r>
      <w:r>
        <w:rPr>
          <w:sz w:val="22"/>
        </w:rPr>
        <w:t xml:space="preserve">  Service Credits are a reduction of the amounts payable in respect of the Goods or Services and do not include VAT. The Agency shall set-off the value of any Service Credits against the appropriate invoice in accordance with the calculation formula in the Annex to Part A of this Schedule. </w:t>
      </w:r>
    </w:p>
    <w:p w14:paraId="385B0131" w14:textId="77777777" w:rsidR="00615BB0" w:rsidRDefault="009F47F8">
      <w:pPr>
        <w:pStyle w:val="Heading4"/>
        <w:spacing w:after="187"/>
        <w:ind w:left="1004" w:right="275"/>
      </w:pPr>
      <w:r>
        <w:t>Annex A to Part A: Services Levels and Service Credits Table</w:t>
      </w:r>
      <w:r>
        <w:rPr>
          <w:b w:val="0"/>
          <w:sz w:val="22"/>
        </w:rPr>
        <w:t xml:space="preserve"> </w:t>
      </w:r>
    </w:p>
    <w:p w14:paraId="164990F8" w14:textId="77777777" w:rsidR="00615BB0" w:rsidRDefault="009F47F8">
      <w:pPr>
        <w:spacing w:after="0" w:line="259" w:lineRule="auto"/>
        <w:ind w:left="1275" w:firstLine="0"/>
      </w:pPr>
      <w:r>
        <w:rPr>
          <w:sz w:val="22"/>
        </w:rPr>
        <w:t xml:space="preserve"> </w:t>
      </w:r>
    </w:p>
    <w:tbl>
      <w:tblPr>
        <w:tblStyle w:val="TableGrid"/>
        <w:tblW w:w="7932" w:type="dxa"/>
        <w:tblInd w:w="1115" w:type="dxa"/>
        <w:tblCellMar>
          <w:top w:w="52" w:type="dxa"/>
          <w:left w:w="114" w:type="dxa"/>
          <w:bottom w:w="0" w:type="dxa"/>
          <w:right w:w="106" w:type="dxa"/>
        </w:tblCellMar>
        <w:tblLook w:val="04A0" w:firstRow="1" w:lastRow="0" w:firstColumn="1" w:lastColumn="0" w:noHBand="0" w:noVBand="1"/>
      </w:tblPr>
      <w:tblGrid>
        <w:gridCol w:w="1713"/>
        <w:gridCol w:w="1571"/>
        <w:gridCol w:w="1701"/>
        <w:gridCol w:w="2947"/>
      </w:tblGrid>
      <w:tr w:rsidR="00615BB0" w14:paraId="52F1D337" w14:textId="77777777">
        <w:trPr>
          <w:trHeight w:val="1222"/>
        </w:trPr>
        <w:tc>
          <w:tcPr>
            <w:tcW w:w="1713" w:type="dxa"/>
            <w:tcBorders>
              <w:top w:val="single" w:sz="4" w:space="0" w:color="000000"/>
              <w:left w:val="single" w:sz="4" w:space="0" w:color="000000"/>
              <w:bottom w:val="single" w:sz="4" w:space="0" w:color="000000"/>
              <w:right w:val="nil"/>
            </w:tcBorders>
            <w:shd w:val="clear" w:color="auto" w:fill="D9D9D9"/>
          </w:tcPr>
          <w:p w14:paraId="1F4B2E3F" w14:textId="77777777" w:rsidR="00615BB0" w:rsidRDefault="009F47F8">
            <w:pPr>
              <w:spacing w:after="0" w:line="259" w:lineRule="auto"/>
              <w:ind w:left="45" w:firstLine="0"/>
              <w:jc w:val="center"/>
            </w:pPr>
            <w:r>
              <w:t>Service Levels</w:t>
            </w:r>
            <w:r>
              <w:rPr>
                <w:sz w:val="22"/>
              </w:rPr>
              <w:t xml:space="preserve"> </w:t>
            </w:r>
          </w:p>
        </w:tc>
        <w:tc>
          <w:tcPr>
            <w:tcW w:w="1571" w:type="dxa"/>
            <w:tcBorders>
              <w:top w:val="single" w:sz="4" w:space="0" w:color="000000"/>
              <w:left w:val="nil"/>
              <w:bottom w:val="single" w:sz="4" w:space="0" w:color="000000"/>
              <w:right w:val="nil"/>
            </w:tcBorders>
            <w:shd w:val="clear" w:color="auto" w:fill="D9D9D9"/>
          </w:tcPr>
          <w:p w14:paraId="2239EA8D" w14:textId="77777777" w:rsidR="00615BB0" w:rsidRDefault="00615BB0">
            <w:pPr>
              <w:spacing w:after="160" w:line="259" w:lineRule="auto"/>
              <w:ind w:left="0" w:firstLine="0"/>
            </w:pPr>
          </w:p>
        </w:tc>
        <w:tc>
          <w:tcPr>
            <w:tcW w:w="1701" w:type="dxa"/>
            <w:tcBorders>
              <w:top w:val="single" w:sz="4" w:space="0" w:color="000000"/>
              <w:left w:val="nil"/>
              <w:bottom w:val="single" w:sz="4" w:space="0" w:color="000000"/>
              <w:right w:val="nil"/>
            </w:tcBorders>
            <w:shd w:val="clear" w:color="auto" w:fill="D9D9D9"/>
          </w:tcPr>
          <w:p w14:paraId="22E7D786" w14:textId="77777777" w:rsidR="00615BB0" w:rsidRDefault="00615BB0">
            <w:pPr>
              <w:spacing w:after="160" w:line="259" w:lineRule="auto"/>
              <w:ind w:left="0" w:firstLine="0"/>
            </w:pPr>
          </w:p>
        </w:tc>
        <w:tc>
          <w:tcPr>
            <w:tcW w:w="2948" w:type="dxa"/>
            <w:tcBorders>
              <w:top w:val="single" w:sz="4" w:space="0" w:color="000000"/>
              <w:left w:val="nil"/>
              <w:bottom w:val="single" w:sz="4" w:space="0" w:color="000000"/>
              <w:right w:val="single" w:sz="4" w:space="0" w:color="000000"/>
            </w:tcBorders>
            <w:shd w:val="clear" w:color="auto" w:fill="D9D9D9"/>
          </w:tcPr>
          <w:p w14:paraId="33440147" w14:textId="77777777" w:rsidR="00615BB0" w:rsidRDefault="00615BB0">
            <w:pPr>
              <w:spacing w:after="160" w:line="259" w:lineRule="auto"/>
              <w:ind w:left="0" w:firstLine="0"/>
            </w:pPr>
          </w:p>
        </w:tc>
      </w:tr>
      <w:tr w:rsidR="00615BB0" w14:paraId="2522940D" w14:textId="77777777">
        <w:trPr>
          <w:trHeight w:val="1222"/>
        </w:trPr>
        <w:tc>
          <w:tcPr>
            <w:tcW w:w="1713" w:type="dxa"/>
            <w:tcBorders>
              <w:top w:val="single" w:sz="4" w:space="0" w:color="000000"/>
              <w:left w:val="single" w:sz="4" w:space="0" w:color="000000"/>
              <w:bottom w:val="single" w:sz="4" w:space="0" w:color="000000"/>
              <w:right w:val="single" w:sz="4" w:space="0" w:color="000000"/>
            </w:tcBorders>
            <w:shd w:val="clear" w:color="auto" w:fill="D9D9D9"/>
          </w:tcPr>
          <w:p w14:paraId="2240B754" w14:textId="77777777" w:rsidR="00615BB0" w:rsidRDefault="009F47F8">
            <w:pPr>
              <w:spacing w:after="0" w:line="259" w:lineRule="auto"/>
              <w:ind w:left="58" w:firstLine="0"/>
            </w:pPr>
            <w:r>
              <w:t xml:space="preserve">Service Level </w:t>
            </w:r>
          </w:p>
          <w:p w14:paraId="27C5DCE5" w14:textId="77777777" w:rsidR="00615BB0" w:rsidRDefault="009F47F8">
            <w:pPr>
              <w:spacing w:after="0" w:line="259" w:lineRule="auto"/>
              <w:ind w:left="58" w:firstLine="0"/>
            </w:pPr>
            <w:r>
              <w:t xml:space="preserve">Performance </w:t>
            </w:r>
          </w:p>
          <w:p w14:paraId="6CB80CB0" w14:textId="77777777" w:rsidR="00615BB0" w:rsidRDefault="009F47F8">
            <w:pPr>
              <w:spacing w:after="0" w:line="259" w:lineRule="auto"/>
              <w:ind w:left="58" w:firstLine="0"/>
            </w:pPr>
            <w:r>
              <w:t>Criterion</w:t>
            </w:r>
            <w:r>
              <w:rPr>
                <w:sz w:val="22"/>
              </w:rPr>
              <w:t xml:space="preserve"> </w:t>
            </w:r>
          </w:p>
        </w:tc>
        <w:tc>
          <w:tcPr>
            <w:tcW w:w="1571" w:type="dxa"/>
            <w:tcBorders>
              <w:top w:val="single" w:sz="4" w:space="0" w:color="000000"/>
              <w:left w:val="single" w:sz="4" w:space="0" w:color="000000"/>
              <w:bottom w:val="single" w:sz="4" w:space="0" w:color="000000"/>
              <w:right w:val="single" w:sz="4" w:space="0" w:color="000000"/>
            </w:tcBorders>
            <w:shd w:val="clear" w:color="auto" w:fill="D9D9D9"/>
          </w:tcPr>
          <w:p w14:paraId="6BCBB16C" w14:textId="77777777" w:rsidR="00615BB0" w:rsidRDefault="009F47F8">
            <w:pPr>
              <w:spacing w:after="0" w:line="259" w:lineRule="auto"/>
              <w:ind w:left="95" w:firstLine="0"/>
            </w:pPr>
            <w:r>
              <w:t xml:space="preserve">Key </w:t>
            </w:r>
          </w:p>
          <w:p w14:paraId="0062753F" w14:textId="77777777" w:rsidR="00615BB0" w:rsidRDefault="009F47F8">
            <w:pPr>
              <w:spacing w:after="0" w:line="259" w:lineRule="auto"/>
              <w:ind w:left="95" w:firstLine="0"/>
            </w:pPr>
            <w:r>
              <w:t>Indicator</w:t>
            </w:r>
            <w:r>
              <w:rPr>
                <w:sz w:val="22"/>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5C38B2D9" w14:textId="77777777" w:rsidR="00615BB0" w:rsidRDefault="009F47F8">
            <w:pPr>
              <w:spacing w:after="0" w:line="259" w:lineRule="auto"/>
              <w:ind w:left="0" w:firstLine="0"/>
            </w:pPr>
            <w:r>
              <w:t xml:space="preserve">Service Level </w:t>
            </w:r>
          </w:p>
          <w:p w14:paraId="06321B2F" w14:textId="77777777" w:rsidR="00615BB0" w:rsidRDefault="009F47F8">
            <w:pPr>
              <w:spacing w:after="0" w:line="259" w:lineRule="auto"/>
              <w:ind w:left="0" w:firstLine="0"/>
            </w:pPr>
            <w:r>
              <w:t xml:space="preserve">Performance </w:t>
            </w:r>
          </w:p>
          <w:p w14:paraId="4B498E99" w14:textId="77777777" w:rsidR="00615BB0" w:rsidRDefault="009F47F8">
            <w:pPr>
              <w:spacing w:after="0" w:line="259" w:lineRule="auto"/>
              <w:ind w:left="0" w:firstLine="0"/>
            </w:pPr>
            <w:r>
              <w:t>Measure</w:t>
            </w:r>
            <w:r>
              <w:rPr>
                <w:sz w:val="22"/>
              </w:rPr>
              <w:t xml:space="preserve"> </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14:paraId="5FF06A15" w14:textId="77777777" w:rsidR="00615BB0" w:rsidRDefault="009F47F8">
            <w:pPr>
              <w:spacing w:after="0" w:line="259" w:lineRule="auto"/>
              <w:ind w:left="95" w:firstLine="0"/>
            </w:pPr>
            <w:r>
              <w:t>Service Level Threshold</w:t>
            </w:r>
            <w:r>
              <w:rPr>
                <w:sz w:val="22"/>
              </w:rPr>
              <w:t xml:space="preserve"> </w:t>
            </w:r>
          </w:p>
        </w:tc>
      </w:tr>
    </w:tbl>
    <w:p w14:paraId="3A968A32" w14:textId="77777777" w:rsidR="00615BB0" w:rsidRDefault="00615BB0">
      <w:pPr>
        <w:spacing w:after="0" w:line="259" w:lineRule="auto"/>
        <w:ind w:left="-874" w:right="693" w:firstLine="0"/>
      </w:pPr>
    </w:p>
    <w:tbl>
      <w:tblPr>
        <w:tblStyle w:val="TableGrid"/>
        <w:tblW w:w="7936" w:type="dxa"/>
        <w:tblInd w:w="1114" w:type="dxa"/>
        <w:tblCellMar>
          <w:top w:w="48" w:type="dxa"/>
          <w:left w:w="113" w:type="dxa"/>
          <w:bottom w:w="0" w:type="dxa"/>
          <w:right w:w="63" w:type="dxa"/>
        </w:tblCellMar>
        <w:tblLook w:val="04A0" w:firstRow="1" w:lastRow="0" w:firstColumn="1" w:lastColumn="0" w:noHBand="0" w:noVBand="1"/>
      </w:tblPr>
      <w:tblGrid>
        <w:gridCol w:w="1714"/>
        <w:gridCol w:w="1572"/>
        <w:gridCol w:w="1702"/>
        <w:gridCol w:w="2948"/>
      </w:tblGrid>
      <w:tr w:rsidR="00615BB0" w14:paraId="49810824" w14:textId="77777777">
        <w:trPr>
          <w:trHeight w:val="10679"/>
        </w:trPr>
        <w:tc>
          <w:tcPr>
            <w:tcW w:w="1714" w:type="dxa"/>
            <w:tcBorders>
              <w:top w:val="single" w:sz="4" w:space="0" w:color="000000"/>
              <w:left w:val="single" w:sz="4" w:space="0" w:color="000000"/>
              <w:bottom w:val="single" w:sz="4" w:space="0" w:color="000000"/>
              <w:right w:val="single" w:sz="4" w:space="0" w:color="000000"/>
            </w:tcBorders>
          </w:tcPr>
          <w:p w14:paraId="3C4060FA" w14:textId="77777777" w:rsidR="00615BB0" w:rsidRDefault="009F47F8">
            <w:pPr>
              <w:spacing w:after="0" w:line="259" w:lineRule="auto"/>
              <w:ind w:left="60" w:firstLine="0"/>
            </w:pPr>
            <w:r>
              <w:lastRenderedPageBreak/>
              <w:t xml:space="preserve">Accurate and </w:t>
            </w:r>
          </w:p>
          <w:p w14:paraId="0CD5353C" w14:textId="77777777" w:rsidR="00615BB0" w:rsidRDefault="009F47F8">
            <w:pPr>
              <w:spacing w:after="89" w:line="265" w:lineRule="auto"/>
              <w:ind w:left="60" w:right="152" w:firstLine="0"/>
              <w:jc w:val="both"/>
            </w:pPr>
            <w:r>
              <w:t xml:space="preserve">timely billing and reconciliation of client account </w:t>
            </w:r>
          </w:p>
          <w:p w14:paraId="6A67ED2D" w14:textId="77777777" w:rsidR="00615BB0" w:rsidRDefault="009F47F8">
            <w:pPr>
              <w:spacing w:after="0" w:line="259" w:lineRule="auto"/>
              <w:ind w:left="60" w:firstLine="0"/>
            </w:pPr>
            <w: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3002C1E6" w14:textId="77777777" w:rsidR="00615BB0" w:rsidRDefault="009F47F8">
            <w:pPr>
              <w:spacing w:after="0" w:line="259" w:lineRule="auto"/>
              <w:ind w:left="96" w:right="2" w:firstLine="0"/>
            </w:pPr>
            <w:r>
              <w:t xml:space="preserve">Accuracy and timing </w:t>
            </w:r>
          </w:p>
        </w:tc>
        <w:tc>
          <w:tcPr>
            <w:tcW w:w="1702" w:type="dxa"/>
            <w:tcBorders>
              <w:top w:val="single" w:sz="4" w:space="0" w:color="000000"/>
              <w:left w:val="single" w:sz="4" w:space="0" w:color="000000"/>
              <w:bottom w:val="single" w:sz="4" w:space="0" w:color="000000"/>
              <w:right w:val="single" w:sz="4" w:space="0" w:color="000000"/>
            </w:tcBorders>
          </w:tcPr>
          <w:p w14:paraId="74D55344" w14:textId="77777777" w:rsidR="00615BB0" w:rsidRDefault="009F47F8">
            <w:pPr>
              <w:spacing w:after="0" w:line="240" w:lineRule="auto"/>
              <w:ind w:left="0" w:right="27" w:firstLine="0"/>
            </w:pPr>
            <w:r>
              <w:t xml:space="preserve">Accurate and timely billing of the client with invoices submitted in arrears for work carried out preceding month. Invoices should be submitted within 5 to 10 working days of the start of the month at least 98% of the time. Reconciliation within 90 days of project completion. Quarterly summary to be provided covering contract spend </w:t>
            </w:r>
          </w:p>
          <w:p w14:paraId="36E8592E" w14:textId="77777777" w:rsidR="00615BB0" w:rsidRDefault="009F47F8">
            <w:pPr>
              <w:spacing w:after="0" w:line="259" w:lineRule="auto"/>
              <w:ind w:left="0" w:firstLine="0"/>
            </w:pPr>
            <w:r>
              <w:t xml:space="preserve">against approved estimates with breakdown of agency fees, 3rd party production costs and any underspend. </w:t>
            </w:r>
          </w:p>
        </w:tc>
        <w:tc>
          <w:tcPr>
            <w:tcW w:w="2948" w:type="dxa"/>
            <w:tcBorders>
              <w:top w:val="single" w:sz="4" w:space="0" w:color="000000"/>
              <w:left w:val="single" w:sz="4" w:space="0" w:color="000000"/>
              <w:bottom w:val="single" w:sz="4" w:space="0" w:color="000000"/>
              <w:right w:val="single" w:sz="4" w:space="0" w:color="000000"/>
            </w:tcBorders>
          </w:tcPr>
          <w:p w14:paraId="0AB20EC2" w14:textId="77777777" w:rsidR="00615BB0" w:rsidRDefault="009F47F8">
            <w:pPr>
              <w:spacing w:after="98" w:line="259" w:lineRule="auto"/>
              <w:ind w:left="94" w:firstLine="0"/>
            </w:pPr>
            <w:r>
              <w:rPr>
                <w:sz w:val="22"/>
              </w:rPr>
              <w:t xml:space="preserve">Good </w:t>
            </w:r>
            <w:r>
              <w:rPr>
                <w:sz w:val="22"/>
              </w:rPr>
              <w:t>–</w:t>
            </w:r>
            <w:r>
              <w:rPr>
                <w:sz w:val="22"/>
              </w:rPr>
              <w:t xml:space="preserve"> &gt;98 +%  </w:t>
            </w:r>
          </w:p>
          <w:p w14:paraId="6BECE22B" w14:textId="77777777" w:rsidR="00615BB0" w:rsidRDefault="009F47F8">
            <w:pPr>
              <w:spacing w:after="120" w:line="239" w:lineRule="auto"/>
              <w:ind w:left="94" w:firstLine="0"/>
            </w:pPr>
            <w:r>
              <w:rPr>
                <w:sz w:val="22"/>
              </w:rPr>
              <w:t xml:space="preserve">Approaching Target </w:t>
            </w:r>
            <w:r>
              <w:rPr>
                <w:sz w:val="22"/>
              </w:rPr>
              <w:t>–</w:t>
            </w:r>
            <w:r>
              <w:rPr>
                <w:sz w:val="22"/>
              </w:rPr>
              <w:t xml:space="preserve"> 95 </w:t>
            </w:r>
            <w:r>
              <w:rPr>
                <w:sz w:val="22"/>
              </w:rPr>
              <w:t>–</w:t>
            </w:r>
            <w:r>
              <w:rPr>
                <w:sz w:val="22"/>
              </w:rPr>
              <w:t xml:space="preserve"> 98%  </w:t>
            </w:r>
          </w:p>
          <w:p w14:paraId="79AD8693" w14:textId="77777777" w:rsidR="00615BB0" w:rsidRDefault="009F47F8">
            <w:pPr>
              <w:spacing w:after="120" w:line="239" w:lineRule="auto"/>
              <w:ind w:left="94" w:right="30" w:firstLine="0"/>
            </w:pPr>
            <w:r>
              <w:rPr>
                <w:sz w:val="22"/>
              </w:rPr>
              <w:t xml:space="preserve">Requires Improvement </w:t>
            </w:r>
            <w:r>
              <w:rPr>
                <w:sz w:val="22"/>
              </w:rPr>
              <w:t>–</w:t>
            </w:r>
            <w:r>
              <w:rPr>
                <w:sz w:val="22"/>
              </w:rPr>
              <w:t xml:space="preserve"> 85 </w:t>
            </w:r>
            <w:r>
              <w:rPr>
                <w:sz w:val="22"/>
              </w:rPr>
              <w:t>–</w:t>
            </w:r>
            <w:r>
              <w:rPr>
                <w:sz w:val="22"/>
              </w:rPr>
              <w:t xml:space="preserve"> 94%  </w:t>
            </w:r>
          </w:p>
          <w:p w14:paraId="1110B875" w14:textId="77777777" w:rsidR="00615BB0" w:rsidRDefault="009F47F8">
            <w:pPr>
              <w:spacing w:after="0" w:line="259" w:lineRule="auto"/>
              <w:ind w:left="94" w:firstLine="0"/>
            </w:pPr>
            <w:r>
              <w:rPr>
                <w:sz w:val="22"/>
              </w:rPr>
              <w:t xml:space="preserve">Inadequate </w:t>
            </w:r>
            <w:r>
              <w:rPr>
                <w:sz w:val="22"/>
              </w:rPr>
              <w:t>–</w:t>
            </w:r>
            <w:r>
              <w:rPr>
                <w:sz w:val="22"/>
              </w:rPr>
              <w:t xml:space="preserve"> &lt;85% </w:t>
            </w:r>
          </w:p>
        </w:tc>
      </w:tr>
      <w:tr w:rsidR="00615BB0" w14:paraId="5100FEAC" w14:textId="77777777">
        <w:trPr>
          <w:trHeight w:val="2941"/>
        </w:trPr>
        <w:tc>
          <w:tcPr>
            <w:tcW w:w="1714" w:type="dxa"/>
            <w:tcBorders>
              <w:top w:val="single" w:sz="4" w:space="0" w:color="000000"/>
              <w:left w:val="single" w:sz="4" w:space="0" w:color="000000"/>
              <w:bottom w:val="single" w:sz="4" w:space="0" w:color="000000"/>
              <w:right w:val="single" w:sz="4" w:space="0" w:color="000000"/>
            </w:tcBorders>
          </w:tcPr>
          <w:p w14:paraId="76222A49" w14:textId="77777777" w:rsidR="00615BB0" w:rsidRDefault="009F47F8">
            <w:pPr>
              <w:spacing w:after="0" w:line="240" w:lineRule="auto"/>
              <w:ind w:left="60" w:firstLine="0"/>
            </w:pPr>
            <w:r>
              <w:lastRenderedPageBreak/>
              <w:t xml:space="preserve">Timely acknowledge </w:t>
            </w:r>
            <w:proofErr w:type="spellStart"/>
            <w:r>
              <w:t>ment</w:t>
            </w:r>
            <w:proofErr w:type="spellEnd"/>
            <w:r>
              <w:t xml:space="preserve"> of the </w:t>
            </w:r>
          </w:p>
          <w:p w14:paraId="17BD313A" w14:textId="77777777" w:rsidR="00615BB0" w:rsidRDefault="009F47F8">
            <w:pPr>
              <w:spacing w:after="0" w:line="259" w:lineRule="auto"/>
              <w:ind w:left="60" w:firstLine="0"/>
            </w:pPr>
            <w:r>
              <w:t xml:space="preserve">brief </w:t>
            </w:r>
          </w:p>
        </w:tc>
        <w:tc>
          <w:tcPr>
            <w:tcW w:w="1572" w:type="dxa"/>
            <w:tcBorders>
              <w:top w:val="single" w:sz="4" w:space="0" w:color="000000"/>
              <w:left w:val="single" w:sz="4" w:space="0" w:color="000000"/>
              <w:bottom w:val="single" w:sz="4" w:space="0" w:color="000000"/>
              <w:right w:val="single" w:sz="4" w:space="0" w:color="000000"/>
            </w:tcBorders>
          </w:tcPr>
          <w:p w14:paraId="5016378A" w14:textId="77777777" w:rsidR="00615BB0" w:rsidRDefault="009F47F8">
            <w:pPr>
              <w:spacing w:after="97" w:line="259" w:lineRule="auto"/>
              <w:ind w:left="96" w:firstLine="0"/>
            </w:pPr>
            <w:r>
              <w:t>Timing</w:t>
            </w:r>
            <w:r>
              <w:rPr>
                <w:sz w:val="22"/>
              </w:rPr>
              <w:t xml:space="preserve"> </w:t>
            </w:r>
          </w:p>
          <w:p w14:paraId="7F5D8F2E" w14:textId="77777777" w:rsidR="00615BB0" w:rsidRDefault="009F47F8">
            <w:pPr>
              <w:spacing w:after="96" w:line="259" w:lineRule="auto"/>
              <w:ind w:left="96" w:firstLine="0"/>
            </w:pPr>
            <w:r>
              <w:t xml:space="preserve"> </w:t>
            </w:r>
          </w:p>
          <w:p w14:paraId="434AE70D" w14:textId="77777777" w:rsidR="00615BB0" w:rsidRDefault="009F47F8">
            <w:pPr>
              <w:spacing w:after="0" w:line="259" w:lineRule="auto"/>
              <w:ind w:left="96" w:firstLine="0"/>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B8EA3A2" w14:textId="77777777" w:rsidR="00615BB0" w:rsidRDefault="009F47F8">
            <w:pPr>
              <w:spacing w:after="0" w:line="240" w:lineRule="auto"/>
              <w:ind w:left="0" w:firstLine="0"/>
            </w:pPr>
            <w:r>
              <w:t xml:space="preserve">Acknowledge </w:t>
            </w:r>
            <w:proofErr w:type="spellStart"/>
            <w:r>
              <w:t>ment</w:t>
            </w:r>
            <w:proofErr w:type="spellEnd"/>
            <w:r>
              <w:t xml:space="preserve"> of a DfE brief to be emailed to the Campaign </w:t>
            </w:r>
          </w:p>
          <w:p w14:paraId="1A284363" w14:textId="77777777" w:rsidR="00615BB0" w:rsidRDefault="009F47F8">
            <w:pPr>
              <w:spacing w:after="0" w:line="259" w:lineRule="auto"/>
              <w:ind w:left="0" w:firstLine="0"/>
            </w:pPr>
            <w:r>
              <w:t xml:space="preserve">Lead within 2 working days of the brief being issued, along with an </w:t>
            </w:r>
          </w:p>
        </w:tc>
        <w:tc>
          <w:tcPr>
            <w:tcW w:w="2948" w:type="dxa"/>
            <w:tcBorders>
              <w:top w:val="single" w:sz="4" w:space="0" w:color="000000"/>
              <w:left w:val="single" w:sz="4" w:space="0" w:color="000000"/>
              <w:bottom w:val="single" w:sz="4" w:space="0" w:color="000000"/>
              <w:right w:val="single" w:sz="4" w:space="0" w:color="000000"/>
            </w:tcBorders>
          </w:tcPr>
          <w:p w14:paraId="15ADF606" w14:textId="77777777" w:rsidR="00615BB0" w:rsidRDefault="009F47F8">
            <w:pPr>
              <w:spacing w:after="98" w:line="259" w:lineRule="auto"/>
              <w:ind w:left="94" w:firstLine="0"/>
            </w:pPr>
            <w:r>
              <w:rPr>
                <w:sz w:val="22"/>
              </w:rPr>
              <w:t xml:space="preserve">Good </w:t>
            </w:r>
            <w:r>
              <w:rPr>
                <w:sz w:val="22"/>
              </w:rPr>
              <w:t>–</w:t>
            </w:r>
            <w:r>
              <w:rPr>
                <w:sz w:val="22"/>
              </w:rPr>
              <w:t xml:space="preserve"> &gt;98 +%  </w:t>
            </w:r>
          </w:p>
          <w:p w14:paraId="4DC3FB7A" w14:textId="77777777" w:rsidR="00615BB0" w:rsidRDefault="009F47F8">
            <w:pPr>
              <w:spacing w:after="118" w:line="239" w:lineRule="auto"/>
              <w:ind w:left="94" w:firstLine="0"/>
            </w:pPr>
            <w:r>
              <w:rPr>
                <w:sz w:val="22"/>
              </w:rPr>
              <w:t xml:space="preserve">Approaching Target </w:t>
            </w:r>
            <w:r>
              <w:rPr>
                <w:sz w:val="22"/>
              </w:rPr>
              <w:t>–</w:t>
            </w:r>
            <w:r>
              <w:rPr>
                <w:sz w:val="22"/>
              </w:rPr>
              <w:t xml:space="preserve"> 95 </w:t>
            </w:r>
            <w:r>
              <w:rPr>
                <w:sz w:val="22"/>
              </w:rPr>
              <w:t>–</w:t>
            </w:r>
            <w:r>
              <w:rPr>
                <w:sz w:val="22"/>
              </w:rPr>
              <w:t xml:space="preserve"> 98%  </w:t>
            </w:r>
          </w:p>
          <w:p w14:paraId="7293531B" w14:textId="77777777" w:rsidR="00615BB0" w:rsidRDefault="009F47F8">
            <w:pPr>
              <w:spacing w:after="0" w:line="259" w:lineRule="auto"/>
              <w:ind w:left="94" w:firstLine="0"/>
            </w:pPr>
            <w:r>
              <w:rPr>
                <w:sz w:val="22"/>
              </w:rPr>
              <w:t xml:space="preserve">Requires Improvement </w:t>
            </w:r>
            <w:r>
              <w:rPr>
                <w:sz w:val="22"/>
              </w:rPr>
              <w:t>–</w:t>
            </w:r>
            <w:r>
              <w:rPr>
                <w:sz w:val="22"/>
              </w:rPr>
              <w:t xml:space="preserve"> 85 </w:t>
            </w:r>
          </w:p>
          <w:p w14:paraId="18E82035" w14:textId="77777777" w:rsidR="00615BB0" w:rsidRDefault="009F47F8">
            <w:pPr>
              <w:spacing w:after="98" w:line="259" w:lineRule="auto"/>
              <w:ind w:left="94" w:firstLine="0"/>
            </w:pPr>
            <w:r>
              <w:rPr>
                <w:sz w:val="22"/>
              </w:rPr>
              <w:t>–</w:t>
            </w:r>
            <w:r>
              <w:rPr>
                <w:sz w:val="22"/>
              </w:rPr>
              <w:t xml:space="preserve"> 94%  </w:t>
            </w:r>
          </w:p>
          <w:p w14:paraId="1C284C3A" w14:textId="77777777" w:rsidR="00615BB0" w:rsidRDefault="009F47F8">
            <w:pPr>
              <w:spacing w:after="0" w:line="259" w:lineRule="auto"/>
              <w:ind w:left="94" w:firstLine="0"/>
            </w:pPr>
            <w:r>
              <w:rPr>
                <w:sz w:val="22"/>
              </w:rPr>
              <w:t xml:space="preserve">Inadequate </w:t>
            </w:r>
            <w:r>
              <w:rPr>
                <w:sz w:val="22"/>
              </w:rPr>
              <w:t>–</w:t>
            </w:r>
            <w:r>
              <w:rPr>
                <w:sz w:val="22"/>
              </w:rPr>
              <w:t xml:space="preserve"> &lt;85% </w:t>
            </w:r>
          </w:p>
        </w:tc>
      </w:tr>
    </w:tbl>
    <w:p w14:paraId="2E36EFC4" w14:textId="77777777" w:rsidR="00615BB0" w:rsidRDefault="00615BB0">
      <w:pPr>
        <w:spacing w:after="0" w:line="259" w:lineRule="auto"/>
        <w:ind w:left="-874" w:right="693" w:firstLine="0"/>
      </w:pPr>
    </w:p>
    <w:tbl>
      <w:tblPr>
        <w:tblStyle w:val="TableGrid"/>
        <w:tblW w:w="7936" w:type="dxa"/>
        <w:tblInd w:w="1114" w:type="dxa"/>
        <w:tblCellMar>
          <w:top w:w="48" w:type="dxa"/>
          <w:left w:w="113" w:type="dxa"/>
          <w:bottom w:w="0" w:type="dxa"/>
          <w:right w:w="57" w:type="dxa"/>
        </w:tblCellMar>
        <w:tblLook w:val="04A0" w:firstRow="1" w:lastRow="0" w:firstColumn="1" w:lastColumn="0" w:noHBand="0" w:noVBand="1"/>
      </w:tblPr>
      <w:tblGrid>
        <w:gridCol w:w="1714"/>
        <w:gridCol w:w="1572"/>
        <w:gridCol w:w="1702"/>
        <w:gridCol w:w="2948"/>
      </w:tblGrid>
      <w:tr w:rsidR="00615BB0" w14:paraId="39131222" w14:textId="77777777">
        <w:trPr>
          <w:trHeight w:val="1484"/>
        </w:trPr>
        <w:tc>
          <w:tcPr>
            <w:tcW w:w="1714" w:type="dxa"/>
            <w:tcBorders>
              <w:top w:val="single" w:sz="4" w:space="0" w:color="000000"/>
              <w:left w:val="single" w:sz="4" w:space="0" w:color="000000"/>
              <w:bottom w:val="single" w:sz="4" w:space="0" w:color="000000"/>
              <w:right w:val="single" w:sz="4" w:space="0" w:color="000000"/>
            </w:tcBorders>
          </w:tcPr>
          <w:p w14:paraId="0C98FF88" w14:textId="77777777" w:rsidR="00615BB0" w:rsidRDefault="00615BB0">
            <w:pPr>
              <w:spacing w:after="160" w:line="259" w:lineRule="auto"/>
              <w:ind w:left="0" w:firstLine="0"/>
            </w:pPr>
          </w:p>
        </w:tc>
        <w:tc>
          <w:tcPr>
            <w:tcW w:w="1572" w:type="dxa"/>
            <w:tcBorders>
              <w:top w:val="single" w:sz="4" w:space="0" w:color="000000"/>
              <w:left w:val="single" w:sz="4" w:space="0" w:color="000000"/>
              <w:bottom w:val="single" w:sz="4" w:space="0" w:color="000000"/>
              <w:right w:val="single" w:sz="4" w:space="0" w:color="000000"/>
            </w:tcBorders>
          </w:tcPr>
          <w:p w14:paraId="648FC943" w14:textId="77777777" w:rsidR="00615BB0" w:rsidRDefault="00615BB0">
            <w:pPr>
              <w:spacing w:after="160" w:line="259" w:lineRule="auto"/>
              <w:ind w:left="0" w:firstLine="0"/>
            </w:pPr>
          </w:p>
        </w:tc>
        <w:tc>
          <w:tcPr>
            <w:tcW w:w="1702" w:type="dxa"/>
            <w:tcBorders>
              <w:top w:val="single" w:sz="4" w:space="0" w:color="000000"/>
              <w:left w:val="single" w:sz="4" w:space="0" w:color="000000"/>
              <w:bottom w:val="single" w:sz="4" w:space="0" w:color="000000"/>
              <w:right w:val="single" w:sz="4" w:space="0" w:color="000000"/>
            </w:tcBorders>
          </w:tcPr>
          <w:p w14:paraId="7B290CC4" w14:textId="77777777" w:rsidR="00615BB0" w:rsidRDefault="009F47F8">
            <w:pPr>
              <w:spacing w:after="0" w:line="259" w:lineRule="auto"/>
              <w:ind w:left="0" w:firstLine="0"/>
            </w:pPr>
            <w:r>
              <w:t xml:space="preserve">overview of next steps and timings. </w:t>
            </w:r>
          </w:p>
        </w:tc>
        <w:tc>
          <w:tcPr>
            <w:tcW w:w="2948" w:type="dxa"/>
            <w:tcBorders>
              <w:top w:val="single" w:sz="4" w:space="0" w:color="000000"/>
              <w:left w:val="single" w:sz="4" w:space="0" w:color="000000"/>
              <w:bottom w:val="single" w:sz="4" w:space="0" w:color="000000"/>
              <w:right w:val="single" w:sz="4" w:space="0" w:color="000000"/>
            </w:tcBorders>
          </w:tcPr>
          <w:p w14:paraId="70DBBDF3" w14:textId="77777777" w:rsidR="00615BB0" w:rsidRDefault="00615BB0">
            <w:pPr>
              <w:spacing w:after="160" w:line="259" w:lineRule="auto"/>
              <w:ind w:left="0" w:firstLine="0"/>
            </w:pPr>
          </w:p>
        </w:tc>
      </w:tr>
      <w:tr w:rsidR="00615BB0" w14:paraId="2AC45159" w14:textId="77777777">
        <w:trPr>
          <w:trHeight w:val="12026"/>
        </w:trPr>
        <w:tc>
          <w:tcPr>
            <w:tcW w:w="1714" w:type="dxa"/>
            <w:tcBorders>
              <w:top w:val="single" w:sz="4" w:space="0" w:color="000000"/>
              <w:left w:val="single" w:sz="4" w:space="0" w:color="000000"/>
              <w:bottom w:val="single" w:sz="4" w:space="0" w:color="000000"/>
              <w:right w:val="single" w:sz="4" w:space="0" w:color="000000"/>
            </w:tcBorders>
          </w:tcPr>
          <w:p w14:paraId="2BAB69C3" w14:textId="77777777" w:rsidR="00615BB0" w:rsidRDefault="009F47F8">
            <w:pPr>
              <w:spacing w:after="0" w:line="259" w:lineRule="auto"/>
              <w:ind w:left="60" w:firstLine="0"/>
            </w:pPr>
            <w:r>
              <w:lastRenderedPageBreak/>
              <w:t xml:space="preserve">Accurate cost estimates </w:t>
            </w:r>
          </w:p>
        </w:tc>
        <w:tc>
          <w:tcPr>
            <w:tcW w:w="1572" w:type="dxa"/>
            <w:tcBorders>
              <w:top w:val="single" w:sz="4" w:space="0" w:color="000000"/>
              <w:left w:val="single" w:sz="4" w:space="0" w:color="000000"/>
              <w:bottom w:val="single" w:sz="4" w:space="0" w:color="000000"/>
              <w:right w:val="single" w:sz="4" w:space="0" w:color="000000"/>
            </w:tcBorders>
          </w:tcPr>
          <w:p w14:paraId="6A051549" w14:textId="77777777" w:rsidR="00615BB0" w:rsidRDefault="009F47F8">
            <w:pPr>
              <w:spacing w:after="0" w:line="259" w:lineRule="auto"/>
              <w:ind w:left="96" w:firstLine="0"/>
            </w:pPr>
            <w:r>
              <w:t xml:space="preserve">Accuracy </w:t>
            </w:r>
          </w:p>
        </w:tc>
        <w:tc>
          <w:tcPr>
            <w:tcW w:w="1702" w:type="dxa"/>
            <w:tcBorders>
              <w:top w:val="single" w:sz="4" w:space="0" w:color="000000"/>
              <w:left w:val="single" w:sz="4" w:space="0" w:color="000000"/>
              <w:bottom w:val="single" w:sz="4" w:space="0" w:color="000000"/>
              <w:right w:val="single" w:sz="4" w:space="0" w:color="000000"/>
            </w:tcBorders>
          </w:tcPr>
          <w:p w14:paraId="600E7B3E" w14:textId="77777777" w:rsidR="00615BB0" w:rsidRDefault="009F47F8">
            <w:pPr>
              <w:spacing w:after="0" w:line="259" w:lineRule="auto"/>
              <w:ind w:left="0" w:right="36" w:firstLine="0"/>
            </w:pPr>
            <w:r>
              <w:t xml:space="preserve">The Agency must provide a cost estimate in response to brief with breakdown of project costs (including deliverables) and estimate of potential additional costs (and flags to any potential third-party costs e.g., licensing costs) and timeline of production and delivery. This must include two rounds of creative feedback, except by prior agreement. Estimates should be subject to a formal change control to manage any changes. The Agency should raise any potential overspend as soon as possible with </w:t>
            </w:r>
          </w:p>
        </w:tc>
        <w:tc>
          <w:tcPr>
            <w:tcW w:w="2948" w:type="dxa"/>
            <w:tcBorders>
              <w:top w:val="single" w:sz="4" w:space="0" w:color="000000"/>
              <w:left w:val="single" w:sz="4" w:space="0" w:color="000000"/>
              <w:bottom w:val="single" w:sz="4" w:space="0" w:color="000000"/>
              <w:right w:val="single" w:sz="4" w:space="0" w:color="000000"/>
            </w:tcBorders>
          </w:tcPr>
          <w:p w14:paraId="269ADEAE" w14:textId="77777777" w:rsidR="00615BB0" w:rsidRDefault="009F47F8">
            <w:pPr>
              <w:spacing w:after="98" w:line="259" w:lineRule="auto"/>
              <w:ind w:left="94" w:firstLine="0"/>
            </w:pPr>
            <w:r>
              <w:rPr>
                <w:sz w:val="22"/>
              </w:rPr>
              <w:t xml:space="preserve">Good </w:t>
            </w:r>
            <w:r>
              <w:rPr>
                <w:sz w:val="22"/>
              </w:rPr>
              <w:t>–</w:t>
            </w:r>
            <w:r>
              <w:rPr>
                <w:sz w:val="22"/>
              </w:rPr>
              <w:t xml:space="preserve"> 100%  </w:t>
            </w:r>
          </w:p>
          <w:p w14:paraId="1E5D74EE" w14:textId="77777777" w:rsidR="00615BB0" w:rsidRDefault="009F47F8">
            <w:pPr>
              <w:spacing w:after="120" w:line="239" w:lineRule="auto"/>
              <w:ind w:left="94" w:firstLine="0"/>
            </w:pPr>
            <w:r>
              <w:rPr>
                <w:sz w:val="22"/>
              </w:rPr>
              <w:t xml:space="preserve">Approaching Target </w:t>
            </w:r>
            <w:r>
              <w:rPr>
                <w:sz w:val="22"/>
              </w:rPr>
              <w:t>–</w:t>
            </w:r>
            <w:r>
              <w:rPr>
                <w:sz w:val="22"/>
              </w:rPr>
              <w:t xml:space="preserve"> 80 - 99%  </w:t>
            </w:r>
          </w:p>
          <w:p w14:paraId="025B9F63" w14:textId="77777777" w:rsidR="00615BB0" w:rsidRDefault="009F47F8">
            <w:pPr>
              <w:spacing w:after="120" w:line="239" w:lineRule="auto"/>
              <w:ind w:left="94" w:firstLine="0"/>
            </w:pPr>
            <w:r>
              <w:rPr>
                <w:sz w:val="22"/>
              </w:rPr>
              <w:t xml:space="preserve">Requires Improvement </w:t>
            </w:r>
            <w:r>
              <w:rPr>
                <w:sz w:val="22"/>
              </w:rPr>
              <w:t>–</w:t>
            </w:r>
            <w:r>
              <w:rPr>
                <w:sz w:val="22"/>
              </w:rPr>
              <w:t xml:space="preserve"> 75 - 80%  </w:t>
            </w:r>
          </w:p>
          <w:p w14:paraId="0FFE530A" w14:textId="77777777" w:rsidR="00615BB0" w:rsidRDefault="009F47F8">
            <w:pPr>
              <w:spacing w:after="0" w:line="259" w:lineRule="auto"/>
              <w:ind w:left="94" w:firstLine="0"/>
            </w:pPr>
            <w:r>
              <w:rPr>
                <w:sz w:val="22"/>
              </w:rPr>
              <w:t xml:space="preserve">Inadequate </w:t>
            </w:r>
            <w:r>
              <w:rPr>
                <w:sz w:val="22"/>
              </w:rPr>
              <w:t>–</w:t>
            </w:r>
            <w:r>
              <w:rPr>
                <w:sz w:val="22"/>
              </w:rPr>
              <w:t xml:space="preserve"> &lt;75% </w:t>
            </w:r>
          </w:p>
        </w:tc>
      </w:tr>
      <w:tr w:rsidR="00615BB0" w14:paraId="14E8FF30" w14:textId="77777777">
        <w:trPr>
          <w:trHeight w:val="6284"/>
        </w:trPr>
        <w:tc>
          <w:tcPr>
            <w:tcW w:w="1714" w:type="dxa"/>
            <w:tcBorders>
              <w:top w:val="single" w:sz="4" w:space="0" w:color="000000"/>
              <w:left w:val="single" w:sz="4" w:space="0" w:color="000000"/>
              <w:bottom w:val="single" w:sz="4" w:space="0" w:color="000000"/>
              <w:right w:val="single" w:sz="4" w:space="0" w:color="000000"/>
            </w:tcBorders>
          </w:tcPr>
          <w:p w14:paraId="48717BFA" w14:textId="77777777" w:rsidR="00615BB0" w:rsidRDefault="00615BB0">
            <w:pPr>
              <w:spacing w:after="160" w:line="259" w:lineRule="auto"/>
              <w:ind w:left="0" w:firstLine="0"/>
            </w:pPr>
          </w:p>
        </w:tc>
        <w:tc>
          <w:tcPr>
            <w:tcW w:w="1572" w:type="dxa"/>
            <w:tcBorders>
              <w:top w:val="single" w:sz="4" w:space="0" w:color="000000"/>
              <w:left w:val="single" w:sz="4" w:space="0" w:color="000000"/>
              <w:bottom w:val="single" w:sz="4" w:space="0" w:color="000000"/>
              <w:right w:val="single" w:sz="4" w:space="0" w:color="000000"/>
            </w:tcBorders>
          </w:tcPr>
          <w:p w14:paraId="44AE0BF3" w14:textId="77777777" w:rsidR="00615BB0" w:rsidRDefault="00615BB0">
            <w:pPr>
              <w:spacing w:after="160" w:line="259" w:lineRule="auto"/>
              <w:ind w:left="0" w:firstLine="0"/>
            </w:pPr>
          </w:p>
        </w:tc>
        <w:tc>
          <w:tcPr>
            <w:tcW w:w="1702" w:type="dxa"/>
            <w:tcBorders>
              <w:top w:val="single" w:sz="4" w:space="0" w:color="000000"/>
              <w:left w:val="single" w:sz="4" w:space="0" w:color="000000"/>
              <w:bottom w:val="single" w:sz="4" w:space="0" w:color="000000"/>
              <w:right w:val="single" w:sz="4" w:space="0" w:color="000000"/>
            </w:tcBorders>
          </w:tcPr>
          <w:p w14:paraId="640D32DB" w14:textId="77777777" w:rsidR="00615BB0" w:rsidRDefault="009F47F8">
            <w:pPr>
              <w:spacing w:after="0" w:line="240" w:lineRule="auto"/>
              <w:ind w:left="0" w:firstLine="0"/>
            </w:pPr>
            <w:r>
              <w:t xml:space="preserve">the Client, along with suggestions to mitigate the overspend. The Agency should ensure final invoiced costs do not exceed 5% greater than </w:t>
            </w:r>
          </w:p>
          <w:p w14:paraId="6964E3A2" w14:textId="77777777" w:rsidR="00615BB0" w:rsidRDefault="009F47F8">
            <w:pPr>
              <w:spacing w:after="0" w:line="259" w:lineRule="auto"/>
              <w:ind w:left="0" w:firstLine="0"/>
            </w:pPr>
            <w:r>
              <w:t xml:space="preserve">the final agreed estimate. The Client should ensure total costs do not exceed the agreed business case total. </w:t>
            </w:r>
          </w:p>
        </w:tc>
        <w:tc>
          <w:tcPr>
            <w:tcW w:w="2948" w:type="dxa"/>
            <w:tcBorders>
              <w:top w:val="single" w:sz="4" w:space="0" w:color="000000"/>
              <w:left w:val="single" w:sz="4" w:space="0" w:color="000000"/>
              <w:bottom w:val="single" w:sz="4" w:space="0" w:color="000000"/>
              <w:right w:val="single" w:sz="4" w:space="0" w:color="000000"/>
            </w:tcBorders>
          </w:tcPr>
          <w:p w14:paraId="5E7DA327" w14:textId="77777777" w:rsidR="00615BB0" w:rsidRDefault="00615BB0">
            <w:pPr>
              <w:spacing w:after="160" w:line="259" w:lineRule="auto"/>
              <w:ind w:left="0" w:firstLine="0"/>
            </w:pPr>
          </w:p>
        </w:tc>
      </w:tr>
    </w:tbl>
    <w:p w14:paraId="49929D1E" w14:textId="77777777" w:rsidR="00615BB0" w:rsidRDefault="009F47F8">
      <w:pPr>
        <w:spacing w:after="0" w:line="259" w:lineRule="auto"/>
        <w:ind w:left="994" w:firstLine="0"/>
      </w:pPr>
      <w:r>
        <w:rPr>
          <w:b/>
        </w:rPr>
        <w:t xml:space="preserve"> </w:t>
      </w:r>
    </w:p>
    <w:p w14:paraId="18A26915" w14:textId="77777777" w:rsidR="00615BB0" w:rsidRDefault="009F47F8">
      <w:pPr>
        <w:spacing w:after="216" w:line="259" w:lineRule="auto"/>
        <w:ind w:left="567" w:firstLine="0"/>
      </w:pPr>
      <w:r>
        <w:rPr>
          <w:b/>
        </w:rPr>
        <w:t xml:space="preserve"> </w:t>
      </w:r>
    </w:p>
    <w:p w14:paraId="29A614A9" w14:textId="77777777" w:rsidR="00615BB0" w:rsidRDefault="009F47F8">
      <w:pPr>
        <w:spacing w:after="0" w:line="259" w:lineRule="auto"/>
        <w:ind w:left="994" w:firstLine="0"/>
      </w:pPr>
      <w:r>
        <w:rPr>
          <w:b/>
        </w:rPr>
        <w:t xml:space="preserve"> </w:t>
      </w:r>
    </w:p>
    <w:p w14:paraId="63735C8D" w14:textId="77777777" w:rsidR="00615BB0" w:rsidRDefault="009F47F8">
      <w:pPr>
        <w:spacing w:after="0" w:line="259" w:lineRule="auto"/>
        <w:ind w:left="567" w:firstLine="0"/>
      </w:pPr>
      <w:r>
        <w:rPr>
          <w:b/>
        </w:rPr>
        <w:t xml:space="preserve"> </w:t>
      </w:r>
    </w:p>
    <w:p w14:paraId="5BB28029" w14:textId="77777777" w:rsidR="00615BB0" w:rsidRDefault="009F47F8">
      <w:pPr>
        <w:pStyle w:val="Heading4"/>
        <w:ind w:left="562" w:right="275"/>
      </w:pPr>
      <w:r>
        <w:t>Part B: Performance Monitoring</w:t>
      </w:r>
      <w:r>
        <w:rPr>
          <w:b w:val="0"/>
          <w:sz w:val="22"/>
        </w:rPr>
        <w:t xml:space="preserve"> </w:t>
      </w:r>
    </w:p>
    <w:p w14:paraId="69EB9728" w14:textId="77777777" w:rsidR="00615BB0" w:rsidRDefault="009F47F8">
      <w:pPr>
        <w:pStyle w:val="Heading5"/>
        <w:tabs>
          <w:tab w:val="center" w:pos="660"/>
          <w:tab w:val="center" w:pos="3796"/>
        </w:tabs>
        <w:spacing w:after="123"/>
        <w:ind w:left="0" w:firstLine="0"/>
      </w:pPr>
      <w:r>
        <w:rPr>
          <w:b w:val="0"/>
          <w:sz w:val="22"/>
        </w:rPr>
        <w:tab/>
      </w:r>
      <w:r>
        <w:t>3.</w:t>
      </w:r>
      <w:r>
        <w:rPr>
          <w:rFonts w:ascii="Arial" w:eastAsia="Arial" w:hAnsi="Arial" w:cs="Arial"/>
        </w:rPr>
        <w:t xml:space="preserve"> </w:t>
      </w:r>
      <w:r>
        <w:rPr>
          <w:rFonts w:ascii="Arial" w:eastAsia="Arial" w:hAnsi="Arial" w:cs="Arial"/>
        </w:rPr>
        <w:tab/>
      </w:r>
      <w:r>
        <w:t>Performance Monitoring and Performance Review</w:t>
      </w:r>
      <w:r>
        <w:rPr>
          <w:b w:val="0"/>
          <w:sz w:val="22"/>
        </w:rPr>
        <w:t xml:space="preserve"> </w:t>
      </w:r>
    </w:p>
    <w:p w14:paraId="0E12D9D0" w14:textId="77777777" w:rsidR="00615BB0" w:rsidRDefault="009F47F8">
      <w:pPr>
        <w:ind w:left="2007" w:right="146" w:hanging="720"/>
      </w:pPr>
      <w:r>
        <w:t>3.1</w:t>
      </w:r>
      <w:r>
        <w:rPr>
          <w:rFonts w:ascii="Arial" w:eastAsia="Arial" w:hAnsi="Arial" w:cs="Arial"/>
        </w:rPr>
        <w:t xml:space="preserve"> </w:t>
      </w:r>
      <w:r>
        <w:rPr>
          <w:rFonts w:ascii="Arial" w:eastAsia="Arial" w:hAnsi="Arial" w:cs="Arial"/>
        </w:rPr>
        <w:tab/>
      </w:r>
      <w:r>
        <w:t>Within twenty (20) Working Days of the Start Date the Agency shall provide the Client with details of how the process in respect of the monitoring and reporting of Service Levels will operate between the Parties and the Parties will endeavour to agree such process as soon as reasonably possible.</w:t>
      </w:r>
      <w:r>
        <w:rPr>
          <w:sz w:val="22"/>
        </w:rPr>
        <w:t xml:space="preserve"> </w:t>
      </w:r>
    </w:p>
    <w:p w14:paraId="043AB2D8" w14:textId="77777777" w:rsidR="00615BB0" w:rsidRDefault="009F47F8">
      <w:pPr>
        <w:ind w:left="2007" w:right="146" w:hanging="720"/>
      </w:pPr>
      <w:r>
        <w:t>3.2</w:t>
      </w:r>
      <w:r>
        <w:rPr>
          <w:rFonts w:ascii="Arial" w:eastAsia="Arial" w:hAnsi="Arial" w:cs="Arial"/>
        </w:rPr>
        <w:t xml:space="preserve"> </w:t>
      </w:r>
      <w:r>
        <w:rPr>
          <w:rFonts w:ascii="Arial" w:eastAsia="Arial" w:hAnsi="Arial" w:cs="Arial"/>
        </w:rPr>
        <w:tab/>
      </w:r>
      <w:r>
        <w:t>The Agency shall provide the Client with performance monitoring reports ("</w:t>
      </w:r>
      <w:r>
        <w:rPr>
          <w:b/>
        </w:rPr>
        <w:t>Performance Monitoring Reports</w:t>
      </w:r>
      <w:r>
        <w:t>") in accordance with the process and timescales agreed pursuant to paragraph 3.1 of Part B of this Schedule which shall contain, as a minimum, the following information in respect of the relevant Service Period just ended:</w:t>
      </w:r>
      <w:r>
        <w:rPr>
          <w:sz w:val="22"/>
        </w:rPr>
        <w:t xml:space="preserve"> </w:t>
      </w:r>
    </w:p>
    <w:p w14:paraId="5AEBB75F" w14:textId="77777777" w:rsidR="00615BB0" w:rsidRDefault="009F47F8">
      <w:pPr>
        <w:ind w:left="2727" w:right="146" w:hanging="720"/>
      </w:pPr>
      <w:r>
        <w:t>3.2.1</w:t>
      </w:r>
      <w:r>
        <w:rPr>
          <w:rFonts w:ascii="Arial" w:eastAsia="Arial" w:hAnsi="Arial" w:cs="Arial"/>
        </w:rPr>
        <w:t xml:space="preserve"> </w:t>
      </w:r>
      <w:r>
        <w:t xml:space="preserve">for each Service Level, the actual performance achieved over the Service Level for the relevant Service </w:t>
      </w:r>
      <w:proofErr w:type="gramStart"/>
      <w:r>
        <w:t>Period;</w:t>
      </w:r>
      <w:proofErr w:type="gramEnd"/>
      <w:r>
        <w:rPr>
          <w:sz w:val="22"/>
        </w:rPr>
        <w:t xml:space="preserve"> </w:t>
      </w:r>
    </w:p>
    <w:p w14:paraId="1FE6AC7A" w14:textId="77777777" w:rsidR="00615BB0" w:rsidRDefault="009F47F8">
      <w:pPr>
        <w:ind w:left="2727" w:right="146" w:hanging="720"/>
      </w:pPr>
      <w:r>
        <w:t>3.2.2</w:t>
      </w:r>
      <w:r>
        <w:rPr>
          <w:rFonts w:ascii="Arial" w:eastAsia="Arial" w:hAnsi="Arial" w:cs="Arial"/>
        </w:rPr>
        <w:t xml:space="preserve"> </w:t>
      </w:r>
      <w:r>
        <w:t xml:space="preserve">a summary of all failures to achieve Service Levels that occurred during that Service </w:t>
      </w:r>
      <w:proofErr w:type="gramStart"/>
      <w:r>
        <w:t>Period;</w:t>
      </w:r>
      <w:proofErr w:type="gramEnd"/>
      <w:r>
        <w:rPr>
          <w:sz w:val="22"/>
        </w:rPr>
        <w:t xml:space="preserve"> </w:t>
      </w:r>
    </w:p>
    <w:p w14:paraId="6F738C8C" w14:textId="77777777" w:rsidR="00615BB0" w:rsidRDefault="009F47F8">
      <w:pPr>
        <w:ind w:left="2017" w:right="146"/>
      </w:pPr>
      <w:r>
        <w:lastRenderedPageBreak/>
        <w:t>3.2.3</w:t>
      </w:r>
      <w:r>
        <w:rPr>
          <w:rFonts w:ascii="Arial" w:eastAsia="Arial" w:hAnsi="Arial" w:cs="Arial"/>
        </w:rPr>
        <w:t xml:space="preserve"> </w:t>
      </w:r>
      <w:r>
        <w:t xml:space="preserve">details of any Critical Service Level </w:t>
      </w:r>
      <w:proofErr w:type="gramStart"/>
      <w:r>
        <w:t>Failures;</w:t>
      </w:r>
      <w:proofErr w:type="gramEnd"/>
      <w:r>
        <w:rPr>
          <w:sz w:val="22"/>
        </w:rPr>
        <w:t xml:space="preserve"> </w:t>
      </w:r>
    </w:p>
    <w:p w14:paraId="3EE3DAF5" w14:textId="77777777" w:rsidR="00615BB0" w:rsidRDefault="009F47F8">
      <w:pPr>
        <w:ind w:left="2727" w:right="146" w:hanging="720"/>
      </w:pPr>
      <w:r>
        <w:t>3.2.4</w:t>
      </w:r>
      <w:r>
        <w:rPr>
          <w:rFonts w:ascii="Arial" w:eastAsia="Arial" w:hAnsi="Arial" w:cs="Arial"/>
        </w:rPr>
        <w:t xml:space="preserve"> </w:t>
      </w:r>
      <w:r>
        <w:t xml:space="preserve">for any repeat failures, actions taken to resolve the underlying cause and prevent </w:t>
      </w:r>
      <w:proofErr w:type="gramStart"/>
      <w:r>
        <w:t>recurrence;</w:t>
      </w:r>
      <w:proofErr w:type="gramEnd"/>
      <w:r>
        <w:rPr>
          <w:sz w:val="22"/>
        </w:rPr>
        <w:t xml:space="preserve"> </w:t>
      </w:r>
    </w:p>
    <w:p w14:paraId="4653CBD6" w14:textId="77777777" w:rsidR="00615BB0" w:rsidRDefault="009F47F8">
      <w:pPr>
        <w:ind w:left="2727" w:right="146" w:hanging="720"/>
      </w:pPr>
      <w:r>
        <w:t>3.2.5</w:t>
      </w:r>
      <w:r>
        <w:rPr>
          <w:rFonts w:ascii="Arial" w:eastAsia="Arial" w:hAnsi="Arial" w:cs="Arial"/>
        </w:rPr>
        <w:t xml:space="preserve"> </w:t>
      </w:r>
      <w:r>
        <w:t xml:space="preserve">the Service Credits to be applied in respect of the relevant period indicating the failures and Service Levels to which the Service Credits relate; and  </w:t>
      </w:r>
    </w:p>
    <w:p w14:paraId="17BF9AA0" w14:textId="77777777" w:rsidR="00615BB0" w:rsidRDefault="009F47F8">
      <w:pPr>
        <w:spacing w:after="154" w:line="259" w:lineRule="auto"/>
        <w:ind w:left="2007" w:firstLine="0"/>
      </w:pPr>
      <w:r>
        <w:rPr>
          <w:sz w:val="22"/>
        </w:rPr>
        <w:t xml:space="preserve"> </w:t>
      </w:r>
    </w:p>
    <w:p w14:paraId="2C9BA359" w14:textId="77777777" w:rsidR="00615BB0" w:rsidRDefault="009F47F8">
      <w:pPr>
        <w:tabs>
          <w:tab w:val="center" w:pos="1439"/>
          <w:tab w:val="center" w:pos="5771"/>
        </w:tabs>
        <w:spacing w:after="12" w:line="250" w:lineRule="auto"/>
        <w:ind w:left="0" w:firstLine="0"/>
      </w:pPr>
      <w:r>
        <w:rPr>
          <w:sz w:val="22"/>
        </w:rPr>
        <w:tab/>
      </w:r>
      <w:r>
        <w:t>3.3</w:t>
      </w:r>
      <w:r>
        <w:rPr>
          <w:rFonts w:ascii="Arial" w:eastAsia="Arial" w:hAnsi="Arial" w:cs="Arial"/>
        </w:rPr>
        <w:t xml:space="preserve"> </w:t>
      </w:r>
      <w:r>
        <w:rPr>
          <w:rFonts w:ascii="Arial" w:eastAsia="Arial" w:hAnsi="Arial" w:cs="Arial"/>
        </w:rPr>
        <w:tab/>
      </w:r>
      <w:r>
        <w:t xml:space="preserve">The Parties shall attend meetings to discuss Performance Monitoring Reports </w:t>
      </w:r>
    </w:p>
    <w:p w14:paraId="69D66226" w14:textId="77777777" w:rsidR="00615BB0" w:rsidRDefault="009F47F8">
      <w:pPr>
        <w:spacing w:after="12"/>
        <w:ind w:left="2017" w:right="146"/>
      </w:pPr>
      <w:r>
        <w:t>("</w:t>
      </w:r>
      <w:r>
        <w:rPr>
          <w:b/>
        </w:rPr>
        <w:t>Performance Review Meetings</w:t>
      </w:r>
      <w:r>
        <w:t xml:space="preserve">") on a Monthly basis. The Performance </w:t>
      </w:r>
    </w:p>
    <w:p w14:paraId="60803D52" w14:textId="77777777" w:rsidR="00615BB0" w:rsidRDefault="009F47F8">
      <w:pPr>
        <w:ind w:left="2017" w:right="146"/>
      </w:pPr>
      <w:r>
        <w:t>Review Meetings will be the forum for the review by the Agency and the Client of the Performance Monitoring Reports.  The Performance Review Meetings shall:</w:t>
      </w:r>
      <w:r>
        <w:rPr>
          <w:sz w:val="22"/>
        </w:rPr>
        <w:t xml:space="preserve"> </w:t>
      </w:r>
    </w:p>
    <w:p w14:paraId="32BD53BF" w14:textId="77777777" w:rsidR="00615BB0" w:rsidRDefault="009F47F8">
      <w:pPr>
        <w:ind w:left="2727" w:right="146" w:hanging="720"/>
      </w:pPr>
      <w:r>
        <w:t>3.3.1</w:t>
      </w:r>
      <w:r>
        <w:rPr>
          <w:rFonts w:ascii="Arial" w:eastAsia="Arial" w:hAnsi="Arial" w:cs="Arial"/>
        </w:rPr>
        <w:t xml:space="preserve"> </w:t>
      </w:r>
      <w:r>
        <w:t xml:space="preserve">take place within one (1) week of the Performance Monitoring Reports being issued by the Agency at such location and time (within normal business hours) as the Client shall reasonably </w:t>
      </w:r>
      <w:proofErr w:type="gramStart"/>
      <w:r>
        <w:t>require;</w:t>
      </w:r>
      <w:proofErr w:type="gramEnd"/>
      <w:r>
        <w:rPr>
          <w:sz w:val="22"/>
        </w:rPr>
        <w:t xml:space="preserve"> </w:t>
      </w:r>
    </w:p>
    <w:p w14:paraId="2442A1E0" w14:textId="77777777" w:rsidR="00615BB0" w:rsidRDefault="009F47F8">
      <w:pPr>
        <w:spacing w:after="147" w:line="250" w:lineRule="auto"/>
        <w:ind w:left="2727" w:hanging="720"/>
      </w:pPr>
      <w:r>
        <w:t>3.3.2</w:t>
      </w:r>
      <w:r>
        <w:rPr>
          <w:rFonts w:ascii="Arial" w:eastAsia="Arial" w:hAnsi="Arial" w:cs="Arial"/>
        </w:rPr>
        <w:t xml:space="preserve"> </w:t>
      </w:r>
      <w:r>
        <w:t xml:space="preserve">be attended by the Agency's Representative and the Client’s </w:t>
      </w:r>
      <w:r>
        <w:t>Representative; and</w:t>
      </w:r>
      <w:r>
        <w:rPr>
          <w:sz w:val="22"/>
        </w:rPr>
        <w:t xml:space="preserve"> </w:t>
      </w:r>
    </w:p>
    <w:p w14:paraId="2B48DFE6" w14:textId="77777777" w:rsidR="00615BB0" w:rsidRDefault="009F47F8">
      <w:pPr>
        <w:ind w:left="2727" w:right="146" w:hanging="720"/>
      </w:pPr>
      <w:r>
        <w:t>3.3.3</w:t>
      </w:r>
      <w:r>
        <w:rPr>
          <w:rFonts w:ascii="Arial" w:eastAsia="Arial" w:hAnsi="Arial" w:cs="Arial"/>
        </w:rPr>
        <w:t xml:space="preserve"> </w:t>
      </w:r>
      <w:r>
        <w:t xml:space="preserve">be fully </w:t>
      </w:r>
      <w:proofErr w:type="spellStart"/>
      <w:r>
        <w:t>minuted</w:t>
      </w:r>
      <w:proofErr w:type="spellEnd"/>
      <w:r>
        <w:t xml:space="preserve"> by the Agency and the minutes will be circulated by the Agency to all attendees at the relevant meeting </w:t>
      </w:r>
      <w:proofErr w:type="gramStart"/>
      <w:r>
        <w:t>and also</w:t>
      </w:r>
      <w:proofErr w:type="gramEnd"/>
      <w:r>
        <w:t xml:space="preserve"> to the </w:t>
      </w:r>
      <w:r>
        <w:t>Client’s Representative and an</w:t>
      </w:r>
      <w:r>
        <w:t xml:space="preserve">y other recipients agreed at the relevant meeting.  </w:t>
      </w:r>
      <w:r>
        <w:rPr>
          <w:sz w:val="22"/>
        </w:rPr>
        <w:t xml:space="preserve"> </w:t>
      </w:r>
    </w:p>
    <w:p w14:paraId="25C24602" w14:textId="77777777" w:rsidR="00615BB0" w:rsidRDefault="009F47F8">
      <w:pPr>
        <w:ind w:left="2007" w:right="146" w:hanging="720"/>
      </w:pPr>
      <w:r>
        <w:t>3.4</w:t>
      </w:r>
      <w:r>
        <w:rPr>
          <w:rFonts w:ascii="Arial" w:eastAsia="Arial" w:hAnsi="Arial" w:cs="Arial"/>
        </w:rPr>
        <w:t xml:space="preserve"> </w:t>
      </w:r>
      <w:r>
        <w:rPr>
          <w:rFonts w:ascii="Arial" w:eastAsia="Arial" w:hAnsi="Arial" w:cs="Arial"/>
        </w:rPr>
        <w:tab/>
      </w:r>
      <w:r>
        <w:t xml:space="preserve">The minutes of the preceding Month's Performance Review Meeting will be </w:t>
      </w:r>
      <w:r>
        <w:t xml:space="preserve">agreed and signed by both the Agency's Representative and the Client’s </w:t>
      </w:r>
      <w:r>
        <w:t>Representative at each meeting.</w:t>
      </w:r>
      <w:r>
        <w:rPr>
          <w:sz w:val="22"/>
        </w:rPr>
        <w:t xml:space="preserve"> </w:t>
      </w:r>
    </w:p>
    <w:p w14:paraId="29049132" w14:textId="77777777" w:rsidR="00615BB0" w:rsidRDefault="009F47F8">
      <w:pPr>
        <w:spacing w:after="113"/>
        <w:ind w:left="2007" w:right="146" w:hanging="720"/>
      </w:pPr>
      <w:r>
        <w:t>3.5</w:t>
      </w:r>
      <w:r>
        <w:rPr>
          <w:rFonts w:ascii="Arial" w:eastAsia="Arial" w:hAnsi="Arial" w:cs="Arial"/>
        </w:rPr>
        <w:t xml:space="preserve"> </w:t>
      </w:r>
      <w:r>
        <w:rPr>
          <w:rFonts w:ascii="Arial" w:eastAsia="Arial" w:hAnsi="Arial" w:cs="Arial"/>
        </w:rPr>
        <w:tab/>
      </w:r>
      <w:r>
        <w:t xml:space="preserve">The Agency shall provide to the Client such documentation as the Client may reasonably require </w:t>
      </w:r>
      <w:proofErr w:type="gramStart"/>
      <w:r>
        <w:t>in order to</w:t>
      </w:r>
      <w:proofErr w:type="gramEnd"/>
      <w:r>
        <w:t xml:space="preserve"> verify the level of the performance by the Agency for any specified Service Period.</w:t>
      </w:r>
      <w:r>
        <w:rPr>
          <w:sz w:val="22"/>
        </w:rPr>
        <w:t xml:space="preserve"> </w:t>
      </w:r>
    </w:p>
    <w:p w14:paraId="2F42F62B" w14:textId="77777777" w:rsidR="00615BB0" w:rsidRDefault="009F47F8">
      <w:pPr>
        <w:spacing w:after="253" w:line="259" w:lineRule="auto"/>
        <w:ind w:left="2007" w:firstLine="0"/>
      </w:pPr>
      <w:r>
        <w:t xml:space="preserve"> </w:t>
      </w:r>
    </w:p>
    <w:p w14:paraId="36EAA2A4" w14:textId="77777777" w:rsidR="00615BB0" w:rsidRDefault="009F47F8">
      <w:pPr>
        <w:pStyle w:val="Heading5"/>
        <w:tabs>
          <w:tab w:val="center" w:pos="660"/>
          <w:tab w:val="center" w:pos="2281"/>
        </w:tabs>
        <w:spacing w:after="123"/>
        <w:ind w:left="0" w:firstLine="0"/>
      </w:pPr>
      <w:r>
        <w:rPr>
          <w:b w:val="0"/>
          <w:sz w:val="22"/>
        </w:rPr>
        <w:tab/>
      </w:r>
      <w:r>
        <w:t>4.</w:t>
      </w:r>
      <w:r>
        <w:rPr>
          <w:rFonts w:ascii="Arial" w:eastAsia="Arial" w:hAnsi="Arial" w:cs="Arial"/>
        </w:rPr>
        <w:t xml:space="preserve"> </w:t>
      </w:r>
      <w:r>
        <w:rPr>
          <w:rFonts w:ascii="Arial" w:eastAsia="Arial" w:hAnsi="Arial" w:cs="Arial"/>
        </w:rPr>
        <w:tab/>
      </w:r>
      <w:r>
        <w:t>Satisfaction Surveys</w:t>
      </w:r>
      <w:r>
        <w:rPr>
          <w:b w:val="0"/>
          <w:sz w:val="22"/>
        </w:rPr>
        <w:t xml:space="preserve"> </w:t>
      </w:r>
    </w:p>
    <w:p w14:paraId="626E514E" w14:textId="77777777" w:rsidR="00615BB0" w:rsidRDefault="009F47F8">
      <w:pPr>
        <w:spacing w:after="113"/>
        <w:ind w:left="2007" w:right="146" w:hanging="720"/>
      </w:pPr>
      <w:r>
        <w:t>4.1</w:t>
      </w:r>
      <w:r>
        <w:rPr>
          <w:rFonts w:ascii="Arial" w:eastAsia="Arial" w:hAnsi="Arial" w:cs="Arial"/>
        </w:rPr>
        <w:t xml:space="preserve"> </w:t>
      </w:r>
      <w:r>
        <w:rPr>
          <w:rFonts w:ascii="Arial" w:eastAsia="Arial" w:hAnsi="Arial" w:cs="Arial"/>
        </w:rPr>
        <w:tab/>
      </w:r>
      <w:r>
        <w:t>The Client may undertake satisfaction surveys in respect of the Agency's provision of the Deliverables. The Client shall be entitled to notify the Agency of any aspects of their performance of the provision of the Deliverables which the responses to the Satisfaction Surveys reasonably suggest are not in accordance with this Contract.</w:t>
      </w:r>
      <w:r>
        <w:rPr>
          <w:sz w:val="22"/>
        </w:rPr>
        <w:t xml:space="preserve"> </w:t>
      </w:r>
    </w:p>
    <w:p w14:paraId="3D321479" w14:textId="77777777" w:rsidR="00615BB0" w:rsidRDefault="009F47F8">
      <w:pPr>
        <w:spacing w:after="77" w:line="259" w:lineRule="auto"/>
        <w:ind w:left="567" w:firstLine="0"/>
      </w:pPr>
      <w:r>
        <w:t xml:space="preserve"> </w:t>
      </w:r>
    </w:p>
    <w:p w14:paraId="45483874" w14:textId="77777777" w:rsidR="00615BB0" w:rsidRDefault="009F47F8">
      <w:pPr>
        <w:spacing w:after="0" w:line="259" w:lineRule="auto"/>
        <w:ind w:left="567" w:firstLine="0"/>
      </w:pPr>
      <w:r>
        <w:rPr>
          <w:sz w:val="22"/>
        </w:rPr>
        <w:t xml:space="preserve"> </w:t>
      </w:r>
    </w:p>
    <w:p w14:paraId="7EAA9374" w14:textId="77777777" w:rsidR="00615BB0" w:rsidRDefault="009F47F8">
      <w:pPr>
        <w:spacing w:after="199" w:line="259" w:lineRule="auto"/>
        <w:ind w:left="1995" w:firstLine="0"/>
      </w:pPr>
      <w:r>
        <w:rPr>
          <w:sz w:val="22"/>
        </w:rPr>
        <w:t xml:space="preserve"> </w:t>
      </w:r>
    </w:p>
    <w:p w14:paraId="70E7B6C2" w14:textId="77777777" w:rsidR="00615BB0" w:rsidRDefault="009F47F8">
      <w:pPr>
        <w:pStyle w:val="Heading3"/>
        <w:ind w:left="562" w:right="129"/>
      </w:pPr>
      <w:r>
        <w:lastRenderedPageBreak/>
        <w:t>Call-Off Schedule 15 (Call-</w:t>
      </w:r>
      <w:r>
        <w:t>Off Contract Management)</w:t>
      </w:r>
      <w:r>
        <w:rPr>
          <w:b w:val="0"/>
          <w:sz w:val="22"/>
        </w:rPr>
        <w:t xml:space="preserve"> </w:t>
      </w:r>
    </w:p>
    <w:p w14:paraId="045B26CB" w14:textId="77777777" w:rsidR="00615BB0" w:rsidRDefault="009F47F8">
      <w:pPr>
        <w:numPr>
          <w:ilvl w:val="0"/>
          <w:numId w:val="58"/>
        </w:numPr>
        <w:ind w:right="146" w:hanging="720"/>
      </w:pPr>
      <w:r>
        <w:t>Definitions</w:t>
      </w:r>
      <w:r>
        <w:rPr>
          <w:sz w:val="22"/>
        </w:rPr>
        <w:t xml:space="preserve"> </w:t>
      </w:r>
    </w:p>
    <w:p w14:paraId="37EBE608" w14:textId="77777777" w:rsidR="00615BB0" w:rsidRDefault="009F47F8">
      <w:pPr>
        <w:numPr>
          <w:ilvl w:val="1"/>
          <w:numId w:val="58"/>
        </w:numPr>
        <w:ind w:right="146" w:hanging="720"/>
      </w:pPr>
      <w:r>
        <w:t xml:space="preserve">In this Schedule, the following words shall have the following </w:t>
      </w:r>
      <w:proofErr w:type="gramStart"/>
      <w:r>
        <w:t>meanings</w:t>
      </w:r>
      <w:proofErr w:type="gramEnd"/>
      <w:r>
        <w:t xml:space="preserve"> and they shall supplement Joint Schedule 1 (Definitions):</w:t>
      </w:r>
      <w:r>
        <w:rPr>
          <w:sz w:val="22"/>
        </w:rPr>
        <w:t xml:space="preserve"> </w:t>
      </w:r>
    </w:p>
    <w:p w14:paraId="6FE481CB" w14:textId="77777777" w:rsidR="00615BB0" w:rsidRDefault="009F47F8">
      <w:pPr>
        <w:tabs>
          <w:tab w:val="center" w:pos="1682"/>
          <w:tab w:val="center" w:pos="7280"/>
        </w:tabs>
        <w:spacing w:after="12"/>
        <w:ind w:left="0" w:firstLine="0"/>
      </w:pPr>
      <w:r>
        <w:rPr>
          <w:sz w:val="22"/>
        </w:rPr>
        <w:tab/>
      </w:r>
      <w:r>
        <w:rPr>
          <w:b/>
        </w:rPr>
        <w:t>"Contract Manager"</w:t>
      </w:r>
      <w:r>
        <w:rPr>
          <w:sz w:val="22"/>
        </w:rPr>
        <w:t xml:space="preserve"> </w:t>
      </w:r>
      <w:r>
        <w:rPr>
          <w:sz w:val="22"/>
        </w:rPr>
        <w:tab/>
      </w:r>
      <w:r>
        <w:t xml:space="preserve">the manager appointed in accordance with </w:t>
      </w:r>
    </w:p>
    <w:p w14:paraId="2C542E20" w14:textId="77777777" w:rsidR="00615BB0" w:rsidRDefault="009F47F8">
      <w:pPr>
        <w:ind w:left="5195" w:right="146"/>
      </w:pPr>
      <w:r>
        <w:t xml:space="preserve">paragraph 2.1 of this </w:t>
      </w:r>
      <w:proofErr w:type="gramStart"/>
      <w:r>
        <w:t>Schedule;</w:t>
      </w:r>
      <w:proofErr w:type="gramEnd"/>
      <w:r>
        <w:rPr>
          <w:sz w:val="22"/>
        </w:rPr>
        <w:t xml:space="preserve"> </w:t>
      </w:r>
    </w:p>
    <w:p w14:paraId="347A5253" w14:textId="77777777" w:rsidR="00615BB0" w:rsidRDefault="009F47F8">
      <w:pPr>
        <w:spacing w:after="151" w:line="259" w:lineRule="auto"/>
        <w:ind w:left="681" w:firstLine="0"/>
        <w:jc w:val="center"/>
      </w:pPr>
      <w:r>
        <w:t xml:space="preserve"> </w:t>
      </w:r>
    </w:p>
    <w:p w14:paraId="53B505AE" w14:textId="77777777" w:rsidR="00615BB0" w:rsidRDefault="009F47F8">
      <w:pPr>
        <w:numPr>
          <w:ilvl w:val="0"/>
          <w:numId w:val="58"/>
        </w:numPr>
        <w:ind w:right="146" w:hanging="720"/>
      </w:pPr>
      <w:r>
        <w:t>Managing the contract</w:t>
      </w:r>
      <w:r>
        <w:rPr>
          <w:sz w:val="22"/>
        </w:rPr>
        <w:t xml:space="preserve"> </w:t>
      </w:r>
    </w:p>
    <w:p w14:paraId="62A7C1A5" w14:textId="77777777" w:rsidR="00615BB0" w:rsidRDefault="009F47F8">
      <w:pPr>
        <w:numPr>
          <w:ilvl w:val="1"/>
          <w:numId w:val="58"/>
        </w:numPr>
        <w:ind w:right="146" w:hanging="720"/>
      </w:pPr>
      <w:r>
        <w:t>The Agency and the Client shall each appoint a Contract Manager for the purposes of this Contract through whom the provision of the Deliverables shall be managed day-today.</w:t>
      </w:r>
      <w:r>
        <w:rPr>
          <w:sz w:val="22"/>
        </w:rPr>
        <w:t xml:space="preserve"> </w:t>
      </w:r>
    </w:p>
    <w:p w14:paraId="58BCC430" w14:textId="77777777" w:rsidR="00615BB0" w:rsidRDefault="009F47F8">
      <w:pPr>
        <w:numPr>
          <w:ilvl w:val="1"/>
          <w:numId w:val="58"/>
        </w:numPr>
        <w:spacing w:after="0"/>
        <w:ind w:right="146" w:hanging="720"/>
      </w:pPr>
      <w:r>
        <w:t xml:space="preserve">The Parties shall ensure that appropriate resource and expertise is made available to deliver the aims, objectives and specific provisions of the Contract. The Client will give the </w:t>
      </w:r>
    </w:p>
    <w:p w14:paraId="5CBF38D5" w14:textId="77777777" w:rsidR="00615BB0" w:rsidRDefault="009F47F8">
      <w:pPr>
        <w:ind w:left="562" w:right="146"/>
      </w:pPr>
      <w:r>
        <w:t>Agency instructions as to its requirements for the Deliverables.  These will be included in a Statement of Work and may include start and end dates for each stage of the proposed Deliverables.</w:t>
      </w:r>
      <w:r>
        <w:rPr>
          <w:sz w:val="22"/>
        </w:rPr>
        <w:t xml:space="preserve"> </w:t>
      </w:r>
    </w:p>
    <w:p w14:paraId="2EF42397" w14:textId="77777777" w:rsidR="00615BB0" w:rsidRDefault="009F47F8">
      <w:pPr>
        <w:numPr>
          <w:ilvl w:val="1"/>
          <w:numId w:val="58"/>
        </w:numPr>
        <w:ind w:right="146" w:hanging="720"/>
      </w:pPr>
      <w:r>
        <w:t>During the Contract Period, the Agency will:</w:t>
      </w:r>
      <w:r>
        <w:rPr>
          <w:sz w:val="22"/>
        </w:rPr>
        <w:t xml:space="preserve"> </w:t>
      </w:r>
    </w:p>
    <w:p w14:paraId="67061405" w14:textId="77777777" w:rsidR="00615BB0" w:rsidRDefault="009F47F8">
      <w:pPr>
        <w:numPr>
          <w:ilvl w:val="2"/>
          <w:numId w:val="58"/>
        </w:numPr>
        <w:ind w:right="146"/>
      </w:pPr>
      <w:r>
        <w:t>keep the Client fully informed as to the progress and status of all Deliverables, by preparing and submitting written reports at such intervals and in such format as is agreed by the Parties; and</w:t>
      </w:r>
      <w:r>
        <w:rPr>
          <w:sz w:val="22"/>
        </w:rPr>
        <w:t xml:space="preserve"> </w:t>
      </w:r>
    </w:p>
    <w:p w14:paraId="6F3AFE8C" w14:textId="77777777" w:rsidR="00615BB0" w:rsidRDefault="009F47F8">
      <w:pPr>
        <w:numPr>
          <w:ilvl w:val="2"/>
          <w:numId w:val="58"/>
        </w:numPr>
        <w:ind w:right="146"/>
      </w:pPr>
      <w:r>
        <w:t>promptly inform the Client of any actual or anticipated problems relating to provision of the Deliverables. Receipt of communication from the Agency by the Client does not absolve the Agency from its responsibilities, obligations or liabilities under the Contract.</w:t>
      </w:r>
      <w:r>
        <w:rPr>
          <w:sz w:val="22"/>
        </w:rPr>
        <w:t xml:space="preserve"> </w:t>
      </w:r>
    </w:p>
    <w:p w14:paraId="45442EEE" w14:textId="77777777" w:rsidR="00615BB0" w:rsidRDefault="009F47F8">
      <w:pPr>
        <w:numPr>
          <w:ilvl w:val="1"/>
          <w:numId w:val="58"/>
        </w:numPr>
        <w:ind w:right="146" w:hanging="720"/>
      </w:pPr>
      <w:r>
        <w:t xml:space="preserve">During the Contract Period, the Parties’ respective Contract Managers will arrange </w:t>
      </w:r>
      <w:r>
        <w:t>and attend meetings to review the status and progress of the Deliverables and to seek to resolve any issues that have arisen. These meetings will be held at locations and intervals as agreed by the Parties.</w:t>
      </w:r>
      <w:r>
        <w:rPr>
          <w:sz w:val="22"/>
        </w:rPr>
        <w:t xml:space="preserve"> </w:t>
      </w:r>
    </w:p>
    <w:p w14:paraId="63C933DB" w14:textId="77777777" w:rsidR="00615BB0" w:rsidRDefault="009F47F8">
      <w:pPr>
        <w:numPr>
          <w:ilvl w:val="1"/>
          <w:numId w:val="58"/>
        </w:numPr>
        <w:ind w:right="146" w:hanging="720"/>
      </w:pPr>
      <w:r>
        <w:t>Unless otherwise agreed in the Statement of Work,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r>
        <w:rPr>
          <w:sz w:val="22"/>
        </w:rPr>
        <w:t xml:space="preserve"> </w:t>
      </w:r>
    </w:p>
    <w:p w14:paraId="38D738C4" w14:textId="77777777" w:rsidR="00615BB0" w:rsidRDefault="009F47F8">
      <w:pPr>
        <w:spacing w:after="0" w:line="371" w:lineRule="auto"/>
        <w:ind w:left="567" w:right="9122" w:firstLine="0"/>
      </w:pPr>
      <w:r>
        <w:t xml:space="preserve">   </w:t>
      </w:r>
    </w:p>
    <w:p w14:paraId="33A999BC" w14:textId="77777777" w:rsidR="00615BB0" w:rsidRDefault="009F47F8">
      <w:pPr>
        <w:pStyle w:val="Heading4"/>
        <w:tabs>
          <w:tab w:val="center" w:pos="658"/>
          <w:tab w:val="center" w:pos="2509"/>
        </w:tabs>
        <w:spacing w:after="143"/>
        <w:ind w:left="0" w:firstLine="0"/>
      </w:pPr>
      <w:r>
        <w:rPr>
          <w:b w:val="0"/>
          <w:sz w:val="22"/>
        </w:rPr>
        <w:lastRenderedPageBreak/>
        <w:tab/>
      </w:r>
      <w:r>
        <w:rPr>
          <w:b w:val="0"/>
        </w:rPr>
        <w:t xml:space="preserve">3. </w:t>
      </w:r>
      <w:r>
        <w:rPr>
          <w:b w:val="0"/>
        </w:rPr>
        <w:tab/>
      </w:r>
      <w:r>
        <w:t>Approvals and Authority</w:t>
      </w:r>
      <w:r>
        <w:rPr>
          <w:b w:val="0"/>
          <w:sz w:val="22"/>
        </w:rPr>
        <w:t xml:space="preserve"> </w:t>
      </w:r>
    </w:p>
    <w:p w14:paraId="0C7B95AB" w14:textId="77777777" w:rsidR="00615BB0" w:rsidRDefault="009F47F8">
      <w:pPr>
        <w:ind w:left="562" w:right="146"/>
      </w:pPr>
      <w:r>
        <w:t xml:space="preserve">3.1 </w:t>
      </w:r>
      <w:r>
        <w:tab/>
        <w:t>For the purposes of this Contract, any reference to Client Approval means written approval in one of the following ways:</w:t>
      </w:r>
      <w:r>
        <w:rPr>
          <w:sz w:val="22"/>
        </w:rPr>
        <w:t xml:space="preserve"> </w:t>
      </w:r>
    </w:p>
    <w:p w14:paraId="7C2988D3" w14:textId="77777777" w:rsidR="00615BB0" w:rsidRDefault="009F47F8">
      <w:pPr>
        <w:ind w:left="562" w:right="146"/>
      </w:pPr>
      <w:r>
        <w:t xml:space="preserve">3.1.1 </w:t>
      </w:r>
      <w:r>
        <w:tab/>
        <w:t>the Client issuing a purchase order bearing the signature of an Authorised Client Approver, or</w:t>
      </w:r>
      <w:r>
        <w:rPr>
          <w:sz w:val="22"/>
        </w:rPr>
        <w:t xml:space="preserve"> </w:t>
      </w:r>
    </w:p>
    <w:p w14:paraId="60730056" w14:textId="77777777" w:rsidR="00615BB0" w:rsidRDefault="009F47F8">
      <w:pPr>
        <w:spacing w:after="170"/>
        <w:ind w:left="562" w:right="146"/>
      </w:pPr>
      <w:r>
        <w:t>3.1.2 e-mail from the individual business e-mail address of an Authorised Client Approver, or</w:t>
      </w:r>
      <w:r>
        <w:rPr>
          <w:sz w:val="22"/>
        </w:rPr>
        <w:t xml:space="preserve"> </w:t>
      </w:r>
    </w:p>
    <w:p w14:paraId="36E0BC7C" w14:textId="77777777" w:rsidR="00615BB0" w:rsidRDefault="009F47F8">
      <w:pPr>
        <w:tabs>
          <w:tab w:val="center" w:pos="810"/>
          <w:tab w:val="center" w:pos="5173"/>
        </w:tabs>
        <w:spacing w:after="163" w:line="250" w:lineRule="auto"/>
        <w:ind w:left="0" w:firstLine="0"/>
      </w:pPr>
      <w:r>
        <w:rPr>
          <w:sz w:val="22"/>
        </w:rPr>
        <w:tab/>
      </w:r>
      <w:r>
        <w:t xml:space="preserve">3.1.3 </w:t>
      </w:r>
      <w:r>
        <w:tab/>
      </w:r>
      <w:r>
        <w:t>the signature of an Authorised Client Approver on the Agency’s documentation.</w:t>
      </w:r>
      <w:r>
        <w:rPr>
          <w:sz w:val="22"/>
        </w:rPr>
        <w:t xml:space="preserve"> </w:t>
      </w:r>
    </w:p>
    <w:p w14:paraId="66ABA155" w14:textId="77777777" w:rsidR="00615BB0" w:rsidRDefault="009F47F8">
      <w:pPr>
        <w:spacing w:after="170"/>
        <w:ind w:left="562" w:right="146"/>
      </w:pPr>
      <w:r>
        <w:t xml:space="preserve">3.2 </w:t>
      </w:r>
      <w:r>
        <w:tab/>
        <w:t>Any reference to Agency Approval means written approval in one of the following ways:</w:t>
      </w:r>
      <w:r>
        <w:rPr>
          <w:sz w:val="22"/>
        </w:rPr>
        <w:t xml:space="preserve"> </w:t>
      </w:r>
    </w:p>
    <w:p w14:paraId="6159343C" w14:textId="77777777" w:rsidR="00615BB0" w:rsidRDefault="009F47F8">
      <w:pPr>
        <w:ind w:left="562" w:right="146"/>
      </w:pPr>
      <w:r>
        <w:t xml:space="preserve">3.2.1 </w:t>
      </w:r>
      <w:r>
        <w:tab/>
        <w:t>e-mail from the individual business e-mail address of an Authorised Agency Approver, or</w:t>
      </w:r>
      <w:r>
        <w:rPr>
          <w:sz w:val="22"/>
        </w:rPr>
        <w:t xml:space="preserve"> </w:t>
      </w:r>
    </w:p>
    <w:p w14:paraId="3635D364" w14:textId="77777777" w:rsidR="00615BB0" w:rsidRDefault="009F47F8">
      <w:pPr>
        <w:tabs>
          <w:tab w:val="center" w:pos="810"/>
          <w:tab w:val="center" w:pos="5173"/>
        </w:tabs>
        <w:spacing w:after="160" w:line="250" w:lineRule="auto"/>
        <w:ind w:left="0" w:firstLine="0"/>
      </w:pPr>
      <w:r>
        <w:rPr>
          <w:sz w:val="22"/>
        </w:rPr>
        <w:tab/>
      </w:r>
      <w:r>
        <w:t xml:space="preserve">3.2.2 </w:t>
      </w:r>
      <w:r>
        <w:tab/>
      </w:r>
      <w:r>
        <w:t>the signature of an Authorised Agency Approver on the Client’s documentation.</w:t>
      </w:r>
      <w:r>
        <w:rPr>
          <w:sz w:val="22"/>
        </w:rPr>
        <w:t xml:space="preserve"> </w:t>
      </w:r>
    </w:p>
    <w:p w14:paraId="49FB64E4" w14:textId="77777777" w:rsidR="00615BB0" w:rsidRDefault="009F47F8">
      <w:pPr>
        <w:tabs>
          <w:tab w:val="center" w:pos="719"/>
          <w:tab w:val="center" w:pos="3758"/>
        </w:tabs>
        <w:spacing w:after="163" w:line="250" w:lineRule="auto"/>
        <w:ind w:left="0" w:firstLine="0"/>
      </w:pPr>
      <w:r>
        <w:rPr>
          <w:sz w:val="22"/>
        </w:rPr>
        <w:tab/>
      </w:r>
      <w:r>
        <w:t xml:space="preserve">3.3 </w:t>
      </w:r>
      <w:r>
        <w:tab/>
        <w:t>The A</w:t>
      </w:r>
      <w:r>
        <w:t>gency will seek the Client’s prior Approval of:</w:t>
      </w:r>
      <w:r>
        <w:rPr>
          <w:sz w:val="22"/>
        </w:rPr>
        <w:t xml:space="preserve"> </w:t>
      </w:r>
    </w:p>
    <w:p w14:paraId="4C5A5632" w14:textId="77777777" w:rsidR="00615BB0" w:rsidRDefault="009F47F8">
      <w:pPr>
        <w:ind w:left="562" w:right="146"/>
      </w:pPr>
      <w:r>
        <w:t xml:space="preserve">3.3.1 </w:t>
      </w:r>
      <w:r>
        <w:tab/>
        <w:t>any estimates or quotations for any costs to be paid by the Client that are not agreed in a Statement of Work; and</w:t>
      </w:r>
      <w:r>
        <w:rPr>
          <w:sz w:val="22"/>
        </w:rPr>
        <w:t xml:space="preserve"> </w:t>
      </w:r>
    </w:p>
    <w:p w14:paraId="40A98E10" w14:textId="77777777" w:rsidR="00615BB0" w:rsidRDefault="009F47F8">
      <w:pPr>
        <w:ind w:left="562" w:right="146"/>
      </w:pPr>
      <w:r>
        <w:t xml:space="preserve">3.3.2 </w:t>
      </w:r>
      <w:r>
        <w:tab/>
        <w:t>any creative treatments, including but not limited to scripts, messaging, storyboards, copy, layouts, design, artwork, or proposed marketing activity.</w:t>
      </w:r>
      <w:r>
        <w:rPr>
          <w:sz w:val="22"/>
        </w:rPr>
        <w:t xml:space="preserve"> </w:t>
      </w:r>
    </w:p>
    <w:p w14:paraId="43BBC3BE" w14:textId="77777777" w:rsidR="00615BB0" w:rsidRDefault="009F47F8">
      <w:pPr>
        <w:spacing w:after="165" w:line="250" w:lineRule="auto"/>
        <w:ind w:left="562" w:right="138"/>
      </w:pPr>
      <w:r>
        <w:t xml:space="preserve">3.4 </w:t>
      </w:r>
      <w:r>
        <w:tab/>
      </w:r>
      <w:r>
        <w:t xml:space="preserve">The Agency will seek the Client’s prior Approval of any draft Deliverables. The Client’s Approval will be the Agency’s authority to proceed with the use of the relevant </w:t>
      </w:r>
      <w:r>
        <w:t>Deliverables.</w:t>
      </w:r>
      <w:r>
        <w:rPr>
          <w:sz w:val="22"/>
        </w:rPr>
        <w:t xml:space="preserve"> </w:t>
      </w:r>
    </w:p>
    <w:p w14:paraId="15513840" w14:textId="77777777" w:rsidR="00615BB0" w:rsidRDefault="009F47F8">
      <w:pPr>
        <w:ind w:left="562" w:right="146"/>
      </w:pPr>
      <w:r>
        <w:t xml:space="preserve">3.5 </w:t>
      </w:r>
      <w:r>
        <w:tab/>
        <w:t xml:space="preserve">If the Client does not approve of any matter requiring Approval, it must notify the </w:t>
      </w:r>
      <w:r>
        <w:t>Agency of its reasons for disapproval within 14 days of the Agency’s request.</w:t>
      </w:r>
      <w:r>
        <w:rPr>
          <w:sz w:val="22"/>
        </w:rPr>
        <w:t xml:space="preserve"> </w:t>
      </w:r>
    </w:p>
    <w:p w14:paraId="67E7BC20" w14:textId="77777777" w:rsidR="00615BB0" w:rsidRDefault="009F47F8">
      <w:pPr>
        <w:ind w:left="562" w:right="146"/>
      </w:pPr>
      <w:r>
        <w:t xml:space="preserve">3.6 </w:t>
      </w:r>
      <w:r>
        <w:tab/>
        <w:t>If the Client delays approving or notifying the Agency as to its disapproval, the Agency will not be liable for any resulting delays or adverse impact caused to the delivery of the Statement of Work.</w:t>
      </w:r>
      <w:r>
        <w:rPr>
          <w:sz w:val="22"/>
        </w:rPr>
        <w:t xml:space="preserve"> </w:t>
      </w:r>
    </w:p>
    <w:p w14:paraId="4028FF67" w14:textId="77777777" w:rsidR="00615BB0" w:rsidRDefault="009F47F8">
      <w:pPr>
        <w:pStyle w:val="Heading4"/>
        <w:tabs>
          <w:tab w:val="center" w:pos="658"/>
          <w:tab w:val="center" w:pos="3042"/>
        </w:tabs>
        <w:spacing w:after="143"/>
        <w:ind w:left="0" w:firstLine="0"/>
      </w:pPr>
      <w:r>
        <w:rPr>
          <w:b w:val="0"/>
          <w:sz w:val="22"/>
        </w:rPr>
        <w:tab/>
      </w:r>
      <w:r>
        <w:rPr>
          <w:b w:val="0"/>
        </w:rPr>
        <w:t xml:space="preserve">4. </w:t>
      </w:r>
      <w:r>
        <w:rPr>
          <w:b w:val="0"/>
        </w:rPr>
        <w:tab/>
      </w:r>
      <w:r>
        <w:t>Monitoring Campaign Performance</w:t>
      </w:r>
      <w:r>
        <w:rPr>
          <w:b w:val="0"/>
          <w:sz w:val="22"/>
        </w:rPr>
        <w:t xml:space="preserve"> </w:t>
      </w:r>
    </w:p>
    <w:p w14:paraId="7FDADBD8" w14:textId="77777777" w:rsidR="00615BB0" w:rsidRDefault="009F47F8">
      <w:pPr>
        <w:ind w:left="562" w:right="146"/>
      </w:pPr>
      <w:r>
        <w:t xml:space="preserve">4.1 </w:t>
      </w:r>
      <w:r>
        <w:tab/>
        <w:t>The Agency agrees to provide access to data and support for Audits undertaken by the Client and its Auditors under the CRTPA relating to campaign performance under the Contract during and after campaigns.</w:t>
      </w:r>
      <w:r>
        <w:rPr>
          <w:sz w:val="22"/>
        </w:rPr>
        <w:t xml:space="preserve"> </w:t>
      </w:r>
    </w:p>
    <w:p w14:paraId="0A30EDF9" w14:textId="77777777" w:rsidR="00615BB0" w:rsidRDefault="009F47F8">
      <w:pPr>
        <w:tabs>
          <w:tab w:val="center" w:pos="719"/>
          <w:tab w:val="center" w:pos="4252"/>
        </w:tabs>
        <w:ind w:left="0" w:firstLine="0"/>
      </w:pPr>
      <w:r>
        <w:rPr>
          <w:sz w:val="22"/>
        </w:rPr>
        <w:tab/>
      </w:r>
      <w:r>
        <w:t xml:space="preserve">4.2 </w:t>
      </w:r>
      <w:r>
        <w:tab/>
        <w:t>The Agency will fully comply with all remote access requests.</w:t>
      </w:r>
      <w:r>
        <w:rPr>
          <w:sz w:val="22"/>
        </w:rPr>
        <w:t xml:space="preserve"> </w:t>
      </w:r>
    </w:p>
    <w:p w14:paraId="122630B8" w14:textId="77777777" w:rsidR="00615BB0" w:rsidRDefault="009F47F8">
      <w:pPr>
        <w:ind w:left="562" w:right="146"/>
      </w:pPr>
      <w:r>
        <w:t xml:space="preserve">4.3 </w:t>
      </w:r>
      <w:r>
        <w:tab/>
        <w:t>The Auditor may share data with relevant key stakeholders as necessary to complete the work. Where the Client carries out an Audit it will own the resulting report and may share non-sensitive outcomes as appropriate.</w:t>
      </w:r>
      <w:r>
        <w:rPr>
          <w:sz w:val="22"/>
        </w:rPr>
        <w:t xml:space="preserve"> </w:t>
      </w:r>
    </w:p>
    <w:p w14:paraId="5E27AC5A" w14:textId="77777777" w:rsidR="00615BB0" w:rsidRDefault="009F47F8">
      <w:pPr>
        <w:ind w:left="562" w:right="146"/>
      </w:pPr>
      <w:r>
        <w:t xml:space="preserve">4.4 </w:t>
      </w:r>
      <w:r>
        <w:tab/>
        <w:t>The Agency and the Client will agree a plan to address Audit findings to optimise campaign performance.</w:t>
      </w:r>
      <w:r>
        <w:rPr>
          <w:sz w:val="22"/>
        </w:rPr>
        <w:t xml:space="preserve"> </w:t>
      </w:r>
    </w:p>
    <w:p w14:paraId="330BEAAA" w14:textId="77777777" w:rsidR="00615BB0" w:rsidRDefault="009F47F8">
      <w:pPr>
        <w:pStyle w:val="Heading4"/>
        <w:tabs>
          <w:tab w:val="center" w:pos="658"/>
          <w:tab w:val="center" w:pos="2640"/>
        </w:tabs>
        <w:spacing w:after="143"/>
        <w:ind w:left="0" w:firstLine="0"/>
      </w:pPr>
      <w:r>
        <w:rPr>
          <w:b w:val="0"/>
          <w:sz w:val="22"/>
        </w:rPr>
        <w:lastRenderedPageBreak/>
        <w:tab/>
      </w:r>
      <w:r>
        <w:rPr>
          <w:b w:val="0"/>
        </w:rPr>
        <w:t xml:space="preserve">5. </w:t>
      </w:r>
      <w:r>
        <w:rPr>
          <w:b w:val="0"/>
        </w:rPr>
        <w:tab/>
      </w:r>
      <w:r>
        <w:t>Contract Risk Management</w:t>
      </w:r>
      <w:r>
        <w:rPr>
          <w:b w:val="0"/>
          <w:sz w:val="22"/>
        </w:rPr>
        <w:t xml:space="preserve"> </w:t>
      </w:r>
    </w:p>
    <w:p w14:paraId="6B3639CC" w14:textId="77777777" w:rsidR="00615BB0" w:rsidRDefault="009F47F8">
      <w:pPr>
        <w:ind w:left="562" w:right="146"/>
      </w:pPr>
      <w:r>
        <w:t xml:space="preserve">5.1 </w:t>
      </w:r>
      <w:r>
        <w:tab/>
      </w:r>
      <w:r>
        <w:t>Both Parties will proactively manage risks attributed to them under the terms of this Contract.</w:t>
      </w:r>
      <w:r>
        <w:rPr>
          <w:sz w:val="22"/>
        </w:rPr>
        <w:t xml:space="preserve"> </w:t>
      </w:r>
    </w:p>
    <w:p w14:paraId="1A54303D" w14:textId="77777777" w:rsidR="00615BB0" w:rsidRDefault="009F47F8">
      <w:pPr>
        <w:ind w:left="562" w:right="146"/>
      </w:pPr>
      <w:r>
        <w:t xml:space="preserve">5.2 </w:t>
      </w:r>
      <w:r>
        <w:tab/>
        <w:t>The Agency will develop, operate, maintain and amend, as agreed with the Client, processes for:</w:t>
      </w:r>
      <w:r>
        <w:rPr>
          <w:sz w:val="22"/>
        </w:rPr>
        <w:t xml:space="preserve"> </w:t>
      </w:r>
    </w:p>
    <w:p w14:paraId="2ACB41A5" w14:textId="77777777" w:rsidR="00615BB0" w:rsidRDefault="009F47F8">
      <w:pPr>
        <w:spacing w:after="16" w:line="372" w:lineRule="auto"/>
        <w:ind w:left="562" w:right="3635"/>
      </w:pPr>
      <w:r>
        <w:t>5.2.1 the identification and management of risks;</w:t>
      </w:r>
      <w:r>
        <w:rPr>
          <w:sz w:val="22"/>
        </w:rPr>
        <w:t xml:space="preserve"> </w:t>
      </w:r>
      <w:r>
        <w:t>5.2.2 the identification and management of issues; and</w:t>
      </w:r>
      <w:r>
        <w:rPr>
          <w:sz w:val="22"/>
        </w:rPr>
        <w:t xml:space="preserve"> </w:t>
      </w:r>
    </w:p>
    <w:p w14:paraId="52A2143B" w14:textId="77777777" w:rsidR="00615BB0" w:rsidRDefault="009F47F8">
      <w:pPr>
        <w:tabs>
          <w:tab w:val="center" w:pos="810"/>
          <w:tab w:val="center" w:pos="3281"/>
        </w:tabs>
        <w:ind w:left="0" w:firstLine="0"/>
      </w:pPr>
      <w:r>
        <w:rPr>
          <w:sz w:val="22"/>
        </w:rPr>
        <w:tab/>
      </w:r>
      <w:r>
        <w:t xml:space="preserve">5.2.3 </w:t>
      </w:r>
      <w:r>
        <w:tab/>
        <w:t>monitoring and controlling project plans.</w:t>
      </w:r>
      <w:r>
        <w:rPr>
          <w:sz w:val="22"/>
        </w:rPr>
        <w:t xml:space="preserve"> </w:t>
      </w:r>
    </w:p>
    <w:p w14:paraId="2EEF0B9A" w14:textId="77777777" w:rsidR="00615BB0" w:rsidRDefault="009F47F8">
      <w:pPr>
        <w:pStyle w:val="Heading4"/>
        <w:tabs>
          <w:tab w:val="center" w:pos="658"/>
          <w:tab w:val="center" w:pos="2241"/>
        </w:tabs>
        <w:spacing w:after="141"/>
        <w:ind w:left="0" w:firstLine="0"/>
      </w:pPr>
      <w:r>
        <w:rPr>
          <w:b w:val="0"/>
          <w:sz w:val="22"/>
        </w:rPr>
        <w:tab/>
      </w:r>
      <w:r>
        <w:rPr>
          <w:b w:val="0"/>
        </w:rPr>
        <w:t xml:space="preserve">6. </w:t>
      </w:r>
      <w:r>
        <w:rPr>
          <w:b w:val="0"/>
        </w:rPr>
        <w:tab/>
      </w:r>
      <w:r>
        <w:t>International Work</w:t>
      </w:r>
      <w:r>
        <w:rPr>
          <w:b w:val="0"/>
          <w:sz w:val="22"/>
        </w:rPr>
        <w:t xml:space="preserve"> </w:t>
      </w:r>
    </w:p>
    <w:p w14:paraId="239CE991" w14:textId="77777777" w:rsidR="00615BB0" w:rsidRDefault="009F47F8">
      <w:pPr>
        <w:ind w:left="562" w:right="146"/>
      </w:pPr>
      <w:r>
        <w:t xml:space="preserve">6.1 </w:t>
      </w:r>
      <w:r>
        <w:tab/>
        <w:t>The management and process for Client billing under Statements of Work including international work is to be agreed prior to the commencement of the Statement of Work and set out in the Statement of Work or Letter of Appointment.</w:t>
      </w:r>
      <w:r>
        <w:rPr>
          <w:sz w:val="22"/>
        </w:rPr>
        <w:t xml:space="preserve"> </w:t>
      </w:r>
    </w:p>
    <w:p w14:paraId="55B91240" w14:textId="77777777" w:rsidR="00615BB0" w:rsidRDefault="009F47F8">
      <w:pPr>
        <w:ind w:left="562" w:right="146"/>
      </w:pPr>
      <w:r>
        <w:t>Annex: Contract Boards</w:t>
      </w:r>
      <w:r>
        <w:rPr>
          <w:sz w:val="22"/>
        </w:rPr>
        <w:t xml:space="preserve"> </w:t>
      </w:r>
    </w:p>
    <w:p w14:paraId="37FE1264" w14:textId="77777777" w:rsidR="00615BB0" w:rsidRDefault="009F47F8">
      <w:pPr>
        <w:ind w:left="562" w:right="146"/>
      </w:pPr>
      <w:r>
        <w:t>The Parties agree to operate the following boards at the locations and at the frequencies set out below:</w:t>
      </w:r>
      <w:r>
        <w:rPr>
          <w:sz w:val="22"/>
        </w:rPr>
        <w:t xml:space="preserve"> </w:t>
      </w:r>
    </w:p>
    <w:p w14:paraId="29146ACF" w14:textId="77777777" w:rsidR="00615BB0" w:rsidRDefault="009F47F8">
      <w:pPr>
        <w:ind w:left="562" w:right="146"/>
      </w:pPr>
      <w:r>
        <w:t xml:space="preserve">[Guidance </w:t>
      </w:r>
      <w:proofErr w:type="gramStart"/>
      <w:r>
        <w:t>note</w:t>
      </w:r>
      <w:proofErr w:type="gramEnd"/>
      <w:r>
        <w:t>: Details of additional boards to be inserted.]</w:t>
      </w:r>
      <w:r>
        <w:rPr>
          <w:sz w:val="22"/>
        </w:rPr>
        <w:t xml:space="preserve"> </w:t>
      </w:r>
    </w:p>
    <w:p w14:paraId="0F5250EF" w14:textId="77777777" w:rsidR="00615BB0" w:rsidRDefault="009F47F8">
      <w:pPr>
        <w:spacing w:after="0" w:line="372" w:lineRule="auto"/>
        <w:ind w:left="567" w:right="9122" w:firstLine="0"/>
      </w:pPr>
      <w:r>
        <w:t xml:space="preserve">  </w:t>
      </w:r>
    </w:p>
    <w:p w14:paraId="63F78A1C" w14:textId="77777777" w:rsidR="00615BB0" w:rsidRDefault="009F47F8">
      <w:pPr>
        <w:spacing w:after="137" w:line="259" w:lineRule="auto"/>
        <w:ind w:left="567" w:firstLine="0"/>
      </w:pPr>
      <w:r>
        <w:t xml:space="preserve"> </w:t>
      </w:r>
    </w:p>
    <w:p w14:paraId="2A7A313C" w14:textId="77777777" w:rsidR="00615BB0" w:rsidRDefault="009F47F8">
      <w:pPr>
        <w:spacing w:after="176" w:line="259" w:lineRule="auto"/>
        <w:ind w:left="567" w:firstLine="0"/>
      </w:pPr>
      <w:r>
        <w:t xml:space="preserve"> </w:t>
      </w:r>
    </w:p>
    <w:p w14:paraId="2CBF9534" w14:textId="77777777" w:rsidR="00615BB0" w:rsidRDefault="009F47F8">
      <w:pPr>
        <w:pStyle w:val="Heading3"/>
        <w:spacing w:after="99"/>
        <w:ind w:left="562" w:right="129"/>
      </w:pPr>
      <w:r>
        <w:t>Call-Off Schedule 16 (Benchmarking)</w:t>
      </w:r>
      <w:r>
        <w:rPr>
          <w:b w:val="0"/>
          <w:sz w:val="22"/>
        </w:rPr>
        <w:t xml:space="preserve"> </w:t>
      </w:r>
    </w:p>
    <w:p w14:paraId="4CCBAD87" w14:textId="77777777" w:rsidR="00615BB0" w:rsidRDefault="009F47F8">
      <w:pPr>
        <w:pStyle w:val="Heading4"/>
        <w:tabs>
          <w:tab w:val="center" w:pos="660"/>
          <w:tab w:val="center" w:pos="1775"/>
        </w:tabs>
        <w:ind w:left="0" w:firstLine="0"/>
      </w:pPr>
      <w:r>
        <w:rPr>
          <w:b w:val="0"/>
          <w:sz w:val="22"/>
        </w:rPr>
        <w:tab/>
      </w:r>
      <w:r>
        <w:t>1.</w:t>
      </w:r>
      <w:r>
        <w:rPr>
          <w:rFonts w:ascii="Arial" w:eastAsia="Arial" w:hAnsi="Arial" w:cs="Arial"/>
        </w:rPr>
        <w:t xml:space="preserve"> </w:t>
      </w:r>
      <w:r>
        <w:rPr>
          <w:rFonts w:ascii="Arial" w:eastAsia="Arial" w:hAnsi="Arial" w:cs="Arial"/>
        </w:rPr>
        <w:tab/>
      </w:r>
      <w:r>
        <w:t>DEFINITIONS</w:t>
      </w:r>
      <w:r>
        <w:rPr>
          <w:b w:val="0"/>
          <w:sz w:val="22"/>
        </w:rPr>
        <w:t xml:space="preserve"> </w:t>
      </w:r>
    </w:p>
    <w:p w14:paraId="3CCCF261" w14:textId="77777777" w:rsidR="00615BB0" w:rsidRDefault="009F47F8">
      <w:pPr>
        <w:tabs>
          <w:tab w:val="center" w:pos="1079"/>
          <w:tab w:val="center" w:pos="5273"/>
        </w:tabs>
        <w:spacing w:after="12"/>
        <w:ind w:left="0" w:firstLine="0"/>
      </w:pPr>
      <w:r>
        <w:rPr>
          <w:sz w:val="22"/>
        </w:rPr>
        <w:tab/>
      </w:r>
      <w:r>
        <w:t>1.1</w:t>
      </w:r>
      <w:r>
        <w:rPr>
          <w:rFonts w:ascii="Arial" w:eastAsia="Arial" w:hAnsi="Arial" w:cs="Arial"/>
        </w:rPr>
        <w:t xml:space="preserve"> </w:t>
      </w:r>
      <w:r>
        <w:rPr>
          <w:rFonts w:ascii="Arial" w:eastAsia="Arial" w:hAnsi="Arial" w:cs="Arial"/>
        </w:rPr>
        <w:tab/>
      </w:r>
      <w:r>
        <w:t>In this Schedule, the following expressions shall have the following meanings:</w:t>
      </w:r>
      <w:r>
        <w:rPr>
          <w:sz w:val="22"/>
        </w:rPr>
        <w:t xml:space="preserve"> </w:t>
      </w:r>
    </w:p>
    <w:tbl>
      <w:tblPr>
        <w:tblStyle w:val="TableGrid"/>
        <w:tblW w:w="7972" w:type="dxa"/>
        <w:tblInd w:w="1575" w:type="dxa"/>
        <w:tblCellMar>
          <w:top w:w="37" w:type="dxa"/>
          <w:left w:w="0" w:type="dxa"/>
          <w:bottom w:w="0" w:type="dxa"/>
          <w:right w:w="0" w:type="dxa"/>
        </w:tblCellMar>
        <w:tblLook w:val="04A0" w:firstRow="1" w:lastRow="0" w:firstColumn="1" w:lastColumn="0" w:noHBand="0" w:noVBand="1"/>
      </w:tblPr>
      <w:tblGrid>
        <w:gridCol w:w="3008"/>
        <w:gridCol w:w="4964"/>
      </w:tblGrid>
      <w:tr w:rsidR="00615BB0" w14:paraId="0F2F3D2F" w14:textId="77777777">
        <w:trPr>
          <w:trHeight w:val="1226"/>
        </w:trPr>
        <w:tc>
          <w:tcPr>
            <w:tcW w:w="3008" w:type="dxa"/>
            <w:tcBorders>
              <w:top w:val="nil"/>
              <w:left w:val="nil"/>
              <w:bottom w:val="nil"/>
              <w:right w:val="nil"/>
            </w:tcBorders>
          </w:tcPr>
          <w:p w14:paraId="1D7B4104" w14:textId="77777777" w:rsidR="00615BB0" w:rsidRDefault="009F47F8">
            <w:pPr>
              <w:spacing w:after="0" w:line="259" w:lineRule="auto"/>
              <w:ind w:left="0" w:firstLine="0"/>
            </w:pPr>
            <w:r>
              <w:rPr>
                <w:b/>
              </w:rPr>
              <w:t>"Benchmark Review"</w:t>
            </w:r>
            <w:r>
              <w:rPr>
                <w:sz w:val="22"/>
              </w:rPr>
              <w:t xml:space="preserve"> </w:t>
            </w:r>
          </w:p>
        </w:tc>
        <w:tc>
          <w:tcPr>
            <w:tcW w:w="4964" w:type="dxa"/>
            <w:tcBorders>
              <w:top w:val="nil"/>
              <w:left w:val="nil"/>
              <w:bottom w:val="nil"/>
              <w:right w:val="nil"/>
            </w:tcBorders>
          </w:tcPr>
          <w:p w14:paraId="1C79FEC3" w14:textId="77777777" w:rsidR="00615BB0" w:rsidRDefault="009F47F8">
            <w:pPr>
              <w:spacing w:after="0" w:line="259" w:lineRule="auto"/>
              <w:ind w:left="170" w:hanging="170"/>
            </w:pPr>
            <w:r>
              <w:t>23</w:t>
            </w:r>
            <w:r>
              <w:rPr>
                <w:rFonts w:ascii="Arial" w:eastAsia="Arial" w:hAnsi="Arial" w:cs="Arial"/>
              </w:rPr>
              <w:t xml:space="preserve"> </w:t>
            </w:r>
            <w:r>
              <w:rPr>
                <w:rFonts w:ascii="Arial" w:eastAsia="Arial" w:hAnsi="Arial" w:cs="Arial"/>
              </w:rPr>
              <w:tab/>
            </w:r>
            <w:r>
              <w:t>a review of the Deliverables carried out in accordance with this Schedule to determine whether those Deliverables represent Good Value;</w:t>
            </w:r>
            <w:r>
              <w:rPr>
                <w:sz w:val="22"/>
              </w:rPr>
              <w:t xml:space="preserve"> </w:t>
            </w:r>
          </w:p>
        </w:tc>
      </w:tr>
      <w:tr w:rsidR="00615BB0" w14:paraId="4ED4F655" w14:textId="77777777">
        <w:trPr>
          <w:trHeight w:val="999"/>
        </w:trPr>
        <w:tc>
          <w:tcPr>
            <w:tcW w:w="3008" w:type="dxa"/>
            <w:tcBorders>
              <w:top w:val="nil"/>
              <w:left w:val="nil"/>
              <w:bottom w:val="nil"/>
              <w:right w:val="nil"/>
            </w:tcBorders>
          </w:tcPr>
          <w:p w14:paraId="224AEC59" w14:textId="77777777" w:rsidR="00615BB0" w:rsidRDefault="009F47F8">
            <w:pPr>
              <w:spacing w:after="0" w:line="259" w:lineRule="auto"/>
              <w:ind w:left="0" w:firstLine="0"/>
            </w:pPr>
            <w:r>
              <w:rPr>
                <w:b/>
              </w:rPr>
              <w:t xml:space="preserve">"Benchmarked </w:t>
            </w:r>
          </w:p>
          <w:p w14:paraId="2F59D59E" w14:textId="77777777" w:rsidR="00615BB0" w:rsidRDefault="009F47F8">
            <w:pPr>
              <w:spacing w:after="0" w:line="259" w:lineRule="auto"/>
              <w:ind w:left="0" w:firstLine="0"/>
            </w:pPr>
            <w:r>
              <w:rPr>
                <w:b/>
              </w:rPr>
              <w:t>Deliverables"</w:t>
            </w:r>
            <w:r>
              <w:rPr>
                <w:sz w:val="22"/>
              </w:rPr>
              <w:t xml:space="preserve"> </w:t>
            </w:r>
          </w:p>
        </w:tc>
        <w:tc>
          <w:tcPr>
            <w:tcW w:w="4964" w:type="dxa"/>
            <w:tcBorders>
              <w:top w:val="nil"/>
              <w:left w:val="nil"/>
              <w:bottom w:val="nil"/>
              <w:right w:val="nil"/>
            </w:tcBorders>
          </w:tcPr>
          <w:p w14:paraId="2464EC96" w14:textId="77777777" w:rsidR="00615BB0" w:rsidRDefault="009F47F8">
            <w:pPr>
              <w:spacing w:after="0" w:line="259" w:lineRule="auto"/>
              <w:ind w:left="170" w:hanging="170"/>
            </w:pPr>
            <w:r>
              <w:t>24</w:t>
            </w:r>
            <w:r>
              <w:rPr>
                <w:rFonts w:ascii="Arial" w:eastAsia="Arial" w:hAnsi="Arial" w:cs="Arial"/>
              </w:rPr>
              <w:t xml:space="preserve"> </w:t>
            </w:r>
            <w:r>
              <w:rPr>
                <w:rFonts w:ascii="Arial" w:eastAsia="Arial" w:hAnsi="Arial" w:cs="Arial"/>
              </w:rPr>
              <w:tab/>
            </w:r>
            <w:r>
              <w:t>any Deliverables included within the scope of a Benchmark Review pursuant to this Schedule;</w:t>
            </w:r>
            <w:r>
              <w:rPr>
                <w:sz w:val="22"/>
              </w:rPr>
              <w:t xml:space="preserve"> </w:t>
            </w:r>
          </w:p>
        </w:tc>
      </w:tr>
      <w:tr w:rsidR="00615BB0" w14:paraId="4EB73EE6" w14:textId="77777777">
        <w:trPr>
          <w:trHeight w:val="414"/>
        </w:trPr>
        <w:tc>
          <w:tcPr>
            <w:tcW w:w="3008" w:type="dxa"/>
            <w:tcBorders>
              <w:top w:val="nil"/>
              <w:left w:val="nil"/>
              <w:bottom w:val="nil"/>
              <w:right w:val="nil"/>
            </w:tcBorders>
          </w:tcPr>
          <w:p w14:paraId="5AFAEB6D" w14:textId="77777777" w:rsidR="00615BB0" w:rsidRDefault="009F47F8">
            <w:pPr>
              <w:spacing w:after="0" w:line="259" w:lineRule="auto"/>
              <w:ind w:left="0" w:firstLine="0"/>
            </w:pPr>
            <w:r>
              <w:rPr>
                <w:b/>
              </w:rPr>
              <w:t>"Comparable Rates"</w:t>
            </w:r>
            <w:r>
              <w:rPr>
                <w:sz w:val="22"/>
              </w:rPr>
              <w:t xml:space="preserve"> </w:t>
            </w:r>
          </w:p>
        </w:tc>
        <w:tc>
          <w:tcPr>
            <w:tcW w:w="4964" w:type="dxa"/>
            <w:tcBorders>
              <w:top w:val="nil"/>
              <w:left w:val="nil"/>
              <w:bottom w:val="nil"/>
              <w:right w:val="nil"/>
            </w:tcBorders>
          </w:tcPr>
          <w:p w14:paraId="6726988D" w14:textId="77777777" w:rsidR="00615BB0" w:rsidRDefault="009F47F8">
            <w:pPr>
              <w:tabs>
                <w:tab w:val="right" w:pos="4964"/>
              </w:tabs>
              <w:spacing w:after="0" w:line="259" w:lineRule="auto"/>
              <w:ind w:left="0" w:firstLine="0"/>
            </w:pPr>
            <w:r>
              <w:t>25</w:t>
            </w:r>
            <w:r>
              <w:rPr>
                <w:rFonts w:ascii="Arial" w:eastAsia="Arial" w:hAnsi="Arial" w:cs="Arial"/>
              </w:rPr>
              <w:t xml:space="preserve"> </w:t>
            </w:r>
            <w:r>
              <w:rPr>
                <w:rFonts w:ascii="Arial" w:eastAsia="Arial" w:hAnsi="Arial" w:cs="Arial"/>
              </w:rPr>
              <w:tab/>
            </w:r>
            <w:r>
              <w:t>the Charges for Comparable Deliverables;</w:t>
            </w:r>
            <w:r>
              <w:rPr>
                <w:sz w:val="22"/>
              </w:rPr>
              <w:t xml:space="preserve"> </w:t>
            </w:r>
          </w:p>
        </w:tc>
      </w:tr>
      <w:tr w:rsidR="00615BB0" w14:paraId="5EEF3AF3" w14:textId="77777777">
        <w:trPr>
          <w:trHeight w:val="1227"/>
        </w:trPr>
        <w:tc>
          <w:tcPr>
            <w:tcW w:w="3008" w:type="dxa"/>
            <w:tcBorders>
              <w:top w:val="nil"/>
              <w:left w:val="nil"/>
              <w:bottom w:val="nil"/>
              <w:right w:val="nil"/>
            </w:tcBorders>
          </w:tcPr>
          <w:p w14:paraId="66F4EA0C" w14:textId="77777777" w:rsidR="00615BB0" w:rsidRDefault="009F47F8">
            <w:pPr>
              <w:spacing w:after="0" w:line="259" w:lineRule="auto"/>
              <w:ind w:left="0" w:firstLine="0"/>
            </w:pPr>
            <w:r>
              <w:rPr>
                <w:b/>
              </w:rPr>
              <w:t>"Comparable Deliverables"</w:t>
            </w:r>
            <w:r>
              <w:rPr>
                <w:sz w:val="22"/>
              </w:rPr>
              <w:t xml:space="preserve"> </w:t>
            </w:r>
          </w:p>
        </w:tc>
        <w:tc>
          <w:tcPr>
            <w:tcW w:w="4964" w:type="dxa"/>
            <w:tcBorders>
              <w:top w:val="nil"/>
              <w:left w:val="nil"/>
              <w:bottom w:val="nil"/>
              <w:right w:val="nil"/>
            </w:tcBorders>
            <w:vAlign w:val="bottom"/>
          </w:tcPr>
          <w:p w14:paraId="5CC3CF29" w14:textId="77777777" w:rsidR="00615BB0" w:rsidRDefault="009F47F8">
            <w:pPr>
              <w:spacing w:after="0" w:line="259" w:lineRule="auto"/>
              <w:ind w:left="170" w:hanging="170"/>
            </w:pPr>
            <w:r>
              <w:t>26</w:t>
            </w:r>
            <w:r>
              <w:rPr>
                <w:rFonts w:ascii="Arial" w:eastAsia="Arial" w:hAnsi="Arial" w:cs="Arial"/>
              </w:rPr>
              <w:t xml:space="preserve"> </w:t>
            </w:r>
            <w:r>
              <w:rPr>
                <w:rFonts w:ascii="Arial" w:eastAsia="Arial" w:hAnsi="Arial" w:cs="Arial"/>
              </w:rPr>
              <w:tab/>
            </w:r>
            <w:r>
              <w:t xml:space="preserve">deliverables that are identical or materially </w:t>
            </w:r>
            <w:proofErr w:type="gramStart"/>
            <w:r>
              <w:t>similar to</w:t>
            </w:r>
            <w:proofErr w:type="gramEnd"/>
            <w:r>
              <w:t xml:space="preserve"> the Benchmarked Deliverables (including in terms of scope, specification, volume and quality of performance) provided </w:t>
            </w:r>
          </w:p>
        </w:tc>
      </w:tr>
    </w:tbl>
    <w:p w14:paraId="1AB55B10" w14:textId="77777777" w:rsidR="00615BB0" w:rsidRDefault="009F47F8">
      <w:pPr>
        <w:ind w:left="4763" w:right="213"/>
      </w:pPr>
      <w:r>
        <w:lastRenderedPageBreak/>
        <w:t xml:space="preserve">that if no identical or materially similar Deliverables exist in the market, the Agency shall propose an approach for developing a comparable Deliverables </w:t>
      </w:r>
      <w:proofErr w:type="gramStart"/>
      <w:r>
        <w:t>benchmark;</w:t>
      </w:r>
      <w:proofErr w:type="gramEnd"/>
      <w:r>
        <w:rPr>
          <w:sz w:val="22"/>
        </w:rPr>
        <w:t xml:space="preserve"> </w:t>
      </w:r>
    </w:p>
    <w:p w14:paraId="3A734609" w14:textId="77777777" w:rsidR="00615BB0" w:rsidRDefault="009F47F8">
      <w:pPr>
        <w:ind w:left="4753" w:right="146" w:hanging="3178"/>
      </w:pPr>
      <w:r>
        <w:rPr>
          <w:b/>
        </w:rPr>
        <w:t>"Comparison Group"</w:t>
      </w:r>
      <w:r>
        <w:rPr>
          <w:sz w:val="22"/>
        </w:rPr>
        <w:t xml:space="preserve"> </w:t>
      </w:r>
      <w:r>
        <w:rPr>
          <w:sz w:val="22"/>
        </w:rPr>
        <w:tab/>
      </w:r>
      <w:r>
        <w:t>27</w:t>
      </w:r>
      <w:r>
        <w:rPr>
          <w:rFonts w:ascii="Arial" w:eastAsia="Arial" w:hAnsi="Arial" w:cs="Arial"/>
        </w:rPr>
        <w:t xml:space="preserve"> </w:t>
      </w:r>
      <w:r>
        <w:rPr>
          <w:rFonts w:ascii="Arial" w:eastAsia="Arial" w:hAnsi="Arial" w:cs="Arial"/>
        </w:rPr>
        <w:tab/>
      </w:r>
      <w:r>
        <w:t xml:space="preserve">a sample group of organisations providing Comparable Deliverables which consists of organisations which are either of similar size to the </w:t>
      </w:r>
      <w:proofErr w:type="gramStart"/>
      <w:r>
        <w:t>Agency</w:t>
      </w:r>
      <w:proofErr w:type="gramEnd"/>
      <w:r>
        <w:t xml:space="preserve"> or which are similarly structured in terms of their business and their service offering </w:t>
      </w:r>
      <w:proofErr w:type="gramStart"/>
      <w:r>
        <w:t>so as to</w:t>
      </w:r>
      <w:proofErr w:type="gramEnd"/>
      <w:r>
        <w:t xml:space="preserve"> be fair comparators with the Agency or which, are best practice </w:t>
      </w:r>
      <w:proofErr w:type="gramStart"/>
      <w:r>
        <w:t>organisations;</w:t>
      </w:r>
      <w:proofErr w:type="gramEnd"/>
      <w:r>
        <w:rPr>
          <w:sz w:val="22"/>
        </w:rPr>
        <w:t xml:space="preserve"> </w:t>
      </w:r>
    </w:p>
    <w:p w14:paraId="73529D36" w14:textId="77777777" w:rsidR="00615BB0" w:rsidRDefault="009F47F8">
      <w:pPr>
        <w:tabs>
          <w:tab w:val="center" w:pos="2472"/>
          <w:tab w:val="center" w:pos="4705"/>
          <w:tab w:val="center" w:pos="7055"/>
        </w:tabs>
        <w:spacing w:after="12"/>
        <w:ind w:left="0" w:firstLine="0"/>
      </w:pPr>
      <w:r>
        <w:rPr>
          <w:sz w:val="22"/>
        </w:rPr>
        <w:tab/>
      </w:r>
      <w:r>
        <w:rPr>
          <w:b/>
        </w:rPr>
        <w:t>"Equivalent Data"</w:t>
      </w:r>
      <w:r>
        <w:rPr>
          <w:sz w:val="22"/>
        </w:rPr>
        <w:t xml:space="preserve"> </w:t>
      </w:r>
      <w:r>
        <w:rPr>
          <w:sz w:val="22"/>
        </w:rPr>
        <w:tab/>
      </w:r>
      <w:r>
        <w:t>28</w:t>
      </w:r>
      <w:r>
        <w:rPr>
          <w:rFonts w:ascii="Arial" w:eastAsia="Arial" w:hAnsi="Arial" w:cs="Arial"/>
        </w:rPr>
        <w:t xml:space="preserve"> </w:t>
      </w:r>
      <w:r>
        <w:rPr>
          <w:rFonts w:ascii="Arial" w:eastAsia="Arial" w:hAnsi="Arial" w:cs="Arial"/>
        </w:rPr>
        <w:tab/>
      </w:r>
      <w:r>
        <w:t xml:space="preserve">data derived from an analysis of the </w:t>
      </w:r>
    </w:p>
    <w:p w14:paraId="43660792" w14:textId="77777777" w:rsidR="00615BB0" w:rsidRDefault="009F47F8">
      <w:pPr>
        <w:spacing w:after="12"/>
        <w:ind w:left="4763" w:right="146"/>
      </w:pPr>
      <w:r>
        <w:t xml:space="preserve">Comparable Rates and/or the Comparable </w:t>
      </w:r>
    </w:p>
    <w:p w14:paraId="3C3D35B2" w14:textId="77777777" w:rsidR="00615BB0" w:rsidRDefault="009F47F8">
      <w:pPr>
        <w:spacing w:after="12"/>
        <w:ind w:left="4763" w:right="146"/>
      </w:pPr>
      <w:r>
        <w:t xml:space="preserve">Deliverables (as applicable) provided by the </w:t>
      </w:r>
    </w:p>
    <w:p w14:paraId="1341B659" w14:textId="77777777" w:rsidR="00615BB0" w:rsidRDefault="009F47F8">
      <w:pPr>
        <w:spacing w:after="146" w:line="250" w:lineRule="auto"/>
        <w:ind w:left="1679"/>
        <w:jc w:val="center"/>
      </w:pPr>
      <w:r>
        <w:t xml:space="preserve">Comparison </w:t>
      </w:r>
      <w:proofErr w:type="gramStart"/>
      <w:r>
        <w:t>Group;</w:t>
      </w:r>
      <w:proofErr w:type="gramEnd"/>
      <w:r>
        <w:rPr>
          <w:sz w:val="22"/>
        </w:rPr>
        <w:t xml:space="preserve"> </w:t>
      </w:r>
    </w:p>
    <w:p w14:paraId="5AFD2F26" w14:textId="77777777" w:rsidR="00615BB0" w:rsidRDefault="009F47F8">
      <w:pPr>
        <w:tabs>
          <w:tab w:val="center" w:pos="2262"/>
          <w:tab w:val="center" w:pos="4705"/>
          <w:tab w:val="center" w:pos="7400"/>
        </w:tabs>
        <w:spacing w:after="12" w:line="250" w:lineRule="auto"/>
        <w:ind w:left="0" w:firstLine="0"/>
      </w:pPr>
      <w:r>
        <w:rPr>
          <w:sz w:val="22"/>
        </w:rPr>
        <w:tab/>
      </w:r>
      <w:r>
        <w:rPr>
          <w:b/>
        </w:rPr>
        <w:t>"Good Value"</w:t>
      </w:r>
      <w:r>
        <w:rPr>
          <w:sz w:val="22"/>
        </w:rPr>
        <w:t xml:space="preserve"> </w:t>
      </w:r>
      <w:r>
        <w:rPr>
          <w:sz w:val="22"/>
        </w:rPr>
        <w:tab/>
      </w:r>
      <w:r>
        <w:t>29</w:t>
      </w:r>
      <w:r>
        <w:rPr>
          <w:rFonts w:ascii="Arial" w:eastAsia="Arial" w:hAnsi="Arial" w:cs="Arial"/>
        </w:rPr>
        <w:t xml:space="preserve"> </w:t>
      </w:r>
      <w:r>
        <w:rPr>
          <w:rFonts w:ascii="Arial" w:eastAsia="Arial" w:hAnsi="Arial" w:cs="Arial"/>
        </w:rPr>
        <w:tab/>
      </w:r>
      <w:r>
        <w:t xml:space="preserve">that the Benchmarked Rates are within the </w:t>
      </w:r>
    </w:p>
    <w:p w14:paraId="3E06B533" w14:textId="77777777" w:rsidR="00615BB0" w:rsidRDefault="009F47F8">
      <w:pPr>
        <w:spacing w:after="146" w:line="250" w:lineRule="auto"/>
        <w:ind w:left="1719"/>
        <w:jc w:val="center"/>
      </w:pPr>
      <w:r>
        <w:t>Upper Quartile; and</w:t>
      </w:r>
      <w:r>
        <w:rPr>
          <w:sz w:val="22"/>
        </w:rPr>
        <w:t xml:space="preserve"> </w:t>
      </w:r>
    </w:p>
    <w:p w14:paraId="22622AB0" w14:textId="77777777" w:rsidR="00615BB0" w:rsidRDefault="009F47F8">
      <w:pPr>
        <w:tabs>
          <w:tab w:val="center" w:pos="2427"/>
          <w:tab w:val="center" w:pos="4705"/>
          <w:tab w:val="center" w:pos="7164"/>
        </w:tabs>
        <w:spacing w:after="12"/>
        <w:ind w:left="0" w:firstLine="0"/>
      </w:pPr>
      <w:r>
        <w:rPr>
          <w:sz w:val="22"/>
        </w:rPr>
        <w:tab/>
      </w:r>
      <w:r>
        <w:rPr>
          <w:b/>
        </w:rPr>
        <w:t>"Upper Quartile"</w:t>
      </w:r>
      <w:r>
        <w:rPr>
          <w:sz w:val="22"/>
        </w:rPr>
        <w:t xml:space="preserve"> </w:t>
      </w:r>
      <w:r>
        <w:rPr>
          <w:sz w:val="22"/>
        </w:rPr>
        <w:tab/>
      </w:r>
      <w:r>
        <w:t>30</w:t>
      </w:r>
      <w:r>
        <w:rPr>
          <w:rFonts w:ascii="Arial" w:eastAsia="Arial" w:hAnsi="Arial" w:cs="Arial"/>
        </w:rPr>
        <w:t xml:space="preserve"> </w:t>
      </w:r>
      <w:r>
        <w:rPr>
          <w:rFonts w:ascii="Arial" w:eastAsia="Arial" w:hAnsi="Arial" w:cs="Arial"/>
        </w:rPr>
        <w:tab/>
      </w:r>
      <w:r>
        <w:t xml:space="preserve">in respect of Benchmarked Rates, that </w:t>
      </w:r>
    </w:p>
    <w:p w14:paraId="2B0C6E84" w14:textId="77777777" w:rsidR="00615BB0" w:rsidRDefault="009F47F8">
      <w:pPr>
        <w:spacing w:after="269"/>
        <w:ind w:left="4763" w:right="222"/>
      </w:pPr>
      <w:r>
        <w:t>based on an analysis of Equivalent Data, the Benchmarked Rates, as compared to the range of prices for Comparable Deliverables, are within the top 25% in terms of best value for money for the recipients of Comparable Deliverables.</w:t>
      </w:r>
      <w:r>
        <w:rPr>
          <w:sz w:val="22"/>
        </w:rPr>
        <w:t xml:space="preserve"> </w:t>
      </w:r>
    </w:p>
    <w:p w14:paraId="16F889DC" w14:textId="77777777" w:rsidR="00615BB0" w:rsidRDefault="009F47F8">
      <w:pPr>
        <w:pStyle w:val="Heading4"/>
        <w:ind w:left="562" w:right="275"/>
      </w:pPr>
      <w:r>
        <w:t>2.</w:t>
      </w:r>
      <w:r>
        <w:rPr>
          <w:rFonts w:ascii="Arial" w:eastAsia="Arial" w:hAnsi="Arial" w:cs="Arial"/>
        </w:rPr>
        <w:t xml:space="preserve"> </w:t>
      </w:r>
      <w:r>
        <w:t>When you should use this Schedule</w:t>
      </w:r>
      <w:r>
        <w:rPr>
          <w:b w:val="0"/>
          <w:sz w:val="22"/>
        </w:rPr>
        <w:t xml:space="preserve"> </w:t>
      </w:r>
    </w:p>
    <w:p w14:paraId="57CD7079" w14:textId="77777777" w:rsidR="00615BB0" w:rsidRDefault="009F47F8">
      <w:pPr>
        <w:ind w:left="1503" w:right="146" w:hanging="576"/>
      </w:pPr>
      <w:r>
        <w:t>2.1</w:t>
      </w:r>
      <w:r>
        <w:rPr>
          <w:rFonts w:ascii="Arial" w:eastAsia="Arial" w:hAnsi="Arial" w:cs="Arial"/>
        </w:rPr>
        <w:t xml:space="preserve"> </w:t>
      </w:r>
      <w:r>
        <w:t xml:space="preserve">The Agency acknowledges that the Client wishes to ensure that the Deliverables, represent value for money to the taxpayer throughout the Contract Period.  </w:t>
      </w:r>
      <w:r>
        <w:rPr>
          <w:sz w:val="22"/>
        </w:rPr>
        <w:t xml:space="preserve"> </w:t>
      </w:r>
    </w:p>
    <w:p w14:paraId="7F60AA98" w14:textId="77777777" w:rsidR="00615BB0" w:rsidRDefault="009F47F8">
      <w:pPr>
        <w:ind w:left="1503" w:right="146" w:hanging="576"/>
      </w:pPr>
      <w:r>
        <w:t>2.2</w:t>
      </w:r>
      <w:r>
        <w:rPr>
          <w:rFonts w:ascii="Arial" w:eastAsia="Arial" w:hAnsi="Arial" w:cs="Arial"/>
        </w:rPr>
        <w:t xml:space="preserve"> </w:t>
      </w:r>
      <w:r>
        <w:rPr>
          <w:rFonts w:ascii="Arial" w:eastAsia="Arial" w:hAnsi="Arial" w:cs="Arial"/>
        </w:rPr>
        <w:tab/>
      </w:r>
      <w:r>
        <w:t>This Schedule sets to ensure the Contracts represent value for money throughout and that the Client may terminate the Contract by issuing a Termination Notice to the Agency if the Agency refuses or fails to comply with its obligations as set out in Paragraphs 3 of this Schedule.</w:t>
      </w:r>
      <w:r>
        <w:rPr>
          <w:sz w:val="22"/>
        </w:rPr>
        <w:t xml:space="preserve"> </w:t>
      </w:r>
    </w:p>
    <w:p w14:paraId="3A7D84DA" w14:textId="77777777" w:rsidR="00615BB0" w:rsidRDefault="009F47F8">
      <w:pPr>
        <w:tabs>
          <w:tab w:val="center" w:pos="1079"/>
          <w:tab w:val="center" w:pos="5383"/>
        </w:tabs>
        <w:spacing w:after="146" w:line="250" w:lineRule="auto"/>
        <w:ind w:left="0" w:firstLine="0"/>
      </w:pPr>
      <w:r>
        <w:rPr>
          <w:sz w:val="22"/>
        </w:rPr>
        <w:tab/>
      </w:r>
      <w:r>
        <w:t>2.3</w:t>
      </w:r>
      <w:r>
        <w:rPr>
          <w:rFonts w:ascii="Arial" w:eastAsia="Arial" w:hAnsi="Arial" w:cs="Arial"/>
        </w:rPr>
        <w:t xml:space="preserve"> </w:t>
      </w:r>
      <w:r>
        <w:rPr>
          <w:rFonts w:ascii="Arial" w:eastAsia="Arial" w:hAnsi="Arial" w:cs="Arial"/>
        </w:rPr>
        <w:tab/>
      </w:r>
      <w:r>
        <w:t>Amounts payable under this Schedule shall not fall with the definition of a Cost.</w:t>
      </w:r>
      <w:r>
        <w:rPr>
          <w:sz w:val="22"/>
        </w:rPr>
        <w:t xml:space="preserve"> </w:t>
      </w:r>
    </w:p>
    <w:p w14:paraId="7C5E6DF1" w14:textId="77777777" w:rsidR="00615BB0" w:rsidRDefault="009F47F8">
      <w:pPr>
        <w:pStyle w:val="Heading4"/>
        <w:ind w:left="562" w:right="275"/>
      </w:pPr>
      <w:r>
        <w:t>3.</w:t>
      </w:r>
      <w:r>
        <w:rPr>
          <w:rFonts w:ascii="Arial" w:eastAsia="Arial" w:hAnsi="Arial" w:cs="Arial"/>
        </w:rPr>
        <w:t xml:space="preserve"> </w:t>
      </w:r>
      <w:r>
        <w:t>Benchmarking</w:t>
      </w:r>
      <w:r>
        <w:rPr>
          <w:b w:val="0"/>
          <w:sz w:val="22"/>
        </w:rPr>
        <w:t xml:space="preserve"> </w:t>
      </w:r>
    </w:p>
    <w:p w14:paraId="4DACB315" w14:textId="77777777" w:rsidR="00615BB0" w:rsidRDefault="009F47F8">
      <w:pPr>
        <w:pStyle w:val="Heading5"/>
        <w:tabs>
          <w:tab w:val="center" w:pos="1079"/>
          <w:tab w:val="center" w:pos="2800"/>
        </w:tabs>
        <w:spacing w:after="123"/>
        <w:ind w:left="0" w:firstLine="0"/>
      </w:pPr>
      <w:r>
        <w:rPr>
          <w:b w:val="0"/>
          <w:sz w:val="22"/>
        </w:rPr>
        <w:tab/>
      </w:r>
      <w:r>
        <w:rPr>
          <w:b w:val="0"/>
        </w:rPr>
        <w:t>3.1</w:t>
      </w:r>
      <w:r>
        <w:rPr>
          <w:rFonts w:ascii="Arial" w:eastAsia="Arial" w:hAnsi="Arial" w:cs="Arial"/>
          <w:b w:val="0"/>
        </w:rPr>
        <w:t xml:space="preserve"> </w:t>
      </w:r>
      <w:r>
        <w:rPr>
          <w:rFonts w:ascii="Arial" w:eastAsia="Arial" w:hAnsi="Arial" w:cs="Arial"/>
          <w:b w:val="0"/>
        </w:rPr>
        <w:tab/>
      </w:r>
      <w:r>
        <w:t>How benchmarking works</w:t>
      </w:r>
      <w:r>
        <w:rPr>
          <w:b w:val="0"/>
          <w:sz w:val="22"/>
        </w:rPr>
        <w:t xml:space="preserve"> </w:t>
      </w:r>
    </w:p>
    <w:p w14:paraId="755F0245" w14:textId="77777777" w:rsidR="00615BB0" w:rsidRDefault="009F47F8">
      <w:pPr>
        <w:ind w:left="2223" w:right="146" w:hanging="720"/>
      </w:pPr>
      <w:r>
        <w:t>3.1.1</w:t>
      </w:r>
      <w:r>
        <w:rPr>
          <w:rFonts w:ascii="Arial" w:eastAsia="Arial" w:hAnsi="Arial" w:cs="Arial"/>
        </w:rPr>
        <w:t xml:space="preserve"> </w:t>
      </w:r>
      <w:r>
        <w:t>The Client and the Agency recognise that, where specified in Framework Schedule 4 (Framework Management), the Client may give CCS the right to enforce the Client's rights under this Schedule.</w:t>
      </w:r>
      <w:r>
        <w:rPr>
          <w:sz w:val="22"/>
        </w:rPr>
        <w:t xml:space="preserve"> </w:t>
      </w:r>
    </w:p>
    <w:p w14:paraId="58E70282" w14:textId="77777777" w:rsidR="00615BB0" w:rsidRDefault="009F47F8">
      <w:pPr>
        <w:ind w:left="2223" w:right="146" w:hanging="720"/>
      </w:pPr>
      <w:r>
        <w:lastRenderedPageBreak/>
        <w:t>3.1.2</w:t>
      </w:r>
      <w:r>
        <w:rPr>
          <w:rFonts w:ascii="Arial" w:eastAsia="Arial" w:hAnsi="Arial" w:cs="Arial"/>
        </w:rPr>
        <w:t xml:space="preserve"> </w:t>
      </w:r>
      <w:r>
        <w:t xml:space="preserve">The Client may, by written notice to the Agency, require a Benchmark Review of any or </w:t>
      </w:r>
      <w:proofErr w:type="gramStart"/>
      <w:r>
        <w:t>all of</w:t>
      </w:r>
      <w:proofErr w:type="gramEnd"/>
      <w:r>
        <w:t xml:space="preserve"> the Deliverables.</w:t>
      </w:r>
      <w:r>
        <w:rPr>
          <w:sz w:val="22"/>
        </w:rPr>
        <w:t xml:space="preserve"> </w:t>
      </w:r>
    </w:p>
    <w:p w14:paraId="31580F5E" w14:textId="77777777" w:rsidR="00615BB0" w:rsidRDefault="009F47F8">
      <w:pPr>
        <w:ind w:left="2223" w:right="146" w:hanging="720"/>
      </w:pPr>
      <w:r>
        <w:t>3.1.3</w:t>
      </w:r>
      <w:r>
        <w:rPr>
          <w:rFonts w:ascii="Arial" w:eastAsia="Arial" w:hAnsi="Arial" w:cs="Arial"/>
        </w:rPr>
        <w:t xml:space="preserve"> </w:t>
      </w:r>
      <w:r>
        <w:t>The Client shall not be entitled to request a Benchmark Review during the first six (6) Month period from the Contract Commencement Date or at intervals of less than twelve (12) Months after any previous Benchmark Review.</w:t>
      </w:r>
      <w:r>
        <w:rPr>
          <w:sz w:val="22"/>
        </w:rPr>
        <w:t xml:space="preserve"> </w:t>
      </w:r>
    </w:p>
    <w:p w14:paraId="1A525055" w14:textId="77777777" w:rsidR="00615BB0" w:rsidRDefault="009F47F8">
      <w:pPr>
        <w:ind w:left="2223" w:right="146" w:hanging="720"/>
      </w:pPr>
      <w:r>
        <w:t>3.1.4</w:t>
      </w:r>
      <w:r>
        <w:rPr>
          <w:rFonts w:ascii="Arial" w:eastAsia="Arial" w:hAnsi="Arial" w:cs="Arial"/>
        </w:rPr>
        <w:t xml:space="preserve"> </w:t>
      </w:r>
      <w:r>
        <w:t xml:space="preserve">The purpose of a Benchmark Review will be to establish whether the Benchmarked Deliverables are, individually </w:t>
      </w:r>
      <w:proofErr w:type="gramStart"/>
      <w:r>
        <w:t>and/or as a whole, Good</w:t>
      </w:r>
      <w:proofErr w:type="gramEnd"/>
      <w:r>
        <w:t xml:space="preserve"> Value.</w:t>
      </w:r>
      <w:r>
        <w:rPr>
          <w:sz w:val="22"/>
        </w:rPr>
        <w:t xml:space="preserve"> </w:t>
      </w:r>
    </w:p>
    <w:p w14:paraId="62E095C8" w14:textId="77777777" w:rsidR="00615BB0" w:rsidRDefault="009F47F8">
      <w:pPr>
        <w:ind w:left="2223" w:right="146" w:hanging="720"/>
      </w:pPr>
      <w:r>
        <w:t>3.1.5</w:t>
      </w:r>
      <w:r>
        <w:rPr>
          <w:rFonts w:ascii="Arial" w:eastAsia="Arial" w:hAnsi="Arial" w:cs="Arial"/>
        </w:rPr>
        <w:t xml:space="preserve"> </w:t>
      </w:r>
      <w:r>
        <w:t>The Deliverables that are to be the Benchmarked Deliverables will be identified by the Client in writing.</w:t>
      </w:r>
      <w:r>
        <w:rPr>
          <w:sz w:val="22"/>
        </w:rPr>
        <w:t xml:space="preserve"> </w:t>
      </w:r>
    </w:p>
    <w:p w14:paraId="5CDF0FBE" w14:textId="77777777" w:rsidR="00615BB0" w:rsidRDefault="009F47F8">
      <w:pPr>
        <w:ind w:left="2223" w:right="146" w:hanging="720"/>
      </w:pPr>
      <w:r>
        <w:t>3.1.6</w:t>
      </w:r>
      <w:r>
        <w:rPr>
          <w:rFonts w:ascii="Arial" w:eastAsia="Arial" w:hAnsi="Arial" w:cs="Arial"/>
        </w:rPr>
        <w:t xml:space="preserve"> </w:t>
      </w:r>
      <w:r>
        <w:t xml:space="preserve">Upon its request for a Benchmark Review the Client shall nominate a </w:t>
      </w:r>
      <w:proofErr w:type="spellStart"/>
      <w:r>
        <w:t>benchmarker</w:t>
      </w:r>
      <w:proofErr w:type="spellEnd"/>
      <w:r>
        <w:t xml:space="preserve">.  The Agency must approve the nomination within ten (10) Working Days unless the Agency provides a reasonable explanation for rejecting the appointment.   If the appointment is </w:t>
      </w:r>
      <w:proofErr w:type="gramStart"/>
      <w:r>
        <w:t>rejected</w:t>
      </w:r>
      <w:proofErr w:type="gramEnd"/>
      <w:r>
        <w:t xml:space="preserve"> then the Client may propose an alternative </w:t>
      </w:r>
      <w:proofErr w:type="spellStart"/>
      <w:r>
        <w:t>benchmarker</w:t>
      </w:r>
      <w:proofErr w:type="spellEnd"/>
      <w:r>
        <w:t xml:space="preserve">.  If the Parties cannot agree the appointment within twenty (20) days of the initial request for Benchmark </w:t>
      </w:r>
      <w:proofErr w:type="gramStart"/>
      <w:r>
        <w:t>review</w:t>
      </w:r>
      <w:proofErr w:type="gramEnd"/>
      <w:r>
        <w:t xml:space="preserve"> then a </w:t>
      </w:r>
      <w:proofErr w:type="spellStart"/>
      <w:r>
        <w:t>benchmarker</w:t>
      </w:r>
      <w:proofErr w:type="spellEnd"/>
      <w:r>
        <w:t xml:space="preserve"> shall be selected by the Chartered Institute of Financial</w:t>
      </w:r>
      <w:r>
        <w:t xml:space="preserve"> Accountants.</w:t>
      </w:r>
      <w:r>
        <w:rPr>
          <w:sz w:val="22"/>
        </w:rPr>
        <w:t xml:space="preserve"> </w:t>
      </w:r>
    </w:p>
    <w:p w14:paraId="746BD00D" w14:textId="77777777" w:rsidR="00615BB0" w:rsidRDefault="009F47F8">
      <w:pPr>
        <w:ind w:left="2223" w:right="146" w:hanging="720"/>
      </w:pPr>
      <w:r>
        <w:t>3.1.7</w:t>
      </w:r>
      <w:r>
        <w:rPr>
          <w:rFonts w:ascii="Arial" w:eastAsia="Arial" w:hAnsi="Arial" w:cs="Arial"/>
        </w:rPr>
        <w:t xml:space="preserve"> </w:t>
      </w:r>
      <w:r>
        <w:t xml:space="preserve">The cost of a </w:t>
      </w:r>
      <w:proofErr w:type="spellStart"/>
      <w:r>
        <w:t>benchmarker</w:t>
      </w:r>
      <w:proofErr w:type="spellEnd"/>
      <w:r>
        <w:t xml:space="preserve"> shall be borne by the Client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t>benchmarker</w:t>
      </w:r>
      <w:proofErr w:type="spellEnd"/>
      <w:r>
        <w:t xml:space="preserve"> in such proportions as the Parties agree (acting reasonably). Invoices by the </w:t>
      </w:r>
      <w:proofErr w:type="spellStart"/>
      <w:r>
        <w:t>benchmarker</w:t>
      </w:r>
      <w:proofErr w:type="spellEnd"/>
      <w:r>
        <w:t xml:space="preserve"> shall be raised against the Agency and the relevant portion shall be reimbursed by </w:t>
      </w:r>
      <w:r>
        <w:t>the Client.</w:t>
      </w:r>
      <w:r>
        <w:rPr>
          <w:sz w:val="22"/>
        </w:rPr>
        <w:t xml:space="preserve"> </w:t>
      </w:r>
    </w:p>
    <w:p w14:paraId="67196F5E" w14:textId="77777777" w:rsidR="00615BB0" w:rsidRDefault="009F47F8">
      <w:pPr>
        <w:pStyle w:val="Heading5"/>
        <w:tabs>
          <w:tab w:val="center" w:pos="1079"/>
          <w:tab w:val="center" w:pos="2622"/>
        </w:tabs>
        <w:spacing w:after="123"/>
        <w:ind w:left="0" w:firstLine="0"/>
      </w:pPr>
      <w:r>
        <w:rPr>
          <w:b w:val="0"/>
          <w:sz w:val="22"/>
        </w:rPr>
        <w:tab/>
      </w:r>
      <w:r>
        <w:rPr>
          <w:b w:val="0"/>
        </w:rPr>
        <w:t>3.2</w:t>
      </w:r>
      <w:r>
        <w:rPr>
          <w:rFonts w:ascii="Arial" w:eastAsia="Arial" w:hAnsi="Arial" w:cs="Arial"/>
          <w:b w:val="0"/>
        </w:rPr>
        <w:t xml:space="preserve"> </w:t>
      </w:r>
      <w:r>
        <w:rPr>
          <w:rFonts w:ascii="Arial" w:eastAsia="Arial" w:hAnsi="Arial" w:cs="Arial"/>
          <w:b w:val="0"/>
        </w:rPr>
        <w:tab/>
      </w:r>
      <w:r>
        <w:t>Benchmarking Process</w:t>
      </w:r>
      <w:r>
        <w:rPr>
          <w:b w:val="0"/>
          <w:sz w:val="22"/>
        </w:rPr>
        <w:t xml:space="preserve"> </w:t>
      </w:r>
    </w:p>
    <w:p w14:paraId="55D251AC" w14:textId="77777777" w:rsidR="00615BB0" w:rsidRDefault="009F47F8">
      <w:pPr>
        <w:ind w:left="2223" w:right="146" w:hanging="720"/>
      </w:pPr>
      <w:r>
        <w:t>3.2.1</w:t>
      </w:r>
      <w:r>
        <w:rPr>
          <w:rFonts w:ascii="Arial" w:eastAsia="Arial" w:hAnsi="Arial" w:cs="Arial"/>
        </w:rPr>
        <w:t xml:space="preserve"> </w:t>
      </w:r>
      <w:r>
        <w:t xml:space="preserve">The </w:t>
      </w:r>
      <w:proofErr w:type="spellStart"/>
      <w:r>
        <w:t>benchmarker</w:t>
      </w:r>
      <w:proofErr w:type="spellEnd"/>
      <w:r>
        <w:t xml:space="preserve"> shall produce and send to the Client, for Approval, a draft plan for the Benchmark Review which must include:</w:t>
      </w:r>
      <w:r>
        <w:rPr>
          <w:sz w:val="22"/>
        </w:rPr>
        <w:t xml:space="preserve"> </w:t>
      </w:r>
    </w:p>
    <w:p w14:paraId="00941C3D" w14:textId="77777777" w:rsidR="00615BB0" w:rsidRDefault="009F47F8">
      <w:pPr>
        <w:numPr>
          <w:ilvl w:val="0"/>
          <w:numId w:val="59"/>
        </w:numPr>
        <w:ind w:left="3160" w:right="146" w:hanging="937"/>
      </w:pPr>
      <w:r>
        <w:t xml:space="preserve">a proposed cost and timetable for the Benchmark </w:t>
      </w:r>
      <w:proofErr w:type="gramStart"/>
      <w:r>
        <w:t>Review;</w:t>
      </w:r>
      <w:proofErr w:type="gramEnd"/>
      <w:r>
        <w:rPr>
          <w:sz w:val="22"/>
        </w:rPr>
        <w:t xml:space="preserve"> </w:t>
      </w:r>
    </w:p>
    <w:p w14:paraId="4D0C0116" w14:textId="77777777" w:rsidR="00615BB0" w:rsidRDefault="009F47F8">
      <w:pPr>
        <w:numPr>
          <w:ilvl w:val="0"/>
          <w:numId w:val="59"/>
        </w:numPr>
        <w:spacing w:after="12" w:line="250" w:lineRule="auto"/>
        <w:ind w:left="3160" w:right="146" w:hanging="937"/>
      </w:pPr>
      <w:r>
        <w:t xml:space="preserve">a description of the benchmarking methodology to be used which </w:t>
      </w:r>
    </w:p>
    <w:p w14:paraId="60929A49" w14:textId="77777777" w:rsidR="00615BB0" w:rsidRDefault="009F47F8">
      <w:pPr>
        <w:ind w:left="3169" w:right="146"/>
      </w:pPr>
      <w:r>
        <w:t xml:space="preserve">must demonstrate that the methodology to be used </w:t>
      </w:r>
      <w:proofErr w:type="gramStart"/>
      <w:r>
        <w:t>is capable of fulfilling</w:t>
      </w:r>
      <w:proofErr w:type="gramEnd"/>
      <w:r>
        <w:t xml:space="preserve"> the benchmarking purpose; and</w:t>
      </w:r>
      <w:r>
        <w:rPr>
          <w:sz w:val="22"/>
        </w:rPr>
        <w:t xml:space="preserve"> </w:t>
      </w:r>
    </w:p>
    <w:p w14:paraId="7335BA08" w14:textId="77777777" w:rsidR="00615BB0" w:rsidRDefault="009F47F8">
      <w:pPr>
        <w:numPr>
          <w:ilvl w:val="0"/>
          <w:numId w:val="59"/>
        </w:numPr>
        <w:ind w:left="3160" w:right="146" w:hanging="937"/>
      </w:pPr>
      <w:r>
        <w:t xml:space="preserve">a description of how the </w:t>
      </w:r>
      <w:proofErr w:type="spellStart"/>
      <w:r>
        <w:t>benchmarker</w:t>
      </w:r>
      <w:proofErr w:type="spellEnd"/>
      <w:r>
        <w:t xml:space="preserve"> will scope and identify the Comparison Group.</w:t>
      </w:r>
      <w:r>
        <w:rPr>
          <w:sz w:val="22"/>
        </w:rPr>
        <w:t xml:space="preserve"> </w:t>
      </w:r>
    </w:p>
    <w:p w14:paraId="6F2ECB1A" w14:textId="77777777" w:rsidR="00615BB0" w:rsidRDefault="009F47F8">
      <w:pPr>
        <w:ind w:left="2223" w:right="146" w:hanging="720"/>
      </w:pPr>
      <w:r>
        <w:t>3.2.2</w:t>
      </w:r>
      <w:r>
        <w:rPr>
          <w:rFonts w:ascii="Arial" w:eastAsia="Arial" w:hAnsi="Arial" w:cs="Arial"/>
        </w:rPr>
        <w:t xml:space="preserve"> </w:t>
      </w:r>
      <w:r>
        <w:t xml:space="preserve">The </w:t>
      </w:r>
      <w:proofErr w:type="spellStart"/>
      <w:r>
        <w:t>benchmarker</w:t>
      </w:r>
      <w:proofErr w:type="spellEnd"/>
      <w:r>
        <w:t>, acting reasonably, shall be entitled to use any model to determine the achievement of value for money and to carry out the benchmarking.</w:t>
      </w:r>
      <w:r>
        <w:rPr>
          <w:sz w:val="22"/>
        </w:rPr>
        <w:t xml:space="preserve"> </w:t>
      </w:r>
    </w:p>
    <w:p w14:paraId="71328A92" w14:textId="77777777" w:rsidR="00615BB0" w:rsidRDefault="009F47F8">
      <w:pPr>
        <w:ind w:left="2223" w:right="146" w:hanging="720"/>
      </w:pPr>
      <w:r>
        <w:lastRenderedPageBreak/>
        <w:t>3.2.3</w:t>
      </w:r>
      <w:r>
        <w:rPr>
          <w:rFonts w:ascii="Arial" w:eastAsia="Arial" w:hAnsi="Arial" w:cs="Arial"/>
        </w:rPr>
        <w:t xml:space="preserve"> </w:t>
      </w:r>
      <w:r>
        <w:t xml:space="preserve">The Client must give notice in writing to the Agency within ten (10) Working Days after receiving the draft plan, advising the </w:t>
      </w:r>
      <w:proofErr w:type="spellStart"/>
      <w:r>
        <w:t>benchmarker</w:t>
      </w:r>
      <w:proofErr w:type="spellEnd"/>
      <w:r>
        <w:t xml:space="preserve"> and the Agency whether it Approves the draft plan, or, if it does not approve the draft plan, suggesting amendments to that plan (which must be reasonable). If amendments are </w:t>
      </w:r>
      <w:proofErr w:type="gramStart"/>
      <w:r>
        <w:t>suggested</w:t>
      </w:r>
      <w:proofErr w:type="gramEnd"/>
      <w:r>
        <w:t xml:space="preserve"> then the </w:t>
      </w:r>
      <w:proofErr w:type="spellStart"/>
      <w:r>
        <w:t>benchmarker</w:t>
      </w:r>
      <w:proofErr w:type="spellEnd"/>
      <w:r>
        <w:t xml:space="preserve"> must </w:t>
      </w:r>
    </w:p>
    <w:p w14:paraId="3AFAF30F" w14:textId="77777777" w:rsidR="00615BB0" w:rsidRDefault="009F47F8">
      <w:pPr>
        <w:ind w:left="2233" w:right="146"/>
      </w:pPr>
      <w:r>
        <w:t>produce an amended draft plan and this Paragraph 3.2.3 shall apply to any amended draft plan.</w:t>
      </w:r>
      <w:r>
        <w:rPr>
          <w:sz w:val="22"/>
        </w:rPr>
        <w:t xml:space="preserve"> </w:t>
      </w:r>
    </w:p>
    <w:p w14:paraId="484B4F34" w14:textId="77777777" w:rsidR="00615BB0" w:rsidRDefault="009F47F8">
      <w:pPr>
        <w:ind w:left="2223" w:right="146" w:hanging="720"/>
      </w:pPr>
      <w:r>
        <w:t>3.2.4</w:t>
      </w:r>
      <w:r>
        <w:rPr>
          <w:rFonts w:ascii="Arial" w:eastAsia="Arial" w:hAnsi="Arial" w:cs="Arial"/>
        </w:rPr>
        <w:t xml:space="preserve"> </w:t>
      </w:r>
      <w:r>
        <w:t xml:space="preserve">Once both Parties have approved the draft plan then they will notify the </w:t>
      </w:r>
      <w:proofErr w:type="spellStart"/>
      <w:r>
        <w:t>benchmarker</w:t>
      </w:r>
      <w:proofErr w:type="spellEnd"/>
      <w:r>
        <w:t>.  No Party may unreasonably withhold or delay its Approval of the draft plan.</w:t>
      </w:r>
      <w:r>
        <w:rPr>
          <w:sz w:val="22"/>
        </w:rPr>
        <w:t xml:space="preserve"> </w:t>
      </w:r>
    </w:p>
    <w:p w14:paraId="0C2A660B" w14:textId="77777777" w:rsidR="00615BB0" w:rsidRDefault="009F47F8">
      <w:pPr>
        <w:ind w:left="1513" w:right="146"/>
      </w:pPr>
      <w:r>
        <w:t>3.2.5</w:t>
      </w:r>
      <w:r>
        <w:rPr>
          <w:rFonts w:ascii="Arial" w:eastAsia="Arial" w:hAnsi="Arial" w:cs="Arial"/>
        </w:rPr>
        <w:t xml:space="preserve"> </w:t>
      </w:r>
      <w:r>
        <w:t xml:space="preserve">Once it has received the Approval of the draft plan, the </w:t>
      </w:r>
      <w:proofErr w:type="spellStart"/>
      <w:r>
        <w:t>benchmarker</w:t>
      </w:r>
      <w:proofErr w:type="spellEnd"/>
      <w:r>
        <w:t xml:space="preserve"> shall:</w:t>
      </w:r>
      <w:r>
        <w:rPr>
          <w:sz w:val="22"/>
        </w:rPr>
        <w:t xml:space="preserve"> </w:t>
      </w:r>
    </w:p>
    <w:p w14:paraId="519979E7" w14:textId="77777777" w:rsidR="00615BB0" w:rsidRDefault="009F47F8">
      <w:pPr>
        <w:numPr>
          <w:ilvl w:val="0"/>
          <w:numId w:val="60"/>
        </w:numPr>
        <w:ind w:left="3160" w:right="146" w:hanging="937"/>
      </w:pPr>
      <w:r>
        <w:t>finalise the Comparison Group and collect data relating to Comparable Rates. The selection of the Comparable Rates (both in terms of number and identity) shall be a matter for the Agency's professional judgment using:</w:t>
      </w:r>
      <w:r>
        <w:rPr>
          <w:sz w:val="22"/>
        </w:rPr>
        <w:t xml:space="preserve"> </w:t>
      </w:r>
    </w:p>
    <w:p w14:paraId="07E67ED2" w14:textId="77777777" w:rsidR="00615BB0" w:rsidRDefault="009F47F8">
      <w:pPr>
        <w:numPr>
          <w:ilvl w:val="1"/>
          <w:numId w:val="60"/>
        </w:numPr>
        <w:ind w:right="146" w:hanging="566"/>
      </w:pPr>
      <w:r>
        <w:t xml:space="preserve">market </w:t>
      </w:r>
      <w:proofErr w:type="gramStart"/>
      <w:r>
        <w:t>intelligence;</w:t>
      </w:r>
      <w:proofErr w:type="gramEnd"/>
      <w:r>
        <w:rPr>
          <w:sz w:val="22"/>
        </w:rPr>
        <w:t xml:space="preserve"> </w:t>
      </w:r>
    </w:p>
    <w:p w14:paraId="309BE0FB" w14:textId="77777777" w:rsidR="00615BB0" w:rsidRDefault="009F47F8">
      <w:pPr>
        <w:numPr>
          <w:ilvl w:val="1"/>
          <w:numId w:val="60"/>
        </w:numPr>
        <w:spacing w:after="133" w:line="259" w:lineRule="auto"/>
        <w:ind w:right="146" w:hanging="566"/>
      </w:pPr>
      <w:r>
        <w:t xml:space="preserve">the </w:t>
      </w:r>
      <w:proofErr w:type="spellStart"/>
      <w:r>
        <w:t>benchmarker’s</w:t>
      </w:r>
      <w:proofErr w:type="spellEnd"/>
      <w:r>
        <w:t xml:space="preserve"> own data and </w:t>
      </w:r>
      <w:proofErr w:type="gramStart"/>
      <w:r>
        <w:t>experience;</w:t>
      </w:r>
      <w:proofErr w:type="gramEnd"/>
      <w:r>
        <w:rPr>
          <w:sz w:val="22"/>
        </w:rPr>
        <w:t xml:space="preserve"> </w:t>
      </w:r>
    </w:p>
    <w:p w14:paraId="6712DAD8" w14:textId="77777777" w:rsidR="00615BB0" w:rsidRDefault="009F47F8">
      <w:pPr>
        <w:numPr>
          <w:ilvl w:val="1"/>
          <w:numId w:val="60"/>
        </w:numPr>
        <w:ind w:right="146" w:hanging="566"/>
      </w:pPr>
      <w:r>
        <w:t>relevant published information; and</w:t>
      </w:r>
      <w:r>
        <w:rPr>
          <w:sz w:val="22"/>
        </w:rPr>
        <w:t xml:space="preserve"> </w:t>
      </w:r>
    </w:p>
    <w:p w14:paraId="59626C41" w14:textId="77777777" w:rsidR="00615BB0" w:rsidRDefault="009F47F8">
      <w:pPr>
        <w:numPr>
          <w:ilvl w:val="1"/>
          <w:numId w:val="60"/>
        </w:numPr>
        <w:ind w:right="146" w:hanging="566"/>
      </w:pPr>
      <w:r>
        <w:t xml:space="preserve">pursuant to Paragraph </w:t>
      </w:r>
      <w:proofErr w:type="gramStart"/>
      <w:r>
        <w:t>3.2.6  below</w:t>
      </w:r>
      <w:proofErr w:type="gramEnd"/>
      <w:r>
        <w:t xml:space="preserve">, information from other suppliers or purchasers on Comparable </w:t>
      </w:r>
      <w:proofErr w:type="gramStart"/>
      <w:r>
        <w:t>Rates;</w:t>
      </w:r>
      <w:proofErr w:type="gramEnd"/>
      <w:r>
        <w:rPr>
          <w:sz w:val="22"/>
        </w:rPr>
        <w:t xml:space="preserve"> </w:t>
      </w:r>
    </w:p>
    <w:p w14:paraId="2FDFE703" w14:textId="77777777" w:rsidR="00615BB0" w:rsidRDefault="009F47F8">
      <w:pPr>
        <w:numPr>
          <w:ilvl w:val="0"/>
          <w:numId w:val="60"/>
        </w:numPr>
        <w:ind w:left="3160" w:right="146" w:hanging="937"/>
      </w:pPr>
      <w:r>
        <w:t xml:space="preserve">by applying the adjustment factors listed in Paragraph 3.2.7 and from an analysis of the Comparable Rates, derive the Equivalent </w:t>
      </w:r>
      <w:proofErr w:type="gramStart"/>
      <w:r>
        <w:t>Data;</w:t>
      </w:r>
      <w:proofErr w:type="gramEnd"/>
      <w:r>
        <w:rPr>
          <w:sz w:val="22"/>
        </w:rPr>
        <w:t xml:space="preserve"> </w:t>
      </w:r>
    </w:p>
    <w:p w14:paraId="3BAE190F" w14:textId="77777777" w:rsidR="00615BB0" w:rsidRDefault="009F47F8">
      <w:pPr>
        <w:numPr>
          <w:ilvl w:val="0"/>
          <w:numId w:val="60"/>
        </w:numPr>
        <w:ind w:left="3160" w:right="146" w:hanging="937"/>
      </w:pPr>
      <w:r>
        <w:t xml:space="preserve">using the Equivalent Data, calculate the Upper </w:t>
      </w:r>
      <w:proofErr w:type="gramStart"/>
      <w:r>
        <w:t>Quartile;</w:t>
      </w:r>
      <w:proofErr w:type="gramEnd"/>
      <w:r>
        <w:rPr>
          <w:sz w:val="22"/>
        </w:rPr>
        <w:t xml:space="preserve"> </w:t>
      </w:r>
    </w:p>
    <w:p w14:paraId="21042C6B" w14:textId="77777777" w:rsidR="00615BB0" w:rsidRDefault="009F47F8">
      <w:pPr>
        <w:numPr>
          <w:ilvl w:val="0"/>
          <w:numId w:val="60"/>
        </w:numPr>
        <w:ind w:left="3160" w:right="146" w:hanging="937"/>
      </w:pPr>
      <w:r>
        <w:t xml:space="preserve">determine </w:t>
      </w:r>
      <w:proofErr w:type="gramStart"/>
      <w:r>
        <w:t>whether or not</w:t>
      </w:r>
      <w:proofErr w:type="gramEnd"/>
      <w:r>
        <w:t xml:space="preserve"> each Benchmarked Rate is, and/or the Benchmarked Rates </w:t>
      </w:r>
      <w:proofErr w:type="gramStart"/>
      <w:r>
        <w:t>as a whole are</w:t>
      </w:r>
      <w:proofErr w:type="gramEnd"/>
      <w:r>
        <w:t>, Good Value.</w:t>
      </w:r>
      <w:r>
        <w:rPr>
          <w:sz w:val="22"/>
        </w:rPr>
        <w:t xml:space="preserve"> </w:t>
      </w:r>
    </w:p>
    <w:p w14:paraId="3828C1CA" w14:textId="77777777" w:rsidR="00615BB0" w:rsidRDefault="009F47F8">
      <w:pPr>
        <w:numPr>
          <w:ilvl w:val="2"/>
          <w:numId w:val="61"/>
        </w:numPr>
        <w:ind w:right="146" w:hanging="720"/>
      </w:pPr>
      <w:r>
        <w:t xml:space="preserve">The Agency shall use all reasonable endeavours and act in good faith to supply information required by the </w:t>
      </w:r>
      <w:proofErr w:type="spellStart"/>
      <w:r>
        <w:t>benchmarker</w:t>
      </w:r>
      <w:proofErr w:type="spellEnd"/>
      <w:r>
        <w:t xml:space="preserve"> </w:t>
      </w:r>
      <w:proofErr w:type="gramStart"/>
      <w:r>
        <w:t>in order to</w:t>
      </w:r>
      <w:proofErr w:type="gramEnd"/>
      <w:r>
        <w:t xml:space="preserve"> undertake the benchmarking.  The Agency agrees to use its reasonable endeavours to obtain information from other suppliers or purchasers on Comparable Rates.</w:t>
      </w:r>
      <w:r>
        <w:rPr>
          <w:sz w:val="22"/>
        </w:rPr>
        <w:t xml:space="preserve"> </w:t>
      </w:r>
    </w:p>
    <w:p w14:paraId="0E9F2FB6" w14:textId="77777777" w:rsidR="00615BB0" w:rsidRDefault="009F47F8">
      <w:pPr>
        <w:numPr>
          <w:ilvl w:val="2"/>
          <w:numId w:val="61"/>
        </w:numPr>
        <w:ind w:right="146" w:hanging="720"/>
      </w:pPr>
      <w:r>
        <w:t xml:space="preserve">In carrying out the benchmarking analysis the </w:t>
      </w:r>
      <w:proofErr w:type="spellStart"/>
      <w:r>
        <w:t>benchmarker</w:t>
      </w:r>
      <w:proofErr w:type="spellEnd"/>
      <w:r>
        <w:t xml:space="preserve"> may have regard to the following matters when performing a comparative assessment of the Benchmarked Rates and the Comparable Rates </w:t>
      </w:r>
      <w:proofErr w:type="gramStart"/>
      <w:r>
        <w:t>in order to</w:t>
      </w:r>
      <w:proofErr w:type="gramEnd"/>
      <w:r>
        <w:t xml:space="preserve"> derive Equivalent Data:</w:t>
      </w:r>
      <w:r>
        <w:rPr>
          <w:sz w:val="22"/>
        </w:rPr>
        <w:t xml:space="preserve"> </w:t>
      </w:r>
    </w:p>
    <w:p w14:paraId="0BF61DFB" w14:textId="77777777" w:rsidR="00615BB0" w:rsidRDefault="009F47F8">
      <w:pPr>
        <w:numPr>
          <w:ilvl w:val="0"/>
          <w:numId w:val="62"/>
        </w:numPr>
        <w:ind w:left="3160" w:right="146" w:hanging="937"/>
      </w:pPr>
      <w:r>
        <w:lastRenderedPageBreak/>
        <w:t>the contractual terms and business environment under which the Comparable Rates are being provided (including the scale and geographical spread of the customers</w:t>
      </w:r>
      <w:proofErr w:type="gramStart"/>
      <w:r>
        <w:t>);</w:t>
      </w:r>
      <w:proofErr w:type="gramEnd"/>
      <w:r>
        <w:rPr>
          <w:sz w:val="22"/>
        </w:rPr>
        <w:t xml:space="preserve"> </w:t>
      </w:r>
    </w:p>
    <w:p w14:paraId="7BE8D6E2" w14:textId="77777777" w:rsidR="00615BB0" w:rsidRDefault="009F47F8">
      <w:pPr>
        <w:numPr>
          <w:ilvl w:val="0"/>
          <w:numId w:val="62"/>
        </w:numPr>
        <w:ind w:left="3160" w:right="146" w:hanging="937"/>
      </w:pPr>
      <w:r>
        <w:t xml:space="preserve">exchange </w:t>
      </w:r>
      <w:proofErr w:type="gramStart"/>
      <w:r>
        <w:t>rates;</w:t>
      </w:r>
      <w:proofErr w:type="gramEnd"/>
      <w:r>
        <w:rPr>
          <w:sz w:val="22"/>
        </w:rPr>
        <w:t xml:space="preserve"> </w:t>
      </w:r>
    </w:p>
    <w:p w14:paraId="2E889EDA" w14:textId="77777777" w:rsidR="00615BB0" w:rsidRDefault="009F47F8">
      <w:pPr>
        <w:numPr>
          <w:ilvl w:val="0"/>
          <w:numId w:val="62"/>
        </w:numPr>
        <w:ind w:left="3160" w:right="146" w:hanging="937"/>
      </w:pPr>
      <w:r>
        <w:t>any other factors reasonably identified by the Agency, which, if not taken into consideration, could unfairly cause the Agency's pricing to appear non-competitive.</w:t>
      </w:r>
      <w:r>
        <w:rPr>
          <w:sz w:val="22"/>
        </w:rPr>
        <w:t xml:space="preserve"> </w:t>
      </w:r>
    </w:p>
    <w:p w14:paraId="4A42E9AF" w14:textId="77777777" w:rsidR="00615BB0" w:rsidRDefault="009F47F8">
      <w:pPr>
        <w:tabs>
          <w:tab w:val="center" w:pos="1151"/>
          <w:tab w:val="center" w:pos="3409"/>
        </w:tabs>
        <w:ind w:left="0" w:firstLine="0"/>
      </w:pPr>
      <w:r>
        <w:rPr>
          <w:sz w:val="22"/>
        </w:rPr>
        <w:tab/>
      </w:r>
      <w:r>
        <w:t>3.3</w:t>
      </w:r>
      <w:r>
        <w:rPr>
          <w:rFonts w:ascii="Arial" w:eastAsia="Arial" w:hAnsi="Arial" w:cs="Arial"/>
        </w:rPr>
        <w:t xml:space="preserve"> </w:t>
      </w:r>
      <w:r>
        <w:rPr>
          <w:rFonts w:ascii="Arial" w:eastAsia="Arial" w:hAnsi="Arial" w:cs="Arial"/>
        </w:rPr>
        <w:tab/>
      </w:r>
      <w:r>
        <w:t>Benchmarking Report</w:t>
      </w:r>
      <w:r>
        <w:rPr>
          <w:sz w:val="22"/>
        </w:rPr>
        <w:t xml:space="preserve"> </w:t>
      </w:r>
    </w:p>
    <w:p w14:paraId="040BCC46" w14:textId="77777777" w:rsidR="00615BB0" w:rsidRDefault="009F47F8">
      <w:pPr>
        <w:numPr>
          <w:ilvl w:val="2"/>
          <w:numId w:val="63"/>
        </w:numPr>
        <w:ind w:right="146" w:hanging="720"/>
      </w:pPr>
      <w:r>
        <w:t xml:space="preserve">For the purposes of this Schedule </w:t>
      </w:r>
      <w:r>
        <w:rPr>
          <w:b/>
        </w:rPr>
        <w:t>"Benchmarking Report"</w:t>
      </w:r>
      <w:r>
        <w:t xml:space="preserve"> shall mean the report produced by the </w:t>
      </w:r>
      <w:proofErr w:type="spellStart"/>
      <w:r>
        <w:t>benchmarker</w:t>
      </w:r>
      <w:proofErr w:type="spellEnd"/>
      <w:r>
        <w:t xml:space="preserve"> following the Benchmark Review and as further described in this </w:t>
      </w:r>
      <w:proofErr w:type="gramStart"/>
      <w:r>
        <w:t>Schedule;</w:t>
      </w:r>
      <w:proofErr w:type="gramEnd"/>
      <w:r>
        <w:rPr>
          <w:sz w:val="22"/>
        </w:rPr>
        <w:t xml:space="preserve"> </w:t>
      </w:r>
    </w:p>
    <w:p w14:paraId="53A849E8" w14:textId="77777777" w:rsidR="00615BB0" w:rsidRDefault="009F47F8">
      <w:pPr>
        <w:numPr>
          <w:ilvl w:val="2"/>
          <w:numId w:val="63"/>
        </w:numPr>
        <w:ind w:right="146" w:hanging="720"/>
      </w:pPr>
      <w:r>
        <w:t xml:space="preserve">The </w:t>
      </w:r>
      <w:proofErr w:type="spellStart"/>
      <w:r>
        <w:t>benchmarker</w:t>
      </w:r>
      <w:proofErr w:type="spellEnd"/>
      <w:r>
        <w:t xml:space="preserve"> shall prepare a Benchmarking Report and deliver it to the Client, at the time specified in the plan Approved pursuant to Paragraph 3.2.3, setting out its findings.  Those findings shall be required to:</w:t>
      </w:r>
      <w:r>
        <w:rPr>
          <w:sz w:val="22"/>
        </w:rPr>
        <w:t xml:space="preserve"> </w:t>
      </w:r>
    </w:p>
    <w:p w14:paraId="7A28371F" w14:textId="77777777" w:rsidR="00615BB0" w:rsidRDefault="009F47F8">
      <w:pPr>
        <w:numPr>
          <w:ilvl w:val="3"/>
          <w:numId w:val="64"/>
        </w:numPr>
        <w:ind w:left="3160" w:right="146" w:hanging="937"/>
      </w:pPr>
      <w:r>
        <w:t xml:space="preserve">include a finding as to </w:t>
      </w:r>
      <w:proofErr w:type="gramStart"/>
      <w:r>
        <w:t>whether or not</w:t>
      </w:r>
      <w:proofErr w:type="gramEnd"/>
      <w:r>
        <w:t xml:space="preserve"> a Benchmarked Service and/or whether the Benchmarked Deliverables </w:t>
      </w:r>
      <w:proofErr w:type="gramStart"/>
      <w:r>
        <w:t>as a whole are</w:t>
      </w:r>
      <w:proofErr w:type="gramEnd"/>
      <w:r>
        <w:t xml:space="preserve">, Good </w:t>
      </w:r>
      <w:proofErr w:type="gramStart"/>
      <w:r>
        <w:t>Value;</w:t>
      </w:r>
      <w:proofErr w:type="gramEnd"/>
      <w:r>
        <w:rPr>
          <w:sz w:val="22"/>
        </w:rPr>
        <w:t xml:space="preserve"> </w:t>
      </w:r>
    </w:p>
    <w:p w14:paraId="73D7AB67" w14:textId="77777777" w:rsidR="00615BB0" w:rsidRDefault="009F47F8">
      <w:pPr>
        <w:numPr>
          <w:ilvl w:val="3"/>
          <w:numId w:val="64"/>
        </w:numPr>
        <w:ind w:left="3160" w:right="146" w:hanging="937"/>
      </w:pPr>
      <w:r>
        <w:t xml:space="preserve">if any of the Benchmarked Deliverables are, individually </w:t>
      </w:r>
      <w:proofErr w:type="gramStart"/>
      <w:r>
        <w:t>or as a whole, not</w:t>
      </w:r>
      <w:proofErr w:type="gramEnd"/>
      <w:r>
        <w:t xml:space="preserve"> Good Value, specify the changes that would be required to make that Benchmarked Service or the Benchmarked Deliverables </w:t>
      </w:r>
      <w:proofErr w:type="gramStart"/>
      <w:r>
        <w:t>as a whole Good</w:t>
      </w:r>
      <w:proofErr w:type="gramEnd"/>
      <w:r>
        <w:t xml:space="preserve"> Value; and</w:t>
      </w:r>
      <w:r>
        <w:rPr>
          <w:sz w:val="22"/>
        </w:rPr>
        <w:t xml:space="preserve"> </w:t>
      </w:r>
    </w:p>
    <w:p w14:paraId="33D77419" w14:textId="77777777" w:rsidR="00615BB0" w:rsidRDefault="009F47F8">
      <w:pPr>
        <w:numPr>
          <w:ilvl w:val="3"/>
          <w:numId w:val="64"/>
        </w:numPr>
        <w:ind w:left="3160" w:right="146" w:hanging="937"/>
      </w:pPr>
      <w:r>
        <w:t xml:space="preserve">include sufficient detail and transparency so that the Party requesting the Benchmarking can interpret and understand how the Agency has calculated </w:t>
      </w:r>
      <w:proofErr w:type="gramStart"/>
      <w:r>
        <w:t>whether or not</w:t>
      </w:r>
      <w:proofErr w:type="gramEnd"/>
      <w:r>
        <w:t xml:space="preserve"> the Benchmarked Deliverables are, individually </w:t>
      </w:r>
      <w:proofErr w:type="gramStart"/>
      <w:r>
        <w:t>or as a whole, Good</w:t>
      </w:r>
      <w:proofErr w:type="gramEnd"/>
      <w:r>
        <w:t xml:space="preserve"> Value.</w:t>
      </w:r>
      <w:r>
        <w:rPr>
          <w:sz w:val="22"/>
        </w:rPr>
        <w:t xml:space="preserve"> </w:t>
      </w:r>
    </w:p>
    <w:p w14:paraId="6B8DA94A" w14:textId="77777777" w:rsidR="00615BB0" w:rsidRDefault="009F47F8">
      <w:pPr>
        <w:ind w:left="2223" w:right="146" w:hanging="720"/>
      </w:pPr>
      <w:r>
        <w:t>3.3.3</w:t>
      </w:r>
      <w:r>
        <w:rPr>
          <w:rFonts w:ascii="Arial" w:eastAsia="Arial" w:hAnsi="Arial" w:cs="Arial"/>
        </w:rPr>
        <w:t xml:space="preserve"> </w:t>
      </w:r>
      <w:r>
        <w:t>The Parties agree that any changes required to this Contract identified in the Benchmarking Report shall be implemented at the direction of the Client in accordance with Clause 24 (Changing the contract).</w:t>
      </w:r>
      <w:r>
        <w:br w:type="page"/>
      </w:r>
    </w:p>
    <w:p w14:paraId="34A45D4A" w14:textId="77777777" w:rsidR="00615BB0" w:rsidRDefault="009F47F8">
      <w:pPr>
        <w:pStyle w:val="Heading3"/>
        <w:ind w:left="562" w:right="129"/>
      </w:pPr>
      <w:r>
        <w:lastRenderedPageBreak/>
        <w:t xml:space="preserve">Call-Off Schedule 18 (Background Checks) </w:t>
      </w:r>
    </w:p>
    <w:p w14:paraId="209BBED2" w14:textId="77777777" w:rsidR="00615BB0" w:rsidRDefault="009F47F8">
      <w:pPr>
        <w:pStyle w:val="Heading4"/>
        <w:spacing w:after="0"/>
        <w:ind w:left="562" w:right="275"/>
      </w:pPr>
      <w:r>
        <w:t>When you should use this Schedule</w:t>
      </w:r>
      <w:r>
        <w:rPr>
          <w:b w:val="0"/>
          <w:sz w:val="22"/>
        </w:rPr>
        <w:t xml:space="preserve"> </w:t>
      </w:r>
    </w:p>
    <w:p w14:paraId="11F43716" w14:textId="77777777" w:rsidR="00615BB0" w:rsidRDefault="009F47F8">
      <w:pPr>
        <w:spacing w:after="269"/>
        <w:ind w:left="562" w:right="146"/>
      </w:pPr>
      <w:r>
        <w:t>This Schedule should be used where Agency Staff must be vetted before working on Contract.</w:t>
      </w:r>
      <w:r>
        <w:rPr>
          <w:sz w:val="22"/>
        </w:rPr>
        <w:t xml:space="preserve"> </w:t>
      </w:r>
    </w:p>
    <w:p w14:paraId="60F214B1" w14:textId="77777777" w:rsidR="00615BB0" w:rsidRDefault="009F47F8">
      <w:pPr>
        <w:tabs>
          <w:tab w:val="center" w:pos="660"/>
          <w:tab w:val="center" w:pos="1832"/>
        </w:tabs>
        <w:spacing w:after="87" w:line="270" w:lineRule="auto"/>
        <w:ind w:left="0" w:firstLine="0"/>
      </w:pPr>
      <w:r>
        <w:rPr>
          <w:sz w:val="22"/>
        </w:rPr>
        <w:tab/>
      </w:r>
      <w:r>
        <w:rPr>
          <w:b/>
        </w:rPr>
        <w:t>1.</w:t>
      </w:r>
      <w:r>
        <w:rPr>
          <w:rFonts w:ascii="Arial" w:eastAsia="Arial" w:hAnsi="Arial" w:cs="Arial"/>
          <w:b/>
        </w:rPr>
        <w:t xml:space="preserve"> </w:t>
      </w:r>
      <w:r>
        <w:rPr>
          <w:rFonts w:ascii="Arial" w:eastAsia="Arial" w:hAnsi="Arial" w:cs="Arial"/>
          <w:b/>
        </w:rPr>
        <w:tab/>
      </w:r>
      <w:r>
        <w:rPr>
          <w:b/>
        </w:rPr>
        <w:t>Definitions</w:t>
      </w:r>
      <w:r>
        <w:rPr>
          <w:sz w:val="22"/>
        </w:rPr>
        <w:t xml:space="preserve"> </w:t>
      </w:r>
    </w:p>
    <w:p w14:paraId="4210B200" w14:textId="77777777" w:rsidR="00615BB0" w:rsidRDefault="009F47F8">
      <w:pPr>
        <w:spacing w:after="263" w:line="250" w:lineRule="auto"/>
        <w:ind w:left="538"/>
        <w:jc w:val="center"/>
      </w:pPr>
      <w:r>
        <w:rPr>
          <w:b/>
        </w:rPr>
        <w:t>“Relevant Conviction”</w:t>
      </w:r>
      <w:r>
        <w:t xml:space="preserve"> means any conviction listed in Annex 1 to this Schedule.</w:t>
      </w:r>
      <w:r>
        <w:rPr>
          <w:sz w:val="22"/>
        </w:rPr>
        <w:t xml:space="preserve"> </w:t>
      </w:r>
    </w:p>
    <w:p w14:paraId="158992D4" w14:textId="77777777" w:rsidR="00615BB0" w:rsidRDefault="009F47F8">
      <w:pPr>
        <w:pStyle w:val="Heading5"/>
        <w:tabs>
          <w:tab w:val="center" w:pos="660"/>
          <w:tab w:val="center" w:pos="2331"/>
        </w:tabs>
        <w:spacing w:after="126"/>
        <w:ind w:left="0" w:firstLine="0"/>
      </w:pPr>
      <w:r>
        <w:rPr>
          <w:b w:val="0"/>
          <w:sz w:val="22"/>
        </w:rPr>
        <w:tab/>
      </w:r>
      <w:r>
        <w:t>2.</w:t>
      </w:r>
      <w:r>
        <w:rPr>
          <w:rFonts w:ascii="Arial" w:eastAsia="Arial" w:hAnsi="Arial" w:cs="Arial"/>
        </w:rPr>
        <w:t xml:space="preserve"> </w:t>
      </w:r>
      <w:r>
        <w:rPr>
          <w:rFonts w:ascii="Arial" w:eastAsia="Arial" w:hAnsi="Arial" w:cs="Arial"/>
        </w:rPr>
        <w:tab/>
      </w:r>
      <w:r>
        <w:t>Relevant Convictions</w:t>
      </w:r>
      <w:r>
        <w:rPr>
          <w:b w:val="0"/>
          <w:sz w:val="22"/>
        </w:rPr>
        <w:t xml:space="preserve"> </w:t>
      </w:r>
    </w:p>
    <w:p w14:paraId="59D286E9" w14:textId="77777777" w:rsidR="00615BB0" w:rsidRDefault="009F47F8">
      <w:pPr>
        <w:tabs>
          <w:tab w:val="center" w:pos="1945"/>
          <w:tab w:val="center" w:pos="6068"/>
        </w:tabs>
        <w:spacing w:after="12" w:line="250" w:lineRule="auto"/>
        <w:ind w:left="0" w:firstLine="0"/>
      </w:pPr>
      <w:r>
        <w:rPr>
          <w:sz w:val="22"/>
        </w:rPr>
        <w:tab/>
      </w:r>
      <w:r>
        <w:t>2.1.1</w:t>
      </w:r>
      <w:r>
        <w:rPr>
          <w:rFonts w:ascii="Arial" w:eastAsia="Arial" w:hAnsi="Arial" w:cs="Arial"/>
        </w:rPr>
        <w:t xml:space="preserve"> </w:t>
      </w:r>
      <w:r>
        <w:rPr>
          <w:rFonts w:ascii="Arial" w:eastAsia="Arial" w:hAnsi="Arial" w:cs="Arial"/>
        </w:rPr>
        <w:tab/>
      </w:r>
      <w:r>
        <w:t xml:space="preserve">The Agency must ensure that no person who discloses that they have </w:t>
      </w:r>
    </w:p>
    <w:p w14:paraId="7C8E85D0" w14:textId="77777777" w:rsidR="00615BB0" w:rsidRDefault="009F47F8">
      <w:pPr>
        <w:ind w:left="2703" w:right="146"/>
      </w:pPr>
      <w:r>
        <w:t xml:space="preserve">a Relevant Conviction, or a person who is found to have any Relevant Convictions (whether </w:t>
      </w:r>
      <w:proofErr w:type="gramStart"/>
      <w:r>
        <w:t>as a result of</w:t>
      </w:r>
      <w:proofErr w:type="gramEnd"/>
      <w:r>
        <w:t xml:space="preserve"> a </w:t>
      </w:r>
      <w:proofErr w:type="gramStart"/>
      <w:r>
        <w:t>police</w:t>
      </w:r>
      <w:proofErr w:type="gramEnd"/>
      <w:r>
        <w:t xml:space="preserve"> check or through the procedure of the Disclosure and Barring Service (DBS) or otherwise), is employed or engaged in any part of the provision of the Deliverables without Approval.</w:t>
      </w:r>
      <w:r>
        <w:rPr>
          <w:sz w:val="22"/>
        </w:rPr>
        <w:t xml:space="preserve"> </w:t>
      </w:r>
    </w:p>
    <w:p w14:paraId="02B06F5B" w14:textId="77777777" w:rsidR="00615BB0" w:rsidRDefault="009F47F8">
      <w:pPr>
        <w:ind w:left="2693" w:right="146" w:hanging="991"/>
      </w:pPr>
      <w:r>
        <w:t>2.1.2</w:t>
      </w:r>
      <w:r>
        <w:rPr>
          <w:rFonts w:ascii="Arial" w:eastAsia="Arial" w:hAnsi="Arial" w:cs="Arial"/>
        </w:rPr>
        <w:t xml:space="preserve"> </w:t>
      </w:r>
      <w:r>
        <w:rPr>
          <w:rFonts w:ascii="Arial" w:eastAsia="Arial" w:hAnsi="Arial" w:cs="Arial"/>
        </w:rPr>
        <w:tab/>
      </w:r>
      <w:r>
        <w:t>Notwithstanding Paragraph 2.1.1 for each member of Agency Staff who, in providing the Deliverables, has, will have or is likely to have access to children, vulnerable persons or other members of the public to whom the Client owes a special duty of care, the Agency must (and shall procure that the relevant Sub-Contractor must):</w:t>
      </w:r>
      <w:r>
        <w:rPr>
          <w:sz w:val="22"/>
        </w:rPr>
        <w:t xml:space="preserve"> </w:t>
      </w:r>
    </w:p>
    <w:p w14:paraId="45ACB406" w14:textId="77777777" w:rsidR="00615BB0" w:rsidRDefault="009F47F8">
      <w:pPr>
        <w:numPr>
          <w:ilvl w:val="0"/>
          <w:numId w:val="65"/>
        </w:numPr>
        <w:ind w:right="146" w:hanging="709"/>
      </w:pPr>
      <w:r>
        <w:t>carry out a check with the records held by the Department for Education (DfE</w:t>
      </w:r>
      <w:proofErr w:type="gramStart"/>
      <w:r>
        <w:t>);</w:t>
      </w:r>
      <w:proofErr w:type="gramEnd"/>
      <w:r>
        <w:rPr>
          <w:sz w:val="22"/>
        </w:rPr>
        <w:t xml:space="preserve"> </w:t>
      </w:r>
    </w:p>
    <w:p w14:paraId="0D832C57" w14:textId="77777777" w:rsidR="00615BB0" w:rsidRDefault="009F47F8">
      <w:pPr>
        <w:numPr>
          <w:ilvl w:val="0"/>
          <w:numId w:val="65"/>
        </w:numPr>
        <w:spacing w:after="12"/>
        <w:ind w:right="146" w:hanging="709"/>
      </w:pPr>
      <w:r>
        <w:t xml:space="preserve">conduct thorough questioning regarding any Relevant </w:t>
      </w:r>
    </w:p>
    <w:p w14:paraId="7C48CE22" w14:textId="77777777" w:rsidR="00615BB0" w:rsidRDefault="009F47F8">
      <w:pPr>
        <w:ind w:left="3412" w:right="146"/>
      </w:pPr>
      <w:r>
        <w:t>Convictions; and</w:t>
      </w:r>
      <w:r>
        <w:rPr>
          <w:sz w:val="22"/>
        </w:rPr>
        <w:t xml:space="preserve"> </w:t>
      </w:r>
    </w:p>
    <w:p w14:paraId="1018E7F7" w14:textId="77777777" w:rsidR="00615BB0" w:rsidRDefault="009F47F8">
      <w:pPr>
        <w:numPr>
          <w:ilvl w:val="0"/>
          <w:numId w:val="65"/>
        </w:numPr>
        <w:spacing w:after="0"/>
        <w:ind w:right="146" w:hanging="709"/>
      </w:pPr>
      <w:r>
        <w:t xml:space="preserve">ensure a police check is </w:t>
      </w:r>
      <w:proofErr w:type="gramStart"/>
      <w:r>
        <w:t>completed</w:t>
      </w:r>
      <w:proofErr w:type="gramEnd"/>
      <w:r>
        <w:t xml:space="preserve"> and such other checks as may be carried out through the Disclosure and Barring Service </w:t>
      </w:r>
    </w:p>
    <w:p w14:paraId="26879AB7" w14:textId="77777777" w:rsidR="00615BB0" w:rsidRDefault="009F47F8">
      <w:pPr>
        <w:spacing w:after="109"/>
        <w:ind w:left="3412" w:right="146"/>
      </w:pPr>
      <w:r>
        <w:t>(DBS),</w:t>
      </w:r>
      <w:r>
        <w:rPr>
          <w:sz w:val="22"/>
        </w:rPr>
        <w:t xml:space="preserve"> </w:t>
      </w:r>
    </w:p>
    <w:p w14:paraId="3B4729DC" w14:textId="77777777" w:rsidR="00615BB0" w:rsidRDefault="009F47F8">
      <w:pPr>
        <w:spacing w:after="113"/>
        <w:ind w:left="2562" w:right="146"/>
      </w:pPr>
      <w:r>
        <w:t>and the Agency shall not (and shall ensure that any Sub-</w:t>
      </w:r>
      <w:r>
        <w:t>Contractor shall not) engage or continue to employ in the provision of the Deliverables any person who has a Relevant Conviction or an inappropriate record.</w:t>
      </w:r>
      <w:r>
        <w:rPr>
          <w:sz w:val="22"/>
        </w:rPr>
        <w:t xml:space="preserve"> </w:t>
      </w:r>
    </w:p>
    <w:p w14:paraId="341DAC6C" w14:textId="77777777" w:rsidR="00615BB0" w:rsidRDefault="009F47F8">
      <w:pPr>
        <w:spacing w:after="0" w:line="259" w:lineRule="auto"/>
        <w:ind w:left="567" w:firstLine="0"/>
      </w:pPr>
      <w:r>
        <w:rPr>
          <w:b/>
        </w:rPr>
        <w:t xml:space="preserve"> </w:t>
      </w:r>
    </w:p>
    <w:p w14:paraId="716C7A5B" w14:textId="77777777" w:rsidR="00615BB0" w:rsidRDefault="009F47F8">
      <w:pPr>
        <w:spacing w:after="138" w:line="259" w:lineRule="auto"/>
        <w:ind w:left="567" w:firstLine="0"/>
      </w:pPr>
      <w:r>
        <w:rPr>
          <w:b/>
        </w:rPr>
        <w:t xml:space="preserve"> </w:t>
      </w:r>
    </w:p>
    <w:p w14:paraId="699EEE11" w14:textId="77777777" w:rsidR="00615BB0" w:rsidRDefault="009F47F8">
      <w:pPr>
        <w:spacing w:after="124" w:line="270" w:lineRule="auto"/>
        <w:ind w:left="562" w:right="275"/>
      </w:pPr>
      <w:r>
        <w:rPr>
          <w:b/>
        </w:rPr>
        <w:t>Annex 1 – Relevant Convictions</w:t>
      </w:r>
      <w:r>
        <w:rPr>
          <w:sz w:val="22"/>
        </w:rPr>
        <w:t xml:space="preserve"> </w:t>
      </w:r>
    </w:p>
    <w:p w14:paraId="111FE981" w14:textId="77777777" w:rsidR="00615BB0" w:rsidRDefault="009F47F8">
      <w:pPr>
        <w:spacing w:after="137" w:line="259" w:lineRule="auto"/>
        <w:ind w:left="567" w:firstLine="0"/>
      </w:pPr>
      <w:r>
        <w:t xml:space="preserve"> </w:t>
      </w:r>
    </w:p>
    <w:p w14:paraId="104DBFD9" w14:textId="77777777" w:rsidR="00615BB0" w:rsidRDefault="009F47F8">
      <w:pPr>
        <w:spacing w:after="0" w:line="270" w:lineRule="auto"/>
        <w:ind w:left="562" w:right="275"/>
      </w:pPr>
      <w:r>
        <w:rPr>
          <w:b/>
        </w:rPr>
        <w:t>N/A</w:t>
      </w:r>
    </w:p>
    <w:p w14:paraId="11C5B456" w14:textId="77777777" w:rsidR="00615BB0" w:rsidRDefault="00615BB0">
      <w:pPr>
        <w:sectPr w:rsidR="00615BB0">
          <w:footerReference w:type="even" r:id="rId26"/>
          <w:footerReference w:type="default" r:id="rId27"/>
          <w:footerReference w:type="first" r:id="rId28"/>
          <w:pgSz w:w="11906" w:h="16838"/>
          <w:pgMar w:top="1434" w:right="1290" w:bottom="1686" w:left="874" w:header="720" w:footer="714" w:gutter="0"/>
          <w:cols w:space="720"/>
        </w:sectPr>
      </w:pPr>
    </w:p>
    <w:p w14:paraId="68A40C2D" w14:textId="77777777" w:rsidR="00615BB0" w:rsidRDefault="009F47F8">
      <w:pPr>
        <w:spacing w:after="10" w:line="250" w:lineRule="auto"/>
        <w:ind w:left="87" w:right="129"/>
      </w:pPr>
      <w:r>
        <w:rPr>
          <w:b/>
          <w:sz w:val="28"/>
        </w:rPr>
        <w:lastRenderedPageBreak/>
        <w:t>Call-Off Schedule 20 (Call-Off Specification)</w:t>
      </w:r>
      <w:r>
        <w:rPr>
          <w:sz w:val="22"/>
        </w:rPr>
        <w:t xml:space="preserve"> </w:t>
      </w:r>
    </w:p>
    <w:p w14:paraId="7873F861" w14:textId="77777777" w:rsidR="00615BB0" w:rsidRDefault="009F47F8">
      <w:pPr>
        <w:spacing w:after="8" w:line="250" w:lineRule="auto"/>
        <w:ind w:left="87"/>
      </w:pPr>
      <w:r>
        <w:rPr>
          <w:sz w:val="22"/>
        </w:rPr>
        <w:t>Refer to Statement of Works</w:t>
      </w:r>
      <w:r>
        <w:br w:type="page"/>
      </w:r>
    </w:p>
    <w:p w14:paraId="140C9FDF" w14:textId="77777777" w:rsidR="00615BB0" w:rsidRDefault="009F47F8">
      <w:pPr>
        <w:pStyle w:val="Heading3"/>
        <w:spacing w:after="100"/>
        <w:ind w:left="87" w:right="129"/>
      </w:pPr>
      <w:r>
        <w:lastRenderedPageBreak/>
        <w:t>Joint Schedule 1 (Definitions)</w:t>
      </w:r>
      <w:r>
        <w:rPr>
          <w:b w:val="0"/>
          <w:sz w:val="22"/>
        </w:rPr>
        <w:t xml:space="preserve"> </w:t>
      </w:r>
    </w:p>
    <w:p w14:paraId="435DE097" w14:textId="77777777" w:rsidR="00615BB0" w:rsidRDefault="009F47F8">
      <w:pPr>
        <w:ind w:left="360" w:right="146" w:hanging="360"/>
      </w:pPr>
      <w:r>
        <w:t>1.1</w:t>
      </w:r>
      <w:r>
        <w:rPr>
          <w:rFonts w:ascii="Arial" w:eastAsia="Arial" w:hAnsi="Arial" w:cs="Arial"/>
        </w:rPr>
        <w:t xml:space="preserve"> </w:t>
      </w:r>
      <w:r>
        <w:t>In each Contract, unless the context otherwise requires, capitalised expressions shall have the meanings set out in this Joint Schedule 1 (Definitions) or the relevant Schedule in which that capitalised expression appears.</w:t>
      </w:r>
      <w:r>
        <w:rPr>
          <w:sz w:val="22"/>
        </w:rPr>
        <w:t xml:space="preserve"> </w:t>
      </w:r>
    </w:p>
    <w:p w14:paraId="037DCBA3" w14:textId="77777777" w:rsidR="00615BB0" w:rsidRDefault="009F47F8">
      <w:pPr>
        <w:ind w:left="360" w:hanging="360"/>
      </w:pPr>
      <w:r>
        <w:t>1.2</w:t>
      </w:r>
      <w:r>
        <w:rPr>
          <w:rFonts w:ascii="Arial" w:eastAsia="Arial" w:hAnsi="Arial" w:cs="Arial"/>
        </w:rPr>
        <w:t xml:space="preserve"> </w:t>
      </w:r>
      <w: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r>
        <w:rPr>
          <w:sz w:val="22"/>
        </w:rPr>
        <w:t xml:space="preserve"> </w:t>
      </w:r>
    </w:p>
    <w:p w14:paraId="0BF9EA55" w14:textId="77777777" w:rsidR="00615BB0" w:rsidRDefault="009F47F8">
      <w:pPr>
        <w:ind w:left="10" w:right="146"/>
      </w:pPr>
      <w:r>
        <w:t>1.3</w:t>
      </w:r>
      <w:r>
        <w:rPr>
          <w:rFonts w:ascii="Arial" w:eastAsia="Arial" w:hAnsi="Arial" w:cs="Arial"/>
        </w:rPr>
        <w:t xml:space="preserve"> </w:t>
      </w:r>
      <w:r>
        <w:t>In each Contract, unless the context otherwise requires:</w:t>
      </w:r>
      <w:r>
        <w:rPr>
          <w:sz w:val="22"/>
        </w:rPr>
        <w:t xml:space="preserve"> </w:t>
      </w:r>
    </w:p>
    <w:p w14:paraId="0D9F889D" w14:textId="77777777" w:rsidR="00615BB0" w:rsidRDefault="009F47F8">
      <w:pPr>
        <w:ind w:left="360" w:right="146"/>
      </w:pPr>
      <w:r>
        <w:t>1.3.1</w:t>
      </w:r>
      <w:r>
        <w:rPr>
          <w:rFonts w:ascii="Arial" w:eastAsia="Arial" w:hAnsi="Arial" w:cs="Arial"/>
        </w:rPr>
        <w:t xml:space="preserve"> </w:t>
      </w:r>
      <w:r>
        <w:t xml:space="preserve">the singular includes the plural and </w:t>
      </w:r>
      <w:proofErr w:type="gramStart"/>
      <w:r>
        <w:t>vice versa;</w:t>
      </w:r>
      <w:proofErr w:type="gramEnd"/>
      <w:r>
        <w:rPr>
          <w:sz w:val="22"/>
        </w:rPr>
        <w:t xml:space="preserve"> </w:t>
      </w:r>
    </w:p>
    <w:p w14:paraId="3C489852" w14:textId="77777777" w:rsidR="00615BB0" w:rsidRDefault="009F47F8">
      <w:pPr>
        <w:ind w:left="360" w:right="146"/>
      </w:pPr>
      <w:r>
        <w:t>1.3.2</w:t>
      </w:r>
      <w:r>
        <w:rPr>
          <w:rFonts w:ascii="Arial" w:eastAsia="Arial" w:hAnsi="Arial" w:cs="Arial"/>
        </w:rPr>
        <w:t xml:space="preserve"> </w:t>
      </w:r>
      <w:r>
        <w:t xml:space="preserve">reference to a gender includes the other gender and the </w:t>
      </w:r>
      <w:proofErr w:type="gramStart"/>
      <w:r>
        <w:t>neuter;</w:t>
      </w:r>
      <w:proofErr w:type="gramEnd"/>
      <w:r>
        <w:rPr>
          <w:sz w:val="22"/>
        </w:rPr>
        <w:t xml:space="preserve"> </w:t>
      </w:r>
    </w:p>
    <w:p w14:paraId="48085EDA" w14:textId="77777777" w:rsidR="00615BB0" w:rsidRDefault="009F47F8">
      <w:pPr>
        <w:ind w:left="1070" w:hanging="720"/>
      </w:pPr>
      <w:r>
        <w:t>1.3.3</w:t>
      </w:r>
      <w:r>
        <w:rPr>
          <w:rFonts w:ascii="Arial" w:eastAsia="Arial" w:hAnsi="Arial" w:cs="Arial"/>
        </w:rPr>
        <w:t xml:space="preserve"> </w:t>
      </w:r>
      <w:r>
        <w:t xml:space="preserve">references to a person include an individual, company, body corporate, corporation, unincorporated association, firm, partnership or other legal entity or Central Government </w:t>
      </w:r>
      <w:proofErr w:type="gramStart"/>
      <w:r>
        <w:t>Body;</w:t>
      </w:r>
      <w:proofErr w:type="gramEnd"/>
      <w:r>
        <w:rPr>
          <w:sz w:val="22"/>
        </w:rPr>
        <w:t xml:space="preserve"> </w:t>
      </w:r>
    </w:p>
    <w:p w14:paraId="042B9B9A" w14:textId="77777777" w:rsidR="00615BB0" w:rsidRDefault="009F47F8">
      <w:pPr>
        <w:ind w:left="1070" w:right="146" w:hanging="720"/>
      </w:pPr>
      <w:r>
        <w:t>1.3.4</w:t>
      </w:r>
      <w:r>
        <w:rPr>
          <w:rFonts w:ascii="Arial" w:eastAsia="Arial" w:hAnsi="Arial" w:cs="Arial"/>
        </w:rPr>
        <w:t xml:space="preserve"> </w:t>
      </w:r>
      <w:r>
        <w:t xml:space="preserve">a reference to any Law includes a reference to that Law as amended, extended, consolidated or re-enacted from time to </w:t>
      </w:r>
      <w:proofErr w:type="gramStart"/>
      <w:r>
        <w:t>time;</w:t>
      </w:r>
      <w:proofErr w:type="gramEnd"/>
      <w:r>
        <w:rPr>
          <w:sz w:val="22"/>
        </w:rPr>
        <w:t xml:space="preserve"> </w:t>
      </w:r>
    </w:p>
    <w:p w14:paraId="17FD2496" w14:textId="77777777" w:rsidR="00615BB0" w:rsidRDefault="009F47F8">
      <w:pPr>
        <w:ind w:left="1070" w:right="146" w:hanging="720"/>
      </w:pPr>
      <w:r>
        <w:t>1.3.5</w:t>
      </w:r>
      <w:r>
        <w:rPr>
          <w:rFonts w:ascii="Arial" w:eastAsia="Arial" w:hAnsi="Arial" w:cs="Arial"/>
        </w:rPr>
        <w:t xml:space="preserve"> </w:t>
      </w:r>
      <w:r>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proofErr w:type="gramStart"/>
      <w:r>
        <w:t>";</w:t>
      </w:r>
      <w:proofErr w:type="gramEnd"/>
      <w:r>
        <w:rPr>
          <w:sz w:val="22"/>
        </w:rPr>
        <w:t xml:space="preserve"> </w:t>
      </w:r>
    </w:p>
    <w:p w14:paraId="65714676" w14:textId="77777777" w:rsidR="00615BB0" w:rsidRDefault="009F47F8">
      <w:pPr>
        <w:ind w:left="1070" w:hanging="720"/>
      </w:pPr>
      <w:r>
        <w:t>1.3.6</w:t>
      </w:r>
      <w:r>
        <w:rPr>
          <w:rFonts w:ascii="Arial" w:eastAsia="Arial" w:hAnsi="Arial" w:cs="Arial"/>
        </w:rPr>
        <w:t xml:space="preserve"> </w:t>
      </w:r>
      <w:r>
        <w:t>references to "</w:t>
      </w:r>
      <w:r>
        <w:rPr>
          <w:b/>
        </w:rPr>
        <w:t>writing</w:t>
      </w:r>
      <w: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t>accordingly;</w:t>
      </w:r>
      <w:proofErr w:type="gramEnd"/>
      <w:r>
        <w:rPr>
          <w:sz w:val="22"/>
        </w:rPr>
        <w:t xml:space="preserve"> </w:t>
      </w:r>
    </w:p>
    <w:p w14:paraId="45A91102" w14:textId="77777777" w:rsidR="00615BB0" w:rsidRDefault="009F47F8">
      <w:pPr>
        <w:ind w:left="1070" w:hanging="720"/>
      </w:pPr>
      <w:r>
        <w:t>1.3.7</w:t>
      </w:r>
      <w:r>
        <w:rPr>
          <w:rFonts w:ascii="Arial" w:eastAsia="Arial" w:hAnsi="Arial" w:cs="Arial"/>
        </w:rPr>
        <w:t xml:space="preserve"> </w:t>
      </w:r>
      <w:r>
        <w:t>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the </w:t>
      </w:r>
      <w:proofErr w:type="gramStart"/>
      <w:r>
        <w:t>Contract;</w:t>
      </w:r>
      <w:proofErr w:type="gramEnd"/>
      <w:r>
        <w:rPr>
          <w:sz w:val="22"/>
        </w:rPr>
        <w:t xml:space="preserve"> </w:t>
      </w:r>
    </w:p>
    <w:p w14:paraId="01FE4209" w14:textId="77777777" w:rsidR="00615BB0" w:rsidRDefault="009F47F8">
      <w:pPr>
        <w:ind w:left="1070" w:hanging="720"/>
      </w:pPr>
      <w:r>
        <w:t>1.3.8</w:t>
      </w:r>
      <w:r>
        <w:rPr>
          <w:rFonts w:ascii="Arial" w:eastAsia="Arial" w:hAnsi="Arial" w:cs="Arial"/>
        </w:rPr>
        <w:t xml:space="preserve"> </w:t>
      </w:r>
      <w:r>
        <w:t xml:space="preserve">references to </w:t>
      </w:r>
      <w:r>
        <w:rPr>
          <w:b/>
        </w:rPr>
        <w:t xml:space="preserve">"Clauses" </w:t>
      </w:r>
      <w:r>
        <w:t xml:space="preserve">and </w:t>
      </w:r>
      <w:r>
        <w:rPr>
          <w:b/>
        </w:rPr>
        <w:t>"Schedules"</w:t>
      </w:r>
      <w: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w:t>
      </w:r>
      <w:proofErr w:type="gramStart"/>
      <w:r>
        <w:t>appear;</w:t>
      </w:r>
      <w:proofErr w:type="gramEnd"/>
      <w:r>
        <w:rPr>
          <w:sz w:val="22"/>
        </w:rPr>
        <w:t xml:space="preserve"> </w:t>
      </w:r>
    </w:p>
    <w:p w14:paraId="1238119D" w14:textId="77777777" w:rsidR="00615BB0" w:rsidRDefault="009F47F8">
      <w:pPr>
        <w:ind w:left="1070" w:right="146" w:hanging="720"/>
      </w:pPr>
      <w:r>
        <w:t>1.3.9</w:t>
      </w:r>
      <w:r>
        <w:rPr>
          <w:rFonts w:ascii="Arial" w:eastAsia="Arial" w:hAnsi="Arial" w:cs="Arial"/>
        </w:rPr>
        <w:t xml:space="preserve"> </w:t>
      </w:r>
      <w:r>
        <w:t xml:space="preserve">references to </w:t>
      </w:r>
      <w:r>
        <w:rPr>
          <w:b/>
        </w:rPr>
        <w:t>"Paragraphs"</w:t>
      </w:r>
      <w:r>
        <w:t xml:space="preserve"> are, unless otherwise provided, references to the paragraph of the appropriate Schedules unless otherwise </w:t>
      </w:r>
      <w:proofErr w:type="gramStart"/>
      <w:r>
        <w:t>provided;</w:t>
      </w:r>
      <w:proofErr w:type="gramEnd"/>
      <w:r>
        <w:rPr>
          <w:sz w:val="22"/>
        </w:rPr>
        <w:t xml:space="preserve"> </w:t>
      </w:r>
    </w:p>
    <w:p w14:paraId="0C086C50" w14:textId="77777777" w:rsidR="00615BB0" w:rsidRDefault="009F47F8">
      <w:pPr>
        <w:ind w:left="1070" w:right="146" w:hanging="720"/>
      </w:pPr>
      <w:r>
        <w:t>1.3.10</w:t>
      </w:r>
      <w:r>
        <w:rPr>
          <w:rFonts w:ascii="Arial" w:eastAsia="Arial" w:hAnsi="Arial" w:cs="Arial"/>
        </w:rPr>
        <w:t xml:space="preserve"> </w:t>
      </w:r>
      <w:r>
        <w:t xml:space="preserve">references to a series of Clauses or Paragraphs shall be inclusive of the clause numbers </w:t>
      </w:r>
      <w:proofErr w:type="gramStart"/>
      <w:r>
        <w:t>specified;</w:t>
      </w:r>
      <w:proofErr w:type="gramEnd"/>
      <w:r>
        <w:rPr>
          <w:sz w:val="22"/>
        </w:rPr>
        <w:t xml:space="preserve"> </w:t>
      </w:r>
    </w:p>
    <w:p w14:paraId="3A2FECFD" w14:textId="77777777" w:rsidR="00615BB0" w:rsidRDefault="009F47F8">
      <w:pPr>
        <w:ind w:left="1070" w:right="146" w:hanging="720"/>
      </w:pPr>
      <w:r>
        <w:t>1.3.11</w:t>
      </w:r>
      <w:r>
        <w:rPr>
          <w:rFonts w:ascii="Arial" w:eastAsia="Arial" w:hAnsi="Arial" w:cs="Arial"/>
        </w:rPr>
        <w:t xml:space="preserve"> </w:t>
      </w:r>
      <w:r>
        <w:t xml:space="preserve">the headings in each Contract are for ease of reference only and shall not affect the interpretation or construction of a </w:t>
      </w:r>
      <w:proofErr w:type="gramStart"/>
      <w:r>
        <w:t>Contract;</w:t>
      </w:r>
      <w:proofErr w:type="gramEnd"/>
      <w:r>
        <w:rPr>
          <w:sz w:val="22"/>
        </w:rPr>
        <w:t xml:space="preserve"> </w:t>
      </w:r>
    </w:p>
    <w:p w14:paraId="5BA37B07" w14:textId="77777777" w:rsidR="00615BB0" w:rsidRDefault="009F47F8">
      <w:pPr>
        <w:ind w:left="1070" w:right="146" w:hanging="720"/>
      </w:pPr>
      <w:r>
        <w:lastRenderedPageBreak/>
        <w:t>1.3.12</w:t>
      </w:r>
      <w:r>
        <w:rPr>
          <w:rFonts w:ascii="Arial" w:eastAsia="Arial" w:hAnsi="Arial" w:cs="Arial"/>
        </w:rPr>
        <w:t xml:space="preserve"> </w:t>
      </w:r>
      <w:r>
        <w:t xml:space="preserve">where the Client is a Central Government Body it shall be treated as contracting with the Crown as a </w:t>
      </w:r>
      <w:proofErr w:type="gramStart"/>
      <w:r>
        <w:t>whole;</w:t>
      </w:r>
      <w:proofErr w:type="gramEnd"/>
      <w:r>
        <w:rPr>
          <w:sz w:val="22"/>
        </w:rPr>
        <w:t xml:space="preserve"> </w:t>
      </w:r>
    </w:p>
    <w:p w14:paraId="29B3A292" w14:textId="77777777" w:rsidR="00615BB0" w:rsidRDefault="009F47F8">
      <w:pPr>
        <w:ind w:left="1070" w:hanging="720"/>
      </w:pPr>
      <w:r>
        <w:t>1.3.13</w:t>
      </w:r>
      <w:r>
        <w:rPr>
          <w:rFonts w:ascii="Arial" w:eastAsia="Arial" w:hAnsi="Arial" w:cs="Arial"/>
        </w:rPr>
        <w:t xml:space="preserve"> </w:t>
      </w:r>
      <w:r>
        <w:t>any reference in a Contract which immediately before Exit Day was a reference to (as it has effect from time to time):</w:t>
      </w:r>
      <w:r>
        <w:rPr>
          <w:sz w:val="22"/>
        </w:rPr>
        <w:t xml:space="preserve"> </w:t>
      </w:r>
    </w:p>
    <w:p w14:paraId="6B708B82" w14:textId="77777777" w:rsidR="00615BB0" w:rsidRDefault="009F47F8">
      <w:pPr>
        <w:numPr>
          <w:ilvl w:val="0"/>
          <w:numId w:val="66"/>
        </w:numPr>
        <w:ind w:left="2771" w:right="73" w:hanging="709"/>
      </w:pPr>
      <w:r>
        <w:t xml:space="preserve">any EU regulation, EU decision, EU tertiary legislation or </w:t>
      </w:r>
      <w:r>
        <w:t>provision of the EEA agreement (“</w:t>
      </w:r>
      <w:r>
        <w:rPr>
          <w:b/>
        </w:rPr>
        <w:t>EU References</w:t>
      </w:r>
      <w:r>
        <w:t xml:space="preserve">”) which is to </w:t>
      </w:r>
      <w:r>
        <w:t>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r>
        <w:rPr>
          <w:sz w:val="22"/>
        </w:rPr>
        <w:t xml:space="preserve"> </w:t>
      </w:r>
    </w:p>
    <w:p w14:paraId="57A4FD93" w14:textId="77777777" w:rsidR="00615BB0" w:rsidRDefault="009F47F8">
      <w:pPr>
        <w:numPr>
          <w:ilvl w:val="0"/>
          <w:numId w:val="66"/>
        </w:numPr>
        <w:ind w:left="2771" w:right="73" w:hanging="709"/>
      </w:pPr>
      <w:r>
        <w:t xml:space="preserve">any EU institution or EU authority or other such EU body shall be read on and after Exit Day as a reference to the UK institution, authority or body to which its functions were </w:t>
      </w:r>
      <w:proofErr w:type="gramStart"/>
      <w:r>
        <w:t>transferred;</w:t>
      </w:r>
      <w:proofErr w:type="gramEnd"/>
      <w:r>
        <w:rPr>
          <w:sz w:val="22"/>
        </w:rPr>
        <w:t xml:space="preserve"> </w:t>
      </w:r>
    </w:p>
    <w:p w14:paraId="6FA0DA46" w14:textId="77777777" w:rsidR="00615BB0" w:rsidRDefault="009F47F8">
      <w:pPr>
        <w:spacing w:after="147" w:line="250" w:lineRule="auto"/>
        <w:ind w:left="1070" w:hanging="720"/>
      </w:pPr>
      <w:r>
        <w:t>1.3.14</w:t>
      </w:r>
      <w:r>
        <w:rPr>
          <w:rFonts w:ascii="Arial" w:eastAsia="Arial" w:hAnsi="Arial" w:cs="Arial"/>
        </w:rPr>
        <w:t xml:space="preserve"> </w:t>
      </w:r>
      <w:r>
        <w:t>unless o</w:t>
      </w:r>
      <w:r>
        <w:t>therwise provided, references to “</w:t>
      </w:r>
      <w:r>
        <w:rPr>
          <w:b/>
        </w:rPr>
        <w:t>Buyer</w:t>
      </w:r>
      <w:r>
        <w:t>” or “</w:t>
      </w:r>
      <w:r>
        <w:rPr>
          <w:b/>
        </w:rPr>
        <w:t>Client</w:t>
      </w:r>
      <w:r>
        <w:t xml:space="preserve"> </w:t>
      </w:r>
      <w:r>
        <w:t xml:space="preserve">“shall be construed as </w:t>
      </w:r>
      <w:r>
        <w:t>including Exempt Buyers; and</w:t>
      </w:r>
      <w:r>
        <w:rPr>
          <w:sz w:val="22"/>
        </w:rPr>
        <w:t xml:space="preserve"> </w:t>
      </w:r>
    </w:p>
    <w:p w14:paraId="08E2A286" w14:textId="77777777" w:rsidR="00615BB0" w:rsidRDefault="009F47F8">
      <w:pPr>
        <w:ind w:left="1070" w:hanging="720"/>
      </w:pPr>
      <w:r>
        <w:t>1.3.15</w:t>
      </w:r>
      <w:r>
        <w:rPr>
          <w:rFonts w:ascii="Arial" w:eastAsia="Arial" w:hAnsi="Arial" w:cs="Arial"/>
        </w:rPr>
        <w:t xml:space="preserve"> </w:t>
      </w:r>
      <w:r>
        <w:t>unless otherwise provided, references to “</w:t>
      </w:r>
      <w:r>
        <w:rPr>
          <w:b/>
        </w:rPr>
        <w:t>Call-Off Contract</w:t>
      </w:r>
      <w:r>
        <w:t>” and “</w:t>
      </w:r>
      <w:r>
        <w:rPr>
          <w:b/>
        </w:rPr>
        <w:t>Contract</w:t>
      </w:r>
      <w:r>
        <w:t xml:space="preserve">” shall </w:t>
      </w:r>
      <w:r>
        <w:t>be construed as including Exempt Call-off Contracts.</w:t>
      </w:r>
      <w:r>
        <w:rPr>
          <w:sz w:val="22"/>
        </w:rPr>
        <w:t xml:space="preserve"> </w:t>
      </w:r>
    </w:p>
    <w:p w14:paraId="7981A227" w14:textId="77777777" w:rsidR="00615BB0" w:rsidRDefault="009F47F8">
      <w:pPr>
        <w:spacing w:after="113"/>
        <w:ind w:left="360" w:right="146" w:hanging="360"/>
      </w:pPr>
      <w:r>
        <w:t>1.4</w:t>
      </w:r>
      <w:r>
        <w:rPr>
          <w:rFonts w:ascii="Arial" w:eastAsia="Arial" w:hAnsi="Arial" w:cs="Arial"/>
        </w:rPr>
        <w:t xml:space="preserve"> </w:t>
      </w:r>
      <w:r>
        <w:t>In each Contract, unless the context otherwise requires, the following words shall have the following meanings:</w:t>
      </w:r>
      <w:r>
        <w:rPr>
          <w:sz w:val="22"/>
        </w:rPr>
        <w:t xml:space="preserve"> </w:t>
      </w:r>
    </w:p>
    <w:p w14:paraId="7D36AA33" w14:textId="77777777" w:rsidR="00615BB0" w:rsidRDefault="009F47F8">
      <w:pPr>
        <w:spacing w:after="0" w:line="259" w:lineRule="auto"/>
        <w:ind w:left="77" w:firstLine="0"/>
      </w:pPr>
      <w:r>
        <w:t xml:space="preserve"> </w:t>
      </w:r>
    </w:p>
    <w:tbl>
      <w:tblPr>
        <w:tblStyle w:val="TableGrid"/>
        <w:tblW w:w="9748" w:type="dxa"/>
        <w:tblInd w:w="82" w:type="dxa"/>
        <w:tblCellMar>
          <w:top w:w="53" w:type="dxa"/>
          <w:left w:w="170" w:type="dxa"/>
          <w:bottom w:w="0" w:type="dxa"/>
          <w:right w:w="64" w:type="dxa"/>
        </w:tblCellMar>
        <w:tblLook w:val="04A0" w:firstRow="1" w:lastRow="0" w:firstColumn="1" w:lastColumn="0" w:noHBand="0" w:noVBand="1"/>
      </w:tblPr>
      <w:tblGrid>
        <w:gridCol w:w="2405"/>
        <w:gridCol w:w="7343"/>
      </w:tblGrid>
      <w:tr w:rsidR="00615BB0" w14:paraId="61837E55" w14:textId="77777777">
        <w:trPr>
          <w:trHeight w:val="1011"/>
        </w:trPr>
        <w:tc>
          <w:tcPr>
            <w:tcW w:w="2405" w:type="dxa"/>
            <w:tcBorders>
              <w:top w:val="single" w:sz="4" w:space="0" w:color="000000"/>
              <w:left w:val="single" w:sz="4" w:space="0" w:color="000000"/>
              <w:bottom w:val="single" w:sz="4" w:space="0" w:color="000000"/>
              <w:right w:val="single" w:sz="4" w:space="0" w:color="000000"/>
            </w:tcBorders>
          </w:tcPr>
          <w:p w14:paraId="352C666E" w14:textId="77777777" w:rsidR="00615BB0" w:rsidRDefault="009F47F8">
            <w:pPr>
              <w:spacing w:after="0" w:line="259" w:lineRule="auto"/>
              <w:ind w:left="0" w:firstLine="0"/>
            </w:pPr>
            <w:r>
              <w:rPr>
                <w:b/>
              </w:rPr>
              <w:t xml:space="preserve">"Additional </w:t>
            </w:r>
          </w:p>
          <w:p w14:paraId="03626634" w14:textId="77777777" w:rsidR="00615BB0" w:rsidRDefault="009F47F8">
            <w:pPr>
              <w:spacing w:after="0" w:line="259" w:lineRule="auto"/>
              <w:ind w:left="0" w:firstLine="0"/>
            </w:pPr>
            <w:r>
              <w:rPr>
                <w:b/>
              </w:rPr>
              <w:t>Insurances"</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70F77D01" w14:textId="77777777" w:rsidR="00615BB0" w:rsidRDefault="009F47F8">
            <w:pPr>
              <w:spacing w:after="0" w:line="259" w:lineRule="auto"/>
              <w:ind w:left="0" w:firstLine="0"/>
            </w:pPr>
            <w:r>
              <w:t>insurance requirements relating to a Call-Off Contract specified in the Order Form additional to those outlined in Joint Schedule 3 (Insurance Requirements);</w:t>
            </w:r>
            <w:r>
              <w:rPr>
                <w:sz w:val="22"/>
              </w:rPr>
              <w:t xml:space="preserve"> </w:t>
            </w:r>
          </w:p>
        </w:tc>
      </w:tr>
      <w:tr w:rsidR="00615BB0" w14:paraId="1E21ACB0" w14:textId="77777777">
        <w:trPr>
          <w:trHeight w:val="1301"/>
        </w:trPr>
        <w:tc>
          <w:tcPr>
            <w:tcW w:w="2405" w:type="dxa"/>
            <w:tcBorders>
              <w:top w:val="single" w:sz="4" w:space="0" w:color="000000"/>
              <w:left w:val="single" w:sz="4" w:space="0" w:color="000000"/>
              <w:bottom w:val="single" w:sz="4" w:space="0" w:color="000000"/>
              <w:right w:val="single" w:sz="4" w:space="0" w:color="000000"/>
            </w:tcBorders>
          </w:tcPr>
          <w:p w14:paraId="0C925D2C" w14:textId="77777777" w:rsidR="00615BB0" w:rsidRDefault="009F47F8">
            <w:pPr>
              <w:spacing w:after="0" w:line="259" w:lineRule="auto"/>
              <w:ind w:left="0" w:firstLine="0"/>
            </w:pPr>
            <w:r>
              <w:rPr>
                <w:b/>
              </w:rPr>
              <w:t>"Admin Fee”</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660D0FBD" w14:textId="77777777" w:rsidR="00615BB0" w:rsidRDefault="009F47F8">
            <w:pPr>
              <w:spacing w:after="0" w:line="259" w:lineRule="auto"/>
              <w:ind w:left="0" w:right="46" w:firstLine="0"/>
            </w:pPr>
            <w:r>
              <w:t>means the costs incurred by CCS in dealing with MI Failures calculated in accordance with the tariff of administration charges published by the CCS on: http://CCS.cabinetoffice.gov.uk/i-am-supplier/managementinformation/admin-fees;</w:t>
            </w:r>
            <w:r>
              <w:rPr>
                <w:sz w:val="22"/>
              </w:rPr>
              <w:t xml:space="preserve"> </w:t>
            </w:r>
          </w:p>
        </w:tc>
      </w:tr>
      <w:tr w:rsidR="00615BB0" w14:paraId="7F881723" w14:textId="77777777">
        <w:trPr>
          <w:trHeight w:val="1889"/>
        </w:trPr>
        <w:tc>
          <w:tcPr>
            <w:tcW w:w="2405" w:type="dxa"/>
            <w:tcBorders>
              <w:top w:val="single" w:sz="4" w:space="0" w:color="000000"/>
              <w:left w:val="single" w:sz="4" w:space="0" w:color="000000"/>
              <w:bottom w:val="single" w:sz="4" w:space="0" w:color="000000"/>
              <w:right w:val="single" w:sz="4" w:space="0" w:color="000000"/>
            </w:tcBorders>
          </w:tcPr>
          <w:p w14:paraId="0CEAAC6A" w14:textId="77777777" w:rsidR="00615BB0" w:rsidRDefault="009F47F8">
            <w:pPr>
              <w:spacing w:after="0" w:line="259" w:lineRule="auto"/>
              <w:ind w:left="0" w:firstLine="0"/>
            </w:pPr>
            <w:r>
              <w:rPr>
                <w:b/>
              </w:rPr>
              <w:t xml:space="preserve">“Advertising </w:t>
            </w:r>
          </w:p>
          <w:p w14:paraId="21E51522" w14:textId="77777777" w:rsidR="00615BB0" w:rsidRDefault="009F47F8">
            <w:pPr>
              <w:spacing w:after="0" w:line="259" w:lineRule="auto"/>
              <w:ind w:left="0" w:firstLine="0"/>
            </w:pPr>
            <w:r>
              <w:rPr>
                <w:b/>
              </w:rPr>
              <w:t>Regulations”</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6C687CC9" w14:textId="77777777" w:rsidR="00615BB0" w:rsidRDefault="009F47F8">
            <w:pPr>
              <w:spacing w:after="0" w:line="259" w:lineRule="auto"/>
              <w:ind w:left="0" w:right="27" w:firstLine="0"/>
            </w:pPr>
            <w:r>
              <w:t>a 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Deliverables;</w:t>
            </w:r>
            <w:r>
              <w:rPr>
                <w:sz w:val="22"/>
              </w:rPr>
              <w:t xml:space="preserve"> </w:t>
            </w:r>
          </w:p>
        </w:tc>
      </w:tr>
      <w:tr w:rsidR="00615BB0" w14:paraId="7BFAEF21" w14:textId="77777777">
        <w:trPr>
          <w:trHeight w:val="423"/>
        </w:trPr>
        <w:tc>
          <w:tcPr>
            <w:tcW w:w="2405" w:type="dxa"/>
            <w:tcBorders>
              <w:top w:val="single" w:sz="4" w:space="0" w:color="000000"/>
              <w:left w:val="single" w:sz="4" w:space="0" w:color="000000"/>
              <w:bottom w:val="single" w:sz="4" w:space="0" w:color="000000"/>
              <w:right w:val="single" w:sz="4" w:space="0" w:color="000000"/>
            </w:tcBorders>
          </w:tcPr>
          <w:p w14:paraId="22EC9E1E" w14:textId="77777777" w:rsidR="00615BB0" w:rsidRDefault="009F47F8">
            <w:pPr>
              <w:spacing w:after="0" w:line="259" w:lineRule="auto"/>
              <w:ind w:left="0" w:firstLine="0"/>
            </w:pPr>
            <w:r>
              <w:rPr>
                <w:b/>
              </w:rPr>
              <w:t>"Affected Party"</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6A7A96E0" w14:textId="77777777" w:rsidR="00615BB0" w:rsidRDefault="009F47F8">
            <w:pPr>
              <w:spacing w:after="0" w:line="259" w:lineRule="auto"/>
              <w:ind w:left="0" w:firstLine="0"/>
            </w:pPr>
            <w:r>
              <w:t>the Party seeking to claim relief in respect of a Force Majeure Event;</w:t>
            </w:r>
            <w:r>
              <w:rPr>
                <w:sz w:val="22"/>
              </w:rPr>
              <w:t xml:space="preserve"> </w:t>
            </w:r>
          </w:p>
        </w:tc>
      </w:tr>
      <w:tr w:rsidR="00615BB0" w14:paraId="192B6191"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64B4CA6F" w14:textId="77777777" w:rsidR="00615BB0" w:rsidRDefault="009F47F8">
            <w:pPr>
              <w:spacing w:after="0" w:line="259" w:lineRule="auto"/>
              <w:ind w:left="0" w:firstLine="0"/>
            </w:pPr>
            <w:r>
              <w:rPr>
                <w:b/>
              </w:rPr>
              <w:lastRenderedPageBreak/>
              <w:t>"Affiliates"</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06C6F180" w14:textId="77777777" w:rsidR="00615BB0" w:rsidRDefault="009F47F8">
            <w:pPr>
              <w:spacing w:after="0" w:line="259" w:lineRule="auto"/>
              <w:ind w:left="0" w:firstLine="0"/>
            </w:pPr>
            <w:r>
              <w:t>in relation to a body corporate, any other entity which directly or indirectly Controls, is Controlled by, or is under direct or indirect common Control of that body corporate from time to time;</w:t>
            </w:r>
            <w:r>
              <w:rPr>
                <w:sz w:val="22"/>
              </w:rPr>
              <w:t xml:space="preserve"> </w:t>
            </w:r>
          </w:p>
        </w:tc>
      </w:tr>
      <w:tr w:rsidR="00615BB0" w14:paraId="246BA231" w14:textId="77777777">
        <w:trPr>
          <w:trHeight w:val="425"/>
        </w:trPr>
        <w:tc>
          <w:tcPr>
            <w:tcW w:w="2405" w:type="dxa"/>
            <w:tcBorders>
              <w:top w:val="single" w:sz="4" w:space="0" w:color="000000"/>
              <w:left w:val="single" w:sz="4" w:space="0" w:color="000000"/>
              <w:bottom w:val="single" w:sz="4" w:space="0" w:color="000000"/>
              <w:right w:val="single" w:sz="4" w:space="0" w:color="000000"/>
            </w:tcBorders>
          </w:tcPr>
          <w:p w14:paraId="304AB5A5" w14:textId="77777777" w:rsidR="00615BB0" w:rsidRDefault="009F47F8">
            <w:pPr>
              <w:spacing w:after="0" w:line="259" w:lineRule="auto"/>
              <w:ind w:left="0" w:firstLine="0"/>
            </w:pPr>
            <w:r>
              <w:rPr>
                <w:b/>
              </w:rPr>
              <w:t>“Agency”</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3D2736BC" w14:textId="77777777" w:rsidR="00615BB0" w:rsidRDefault="009F47F8">
            <w:pPr>
              <w:spacing w:after="0" w:line="259" w:lineRule="auto"/>
              <w:ind w:left="0" w:firstLine="0"/>
            </w:pPr>
            <w:r>
              <w:t>the person, firm or company identified in the Framework Award Form;</w:t>
            </w:r>
            <w:r>
              <w:rPr>
                <w:sz w:val="22"/>
              </w:rPr>
              <w:t xml:space="preserve"> </w:t>
            </w:r>
          </w:p>
        </w:tc>
      </w:tr>
    </w:tbl>
    <w:p w14:paraId="5039E7C0" w14:textId="77777777" w:rsidR="00615BB0" w:rsidRDefault="00615BB0">
      <w:pPr>
        <w:spacing w:after="0" w:line="259" w:lineRule="auto"/>
        <w:ind w:left="-1364" w:right="10457" w:firstLine="0"/>
      </w:pPr>
    </w:p>
    <w:tbl>
      <w:tblPr>
        <w:tblStyle w:val="TableGrid"/>
        <w:tblW w:w="9748" w:type="dxa"/>
        <w:tblInd w:w="82" w:type="dxa"/>
        <w:tblCellMar>
          <w:top w:w="52" w:type="dxa"/>
          <w:left w:w="0" w:type="dxa"/>
          <w:bottom w:w="0" w:type="dxa"/>
          <w:right w:w="0" w:type="dxa"/>
        </w:tblCellMar>
        <w:tblLook w:val="04A0" w:firstRow="1" w:lastRow="0" w:firstColumn="1" w:lastColumn="0" w:noHBand="0" w:noVBand="1"/>
      </w:tblPr>
      <w:tblGrid>
        <w:gridCol w:w="2343"/>
        <w:gridCol w:w="78"/>
        <w:gridCol w:w="7327"/>
      </w:tblGrid>
      <w:tr w:rsidR="00615BB0" w14:paraId="39F3D1D7" w14:textId="77777777">
        <w:trPr>
          <w:trHeight w:val="716"/>
        </w:trPr>
        <w:tc>
          <w:tcPr>
            <w:tcW w:w="2345" w:type="dxa"/>
            <w:tcBorders>
              <w:top w:val="single" w:sz="4" w:space="0" w:color="000000"/>
              <w:left w:val="single" w:sz="4" w:space="0" w:color="000000"/>
              <w:bottom w:val="single" w:sz="4" w:space="0" w:color="000000"/>
              <w:right w:val="nil"/>
            </w:tcBorders>
          </w:tcPr>
          <w:p w14:paraId="587C8232" w14:textId="77777777" w:rsidR="00615BB0" w:rsidRDefault="009F47F8">
            <w:pPr>
              <w:spacing w:after="0" w:line="259" w:lineRule="auto"/>
              <w:ind w:left="170" w:firstLine="0"/>
            </w:pPr>
            <w:r>
              <w:rPr>
                <w:b/>
              </w:rPr>
              <w:t>"Agency Assets"</w:t>
            </w:r>
            <w:r>
              <w:rPr>
                <w:sz w:val="22"/>
              </w:rPr>
              <w:t xml:space="preserve"> </w:t>
            </w:r>
          </w:p>
        </w:tc>
        <w:tc>
          <w:tcPr>
            <w:tcW w:w="61" w:type="dxa"/>
            <w:tcBorders>
              <w:top w:val="single" w:sz="4" w:space="0" w:color="000000"/>
              <w:left w:val="nil"/>
              <w:bottom w:val="single" w:sz="4" w:space="0" w:color="000000"/>
              <w:right w:val="single" w:sz="4" w:space="0" w:color="000000"/>
            </w:tcBorders>
          </w:tcPr>
          <w:p w14:paraId="3B9BA303" w14:textId="77777777" w:rsidR="00615BB0" w:rsidRDefault="00615BB0">
            <w:pPr>
              <w:spacing w:after="160" w:line="259" w:lineRule="auto"/>
              <w:ind w:left="0" w:firstLine="0"/>
            </w:pPr>
          </w:p>
        </w:tc>
        <w:tc>
          <w:tcPr>
            <w:tcW w:w="7343" w:type="dxa"/>
            <w:tcBorders>
              <w:top w:val="single" w:sz="4" w:space="0" w:color="000000"/>
              <w:left w:val="single" w:sz="4" w:space="0" w:color="000000"/>
              <w:bottom w:val="single" w:sz="4" w:space="0" w:color="000000"/>
              <w:right w:val="single" w:sz="4" w:space="0" w:color="000000"/>
            </w:tcBorders>
          </w:tcPr>
          <w:p w14:paraId="5CC984AD" w14:textId="77777777" w:rsidR="00615BB0" w:rsidRDefault="009F47F8">
            <w:pPr>
              <w:spacing w:after="0" w:line="259" w:lineRule="auto"/>
              <w:ind w:left="170" w:firstLine="0"/>
            </w:pPr>
            <w:r>
              <w:t>all assets and rights used by the Agency to provide the Deliverables in accordance with the Call-Off Contract but excluding the Client Assets;</w:t>
            </w:r>
            <w:r>
              <w:rPr>
                <w:sz w:val="22"/>
              </w:rPr>
              <w:t xml:space="preserve"> </w:t>
            </w:r>
          </w:p>
        </w:tc>
      </w:tr>
      <w:tr w:rsidR="00615BB0" w14:paraId="7827CC07" w14:textId="77777777">
        <w:trPr>
          <w:trHeight w:val="718"/>
        </w:trPr>
        <w:tc>
          <w:tcPr>
            <w:tcW w:w="2345" w:type="dxa"/>
            <w:tcBorders>
              <w:top w:val="single" w:sz="4" w:space="0" w:color="000000"/>
              <w:left w:val="single" w:sz="4" w:space="0" w:color="000000"/>
              <w:bottom w:val="single" w:sz="4" w:space="0" w:color="000000"/>
              <w:right w:val="nil"/>
            </w:tcBorders>
          </w:tcPr>
          <w:p w14:paraId="59C5FBA5" w14:textId="77777777" w:rsidR="00615BB0" w:rsidRDefault="009F47F8">
            <w:pPr>
              <w:spacing w:after="0" w:line="259" w:lineRule="auto"/>
              <w:ind w:left="170" w:firstLine="0"/>
            </w:pPr>
            <w:r>
              <w:rPr>
                <w:b/>
              </w:rPr>
              <w:t xml:space="preserve">"Agency Authorised </w:t>
            </w:r>
          </w:p>
          <w:p w14:paraId="1B53E147" w14:textId="77777777" w:rsidR="00615BB0" w:rsidRDefault="009F47F8">
            <w:pPr>
              <w:spacing w:after="0" w:line="259" w:lineRule="auto"/>
              <w:ind w:left="170" w:firstLine="0"/>
            </w:pPr>
            <w:r>
              <w:rPr>
                <w:b/>
              </w:rPr>
              <w:t>Representative"</w:t>
            </w:r>
            <w:r>
              <w:rPr>
                <w:sz w:val="22"/>
              </w:rPr>
              <w:t xml:space="preserve"> </w:t>
            </w:r>
          </w:p>
        </w:tc>
        <w:tc>
          <w:tcPr>
            <w:tcW w:w="61" w:type="dxa"/>
            <w:tcBorders>
              <w:top w:val="single" w:sz="4" w:space="0" w:color="000000"/>
              <w:left w:val="nil"/>
              <w:bottom w:val="single" w:sz="4" w:space="0" w:color="000000"/>
              <w:right w:val="single" w:sz="4" w:space="0" w:color="000000"/>
            </w:tcBorders>
          </w:tcPr>
          <w:p w14:paraId="7BF62FB0" w14:textId="77777777" w:rsidR="00615BB0" w:rsidRDefault="00615BB0">
            <w:pPr>
              <w:spacing w:after="160" w:line="259" w:lineRule="auto"/>
              <w:ind w:left="0" w:firstLine="0"/>
            </w:pPr>
          </w:p>
        </w:tc>
        <w:tc>
          <w:tcPr>
            <w:tcW w:w="7343" w:type="dxa"/>
            <w:tcBorders>
              <w:top w:val="single" w:sz="4" w:space="0" w:color="000000"/>
              <w:left w:val="single" w:sz="4" w:space="0" w:color="000000"/>
              <w:bottom w:val="single" w:sz="4" w:space="0" w:color="000000"/>
              <w:right w:val="single" w:sz="4" w:space="0" w:color="000000"/>
            </w:tcBorders>
          </w:tcPr>
          <w:p w14:paraId="2E907D68" w14:textId="77777777" w:rsidR="00615BB0" w:rsidRDefault="009F47F8">
            <w:pPr>
              <w:spacing w:after="0" w:line="259" w:lineRule="auto"/>
              <w:ind w:left="170" w:firstLine="0"/>
            </w:pPr>
            <w:r>
              <w:t>the representative appointed by the Agency named in the Framework Award Form, or later defined in a Call-Off Contract;</w:t>
            </w:r>
            <w:r>
              <w:rPr>
                <w:sz w:val="22"/>
              </w:rPr>
              <w:t xml:space="preserve"> </w:t>
            </w:r>
          </w:p>
        </w:tc>
      </w:tr>
      <w:tr w:rsidR="00615BB0" w14:paraId="2A83C858" w14:textId="77777777">
        <w:trPr>
          <w:trHeight w:val="993"/>
        </w:trPr>
        <w:tc>
          <w:tcPr>
            <w:tcW w:w="2345" w:type="dxa"/>
            <w:tcBorders>
              <w:top w:val="single" w:sz="4" w:space="0" w:color="000000"/>
              <w:left w:val="single" w:sz="4" w:space="0" w:color="000000"/>
              <w:bottom w:val="nil"/>
              <w:right w:val="nil"/>
            </w:tcBorders>
          </w:tcPr>
          <w:p w14:paraId="29CB3329" w14:textId="77777777" w:rsidR="00615BB0" w:rsidRDefault="009F47F8">
            <w:pPr>
              <w:spacing w:after="0" w:line="259" w:lineRule="auto"/>
              <w:ind w:left="170" w:firstLine="0"/>
            </w:pPr>
            <w:r>
              <w:rPr>
                <w:b/>
              </w:rPr>
              <w:t xml:space="preserve">"Agency’s </w:t>
            </w:r>
          </w:p>
          <w:p w14:paraId="7376873B" w14:textId="77777777" w:rsidR="00615BB0" w:rsidRDefault="009F47F8">
            <w:pPr>
              <w:spacing w:after="0" w:line="259" w:lineRule="auto"/>
              <w:ind w:left="170" w:firstLine="0"/>
            </w:pPr>
            <w:r>
              <w:rPr>
                <w:b/>
              </w:rPr>
              <w:t xml:space="preserve">Confidential </w:t>
            </w:r>
          </w:p>
          <w:p w14:paraId="252ECC62" w14:textId="77777777" w:rsidR="00615BB0" w:rsidRDefault="009F47F8">
            <w:pPr>
              <w:spacing w:after="0" w:line="259" w:lineRule="auto"/>
              <w:ind w:left="170" w:firstLine="0"/>
            </w:pPr>
            <w:r>
              <w:rPr>
                <w:b/>
              </w:rPr>
              <w:t>Information"</w:t>
            </w:r>
            <w:r>
              <w:rPr>
                <w:sz w:val="22"/>
              </w:rPr>
              <w:t xml:space="preserve"> </w:t>
            </w:r>
          </w:p>
        </w:tc>
        <w:tc>
          <w:tcPr>
            <w:tcW w:w="61" w:type="dxa"/>
            <w:tcBorders>
              <w:top w:val="single" w:sz="4" w:space="0" w:color="000000"/>
              <w:left w:val="nil"/>
              <w:bottom w:val="nil"/>
              <w:right w:val="single" w:sz="4" w:space="0" w:color="000000"/>
            </w:tcBorders>
          </w:tcPr>
          <w:p w14:paraId="0F639F73" w14:textId="77777777" w:rsidR="00615BB0" w:rsidRDefault="00615BB0">
            <w:pPr>
              <w:spacing w:after="160" w:line="259" w:lineRule="auto"/>
              <w:ind w:left="0" w:firstLine="0"/>
            </w:pPr>
          </w:p>
        </w:tc>
        <w:tc>
          <w:tcPr>
            <w:tcW w:w="7343" w:type="dxa"/>
            <w:tcBorders>
              <w:top w:val="single" w:sz="4" w:space="0" w:color="000000"/>
              <w:left w:val="single" w:sz="4" w:space="0" w:color="000000"/>
              <w:bottom w:val="nil"/>
              <w:right w:val="single" w:sz="4" w:space="0" w:color="000000"/>
            </w:tcBorders>
          </w:tcPr>
          <w:p w14:paraId="7BE8BC11" w14:textId="77777777" w:rsidR="00615BB0" w:rsidRDefault="009F47F8">
            <w:pPr>
              <w:spacing w:after="0" w:line="259" w:lineRule="auto"/>
              <w:ind w:left="170" w:hanging="170"/>
            </w:pPr>
            <w:r>
              <w:rPr>
                <w:rFonts w:ascii="Arial" w:eastAsia="Arial" w:hAnsi="Arial" w:cs="Arial"/>
              </w:rPr>
              <w:t xml:space="preserve"> </w:t>
            </w:r>
            <w:r>
              <w:t xml:space="preserve">any information, </w:t>
            </w:r>
            <w:proofErr w:type="gramStart"/>
            <w:r>
              <w:t>however</w:t>
            </w:r>
            <w:proofErr w:type="gramEnd"/>
            <w:r>
              <w:t xml:space="preserve"> it is conveyed, that relates to the business, affairs, developments, IPR of the Agency (including the Agency Existing IPR) trade secrets, Know-How, and/or personnel of the Agency;</w:t>
            </w:r>
            <w:r>
              <w:rPr>
                <w:sz w:val="22"/>
              </w:rPr>
              <w:t xml:space="preserve"> </w:t>
            </w:r>
          </w:p>
        </w:tc>
      </w:tr>
      <w:tr w:rsidR="00615BB0" w14:paraId="0DF49B93" w14:textId="77777777">
        <w:trPr>
          <w:trHeight w:val="2113"/>
        </w:trPr>
        <w:tc>
          <w:tcPr>
            <w:tcW w:w="2345" w:type="dxa"/>
            <w:tcBorders>
              <w:top w:val="nil"/>
              <w:left w:val="single" w:sz="4" w:space="0" w:color="000000"/>
              <w:bottom w:val="single" w:sz="4" w:space="0" w:color="000000"/>
              <w:right w:val="nil"/>
            </w:tcBorders>
          </w:tcPr>
          <w:p w14:paraId="1CA9AEAA" w14:textId="77777777" w:rsidR="00615BB0" w:rsidRDefault="00615BB0">
            <w:pPr>
              <w:spacing w:after="160" w:line="259" w:lineRule="auto"/>
              <w:ind w:left="0" w:firstLine="0"/>
            </w:pPr>
          </w:p>
        </w:tc>
        <w:tc>
          <w:tcPr>
            <w:tcW w:w="61" w:type="dxa"/>
            <w:tcBorders>
              <w:top w:val="nil"/>
              <w:left w:val="nil"/>
              <w:bottom w:val="single" w:sz="4" w:space="0" w:color="000000"/>
              <w:right w:val="single" w:sz="4" w:space="0" w:color="000000"/>
            </w:tcBorders>
          </w:tcPr>
          <w:p w14:paraId="349E694E" w14:textId="77777777" w:rsidR="00615BB0" w:rsidRDefault="009F47F8">
            <w:pPr>
              <w:spacing w:after="0" w:line="259" w:lineRule="auto"/>
              <w:ind w:left="0" w:right="-12" w:firstLine="0"/>
              <w:jc w:val="both"/>
            </w:pPr>
            <w:r>
              <w:t>)</w:t>
            </w:r>
          </w:p>
        </w:tc>
        <w:tc>
          <w:tcPr>
            <w:tcW w:w="7343" w:type="dxa"/>
            <w:tcBorders>
              <w:top w:val="nil"/>
              <w:left w:val="single" w:sz="4" w:space="0" w:color="000000"/>
              <w:bottom w:val="single" w:sz="4" w:space="0" w:color="000000"/>
              <w:right w:val="single" w:sz="4" w:space="0" w:color="000000"/>
            </w:tcBorders>
            <w:vAlign w:val="center"/>
          </w:tcPr>
          <w:p w14:paraId="3C3A9BFE" w14:textId="77777777" w:rsidR="00615BB0" w:rsidRDefault="009F47F8">
            <w:pPr>
              <w:spacing w:after="0" w:line="259" w:lineRule="auto"/>
              <w:ind w:left="12" w:firstLine="0"/>
            </w:pPr>
            <w:r>
              <w:rPr>
                <w:rFonts w:ascii="Arial" w:eastAsia="Arial" w:hAnsi="Arial" w:cs="Arial"/>
              </w:rPr>
              <w:t xml:space="preserve"> </w:t>
            </w:r>
            <w:r>
              <w:t xml:space="preserve">any other information clearly designated as being confidential (whether </w:t>
            </w:r>
          </w:p>
          <w:p w14:paraId="2F7F4421" w14:textId="77777777" w:rsidR="00615BB0" w:rsidRDefault="009F47F8">
            <w:pPr>
              <w:spacing w:after="161" w:line="242" w:lineRule="auto"/>
              <w:ind w:left="170" w:firstLine="0"/>
            </w:pPr>
            <w:r>
              <w:t xml:space="preserve">or not it is marked as "confidential") or which ought reasonably to </w:t>
            </w:r>
            <w:proofErr w:type="gramStart"/>
            <w:r>
              <w:t>be considered to be</w:t>
            </w:r>
            <w:proofErr w:type="gramEnd"/>
            <w:r>
              <w:t xml:space="preserve"> confidential and which comes (or has come) to the </w:t>
            </w:r>
            <w:r>
              <w:t xml:space="preserve">Agency’s attention or into the Agency’s possession in connection with a </w:t>
            </w:r>
            <w:proofErr w:type="gramStart"/>
            <w:r>
              <w:t>Contract;</w:t>
            </w:r>
            <w:proofErr w:type="gramEnd"/>
            <w:r>
              <w:rPr>
                <w:sz w:val="22"/>
              </w:rPr>
              <w:t xml:space="preserve"> </w:t>
            </w:r>
          </w:p>
          <w:p w14:paraId="40656C32" w14:textId="77777777" w:rsidR="00615BB0" w:rsidRDefault="009F47F8">
            <w:pPr>
              <w:spacing w:after="0" w:line="259" w:lineRule="auto"/>
              <w:ind w:left="170" w:firstLine="0"/>
            </w:pPr>
            <w:r>
              <w:t>Information derived from any of (a) and (b) above;</w:t>
            </w:r>
            <w:r>
              <w:rPr>
                <w:sz w:val="22"/>
              </w:rPr>
              <w:t xml:space="preserve"> </w:t>
            </w:r>
          </w:p>
        </w:tc>
      </w:tr>
      <w:tr w:rsidR="00615BB0" w14:paraId="2C0CEF44" w14:textId="77777777">
        <w:trPr>
          <w:trHeight w:val="1301"/>
        </w:trPr>
        <w:tc>
          <w:tcPr>
            <w:tcW w:w="2345" w:type="dxa"/>
            <w:tcBorders>
              <w:top w:val="single" w:sz="4" w:space="0" w:color="000000"/>
              <w:left w:val="single" w:sz="4" w:space="0" w:color="000000"/>
              <w:bottom w:val="single" w:sz="4" w:space="0" w:color="000000"/>
              <w:right w:val="nil"/>
            </w:tcBorders>
          </w:tcPr>
          <w:p w14:paraId="7C010EF8" w14:textId="77777777" w:rsidR="00615BB0" w:rsidRDefault="009F47F8">
            <w:pPr>
              <w:spacing w:after="0" w:line="259" w:lineRule="auto"/>
              <w:ind w:left="170" w:firstLine="0"/>
            </w:pPr>
            <w:r>
              <w:rPr>
                <w:b/>
              </w:rPr>
              <w:t xml:space="preserve">"Agency's Contract </w:t>
            </w:r>
          </w:p>
          <w:p w14:paraId="4FA8459E" w14:textId="77777777" w:rsidR="00615BB0" w:rsidRDefault="009F47F8">
            <w:pPr>
              <w:spacing w:after="0" w:line="259" w:lineRule="auto"/>
              <w:ind w:left="170" w:firstLine="0"/>
            </w:pPr>
            <w:r>
              <w:rPr>
                <w:b/>
              </w:rPr>
              <w:t>Manager”</w:t>
            </w:r>
            <w:r>
              <w:rPr>
                <w:sz w:val="22"/>
              </w:rPr>
              <w:t xml:space="preserve"> </w:t>
            </w:r>
          </w:p>
        </w:tc>
        <w:tc>
          <w:tcPr>
            <w:tcW w:w="61" w:type="dxa"/>
            <w:tcBorders>
              <w:top w:val="single" w:sz="4" w:space="0" w:color="000000"/>
              <w:left w:val="nil"/>
              <w:bottom w:val="single" w:sz="4" w:space="0" w:color="000000"/>
              <w:right w:val="single" w:sz="4" w:space="0" w:color="000000"/>
            </w:tcBorders>
          </w:tcPr>
          <w:p w14:paraId="05838C41" w14:textId="77777777" w:rsidR="00615BB0" w:rsidRDefault="00615BB0">
            <w:pPr>
              <w:spacing w:after="160" w:line="259" w:lineRule="auto"/>
              <w:ind w:left="0" w:firstLine="0"/>
            </w:pPr>
          </w:p>
        </w:tc>
        <w:tc>
          <w:tcPr>
            <w:tcW w:w="7343" w:type="dxa"/>
            <w:tcBorders>
              <w:top w:val="single" w:sz="4" w:space="0" w:color="000000"/>
              <w:left w:val="single" w:sz="4" w:space="0" w:color="000000"/>
              <w:bottom w:val="single" w:sz="4" w:space="0" w:color="000000"/>
              <w:right w:val="single" w:sz="4" w:space="0" w:color="000000"/>
            </w:tcBorders>
          </w:tcPr>
          <w:p w14:paraId="22A84287" w14:textId="77777777" w:rsidR="00615BB0" w:rsidRDefault="009F47F8">
            <w:pPr>
              <w:spacing w:after="0" w:line="259" w:lineRule="auto"/>
              <w:ind w:left="170" w:right="24" w:firstLine="0"/>
            </w:pPr>
            <w:r>
              <w:t xml:space="preserve">the person identified in the Order Form </w:t>
            </w:r>
            <w:r>
              <w:t>appointed by the Agency to oversee the operation of the Call-Off Contract and any alternative person whom the Agency intends to appoint to the role, provided that the Agency informs the Client prior to the appointment;</w:t>
            </w:r>
            <w:r>
              <w:rPr>
                <w:sz w:val="22"/>
              </w:rPr>
              <w:t xml:space="preserve"> </w:t>
            </w:r>
          </w:p>
        </w:tc>
      </w:tr>
      <w:tr w:rsidR="00615BB0" w14:paraId="68175D7D" w14:textId="77777777">
        <w:trPr>
          <w:trHeight w:val="1303"/>
        </w:trPr>
        <w:tc>
          <w:tcPr>
            <w:tcW w:w="2345" w:type="dxa"/>
            <w:tcBorders>
              <w:top w:val="single" w:sz="4" w:space="0" w:color="000000"/>
              <w:left w:val="single" w:sz="4" w:space="0" w:color="000000"/>
              <w:bottom w:val="single" w:sz="4" w:space="0" w:color="000000"/>
              <w:right w:val="nil"/>
            </w:tcBorders>
          </w:tcPr>
          <w:p w14:paraId="0743BC5A" w14:textId="77777777" w:rsidR="00615BB0" w:rsidRDefault="009F47F8">
            <w:pPr>
              <w:spacing w:after="0" w:line="259" w:lineRule="auto"/>
              <w:ind w:left="170" w:firstLine="0"/>
            </w:pPr>
            <w:r>
              <w:rPr>
                <w:b/>
              </w:rPr>
              <w:t>"Agency Equipment"</w:t>
            </w:r>
            <w:r>
              <w:rPr>
                <w:sz w:val="22"/>
              </w:rPr>
              <w:t xml:space="preserve"> </w:t>
            </w:r>
          </w:p>
        </w:tc>
        <w:tc>
          <w:tcPr>
            <w:tcW w:w="61" w:type="dxa"/>
            <w:tcBorders>
              <w:top w:val="single" w:sz="4" w:space="0" w:color="000000"/>
              <w:left w:val="nil"/>
              <w:bottom w:val="single" w:sz="4" w:space="0" w:color="000000"/>
              <w:right w:val="single" w:sz="4" w:space="0" w:color="000000"/>
            </w:tcBorders>
          </w:tcPr>
          <w:p w14:paraId="4C9D8875" w14:textId="77777777" w:rsidR="00615BB0" w:rsidRDefault="00615BB0">
            <w:pPr>
              <w:spacing w:after="160" w:line="259" w:lineRule="auto"/>
              <w:ind w:left="0" w:firstLine="0"/>
            </w:pPr>
          </w:p>
        </w:tc>
        <w:tc>
          <w:tcPr>
            <w:tcW w:w="7343" w:type="dxa"/>
            <w:tcBorders>
              <w:top w:val="single" w:sz="4" w:space="0" w:color="000000"/>
              <w:left w:val="single" w:sz="4" w:space="0" w:color="000000"/>
              <w:bottom w:val="single" w:sz="4" w:space="0" w:color="000000"/>
              <w:right w:val="single" w:sz="4" w:space="0" w:color="000000"/>
            </w:tcBorders>
          </w:tcPr>
          <w:p w14:paraId="5288E072" w14:textId="77777777" w:rsidR="00615BB0" w:rsidRDefault="009F47F8">
            <w:pPr>
              <w:spacing w:after="0" w:line="259" w:lineRule="auto"/>
              <w:ind w:left="170" w:right="13" w:firstLine="0"/>
            </w:pPr>
            <w:r>
              <w:t>The Agency's hardware, computer and telecoms devices, equipment, plant, materials and such other items supplied and used by the Agency (but not hired, leased or loaned from the Client) in the performance of its obligations under this Call-Off Contract;</w:t>
            </w:r>
            <w:r>
              <w:rPr>
                <w:sz w:val="22"/>
              </w:rPr>
              <w:t xml:space="preserve"> </w:t>
            </w:r>
          </w:p>
        </w:tc>
      </w:tr>
      <w:tr w:rsidR="00615BB0" w14:paraId="7437B867" w14:textId="77777777">
        <w:trPr>
          <w:trHeight w:val="716"/>
        </w:trPr>
        <w:tc>
          <w:tcPr>
            <w:tcW w:w="2345" w:type="dxa"/>
            <w:tcBorders>
              <w:top w:val="single" w:sz="4" w:space="0" w:color="000000"/>
              <w:left w:val="single" w:sz="4" w:space="0" w:color="000000"/>
              <w:bottom w:val="single" w:sz="4" w:space="0" w:color="000000"/>
              <w:right w:val="nil"/>
            </w:tcBorders>
          </w:tcPr>
          <w:p w14:paraId="636A69B6" w14:textId="77777777" w:rsidR="00615BB0" w:rsidRDefault="009F47F8">
            <w:pPr>
              <w:spacing w:after="0" w:line="259" w:lineRule="auto"/>
              <w:ind w:left="170" w:firstLine="0"/>
            </w:pPr>
            <w:r>
              <w:rPr>
                <w:b/>
              </w:rPr>
              <w:t xml:space="preserve">"Agency Marketing </w:t>
            </w:r>
          </w:p>
          <w:p w14:paraId="04665B24" w14:textId="77777777" w:rsidR="00615BB0" w:rsidRDefault="009F47F8">
            <w:pPr>
              <w:spacing w:after="0" w:line="259" w:lineRule="auto"/>
              <w:ind w:left="170" w:firstLine="0"/>
            </w:pPr>
            <w:r>
              <w:rPr>
                <w:b/>
              </w:rPr>
              <w:t>Contact"</w:t>
            </w:r>
            <w:r>
              <w:rPr>
                <w:sz w:val="22"/>
              </w:rPr>
              <w:t xml:space="preserve"> </w:t>
            </w:r>
          </w:p>
        </w:tc>
        <w:tc>
          <w:tcPr>
            <w:tcW w:w="61" w:type="dxa"/>
            <w:tcBorders>
              <w:top w:val="single" w:sz="4" w:space="0" w:color="000000"/>
              <w:left w:val="nil"/>
              <w:bottom w:val="single" w:sz="4" w:space="0" w:color="000000"/>
              <w:right w:val="single" w:sz="4" w:space="0" w:color="000000"/>
            </w:tcBorders>
          </w:tcPr>
          <w:p w14:paraId="65C31665" w14:textId="77777777" w:rsidR="00615BB0" w:rsidRDefault="00615BB0">
            <w:pPr>
              <w:spacing w:after="160" w:line="259" w:lineRule="auto"/>
              <w:ind w:left="0" w:firstLine="0"/>
            </w:pPr>
          </w:p>
        </w:tc>
        <w:tc>
          <w:tcPr>
            <w:tcW w:w="7343" w:type="dxa"/>
            <w:tcBorders>
              <w:top w:val="single" w:sz="4" w:space="0" w:color="000000"/>
              <w:left w:val="single" w:sz="4" w:space="0" w:color="000000"/>
              <w:bottom w:val="single" w:sz="4" w:space="0" w:color="000000"/>
              <w:right w:val="single" w:sz="4" w:space="0" w:color="000000"/>
            </w:tcBorders>
          </w:tcPr>
          <w:p w14:paraId="083F01E1" w14:textId="77777777" w:rsidR="00615BB0" w:rsidRDefault="009F47F8">
            <w:pPr>
              <w:spacing w:after="0" w:line="259" w:lineRule="auto"/>
              <w:ind w:left="170" w:firstLine="0"/>
            </w:pPr>
            <w:r>
              <w:t>shall be the person identified in the Framework Award Form;</w:t>
            </w:r>
            <w:r>
              <w:rPr>
                <w:sz w:val="22"/>
              </w:rPr>
              <w:t xml:space="preserve"> </w:t>
            </w:r>
          </w:p>
        </w:tc>
      </w:tr>
      <w:tr w:rsidR="00615BB0" w14:paraId="450BBC65" w14:textId="77777777">
        <w:trPr>
          <w:trHeight w:val="816"/>
        </w:trPr>
        <w:tc>
          <w:tcPr>
            <w:tcW w:w="2345" w:type="dxa"/>
            <w:tcBorders>
              <w:top w:val="single" w:sz="4" w:space="0" w:color="000000"/>
              <w:left w:val="single" w:sz="4" w:space="0" w:color="000000"/>
              <w:bottom w:val="nil"/>
              <w:right w:val="nil"/>
            </w:tcBorders>
          </w:tcPr>
          <w:p w14:paraId="18AA32F1" w14:textId="77777777" w:rsidR="00615BB0" w:rsidRDefault="009F47F8">
            <w:pPr>
              <w:spacing w:after="0" w:line="259" w:lineRule="auto"/>
              <w:ind w:left="170" w:firstLine="0"/>
            </w:pPr>
            <w:r>
              <w:rPr>
                <w:b/>
              </w:rPr>
              <w:t>"Agency Non-</w:t>
            </w:r>
          </w:p>
          <w:p w14:paraId="54711434" w14:textId="77777777" w:rsidR="00615BB0" w:rsidRDefault="009F47F8">
            <w:pPr>
              <w:spacing w:after="0" w:line="259" w:lineRule="auto"/>
              <w:ind w:left="170" w:firstLine="0"/>
            </w:pPr>
            <w:r>
              <w:rPr>
                <w:b/>
              </w:rPr>
              <w:t>Performance"</w:t>
            </w:r>
            <w:r>
              <w:rPr>
                <w:sz w:val="22"/>
              </w:rPr>
              <w:t xml:space="preserve"> </w:t>
            </w:r>
          </w:p>
        </w:tc>
        <w:tc>
          <w:tcPr>
            <w:tcW w:w="61" w:type="dxa"/>
            <w:tcBorders>
              <w:top w:val="single" w:sz="4" w:space="0" w:color="000000"/>
              <w:left w:val="nil"/>
              <w:bottom w:val="nil"/>
              <w:right w:val="single" w:sz="4" w:space="0" w:color="000000"/>
            </w:tcBorders>
          </w:tcPr>
          <w:p w14:paraId="1120E1C4" w14:textId="77777777" w:rsidR="00615BB0" w:rsidRDefault="00615BB0">
            <w:pPr>
              <w:spacing w:after="160" w:line="259" w:lineRule="auto"/>
              <w:ind w:left="0" w:firstLine="0"/>
            </w:pPr>
          </w:p>
        </w:tc>
        <w:tc>
          <w:tcPr>
            <w:tcW w:w="7343" w:type="dxa"/>
            <w:tcBorders>
              <w:top w:val="single" w:sz="4" w:space="0" w:color="000000"/>
              <w:left w:val="single" w:sz="4" w:space="0" w:color="000000"/>
              <w:bottom w:val="nil"/>
              <w:right w:val="single" w:sz="4" w:space="0" w:color="000000"/>
            </w:tcBorders>
          </w:tcPr>
          <w:p w14:paraId="3581CBA2" w14:textId="77777777" w:rsidR="00615BB0" w:rsidRDefault="009F47F8">
            <w:pPr>
              <w:spacing w:after="133" w:line="259" w:lineRule="auto"/>
              <w:ind w:left="170" w:firstLine="0"/>
            </w:pPr>
            <w:r>
              <w:t>where the Agency has failed to:</w:t>
            </w:r>
            <w:r>
              <w:rPr>
                <w:sz w:val="22"/>
              </w:rPr>
              <w:t xml:space="preserve"> </w:t>
            </w:r>
          </w:p>
          <w:p w14:paraId="4F6DDEDE" w14:textId="77777777" w:rsidR="00615BB0" w:rsidRDefault="009F47F8">
            <w:pPr>
              <w:spacing w:after="0" w:line="259" w:lineRule="auto"/>
              <w:ind w:left="0" w:firstLine="0"/>
            </w:pPr>
            <w:r>
              <w:rPr>
                <w:rFonts w:ascii="Arial" w:eastAsia="Arial" w:hAnsi="Arial" w:cs="Arial"/>
              </w:rPr>
              <w:t xml:space="preserve"> </w:t>
            </w:r>
            <w:r>
              <w:t>Achieve a Milestone by its Milestone Date;</w:t>
            </w:r>
            <w:r>
              <w:rPr>
                <w:sz w:val="22"/>
              </w:rPr>
              <w:t xml:space="preserve"> </w:t>
            </w:r>
          </w:p>
        </w:tc>
      </w:tr>
      <w:tr w:rsidR="00615BB0" w14:paraId="411B080D" w14:textId="77777777">
        <w:trPr>
          <w:trHeight w:val="1227"/>
        </w:trPr>
        <w:tc>
          <w:tcPr>
            <w:tcW w:w="2345" w:type="dxa"/>
            <w:tcBorders>
              <w:top w:val="nil"/>
              <w:left w:val="single" w:sz="4" w:space="0" w:color="000000"/>
              <w:bottom w:val="single" w:sz="4" w:space="0" w:color="000000"/>
              <w:right w:val="nil"/>
            </w:tcBorders>
          </w:tcPr>
          <w:p w14:paraId="6E474F0C" w14:textId="77777777" w:rsidR="00615BB0" w:rsidRDefault="00615BB0">
            <w:pPr>
              <w:spacing w:after="160" w:line="259" w:lineRule="auto"/>
              <w:ind w:left="0" w:firstLine="0"/>
            </w:pPr>
          </w:p>
        </w:tc>
        <w:tc>
          <w:tcPr>
            <w:tcW w:w="61" w:type="dxa"/>
            <w:tcBorders>
              <w:top w:val="nil"/>
              <w:left w:val="nil"/>
              <w:bottom w:val="single" w:sz="4" w:space="0" w:color="000000"/>
              <w:right w:val="single" w:sz="4" w:space="0" w:color="000000"/>
            </w:tcBorders>
          </w:tcPr>
          <w:p w14:paraId="40B06FD4" w14:textId="77777777" w:rsidR="00615BB0" w:rsidRDefault="009F47F8">
            <w:pPr>
              <w:spacing w:after="0" w:line="259" w:lineRule="auto"/>
              <w:ind w:left="0" w:right="-12" w:firstLine="0"/>
              <w:jc w:val="both"/>
            </w:pPr>
            <w:r>
              <w:t>)</w:t>
            </w:r>
          </w:p>
        </w:tc>
        <w:tc>
          <w:tcPr>
            <w:tcW w:w="7343" w:type="dxa"/>
            <w:tcBorders>
              <w:top w:val="nil"/>
              <w:left w:val="single" w:sz="4" w:space="0" w:color="000000"/>
              <w:bottom w:val="single" w:sz="4" w:space="0" w:color="000000"/>
              <w:right w:val="single" w:sz="4" w:space="0" w:color="000000"/>
            </w:tcBorders>
            <w:vAlign w:val="center"/>
          </w:tcPr>
          <w:p w14:paraId="4BBEE438" w14:textId="77777777" w:rsidR="00615BB0" w:rsidRDefault="009F47F8">
            <w:pPr>
              <w:spacing w:after="0" w:line="259" w:lineRule="auto"/>
              <w:ind w:left="12" w:firstLine="0"/>
            </w:pPr>
            <w:r>
              <w:rPr>
                <w:rFonts w:ascii="Arial" w:eastAsia="Arial" w:hAnsi="Arial" w:cs="Arial"/>
              </w:rPr>
              <w:t xml:space="preserve"> </w:t>
            </w:r>
            <w:r>
              <w:t xml:space="preserve">provide the Service and/or Goods in accordance with the Service </w:t>
            </w:r>
            <w:proofErr w:type="gramStart"/>
            <w:r>
              <w:t>Levels;</w:t>
            </w:r>
            <w:proofErr w:type="gramEnd"/>
            <w:r>
              <w:t xml:space="preserve"> </w:t>
            </w:r>
          </w:p>
          <w:p w14:paraId="754607C4" w14:textId="77777777" w:rsidR="00615BB0" w:rsidRDefault="009F47F8">
            <w:pPr>
              <w:spacing w:after="140" w:line="259" w:lineRule="auto"/>
              <w:ind w:left="170" w:firstLine="0"/>
            </w:pPr>
            <w:r>
              <w:t>and/or</w:t>
            </w:r>
            <w:r>
              <w:rPr>
                <w:sz w:val="22"/>
              </w:rPr>
              <w:t xml:space="preserve"> </w:t>
            </w:r>
          </w:p>
          <w:p w14:paraId="1AA4D8BA" w14:textId="77777777" w:rsidR="00615BB0" w:rsidRDefault="009F47F8">
            <w:pPr>
              <w:spacing w:after="0" w:line="259" w:lineRule="auto"/>
              <w:ind w:left="170" w:firstLine="0"/>
            </w:pPr>
            <w:r>
              <w:t>comply with an obligation under a Contract;</w:t>
            </w:r>
            <w:r>
              <w:rPr>
                <w:sz w:val="22"/>
              </w:rPr>
              <w:t xml:space="preserve"> </w:t>
            </w:r>
          </w:p>
        </w:tc>
      </w:tr>
      <w:tr w:rsidR="00615BB0" w14:paraId="273880BD" w14:textId="77777777">
        <w:trPr>
          <w:trHeight w:val="1301"/>
        </w:trPr>
        <w:tc>
          <w:tcPr>
            <w:tcW w:w="2345" w:type="dxa"/>
            <w:tcBorders>
              <w:top w:val="single" w:sz="4" w:space="0" w:color="000000"/>
              <w:left w:val="single" w:sz="4" w:space="0" w:color="000000"/>
              <w:bottom w:val="single" w:sz="4" w:space="0" w:color="000000"/>
              <w:right w:val="nil"/>
            </w:tcBorders>
          </w:tcPr>
          <w:p w14:paraId="4510A234" w14:textId="77777777" w:rsidR="00615BB0" w:rsidRDefault="009F47F8">
            <w:pPr>
              <w:spacing w:after="0" w:line="259" w:lineRule="auto"/>
              <w:ind w:left="170" w:firstLine="0"/>
            </w:pPr>
            <w:r>
              <w:rPr>
                <w:b/>
              </w:rPr>
              <w:lastRenderedPageBreak/>
              <w:t>"Agency Profit"</w:t>
            </w:r>
            <w:r>
              <w:rPr>
                <w:sz w:val="22"/>
              </w:rPr>
              <w:t xml:space="preserve"> </w:t>
            </w:r>
          </w:p>
        </w:tc>
        <w:tc>
          <w:tcPr>
            <w:tcW w:w="61" w:type="dxa"/>
            <w:tcBorders>
              <w:top w:val="single" w:sz="4" w:space="0" w:color="000000"/>
              <w:left w:val="nil"/>
              <w:bottom w:val="single" w:sz="4" w:space="0" w:color="000000"/>
              <w:right w:val="single" w:sz="4" w:space="0" w:color="000000"/>
            </w:tcBorders>
          </w:tcPr>
          <w:p w14:paraId="2A2B89AC" w14:textId="77777777" w:rsidR="00615BB0" w:rsidRDefault="00615BB0">
            <w:pPr>
              <w:spacing w:after="160" w:line="259" w:lineRule="auto"/>
              <w:ind w:left="0" w:firstLine="0"/>
            </w:pPr>
          </w:p>
        </w:tc>
        <w:tc>
          <w:tcPr>
            <w:tcW w:w="7343" w:type="dxa"/>
            <w:tcBorders>
              <w:top w:val="single" w:sz="4" w:space="0" w:color="000000"/>
              <w:left w:val="single" w:sz="4" w:space="0" w:color="000000"/>
              <w:bottom w:val="single" w:sz="4" w:space="0" w:color="000000"/>
              <w:right w:val="single" w:sz="4" w:space="0" w:color="000000"/>
            </w:tcBorders>
          </w:tcPr>
          <w:p w14:paraId="634D4AB9" w14:textId="77777777" w:rsidR="00615BB0" w:rsidRDefault="009F47F8">
            <w:pPr>
              <w:spacing w:after="0" w:line="259" w:lineRule="auto"/>
              <w:ind w:left="170" w:right="37" w:firstLine="0"/>
            </w:pPr>
            <w:r>
              <w:t>in relation to a period, the difference between the total Charges (in nominal cash flow terms but excluding any Deductions and total Costs (in nominal cash flow terms) in respect of a Call-Off Contract for the relevant period;</w:t>
            </w:r>
            <w:r>
              <w:rPr>
                <w:sz w:val="22"/>
              </w:rPr>
              <w:t xml:space="preserve"> </w:t>
            </w:r>
          </w:p>
        </w:tc>
      </w:tr>
      <w:tr w:rsidR="00615BB0" w14:paraId="5B0DE684" w14:textId="77777777">
        <w:trPr>
          <w:trHeight w:val="1303"/>
        </w:trPr>
        <w:tc>
          <w:tcPr>
            <w:tcW w:w="2345" w:type="dxa"/>
            <w:tcBorders>
              <w:top w:val="single" w:sz="4" w:space="0" w:color="000000"/>
              <w:left w:val="single" w:sz="4" w:space="0" w:color="000000"/>
              <w:bottom w:val="single" w:sz="4" w:space="0" w:color="000000"/>
              <w:right w:val="nil"/>
            </w:tcBorders>
          </w:tcPr>
          <w:p w14:paraId="3DAF8ADB" w14:textId="77777777" w:rsidR="00615BB0" w:rsidRDefault="009F47F8">
            <w:pPr>
              <w:spacing w:after="0" w:line="259" w:lineRule="auto"/>
              <w:ind w:left="170" w:firstLine="0"/>
            </w:pPr>
            <w:r>
              <w:rPr>
                <w:b/>
              </w:rPr>
              <w:t xml:space="preserve">"Agency Profit </w:t>
            </w:r>
          </w:p>
          <w:p w14:paraId="126ED63E" w14:textId="77777777" w:rsidR="00615BB0" w:rsidRDefault="009F47F8">
            <w:pPr>
              <w:spacing w:after="0" w:line="259" w:lineRule="auto"/>
              <w:ind w:left="170" w:firstLine="0"/>
            </w:pPr>
            <w:r>
              <w:rPr>
                <w:b/>
              </w:rPr>
              <w:t>Margin"</w:t>
            </w:r>
            <w:r>
              <w:rPr>
                <w:sz w:val="22"/>
              </w:rPr>
              <w:t xml:space="preserve"> </w:t>
            </w:r>
          </w:p>
        </w:tc>
        <w:tc>
          <w:tcPr>
            <w:tcW w:w="61" w:type="dxa"/>
            <w:tcBorders>
              <w:top w:val="single" w:sz="4" w:space="0" w:color="000000"/>
              <w:left w:val="nil"/>
              <w:bottom w:val="single" w:sz="4" w:space="0" w:color="000000"/>
              <w:right w:val="single" w:sz="4" w:space="0" w:color="000000"/>
            </w:tcBorders>
          </w:tcPr>
          <w:p w14:paraId="411DC477" w14:textId="77777777" w:rsidR="00615BB0" w:rsidRDefault="00615BB0">
            <w:pPr>
              <w:spacing w:after="160" w:line="259" w:lineRule="auto"/>
              <w:ind w:left="0" w:firstLine="0"/>
            </w:pPr>
          </w:p>
        </w:tc>
        <w:tc>
          <w:tcPr>
            <w:tcW w:w="7343" w:type="dxa"/>
            <w:tcBorders>
              <w:top w:val="single" w:sz="4" w:space="0" w:color="000000"/>
              <w:left w:val="single" w:sz="4" w:space="0" w:color="000000"/>
              <w:bottom w:val="single" w:sz="4" w:space="0" w:color="000000"/>
              <w:right w:val="single" w:sz="4" w:space="0" w:color="000000"/>
            </w:tcBorders>
          </w:tcPr>
          <w:p w14:paraId="2E06EF0F" w14:textId="77777777" w:rsidR="00615BB0" w:rsidRDefault="009F47F8">
            <w:pPr>
              <w:spacing w:after="0" w:line="259" w:lineRule="auto"/>
              <w:ind w:left="170" w:firstLine="0"/>
            </w:pPr>
            <w:r>
              <w:t>in relation to a period or a Milestone (as the context requires), the Agency Profit for the relevant period or in relation to the relevant Milestone divided by the total Charges over the same period or in relation to the relevant Milestone and expressed as a percentage;</w:t>
            </w:r>
            <w:r>
              <w:rPr>
                <w:sz w:val="22"/>
              </w:rPr>
              <w:t xml:space="preserve"> </w:t>
            </w:r>
          </w:p>
        </w:tc>
      </w:tr>
    </w:tbl>
    <w:p w14:paraId="3F514E83" w14:textId="77777777" w:rsidR="00615BB0" w:rsidRDefault="00615BB0">
      <w:pPr>
        <w:spacing w:after="0" w:line="259" w:lineRule="auto"/>
        <w:ind w:left="-1364" w:right="10457" w:firstLine="0"/>
      </w:pPr>
    </w:p>
    <w:tbl>
      <w:tblPr>
        <w:tblStyle w:val="TableGrid"/>
        <w:tblW w:w="9748" w:type="dxa"/>
        <w:tblInd w:w="82" w:type="dxa"/>
        <w:tblCellMar>
          <w:top w:w="53" w:type="dxa"/>
          <w:left w:w="0" w:type="dxa"/>
          <w:bottom w:w="0" w:type="dxa"/>
          <w:right w:w="0" w:type="dxa"/>
        </w:tblCellMar>
        <w:tblLook w:val="04A0" w:firstRow="1" w:lastRow="0" w:firstColumn="1" w:lastColumn="0" w:noHBand="0" w:noVBand="1"/>
      </w:tblPr>
      <w:tblGrid>
        <w:gridCol w:w="2272"/>
        <w:gridCol w:w="204"/>
        <w:gridCol w:w="7272"/>
      </w:tblGrid>
      <w:tr w:rsidR="00615BB0" w14:paraId="004FEDB9" w14:textId="77777777">
        <w:trPr>
          <w:trHeight w:val="1008"/>
        </w:trPr>
        <w:tc>
          <w:tcPr>
            <w:tcW w:w="2288" w:type="dxa"/>
            <w:tcBorders>
              <w:top w:val="single" w:sz="4" w:space="0" w:color="000000"/>
              <w:left w:val="single" w:sz="4" w:space="0" w:color="000000"/>
              <w:bottom w:val="single" w:sz="4" w:space="0" w:color="000000"/>
              <w:right w:val="nil"/>
            </w:tcBorders>
          </w:tcPr>
          <w:p w14:paraId="2D3DDB65" w14:textId="77777777" w:rsidR="00615BB0" w:rsidRDefault="009F47F8">
            <w:pPr>
              <w:spacing w:after="0" w:line="259" w:lineRule="auto"/>
              <w:ind w:left="170" w:firstLine="0"/>
            </w:pPr>
            <w:r>
              <w:rPr>
                <w:b/>
              </w:rPr>
              <w:t>"Agency Staff"</w:t>
            </w:r>
            <w:r>
              <w:rPr>
                <w:sz w:val="22"/>
              </w:rPr>
              <w:t xml:space="preserve"> </w:t>
            </w:r>
          </w:p>
        </w:tc>
        <w:tc>
          <w:tcPr>
            <w:tcW w:w="118" w:type="dxa"/>
            <w:tcBorders>
              <w:top w:val="single" w:sz="4" w:space="0" w:color="000000"/>
              <w:left w:val="nil"/>
              <w:bottom w:val="single" w:sz="4" w:space="0" w:color="000000"/>
              <w:right w:val="single" w:sz="4" w:space="0" w:color="000000"/>
            </w:tcBorders>
          </w:tcPr>
          <w:p w14:paraId="3916896F" w14:textId="77777777" w:rsidR="00615BB0" w:rsidRDefault="00615BB0">
            <w:pPr>
              <w:spacing w:after="160" w:line="259" w:lineRule="auto"/>
              <w:ind w:left="0" w:firstLine="0"/>
            </w:pPr>
          </w:p>
        </w:tc>
        <w:tc>
          <w:tcPr>
            <w:tcW w:w="7343" w:type="dxa"/>
            <w:tcBorders>
              <w:top w:val="single" w:sz="4" w:space="0" w:color="000000"/>
              <w:left w:val="single" w:sz="4" w:space="0" w:color="000000"/>
              <w:bottom w:val="single" w:sz="4" w:space="0" w:color="000000"/>
              <w:right w:val="single" w:sz="4" w:space="0" w:color="000000"/>
            </w:tcBorders>
          </w:tcPr>
          <w:p w14:paraId="30A335B3" w14:textId="77777777" w:rsidR="00615BB0" w:rsidRDefault="009F47F8">
            <w:pPr>
              <w:spacing w:after="0" w:line="259" w:lineRule="auto"/>
              <w:ind w:left="170" w:firstLine="0"/>
            </w:pPr>
            <w:r>
              <w:t xml:space="preserve">all directors, officers, employees, agents, consultants and contractors of the Agency and/or of any Subcontractor engaged in the performance of </w:t>
            </w:r>
            <w:r>
              <w:t>the Agency’s o</w:t>
            </w:r>
            <w:r>
              <w:t>bligations under a Contract;</w:t>
            </w:r>
            <w:r>
              <w:rPr>
                <w:sz w:val="22"/>
              </w:rPr>
              <w:t xml:space="preserve"> </w:t>
            </w:r>
          </w:p>
        </w:tc>
      </w:tr>
      <w:tr w:rsidR="00615BB0" w14:paraId="6D5F7E44" w14:textId="77777777">
        <w:trPr>
          <w:trHeight w:val="1382"/>
        </w:trPr>
        <w:tc>
          <w:tcPr>
            <w:tcW w:w="2288" w:type="dxa"/>
            <w:tcBorders>
              <w:top w:val="single" w:sz="4" w:space="0" w:color="000000"/>
              <w:left w:val="single" w:sz="4" w:space="0" w:color="000000"/>
              <w:bottom w:val="nil"/>
              <w:right w:val="nil"/>
            </w:tcBorders>
          </w:tcPr>
          <w:p w14:paraId="155F6F95" w14:textId="77777777" w:rsidR="00615BB0" w:rsidRDefault="009F47F8">
            <w:pPr>
              <w:spacing w:after="0" w:line="259" w:lineRule="auto"/>
              <w:ind w:left="170" w:firstLine="0"/>
            </w:pPr>
            <w:r>
              <w:rPr>
                <w:b/>
              </w:rPr>
              <w:t>"Audit"</w:t>
            </w:r>
            <w:r>
              <w:rPr>
                <w:sz w:val="22"/>
              </w:rPr>
              <w:t xml:space="preserve"> </w:t>
            </w:r>
          </w:p>
        </w:tc>
        <w:tc>
          <w:tcPr>
            <w:tcW w:w="118" w:type="dxa"/>
            <w:tcBorders>
              <w:top w:val="single" w:sz="4" w:space="0" w:color="000000"/>
              <w:left w:val="nil"/>
              <w:bottom w:val="nil"/>
              <w:right w:val="single" w:sz="4" w:space="0" w:color="000000"/>
            </w:tcBorders>
          </w:tcPr>
          <w:p w14:paraId="09486267" w14:textId="77777777" w:rsidR="00615BB0" w:rsidRDefault="00615BB0">
            <w:pPr>
              <w:spacing w:after="160" w:line="259" w:lineRule="auto"/>
              <w:ind w:left="0" w:firstLine="0"/>
            </w:pPr>
          </w:p>
        </w:tc>
        <w:tc>
          <w:tcPr>
            <w:tcW w:w="7343" w:type="dxa"/>
            <w:tcBorders>
              <w:top w:val="single" w:sz="4" w:space="0" w:color="000000"/>
              <w:left w:val="single" w:sz="4" w:space="0" w:color="000000"/>
              <w:bottom w:val="nil"/>
              <w:right w:val="single" w:sz="4" w:space="0" w:color="000000"/>
            </w:tcBorders>
          </w:tcPr>
          <w:p w14:paraId="38F3BEE6" w14:textId="77777777" w:rsidR="00615BB0" w:rsidRDefault="009F47F8">
            <w:pPr>
              <w:spacing w:after="133" w:line="259" w:lineRule="auto"/>
              <w:ind w:left="170" w:firstLine="0"/>
            </w:pPr>
            <w:r>
              <w:t>the Relevant Authority’s right to:</w:t>
            </w:r>
            <w:r>
              <w:rPr>
                <w:sz w:val="22"/>
              </w:rPr>
              <w:t xml:space="preserve"> </w:t>
            </w:r>
          </w:p>
          <w:p w14:paraId="79EF5367" w14:textId="77777777" w:rsidR="00615BB0" w:rsidRDefault="009F47F8">
            <w:pPr>
              <w:spacing w:after="0" w:line="259" w:lineRule="auto"/>
              <w:ind w:left="171" w:hanging="173"/>
            </w:pPr>
            <w:r>
              <w:t>)</w:t>
            </w:r>
            <w:r>
              <w:rPr>
                <w:rFonts w:ascii="Arial" w:eastAsia="Arial" w:hAnsi="Arial" w:cs="Arial"/>
              </w:rPr>
              <w:t xml:space="preserve"> </w:t>
            </w:r>
            <w:proofErr w:type="gramStart"/>
            <w:r>
              <w:t>verify</w:t>
            </w:r>
            <w:proofErr w:type="gramEnd"/>
            <w:r>
              <w:t xml:space="preserve"> the accuracy of the Charges and any other amounts payable by a Client under a Call-Off Contract (including proposed or actual variations to them in accordance with the Contract);</w:t>
            </w:r>
            <w:r>
              <w:rPr>
                <w:sz w:val="22"/>
              </w:rPr>
              <w:t xml:space="preserve"> </w:t>
            </w:r>
          </w:p>
        </w:tc>
      </w:tr>
      <w:tr w:rsidR="00615BB0" w14:paraId="374438A1" w14:textId="77777777">
        <w:trPr>
          <w:trHeight w:val="998"/>
        </w:trPr>
        <w:tc>
          <w:tcPr>
            <w:tcW w:w="2288" w:type="dxa"/>
            <w:tcBorders>
              <w:top w:val="nil"/>
              <w:left w:val="single" w:sz="4" w:space="0" w:color="000000"/>
              <w:bottom w:val="nil"/>
              <w:right w:val="nil"/>
            </w:tcBorders>
          </w:tcPr>
          <w:p w14:paraId="037BED9E" w14:textId="77777777" w:rsidR="00615BB0" w:rsidRDefault="00615BB0">
            <w:pPr>
              <w:spacing w:after="160" w:line="259" w:lineRule="auto"/>
              <w:ind w:left="0" w:firstLine="0"/>
            </w:pPr>
          </w:p>
        </w:tc>
        <w:tc>
          <w:tcPr>
            <w:tcW w:w="118" w:type="dxa"/>
            <w:tcBorders>
              <w:top w:val="nil"/>
              <w:left w:val="nil"/>
              <w:bottom w:val="nil"/>
              <w:right w:val="single" w:sz="4" w:space="0" w:color="000000"/>
            </w:tcBorders>
          </w:tcPr>
          <w:p w14:paraId="44578411" w14:textId="77777777" w:rsidR="00615BB0" w:rsidRDefault="009F47F8">
            <w:pPr>
              <w:spacing w:after="0" w:line="259" w:lineRule="auto"/>
              <w:ind w:left="0" w:right="-82" w:firstLine="0"/>
              <w:jc w:val="both"/>
            </w:pPr>
            <w:r>
              <w:t>b)</w:t>
            </w:r>
          </w:p>
        </w:tc>
        <w:tc>
          <w:tcPr>
            <w:tcW w:w="7343" w:type="dxa"/>
            <w:tcBorders>
              <w:top w:val="nil"/>
              <w:left w:val="single" w:sz="4" w:space="0" w:color="000000"/>
              <w:bottom w:val="nil"/>
              <w:right w:val="single" w:sz="4" w:space="0" w:color="000000"/>
            </w:tcBorders>
          </w:tcPr>
          <w:p w14:paraId="6C724675" w14:textId="77777777" w:rsidR="00615BB0" w:rsidRDefault="009F47F8">
            <w:pPr>
              <w:spacing w:after="0" w:line="259" w:lineRule="auto"/>
              <w:ind w:left="82" w:firstLine="0"/>
            </w:pPr>
            <w:r>
              <w:rPr>
                <w:rFonts w:ascii="Arial" w:eastAsia="Arial" w:hAnsi="Arial" w:cs="Arial"/>
              </w:rPr>
              <w:t xml:space="preserve"> </w:t>
            </w:r>
            <w:r>
              <w:t xml:space="preserve">verify the costs of the Agency (including the costs of all Subcontractors </w:t>
            </w:r>
          </w:p>
          <w:p w14:paraId="7705DEE0" w14:textId="77777777" w:rsidR="00615BB0" w:rsidRDefault="009F47F8">
            <w:pPr>
              <w:spacing w:after="0" w:line="259" w:lineRule="auto"/>
              <w:ind w:left="170" w:firstLine="0"/>
            </w:pPr>
            <w:r>
              <w:t>and any third-party suppliers) in connection with the provision of the Services;</w:t>
            </w:r>
            <w:r>
              <w:rPr>
                <w:sz w:val="22"/>
              </w:rPr>
              <w:t xml:space="preserve"> </w:t>
            </w:r>
          </w:p>
        </w:tc>
      </w:tr>
      <w:tr w:rsidR="00615BB0" w14:paraId="2DFA51F9" w14:textId="77777777">
        <w:trPr>
          <w:trHeight w:val="413"/>
        </w:trPr>
        <w:tc>
          <w:tcPr>
            <w:tcW w:w="2288" w:type="dxa"/>
            <w:tcBorders>
              <w:top w:val="nil"/>
              <w:left w:val="single" w:sz="4" w:space="0" w:color="000000"/>
              <w:bottom w:val="nil"/>
              <w:right w:val="nil"/>
            </w:tcBorders>
          </w:tcPr>
          <w:p w14:paraId="4F3D38B4" w14:textId="77777777" w:rsidR="00615BB0" w:rsidRDefault="00615BB0">
            <w:pPr>
              <w:spacing w:after="160" w:line="259" w:lineRule="auto"/>
              <w:ind w:left="0" w:firstLine="0"/>
            </w:pPr>
          </w:p>
        </w:tc>
        <w:tc>
          <w:tcPr>
            <w:tcW w:w="118" w:type="dxa"/>
            <w:tcBorders>
              <w:top w:val="nil"/>
              <w:left w:val="nil"/>
              <w:bottom w:val="nil"/>
              <w:right w:val="single" w:sz="4" w:space="0" w:color="000000"/>
            </w:tcBorders>
          </w:tcPr>
          <w:p w14:paraId="7AB51E6A" w14:textId="77777777" w:rsidR="00615BB0" w:rsidRDefault="00615BB0">
            <w:pPr>
              <w:spacing w:after="160" w:line="259" w:lineRule="auto"/>
              <w:ind w:left="0" w:firstLine="0"/>
            </w:pPr>
          </w:p>
        </w:tc>
        <w:tc>
          <w:tcPr>
            <w:tcW w:w="7343" w:type="dxa"/>
            <w:tcBorders>
              <w:top w:val="nil"/>
              <w:left w:val="single" w:sz="4" w:space="0" w:color="000000"/>
              <w:bottom w:val="nil"/>
              <w:right w:val="single" w:sz="4" w:space="0" w:color="000000"/>
            </w:tcBorders>
          </w:tcPr>
          <w:p w14:paraId="115CBE39" w14:textId="77777777" w:rsidR="00615BB0" w:rsidRDefault="009F47F8">
            <w:pPr>
              <w:spacing w:after="0" w:line="259" w:lineRule="auto"/>
              <w:ind w:left="-17" w:firstLine="0"/>
            </w:pPr>
            <w:r>
              <w:t>)</w:t>
            </w:r>
            <w:r>
              <w:rPr>
                <w:rFonts w:ascii="Arial" w:eastAsia="Arial" w:hAnsi="Arial" w:cs="Arial"/>
              </w:rPr>
              <w:t xml:space="preserve"> </w:t>
            </w:r>
            <w:proofErr w:type="gramStart"/>
            <w:r>
              <w:t>verify</w:t>
            </w:r>
            <w:proofErr w:type="gramEnd"/>
            <w:r>
              <w:t xml:space="preserve"> the Open Book Data;</w:t>
            </w:r>
            <w:r>
              <w:rPr>
                <w:sz w:val="22"/>
              </w:rPr>
              <w:t xml:space="preserve"> </w:t>
            </w:r>
          </w:p>
        </w:tc>
      </w:tr>
      <w:tr w:rsidR="00615BB0" w14:paraId="76D81930" w14:textId="77777777">
        <w:trPr>
          <w:trHeight w:val="2292"/>
        </w:trPr>
        <w:tc>
          <w:tcPr>
            <w:tcW w:w="2288" w:type="dxa"/>
            <w:tcBorders>
              <w:top w:val="nil"/>
              <w:left w:val="single" w:sz="4" w:space="0" w:color="000000"/>
              <w:bottom w:val="nil"/>
              <w:right w:val="nil"/>
            </w:tcBorders>
          </w:tcPr>
          <w:p w14:paraId="772778F2" w14:textId="77777777" w:rsidR="00615BB0" w:rsidRDefault="00615BB0">
            <w:pPr>
              <w:spacing w:after="160" w:line="259" w:lineRule="auto"/>
              <w:ind w:left="0" w:firstLine="0"/>
            </w:pPr>
          </w:p>
        </w:tc>
        <w:tc>
          <w:tcPr>
            <w:tcW w:w="118" w:type="dxa"/>
            <w:tcBorders>
              <w:top w:val="nil"/>
              <w:left w:val="nil"/>
              <w:bottom w:val="nil"/>
              <w:right w:val="single" w:sz="4" w:space="0" w:color="000000"/>
            </w:tcBorders>
          </w:tcPr>
          <w:p w14:paraId="4057E4A9" w14:textId="77777777" w:rsidR="00615BB0" w:rsidRDefault="009F47F8">
            <w:pPr>
              <w:spacing w:after="0" w:line="259" w:lineRule="auto"/>
              <w:ind w:left="0" w:right="-82" w:firstLine="0"/>
              <w:jc w:val="both"/>
            </w:pPr>
            <w:r>
              <w:t>d)</w:t>
            </w:r>
          </w:p>
        </w:tc>
        <w:tc>
          <w:tcPr>
            <w:tcW w:w="7343" w:type="dxa"/>
            <w:tcBorders>
              <w:top w:val="nil"/>
              <w:left w:val="single" w:sz="4" w:space="0" w:color="000000"/>
              <w:bottom w:val="nil"/>
              <w:right w:val="single" w:sz="4" w:space="0" w:color="000000"/>
            </w:tcBorders>
          </w:tcPr>
          <w:p w14:paraId="06EBEDE8" w14:textId="77777777" w:rsidR="00615BB0" w:rsidRDefault="009F47F8">
            <w:pPr>
              <w:spacing w:after="157" w:line="240" w:lineRule="auto"/>
              <w:ind w:left="171" w:right="11" w:hanging="89"/>
            </w:pPr>
            <w:r>
              <w:rPr>
                <w:rFonts w:ascii="Arial" w:eastAsia="Arial" w:hAnsi="Arial" w:cs="Arial"/>
              </w:rPr>
              <w:t xml:space="preserve"> </w:t>
            </w:r>
            <w:r>
              <w:t xml:space="preserve">verify the Client’s and each Subcontractor’s compliance with the </w:t>
            </w:r>
            <w:r>
              <w:t xml:space="preserve">Contract and applicable </w:t>
            </w:r>
            <w:proofErr w:type="gramStart"/>
            <w:r>
              <w:t>Law;</w:t>
            </w:r>
            <w:proofErr w:type="gramEnd"/>
            <w:r>
              <w:rPr>
                <w:sz w:val="22"/>
              </w:rPr>
              <w:t xml:space="preserve"> </w:t>
            </w:r>
          </w:p>
          <w:p w14:paraId="24128DD6" w14:textId="77777777" w:rsidR="00615BB0" w:rsidRDefault="009F47F8">
            <w:pPr>
              <w:spacing w:after="0" w:line="259" w:lineRule="auto"/>
              <w:ind w:left="170" w:right="62" w:hanging="168"/>
            </w:pPr>
            <w:r>
              <w:t>)</w:t>
            </w:r>
            <w:r>
              <w:rPr>
                <w:rFonts w:ascii="Arial" w:eastAsia="Arial" w:hAnsi="Arial" w:cs="Arial"/>
              </w:rPr>
              <w:t xml:space="preserve"> </w:t>
            </w:r>
            <w:proofErr w:type="gramStart"/>
            <w:r>
              <w:t>identify</w:t>
            </w:r>
            <w:proofErr w:type="gramEnd"/>
            <w:r>
              <w:t xml:space="preserve">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Agency of the purpose or objective of its investigations;</w:t>
            </w:r>
            <w:r>
              <w:rPr>
                <w:sz w:val="22"/>
              </w:rPr>
              <w:t xml:space="preserve"> </w:t>
            </w:r>
          </w:p>
        </w:tc>
      </w:tr>
      <w:tr w:rsidR="00615BB0" w14:paraId="778D15D6" w14:textId="77777777">
        <w:trPr>
          <w:trHeight w:val="2290"/>
        </w:trPr>
        <w:tc>
          <w:tcPr>
            <w:tcW w:w="2288" w:type="dxa"/>
            <w:tcBorders>
              <w:top w:val="nil"/>
              <w:left w:val="single" w:sz="4" w:space="0" w:color="000000"/>
              <w:bottom w:val="nil"/>
              <w:right w:val="nil"/>
            </w:tcBorders>
          </w:tcPr>
          <w:p w14:paraId="5B4B4D75" w14:textId="77777777" w:rsidR="00615BB0" w:rsidRDefault="00615BB0">
            <w:pPr>
              <w:spacing w:after="160" w:line="259" w:lineRule="auto"/>
              <w:ind w:left="0" w:firstLine="0"/>
            </w:pPr>
          </w:p>
        </w:tc>
        <w:tc>
          <w:tcPr>
            <w:tcW w:w="118" w:type="dxa"/>
            <w:tcBorders>
              <w:top w:val="nil"/>
              <w:left w:val="nil"/>
              <w:bottom w:val="nil"/>
              <w:right w:val="single" w:sz="4" w:space="0" w:color="000000"/>
            </w:tcBorders>
          </w:tcPr>
          <w:p w14:paraId="72E767A1" w14:textId="77777777" w:rsidR="00615BB0" w:rsidRDefault="009F47F8">
            <w:pPr>
              <w:spacing w:after="0" w:line="259" w:lineRule="auto"/>
              <w:ind w:left="74" w:right="-30" w:firstLine="0"/>
            </w:pPr>
            <w:r>
              <w:t>)</w:t>
            </w:r>
          </w:p>
        </w:tc>
        <w:tc>
          <w:tcPr>
            <w:tcW w:w="7343" w:type="dxa"/>
            <w:tcBorders>
              <w:top w:val="nil"/>
              <w:left w:val="single" w:sz="4" w:space="0" w:color="000000"/>
              <w:bottom w:val="nil"/>
              <w:right w:val="single" w:sz="4" w:space="0" w:color="000000"/>
            </w:tcBorders>
          </w:tcPr>
          <w:p w14:paraId="327F7B6F" w14:textId="77777777" w:rsidR="00615BB0" w:rsidRDefault="009F47F8">
            <w:pPr>
              <w:spacing w:after="0" w:line="259" w:lineRule="auto"/>
              <w:ind w:left="29" w:firstLine="0"/>
            </w:pPr>
            <w:r>
              <w:rPr>
                <w:rFonts w:ascii="Arial" w:eastAsia="Arial" w:hAnsi="Arial" w:cs="Arial"/>
              </w:rPr>
              <w:t xml:space="preserve"> </w:t>
            </w:r>
            <w:r>
              <w:t xml:space="preserve">identify or investigate any circumstances which may impact upon the </w:t>
            </w:r>
          </w:p>
          <w:p w14:paraId="5FAF132F" w14:textId="77777777" w:rsidR="00615BB0" w:rsidRDefault="009F47F8">
            <w:pPr>
              <w:spacing w:after="157" w:line="240" w:lineRule="auto"/>
              <w:ind w:left="170" w:firstLine="0"/>
            </w:pPr>
            <w:r>
              <w:t xml:space="preserve">financial stability of the Agency, any Guarantor, and/or any Subcontractors or their ability to provide the </w:t>
            </w:r>
            <w:proofErr w:type="gramStart"/>
            <w:r>
              <w:t>Deliverables;</w:t>
            </w:r>
            <w:proofErr w:type="gramEnd"/>
            <w:r>
              <w:rPr>
                <w:sz w:val="22"/>
              </w:rPr>
              <w:t xml:space="preserve"> </w:t>
            </w:r>
          </w:p>
          <w:p w14:paraId="5A7FE550" w14:textId="77777777" w:rsidR="00615BB0" w:rsidRDefault="009F47F8">
            <w:pPr>
              <w:spacing w:after="0" w:line="259" w:lineRule="auto"/>
              <w:ind w:left="170" w:hanging="175"/>
            </w:pPr>
            <w:r>
              <w:t>)</w:t>
            </w:r>
            <w:r>
              <w:rPr>
                <w:rFonts w:ascii="Arial" w:eastAsia="Arial" w:hAnsi="Arial" w:cs="Arial"/>
              </w:rPr>
              <w:t xml:space="preserve"> </w:t>
            </w:r>
            <w:proofErr w:type="gramStart"/>
            <w:r>
              <w:t>obtain</w:t>
            </w:r>
            <w:proofErr w:type="gramEnd"/>
            <w:r>
              <w:t xml:space="preserve"> such information as is necessary to fulfil the Relevant Authority’s </w:t>
            </w:r>
            <w:r>
              <w:t>obligations to supply information for parliamentary, ministerial, judicial or administrative purposes including the supply of information to the Comptroller and Auditor General;</w:t>
            </w:r>
            <w:r>
              <w:rPr>
                <w:sz w:val="22"/>
              </w:rPr>
              <w:t xml:space="preserve"> </w:t>
            </w:r>
          </w:p>
        </w:tc>
      </w:tr>
      <w:tr w:rsidR="00615BB0" w14:paraId="2B4EF05A" w14:textId="77777777">
        <w:trPr>
          <w:trHeight w:val="1878"/>
        </w:trPr>
        <w:tc>
          <w:tcPr>
            <w:tcW w:w="2288" w:type="dxa"/>
            <w:tcBorders>
              <w:top w:val="nil"/>
              <w:left w:val="single" w:sz="4" w:space="0" w:color="000000"/>
              <w:bottom w:val="nil"/>
              <w:right w:val="nil"/>
            </w:tcBorders>
          </w:tcPr>
          <w:p w14:paraId="7A8BA288" w14:textId="77777777" w:rsidR="00615BB0" w:rsidRDefault="00615BB0">
            <w:pPr>
              <w:spacing w:after="160" w:line="259" w:lineRule="auto"/>
              <w:ind w:left="0" w:firstLine="0"/>
            </w:pPr>
          </w:p>
        </w:tc>
        <w:tc>
          <w:tcPr>
            <w:tcW w:w="118" w:type="dxa"/>
            <w:tcBorders>
              <w:top w:val="nil"/>
              <w:left w:val="nil"/>
              <w:bottom w:val="nil"/>
              <w:right w:val="single" w:sz="4" w:space="0" w:color="000000"/>
            </w:tcBorders>
          </w:tcPr>
          <w:p w14:paraId="59E73BE8" w14:textId="77777777" w:rsidR="00615BB0" w:rsidRDefault="009F47F8">
            <w:pPr>
              <w:spacing w:after="0" w:line="259" w:lineRule="auto"/>
              <w:ind w:left="0" w:right="-82" w:firstLine="0"/>
              <w:jc w:val="both"/>
            </w:pPr>
            <w:r>
              <w:t>h)</w:t>
            </w:r>
          </w:p>
        </w:tc>
        <w:tc>
          <w:tcPr>
            <w:tcW w:w="7343" w:type="dxa"/>
            <w:tcBorders>
              <w:top w:val="nil"/>
              <w:left w:val="single" w:sz="4" w:space="0" w:color="000000"/>
              <w:bottom w:val="nil"/>
              <w:right w:val="single" w:sz="4" w:space="0" w:color="000000"/>
            </w:tcBorders>
          </w:tcPr>
          <w:p w14:paraId="16F220E7" w14:textId="77777777" w:rsidR="00615BB0" w:rsidRDefault="009F47F8">
            <w:pPr>
              <w:spacing w:after="0" w:line="259" w:lineRule="auto"/>
              <w:ind w:left="82" w:firstLine="0"/>
            </w:pPr>
            <w:r>
              <w:rPr>
                <w:rFonts w:ascii="Arial" w:eastAsia="Arial" w:hAnsi="Arial" w:cs="Arial"/>
              </w:rPr>
              <w:t xml:space="preserve"> </w:t>
            </w:r>
            <w:r>
              <w:t xml:space="preserve">review any books of account and the internal contract management </w:t>
            </w:r>
          </w:p>
          <w:p w14:paraId="61E50DCA" w14:textId="77777777" w:rsidR="00615BB0" w:rsidRDefault="009F47F8">
            <w:pPr>
              <w:spacing w:after="0" w:line="259" w:lineRule="auto"/>
              <w:ind w:left="170" w:firstLine="0"/>
            </w:pPr>
            <w:r>
              <w:t xml:space="preserve">accounts kept by the Agency in connection with each Contract including job or activity level accounts and reconciliations of estimated to actual Charges and costs (including the costs of all Subcontractors, any </w:t>
            </w:r>
            <w:proofErr w:type="spellStart"/>
            <w:r>
              <w:t>thirdparty</w:t>
            </w:r>
            <w:proofErr w:type="spellEnd"/>
            <w:r>
              <w:t xml:space="preserve"> suppliers, any group or associated companies and any travel and subsistence costs recharged by the Agency);</w:t>
            </w:r>
            <w:r>
              <w:rPr>
                <w:sz w:val="22"/>
              </w:rPr>
              <w:t xml:space="preserve"> </w:t>
            </w:r>
          </w:p>
        </w:tc>
      </w:tr>
      <w:tr w:rsidR="00615BB0" w14:paraId="5C8225A6" w14:textId="77777777">
        <w:trPr>
          <w:trHeight w:val="1000"/>
        </w:trPr>
        <w:tc>
          <w:tcPr>
            <w:tcW w:w="2288" w:type="dxa"/>
            <w:tcBorders>
              <w:top w:val="nil"/>
              <w:left w:val="single" w:sz="4" w:space="0" w:color="000000"/>
              <w:bottom w:val="nil"/>
              <w:right w:val="nil"/>
            </w:tcBorders>
          </w:tcPr>
          <w:p w14:paraId="0E676ABD" w14:textId="77777777" w:rsidR="00615BB0" w:rsidRDefault="00615BB0">
            <w:pPr>
              <w:spacing w:after="160" w:line="259" w:lineRule="auto"/>
              <w:ind w:left="0" w:firstLine="0"/>
            </w:pPr>
          </w:p>
        </w:tc>
        <w:tc>
          <w:tcPr>
            <w:tcW w:w="118" w:type="dxa"/>
            <w:tcBorders>
              <w:top w:val="nil"/>
              <w:left w:val="nil"/>
              <w:bottom w:val="nil"/>
              <w:right w:val="single" w:sz="4" w:space="0" w:color="000000"/>
            </w:tcBorders>
          </w:tcPr>
          <w:p w14:paraId="3076976C" w14:textId="77777777" w:rsidR="00615BB0" w:rsidRDefault="009F47F8">
            <w:pPr>
              <w:spacing w:after="0" w:line="259" w:lineRule="auto"/>
              <w:ind w:left="55" w:right="-10" w:firstLine="0"/>
              <w:jc w:val="both"/>
            </w:pPr>
            <w:r>
              <w:t>)</w:t>
            </w:r>
          </w:p>
        </w:tc>
        <w:tc>
          <w:tcPr>
            <w:tcW w:w="7343" w:type="dxa"/>
            <w:tcBorders>
              <w:top w:val="nil"/>
              <w:left w:val="single" w:sz="4" w:space="0" w:color="000000"/>
              <w:bottom w:val="nil"/>
              <w:right w:val="single" w:sz="4" w:space="0" w:color="000000"/>
            </w:tcBorders>
          </w:tcPr>
          <w:p w14:paraId="509BDE01" w14:textId="77777777" w:rsidR="00615BB0" w:rsidRDefault="009F47F8">
            <w:pPr>
              <w:spacing w:after="0" w:line="259" w:lineRule="auto"/>
              <w:ind w:left="10" w:firstLine="0"/>
            </w:pPr>
            <w:r>
              <w:rPr>
                <w:rFonts w:ascii="Arial" w:eastAsia="Arial" w:hAnsi="Arial" w:cs="Arial"/>
              </w:rPr>
              <w:t xml:space="preserve"> </w:t>
            </w:r>
            <w:r>
              <w:t>carry out the Relevant Authority’s internal and statutory audi</w:t>
            </w:r>
            <w:r>
              <w:t xml:space="preserve">ts and to </w:t>
            </w:r>
          </w:p>
          <w:p w14:paraId="06A0A90E" w14:textId="77777777" w:rsidR="00615BB0" w:rsidRDefault="009F47F8">
            <w:pPr>
              <w:spacing w:after="0" w:line="259" w:lineRule="auto"/>
              <w:ind w:left="170" w:firstLine="0"/>
            </w:pPr>
            <w:r>
              <w:t>prepare, examine and/or certify the Relevant Authority's annual and interim reports and accounts;</w:t>
            </w:r>
            <w:r>
              <w:rPr>
                <w:sz w:val="22"/>
              </w:rPr>
              <w:t xml:space="preserve"> </w:t>
            </w:r>
          </w:p>
        </w:tc>
      </w:tr>
      <w:tr w:rsidR="00615BB0" w14:paraId="0ABB86C1" w14:textId="77777777">
        <w:trPr>
          <w:trHeight w:val="2038"/>
        </w:trPr>
        <w:tc>
          <w:tcPr>
            <w:tcW w:w="2288" w:type="dxa"/>
            <w:tcBorders>
              <w:top w:val="nil"/>
              <w:left w:val="single" w:sz="4" w:space="0" w:color="000000"/>
              <w:bottom w:val="single" w:sz="4" w:space="0" w:color="000000"/>
              <w:right w:val="nil"/>
            </w:tcBorders>
          </w:tcPr>
          <w:p w14:paraId="07EB278D" w14:textId="77777777" w:rsidR="00615BB0" w:rsidRDefault="00615BB0">
            <w:pPr>
              <w:spacing w:after="160" w:line="259" w:lineRule="auto"/>
              <w:ind w:left="0" w:firstLine="0"/>
            </w:pPr>
          </w:p>
        </w:tc>
        <w:tc>
          <w:tcPr>
            <w:tcW w:w="118" w:type="dxa"/>
            <w:tcBorders>
              <w:top w:val="nil"/>
              <w:left w:val="nil"/>
              <w:bottom w:val="single" w:sz="4" w:space="0" w:color="000000"/>
              <w:right w:val="single" w:sz="4" w:space="0" w:color="000000"/>
            </w:tcBorders>
          </w:tcPr>
          <w:p w14:paraId="63590252" w14:textId="77777777" w:rsidR="00615BB0" w:rsidRDefault="009F47F8">
            <w:pPr>
              <w:spacing w:after="0" w:line="259" w:lineRule="auto"/>
              <w:ind w:left="58" w:right="-13" w:firstLine="0"/>
              <w:jc w:val="both"/>
            </w:pPr>
            <w:r>
              <w:t>)</w:t>
            </w:r>
          </w:p>
        </w:tc>
        <w:tc>
          <w:tcPr>
            <w:tcW w:w="7343" w:type="dxa"/>
            <w:tcBorders>
              <w:top w:val="nil"/>
              <w:left w:val="single" w:sz="4" w:space="0" w:color="000000"/>
              <w:bottom w:val="single" w:sz="4" w:space="0" w:color="000000"/>
              <w:right w:val="single" w:sz="4" w:space="0" w:color="000000"/>
            </w:tcBorders>
          </w:tcPr>
          <w:p w14:paraId="68BAE32C" w14:textId="77777777" w:rsidR="00615BB0" w:rsidRDefault="009F47F8">
            <w:pPr>
              <w:spacing w:after="0" w:line="259" w:lineRule="auto"/>
              <w:ind w:left="12" w:firstLine="0"/>
            </w:pPr>
            <w:r>
              <w:rPr>
                <w:rFonts w:ascii="Arial" w:eastAsia="Arial" w:hAnsi="Arial" w:cs="Arial"/>
              </w:rPr>
              <w:t xml:space="preserve"> </w:t>
            </w:r>
            <w:r>
              <w:t xml:space="preserve">enable the National Audit Office to carry out an examination pursuant </w:t>
            </w:r>
          </w:p>
          <w:p w14:paraId="64A9F197" w14:textId="77777777" w:rsidR="00615BB0" w:rsidRDefault="009F47F8">
            <w:pPr>
              <w:spacing w:after="157" w:line="240" w:lineRule="auto"/>
              <w:ind w:left="170" w:right="100" w:firstLine="0"/>
            </w:pPr>
            <w:r>
              <w:t xml:space="preserve">to Section 6(1) of the National Audit Act 1983 of the economy, efficiency and effectiveness with which the Relevant Authority has used its </w:t>
            </w:r>
            <w:proofErr w:type="gramStart"/>
            <w:r>
              <w:t>resources;</w:t>
            </w:r>
            <w:proofErr w:type="gramEnd"/>
            <w:r>
              <w:rPr>
                <w:sz w:val="22"/>
              </w:rPr>
              <w:t xml:space="preserve"> </w:t>
            </w:r>
          </w:p>
          <w:p w14:paraId="66A60931" w14:textId="77777777" w:rsidR="00615BB0" w:rsidRDefault="009F47F8">
            <w:pPr>
              <w:spacing w:after="0" w:line="259" w:lineRule="auto"/>
              <w:ind w:left="170" w:hanging="180"/>
            </w:pPr>
            <w:r>
              <w:t>)</w:t>
            </w:r>
            <w:r>
              <w:rPr>
                <w:rFonts w:ascii="Arial" w:eastAsia="Arial" w:hAnsi="Arial" w:cs="Arial"/>
              </w:rPr>
              <w:t xml:space="preserve"> </w:t>
            </w:r>
            <w:proofErr w:type="gramStart"/>
            <w:r>
              <w:t>monitor</w:t>
            </w:r>
            <w:proofErr w:type="gramEnd"/>
            <w:r>
              <w:t xml:space="preserve"> the performance of a Statement of Work against its objectives; or</w:t>
            </w:r>
            <w:r>
              <w:rPr>
                <w:sz w:val="22"/>
              </w:rPr>
              <w:t xml:space="preserve"> </w:t>
            </w:r>
          </w:p>
        </w:tc>
      </w:tr>
    </w:tbl>
    <w:p w14:paraId="572D4772" w14:textId="77777777" w:rsidR="00615BB0" w:rsidRDefault="00615BB0">
      <w:pPr>
        <w:spacing w:after="0" w:line="259" w:lineRule="auto"/>
        <w:ind w:left="-1364" w:right="10457" w:firstLine="0"/>
      </w:pPr>
    </w:p>
    <w:tbl>
      <w:tblPr>
        <w:tblStyle w:val="TableGrid"/>
        <w:tblW w:w="9748" w:type="dxa"/>
        <w:tblInd w:w="82" w:type="dxa"/>
        <w:tblCellMar>
          <w:top w:w="52" w:type="dxa"/>
          <w:left w:w="0" w:type="dxa"/>
          <w:bottom w:w="0" w:type="dxa"/>
          <w:right w:w="0" w:type="dxa"/>
        </w:tblCellMar>
        <w:tblLook w:val="04A0" w:firstRow="1" w:lastRow="0" w:firstColumn="1" w:lastColumn="0" w:noHBand="0" w:noVBand="1"/>
      </w:tblPr>
      <w:tblGrid>
        <w:gridCol w:w="2405"/>
        <w:gridCol w:w="7343"/>
      </w:tblGrid>
      <w:tr w:rsidR="00615BB0" w14:paraId="0D664B97" w14:textId="77777777">
        <w:trPr>
          <w:trHeight w:val="716"/>
        </w:trPr>
        <w:tc>
          <w:tcPr>
            <w:tcW w:w="2405" w:type="dxa"/>
            <w:tcBorders>
              <w:top w:val="single" w:sz="4" w:space="0" w:color="000000"/>
              <w:left w:val="single" w:sz="4" w:space="0" w:color="000000"/>
              <w:bottom w:val="single" w:sz="4" w:space="0" w:color="000000"/>
              <w:right w:val="single" w:sz="4" w:space="0" w:color="000000"/>
            </w:tcBorders>
          </w:tcPr>
          <w:p w14:paraId="7F1AB621" w14:textId="77777777" w:rsidR="00615BB0" w:rsidRDefault="009F47F8">
            <w:pPr>
              <w:spacing w:after="0" w:line="259" w:lineRule="auto"/>
              <w:ind w:left="0" w:right="-10" w:firstLine="0"/>
              <w:jc w:val="right"/>
            </w:pPr>
            <w:r>
              <w:t>)</w:t>
            </w:r>
          </w:p>
        </w:tc>
        <w:tc>
          <w:tcPr>
            <w:tcW w:w="7343" w:type="dxa"/>
            <w:tcBorders>
              <w:top w:val="single" w:sz="4" w:space="0" w:color="000000"/>
              <w:left w:val="single" w:sz="4" w:space="0" w:color="000000"/>
              <w:bottom w:val="single" w:sz="4" w:space="0" w:color="000000"/>
              <w:right w:val="single" w:sz="4" w:space="0" w:color="000000"/>
            </w:tcBorders>
          </w:tcPr>
          <w:p w14:paraId="3ECA0866" w14:textId="77777777" w:rsidR="00615BB0" w:rsidRDefault="009F47F8">
            <w:pPr>
              <w:spacing w:after="0" w:line="259" w:lineRule="auto"/>
              <w:ind w:left="10" w:firstLine="0"/>
            </w:pPr>
            <w:r>
              <w:rPr>
                <w:rFonts w:ascii="Arial" w:eastAsia="Arial" w:hAnsi="Arial" w:cs="Arial"/>
              </w:rPr>
              <w:t xml:space="preserve"> </w:t>
            </w:r>
            <w:r>
              <w:t xml:space="preserve">verify the accuracy and completeness of any Management Information </w:t>
            </w:r>
          </w:p>
          <w:p w14:paraId="67B106FF" w14:textId="77777777" w:rsidR="00615BB0" w:rsidRDefault="009F47F8">
            <w:pPr>
              <w:spacing w:after="0" w:line="259" w:lineRule="auto"/>
              <w:ind w:left="170" w:firstLine="0"/>
            </w:pPr>
            <w:r>
              <w:t>delivered or required by the Framework Contract;</w:t>
            </w:r>
            <w:r>
              <w:rPr>
                <w:sz w:val="22"/>
              </w:rPr>
              <w:t xml:space="preserve"> </w:t>
            </w:r>
          </w:p>
        </w:tc>
      </w:tr>
      <w:tr w:rsidR="00615BB0" w14:paraId="71B49777" w14:textId="77777777">
        <w:trPr>
          <w:trHeight w:val="383"/>
        </w:trPr>
        <w:tc>
          <w:tcPr>
            <w:tcW w:w="2405" w:type="dxa"/>
            <w:tcBorders>
              <w:top w:val="single" w:sz="4" w:space="0" w:color="000000"/>
              <w:left w:val="single" w:sz="4" w:space="0" w:color="000000"/>
              <w:bottom w:val="nil"/>
              <w:right w:val="single" w:sz="4" w:space="0" w:color="000000"/>
            </w:tcBorders>
          </w:tcPr>
          <w:p w14:paraId="286EA95D" w14:textId="77777777" w:rsidR="00615BB0" w:rsidRDefault="009F47F8">
            <w:pPr>
              <w:tabs>
                <w:tab w:val="center" w:pos="656"/>
                <w:tab w:val="right" w:pos="2432"/>
              </w:tabs>
              <w:spacing w:after="0" w:line="259" w:lineRule="auto"/>
              <w:ind w:left="0" w:right="-27" w:firstLine="0"/>
            </w:pPr>
            <w:r>
              <w:rPr>
                <w:sz w:val="22"/>
              </w:rPr>
              <w:tab/>
            </w:r>
            <w:r>
              <w:rPr>
                <w:b/>
              </w:rPr>
              <w:t>"Auditor"</w:t>
            </w:r>
            <w:r>
              <w:rPr>
                <w:sz w:val="22"/>
              </w:rPr>
              <w:t xml:space="preserve"> </w:t>
            </w:r>
            <w:r>
              <w:rPr>
                <w:sz w:val="22"/>
              </w:rPr>
              <w:tab/>
            </w:r>
            <w:r>
              <w:t>)</w:t>
            </w:r>
          </w:p>
        </w:tc>
        <w:tc>
          <w:tcPr>
            <w:tcW w:w="7343" w:type="dxa"/>
            <w:tcBorders>
              <w:top w:val="single" w:sz="4" w:space="0" w:color="000000"/>
              <w:left w:val="single" w:sz="4" w:space="0" w:color="000000"/>
              <w:bottom w:val="nil"/>
              <w:right w:val="single" w:sz="4" w:space="0" w:color="000000"/>
            </w:tcBorders>
          </w:tcPr>
          <w:p w14:paraId="38640F88" w14:textId="77777777" w:rsidR="00615BB0" w:rsidRDefault="009F47F8">
            <w:pPr>
              <w:spacing w:after="0" w:line="259" w:lineRule="auto"/>
              <w:ind w:left="26" w:firstLine="0"/>
            </w:pPr>
            <w:r>
              <w:rPr>
                <w:rFonts w:ascii="Arial" w:eastAsia="Arial" w:hAnsi="Arial" w:cs="Arial"/>
              </w:rPr>
              <w:t xml:space="preserve"> </w:t>
            </w:r>
            <w:r>
              <w:t>the Relevant Authority’s internal and external auditors;</w:t>
            </w:r>
            <w:r>
              <w:rPr>
                <w:sz w:val="22"/>
              </w:rPr>
              <w:t xml:space="preserve"> </w:t>
            </w:r>
          </w:p>
        </w:tc>
      </w:tr>
      <w:tr w:rsidR="00615BB0" w14:paraId="5E295CEE" w14:textId="77777777">
        <w:trPr>
          <w:trHeight w:val="414"/>
        </w:trPr>
        <w:tc>
          <w:tcPr>
            <w:tcW w:w="2405" w:type="dxa"/>
            <w:tcBorders>
              <w:top w:val="nil"/>
              <w:left w:val="single" w:sz="4" w:space="0" w:color="000000"/>
              <w:bottom w:val="nil"/>
              <w:right w:val="single" w:sz="4" w:space="0" w:color="000000"/>
            </w:tcBorders>
          </w:tcPr>
          <w:p w14:paraId="38239FE0" w14:textId="77777777" w:rsidR="00615BB0" w:rsidRDefault="009F47F8">
            <w:pPr>
              <w:spacing w:after="0" w:line="259" w:lineRule="auto"/>
              <w:ind w:left="0" w:right="-82" w:firstLine="0"/>
              <w:jc w:val="right"/>
            </w:pPr>
            <w:r>
              <w:t>b)</w:t>
            </w:r>
          </w:p>
        </w:tc>
        <w:tc>
          <w:tcPr>
            <w:tcW w:w="7343" w:type="dxa"/>
            <w:tcBorders>
              <w:top w:val="nil"/>
              <w:left w:val="single" w:sz="4" w:space="0" w:color="000000"/>
              <w:bottom w:val="nil"/>
              <w:right w:val="single" w:sz="4" w:space="0" w:color="000000"/>
            </w:tcBorders>
          </w:tcPr>
          <w:p w14:paraId="49B920BA" w14:textId="77777777" w:rsidR="00615BB0" w:rsidRDefault="009F47F8">
            <w:pPr>
              <w:spacing w:after="0" w:line="259" w:lineRule="auto"/>
              <w:ind w:left="82" w:firstLine="0"/>
            </w:pPr>
            <w:r>
              <w:rPr>
                <w:rFonts w:ascii="Arial" w:eastAsia="Arial" w:hAnsi="Arial" w:cs="Arial"/>
              </w:rPr>
              <w:t xml:space="preserve"> </w:t>
            </w:r>
            <w:r>
              <w:t>the Relevant Authority’s statutory or regulatory auditors;</w:t>
            </w:r>
            <w:r>
              <w:rPr>
                <w:sz w:val="22"/>
              </w:rPr>
              <w:t xml:space="preserve"> </w:t>
            </w:r>
          </w:p>
        </w:tc>
      </w:tr>
      <w:tr w:rsidR="00615BB0" w14:paraId="3363BC2F" w14:textId="77777777">
        <w:trPr>
          <w:trHeight w:val="706"/>
        </w:trPr>
        <w:tc>
          <w:tcPr>
            <w:tcW w:w="2405" w:type="dxa"/>
            <w:tcBorders>
              <w:top w:val="nil"/>
              <w:left w:val="single" w:sz="4" w:space="0" w:color="000000"/>
              <w:bottom w:val="nil"/>
              <w:right w:val="single" w:sz="4" w:space="0" w:color="000000"/>
            </w:tcBorders>
          </w:tcPr>
          <w:p w14:paraId="73DEFCBC" w14:textId="77777777" w:rsidR="00615BB0" w:rsidRDefault="00615BB0">
            <w:pPr>
              <w:spacing w:after="160" w:line="259" w:lineRule="auto"/>
              <w:ind w:left="0" w:firstLine="0"/>
            </w:pPr>
          </w:p>
        </w:tc>
        <w:tc>
          <w:tcPr>
            <w:tcW w:w="7343" w:type="dxa"/>
            <w:tcBorders>
              <w:top w:val="nil"/>
              <w:left w:val="single" w:sz="4" w:space="0" w:color="000000"/>
              <w:bottom w:val="nil"/>
              <w:right w:val="single" w:sz="4" w:space="0" w:color="000000"/>
            </w:tcBorders>
          </w:tcPr>
          <w:p w14:paraId="4C92B62D" w14:textId="77777777" w:rsidR="00615BB0" w:rsidRDefault="009F47F8">
            <w:pPr>
              <w:spacing w:after="0" w:line="259" w:lineRule="auto"/>
              <w:ind w:left="170" w:hanging="187"/>
            </w:pPr>
            <w:r>
              <w:t>)</w:t>
            </w:r>
            <w:r>
              <w:rPr>
                <w:rFonts w:ascii="Arial" w:eastAsia="Arial" w:hAnsi="Arial" w:cs="Arial"/>
              </w:rPr>
              <w:t xml:space="preserve"> </w:t>
            </w:r>
            <w:proofErr w:type="gramStart"/>
            <w:r>
              <w:t>the</w:t>
            </w:r>
            <w:proofErr w:type="gramEnd"/>
            <w:r>
              <w:t xml:space="preserve"> Comptroller and Auditor General, their staff and/or any appointed representatives of the National Audit Office;</w:t>
            </w:r>
            <w:r>
              <w:rPr>
                <w:sz w:val="22"/>
              </w:rPr>
              <w:t xml:space="preserve"> </w:t>
            </w:r>
          </w:p>
        </w:tc>
      </w:tr>
      <w:tr w:rsidR="00615BB0" w14:paraId="234CA968" w14:textId="77777777">
        <w:trPr>
          <w:trHeight w:val="1118"/>
        </w:trPr>
        <w:tc>
          <w:tcPr>
            <w:tcW w:w="2405" w:type="dxa"/>
            <w:tcBorders>
              <w:top w:val="nil"/>
              <w:left w:val="single" w:sz="4" w:space="0" w:color="000000"/>
              <w:bottom w:val="nil"/>
              <w:right w:val="single" w:sz="4" w:space="0" w:color="000000"/>
            </w:tcBorders>
          </w:tcPr>
          <w:p w14:paraId="143716C4" w14:textId="77777777" w:rsidR="00615BB0" w:rsidRDefault="009F47F8">
            <w:pPr>
              <w:spacing w:after="0" w:line="259" w:lineRule="auto"/>
              <w:ind w:left="0" w:right="-82" w:firstLine="0"/>
              <w:jc w:val="right"/>
            </w:pPr>
            <w:r>
              <w:t>d)</w:t>
            </w:r>
          </w:p>
        </w:tc>
        <w:tc>
          <w:tcPr>
            <w:tcW w:w="7343" w:type="dxa"/>
            <w:tcBorders>
              <w:top w:val="nil"/>
              <w:left w:val="single" w:sz="4" w:space="0" w:color="000000"/>
              <w:bottom w:val="nil"/>
              <w:right w:val="single" w:sz="4" w:space="0" w:color="000000"/>
            </w:tcBorders>
          </w:tcPr>
          <w:p w14:paraId="20711FD1" w14:textId="77777777" w:rsidR="00615BB0" w:rsidRDefault="009F47F8">
            <w:pPr>
              <w:spacing w:after="134" w:line="259" w:lineRule="auto"/>
              <w:ind w:left="82" w:firstLine="0"/>
            </w:pPr>
            <w:r>
              <w:rPr>
                <w:rFonts w:ascii="Arial" w:eastAsia="Arial" w:hAnsi="Arial" w:cs="Arial"/>
              </w:rPr>
              <w:t xml:space="preserve"> </w:t>
            </w:r>
            <w:r>
              <w:t xml:space="preserve">HM Treasury or the Cabinet Office or </w:t>
            </w:r>
            <w:proofErr w:type="gramStart"/>
            <w:r>
              <w:t>GCS;</w:t>
            </w:r>
            <w:proofErr w:type="gramEnd"/>
            <w:r>
              <w:rPr>
                <w:sz w:val="22"/>
              </w:rPr>
              <w:t xml:space="preserve"> </w:t>
            </w:r>
          </w:p>
          <w:p w14:paraId="2EDE5AC3" w14:textId="77777777" w:rsidR="00615BB0" w:rsidRDefault="009F47F8">
            <w:pPr>
              <w:spacing w:after="0" w:line="259" w:lineRule="auto"/>
              <w:ind w:left="170" w:right="40" w:hanging="168"/>
            </w:pPr>
            <w:r>
              <w:t>)</w:t>
            </w:r>
            <w:r>
              <w:rPr>
                <w:rFonts w:ascii="Arial" w:eastAsia="Arial" w:hAnsi="Arial" w:cs="Arial"/>
              </w:rPr>
              <w:t xml:space="preserve"> </w:t>
            </w:r>
            <w:proofErr w:type="gramStart"/>
            <w:r>
              <w:t>any</w:t>
            </w:r>
            <w:proofErr w:type="gramEnd"/>
            <w:r>
              <w:t xml:space="preserve"> party formally appointed by the Relevant Authority to carry out audit or similar review functions; and</w:t>
            </w:r>
            <w:r>
              <w:rPr>
                <w:sz w:val="22"/>
              </w:rPr>
              <w:t xml:space="preserve"> </w:t>
            </w:r>
          </w:p>
        </w:tc>
      </w:tr>
      <w:tr w:rsidR="00615BB0" w14:paraId="133CF932" w14:textId="77777777">
        <w:trPr>
          <w:trHeight w:val="454"/>
        </w:trPr>
        <w:tc>
          <w:tcPr>
            <w:tcW w:w="2405" w:type="dxa"/>
            <w:tcBorders>
              <w:top w:val="nil"/>
              <w:left w:val="single" w:sz="4" w:space="0" w:color="000000"/>
              <w:bottom w:val="single" w:sz="4" w:space="0" w:color="000000"/>
              <w:right w:val="single" w:sz="4" w:space="0" w:color="000000"/>
            </w:tcBorders>
          </w:tcPr>
          <w:p w14:paraId="4F0BC7F5" w14:textId="77777777" w:rsidR="00615BB0" w:rsidRDefault="009F47F8">
            <w:pPr>
              <w:spacing w:after="0" w:line="259" w:lineRule="auto"/>
              <w:ind w:left="0" w:right="-30" w:firstLine="0"/>
              <w:jc w:val="right"/>
            </w:pPr>
            <w:r>
              <w:t>)</w:t>
            </w:r>
          </w:p>
        </w:tc>
        <w:tc>
          <w:tcPr>
            <w:tcW w:w="7343" w:type="dxa"/>
            <w:tcBorders>
              <w:top w:val="nil"/>
              <w:left w:val="single" w:sz="4" w:space="0" w:color="000000"/>
              <w:bottom w:val="single" w:sz="4" w:space="0" w:color="000000"/>
              <w:right w:val="single" w:sz="4" w:space="0" w:color="000000"/>
            </w:tcBorders>
          </w:tcPr>
          <w:p w14:paraId="1202DF4B" w14:textId="77777777" w:rsidR="00615BB0" w:rsidRDefault="009F47F8">
            <w:pPr>
              <w:spacing w:after="0" w:line="259" w:lineRule="auto"/>
              <w:ind w:left="29" w:firstLine="0"/>
            </w:pPr>
            <w:r>
              <w:rPr>
                <w:rFonts w:ascii="Arial" w:eastAsia="Arial" w:hAnsi="Arial" w:cs="Arial"/>
              </w:rPr>
              <w:t xml:space="preserve"> </w:t>
            </w:r>
            <w:r>
              <w:t>successors or assigns of any of the above;</w:t>
            </w:r>
            <w:r>
              <w:rPr>
                <w:sz w:val="22"/>
              </w:rPr>
              <w:t xml:space="preserve"> </w:t>
            </w:r>
          </w:p>
        </w:tc>
      </w:tr>
      <w:tr w:rsidR="00615BB0" w14:paraId="6AA421AB" w14:textId="77777777">
        <w:trPr>
          <w:trHeight w:val="1301"/>
        </w:trPr>
        <w:tc>
          <w:tcPr>
            <w:tcW w:w="2405" w:type="dxa"/>
            <w:tcBorders>
              <w:top w:val="single" w:sz="4" w:space="0" w:color="000000"/>
              <w:left w:val="single" w:sz="4" w:space="0" w:color="000000"/>
              <w:bottom w:val="single" w:sz="4" w:space="0" w:color="000000"/>
              <w:right w:val="single" w:sz="4" w:space="0" w:color="000000"/>
            </w:tcBorders>
          </w:tcPr>
          <w:p w14:paraId="2530A871" w14:textId="77777777" w:rsidR="00615BB0" w:rsidRDefault="009F47F8">
            <w:pPr>
              <w:spacing w:after="0" w:line="259" w:lineRule="auto"/>
              <w:ind w:left="170" w:firstLine="0"/>
            </w:pPr>
            <w:r>
              <w:rPr>
                <w:b/>
              </w:rPr>
              <w:t xml:space="preserve">“Authorised Client </w:t>
            </w:r>
          </w:p>
          <w:p w14:paraId="56BAB025" w14:textId="77777777" w:rsidR="00615BB0" w:rsidRDefault="009F47F8">
            <w:pPr>
              <w:spacing w:after="0" w:line="259" w:lineRule="auto"/>
              <w:ind w:left="170" w:firstLine="0"/>
            </w:pPr>
            <w:r>
              <w:rPr>
                <w:b/>
              </w:rPr>
              <w:t>Approver”</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53046504" w14:textId="77777777" w:rsidR="00615BB0" w:rsidRDefault="009F47F8">
            <w:pPr>
              <w:spacing w:after="0" w:line="259" w:lineRule="auto"/>
              <w:ind w:left="170" w:firstLine="0"/>
            </w:pPr>
            <w:r>
              <w:t>any personnel of the Client who have the authority to contractually bind the Buyer in all matters relating to a Call-Off Contract. They must be named in the applicable Statement of Work, and the Agency must be notified if they change;</w:t>
            </w:r>
            <w:r>
              <w:rPr>
                <w:sz w:val="22"/>
              </w:rPr>
              <w:t xml:space="preserve"> </w:t>
            </w:r>
          </w:p>
        </w:tc>
      </w:tr>
      <w:tr w:rsidR="00615BB0" w14:paraId="09D2AB04" w14:textId="77777777">
        <w:trPr>
          <w:trHeight w:val="1354"/>
        </w:trPr>
        <w:tc>
          <w:tcPr>
            <w:tcW w:w="2405" w:type="dxa"/>
            <w:tcBorders>
              <w:top w:val="single" w:sz="4" w:space="0" w:color="000000"/>
              <w:left w:val="single" w:sz="4" w:space="0" w:color="000000"/>
              <w:bottom w:val="single" w:sz="4" w:space="0" w:color="000000"/>
              <w:right w:val="single" w:sz="4" w:space="0" w:color="000000"/>
            </w:tcBorders>
          </w:tcPr>
          <w:p w14:paraId="35AC8772" w14:textId="77777777" w:rsidR="00615BB0" w:rsidRDefault="009F47F8">
            <w:pPr>
              <w:spacing w:after="0" w:line="259" w:lineRule="auto"/>
              <w:ind w:left="170" w:firstLine="0"/>
            </w:pPr>
            <w:r>
              <w:rPr>
                <w:b/>
              </w:rPr>
              <w:t xml:space="preserve">“Authorised Agency </w:t>
            </w:r>
          </w:p>
          <w:p w14:paraId="36D4F097" w14:textId="77777777" w:rsidR="00615BB0" w:rsidRDefault="009F47F8">
            <w:pPr>
              <w:spacing w:after="0" w:line="259" w:lineRule="auto"/>
              <w:ind w:left="170" w:firstLine="0"/>
            </w:pPr>
            <w:r>
              <w:rPr>
                <w:b/>
              </w:rPr>
              <w:t>Approver”</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221E91F8" w14:textId="77777777" w:rsidR="00615BB0" w:rsidRDefault="009F47F8">
            <w:pPr>
              <w:spacing w:after="0" w:line="259" w:lineRule="auto"/>
              <w:ind w:left="170" w:firstLine="0"/>
            </w:pPr>
            <w:r>
              <w:t>any personnel of the Agency who have the authority to contractually bind the Agency in all matters relating to a Call-Off Contract. They must be named in the applicable Statement of Work, and the Buyer must be notified if they change;</w:t>
            </w:r>
            <w:r>
              <w:rPr>
                <w:sz w:val="22"/>
              </w:rPr>
              <w:t xml:space="preserve"> </w:t>
            </w:r>
          </w:p>
        </w:tc>
      </w:tr>
      <w:tr w:rsidR="00615BB0" w14:paraId="25F5A867" w14:textId="77777777">
        <w:trPr>
          <w:trHeight w:val="610"/>
        </w:trPr>
        <w:tc>
          <w:tcPr>
            <w:tcW w:w="2405" w:type="dxa"/>
            <w:tcBorders>
              <w:top w:val="single" w:sz="4" w:space="0" w:color="000000"/>
              <w:left w:val="single" w:sz="4" w:space="0" w:color="000000"/>
              <w:bottom w:val="single" w:sz="4" w:space="0" w:color="000000"/>
              <w:right w:val="single" w:sz="4" w:space="0" w:color="000000"/>
            </w:tcBorders>
          </w:tcPr>
          <w:p w14:paraId="71F77CB6" w14:textId="77777777" w:rsidR="00615BB0" w:rsidRDefault="009F47F8">
            <w:pPr>
              <w:spacing w:after="0" w:line="259" w:lineRule="auto"/>
              <w:ind w:left="170" w:firstLine="0"/>
            </w:pPr>
            <w:r>
              <w:rPr>
                <w:b/>
              </w:rPr>
              <w:t>"Authority"</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3E783E2A" w14:textId="77777777" w:rsidR="00615BB0" w:rsidRDefault="009F47F8">
            <w:pPr>
              <w:spacing w:after="0" w:line="259" w:lineRule="auto"/>
              <w:ind w:left="170" w:firstLine="0"/>
            </w:pPr>
            <w:r>
              <w:t>CCS and each Client;</w:t>
            </w:r>
            <w:r>
              <w:rPr>
                <w:sz w:val="22"/>
              </w:rPr>
              <w:t xml:space="preserve"> </w:t>
            </w:r>
          </w:p>
        </w:tc>
      </w:tr>
      <w:tr w:rsidR="00615BB0" w14:paraId="3C84D3CA" w14:textId="77777777">
        <w:trPr>
          <w:trHeight w:val="1596"/>
        </w:trPr>
        <w:tc>
          <w:tcPr>
            <w:tcW w:w="2405" w:type="dxa"/>
            <w:tcBorders>
              <w:top w:val="single" w:sz="4" w:space="0" w:color="000000"/>
              <w:left w:val="single" w:sz="4" w:space="0" w:color="000000"/>
              <w:bottom w:val="single" w:sz="4" w:space="0" w:color="000000"/>
              <w:right w:val="single" w:sz="4" w:space="0" w:color="000000"/>
            </w:tcBorders>
          </w:tcPr>
          <w:p w14:paraId="5C4A3468" w14:textId="77777777" w:rsidR="00615BB0" w:rsidRDefault="009F47F8">
            <w:pPr>
              <w:spacing w:after="0" w:line="259" w:lineRule="auto"/>
              <w:ind w:left="170" w:firstLine="0"/>
            </w:pPr>
            <w:r>
              <w:rPr>
                <w:b/>
              </w:rPr>
              <w:lastRenderedPageBreak/>
              <w:t>"Authority Cause"</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25C97471" w14:textId="77777777" w:rsidR="00615BB0" w:rsidRDefault="009F47F8">
            <w:pPr>
              <w:spacing w:after="0" w:line="259" w:lineRule="auto"/>
              <w:ind w:left="170" w:right="33" w:firstLine="0"/>
            </w:pPr>
            <w: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Agency;</w:t>
            </w:r>
            <w:r>
              <w:rPr>
                <w:sz w:val="22"/>
              </w:rPr>
              <w:t xml:space="preserve"> </w:t>
            </w:r>
          </w:p>
        </w:tc>
      </w:tr>
      <w:tr w:rsidR="00615BB0" w14:paraId="7CE70820"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4EBDC3D3" w14:textId="77777777" w:rsidR="00615BB0" w:rsidRDefault="009F47F8">
            <w:pPr>
              <w:spacing w:after="0" w:line="259" w:lineRule="auto"/>
              <w:ind w:left="170" w:firstLine="0"/>
            </w:pPr>
            <w:r>
              <w:rPr>
                <w:b/>
              </w:rPr>
              <w:t>"BACS"</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610E4E84" w14:textId="77777777" w:rsidR="00615BB0" w:rsidRDefault="009F47F8">
            <w:pPr>
              <w:spacing w:after="0" w:line="259" w:lineRule="auto"/>
              <w:ind w:left="170" w:firstLine="0"/>
            </w:pPr>
            <w:r>
              <w:t xml:space="preserve">the Bankers’ Automated </w:t>
            </w:r>
            <w:r>
              <w:t>Clearing Services, which is a scheme for the electronic processing of financial transactions within the United Kingdom;</w:t>
            </w:r>
            <w:r>
              <w:rPr>
                <w:sz w:val="22"/>
              </w:rPr>
              <w:t xml:space="preserve"> </w:t>
            </w:r>
          </w:p>
        </w:tc>
      </w:tr>
      <w:tr w:rsidR="00615BB0" w14:paraId="4793F6C5"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462F9C3A" w14:textId="77777777" w:rsidR="00615BB0" w:rsidRDefault="009F47F8">
            <w:pPr>
              <w:spacing w:after="0" w:line="259" w:lineRule="auto"/>
              <w:ind w:left="170" w:firstLine="0"/>
            </w:pPr>
            <w:r>
              <w:rPr>
                <w:b/>
              </w:rPr>
              <w:t>"Beneficiary"</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2B89266D" w14:textId="77777777" w:rsidR="00615BB0" w:rsidRDefault="009F47F8">
            <w:pPr>
              <w:spacing w:after="0" w:line="259" w:lineRule="auto"/>
              <w:ind w:left="170" w:firstLine="0"/>
            </w:pPr>
            <w:r>
              <w:t>a Party having (or claiming to have) the benefit of an indemnity under this Contract;</w:t>
            </w:r>
            <w:r>
              <w:rPr>
                <w:sz w:val="22"/>
              </w:rPr>
              <w:t xml:space="preserve"> </w:t>
            </w:r>
          </w:p>
        </w:tc>
      </w:tr>
      <w:tr w:rsidR="00615BB0" w14:paraId="57D8CCBE" w14:textId="77777777">
        <w:trPr>
          <w:trHeight w:val="718"/>
        </w:trPr>
        <w:tc>
          <w:tcPr>
            <w:tcW w:w="2405" w:type="dxa"/>
            <w:tcBorders>
              <w:top w:val="single" w:sz="4" w:space="0" w:color="000000"/>
              <w:left w:val="single" w:sz="4" w:space="0" w:color="000000"/>
              <w:bottom w:val="single" w:sz="4" w:space="0" w:color="000000"/>
              <w:right w:val="single" w:sz="4" w:space="0" w:color="000000"/>
            </w:tcBorders>
          </w:tcPr>
          <w:p w14:paraId="126EAEDF" w14:textId="77777777" w:rsidR="00615BB0" w:rsidRDefault="009F47F8">
            <w:pPr>
              <w:spacing w:after="0" w:line="259" w:lineRule="auto"/>
              <w:ind w:left="170" w:firstLine="0"/>
            </w:pPr>
            <w:r>
              <w:rPr>
                <w:b/>
              </w:rPr>
              <w:t>“Branding Guidance”</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3B37698B" w14:textId="77777777" w:rsidR="00615BB0" w:rsidRDefault="009F47F8">
            <w:pPr>
              <w:spacing w:after="0" w:line="259" w:lineRule="auto"/>
              <w:ind w:left="170" w:right="30" w:firstLine="0"/>
            </w:pPr>
            <w:r>
              <w:t>the agency marketing toolkit which includes logos and guidance provided by CCS to the Agency;</w:t>
            </w:r>
            <w:r>
              <w:rPr>
                <w:sz w:val="22"/>
              </w:rPr>
              <w:t xml:space="preserve"> </w:t>
            </w:r>
          </w:p>
        </w:tc>
      </w:tr>
      <w:tr w:rsidR="00615BB0" w14:paraId="082AFA71"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3333674C" w14:textId="77777777" w:rsidR="00615BB0" w:rsidRDefault="009F47F8">
            <w:pPr>
              <w:spacing w:after="0" w:line="259" w:lineRule="auto"/>
              <w:ind w:left="170" w:firstLine="0"/>
            </w:pPr>
            <w:r>
              <w:rPr>
                <w:b/>
              </w:rPr>
              <w:t>"Brief"</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560E9305" w14:textId="77777777" w:rsidR="00615BB0" w:rsidRDefault="009F47F8">
            <w:pPr>
              <w:spacing w:after="0" w:line="259" w:lineRule="auto"/>
              <w:ind w:left="170" w:firstLine="0"/>
            </w:pPr>
            <w:r>
              <w:t xml:space="preserve">a statement issued by the Client detailing </w:t>
            </w:r>
            <w:r>
              <w:t>its requirements in respect of Deliverables issued in accordance with the Call-Off Procedure and included as Call-Off Schedule 20 (Call-Off Specification);</w:t>
            </w:r>
            <w:r>
              <w:rPr>
                <w:sz w:val="22"/>
              </w:rPr>
              <w:t xml:space="preserve"> </w:t>
            </w:r>
          </w:p>
        </w:tc>
      </w:tr>
      <w:tr w:rsidR="00615BB0" w14:paraId="70417E33" w14:textId="77777777">
        <w:trPr>
          <w:trHeight w:val="425"/>
        </w:trPr>
        <w:tc>
          <w:tcPr>
            <w:tcW w:w="2405" w:type="dxa"/>
            <w:tcBorders>
              <w:top w:val="single" w:sz="4" w:space="0" w:color="000000"/>
              <w:left w:val="single" w:sz="4" w:space="0" w:color="000000"/>
              <w:bottom w:val="single" w:sz="4" w:space="0" w:color="000000"/>
              <w:right w:val="single" w:sz="4" w:space="0" w:color="000000"/>
            </w:tcBorders>
          </w:tcPr>
          <w:p w14:paraId="73D6696F" w14:textId="77777777" w:rsidR="00615BB0" w:rsidRDefault="009F47F8">
            <w:pPr>
              <w:spacing w:after="0" w:line="259" w:lineRule="auto"/>
              <w:ind w:left="170" w:firstLine="0"/>
            </w:pPr>
            <w:r>
              <w:rPr>
                <w:b/>
              </w:rPr>
              <w:t>"Buyer"</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0397C3DC" w14:textId="77777777" w:rsidR="00615BB0" w:rsidRDefault="009F47F8">
            <w:pPr>
              <w:spacing w:after="0" w:line="259" w:lineRule="auto"/>
              <w:ind w:left="170" w:firstLine="0"/>
            </w:pPr>
            <w:r>
              <w:t>means the Client;</w:t>
            </w:r>
            <w:r>
              <w:rPr>
                <w:sz w:val="22"/>
              </w:rPr>
              <w:t xml:space="preserve"> </w:t>
            </w:r>
          </w:p>
        </w:tc>
      </w:tr>
    </w:tbl>
    <w:p w14:paraId="1B935BF9" w14:textId="77777777" w:rsidR="00615BB0" w:rsidRDefault="00615BB0">
      <w:pPr>
        <w:spacing w:after="0" w:line="259" w:lineRule="auto"/>
        <w:ind w:left="-1364" w:right="10457" w:firstLine="0"/>
      </w:pPr>
    </w:p>
    <w:tbl>
      <w:tblPr>
        <w:tblStyle w:val="TableGrid"/>
        <w:tblW w:w="9748" w:type="dxa"/>
        <w:tblInd w:w="82" w:type="dxa"/>
        <w:tblCellMar>
          <w:top w:w="53" w:type="dxa"/>
          <w:left w:w="170" w:type="dxa"/>
          <w:bottom w:w="0" w:type="dxa"/>
          <w:right w:w="63" w:type="dxa"/>
        </w:tblCellMar>
        <w:tblLook w:val="04A0" w:firstRow="1" w:lastRow="0" w:firstColumn="1" w:lastColumn="0" w:noHBand="0" w:noVBand="1"/>
      </w:tblPr>
      <w:tblGrid>
        <w:gridCol w:w="2405"/>
        <w:gridCol w:w="7343"/>
      </w:tblGrid>
      <w:tr w:rsidR="00615BB0" w14:paraId="1A64853E" w14:textId="77777777">
        <w:trPr>
          <w:trHeight w:val="1596"/>
        </w:trPr>
        <w:tc>
          <w:tcPr>
            <w:tcW w:w="2405" w:type="dxa"/>
            <w:tcBorders>
              <w:top w:val="single" w:sz="4" w:space="0" w:color="000000"/>
              <w:left w:val="single" w:sz="4" w:space="0" w:color="000000"/>
              <w:bottom w:val="single" w:sz="4" w:space="0" w:color="000000"/>
              <w:right w:val="single" w:sz="4" w:space="0" w:color="000000"/>
            </w:tcBorders>
          </w:tcPr>
          <w:p w14:paraId="7F3C133B" w14:textId="77777777" w:rsidR="00615BB0" w:rsidRDefault="009F47F8">
            <w:pPr>
              <w:spacing w:after="0" w:line="259" w:lineRule="auto"/>
              <w:ind w:left="0" w:firstLine="0"/>
            </w:pPr>
            <w:r>
              <w:rPr>
                <w:b/>
              </w:rPr>
              <w:t>"Buyer Assets"</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3EBAABFB" w14:textId="77777777" w:rsidR="00615BB0" w:rsidRDefault="009F47F8">
            <w:pPr>
              <w:spacing w:after="0" w:line="259" w:lineRule="auto"/>
              <w:ind w:left="0" w:firstLine="0"/>
            </w:pPr>
            <w:r>
              <w:t xml:space="preserve">the Client’s infrastructure, data, software, materials, assets, equipment </w:t>
            </w:r>
            <w:r>
              <w:t>or other property owned by and/or licensed or leased to the Client and which is or may be used in connection with the provision of the Deliverables which remain the property of the Client throughout the term of the Contract;</w:t>
            </w:r>
            <w:r>
              <w:rPr>
                <w:sz w:val="22"/>
              </w:rPr>
              <w:t xml:space="preserve"> </w:t>
            </w:r>
          </w:p>
        </w:tc>
      </w:tr>
      <w:tr w:rsidR="00615BB0" w14:paraId="2BD2C0F1"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1D5852D3" w14:textId="77777777" w:rsidR="00615BB0" w:rsidRDefault="009F47F8">
            <w:pPr>
              <w:spacing w:after="0" w:line="259" w:lineRule="auto"/>
              <w:ind w:left="0" w:firstLine="0"/>
            </w:pPr>
            <w:r>
              <w:rPr>
                <w:b/>
              </w:rPr>
              <w:t xml:space="preserve">"Buyer Authorised </w:t>
            </w:r>
          </w:p>
          <w:p w14:paraId="606E1E13" w14:textId="77777777" w:rsidR="00615BB0" w:rsidRDefault="009F47F8">
            <w:pPr>
              <w:spacing w:after="0" w:line="259" w:lineRule="auto"/>
              <w:ind w:left="0" w:firstLine="0"/>
            </w:pPr>
            <w:r>
              <w:rPr>
                <w:b/>
              </w:rPr>
              <w:t>Representative"</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7B84AC4B" w14:textId="77777777" w:rsidR="00615BB0" w:rsidRDefault="009F47F8">
            <w:pPr>
              <w:spacing w:after="0" w:line="259" w:lineRule="auto"/>
              <w:ind w:left="0" w:firstLine="0"/>
            </w:pPr>
            <w:r>
              <w:t>the representative appointed by the Client from time to time in relation to the Call-Off Contract initially identified in the Order Form;</w:t>
            </w:r>
            <w:r>
              <w:rPr>
                <w:sz w:val="22"/>
              </w:rPr>
              <w:t xml:space="preserve"> </w:t>
            </w:r>
          </w:p>
        </w:tc>
      </w:tr>
      <w:tr w:rsidR="00615BB0" w14:paraId="480B7103"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4F40B597" w14:textId="77777777" w:rsidR="00615BB0" w:rsidRDefault="009F47F8">
            <w:pPr>
              <w:spacing w:after="0" w:line="259" w:lineRule="auto"/>
              <w:ind w:left="0" w:firstLine="0"/>
            </w:pPr>
            <w:r>
              <w:rPr>
                <w:b/>
              </w:rPr>
              <w:t>"Buyer Premises"</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00834C1C" w14:textId="77777777" w:rsidR="00615BB0" w:rsidRDefault="009F47F8">
            <w:pPr>
              <w:spacing w:after="0" w:line="259" w:lineRule="auto"/>
              <w:ind w:left="0" w:firstLine="0"/>
            </w:pPr>
            <w:r>
              <w:t>premises owned, controlled or occupied by the Client which are made available for use by the Agency or its Subcontractors for the provision of the Deliverables (or any of them);</w:t>
            </w:r>
            <w:r>
              <w:rPr>
                <w:sz w:val="22"/>
              </w:rPr>
              <w:t xml:space="preserve"> </w:t>
            </w:r>
          </w:p>
        </w:tc>
      </w:tr>
      <w:tr w:rsidR="00615BB0" w14:paraId="050CB30C" w14:textId="77777777">
        <w:trPr>
          <w:trHeight w:val="1304"/>
        </w:trPr>
        <w:tc>
          <w:tcPr>
            <w:tcW w:w="2405" w:type="dxa"/>
            <w:tcBorders>
              <w:top w:val="single" w:sz="4" w:space="0" w:color="000000"/>
              <w:left w:val="single" w:sz="4" w:space="0" w:color="000000"/>
              <w:bottom w:val="single" w:sz="4" w:space="0" w:color="000000"/>
              <w:right w:val="single" w:sz="4" w:space="0" w:color="000000"/>
            </w:tcBorders>
          </w:tcPr>
          <w:p w14:paraId="79FB6BAF" w14:textId="77777777" w:rsidR="00615BB0" w:rsidRDefault="009F47F8">
            <w:pPr>
              <w:spacing w:after="0" w:line="259" w:lineRule="auto"/>
              <w:ind w:left="0" w:firstLine="0"/>
            </w:pPr>
            <w:r>
              <w:rPr>
                <w:b/>
              </w:rPr>
              <w:t>"Call-Off Contract"</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3D5F1DF2" w14:textId="77777777" w:rsidR="00615BB0" w:rsidRDefault="009F47F8">
            <w:pPr>
              <w:spacing w:after="0" w:line="259" w:lineRule="auto"/>
              <w:ind w:left="0" w:firstLine="0"/>
            </w:pPr>
            <w:r>
              <w:t>the contract between the Client and the Agency (</w:t>
            </w:r>
            <w:proofErr w:type="gramStart"/>
            <w:r>
              <w:t>entered into</w:t>
            </w:r>
            <w:proofErr w:type="gramEnd"/>
            <w:r>
              <w:t xml:space="preserve"> pursuant to the provisions of the Framework Contract), which consists of the terms set out and referred to in the Order Form including any subsequently agreed Statements of Work;</w:t>
            </w:r>
            <w:r>
              <w:rPr>
                <w:sz w:val="22"/>
              </w:rPr>
              <w:t xml:space="preserve"> </w:t>
            </w:r>
          </w:p>
        </w:tc>
      </w:tr>
      <w:tr w:rsidR="00615BB0" w14:paraId="666A11C7"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533D7693" w14:textId="77777777" w:rsidR="00615BB0" w:rsidRDefault="009F47F8">
            <w:pPr>
              <w:spacing w:after="0" w:line="259" w:lineRule="auto"/>
              <w:ind w:left="0" w:firstLine="0"/>
            </w:pPr>
            <w:r>
              <w:rPr>
                <w:b/>
              </w:rPr>
              <w:t xml:space="preserve">"Call-Off Contract </w:t>
            </w:r>
          </w:p>
          <w:p w14:paraId="77FACD7A" w14:textId="77777777" w:rsidR="00615BB0" w:rsidRDefault="009F47F8">
            <w:pPr>
              <w:spacing w:after="0" w:line="259" w:lineRule="auto"/>
              <w:ind w:left="0" w:firstLine="0"/>
            </w:pPr>
            <w:r>
              <w:rPr>
                <w:b/>
              </w:rPr>
              <w:t>Period"</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6BA9A69F" w14:textId="77777777" w:rsidR="00615BB0" w:rsidRDefault="009F47F8">
            <w:pPr>
              <w:spacing w:after="0" w:line="259" w:lineRule="auto"/>
              <w:ind w:left="0" w:firstLine="0"/>
            </w:pPr>
            <w:r>
              <w:t>the Contract Period in respect of the Call-Off Contract;</w:t>
            </w:r>
            <w:r>
              <w:rPr>
                <w:sz w:val="22"/>
              </w:rPr>
              <w:t xml:space="preserve"> </w:t>
            </w:r>
          </w:p>
        </w:tc>
      </w:tr>
      <w:tr w:rsidR="00615BB0" w14:paraId="3E9B02DA"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0E38EE6A" w14:textId="77777777" w:rsidR="00615BB0" w:rsidRDefault="009F47F8">
            <w:pPr>
              <w:spacing w:after="0" w:line="259" w:lineRule="auto"/>
              <w:ind w:left="0" w:firstLine="0"/>
            </w:pPr>
            <w:r>
              <w:rPr>
                <w:b/>
              </w:rPr>
              <w:t xml:space="preserve">"Call-Off Expiry </w:t>
            </w:r>
          </w:p>
          <w:p w14:paraId="391F1A4C" w14:textId="77777777" w:rsidR="00615BB0" w:rsidRDefault="009F47F8">
            <w:pPr>
              <w:spacing w:after="0" w:line="259" w:lineRule="auto"/>
              <w:ind w:left="0" w:firstLine="0"/>
            </w:pPr>
            <w:r>
              <w:rPr>
                <w:b/>
              </w:rPr>
              <w:t>Date"</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79409B84" w14:textId="77777777" w:rsidR="00615BB0" w:rsidRDefault="009F47F8">
            <w:pPr>
              <w:spacing w:after="0" w:line="259" w:lineRule="auto"/>
              <w:ind w:left="0" w:firstLine="0"/>
            </w:pPr>
            <w:r>
              <w:t>the scheduled date of the end of a Call-Off Contract as stated in the Order Form;</w:t>
            </w:r>
            <w:r>
              <w:rPr>
                <w:sz w:val="22"/>
              </w:rPr>
              <w:t xml:space="preserve"> </w:t>
            </w:r>
          </w:p>
        </w:tc>
      </w:tr>
      <w:tr w:rsidR="00615BB0" w14:paraId="57FF515B" w14:textId="77777777">
        <w:trPr>
          <w:trHeight w:val="718"/>
        </w:trPr>
        <w:tc>
          <w:tcPr>
            <w:tcW w:w="2405" w:type="dxa"/>
            <w:tcBorders>
              <w:top w:val="single" w:sz="4" w:space="0" w:color="000000"/>
              <w:left w:val="single" w:sz="4" w:space="0" w:color="000000"/>
              <w:bottom w:val="single" w:sz="4" w:space="0" w:color="000000"/>
              <w:right w:val="single" w:sz="4" w:space="0" w:color="000000"/>
            </w:tcBorders>
          </w:tcPr>
          <w:p w14:paraId="5BC92E40" w14:textId="77777777" w:rsidR="00615BB0" w:rsidRDefault="009F47F8">
            <w:pPr>
              <w:spacing w:after="0" w:line="259" w:lineRule="auto"/>
              <w:ind w:left="0" w:firstLine="0"/>
            </w:pPr>
            <w:r>
              <w:rPr>
                <w:b/>
              </w:rPr>
              <w:lastRenderedPageBreak/>
              <w:t xml:space="preserve">"Call-Off </w:t>
            </w:r>
          </w:p>
          <w:p w14:paraId="50002AE9" w14:textId="77777777" w:rsidR="00615BB0" w:rsidRDefault="009F47F8">
            <w:pPr>
              <w:spacing w:after="0" w:line="259" w:lineRule="auto"/>
              <w:ind w:left="0" w:firstLine="0"/>
            </w:pPr>
            <w:r>
              <w:rPr>
                <w:b/>
              </w:rPr>
              <w:t>Incorporated Terms"</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317B086F" w14:textId="77777777" w:rsidR="00615BB0" w:rsidRDefault="009F47F8">
            <w:pPr>
              <w:spacing w:after="0" w:line="259" w:lineRule="auto"/>
              <w:ind w:left="0" w:firstLine="0"/>
            </w:pPr>
            <w:r>
              <w:t>the contractual terms applicable to the Call-</w:t>
            </w:r>
            <w:r>
              <w:t>Off Contract specified under the relevant heading in the Order Form;</w:t>
            </w:r>
            <w:r>
              <w:rPr>
                <w:sz w:val="22"/>
              </w:rPr>
              <w:t xml:space="preserve"> </w:t>
            </w:r>
          </w:p>
        </w:tc>
      </w:tr>
      <w:tr w:rsidR="00615BB0" w14:paraId="43B4911C" w14:textId="77777777">
        <w:trPr>
          <w:trHeight w:val="716"/>
        </w:trPr>
        <w:tc>
          <w:tcPr>
            <w:tcW w:w="2405" w:type="dxa"/>
            <w:tcBorders>
              <w:top w:val="single" w:sz="4" w:space="0" w:color="000000"/>
              <w:left w:val="single" w:sz="4" w:space="0" w:color="000000"/>
              <w:bottom w:val="single" w:sz="4" w:space="0" w:color="000000"/>
              <w:right w:val="single" w:sz="4" w:space="0" w:color="000000"/>
            </w:tcBorders>
          </w:tcPr>
          <w:p w14:paraId="78E0F163" w14:textId="77777777" w:rsidR="00615BB0" w:rsidRDefault="009F47F8">
            <w:pPr>
              <w:spacing w:after="0" w:line="259" w:lineRule="auto"/>
              <w:ind w:left="0" w:firstLine="0"/>
            </w:pPr>
            <w:r>
              <w:rPr>
                <w:b/>
              </w:rPr>
              <w:t xml:space="preserve">"Call-Off Initial </w:t>
            </w:r>
          </w:p>
          <w:p w14:paraId="6899614B" w14:textId="77777777" w:rsidR="00615BB0" w:rsidRDefault="009F47F8">
            <w:pPr>
              <w:spacing w:after="0" w:line="259" w:lineRule="auto"/>
              <w:ind w:left="0" w:firstLine="0"/>
            </w:pPr>
            <w:r>
              <w:rPr>
                <w:b/>
              </w:rPr>
              <w:t>Period"</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5F365DAD" w14:textId="77777777" w:rsidR="00615BB0" w:rsidRDefault="009F47F8">
            <w:pPr>
              <w:spacing w:after="0" w:line="259" w:lineRule="auto"/>
              <w:ind w:left="0" w:firstLine="0"/>
            </w:pPr>
            <w:r>
              <w:t>the Initial Period of a Call-Off Contract specified in the Order Form;</w:t>
            </w:r>
            <w:r>
              <w:rPr>
                <w:sz w:val="22"/>
              </w:rPr>
              <w:t xml:space="preserve"> </w:t>
            </w:r>
          </w:p>
        </w:tc>
      </w:tr>
      <w:tr w:rsidR="00615BB0" w14:paraId="587D74E6"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012FC228" w14:textId="77777777" w:rsidR="00615BB0" w:rsidRDefault="009F47F8">
            <w:pPr>
              <w:spacing w:after="0" w:line="259" w:lineRule="auto"/>
              <w:ind w:left="0" w:firstLine="0"/>
            </w:pPr>
            <w:r>
              <w:rPr>
                <w:b/>
              </w:rPr>
              <w:t xml:space="preserve">"Call-Off Optional </w:t>
            </w:r>
          </w:p>
          <w:p w14:paraId="203829FC" w14:textId="77777777" w:rsidR="00615BB0" w:rsidRDefault="009F47F8">
            <w:pPr>
              <w:spacing w:after="0" w:line="259" w:lineRule="auto"/>
              <w:ind w:left="0" w:firstLine="0"/>
            </w:pPr>
            <w:r>
              <w:rPr>
                <w:b/>
              </w:rPr>
              <w:t>Extension Period"</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25AF7DE5" w14:textId="77777777" w:rsidR="00615BB0" w:rsidRDefault="009F47F8">
            <w:pPr>
              <w:spacing w:after="0" w:line="259" w:lineRule="auto"/>
              <w:ind w:left="0" w:firstLine="0"/>
            </w:pPr>
            <w:r>
              <w:t>such period or periods beyond which the Call-Off Initial Period may be extended as specified in the Order Form;</w:t>
            </w:r>
            <w:r>
              <w:rPr>
                <w:sz w:val="22"/>
              </w:rPr>
              <w:t xml:space="preserve"> </w:t>
            </w:r>
          </w:p>
        </w:tc>
      </w:tr>
      <w:tr w:rsidR="00615BB0" w14:paraId="7484A370" w14:textId="77777777">
        <w:trPr>
          <w:trHeight w:val="1010"/>
        </w:trPr>
        <w:tc>
          <w:tcPr>
            <w:tcW w:w="2405" w:type="dxa"/>
            <w:tcBorders>
              <w:top w:val="single" w:sz="4" w:space="0" w:color="000000"/>
              <w:left w:val="single" w:sz="4" w:space="0" w:color="000000"/>
              <w:bottom w:val="single" w:sz="4" w:space="0" w:color="000000"/>
              <w:right w:val="single" w:sz="4" w:space="0" w:color="000000"/>
            </w:tcBorders>
          </w:tcPr>
          <w:p w14:paraId="5FFA6E50" w14:textId="77777777" w:rsidR="00615BB0" w:rsidRDefault="009F47F8">
            <w:pPr>
              <w:spacing w:after="0" w:line="259" w:lineRule="auto"/>
              <w:ind w:left="0" w:firstLine="0"/>
            </w:pPr>
            <w:r>
              <w:rPr>
                <w:b/>
              </w:rPr>
              <w:t>"Call-Off Procedure"</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2566D1A0" w14:textId="77777777" w:rsidR="00615BB0" w:rsidRDefault="009F47F8">
            <w:pPr>
              <w:spacing w:after="0" w:line="259" w:lineRule="auto"/>
              <w:ind w:left="0" w:firstLine="0"/>
            </w:pPr>
            <w:r>
              <w:t>the process for awarding a Call-Off Contract pursuant to Clause 2 (How the contract works) and Framework Schedule 7 (Call-Off Award Procedure);</w:t>
            </w:r>
            <w:r>
              <w:rPr>
                <w:sz w:val="22"/>
              </w:rPr>
              <w:t xml:space="preserve"> </w:t>
            </w:r>
          </w:p>
        </w:tc>
      </w:tr>
      <w:tr w:rsidR="00615BB0" w14:paraId="392DC1F7"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1F7F085C" w14:textId="77777777" w:rsidR="00615BB0" w:rsidRDefault="009F47F8">
            <w:pPr>
              <w:spacing w:after="0" w:line="259" w:lineRule="auto"/>
              <w:ind w:left="0" w:firstLine="0"/>
            </w:pPr>
            <w:r>
              <w:rPr>
                <w:b/>
              </w:rPr>
              <w:t xml:space="preserve">"Call-Off Special </w:t>
            </w:r>
          </w:p>
          <w:p w14:paraId="677070E2" w14:textId="77777777" w:rsidR="00615BB0" w:rsidRDefault="009F47F8">
            <w:pPr>
              <w:spacing w:after="0" w:line="259" w:lineRule="auto"/>
              <w:ind w:left="0" w:firstLine="0"/>
            </w:pPr>
            <w:r>
              <w:rPr>
                <w:b/>
              </w:rPr>
              <w:t>Terms"</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5FA78888" w14:textId="77777777" w:rsidR="00615BB0" w:rsidRDefault="009F47F8">
            <w:pPr>
              <w:spacing w:after="0" w:line="259" w:lineRule="auto"/>
              <w:ind w:left="0" w:firstLine="0"/>
            </w:pPr>
            <w:r>
              <w:t>any additional terms and conditions specified in the Order Form incorporated into the applicable Call-Off Contract;</w:t>
            </w:r>
            <w:r>
              <w:rPr>
                <w:sz w:val="22"/>
              </w:rPr>
              <w:t xml:space="preserve"> </w:t>
            </w:r>
          </w:p>
        </w:tc>
      </w:tr>
      <w:tr w:rsidR="00615BB0" w14:paraId="64C016F7"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2B770489" w14:textId="77777777" w:rsidR="00615BB0" w:rsidRDefault="009F47F8">
            <w:pPr>
              <w:spacing w:after="0" w:line="259" w:lineRule="auto"/>
              <w:ind w:left="0" w:firstLine="0"/>
            </w:pPr>
            <w:r>
              <w:rPr>
                <w:b/>
              </w:rPr>
              <w:t>"Call-Off Start Date"</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0FF5D384" w14:textId="77777777" w:rsidR="00615BB0" w:rsidRDefault="009F47F8">
            <w:pPr>
              <w:spacing w:after="0" w:line="259" w:lineRule="auto"/>
              <w:ind w:left="0" w:firstLine="0"/>
            </w:pPr>
            <w:r>
              <w:t>the date of start of a Call-</w:t>
            </w:r>
            <w:r>
              <w:t>Off Contract as stated in the Order Form;</w:t>
            </w:r>
            <w:r>
              <w:rPr>
                <w:sz w:val="22"/>
              </w:rPr>
              <w:t xml:space="preserve"> </w:t>
            </w:r>
          </w:p>
        </w:tc>
      </w:tr>
      <w:tr w:rsidR="00615BB0" w14:paraId="4C2AA04E" w14:textId="77777777">
        <w:trPr>
          <w:trHeight w:val="1304"/>
        </w:trPr>
        <w:tc>
          <w:tcPr>
            <w:tcW w:w="2405" w:type="dxa"/>
            <w:tcBorders>
              <w:top w:val="single" w:sz="4" w:space="0" w:color="000000"/>
              <w:left w:val="single" w:sz="4" w:space="0" w:color="000000"/>
              <w:bottom w:val="single" w:sz="4" w:space="0" w:color="000000"/>
              <w:right w:val="single" w:sz="4" w:space="0" w:color="000000"/>
            </w:tcBorders>
          </w:tcPr>
          <w:p w14:paraId="383DDB6C" w14:textId="77777777" w:rsidR="00615BB0" w:rsidRDefault="009F47F8">
            <w:pPr>
              <w:spacing w:after="0" w:line="259" w:lineRule="auto"/>
              <w:ind w:left="0" w:firstLine="0"/>
            </w:pPr>
            <w:r>
              <w:rPr>
                <w:b/>
              </w:rPr>
              <w:t>"CCS"</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381781F8" w14:textId="77777777" w:rsidR="00615BB0" w:rsidRDefault="009F47F8">
            <w:pPr>
              <w:spacing w:after="0" w:line="259" w:lineRule="auto"/>
              <w:ind w:left="0" w:firstLine="0"/>
            </w:pPr>
            <w:r>
              <w:t xml:space="preserve">the Minister for the Cabinet Office as represented by Crown </w:t>
            </w:r>
          </w:p>
          <w:p w14:paraId="78E1E8B9" w14:textId="77777777" w:rsidR="00615BB0" w:rsidRDefault="009F47F8">
            <w:pPr>
              <w:spacing w:after="0" w:line="240" w:lineRule="auto"/>
              <w:ind w:left="0" w:firstLine="0"/>
            </w:pPr>
            <w:r>
              <w:t xml:space="preserve">Commercial Service, which is an executive agency and operates as a trading fund of the Cabinet Office, whose offices are located at 9th </w:t>
            </w:r>
          </w:p>
          <w:p w14:paraId="0DA9F50D" w14:textId="77777777" w:rsidR="00615BB0" w:rsidRDefault="009F47F8">
            <w:pPr>
              <w:spacing w:after="0" w:line="259" w:lineRule="auto"/>
              <w:ind w:left="0" w:firstLine="0"/>
            </w:pPr>
            <w:r>
              <w:t>Floor, The Capital, Old Hall Street, Liverpool L3 9PP;</w:t>
            </w:r>
            <w:r>
              <w:rPr>
                <w:sz w:val="22"/>
              </w:rPr>
              <w:t xml:space="preserve"> </w:t>
            </w:r>
          </w:p>
        </w:tc>
      </w:tr>
      <w:tr w:rsidR="00615BB0" w14:paraId="5E7EEE63"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1A54AD1A" w14:textId="77777777" w:rsidR="00615BB0" w:rsidRDefault="009F47F8">
            <w:pPr>
              <w:spacing w:after="0" w:line="259" w:lineRule="auto"/>
              <w:ind w:left="0" w:firstLine="0"/>
            </w:pPr>
            <w:r>
              <w:rPr>
                <w:b/>
              </w:rPr>
              <w:t xml:space="preserve">"CCS Authorised </w:t>
            </w:r>
          </w:p>
          <w:p w14:paraId="3D816CFA" w14:textId="77777777" w:rsidR="00615BB0" w:rsidRDefault="009F47F8">
            <w:pPr>
              <w:spacing w:after="0" w:line="259" w:lineRule="auto"/>
              <w:ind w:left="0" w:firstLine="0"/>
            </w:pPr>
            <w:r>
              <w:rPr>
                <w:b/>
              </w:rPr>
              <w:t>Representative"</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293E84F2" w14:textId="77777777" w:rsidR="00615BB0" w:rsidRDefault="009F47F8">
            <w:pPr>
              <w:spacing w:after="0" w:line="259" w:lineRule="auto"/>
              <w:ind w:left="0" w:firstLine="0"/>
            </w:pPr>
            <w:r>
              <w:t>the representative appointed by CCS from time to time in relation to the Framework Contract initially identified in the Framework Award Form;</w:t>
            </w:r>
            <w:r>
              <w:rPr>
                <w:sz w:val="22"/>
              </w:rPr>
              <w:t xml:space="preserve"> </w:t>
            </w:r>
          </w:p>
        </w:tc>
      </w:tr>
    </w:tbl>
    <w:p w14:paraId="468C27D4" w14:textId="77777777" w:rsidR="00615BB0" w:rsidRDefault="00615BB0">
      <w:pPr>
        <w:spacing w:after="0" w:line="259" w:lineRule="auto"/>
        <w:ind w:left="-1364" w:right="10457" w:firstLine="0"/>
      </w:pPr>
    </w:p>
    <w:tbl>
      <w:tblPr>
        <w:tblStyle w:val="TableGrid"/>
        <w:tblW w:w="9748" w:type="dxa"/>
        <w:tblInd w:w="82" w:type="dxa"/>
        <w:tblCellMar>
          <w:top w:w="53" w:type="dxa"/>
          <w:left w:w="170" w:type="dxa"/>
          <w:bottom w:w="0" w:type="dxa"/>
          <w:right w:w="62" w:type="dxa"/>
        </w:tblCellMar>
        <w:tblLook w:val="04A0" w:firstRow="1" w:lastRow="0" w:firstColumn="1" w:lastColumn="0" w:noHBand="0" w:noVBand="1"/>
      </w:tblPr>
      <w:tblGrid>
        <w:gridCol w:w="2405"/>
        <w:gridCol w:w="7343"/>
      </w:tblGrid>
      <w:tr w:rsidR="00615BB0" w14:paraId="347E9785" w14:textId="77777777">
        <w:trPr>
          <w:trHeight w:val="3248"/>
        </w:trPr>
        <w:tc>
          <w:tcPr>
            <w:tcW w:w="2405" w:type="dxa"/>
            <w:tcBorders>
              <w:top w:val="single" w:sz="4" w:space="0" w:color="000000"/>
              <w:left w:val="single" w:sz="4" w:space="0" w:color="000000"/>
              <w:bottom w:val="single" w:sz="4" w:space="0" w:color="000000"/>
              <w:right w:val="single" w:sz="4" w:space="0" w:color="000000"/>
            </w:tcBorders>
          </w:tcPr>
          <w:p w14:paraId="09E0BE05" w14:textId="77777777" w:rsidR="00615BB0" w:rsidRDefault="009F47F8">
            <w:pPr>
              <w:spacing w:after="0" w:line="259" w:lineRule="auto"/>
              <w:ind w:left="0" w:firstLine="0"/>
            </w:pPr>
            <w:r>
              <w:rPr>
                <w:b/>
              </w:rPr>
              <w:t xml:space="preserve">"Central </w:t>
            </w:r>
          </w:p>
          <w:p w14:paraId="0DE67CAB" w14:textId="77777777" w:rsidR="00615BB0" w:rsidRDefault="009F47F8">
            <w:pPr>
              <w:spacing w:after="0" w:line="259" w:lineRule="auto"/>
              <w:ind w:left="0" w:firstLine="0"/>
            </w:pPr>
            <w:r>
              <w:rPr>
                <w:b/>
              </w:rPr>
              <w:t>Government Body"</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5E495E19" w14:textId="77777777" w:rsidR="00615BB0" w:rsidRDefault="009F47F8">
            <w:pPr>
              <w:spacing w:after="120" w:line="240" w:lineRule="auto"/>
              <w:ind w:left="0" w:firstLine="0"/>
            </w:pPr>
            <w:r>
              <w:t>a body listed in one of the following sub-categories of the Central Government classification of the Public Sector Classification Guide, as published and amended from time to time by the Office for National Statistics:</w:t>
            </w:r>
            <w:r>
              <w:rPr>
                <w:sz w:val="22"/>
              </w:rPr>
              <w:t xml:space="preserve"> </w:t>
            </w:r>
          </w:p>
          <w:p w14:paraId="3FABC4D7" w14:textId="77777777" w:rsidR="00615BB0" w:rsidRDefault="009F47F8">
            <w:pPr>
              <w:spacing w:after="99" w:line="259" w:lineRule="auto"/>
              <w:ind w:left="0" w:firstLine="0"/>
            </w:pPr>
            <w:r>
              <w:t xml:space="preserve">Government </w:t>
            </w:r>
            <w:proofErr w:type="gramStart"/>
            <w:r>
              <w:t>Department;</w:t>
            </w:r>
            <w:proofErr w:type="gramEnd"/>
            <w:r>
              <w:rPr>
                <w:sz w:val="22"/>
              </w:rPr>
              <w:t xml:space="preserve"> </w:t>
            </w:r>
          </w:p>
          <w:p w14:paraId="3BAB4B31" w14:textId="77777777" w:rsidR="00615BB0" w:rsidRDefault="009F47F8">
            <w:pPr>
              <w:spacing w:after="120" w:line="240" w:lineRule="auto"/>
              <w:ind w:left="0" w:firstLine="0"/>
            </w:pPr>
            <w:r>
              <w:t>Non-Departmental Public Body or Assembly Sponsored Public Body (advisory, executive, or tribunal</w:t>
            </w:r>
            <w:proofErr w:type="gramStart"/>
            <w:r>
              <w:t>);</w:t>
            </w:r>
            <w:proofErr w:type="gramEnd"/>
            <w:r>
              <w:rPr>
                <w:sz w:val="22"/>
              </w:rPr>
              <w:t xml:space="preserve"> </w:t>
            </w:r>
          </w:p>
          <w:p w14:paraId="35705D89" w14:textId="77777777" w:rsidR="00615BB0" w:rsidRDefault="009F47F8">
            <w:pPr>
              <w:spacing w:after="97" w:line="259" w:lineRule="auto"/>
              <w:ind w:left="0" w:firstLine="0"/>
            </w:pPr>
            <w:r>
              <w:t>Non-Ministerial Department; or</w:t>
            </w:r>
            <w:r>
              <w:rPr>
                <w:sz w:val="22"/>
              </w:rPr>
              <w:t xml:space="preserve"> </w:t>
            </w:r>
          </w:p>
          <w:p w14:paraId="32C1163B" w14:textId="77777777" w:rsidR="00615BB0" w:rsidRDefault="009F47F8">
            <w:pPr>
              <w:spacing w:after="0" w:line="259" w:lineRule="auto"/>
              <w:ind w:left="0" w:firstLine="0"/>
            </w:pPr>
            <w:r>
              <w:t>Executive Agency;</w:t>
            </w:r>
            <w:r>
              <w:rPr>
                <w:sz w:val="22"/>
              </w:rPr>
              <w:t xml:space="preserve"> </w:t>
            </w:r>
          </w:p>
        </w:tc>
      </w:tr>
      <w:tr w:rsidR="00615BB0" w14:paraId="7EC807B0" w14:textId="77777777">
        <w:trPr>
          <w:trHeight w:val="1009"/>
        </w:trPr>
        <w:tc>
          <w:tcPr>
            <w:tcW w:w="2405" w:type="dxa"/>
            <w:tcBorders>
              <w:top w:val="single" w:sz="4" w:space="0" w:color="000000"/>
              <w:left w:val="single" w:sz="4" w:space="0" w:color="000000"/>
              <w:bottom w:val="single" w:sz="4" w:space="0" w:color="000000"/>
              <w:right w:val="single" w:sz="4" w:space="0" w:color="000000"/>
            </w:tcBorders>
          </w:tcPr>
          <w:p w14:paraId="7787AB18" w14:textId="77777777" w:rsidR="00615BB0" w:rsidRDefault="009F47F8">
            <w:pPr>
              <w:spacing w:after="0" w:line="259" w:lineRule="auto"/>
              <w:ind w:left="0" w:firstLine="0"/>
            </w:pPr>
            <w:r>
              <w:rPr>
                <w:b/>
              </w:rPr>
              <w:t>"Change in Law"</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2ABBB97F" w14:textId="77777777" w:rsidR="00615BB0" w:rsidRDefault="009F47F8">
            <w:pPr>
              <w:spacing w:after="0" w:line="259" w:lineRule="auto"/>
              <w:ind w:left="0" w:firstLine="0"/>
            </w:pPr>
            <w:r>
              <w:t>any change in Law which impacts on the supply of the Deliverables and performance of the Contract which comes into force after the Start Date;</w:t>
            </w:r>
            <w:r>
              <w:rPr>
                <w:sz w:val="22"/>
              </w:rPr>
              <w:t xml:space="preserve"> </w:t>
            </w:r>
          </w:p>
        </w:tc>
      </w:tr>
      <w:tr w:rsidR="00615BB0" w14:paraId="294CD4DD"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5ADBE0E0" w14:textId="77777777" w:rsidR="00615BB0" w:rsidRDefault="009F47F8">
            <w:pPr>
              <w:spacing w:after="0" w:line="259" w:lineRule="auto"/>
              <w:ind w:left="0" w:firstLine="0"/>
            </w:pPr>
            <w:r>
              <w:rPr>
                <w:b/>
              </w:rPr>
              <w:t>"Change of Control"</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404EC79E" w14:textId="77777777" w:rsidR="00615BB0" w:rsidRDefault="009F47F8">
            <w:pPr>
              <w:spacing w:after="0" w:line="259" w:lineRule="auto"/>
              <w:ind w:left="0" w:firstLine="0"/>
            </w:pPr>
            <w:r>
              <w:t>a change of control within the meaning of Section 450 of the Corporation Tax Act 2010;</w:t>
            </w:r>
            <w:r>
              <w:rPr>
                <w:sz w:val="22"/>
              </w:rPr>
              <w:t xml:space="preserve"> </w:t>
            </w:r>
          </w:p>
        </w:tc>
      </w:tr>
      <w:tr w:rsidR="00615BB0" w14:paraId="40A2F5E3" w14:textId="77777777">
        <w:trPr>
          <w:trHeight w:val="1596"/>
        </w:trPr>
        <w:tc>
          <w:tcPr>
            <w:tcW w:w="2405" w:type="dxa"/>
            <w:tcBorders>
              <w:top w:val="single" w:sz="4" w:space="0" w:color="000000"/>
              <w:left w:val="single" w:sz="4" w:space="0" w:color="000000"/>
              <w:bottom w:val="single" w:sz="4" w:space="0" w:color="000000"/>
              <w:right w:val="single" w:sz="4" w:space="0" w:color="000000"/>
            </w:tcBorders>
          </w:tcPr>
          <w:p w14:paraId="038EDB4F" w14:textId="77777777" w:rsidR="00615BB0" w:rsidRDefault="009F47F8">
            <w:pPr>
              <w:spacing w:after="0" w:line="259" w:lineRule="auto"/>
              <w:ind w:left="0" w:firstLine="0"/>
            </w:pPr>
            <w:r>
              <w:rPr>
                <w:b/>
              </w:rPr>
              <w:lastRenderedPageBreak/>
              <w:t>"Charges"</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1A8021F2" w14:textId="77777777" w:rsidR="00615BB0" w:rsidRDefault="009F47F8">
            <w:pPr>
              <w:spacing w:after="0" w:line="259" w:lineRule="auto"/>
              <w:ind w:left="0" w:firstLine="0"/>
            </w:pPr>
            <w:r>
              <w:t>the prices (exclusive of any applicable VAT), payable to the Agency by the Client under the Call-Off Contract, as set out in the Order Form, for the full and proper performance by the Agency of its obligations under the Call-Off Contract less any Deductions and the GCS Management Charge;</w:t>
            </w:r>
            <w:r>
              <w:rPr>
                <w:sz w:val="22"/>
              </w:rPr>
              <w:t xml:space="preserve"> </w:t>
            </w:r>
          </w:p>
        </w:tc>
      </w:tr>
      <w:tr w:rsidR="00615BB0" w14:paraId="48AC659C"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46BFEF6A" w14:textId="77777777" w:rsidR="00615BB0" w:rsidRDefault="009F47F8">
            <w:pPr>
              <w:spacing w:after="0" w:line="259" w:lineRule="auto"/>
              <w:ind w:left="0" w:firstLine="0"/>
            </w:pPr>
            <w:r>
              <w:rPr>
                <w:b/>
              </w:rPr>
              <w:t>"Claim"</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4C508934" w14:textId="77777777" w:rsidR="00615BB0" w:rsidRDefault="009F47F8">
            <w:pPr>
              <w:spacing w:after="0" w:line="259" w:lineRule="auto"/>
              <w:ind w:left="0" w:firstLine="0"/>
            </w:pPr>
            <w:r>
              <w:t>any claim which it appears that a Beneficiary is, or may become, entitled to indemnification under this Contract;</w:t>
            </w:r>
            <w:r>
              <w:rPr>
                <w:sz w:val="22"/>
              </w:rPr>
              <w:t xml:space="preserve"> </w:t>
            </w:r>
          </w:p>
        </w:tc>
      </w:tr>
      <w:tr w:rsidR="00615BB0" w14:paraId="27E1291A" w14:textId="77777777">
        <w:trPr>
          <w:trHeight w:val="718"/>
        </w:trPr>
        <w:tc>
          <w:tcPr>
            <w:tcW w:w="2405" w:type="dxa"/>
            <w:tcBorders>
              <w:top w:val="single" w:sz="4" w:space="0" w:color="000000"/>
              <w:left w:val="single" w:sz="4" w:space="0" w:color="000000"/>
              <w:bottom w:val="single" w:sz="4" w:space="0" w:color="000000"/>
              <w:right w:val="single" w:sz="4" w:space="0" w:color="000000"/>
            </w:tcBorders>
          </w:tcPr>
          <w:p w14:paraId="18C2E3B9" w14:textId="77777777" w:rsidR="00615BB0" w:rsidRDefault="009F47F8">
            <w:pPr>
              <w:spacing w:after="0" w:line="259" w:lineRule="auto"/>
              <w:ind w:left="0" w:firstLine="0"/>
            </w:pPr>
            <w:r>
              <w:rPr>
                <w:b/>
              </w:rPr>
              <w:t>“Client”</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07A6DFB7" w14:textId="77777777" w:rsidR="00615BB0" w:rsidRDefault="009F47F8">
            <w:pPr>
              <w:spacing w:after="0" w:line="259" w:lineRule="auto"/>
              <w:ind w:left="0" w:firstLine="0"/>
            </w:pPr>
            <w:r>
              <w:t>the relevant public sector purchaser identified as such in the Order Form;</w:t>
            </w:r>
            <w:r>
              <w:rPr>
                <w:sz w:val="22"/>
              </w:rPr>
              <w:t xml:space="preserve"> </w:t>
            </w:r>
          </w:p>
        </w:tc>
      </w:tr>
      <w:tr w:rsidR="00615BB0" w14:paraId="5B430303" w14:textId="77777777">
        <w:trPr>
          <w:trHeight w:val="1594"/>
        </w:trPr>
        <w:tc>
          <w:tcPr>
            <w:tcW w:w="2405" w:type="dxa"/>
            <w:tcBorders>
              <w:top w:val="single" w:sz="4" w:space="0" w:color="000000"/>
              <w:left w:val="single" w:sz="4" w:space="0" w:color="000000"/>
              <w:bottom w:val="single" w:sz="4" w:space="0" w:color="000000"/>
              <w:right w:val="single" w:sz="4" w:space="0" w:color="000000"/>
            </w:tcBorders>
          </w:tcPr>
          <w:p w14:paraId="03F29813" w14:textId="77777777" w:rsidR="00615BB0" w:rsidRDefault="009F47F8">
            <w:pPr>
              <w:spacing w:after="0" w:line="259" w:lineRule="auto"/>
              <w:ind w:left="0" w:firstLine="0"/>
            </w:pPr>
            <w:r>
              <w:rPr>
                <w:b/>
              </w:rPr>
              <w:t>"Client Assets"</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0CC0CB46" w14:textId="77777777" w:rsidR="00615BB0" w:rsidRDefault="009F47F8">
            <w:pPr>
              <w:spacing w:after="0" w:line="259" w:lineRule="auto"/>
              <w:ind w:left="0" w:firstLine="0"/>
            </w:pPr>
            <w:r>
              <w:t xml:space="preserve">the Client’s infrastructure, data, software, materials, assets, equipment </w:t>
            </w:r>
            <w:r>
              <w:t>or other property owned by and/or licensed or leased to the Client and which is or may be used in connection with the provision of the Deliverables which remain the property of the Client throughout the term of the Contract;</w:t>
            </w:r>
            <w:r>
              <w:rPr>
                <w:sz w:val="22"/>
              </w:rPr>
              <w:t xml:space="preserve"> </w:t>
            </w:r>
          </w:p>
        </w:tc>
      </w:tr>
      <w:tr w:rsidR="00615BB0" w14:paraId="5BB70A32"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34D767FA" w14:textId="77777777" w:rsidR="00615BB0" w:rsidRDefault="009F47F8">
            <w:pPr>
              <w:spacing w:after="0" w:line="259" w:lineRule="auto"/>
              <w:ind w:left="0" w:firstLine="0"/>
            </w:pPr>
            <w:r>
              <w:rPr>
                <w:b/>
              </w:rPr>
              <w:t xml:space="preserve">"Client Authorised </w:t>
            </w:r>
          </w:p>
          <w:p w14:paraId="46BCAC26" w14:textId="77777777" w:rsidR="00615BB0" w:rsidRDefault="009F47F8">
            <w:pPr>
              <w:spacing w:after="0" w:line="259" w:lineRule="auto"/>
              <w:ind w:left="0" w:firstLine="0"/>
            </w:pPr>
            <w:r>
              <w:rPr>
                <w:b/>
              </w:rPr>
              <w:t>Representative"</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4F250ED6" w14:textId="77777777" w:rsidR="00615BB0" w:rsidRDefault="009F47F8">
            <w:pPr>
              <w:spacing w:after="0" w:line="259" w:lineRule="auto"/>
              <w:ind w:left="0" w:firstLine="0"/>
            </w:pPr>
            <w:r>
              <w:t>the representative appointed by the Client from time to time in relation to the Call-Off Contract initially identified in the Order Form;</w:t>
            </w:r>
            <w:r>
              <w:rPr>
                <w:sz w:val="22"/>
              </w:rPr>
              <w:t xml:space="preserve"> </w:t>
            </w:r>
          </w:p>
        </w:tc>
      </w:tr>
      <w:tr w:rsidR="00615BB0" w14:paraId="5F13B2D4" w14:textId="77777777">
        <w:trPr>
          <w:trHeight w:val="1011"/>
        </w:trPr>
        <w:tc>
          <w:tcPr>
            <w:tcW w:w="2405" w:type="dxa"/>
            <w:tcBorders>
              <w:top w:val="single" w:sz="4" w:space="0" w:color="000000"/>
              <w:left w:val="single" w:sz="4" w:space="0" w:color="000000"/>
              <w:bottom w:val="single" w:sz="4" w:space="0" w:color="000000"/>
              <w:right w:val="single" w:sz="4" w:space="0" w:color="000000"/>
            </w:tcBorders>
          </w:tcPr>
          <w:p w14:paraId="180F13EE" w14:textId="77777777" w:rsidR="00615BB0" w:rsidRDefault="009F47F8">
            <w:pPr>
              <w:spacing w:after="0" w:line="259" w:lineRule="auto"/>
              <w:ind w:left="0" w:firstLine="0"/>
            </w:pPr>
            <w:r>
              <w:rPr>
                <w:b/>
              </w:rPr>
              <w:t>"Client Premises"</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157C5D4B" w14:textId="77777777" w:rsidR="00615BB0" w:rsidRDefault="009F47F8">
            <w:pPr>
              <w:spacing w:after="0" w:line="259" w:lineRule="auto"/>
              <w:ind w:left="0" w:firstLine="0"/>
            </w:pPr>
            <w:r>
              <w:t>premises owned, controlled or occupied by the Client which are made available for use by the Agency or its Subcontractors for the provision of the Deliverables (or any of them);</w:t>
            </w:r>
            <w:r>
              <w:rPr>
                <w:sz w:val="22"/>
              </w:rPr>
              <w:t xml:space="preserve"> </w:t>
            </w:r>
          </w:p>
        </w:tc>
      </w:tr>
      <w:tr w:rsidR="00615BB0" w14:paraId="0F00B5E3" w14:textId="77777777">
        <w:trPr>
          <w:trHeight w:val="1889"/>
        </w:trPr>
        <w:tc>
          <w:tcPr>
            <w:tcW w:w="2405" w:type="dxa"/>
            <w:tcBorders>
              <w:top w:val="single" w:sz="4" w:space="0" w:color="000000"/>
              <w:left w:val="single" w:sz="4" w:space="0" w:color="000000"/>
              <w:bottom w:val="single" w:sz="4" w:space="0" w:color="000000"/>
              <w:right w:val="single" w:sz="4" w:space="0" w:color="000000"/>
            </w:tcBorders>
          </w:tcPr>
          <w:p w14:paraId="11C04BC8" w14:textId="77777777" w:rsidR="00615BB0" w:rsidRDefault="009F47F8">
            <w:pPr>
              <w:spacing w:after="0" w:line="259" w:lineRule="auto"/>
              <w:ind w:left="0" w:firstLine="0"/>
            </w:pPr>
            <w:r>
              <w:rPr>
                <w:b/>
              </w:rPr>
              <w:t xml:space="preserve">"Commercially </w:t>
            </w:r>
          </w:p>
          <w:p w14:paraId="1927E630" w14:textId="77777777" w:rsidR="00615BB0" w:rsidRDefault="009F47F8">
            <w:pPr>
              <w:spacing w:after="0" w:line="259" w:lineRule="auto"/>
              <w:ind w:left="0" w:firstLine="0"/>
            </w:pPr>
            <w:r>
              <w:rPr>
                <w:b/>
              </w:rPr>
              <w:t xml:space="preserve">Sensitive </w:t>
            </w:r>
          </w:p>
          <w:p w14:paraId="2AB6918F" w14:textId="77777777" w:rsidR="00615BB0" w:rsidRDefault="009F47F8">
            <w:pPr>
              <w:spacing w:after="0" w:line="259" w:lineRule="auto"/>
              <w:ind w:left="0" w:firstLine="0"/>
            </w:pPr>
            <w:r>
              <w:rPr>
                <w:b/>
              </w:rPr>
              <w:t>Information"</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38FAF7C9" w14:textId="77777777" w:rsidR="00615BB0" w:rsidRDefault="009F47F8">
            <w:pPr>
              <w:spacing w:after="0" w:line="259" w:lineRule="auto"/>
              <w:ind w:left="0" w:firstLine="0"/>
            </w:pPr>
            <w:r>
              <w:t>the Confidential Information listed in the Framework Award Form or Order Form (if any) comprising of commercially sensitive information relating to the Agency, its IPR or its business or which the Agency has indicated to the Authority that, if disclosed by the Authority, would cause the Agency significant commercial disadvantage or material financial loss;</w:t>
            </w:r>
            <w:r>
              <w:rPr>
                <w:sz w:val="22"/>
              </w:rPr>
              <w:t xml:space="preserve"> </w:t>
            </w:r>
          </w:p>
        </w:tc>
      </w:tr>
    </w:tbl>
    <w:p w14:paraId="294E6D1B" w14:textId="77777777" w:rsidR="00615BB0" w:rsidRDefault="00615BB0">
      <w:pPr>
        <w:spacing w:after="0" w:line="259" w:lineRule="auto"/>
        <w:ind w:left="-1364" w:right="10457" w:firstLine="0"/>
      </w:pPr>
    </w:p>
    <w:tbl>
      <w:tblPr>
        <w:tblStyle w:val="TableGrid"/>
        <w:tblW w:w="9748" w:type="dxa"/>
        <w:tblInd w:w="82" w:type="dxa"/>
        <w:tblCellMar>
          <w:top w:w="53" w:type="dxa"/>
          <w:left w:w="0" w:type="dxa"/>
          <w:bottom w:w="0" w:type="dxa"/>
          <w:right w:w="68" w:type="dxa"/>
        </w:tblCellMar>
        <w:tblLook w:val="04A0" w:firstRow="1" w:lastRow="0" w:firstColumn="1" w:lastColumn="0" w:noHBand="0" w:noVBand="1"/>
      </w:tblPr>
      <w:tblGrid>
        <w:gridCol w:w="2405"/>
        <w:gridCol w:w="7343"/>
      </w:tblGrid>
      <w:tr w:rsidR="00615BB0" w14:paraId="03691628" w14:textId="77777777">
        <w:trPr>
          <w:trHeight w:val="716"/>
        </w:trPr>
        <w:tc>
          <w:tcPr>
            <w:tcW w:w="2405" w:type="dxa"/>
            <w:tcBorders>
              <w:top w:val="single" w:sz="4" w:space="0" w:color="000000"/>
              <w:left w:val="single" w:sz="4" w:space="0" w:color="000000"/>
              <w:bottom w:val="single" w:sz="4" w:space="0" w:color="000000"/>
              <w:right w:val="single" w:sz="4" w:space="0" w:color="000000"/>
            </w:tcBorders>
          </w:tcPr>
          <w:p w14:paraId="40BC5BA8" w14:textId="77777777" w:rsidR="00615BB0" w:rsidRDefault="009F47F8">
            <w:pPr>
              <w:spacing w:after="0" w:line="259" w:lineRule="auto"/>
              <w:ind w:left="170" w:firstLine="0"/>
            </w:pPr>
            <w:r>
              <w:rPr>
                <w:b/>
              </w:rPr>
              <w:t xml:space="preserve">"Comparable </w:t>
            </w:r>
          </w:p>
          <w:p w14:paraId="15151460" w14:textId="77777777" w:rsidR="00615BB0" w:rsidRDefault="009F47F8">
            <w:pPr>
              <w:spacing w:after="0" w:line="259" w:lineRule="auto"/>
              <w:ind w:left="170" w:firstLine="0"/>
            </w:pPr>
            <w:r>
              <w:rPr>
                <w:b/>
              </w:rPr>
              <w:t>Supply"</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64BB6045" w14:textId="77777777" w:rsidR="00615BB0" w:rsidRDefault="009F47F8">
            <w:pPr>
              <w:spacing w:after="0" w:line="259" w:lineRule="auto"/>
              <w:ind w:left="170" w:firstLine="0"/>
            </w:pPr>
            <w:r>
              <w:t xml:space="preserve">the supply of Deliverables to another Client of the Agency that are the same or </w:t>
            </w:r>
            <w:proofErr w:type="gramStart"/>
            <w:r>
              <w:t>similar to</w:t>
            </w:r>
            <w:proofErr w:type="gramEnd"/>
            <w:r>
              <w:t xml:space="preserve"> the Deliverables;</w:t>
            </w:r>
            <w:r>
              <w:rPr>
                <w:sz w:val="22"/>
              </w:rPr>
              <w:t xml:space="preserve"> </w:t>
            </w:r>
          </w:p>
        </w:tc>
      </w:tr>
      <w:tr w:rsidR="00615BB0" w14:paraId="3285BE67" w14:textId="77777777">
        <w:trPr>
          <w:trHeight w:val="718"/>
        </w:trPr>
        <w:tc>
          <w:tcPr>
            <w:tcW w:w="2405" w:type="dxa"/>
            <w:tcBorders>
              <w:top w:val="single" w:sz="4" w:space="0" w:color="000000"/>
              <w:left w:val="single" w:sz="4" w:space="0" w:color="000000"/>
              <w:bottom w:val="single" w:sz="4" w:space="0" w:color="000000"/>
              <w:right w:val="single" w:sz="4" w:space="0" w:color="000000"/>
            </w:tcBorders>
          </w:tcPr>
          <w:p w14:paraId="71839CE6" w14:textId="77777777" w:rsidR="00615BB0" w:rsidRDefault="009F47F8">
            <w:pPr>
              <w:spacing w:after="0" w:line="259" w:lineRule="auto"/>
              <w:ind w:left="170" w:firstLine="0"/>
            </w:pPr>
            <w:r>
              <w:rPr>
                <w:b/>
              </w:rPr>
              <w:t>"Compliance Officer"</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61270F60" w14:textId="77777777" w:rsidR="00615BB0" w:rsidRDefault="009F47F8">
            <w:pPr>
              <w:spacing w:after="0" w:line="259" w:lineRule="auto"/>
              <w:ind w:left="170" w:firstLine="0"/>
            </w:pPr>
            <w:r>
              <w:t>the person(s) appointed by the Agency who is responsible for ensuring that the Agency complies with its legal obligations;</w:t>
            </w:r>
            <w:r>
              <w:rPr>
                <w:sz w:val="22"/>
              </w:rPr>
              <w:t xml:space="preserve"> </w:t>
            </w:r>
          </w:p>
        </w:tc>
      </w:tr>
      <w:tr w:rsidR="00615BB0" w14:paraId="36B0486D" w14:textId="77777777">
        <w:trPr>
          <w:trHeight w:val="2179"/>
        </w:trPr>
        <w:tc>
          <w:tcPr>
            <w:tcW w:w="2405" w:type="dxa"/>
            <w:tcBorders>
              <w:top w:val="single" w:sz="4" w:space="0" w:color="000000"/>
              <w:left w:val="single" w:sz="4" w:space="0" w:color="000000"/>
              <w:bottom w:val="single" w:sz="4" w:space="0" w:color="000000"/>
              <w:right w:val="single" w:sz="4" w:space="0" w:color="000000"/>
            </w:tcBorders>
          </w:tcPr>
          <w:p w14:paraId="4FE637CE" w14:textId="77777777" w:rsidR="00615BB0" w:rsidRDefault="009F47F8">
            <w:pPr>
              <w:spacing w:after="0" w:line="259" w:lineRule="auto"/>
              <w:ind w:left="170" w:firstLine="0"/>
            </w:pPr>
            <w:r>
              <w:rPr>
                <w:b/>
              </w:rPr>
              <w:t xml:space="preserve">"Confidential </w:t>
            </w:r>
          </w:p>
          <w:p w14:paraId="4DF7B120" w14:textId="77777777" w:rsidR="00615BB0" w:rsidRDefault="009F47F8">
            <w:pPr>
              <w:spacing w:after="0" w:line="259" w:lineRule="auto"/>
              <w:ind w:left="170" w:firstLine="0"/>
            </w:pPr>
            <w:r>
              <w:rPr>
                <w:b/>
              </w:rPr>
              <w:t>Information"</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325309EB" w14:textId="77777777" w:rsidR="00615BB0" w:rsidRDefault="009F47F8">
            <w:pPr>
              <w:spacing w:after="0" w:line="259" w:lineRule="auto"/>
              <w:ind w:left="170" w:firstLine="0"/>
            </w:pPr>
            <w:r>
              <w:t xml:space="preserve">means any information, however and whenever it is conveyed, that relates to the business, affairs, developments, trade secrets, Briefs, Know-How, personnel and suppliers of CCS, the Client or the Agency, including IPRs, together with information derived from the above, and any other information clearly designated as being confidential (whether or not it is marked as </w:t>
            </w:r>
            <w:r>
              <w:rPr>
                <w:b/>
              </w:rPr>
              <w:t>"confidential"</w:t>
            </w:r>
            <w:r>
              <w:t>) or which ought reasonably to be considered to be confidential;</w:t>
            </w:r>
            <w:r>
              <w:rPr>
                <w:sz w:val="22"/>
              </w:rPr>
              <w:t xml:space="preserve"> </w:t>
            </w:r>
          </w:p>
        </w:tc>
      </w:tr>
      <w:tr w:rsidR="00615BB0" w14:paraId="62A17558" w14:textId="77777777">
        <w:trPr>
          <w:trHeight w:val="1011"/>
        </w:trPr>
        <w:tc>
          <w:tcPr>
            <w:tcW w:w="2405" w:type="dxa"/>
            <w:tcBorders>
              <w:top w:val="single" w:sz="4" w:space="0" w:color="000000"/>
              <w:left w:val="single" w:sz="4" w:space="0" w:color="000000"/>
              <w:bottom w:val="single" w:sz="4" w:space="0" w:color="000000"/>
              <w:right w:val="single" w:sz="4" w:space="0" w:color="000000"/>
            </w:tcBorders>
          </w:tcPr>
          <w:p w14:paraId="23D73F16" w14:textId="77777777" w:rsidR="00615BB0" w:rsidRDefault="009F47F8">
            <w:pPr>
              <w:spacing w:after="0" w:line="259" w:lineRule="auto"/>
              <w:ind w:left="170" w:firstLine="0"/>
            </w:pPr>
            <w:r>
              <w:rPr>
                <w:b/>
              </w:rPr>
              <w:lastRenderedPageBreak/>
              <w:t>"Conflict of Interest"</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139BFF65" w14:textId="77777777" w:rsidR="00615BB0" w:rsidRDefault="009F47F8">
            <w:pPr>
              <w:spacing w:after="0" w:line="259" w:lineRule="auto"/>
              <w:ind w:left="170" w:firstLine="0"/>
            </w:pPr>
            <w:r>
              <w:t>a conflict between the financial or personal duties of the Agency or the Agency Staff and the duties owed to CCS or any Client under a Contract, in the reasonable opinion of the Client or CCS;</w:t>
            </w:r>
            <w:r>
              <w:rPr>
                <w:sz w:val="22"/>
              </w:rPr>
              <w:t xml:space="preserve"> </w:t>
            </w:r>
          </w:p>
        </w:tc>
      </w:tr>
      <w:tr w:rsidR="00615BB0" w14:paraId="243B371A"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671F9EE3" w14:textId="77777777" w:rsidR="00615BB0" w:rsidRDefault="009F47F8">
            <w:pPr>
              <w:spacing w:after="0" w:line="259" w:lineRule="auto"/>
              <w:ind w:left="170" w:firstLine="0"/>
            </w:pPr>
            <w:r>
              <w:rPr>
                <w:b/>
              </w:rPr>
              <w:t>"Contract"</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431F5636" w14:textId="77777777" w:rsidR="00615BB0" w:rsidRDefault="009F47F8">
            <w:pPr>
              <w:spacing w:after="0" w:line="259" w:lineRule="auto"/>
              <w:ind w:left="170" w:firstLine="0"/>
            </w:pPr>
            <w:r>
              <w:t>either the Framework Contract or the Call-</w:t>
            </w:r>
            <w:r>
              <w:t>Off Contract, as the context requires;</w:t>
            </w:r>
            <w:r>
              <w:rPr>
                <w:sz w:val="22"/>
              </w:rPr>
              <w:t xml:space="preserve"> </w:t>
            </w:r>
          </w:p>
        </w:tc>
      </w:tr>
      <w:tr w:rsidR="00615BB0" w14:paraId="2E4578C8" w14:textId="77777777">
        <w:trPr>
          <w:trHeight w:val="1954"/>
        </w:trPr>
        <w:tc>
          <w:tcPr>
            <w:tcW w:w="2405" w:type="dxa"/>
            <w:tcBorders>
              <w:top w:val="single" w:sz="4" w:space="0" w:color="000000"/>
              <w:left w:val="single" w:sz="4" w:space="0" w:color="000000"/>
              <w:bottom w:val="single" w:sz="4" w:space="0" w:color="000000"/>
              <w:right w:val="single" w:sz="4" w:space="0" w:color="000000"/>
            </w:tcBorders>
          </w:tcPr>
          <w:p w14:paraId="0EBD9FFD" w14:textId="77777777" w:rsidR="00615BB0" w:rsidRDefault="009F47F8">
            <w:pPr>
              <w:spacing w:after="0" w:line="259" w:lineRule="auto"/>
              <w:ind w:left="170" w:firstLine="0"/>
            </w:pPr>
            <w:r>
              <w:rPr>
                <w:b/>
              </w:rPr>
              <w:t>"Contract Period"</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1BAF6196" w14:textId="77777777" w:rsidR="00615BB0" w:rsidRDefault="009F47F8">
            <w:pPr>
              <w:spacing w:after="120" w:line="240" w:lineRule="auto"/>
              <w:ind w:left="170" w:firstLine="0"/>
            </w:pPr>
            <w:r>
              <w:t>the term of either a Framework Contract or Call-Off Contract on and from the earlier of the:</w:t>
            </w:r>
            <w:r>
              <w:rPr>
                <w:sz w:val="22"/>
              </w:rPr>
              <w:t xml:space="preserve"> </w:t>
            </w:r>
          </w:p>
          <w:p w14:paraId="323F8592" w14:textId="77777777" w:rsidR="00615BB0" w:rsidRDefault="009F47F8">
            <w:pPr>
              <w:numPr>
                <w:ilvl w:val="0"/>
                <w:numId w:val="108"/>
              </w:numPr>
              <w:spacing w:after="97" w:line="259" w:lineRule="auto"/>
              <w:ind w:right="1401" w:firstLine="0"/>
            </w:pPr>
            <w:r>
              <w:t>applicable Start Date; or</w:t>
            </w:r>
            <w:r>
              <w:rPr>
                <w:sz w:val="22"/>
              </w:rPr>
              <w:t xml:space="preserve"> </w:t>
            </w:r>
          </w:p>
          <w:p w14:paraId="49F3EFDB" w14:textId="77777777" w:rsidR="00615BB0" w:rsidRDefault="009F47F8">
            <w:pPr>
              <w:numPr>
                <w:ilvl w:val="0"/>
                <w:numId w:val="108"/>
              </w:numPr>
              <w:spacing w:after="0" w:line="259" w:lineRule="auto"/>
              <w:ind w:right="1401" w:firstLine="0"/>
            </w:pPr>
            <w:r>
              <w:t>the Effective Date</w:t>
            </w:r>
            <w:r>
              <w:rPr>
                <w:sz w:val="22"/>
              </w:rPr>
              <w:t xml:space="preserve"> </w:t>
            </w:r>
            <w:r>
              <w:t>up to and including the applicable End Date;</w:t>
            </w:r>
            <w:r>
              <w:rPr>
                <w:sz w:val="22"/>
              </w:rPr>
              <w:t xml:space="preserve"> </w:t>
            </w:r>
          </w:p>
        </w:tc>
      </w:tr>
      <w:tr w:rsidR="00615BB0" w14:paraId="06FEE463" w14:textId="77777777">
        <w:trPr>
          <w:trHeight w:val="718"/>
        </w:trPr>
        <w:tc>
          <w:tcPr>
            <w:tcW w:w="2405" w:type="dxa"/>
            <w:tcBorders>
              <w:top w:val="single" w:sz="4" w:space="0" w:color="000000"/>
              <w:left w:val="single" w:sz="4" w:space="0" w:color="000000"/>
              <w:bottom w:val="single" w:sz="4" w:space="0" w:color="000000"/>
              <w:right w:val="single" w:sz="4" w:space="0" w:color="000000"/>
            </w:tcBorders>
          </w:tcPr>
          <w:p w14:paraId="3A374A6D" w14:textId="77777777" w:rsidR="00615BB0" w:rsidRDefault="009F47F8">
            <w:pPr>
              <w:spacing w:after="0" w:line="259" w:lineRule="auto"/>
              <w:ind w:left="170" w:firstLine="0"/>
            </w:pPr>
            <w:r>
              <w:rPr>
                <w:b/>
              </w:rPr>
              <w:t>"Contract Value"</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762F1328" w14:textId="77777777" w:rsidR="00615BB0" w:rsidRDefault="009F47F8">
            <w:pPr>
              <w:spacing w:after="0" w:line="259" w:lineRule="auto"/>
              <w:ind w:left="170" w:firstLine="0"/>
            </w:pPr>
            <w:r>
              <w:t>the higher of the actual or expected total Charges paid or payable under a Contract where all obligations are met by the Agency;</w:t>
            </w:r>
            <w:r>
              <w:rPr>
                <w:sz w:val="22"/>
              </w:rPr>
              <w:t xml:space="preserve"> </w:t>
            </w:r>
          </w:p>
        </w:tc>
      </w:tr>
      <w:tr w:rsidR="00615BB0" w14:paraId="797F5E82"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7B8C715E" w14:textId="77777777" w:rsidR="00615BB0" w:rsidRDefault="009F47F8">
            <w:pPr>
              <w:spacing w:after="0" w:line="259" w:lineRule="auto"/>
              <w:ind w:left="170" w:firstLine="0"/>
            </w:pPr>
            <w:r>
              <w:rPr>
                <w:b/>
              </w:rPr>
              <w:t>"Contract Year"</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55E62752" w14:textId="77777777" w:rsidR="00615BB0" w:rsidRDefault="009F47F8">
            <w:pPr>
              <w:spacing w:after="0" w:line="259" w:lineRule="auto"/>
              <w:ind w:left="170" w:firstLine="0"/>
            </w:pPr>
            <w:r>
              <w:t>a consecutive period of twelve (12) Months commencing on the Start Date or each anniversary thereof;</w:t>
            </w:r>
            <w:r>
              <w:rPr>
                <w:sz w:val="22"/>
              </w:rPr>
              <w:t xml:space="preserve"> </w:t>
            </w:r>
          </w:p>
        </w:tc>
      </w:tr>
      <w:tr w:rsidR="00615BB0" w14:paraId="20457526"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2659ACBF" w14:textId="77777777" w:rsidR="00615BB0" w:rsidRDefault="009F47F8">
            <w:pPr>
              <w:spacing w:after="0" w:line="259" w:lineRule="auto"/>
              <w:ind w:left="170" w:firstLine="0"/>
            </w:pPr>
            <w:r>
              <w:rPr>
                <w:b/>
              </w:rPr>
              <w:t>"Control"</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5944D741" w14:textId="77777777" w:rsidR="00615BB0" w:rsidRDefault="009F47F8">
            <w:pPr>
              <w:spacing w:after="0" w:line="259" w:lineRule="auto"/>
              <w:ind w:left="170" w:firstLine="0"/>
            </w:pPr>
            <w:r>
              <w:t xml:space="preserve">control in either of the senses defined in sections 450 and 1124 of the </w:t>
            </w:r>
          </w:p>
          <w:p w14:paraId="4102B779" w14:textId="77777777" w:rsidR="00615BB0" w:rsidRDefault="009F47F8">
            <w:pPr>
              <w:spacing w:after="0" w:line="259" w:lineRule="auto"/>
              <w:ind w:left="170" w:firstLine="0"/>
            </w:pPr>
            <w:r>
              <w:t>Corporation Tax Act 2010 and "</w:t>
            </w:r>
            <w:r>
              <w:rPr>
                <w:b/>
              </w:rPr>
              <w:t>Controlled</w:t>
            </w:r>
            <w:r>
              <w:t xml:space="preserve">" shall be </w:t>
            </w:r>
            <w:proofErr w:type="gramStart"/>
            <w:r>
              <w:t>construed accordingly;</w:t>
            </w:r>
            <w:proofErr w:type="gramEnd"/>
            <w:r>
              <w:rPr>
                <w:sz w:val="22"/>
              </w:rPr>
              <w:t xml:space="preserve"> </w:t>
            </w:r>
          </w:p>
        </w:tc>
      </w:tr>
      <w:tr w:rsidR="00615BB0" w14:paraId="6DED091F" w14:textId="77777777">
        <w:trPr>
          <w:trHeight w:val="425"/>
        </w:trPr>
        <w:tc>
          <w:tcPr>
            <w:tcW w:w="2405" w:type="dxa"/>
            <w:tcBorders>
              <w:top w:val="single" w:sz="4" w:space="0" w:color="000000"/>
              <w:left w:val="single" w:sz="4" w:space="0" w:color="000000"/>
              <w:bottom w:val="single" w:sz="4" w:space="0" w:color="000000"/>
              <w:right w:val="single" w:sz="4" w:space="0" w:color="000000"/>
            </w:tcBorders>
          </w:tcPr>
          <w:p w14:paraId="23AC04A1" w14:textId="77777777" w:rsidR="00615BB0" w:rsidRDefault="009F47F8">
            <w:pPr>
              <w:spacing w:after="0" w:line="259" w:lineRule="auto"/>
              <w:ind w:left="170" w:firstLine="0"/>
            </w:pPr>
            <w:r>
              <w:rPr>
                <w:b/>
              </w:rPr>
              <w:t>“Controller”</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193A5574" w14:textId="77777777" w:rsidR="00615BB0" w:rsidRDefault="009F47F8">
            <w:pPr>
              <w:spacing w:after="0" w:line="259" w:lineRule="auto"/>
              <w:ind w:left="170" w:firstLine="0"/>
            </w:pPr>
            <w:r>
              <w:t>has the meaning given to it in the UK GDPR;</w:t>
            </w:r>
            <w:r>
              <w:rPr>
                <w:sz w:val="22"/>
              </w:rPr>
              <w:t xml:space="preserve"> </w:t>
            </w:r>
          </w:p>
        </w:tc>
      </w:tr>
      <w:tr w:rsidR="00615BB0" w14:paraId="7757BEA3" w14:textId="77777777">
        <w:trPr>
          <w:trHeight w:val="1009"/>
        </w:trPr>
        <w:tc>
          <w:tcPr>
            <w:tcW w:w="2405" w:type="dxa"/>
            <w:tcBorders>
              <w:top w:val="single" w:sz="4" w:space="0" w:color="000000"/>
              <w:left w:val="single" w:sz="4" w:space="0" w:color="000000"/>
              <w:bottom w:val="single" w:sz="4" w:space="0" w:color="000000"/>
              <w:right w:val="single" w:sz="4" w:space="0" w:color="000000"/>
            </w:tcBorders>
          </w:tcPr>
          <w:p w14:paraId="3983DD21" w14:textId="77777777" w:rsidR="00615BB0" w:rsidRDefault="009F47F8">
            <w:pPr>
              <w:spacing w:after="0" w:line="259" w:lineRule="auto"/>
              <w:ind w:left="170" w:firstLine="0"/>
            </w:pPr>
            <w:r>
              <w:rPr>
                <w:b/>
              </w:rPr>
              <w:t>“Core Terms”</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12C70000" w14:textId="77777777" w:rsidR="00615BB0" w:rsidRDefault="009F47F8">
            <w:pPr>
              <w:spacing w:after="0" w:line="259" w:lineRule="auto"/>
              <w:ind w:left="170" w:firstLine="0"/>
            </w:pPr>
            <w:r>
              <w:t xml:space="preserve">CCS’ terms and conditions for common goods and services which govern </w:t>
            </w:r>
            <w:r>
              <w:t xml:space="preserve">how </w:t>
            </w:r>
            <w:proofErr w:type="spellStart"/>
            <w:r>
              <w:t>Agencys</w:t>
            </w:r>
            <w:proofErr w:type="spellEnd"/>
            <w:r>
              <w:t xml:space="preserve"> must interact with CCS and Clients under Framework Contracts and Call-Off Contracts;</w:t>
            </w:r>
            <w:r>
              <w:rPr>
                <w:sz w:val="22"/>
              </w:rPr>
              <w:t xml:space="preserve"> </w:t>
            </w:r>
          </w:p>
        </w:tc>
      </w:tr>
      <w:tr w:rsidR="00615BB0" w14:paraId="40169B24" w14:textId="77777777">
        <w:trPr>
          <w:trHeight w:val="967"/>
        </w:trPr>
        <w:tc>
          <w:tcPr>
            <w:tcW w:w="2405" w:type="dxa"/>
            <w:tcBorders>
              <w:top w:val="single" w:sz="4" w:space="0" w:color="000000"/>
              <w:left w:val="single" w:sz="4" w:space="0" w:color="000000"/>
              <w:bottom w:val="nil"/>
              <w:right w:val="single" w:sz="4" w:space="0" w:color="000000"/>
            </w:tcBorders>
          </w:tcPr>
          <w:p w14:paraId="7C396DB8" w14:textId="77777777" w:rsidR="00615BB0" w:rsidRDefault="009F47F8">
            <w:pPr>
              <w:spacing w:after="0" w:line="259" w:lineRule="auto"/>
              <w:ind w:left="170" w:firstLine="0"/>
            </w:pPr>
            <w:r>
              <w:rPr>
                <w:b/>
              </w:rPr>
              <w:t>"Costs"</w:t>
            </w:r>
            <w:r>
              <w:rPr>
                <w:sz w:val="22"/>
              </w:rPr>
              <w:t xml:space="preserve"> </w:t>
            </w:r>
          </w:p>
        </w:tc>
        <w:tc>
          <w:tcPr>
            <w:tcW w:w="7343" w:type="dxa"/>
            <w:tcBorders>
              <w:top w:val="single" w:sz="4" w:space="0" w:color="000000"/>
              <w:left w:val="single" w:sz="4" w:space="0" w:color="000000"/>
              <w:bottom w:val="nil"/>
              <w:right w:val="single" w:sz="4" w:space="0" w:color="000000"/>
            </w:tcBorders>
          </w:tcPr>
          <w:p w14:paraId="42332B72" w14:textId="77777777" w:rsidR="00615BB0" w:rsidRDefault="009F47F8">
            <w:pPr>
              <w:spacing w:after="0" w:line="259" w:lineRule="auto"/>
              <w:ind w:left="170" w:right="28" w:firstLine="0"/>
            </w:pPr>
            <w:r>
              <w:t>the following costs (without double recovery) to the extent that they are reasonably and properly incurred by the Agency in providing the Deliverables:</w:t>
            </w:r>
            <w:r>
              <w:rPr>
                <w:sz w:val="22"/>
              </w:rPr>
              <w:t xml:space="preserve"> </w:t>
            </w:r>
          </w:p>
        </w:tc>
      </w:tr>
      <w:tr w:rsidR="00615BB0" w14:paraId="3899ADBF" w14:textId="77777777">
        <w:trPr>
          <w:trHeight w:val="1042"/>
        </w:trPr>
        <w:tc>
          <w:tcPr>
            <w:tcW w:w="2405" w:type="dxa"/>
            <w:tcBorders>
              <w:top w:val="nil"/>
              <w:left w:val="single" w:sz="4" w:space="0" w:color="000000"/>
              <w:bottom w:val="single" w:sz="4" w:space="0" w:color="000000"/>
              <w:right w:val="single" w:sz="4" w:space="0" w:color="000000"/>
            </w:tcBorders>
          </w:tcPr>
          <w:p w14:paraId="3E4A8F0B" w14:textId="77777777" w:rsidR="00615BB0" w:rsidRDefault="00615BB0">
            <w:pPr>
              <w:spacing w:after="160" w:line="259" w:lineRule="auto"/>
              <w:ind w:left="0" w:firstLine="0"/>
            </w:pPr>
          </w:p>
        </w:tc>
        <w:tc>
          <w:tcPr>
            <w:tcW w:w="7343" w:type="dxa"/>
            <w:tcBorders>
              <w:top w:val="nil"/>
              <w:left w:val="single" w:sz="4" w:space="0" w:color="000000"/>
              <w:bottom w:val="single" w:sz="4" w:space="0" w:color="000000"/>
              <w:right w:val="single" w:sz="4" w:space="0" w:color="000000"/>
            </w:tcBorders>
          </w:tcPr>
          <w:p w14:paraId="4D5E601A" w14:textId="77777777" w:rsidR="00615BB0" w:rsidRDefault="009F47F8">
            <w:pPr>
              <w:spacing w:after="0" w:line="259" w:lineRule="auto"/>
              <w:ind w:left="170" w:hanging="259"/>
            </w:pPr>
            <w:r>
              <w:t>a)</w:t>
            </w:r>
            <w:r>
              <w:rPr>
                <w:rFonts w:ascii="Arial" w:eastAsia="Arial" w:hAnsi="Arial" w:cs="Arial"/>
              </w:rPr>
              <w:t xml:space="preserve"> </w:t>
            </w:r>
            <w:r>
              <w:t xml:space="preserve">the cost to the Agency or the Key Subcontractor (as the context requires), calculated per </w:t>
            </w:r>
            <w:proofErr w:type="gramStart"/>
            <w:r>
              <w:t>Work Day</w:t>
            </w:r>
            <w:proofErr w:type="gramEnd"/>
            <w:r>
              <w:t>, of engaging the Agency Staff, including:</w:t>
            </w:r>
            <w:r>
              <w:rPr>
                <w:sz w:val="22"/>
              </w:rPr>
              <w:t xml:space="preserve"> </w:t>
            </w:r>
          </w:p>
        </w:tc>
      </w:tr>
    </w:tbl>
    <w:p w14:paraId="7AAB4C3A" w14:textId="77777777" w:rsidR="00615BB0" w:rsidRDefault="00615BB0">
      <w:pPr>
        <w:spacing w:after="0" w:line="259" w:lineRule="auto"/>
        <w:ind w:left="-1364" w:right="10457" w:firstLine="0"/>
      </w:pPr>
    </w:p>
    <w:tbl>
      <w:tblPr>
        <w:tblStyle w:val="TableGrid"/>
        <w:tblW w:w="9748" w:type="dxa"/>
        <w:tblInd w:w="82" w:type="dxa"/>
        <w:tblCellMar>
          <w:top w:w="53" w:type="dxa"/>
          <w:left w:w="0" w:type="dxa"/>
          <w:bottom w:w="0" w:type="dxa"/>
          <w:right w:w="0" w:type="dxa"/>
        </w:tblCellMar>
        <w:tblLook w:val="04A0" w:firstRow="1" w:lastRow="0" w:firstColumn="1" w:lastColumn="0" w:noHBand="0" w:noVBand="1"/>
      </w:tblPr>
      <w:tblGrid>
        <w:gridCol w:w="2247"/>
        <w:gridCol w:w="204"/>
        <w:gridCol w:w="7297"/>
      </w:tblGrid>
      <w:tr w:rsidR="00615BB0" w14:paraId="52D14C4F" w14:textId="77777777">
        <w:trPr>
          <w:trHeight w:val="795"/>
        </w:trPr>
        <w:tc>
          <w:tcPr>
            <w:tcW w:w="2288" w:type="dxa"/>
            <w:tcBorders>
              <w:top w:val="single" w:sz="4" w:space="0" w:color="000000"/>
              <w:left w:val="single" w:sz="4" w:space="0" w:color="000000"/>
              <w:bottom w:val="nil"/>
              <w:right w:val="nil"/>
            </w:tcBorders>
          </w:tcPr>
          <w:p w14:paraId="18985717" w14:textId="77777777" w:rsidR="00615BB0" w:rsidRDefault="00615BB0">
            <w:pPr>
              <w:spacing w:after="160" w:line="259" w:lineRule="auto"/>
              <w:ind w:left="0" w:firstLine="0"/>
            </w:pPr>
          </w:p>
        </w:tc>
        <w:tc>
          <w:tcPr>
            <w:tcW w:w="118" w:type="dxa"/>
            <w:tcBorders>
              <w:top w:val="single" w:sz="4" w:space="0" w:color="000000"/>
              <w:left w:val="nil"/>
              <w:bottom w:val="nil"/>
              <w:right w:val="single" w:sz="4" w:space="0" w:color="000000"/>
            </w:tcBorders>
          </w:tcPr>
          <w:p w14:paraId="2751D750" w14:textId="77777777" w:rsidR="00615BB0" w:rsidRDefault="00615BB0">
            <w:pPr>
              <w:spacing w:after="160" w:line="259" w:lineRule="auto"/>
              <w:ind w:left="0" w:firstLine="0"/>
            </w:pPr>
          </w:p>
        </w:tc>
        <w:tc>
          <w:tcPr>
            <w:tcW w:w="7343" w:type="dxa"/>
            <w:tcBorders>
              <w:top w:val="single" w:sz="4" w:space="0" w:color="000000"/>
              <w:left w:val="single" w:sz="4" w:space="0" w:color="000000"/>
              <w:bottom w:val="nil"/>
              <w:right w:val="single" w:sz="4" w:space="0" w:color="000000"/>
            </w:tcBorders>
          </w:tcPr>
          <w:p w14:paraId="09BDD642" w14:textId="77777777" w:rsidR="00615BB0" w:rsidRDefault="009F47F8">
            <w:pPr>
              <w:spacing w:after="0" w:line="259" w:lineRule="auto"/>
              <w:ind w:left="-7" w:right="2505" w:firstLine="178"/>
            </w:pPr>
            <w:r>
              <w:t xml:space="preserve">base salary paid to the Agency </w:t>
            </w:r>
            <w:proofErr w:type="gramStart"/>
            <w:r>
              <w:t>Staff;</w:t>
            </w:r>
            <w:r>
              <w:rPr>
                <w:sz w:val="22"/>
              </w:rPr>
              <w:t xml:space="preserve"> </w:t>
            </w:r>
            <w:r>
              <w:rPr>
                <w:rFonts w:ascii="Arial" w:eastAsia="Arial" w:hAnsi="Arial" w:cs="Arial"/>
              </w:rPr>
              <w:t xml:space="preserve"> </w:t>
            </w:r>
            <w:r>
              <w:t>employer’s</w:t>
            </w:r>
            <w:proofErr w:type="gramEnd"/>
            <w:r>
              <w:t xml:space="preserve"> National Insurance contributions;</w:t>
            </w:r>
            <w:r>
              <w:rPr>
                <w:sz w:val="22"/>
              </w:rPr>
              <w:t xml:space="preserve"> </w:t>
            </w:r>
          </w:p>
        </w:tc>
      </w:tr>
      <w:tr w:rsidR="00615BB0" w14:paraId="16761B63" w14:textId="77777777">
        <w:trPr>
          <w:trHeight w:val="413"/>
        </w:trPr>
        <w:tc>
          <w:tcPr>
            <w:tcW w:w="2288" w:type="dxa"/>
            <w:tcBorders>
              <w:top w:val="nil"/>
              <w:left w:val="single" w:sz="4" w:space="0" w:color="000000"/>
              <w:bottom w:val="nil"/>
              <w:right w:val="nil"/>
            </w:tcBorders>
          </w:tcPr>
          <w:p w14:paraId="42696497" w14:textId="77777777" w:rsidR="00615BB0" w:rsidRDefault="00615BB0">
            <w:pPr>
              <w:spacing w:after="160" w:line="259" w:lineRule="auto"/>
              <w:ind w:left="0" w:firstLine="0"/>
            </w:pPr>
          </w:p>
        </w:tc>
        <w:tc>
          <w:tcPr>
            <w:tcW w:w="118" w:type="dxa"/>
            <w:tcBorders>
              <w:top w:val="nil"/>
              <w:left w:val="nil"/>
              <w:bottom w:val="nil"/>
              <w:right w:val="single" w:sz="4" w:space="0" w:color="000000"/>
            </w:tcBorders>
          </w:tcPr>
          <w:p w14:paraId="6044D24A" w14:textId="77777777" w:rsidR="00615BB0" w:rsidRDefault="00615BB0">
            <w:pPr>
              <w:spacing w:after="160" w:line="259" w:lineRule="auto"/>
              <w:ind w:left="0" w:firstLine="0"/>
            </w:pPr>
          </w:p>
        </w:tc>
        <w:tc>
          <w:tcPr>
            <w:tcW w:w="7343" w:type="dxa"/>
            <w:tcBorders>
              <w:top w:val="nil"/>
              <w:left w:val="single" w:sz="4" w:space="0" w:color="000000"/>
              <w:bottom w:val="nil"/>
              <w:right w:val="single" w:sz="4" w:space="0" w:color="000000"/>
            </w:tcBorders>
          </w:tcPr>
          <w:p w14:paraId="4B444E21" w14:textId="77777777" w:rsidR="00615BB0" w:rsidRDefault="009F47F8">
            <w:pPr>
              <w:spacing w:after="0" w:line="259" w:lineRule="auto"/>
              <w:ind w:left="-25" w:firstLine="0"/>
            </w:pPr>
            <w:r>
              <w:t>)</w:t>
            </w:r>
            <w:r>
              <w:rPr>
                <w:rFonts w:ascii="Arial" w:eastAsia="Arial" w:hAnsi="Arial" w:cs="Arial"/>
              </w:rPr>
              <w:t xml:space="preserve"> </w:t>
            </w:r>
            <w:proofErr w:type="gramStart"/>
            <w:r>
              <w:t>pension</w:t>
            </w:r>
            <w:proofErr w:type="gramEnd"/>
            <w:r>
              <w:t xml:space="preserve"> contributions;</w:t>
            </w:r>
            <w:r>
              <w:rPr>
                <w:sz w:val="22"/>
              </w:rPr>
              <w:t xml:space="preserve"> </w:t>
            </w:r>
          </w:p>
        </w:tc>
      </w:tr>
      <w:tr w:rsidR="00615BB0" w14:paraId="48D9DF0B" w14:textId="77777777">
        <w:trPr>
          <w:trHeight w:val="827"/>
        </w:trPr>
        <w:tc>
          <w:tcPr>
            <w:tcW w:w="2288" w:type="dxa"/>
            <w:tcBorders>
              <w:top w:val="nil"/>
              <w:left w:val="single" w:sz="4" w:space="0" w:color="000000"/>
              <w:bottom w:val="nil"/>
              <w:right w:val="nil"/>
            </w:tcBorders>
          </w:tcPr>
          <w:p w14:paraId="4C055ECF" w14:textId="77777777" w:rsidR="00615BB0" w:rsidRDefault="00615BB0">
            <w:pPr>
              <w:spacing w:after="160" w:line="259" w:lineRule="auto"/>
              <w:ind w:left="0" w:firstLine="0"/>
            </w:pPr>
          </w:p>
        </w:tc>
        <w:tc>
          <w:tcPr>
            <w:tcW w:w="118" w:type="dxa"/>
            <w:tcBorders>
              <w:top w:val="nil"/>
              <w:left w:val="nil"/>
              <w:bottom w:val="nil"/>
              <w:right w:val="single" w:sz="4" w:space="0" w:color="000000"/>
            </w:tcBorders>
          </w:tcPr>
          <w:p w14:paraId="05130DBC" w14:textId="77777777" w:rsidR="00615BB0" w:rsidRDefault="00615BB0">
            <w:pPr>
              <w:spacing w:after="160" w:line="259" w:lineRule="auto"/>
              <w:ind w:left="0" w:firstLine="0"/>
            </w:pPr>
          </w:p>
        </w:tc>
        <w:tc>
          <w:tcPr>
            <w:tcW w:w="7343" w:type="dxa"/>
            <w:tcBorders>
              <w:top w:val="nil"/>
              <w:left w:val="single" w:sz="4" w:space="0" w:color="000000"/>
              <w:bottom w:val="nil"/>
              <w:right w:val="single" w:sz="4" w:space="0" w:color="000000"/>
            </w:tcBorders>
          </w:tcPr>
          <w:p w14:paraId="4702934E" w14:textId="77777777" w:rsidR="00615BB0" w:rsidRDefault="009F47F8">
            <w:pPr>
              <w:spacing w:after="0" w:line="259" w:lineRule="auto"/>
              <w:ind w:left="-10" w:right="2856" w:hanging="17"/>
              <w:jc w:val="both"/>
            </w:pPr>
            <w:r>
              <w:t>)</w:t>
            </w:r>
            <w:r>
              <w:rPr>
                <w:rFonts w:ascii="Arial" w:eastAsia="Arial" w:hAnsi="Arial" w:cs="Arial"/>
              </w:rPr>
              <w:t xml:space="preserve"> </w:t>
            </w:r>
            <w:proofErr w:type="gramStart"/>
            <w:r>
              <w:t>car</w:t>
            </w:r>
            <w:proofErr w:type="gramEnd"/>
            <w:r>
              <w:t xml:space="preserve"> </w:t>
            </w:r>
            <w:proofErr w:type="gramStart"/>
            <w:r>
              <w:t>allowances;</w:t>
            </w:r>
            <w:r>
              <w:rPr>
                <w:sz w:val="22"/>
              </w:rPr>
              <w:t xml:space="preserve"> </w:t>
            </w:r>
            <w:r>
              <w:rPr>
                <w:rFonts w:ascii="Arial" w:eastAsia="Arial" w:hAnsi="Arial" w:cs="Arial"/>
              </w:rPr>
              <w:t xml:space="preserve"> </w:t>
            </w:r>
            <w:r>
              <w:t>any</w:t>
            </w:r>
            <w:proofErr w:type="gramEnd"/>
            <w:r>
              <w:t xml:space="preserve"> other contractual employment benefits;</w:t>
            </w:r>
            <w:r>
              <w:rPr>
                <w:sz w:val="22"/>
              </w:rPr>
              <w:t xml:space="preserve"> </w:t>
            </w:r>
          </w:p>
        </w:tc>
      </w:tr>
      <w:tr w:rsidR="00615BB0" w14:paraId="2F45F8A2" w14:textId="77777777">
        <w:trPr>
          <w:trHeight w:val="1826"/>
        </w:trPr>
        <w:tc>
          <w:tcPr>
            <w:tcW w:w="2288" w:type="dxa"/>
            <w:tcBorders>
              <w:top w:val="nil"/>
              <w:left w:val="single" w:sz="4" w:space="0" w:color="000000"/>
              <w:bottom w:val="nil"/>
              <w:right w:val="nil"/>
            </w:tcBorders>
          </w:tcPr>
          <w:p w14:paraId="694E7C50" w14:textId="77777777" w:rsidR="00615BB0" w:rsidRDefault="00615BB0">
            <w:pPr>
              <w:spacing w:after="160" w:line="259" w:lineRule="auto"/>
              <w:ind w:left="0" w:firstLine="0"/>
            </w:pPr>
          </w:p>
        </w:tc>
        <w:tc>
          <w:tcPr>
            <w:tcW w:w="118" w:type="dxa"/>
            <w:tcBorders>
              <w:top w:val="nil"/>
              <w:left w:val="nil"/>
              <w:bottom w:val="nil"/>
              <w:right w:val="single" w:sz="4" w:space="0" w:color="000000"/>
            </w:tcBorders>
          </w:tcPr>
          <w:p w14:paraId="030408AB" w14:textId="77777777" w:rsidR="00615BB0" w:rsidRDefault="00615BB0">
            <w:pPr>
              <w:spacing w:after="160" w:line="259" w:lineRule="auto"/>
              <w:ind w:left="0" w:firstLine="0"/>
            </w:pPr>
          </w:p>
        </w:tc>
        <w:tc>
          <w:tcPr>
            <w:tcW w:w="7343" w:type="dxa"/>
            <w:tcBorders>
              <w:top w:val="nil"/>
              <w:left w:val="single" w:sz="4" w:space="0" w:color="000000"/>
              <w:bottom w:val="nil"/>
              <w:right w:val="single" w:sz="4" w:space="0" w:color="000000"/>
            </w:tcBorders>
          </w:tcPr>
          <w:p w14:paraId="4CCD4869" w14:textId="77777777" w:rsidR="00615BB0" w:rsidRDefault="009F47F8">
            <w:pPr>
              <w:spacing w:after="134" w:line="259" w:lineRule="auto"/>
              <w:ind w:left="-27" w:firstLine="0"/>
            </w:pPr>
            <w:r>
              <w:t>)</w:t>
            </w:r>
            <w:r>
              <w:rPr>
                <w:rFonts w:ascii="Arial" w:eastAsia="Arial" w:hAnsi="Arial" w:cs="Arial"/>
              </w:rPr>
              <w:t xml:space="preserve"> </w:t>
            </w:r>
            <w:proofErr w:type="gramStart"/>
            <w:r>
              <w:t>staff</w:t>
            </w:r>
            <w:proofErr w:type="gramEnd"/>
            <w:r>
              <w:t xml:space="preserve"> </w:t>
            </w:r>
            <w:proofErr w:type="gramStart"/>
            <w:r>
              <w:t>training;</w:t>
            </w:r>
            <w:proofErr w:type="gramEnd"/>
            <w:r>
              <w:rPr>
                <w:sz w:val="22"/>
              </w:rPr>
              <w:t xml:space="preserve"> </w:t>
            </w:r>
          </w:p>
          <w:p w14:paraId="7A5FB823" w14:textId="77777777" w:rsidR="00615BB0" w:rsidRDefault="009F47F8">
            <w:pPr>
              <w:numPr>
                <w:ilvl w:val="0"/>
                <w:numId w:val="109"/>
              </w:numPr>
              <w:spacing w:after="134" w:line="259" w:lineRule="auto"/>
              <w:ind w:right="9" w:hanging="197"/>
            </w:pPr>
            <w:proofErr w:type="gramStart"/>
            <w:r>
              <w:t>work place</w:t>
            </w:r>
            <w:proofErr w:type="gramEnd"/>
            <w:r>
              <w:t xml:space="preserve"> </w:t>
            </w:r>
            <w:proofErr w:type="gramStart"/>
            <w:r>
              <w:t>accommodation;</w:t>
            </w:r>
            <w:proofErr w:type="gramEnd"/>
            <w:r>
              <w:rPr>
                <w:sz w:val="22"/>
              </w:rPr>
              <w:t xml:space="preserve"> </w:t>
            </w:r>
          </w:p>
          <w:p w14:paraId="45281F4F" w14:textId="77777777" w:rsidR="00615BB0" w:rsidRDefault="009F47F8">
            <w:pPr>
              <w:numPr>
                <w:ilvl w:val="0"/>
                <w:numId w:val="109"/>
              </w:numPr>
              <w:spacing w:after="0" w:line="259" w:lineRule="auto"/>
              <w:ind w:right="9" w:hanging="197"/>
            </w:pPr>
            <w:proofErr w:type="gramStart"/>
            <w:r>
              <w:t>work place</w:t>
            </w:r>
            <w:proofErr w:type="gramEnd"/>
            <w:r>
              <w:t xml:space="preserve"> IT equipment and tools reasonably necessary to provide the Deliverables (but not including items included within limb (b) below); and</w:t>
            </w:r>
            <w:r>
              <w:rPr>
                <w:sz w:val="22"/>
              </w:rPr>
              <w:t xml:space="preserve"> </w:t>
            </w:r>
          </w:p>
        </w:tc>
      </w:tr>
      <w:tr w:rsidR="00615BB0" w14:paraId="4665DD74" w14:textId="77777777">
        <w:trPr>
          <w:trHeight w:val="413"/>
        </w:trPr>
        <w:tc>
          <w:tcPr>
            <w:tcW w:w="2288" w:type="dxa"/>
            <w:tcBorders>
              <w:top w:val="nil"/>
              <w:left w:val="single" w:sz="4" w:space="0" w:color="000000"/>
              <w:bottom w:val="nil"/>
              <w:right w:val="nil"/>
            </w:tcBorders>
          </w:tcPr>
          <w:p w14:paraId="2A603E03" w14:textId="77777777" w:rsidR="00615BB0" w:rsidRDefault="00615BB0">
            <w:pPr>
              <w:spacing w:after="160" w:line="259" w:lineRule="auto"/>
              <w:ind w:left="0" w:firstLine="0"/>
            </w:pPr>
          </w:p>
        </w:tc>
        <w:tc>
          <w:tcPr>
            <w:tcW w:w="118" w:type="dxa"/>
            <w:tcBorders>
              <w:top w:val="nil"/>
              <w:left w:val="nil"/>
              <w:bottom w:val="nil"/>
              <w:right w:val="single" w:sz="4" w:space="0" w:color="000000"/>
            </w:tcBorders>
          </w:tcPr>
          <w:p w14:paraId="4937C6CA" w14:textId="77777777" w:rsidR="00615BB0" w:rsidRDefault="00615BB0">
            <w:pPr>
              <w:spacing w:after="160" w:line="259" w:lineRule="auto"/>
              <w:ind w:left="0" w:firstLine="0"/>
            </w:pPr>
          </w:p>
        </w:tc>
        <w:tc>
          <w:tcPr>
            <w:tcW w:w="7343" w:type="dxa"/>
            <w:tcBorders>
              <w:top w:val="nil"/>
              <w:left w:val="single" w:sz="4" w:space="0" w:color="000000"/>
              <w:bottom w:val="nil"/>
              <w:right w:val="single" w:sz="4" w:space="0" w:color="000000"/>
            </w:tcBorders>
          </w:tcPr>
          <w:p w14:paraId="7BD21B15" w14:textId="77777777" w:rsidR="00615BB0" w:rsidRDefault="009F47F8">
            <w:pPr>
              <w:spacing w:after="0" w:line="259" w:lineRule="auto"/>
              <w:ind w:left="-32" w:firstLine="0"/>
            </w:pPr>
            <w:r>
              <w:t>)</w:t>
            </w:r>
            <w:r>
              <w:rPr>
                <w:rFonts w:ascii="Arial" w:eastAsia="Arial" w:hAnsi="Arial" w:cs="Arial"/>
              </w:rPr>
              <w:t xml:space="preserve"> </w:t>
            </w:r>
            <w:proofErr w:type="gramStart"/>
            <w:r>
              <w:t>reasonable</w:t>
            </w:r>
            <w:proofErr w:type="gramEnd"/>
            <w:r>
              <w:t xml:space="preserve"> recruitment costs, as agreed with the Client;</w:t>
            </w:r>
            <w:r>
              <w:rPr>
                <w:sz w:val="22"/>
              </w:rPr>
              <w:t xml:space="preserve"> </w:t>
            </w:r>
          </w:p>
        </w:tc>
      </w:tr>
      <w:tr w:rsidR="00615BB0" w14:paraId="0B78B8AC" w14:textId="77777777">
        <w:trPr>
          <w:trHeight w:val="1877"/>
        </w:trPr>
        <w:tc>
          <w:tcPr>
            <w:tcW w:w="2288" w:type="dxa"/>
            <w:tcBorders>
              <w:top w:val="nil"/>
              <w:left w:val="single" w:sz="4" w:space="0" w:color="000000"/>
              <w:bottom w:val="nil"/>
              <w:right w:val="nil"/>
            </w:tcBorders>
          </w:tcPr>
          <w:p w14:paraId="4CED897A" w14:textId="77777777" w:rsidR="00615BB0" w:rsidRDefault="00615BB0">
            <w:pPr>
              <w:spacing w:after="160" w:line="259" w:lineRule="auto"/>
              <w:ind w:left="0" w:firstLine="0"/>
            </w:pPr>
          </w:p>
        </w:tc>
        <w:tc>
          <w:tcPr>
            <w:tcW w:w="118" w:type="dxa"/>
            <w:tcBorders>
              <w:top w:val="nil"/>
              <w:left w:val="nil"/>
              <w:bottom w:val="nil"/>
              <w:right w:val="single" w:sz="4" w:space="0" w:color="000000"/>
            </w:tcBorders>
          </w:tcPr>
          <w:p w14:paraId="4FBFDB18" w14:textId="77777777" w:rsidR="00615BB0" w:rsidRDefault="009F47F8">
            <w:pPr>
              <w:spacing w:after="0" w:line="259" w:lineRule="auto"/>
              <w:ind w:left="0" w:right="-82" w:firstLine="0"/>
              <w:jc w:val="both"/>
            </w:pPr>
            <w:r>
              <w:t>b)</w:t>
            </w:r>
          </w:p>
        </w:tc>
        <w:tc>
          <w:tcPr>
            <w:tcW w:w="7343" w:type="dxa"/>
            <w:tcBorders>
              <w:top w:val="nil"/>
              <w:left w:val="single" w:sz="4" w:space="0" w:color="000000"/>
              <w:bottom w:val="nil"/>
              <w:right w:val="single" w:sz="4" w:space="0" w:color="000000"/>
            </w:tcBorders>
          </w:tcPr>
          <w:p w14:paraId="0E451664" w14:textId="77777777" w:rsidR="00615BB0" w:rsidRDefault="009F47F8">
            <w:pPr>
              <w:spacing w:after="0" w:line="259" w:lineRule="auto"/>
              <w:ind w:left="171" w:right="28" w:hanging="89"/>
            </w:pPr>
            <w:r>
              <w:rPr>
                <w:rFonts w:ascii="Arial" w:eastAsia="Arial" w:hAnsi="Arial" w:cs="Arial"/>
              </w:rPr>
              <w:t xml:space="preserve"> </w:t>
            </w:r>
            <w:r>
              <w:t>costs incurred in respect of Agency Assets which would be treated as capital costs according to generally accepted accounting principles within the UK, which shall include the cost to be charged in respect of Agency Assets by the Agency to the Client or (to the extent that risk and title in any Agency Asset is not held by the Agency) any cost actually incurred by the Agency in respect of those Agency Assets;</w:t>
            </w:r>
            <w:r>
              <w:rPr>
                <w:sz w:val="22"/>
              </w:rPr>
              <w:t xml:space="preserve"> </w:t>
            </w:r>
          </w:p>
        </w:tc>
      </w:tr>
      <w:tr w:rsidR="00615BB0" w14:paraId="3DA21262" w14:textId="77777777">
        <w:trPr>
          <w:trHeight w:val="1001"/>
        </w:trPr>
        <w:tc>
          <w:tcPr>
            <w:tcW w:w="2288" w:type="dxa"/>
            <w:tcBorders>
              <w:top w:val="nil"/>
              <w:left w:val="single" w:sz="4" w:space="0" w:color="000000"/>
              <w:bottom w:val="nil"/>
              <w:right w:val="nil"/>
            </w:tcBorders>
          </w:tcPr>
          <w:p w14:paraId="315156C2" w14:textId="77777777" w:rsidR="00615BB0" w:rsidRDefault="00615BB0">
            <w:pPr>
              <w:spacing w:after="160" w:line="259" w:lineRule="auto"/>
              <w:ind w:left="0" w:firstLine="0"/>
            </w:pPr>
          </w:p>
        </w:tc>
        <w:tc>
          <w:tcPr>
            <w:tcW w:w="118" w:type="dxa"/>
            <w:tcBorders>
              <w:top w:val="nil"/>
              <w:left w:val="nil"/>
              <w:bottom w:val="nil"/>
              <w:right w:val="single" w:sz="4" w:space="0" w:color="000000"/>
            </w:tcBorders>
          </w:tcPr>
          <w:p w14:paraId="187A13C4" w14:textId="77777777" w:rsidR="00615BB0" w:rsidRDefault="00615BB0">
            <w:pPr>
              <w:spacing w:after="160" w:line="259" w:lineRule="auto"/>
              <w:ind w:left="0" w:firstLine="0"/>
            </w:pPr>
          </w:p>
        </w:tc>
        <w:tc>
          <w:tcPr>
            <w:tcW w:w="7343" w:type="dxa"/>
            <w:tcBorders>
              <w:top w:val="nil"/>
              <w:left w:val="single" w:sz="4" w:space="0" w:color="000000"/>
              <w:bottom w:val="nil"/>
              <w:right w:val="single" w:sz="4" w:space="0" w:color="000000"/>
            </w:tcBorders>
          </w:tcPr>
          <w:p w14:paraId="1E54FE07" w14:textId="77777777" w:rsidR="00615BB0" w:rsidRDefault="009F47F8">
            <w:pPr>
              <w:spacing w:after="0" w:line="259" w:lineRule="auto"/>
              <w:ind w:left="170" w:right="38" w:hanging="187"/>
            </w:pPr>
            <w:r>
              <w:t>)</w:t>
            </w:r>
            <w:r>
              <w:rPr>
                <w:rFonts w:ascii="Arial" w:eastAsia="Arial" w:hAnsi="Arial" w:cs="Arial"/>
              </w:rPr>
              <w:t xml:space="preserve"> </w:t>
            </w:r>
            <w:proofErr w:type="gramStart"/>
            <w:r>
              <w:t>operational</w:t>
            </w:r>
            <w:proofErr w:type="gramEnd"/>
            <w:r>
              <w:t xml:space="preserve"> costs which are not included within (a) or (b) above, to the extent that such costs are necessary and properly incurred by the Agency in the provision of the Deliverables; and</w:t>
            </w:r>
            <w:r>
              <w:rPr>
                <w:sz w:val="22"/>
              </w:rPr>
              <w:t xml:space="preserve"> </w:t>
            </w:r>
          </w:p>
        </w:tc>
      </w:tr>
      <w:tr w:rsidR="00615BB0" w14:paraId="4568119A" w14:textId="77777777">
        <w:trPr>
          <w:trHeight w:val="3235"/>
        </w:trPr>
        <w:tc>
          <w:tcPr>
            <w:tcW w:w="2288" w:type="dxa"/>
            <w:tcBorders>
              <w:top w:val="nil"/>
              <w:left w:val="single" w:sz="4" w:space="0" w:color="000000"/>
              <w:bottom w:val="nil"/>
              <w:right w:val="nil"/>
            </w:tcBorders>
          </w:tcPr>
          <w:p w14:paraId="0DA80A27" w14:textId="77777777" w:rsidR="00615BB0" w:rsidRDefault="00615BB0">
            <w:pPr>
              <w:spacing w:after="160" w:line="259" w:lineRule="auto"/>
              <w:ind w:left="0" w:firstLine="0"/>
            </w:pPr>
          </w:p>
        </w:tc>
        <w:tc>
          <w:tcPr>
            <w:tcW w:w="118" w:type="dxa"/>
            <w:tcBorders>
              <w:top w:val="nil"/>
              <w:left w:val="nil"/>
              <w:bottom w:val="nil"/>
              <w:right w:val="single" w:sz="4" w:space="0" w:color="000000"/>
            </w:tcBorders>
          </w:tcPr>
          <w:p w14:paraId="029A37C3" w14:textId="77777777" w:rsidR="00615BB0" w:rsidRDefault="009F47F8">
            <w:pPr>
              <w:spacing w:after="0" w:line="259" w:lineRule="auto"/>
              <w:ind w:left="0" w:right="-82" w:firstLine="0"/>
              <w:jc w:val="both"/>
            </w:pPr>
            <w:r>
              <w:t>d)</w:t>
            </w:r>
          </w:p>
        </w:tc>
        <w:tc>
          <w:tcPr>
            <w:tcW w:w="7343" w:type="dxa"/>
            <w:tcBorders>
              <w:top w:val="nil"/>
              <w:left w:val="single" w:sz="4" w:space="0" w:color="000000"/>
              <w:bottom w:val="nil"/>
              <w:right w:val="single" w:sz="4" w:space="0" w:color="000000"/>
            </w:tcBorders>
          </w:tcPr>
          <w:p w14:paraId="7159F327" w14:textId="77777777" w:rsidR="00615BB0" w:rsidRDefault="009F47F8">
            <w:pPr>
              <w:spacing w:after="75" w:line="277" w:lineRule="auto"/>
              <w:ind w:left="171" w:right="704" w:hanging="89"/>
            </w:pPr>
            <w:r>
              <w:rPr>
                <w:rFonts w:ascii="Arial" w:eastAsia="Arial" w:hAnsi="Arial" w:cs="Arial"/>
              </w:rPr>
              <w:t xml:space="preserve"> </w:t>
            </w:r>
            <w:r>
              <w:t xml:space="preserve">Reimbursable Expenses to the extent these have been specified as allowable in the Order Form and are incurred in delivering any </w:t>
            </w:r>
            <w:proofErr w:type="gramStart"/>
            <w:r>
              <w:t>Deliverables;</w:t>
            </w:r>
            <w:r>
              <w:rPr>
                <w:sz w:val="22"/>
              </w:rPr>
              <w:t xml:space="preserve"> </w:t>
            </w:r>
            <w:r>
              <w:t xml:space="preserve"> </w:t>
            </w:r>
            <w:r>
              <w:tab/>
            </w:r>
            <w:proofErr w:type="gramEnd"/>
            <w:r>
              <w:t xml:space="preserve"> but excluding:</w:t>
            </w:r>
            <w:r>
              <w:rPr>
                <w:sz w:val="22"/>
              </w:rPr>
              <w:t xml:space="preserve"> </w:t>
            </w:r>
          </w:p>
          <w:p w14:paraId="22D20BAB" w14:textId="77777777" w:rsidR="00615BB0" w:rsidRDefault="009F47F8">
            <w:pPr>
              <w:spacing w:after="1" w:line="368" w:lineRule="auto"/>
              <w:ind w:left="-7" w:right="4700" w:firstLine="178"/>
            </w:pPr>
            <w:proofErr w:type="gramStart"/>
            <w:r>
              <w:t>Overhead;</w:t>
            </w:r>
            <w:r>
              <w:rPr>
                <w:sz w:val="22"/>
              </w:rPr>
              <w:t xml:space="preserve"> </w:t>
            </w:r>
            <w:r>
              <w:rPr>
                <w:rFonts w:ascii="Arial" w:eastAsia="Arial" w:hAnsi="Arial" w:cs="Arial"/>
              </w:rPr>
              <w:t xml:space="preserve"> </w:t>
            </w:r>
            <w:r>
              <w:t>financing</w:t>
            </w:r>
            <w:proofErr w:type="gramEnd"/>
            <w:r>
              <w:t xml:space="preserve"> or similar </w:t>
            </w:r>
            <w:proofErr w:type="gramStart"/>
            <w:r>
              <w:t>costs;</w:t>
            </w:r>
            <w:proofErr w:type="gramEnd"/>
            <w:r>
              <w:rPr>
                <w:sz w:val="22"/>
              </w:rPr>
              <w:t xml:space="preserve"> </w:t>
            </w:r>
          </w:p>
          <w:p w14:paraId="6F166A46" w14:textId="77777777" w:rsidR="00615BB0" w:rsidRDefault="009F47F8">
            <w:pPr>
              <w:spacing w:after="0" w:line="240" w:lineRule="auto"/>
              <w:ind w:left="170" w:hanging="168"/>
            </w:pPr>
            <w:r>
              <w:t>)</w:t>
            </w:r>
            <w:r>
              <w:rPr>
                <w:rFonts w:ascii="Arial" w:eastAsia="Arial" w:hAnsi="Arial" w:cs="Arial"/>
              </w:rPr>
              <w:t xml:space="preserve"> </w:t>
            </w:r>
            <w:proofErr w:type="gramStart"/>
            <w:r>
              <w:t>maintenance</w:t>
            </w:r>
            <w:proofErr w:type="gramEnd"/>
            <w:r>
              <w:t xml:space="preserve"> and support costs to the extent that these relate to maintenance and/or support Deliverables provided beyond the Call-Off </w:t>
            </w:r>
          </w:p>
          <w:p w14:paraId="49F7E063" w14:textId="77777777" w:rsidR="00615BB0" w:rsidRDefault="009F47F8">
            <w:pPr>
              <w:spacing w:after="0" w:line="259" w:lineRule="auto"/>
              <w:ind w:left="170" w:firstLine="0"/>
            </w:pPr>
            <w:r>
              <w:t>Contract Period whether in relation to Agency Assets or otherwise;</w:t>
            </w:r>
            <w:r>
              <w:rPr>
                <w:sz w:val="22"/>
              </w:rPr>
              <w:t xml:space="preserve"> </w:t>
            </w:r>
          </w:p>
        </w:tc>
      </w:tr>
      <w:tr w:rsidR="00615BB0" w14:paraId="5FE8248B" w14:textId="77777777">
        <w:trPr>
          <w:trHeight w:val="826"/>
        </w:trPr>
        <w:tc>
          <w:tcPr>
            <w:tcW w:w="2288" w:type="dxa"/>
            <w:tcBorders>
              <w:top w:val="nil"/>
              <w:left w:val="single" w:sz="4" w:space="0" w:color="000000"/>
              <w:bottom w:val="nil"/>
              <w:right w:val="nil"/>
            </w:tcBorders>
          </w:tcPr>
          <w:p w14:paraId="44782067" w14:textId="77777777" w:rsidR="00615BB0" w:rsidRDefault="00615BB0">
            <w:pPr>
              <w:spacing w:after="160" w:line="259" w:lineRule="auto"/>
              <w:ind w:left="0" w:firstLine="0"/>
            </w:pPr>
          </w:p>
        </w:tc>
        <w:tc>
          <w:tcPr>
            <w:tcW w:w="118" w:type="dxa"/>
            <w:tcBorders>
              <w:top w:val="nil"/>
              <w:left w:val="nil"/>
              <w:bottom w:val="nil"/>
              <w:right w:val="single" w:sz="4" w:space="0" w:color="000000"/>
            </w:tcBorders>
          </w:tcPr>
          <w:p w14:paraId="4F7FF8FE" w14:textId="77777777" w:rsidR="00615BB0" w:rsidRDefault="009F47F8">
            <w:pPr>
              <w:spacing w:after="0" w:line="259" w:lineRule="auto"/>
              <w:ind w:left="74" w:right="-30" w:firstLine="0"/>
            </w:pPr>
            <w:r>
              <w:t>)</w:t>
            </w:r>
          </w:p>
        </w:tc>
        <w:tc>
          <w:tcPr>
            <w:tcW w:w="7343" w:type="dxa"/>
            <w:tcBorders>
              <w:top w:val="nil"/>
              <w:left w:val="single" w:sz="4" w:space="0" w:color="000000"/>
              <w:bottom w:val="nil"/>
              <w:right w:val="single" w:sz="4" w:space="0" w:color="000000"/>
            </w:tcBorders>
          </w:tcPr>
          <w:p w14:paraId="7B7FFF7D" w14:textId="77777777" w:rsidR="00615BB0" w:rsidRDefault="009F47F8">
            <w:pPr>
              <w:spacing w:after="135" w:line="259" w:lineRule="auto"/>
              <w:ind w:left="29" w:firstLine="0"/>
            </w:pPr>
            <w:r>
              <w:rPr>
                <w:rFonts w:ascii="Arial" w:eastAsia="Arial" w:hAnsi="Arial" w:cs="Arial"/>
              </w:rPr>
              <w:t xml:space="preserve"> </w:t>
            </w:r>
            <w:proofErr w:type="gramStart"/>
            <w:r>
              <w:t>taxation;</w:t>
            </w:r>
            <w:proofErr w:type="gramEnd"/>
            <w:r>
              <w:rPr>
                <w:sz w:val="22"/>
              </w:rPr>
              <w:t xml:space="preserve"> </w:t>
            </w:r>
          </w:p>
          <w:p w14:paraId="787948BB" w14:textId="77777777" w:rsidR="00615BB0" w:rsidRDefault="009F47F8">
            <w:pPr>
              <w:spacing w:after="0" w:line="259" w:lineRule="auto"/>
              <w:ind w:left="-5" w:firstLine="0"/>
            </w:pPr>
            <w:r>
              <w:t>)</w:t>
            </w:r>
            <w:r>
              <w:rPr>
                <w:rFonts w:ascii="Arial" w:eastAsia="Arial" w:hAnsi="Arial" w:cs="Arial"/>
              </w:rPr>
              <w:t xml:space="preserve"> </w:t>
            </w:r>
            <w:proofErr w:type="gramStart"/>
            <w:r>
              <w:t>fines</w:t>
            </w:r>
            <w:proofErr w:type="gramEnd"/>
            <w:r>
              <w:t xml:space="preserve"> and penalties;</w:t>
            </w:r>
            <w:r>
              <w:rPr>
                <w:sz w:val="22"/>
              </w:rPr>
              <w:t xml:space="preserve"> </w:t>
            </w:r>
          </w:p>
        </w:tc>
      </w:tr>
      <w:tr w:rsidR="00615BB0" w14:paraId="3B79C2C1" w14:textId="77777777">
        <w:trPr>
          <w:trHeight w:val="706"/>
        </w:trPr>
        <w:tc>
          <w:tcPr>
            <w:tcW w:w="2288" w:type="dxa"/>
            <w:tcBorders>
              <w:top w:val="nil"/>
              <w:left w:val="single" w:sz="4" w:space="0" w:color="000000"/>
              <w:bottom w:val="nil"/>
              <w:right w:val="nil"/>
            </w:tcBorders>
          </w:tcPr>
          <w:p w14:paraId="67CED703" w14:textId="77777777" w:rsidR="00615BB0" w:rsidRDefault="00615BB0">
            <w:pPr>
              <w:spacing w:after="160" w:line="259" w:lineRule="auto"/>
              <w:ind w:left="0" w:firstLine="0"/>
            </w:pPr>
          </w:p>
        </w:tc>
        <w:tc>
          <w:tcPr>
            <w:tcW w:w="118" w:type="dxa"/>
            <w:tcBorders>
              <w:top w:val="nil"/>
              <w:left w:val="nil"/>
              <w:bottom w:val="nil"/>
              <w:right w:val="single" w:sz="4" w:space="0" w:color="000000"/>
            </w:tcBorders>
          </w:tcPr>
          <w:p w14:paraId="051B8B39" w14:textId="77777777" w:rsidR="00615BB0" w:rsidRDefault="009F47F8">
            <w:pPr>
              <w:spacing w:after="0" w:line="259" w:lineRule="auto"/>
              <w:ind w:left="0" w:right="-82" w:firstLine="0"/>
              <w:jc w:val="both"/>
            </w:pPr>
            <w:r>
              <w:t>h)</w:t>
            </w:r>
          </w:p>
        </w:tc>
        <w:tc>
          <w:tcPr>
            <w:tcW w:w="7343" w:type="dxa"/>
            <w:tcBorders>
              <w:top w:val="nil"/>
              <w:left w:val="single" w:sz="4" w:space="0" w:color="000000"/>
              <w:bottom w:val="nil"/>
              <w:right w:val="single" w:sz="4" w:space="0" w:color="000000"/>
            </w:tcBorders>
          </w:tcPr>
          <w:p w14:paraId="0CB8CA39" w14:textId="77777777" w:rsidR="00615BB0" w:rsidRDefault="009F47F8">
            <w:pPr>
              <w:spacing w:after="0" w:line="259" w:lineRule="auto"/>
              <w:ind w:left="82" w:firstLine="0"/>
            </w:pPr>
            <w:r>
              <w:rPr>
                <w:rFonts w:ascii="Arial" w:eastAsia="Arial" w:hAnsi="Arial" w:cs="Arial"/>
              </w:rPr>
              <w:t xml:space="preserve"> </w:t>
            </w:r>
            <w:r>
              <w:t xml:space="preserve">amounts payable under Call-Off Schedule 16 (Benchmarking) </w:t>
            </w:r>
            <w:proofErr w:type="gramStart"/>
            <w:r>
              <w:t>where</w:t>
            </w:r>
            <w:proofErr w:type="gramEnd"/>
            <w:r>
              <w:t xml:space="preserve"> </w:t>
            </w:r>
          </w:p>
          <w:p w14:paraId="2832AF3F" w14:textId="77777777" w:rsidR="00615BB0" w:rsidRDefault="009F47F8">
            <w:pPr>
              <w:spacing w:after="0" w:line="259" w:lineRule="auto"/>
              <w:ind w:left="170" w:firstLine="0"/>
            </w:pPr>
            <w:r>
              <w:t>such Schedule is used; and</w:t>
            </w:r>
            <w:r>
              <w:rPr>
                <w:sz w:val="22"/>
              </w:rPr>
              <w:t xml:space="preserve"> </w:t>
            </w:r>
          </w:p>
        </w:tc>
      </w:tr>
      <w:tr w:rsidR="00615BB0" w14:paraId="0AA0BBE3" w14:textId="77777777">
        <w:trPr>
          <w:trHeight w:val="749"/>
        </w:trPr>
        <w:tc>
          <w:tcPr>
            <w:tcW w:w="2288" w:type="dxa"/>
            <w:tcBorders>
              <w:top w:val="nil"/>
              <w:left w:val="single" w:sz="4" w:space="0" w:color="000000"/>
              <w:bottom w:val="single" w:sz="4" w:space="0" w:color="000000"/>
              <w:right w:val="nil"/>
            </w:tcBorders>
          </w:tcPr>
          <w:p w14:paraId="493128CD" w14:textId="77777777" w:rsidR="00615BB0" w:rsidRDefault="00615BB0">
            <w:pPr>
              <w:spacing w:after="160" w:line="259" w:lineRule="auto"/>
              <w:ind w:left="0" w:firstLine="0"/>
            </w:pPr>
          </w:p>
        </w:tc>
        <w:tc>
          <w:tcPr>
            <w:tcW w:w="118" w:type="dxa"/>
            <w:tcBorders>
              <w:top w:val="nil"/>
              <w:left w:val="nil"/>
              <w:bottom w:val="single" w:sz="4" w:space="0" w:color="000000"/>
              <w:right w:val="single" w:sz="4" w:space="0" w:color="000000"/>
            </w:tcBorders>
          </w:tcPr>
          <w:p w14:paraId="7DF70D45" w14:textId="77777777" w:rsidR="00615BB0" w:rsidRDefault="009F47F8">
            <w:pPr>
              <w:spacing w:after="0" w:line="259" w:lineRule="auto"/>
              <w:ind w:left="55" w:right="-10" w:firstLine="0"/>
              <w:jc w:val="both"/>
            </w:pPr>
            <w:r>
              <w:t>)</w:t>
            </w:r>
          </w:p>
        </w:tc>
        <w:tc>
          <w:tcPr>
            <w:tcW w:w="7343" w:type="dxa"/>
            <w:tcBorders>
              <w:top w:val="nil"/>
              <w:left w:val="single" w:sz="4" w:space="0" w:color="000000"/>
              <w:bottom w:val="single" w:sz="4" w:space="0" w:color="000000"/>
              <w:right w:val="single" w:sz="4" w:space="0" w:color="000000"/>
            </w:tcBorders>
          </w:tcPr>
          <w:p w14:paraId="09C5173E" w14:textId="77777777" w:rsidR="00615BB0" w:rsidRDefault="009F47F8">
            <w:pPr>
              <w:spacing w:after="0" w:line="259" w:lineRule="auto"/>
              <w:ind w:left="10" w:firstLine="0"/>
            </w:pPr>
            <w:r>
              <w:rPr>
                <w:rFonts w:ascii="Arial" w:eastAsia="Arial" w:hAnsi="Arial" w:cs="Arial"/>
              </w:rPr>
              <w:t xml:space="preserve"> </w:t>
            </w:r>
            <w:r>
              <w:t>non-</w:t>
            </w:r>
            <w:r>
              <w:t xml:space="preserve">cash items (including depreciation, amortisation, impairments and </w:t>
            </w:r>
          </w:p>
          <w:p w14:paraId="69194CB5" w14:textId="77777777" w:rsidR="00615BB0" w:rsidRDefault="009F47F8">
            <w:pPr>
              <w:spacing w:after="0" w:line="259" w:lineRule="auto"/>
              <w:ind w:left="170" w:firstLine="0"/>
            </w:pPr>
            <w:r>
              <w:t>movements in provisions);</w:t>
            </w:r>
            <w:r>
              <w:rPr>
                <w:sz w:val="22"/>
              </w:rPr>
              <w:t xml:space="preserve"> </w:t>
            </w:r>
          </w:p>
        </w:tc>
      </w:tr>
      <w:tr w:rsidR="00615BB0" w14:paraId="63AC7D6C" w14:textId="77777777">
        <w:trPr>
          <w:trHeight w:val="422"/>
        </w:trPr>
        <w:tc>
          <w:tcPr>
            <w:tcW w:w="2288" w:type="dxa"/>
            <w:tcBorders>
              <w:top w:val="single" w:sz="4" w:space="0" w:color="000000"/>
              <w:left w:val="single" w:sz="4" w:space="0" w:color="000000"/>
              <w:bottom w:val="single" w:sz="4" w:space="0" w:color="000000"/>
              <w:right w:val="nil"/>
            </w:tcBorders>
          </w:tcPr>
          <w:p w14:paraId="535497CE" w14:textId="77777777" w:rsidR="00615BB0" w:rsidRDefault="009F47F8">
            <w:pPr>
              <w:spacing w:after="0" w:line="259" w:lineRule="auto"/>
              <w:ind w:left="170" w:firstLine="0"/>
            </w:pPr>
            <w:r>
              <w:rPr>
                <w:b/>
              </w:rPr>
              <w:t>"CRTPA"</w:t>
            </w:r>
            <w:r>
              <w:rPr>
                <w:sz w:val="22"/>
              </w:rPr>
              <w:t xml:space="preserve"> </w:t>
            </w:r>
          </w:p>
        </w:tc>
        <w:tc>
          <w:tcPr>
            <w:tcW w:w="118" w:type="dxa"/>
            <w:tcBorders>
              <w:top w:val="single" w:sz="4" w:space="0" w:color="000000"/>
              <w:left w:val="nil"/>
              <w:bottom w:val="single" w:sz="4" w:space="0" w:color="000000"/>
              <w:right w:val="single" w:sz="4" w:space="0" w:color="000000"/>
            </w:tcBorders>
          </w:tcPr>
          <w:p w14:paraId="6F509758" w14:textId="77777777" w:rsidR="00615BB0" w:rsidRDefault="00615BB0">
            <w:pPr>
              <w:spacing w:after="160" w:line="259" w:lineRule="auto"/>
              <w:ind w:left="0" w:firstLine="0"/>
            </w:pPr>
          </w:p>
        </w:tc>
        <w:tc>
          <w:tcPr>
            <w:tcW w:w="7343" w:type="dxa"/>
            <w:tcBorders>
              <w:top w:val="single" w:sz="4" w:space="0" w:color="000000"/>
              <w:left w:val="single" w:sz="4" w:space="0" w:color="000000"/>
              <w:bottom w:val="single" w:sz="4" w:space="0" w:color="000000"/>
              <w:right w:val="single" w:sz="4" w:space="0" w:color="000000"/>
            </w:tcBorders>
          </w:tcPr>
          <w:p w14:paraId="01CAFF30" w14:textId="77777777" w:rsidR="00615BB0" w:rsidRDefault="009F47F8">
            <w:pPr>
              <w:spacing w:after="0" w:line="259" w:lineRule="auto"/>
              <w:ind w:left="170" w:firstLine="0"/>
            </w:pPr>
            <w:r>
              <w:t>the Contract Rights of Third Parties Act 1999;</w:t>
            </w:r>
            <w:r>
              <w:rPr>
                <w:sz w:val="22"/>
              </w:rPr>
              <w:t xml:space="preserve"> </w:t>
            </w:r>
          </w:p>
        </w:tc>
      </w:tr>
    </w:tbl>
    <w:p w14:paraId="6B547FC9" w14:textId="77777777" w:rsidR="00615BB0" w:rsidRDefault="00615BB0">
      <w:pPr>
        <w:spacing w:after="0" w:line="259" w:lineRule="auto"/>
        <w:ind w:left="-1364" w:right="10457" w:firstLine="0"/>
      </w:pPr>
    </w:p>
    <w:tbl>
      <w:tblPr>
        <w:tblStyle w:val="TableGrid"/>
        <w:tblW w:w="9748" w:type="dxa"/>
        <w:tblInd w:w="82" w:type="dxa"/>
        <w:tblCellMar>
          <w:top w:w="53" w:type="dxa"/>
          <w:left w:w="170" w:type="dxa"/>
          <w:bottom w:w="0" w:type="dxa"/>
          <w:right w:w="99" w:type="dxa"/>
        </w:tblCellMar>
        <w:tblLook w:val="04A0" w:firstRow="1" w:lastRow="0" w:firstColumn="1" w:lastColumn="0" w:noHBand="0" w:noVBand="1"/>
      </w:tblPr>
      <w:tblGrid>
        <w:gridCol w:w="2405"/>
        <w:gridCol w:w="7343"/>
      </w:tblGrid>
      <w:tr w:rsidR="00615BB0" w14:paraId="7F8937FB" w14:textId="77777777">
        <w:trPr>
          <w:trHeight w:val="716"/>
        </w:trPr>
        <w:tc>
          <w:tcPr>
            <w:tcW w:w="2405" w:type="dxa"/>
            <w:tcBorders>
              <w:top w:val="single" w:sz="4" w:space="0" w:color="000000"/>
              <w:left w:val="single" w:sz="4" w:space="0" w:color="000000"/>
              <w:bottom w:val="single" w:sz="4" w:space="0" w:color="000000"/>
              <w:right w:val="single" w:sz="4" w:space="0" w:color="000000"/>
            </w:tcBorders>
          </w:tcPr>
          <w:p w14:paraId="23B733EA" w14:textId="77777777" w:rsidR="00615BB0" w:rsidRDefault="009F47F8">
            <w:pPr>
              <w:spacing w:after="0" w:line="259" w:lineRule="auto"/>
              <w:ind w:left="0" w:firstLine="0"/>
            </w:pPr>
            <w:r>
              <w:rPr>
                <w:b/>
              </w:rPr>
              <w:t xml:space="preserve">“Data Protection </w:t>
            </w:r>
          </w:p>
          <w:p w14:paraId="464F4F14" w14:textId="77777777" w:rsidR="00615BB0" w:rsidRDefault="009F47F8">
            <w:pPr>
              <w:spacing w:after="0" w:line="259" w:lineRule="auto"/>
              <w:ind w:left="0" w:firstLine="0"/>
            </w:pPr>
            <w:r>
              <w:rPr>
                <w:b/>
              </w:rPr>
              <w:t>Impact Assessment”</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6B999F82" w14:textId="77777777" w:rsidR="00615BB0" w:rsidRDefault="009F47F8">
            <w:pPr>
              <w:spacing w:after="0" w:line="259" w:lineRule="auto"/>
              <w:ind w:left="0" w:firstLine="0"/>
            </w:pPr>
            <w:r>
              <w:t>an assessment by the Controller of the impact of the envisaged Processing on the protection of Personal Data;</w:t>
            </w:r>
            <w:r>
              <w:rPr>
                <w:sz w:val="22"/>
              </w:rPr>
              <w:t xml:space="preserve"> </w:t>
            </w:r>
          </w:p>
        </w:tc>
      </w:tr>
      <w:tr w:rsidR="00615BB0" w14:paraId="03C8E8DE" w14:textId="77777777">
        <w:trPr>
          <w:trHeight w:val="1010"/>
        </w:trPr>
        <w:tc>
          <w:tcPr>
            <w:tcW w:w="2405" w:type="dxa"/>
            <w:tcBorders>
              <w:top w:val="single" w:sz="4" w:space="0" w:color="000000"/>
              <w:left w:val="single" w:sz="4" w:space="0" w:color="000000"/>
              <w:bottom w:val="single" w:sz="4" w:space="0" w:color="000000"/>
              <w:right w:val="single" w:sz="4" w:space="0" w:color="000000"/>
            </w:tcBorders>
          </w:tcPr>
          <w:p w14:paraId="4E359ED4" w14:textId="77777777" w:rsidR="00615BB0" w:rsidRDefault="009F47F8">
            <w:pPr>
              <w:spacing w:after="0" w:line="259" w:lineRule="auto"/>
              <w:ind w:left="0" w:firstLine="0"/>
            </w:pPr>
            <w:r>
              <w:rPr>
                <w:b/>
              </w:rPr>
              <w:lastRenderedPageBreak/>
              <w:t xml:space="preserve">"Data Protection </w:t>
            </w:r>
          </w:p>
          <w:p w14:paraId="7A1B1496" w14:textId="77777777" w:rsidR="00615BB0" w:rsidRDefault="009F47F8">
            <w:pPr>
              <w:spacing w:after="0" w:line="259" w:lineRule="auto"/>
              <w:ind w:left="0" w:firstLine="0"/>
            </w:pPr>
            <w:r>
              <w:rPr>
                <w:b/>
              </w:rPr>
              <w:t>Legislation"</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7BF1BC12" w14:textId="77777777" w:rsidR="00615BB0" w:rsidRDefault="009F47F8">
            <w:pPr>
              <w:spacing w:after="0" w:line="259" w:lineRule="auto"/>
              <w:ind w:left="0" w:firstLine="0"/>
            </w:pPr>
            <w:r>
              <w:t>The UK GDPR, as amended from time to time (ii) the DPA 2018 to the extent that it relates to Processing of personal data and privacy; (iii) all applicable Law about the Processing of Personal Data and privacy;</w:t>
            </w:r>
            <w:r>
              <w:rPr>
                <w:sz w:val="22"/>
              </w:rPr>
              <w:t xml:space="preserve"> </w:t>
            </w:r>
          </w:p>
        </w:tc>
      </w:tr>
      <w:tr w:rsidR="00615BB0" w14:paraId="10816246"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4D9A3688" w14:textId="77777777" w:rsidR="00615BB0" w:rsidRDefault="009F47F8">
            <w:pPr>
              <w:spacing w:after="0" w:line="259" w:lineRule="auto"/>
              <w:ind w:left="0" w:firstLine="0"/>
            </w:pPr>
            <w:r>
              <w:rPr>
                <w:b/>
              </w:rPr>
              <w:t xml:space="preserve">“Data Protection </w:t>
            </w:r>
          </w:p>
          <w:p w14:paraId="302AEDDA" w14:textId="77777777" w:rsidR="00615BB0" w:rsidRDefault="009F47F8">
            <w:pPr>
              <w:spacing w:after="0" w:line="259" w:lineRule="auto"/>
              <w:ind w:left="0" w:firstLine="0"/>
            </w:pPr>
            <w:r>
              <w:rPr>
                <w:b/>
              </w:rPr>
              <w:t>Liability Cap”</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79F393FE" w14:textId="77777777" w:rsidR="00615BB0" w:rsidRDefault="009F47F8">
            <w:pPr>
              <w:spacing w:after="0" w:line="259" w:lineRule="auto"/>
              <w:ind w:left="0" w:firstLine="0"/>
            </w:pPr>
            <w:r>
              <w:t>the amount specified in the Framework Award Form;</w:t>
            </w:r>
            <w:r>
              <w:rPr>
                <w:sz w:val="22"/>
              </w:rPr>
              <w:t xml:space="preserve"> </w:t>
            </w:r>
          </w:p>
        </w:tc>
      </w:tr>
      <w:tr w:rsidR="00615BB0" w14:paraId="798AD9F2"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4EA3D997" w14:textId="77777777" w:rsidR="00615BB0" w:rsidRDefault="009F47F8">
            <w:pPr>
              <w:spacing w:after="0" w:line="259" w:lineRule="auto"/>
              <w:ind w:left="0" w:firstLine="0"/>
            </w:pPr>
            <w:r>
              <w:rPr>
                <w:b/>
              </w:rPr>
              <w:t xml:space="preserve">"Data Protection </w:t>
            </w:r>
          </w:p>
          <w:p w14:paraId="7EDF5E9A" w14:textId="77777777" w:rsidR="00615BB0" w:rsidRDefault="009F47F8">
            <w:pPr>
              <w:spacing w:after="0" w:line="259" w:lineRule="auto"/>
              <w:ind w:left="0" w:firstLine="0"/>
            </w:pPr>
            <w:r>
              <w:rPr>
                <w:b/>
              </w:rPr>
              <w:t>Officer"</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5A3D3799" w14:textId="77777777" w:rsidR="00615BB0" w:rsidRDefault="009F47F8">
            <w:pPr>
              <w:spacing w:after="0" w:line="259" w:lineRule="auto"/>
              <w:ind w:left="0" w:firstLine="0"/>
            </w:pPr>
            <w:r>
              <w:t>has the meaning given to it in the UK GDPR;</w:t>
            </w:r>
            <w:r>
              <w:rPr>
                <w:sz w:val="22"/>
              </w:rPr>
              <w:t xml:space="preserve"> </w:t>
            </w:r>
          </w:p>
        </w:tc>
      </w:tr>
      <w:tr w:rsidR="00615BB0" w14:paraId="7865C760" w14:textId="77777777">
        <w:trPr>
          <w:trHeight w:val="425"/>
        </w:trPr>
        <w:tc>
          <w:tcPr>
            <w:tcW w:w="2405" w:type="dxa"/>
            <w:tcBorders>
              <w:top w:val="single" w:sz="4" w:space="0" w:color="000000"/>
              <w:left w:val="single" w:sz="4" w:space="0" w:color="000000"/>
              <w:bottom w:val="single" w:sz="4" w:space="0" w:color="000000"/>
              <w:right w:val="single" w:sz="4" w:space="0" w:color="000000"/>
            </w:tcBorders>
          </w:tcPr>
          <w:p w14:paraId="5ED8124C" w14:textId="77777777" w:rsidR="00615BB0" w:rsidRDefault="009F47F8">
            <w:pPr>
              <w:spacing w:after="0" w:line="259" w:lineRule="auto"/>
              <w:ind w:left="0" w:firstLine="0"/>
            </w:pPr>
            <w:r>
              <w:rPr>
                <w:b/>
              </w:rPr>
              <w:t>"Data Subject"</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2242D157" w14:textId="77777777" w:rsidR="00615BB0" w:rsidRDefault="009F47F8">
            <w:pPr>
              <w:spacing w:after="0" w:line="259" w:lineRule="auto"/>
              <w:ind w:left="0" w:firstLine="0"/>
            </w:pPr>
            <w:r>
              <w:t>has the meaning given to it in the UK GDPR;</w:t>
            </w:r>
            <w:r>
              <w:rPr>
                <w:sz w:val="22"/>
              </w:rPr>
              <w:t xml:space="preserve"> </w:t>
            </w:r>
          </w:p>
        </w:tc>
      </w:tr>
      <w:tr w:rsidR="00615BB0" w14:paraId="25D4D7E2" w14:textId="77777777">
        <w:trPr>
          <w:trHeight w:val="1009"/>
        </w:trPr>
        <w:tc>
          <w:tcPr>
            <w:tcW w:w="2405" w:type="dxa"/>
            <w:tcBorders>
              <w:top w:val="single" w:sz="4" w:space="0" w:color="000000"/>
              <w:left w:val="single" w:sz="4" w:space="0" w:color="000000"/>
              <w:bottom w:val="single" w:sz="4" w:space="0" w:color="000000"/>
              <w:right w:val="single" w:sz="4" w:space="0" w:color="000000"/>
            </w:tcBorders>
          </w:tcPr>
          <w:p w14:paraId="739EA6BB" w14:textId="77777777" w:rsidR="00615BB0" w:rsidRDefault="009F47F8">
            <w:pPr>
              <w:spacing w:after="0" w:line="259" w:lineRule="auto"/>
              <w:ind w:left="0" w:firstLine="0"/>
            </w:pPr>
            <w:r>
              <w:rPr>
                <w:b/>
              </w:rPr>
              <w:t xml:space="preserve">"Data Subject Access </w:t>
            </w:r>
          </w:p>
          <w:p w14:paraId="286F53B0" w14:textId="77777777" w:rsidR="00615BB0" w:rsidRDefault="009F47F8">
            <w:pPr>
              <w:spacing w:after="0" w:line="259" w:lineRule="auto"/>
              <w:ind w:left="0" w:firstLine="0"/>
            </w:pPr>
            <w:r>
              <w:rPr>
                <w:b/>
              </w:rPr>
              <w:t>Request"</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51EA553D" w14:textId="77777777" w:rsidR="00615BB0" w:rsidRDefault="009F47F8">
            <w:pPr>
              <w:spacing w:after="0" w:line="259" w:lineRule="auto"/>
              <w:ind w:left="0" w:firstLine="0"/>
            </w:pPr>
            <w:r>
              <w:t>a request made by, or on behalf of, a Data Subject in accordance with rights granted pursuant to the Data Protection Legislation to access their Personal Data;</w:t>
            </w:r>
            <w:r>
              <w:rPr>
                <w:sz w:val="22"/>
              </w:rPr>
              <w:t xml:space="preserve"> </w:t>
            </w:r>
          </w:p>
        </w:tc>
      </w:tr>
      <w:tr w:rsidR="00615BB0" w14:paraId="753BD37C"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716AC0F5" w14:textId="77777777" w:rsidR="00615BB0" w:rsidRDefault="009F47F8">
            <w:pPr>
              <w:spacing w:after="0" w:line="259" w:lineRule="auto"/>
              <w:ind w:left="0" w:firstLine="0"/>
            </w:pPr>
            <w:r>
              <w:rPr>
                <w:b/>
              </w:rPr>
              <w:t>"Deductions"</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27795843" w14:textId="77777777" w:rsidR="00615BB0" w:rsidRDefault="009F47F8">
            <w:pPr>
              <w:spacing w:after="0" w:line="259" w:lineRule="auto"/>
              <w:ind w:left="0" w:firstLine="0"/>
            </w:pPr>
            <w:r>
              <w:t>all Delay Payments (if applicable), or any other deduction which the Client is paid or is payable to the Client under a Call-Off Contract;</w:t>
            </w:r>
            <w:r>
              <w:rPr>
                <w:sz w:val="22"/>
              </w:rPr>
              <w:t xml:space="preserve"> </w:t>
            </w:r>
          </w:p>
        </w:tc>
      </w:tr>
      <w:tr w:rsidR="00615BB0" w14:paraId="07B7E0B9" w14:textId="77777777">
        <w:trPr>
          <w:trHeight w:val="1889"/>
        </w:trPr>
        <w:tc>
          <w:tcPr>
            <w:tcW w:w="2405" w:type="dxa"/>
            <w:tcBorders>
              <w:top w:val="single" w:sz="4" w:space="0" w:color="000000"/>
              <w:left w:val="single" w:sz="4" w:space="0" w:color="000000"/>
              <w:bottom w:val="single" w:sz="4" w:space="0" w:color="000000"/>
              <w:right w:val="single" w:sz="4" w:space="0" w:color="000000"/>
            </w:tcBorders>
          </w:tcPr>
          <w:p w14:paraId="132D3163" w14:textId="77777777" w:rsidR="00615BB0" w:rsidRDefault="009F47F8">
            <w:pPr>
              <w:spacing w:after="0" w:line="259" w:lineRule="auto"/>
              <w:ind w:left="0" w:firstLine="0"/>
            </w:pPr>
            <w:r>
              <w:rPr>
                <w:b/>
              </w:rPr>
              <w:t>"Default"</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47CC67D3" w14:textId="77777777" w:rsidR="00615BB0" w:rsidRDefault="009F47F8">
            <w:pPr>
              <w:spacing w:after="0" w:line="259" w:lineRule="auto"/>
              <w:ind w:left="0" w:firstLine="0"/>
            </w:pPr>
            <w:r>
              <w:t>any breach of the obligations of the Agency (including abandonment of a Contract in breach of its terms) or any other default (including material default), act, omission, negligence or statement of the Agency, of its Subcontractors or any Agency Staff howsoever arising in connection with or in relation to the subject-matter of a Contract and in respect of which the Agency is liable to the Relevant Authority;</w:t>
            </w:r>
            <w:r>
              <w:rPr>
                <w:sz w:val="22"/>
              </w:rPr>
              <w:t xml:space="preserve"> </w:t>
            </w:r>
          </w:p>
        </w:tc>
      </w:tr>
      <w:tr w:rsidR="00615BB0" w14:paraId="34866D1E"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3434CF3B" w14:textId="77777777" w:rsidR="00615BB0" w:rsidRDefault="009F47F8">
            <w:pPr>
              <w:spacing w:after="0" w:line="259" w:lineRule="auto"/>
              <w:ind w:left="0" w:firstLine="0"/>
            </w:pPr>
            <w:r>
              <w:rPr>
                <w:b/>
              </w:rPr>
              <w:t xml:space="preserve">"Default </w:t>
            </w:r>
          </w:p>
          <w:p w14:paraId="68FEE2D9" w14:textId="77777777" w:rsidR="00615BB0" w:rsidRDefault="009F47F8">
            <w:pPr>
              <w:spacing w:after="0" w:line="259" w:lineRule="auto"/>
              <w:ind w:left="0" w:firstLine="0"/>
            </w:pPr>
            <w:r>
              <w:rPr>
                <w:b/>
              </w:rPr>
              <w:t xml:space="preserve">Management </w:t>
            </w:r>
          </w:p>
          <w:p w14:paraId="15518590" w14:textId="77777777" w:rsidR="00615BB0" w:rsidRDefault="009F47F8">
            <w:pPr>
              <w:spacing w:after="0" w:line="259" w:lineRule="auto"/>
              <w:ind w:left="0" w:firstLine="0"/>
            </w:pPr>
            <w:r>
              <w:rPr>
                <w:b/>
              </w:rPr>
              <w:t>Charge"</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737D99E9" w14:textId="77777777" w:rsidR="00615BB0" w:rsidRDefault="009F47F8">
            <w:pPr>
              <w:spacing w:after="0" w:line="259" w:lineRule="auto"/>
              <w:ind w:left="0" w:firstLine="0"/>
            </w:pPr>
            <w:r>
              <w:t>has the meaning given to it in Paragraph 8.1.1 of Framework Schedule 5 (Management Charges and Information);</w:t>
            </w:r>
            <w:r>
              <w:rPr>
                <w:sz w:val="22"/>
              </w:rPr>
              <w:t xml:space="preserve"> </w:t>
            </w:r>
          </w:p>
        </w:tc>
      </w:tr>
      <w:tr w:rsidR="00615BB0" w14:paraId="324A5A0A"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2414D9EA" w14:textId="77777777" w:rsidR="00615BB0" w:rsidRDefault="009F47F8">
            <w:pPr>
              <w:spacing w:after="0" w:line="259" w:lineRule="auto"/>
              <w:ind w:left="0" w:firstLine="0"/>
            </w:pPr>
            <w:r>
              <w:rPr>
                <w:b/>
              </w:rPr>
              <w:t>"Delay Payments"</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4EF89A75" w14:textId="77777777" w:rsidR="00615BB0" w:rsidRDefault="009F47F8">
            <w:pPr>
              <w:spacing w:after="0" w:line="259" w:lineRule="auto"/>
              <w:ind w:left="0" w:firstLine="0"/>
            </w:pPr>
            <w:r>
              <w:t>the amounts (if any) payable by the Agency to the Client in respect of a delay in respect of a Milestone as specified in the Implementation Plan;</w:t>
            </w:r>
            <w:r>
              <w:rPr>
                <w:sz w:val="22"/>
              </w:rPr>
              <w:t xml:space="preserve"> </w:t>
            </w:r>
          </w:p>
        </w:tc>
      </w:tr>
      <w:tr w:rsidR="00615BB0" w14:paraId="02B570BC" w14:textId="77777777">
        <w:trPr>
          <w:trHeight w:val="718"/>
        </w:trPr>
        <w:tc>
          <w:tcPr>
            <w:tcW w:w="2405" w:type="dxa"/>
            <w:tcBorders>
              <w:top w:val="single" w:sz="4" w:space="0" w:color="000000"/>
              <w:left w:val="single" w:sz="4" w:space="0" w:color="000000"/>
              <w:bottom w:val="single" w:sz="4" w:space="0" w:color="000000"/>
              <w:right w:val="single" w:sz="4" w:space="0" w:color="000000"/>
            </w:tcBorders>
          </w:tcPr>
          <w:p w14:paraId="696CFBCF" w14:textId="77777777" w:rsidR="00615BB0" w:rsidRDefault="009F47F8">
            <w:pPr>
              <w:spacing w:after="0" w:line="259" w:lineRule="auto"/>
              <w:ind w:left="0" w:firstLine="0"/>
            </w:pPr>
            <w:r>
              <w:rPr>
                <w:b/>
              </w:rPr>
              <w:t>"Deliverables"</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15052DA9" w14:textId="77777777" w:rsidR="00615BB0" w:rsidRDefault="009F47F8">
            <w:pPr>
              <w:spacing w:after="0" w:line="259" w:lineRule="auto"/>
              <w:ind w:left="0" w:firstLine="0"/>
            </w:pPr>
            <w:r>
              <w:t>Service and/or Goods that may be ordered under the Contract including the Documentation;</w:t>
            </w:r>
            <w:r>
              <w:rPr>
                <w:sz w:val="22"/>
              </w:rPr>
              <w:t xml:space="preserve"> </w:t>
            </w:r>
          </w:p>
        </w:tc>
      </w:tr>
      <w:tr w:rsidR="00615BB0" w14:paraId="757DE792" w14:textId="77777777">
        <w:trPr>
          <w:trHeight w:val="1887"/>
        </w:trPr>
        <w:tc>
          <w:tcPr>
            <w:tcW w:w="2405" w:type="dxa"/>
            <w:tcBorders>
              <w:top w:val="single" w:sz="4" w:space="0" w:color="000000"/>
              <w:left w:val="single" w:sz="4" w:space="0" w:color="000000"/>
              <w:bottom w:val="single" w:sz="4" w:space="0" w:color="000000"/>
              <w:right w:val="single" w:sz="4" w:space="0" w:color="000000"/>
            </w:tcBorders>
          </w:tcPr>
          <w:p w14:paraId="05B28297" w14:textId="77777777" w:rsidR="00615BB0" w:rsidRDefault="009F47F8">
            <w:pPr>
              <w:spacing w:after="0" w:line="259" w:lineRule="auto"/>
              <w:ind w:left="0" w:firstLine="0"/>
            </w:pPr>
            <w:r>
              <w:rPr>
                <w:b/>
              </w:rPr>
              <w:t>"Delivery"</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2C48875E" w14:textId="77777777" w:rsidR="00615BB0" w:rsidRDefault="009F47F8">
            <w:pPr>
              <w:spacing w:after="0" w:line="259" w:lineRule="auto"/>
              <w:ind w:left="0" w:firstLine="0"/>
            </w:pPr>
            <w:r>
              <w:t xml:space="preserve">delivery of the relevant Deliverable or Milestone in accordance with the terms of a Call-Off Contract as confirmed and accepted by the Client by the either (a) confirmation in writing to the Agency; or (b) where </w:t>
            </w:r>
            <w:proofErr w:type="spellStart"/>
            <w:r>
              <w:t>CallOff</w:t>
            </w:r>
            <w:proofErr w:type="spellEnd"/>
            <w:r>
              <w:t xml:space="preserve"> Schedule 13 (Implementation Plan and Testing) is used issue by the Buyer of a Satisfaction Certificate. "</w:t>
            </w:r>
            <w:r>
              <w:rPr>
                <w:b/>
              </w:rPr>
              <w:t>Deliver</w:t>
            </w:r>
            <w:r>
              <w:t>" and "</w:t>
            </w:r>
            <w:r>
              <w:rPr>
                <w:b/>
              </w:rPr>
              <w:t>Delivered</w:t>
            </w:r>
            <w:r>
              <w:t xml:space="preserve">" shall be </w:t>
            </w:r>
            <w:proofErr w:type="gramStart"/>
            <w:r>
              <w:t>construed accordingly;</w:t>
            </w:r>
            <w:proofErr w:type="gramEnd"/>
            <w:r>
              <w:rPr>
                <w:sz w:val="22"/>
              </w:rPr>
              <w:t xml:space="preserve"> </w:t>
            </w:r>
          </w:p>
        </w:tc>
      </w:tr>
      <w:tr w:rsidR="00615BB0" w14:paraId="2F6B593F" w14:textId="77777777">
        <w:trPr>
          <w:trHeight w:val="1010"/>
        </w:trPr>
        <w:tc>
          <w:tcPr>
            <w:tcW w:w="2405" w:type="dxa"/>
            <w:tcBorders>
              <w:top w:val="single" w:sz="4" w:space="0" w:color="000000"/>
              <w:left w:val="single" w:sz="4" w:space="0" w:color="000000"/>
              <w:bottom w:val="single" w:sz="4" w:space="0" w:color="000000"/>
              <w:right w:val="single" w:sz="4" w:space="0" w:color="000000"/>
            </w:tcBorders>
          </w:tcPr>
          <w:p w14:paraId="7A29B31A" w14:textId="77777777" w:rsidR="00615BB0" w:rsidRDefault="009F47F8">
            <w:pPr>
              <w:spacing w:after="0" w:line="259" w:lineRule="auto"/>
              <w:ind w:left="0" w:firstLine="0"/>
            </w:pPr>
            <w:r>
              <w:rPr>
                <w:b/>
              </w:rPr>
              <w:t>"Disclosing Party"</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2CC8D3A0" w14:textId="77777777" w:rsidR="00615BB0" w:rsidRDefault="009F47F8">
            <w:pPr>
              <w:spacing w:after="0" w:line="259" w:lineRule="auto"/>
              <w:ind w:left="0" w:firstLine="0"/>
            </w:pPr>
            <w:r>
              <w:t>the Party directly or indirectly providing Confidential Information to the other Party in accordance with Clause 15 (What you must keep confidential);</w:t>
            </w:r>
            <w:r>
              <w:rPr>
                <w:sz w:val="22"/>
              </w:rPr>
              <w:t xml:space="preserve"> </w:t>
            </w:r>
          </w:p>
        </w:tc>
      </w:tr>
    </w:tbl>
    <w:p w14:paraId="444BA199" w14:textId="77777777" w:rsidR="00615BB0" w:rsidRDefault="00615BB0">
      <w:pPr>
        <w:spacing w:after="0" w:line="259" w:lineRule="auto"/>
        <w:ind w:left="-1364" w:right="10457" w:firstLine="0"/>
      </w:pPr>
    </w:p>
    <w:tbl>
      <w:tblPr>
        <w:tblStyle w:val="TableGrid"/>
        <w:tblW w:w="9748" w:type="dxa"/>
        <w:tblInd w:w="82" w:type="dxa"/>
        <w:tblCellMar>
          <w:top w:w="53" w:type="dxa"/>
          <w:left w:w="0" w:type="dxa"/>
          <w:bottom w:w="0" w:type="dxa"/>
          <w:right w:w="0" w:type="dxa"/>
        </w:tblCellMar>
        <w:tblLook w:val="04A0" w:firstRow="1" w:lastRow="0" w:firstColumn="1" w:lastColumn="0" w:noHBand="0" w:noVBand="1"/>
      </w:tblPr>
      <w:tblGrid>
        <w:gridCol w:w="2341"/>
        <w:gridCol w:w="78"/>
        <w:gridCol w:w="7329"/>
      </w:tblGrid>
      <w:tr w:rsidR="00615BB0" w14:paraId="394A93C6" w14:textId="77777777">
        <w:trPr>
          <w:trHeight w:val="2182"/>
        </w:trPr>
        <w:tc>
          <w:tcPr>
            <w:tcW w:w="2342" w:type="dxa"/>
            <w:tcBorders>
              <w:top w:val="single" w:sz="4" w:space="0" w:color="000000"/>
              <w:left w:val="single" w:sz="4" w:space="0" w:color="000000"/>
              <w:bottom w:val="single" w:sz="4" w:space="0" w:color="000000"/>
              <w:right w:val="nil"/>
            </w:tcBorders>
          </w:tcPr>
          <w:p w14:paraId="24835103" w14:textId="77777777" w:rsidR="00615BB0" w:rsidRDefault="009F47F8">
            <w:pPr>
              <w:spacing w:after="0" w:line="259" w:lineRule="auto"/>
              <w:ind w:left="170" w:firstLine="0"/>
            </w:pPr>
            <w:r>
              <w:rPr>
                <w:b/>
              </w:rPr>
              <w:lastRenderedPageBreak/>
              <w:t>"Dispute"</w:t>
            </w:r>
            <w:r>
              <w:rPr>
                <w:sz w:val="22"/>
              </w:rPr>
              <w:t xml:space="preserve"> </w:t>
            </w:r>
          </w:p>
        </w:tc>
        <w:tc>
          <w:tcPr>
            <w:tcW w:w="63" w:type="dxa"/>
            <w:tcBorders>
              <w:top w:val="single" w:sz="4" w:space="0" w:color="000000"/>
              <w:left w:val="nil"/>
              <w:bottom w:val="single" w:sz="4" w:space="0" w:color="000000"/>
              <w:right w:val="single" w:sz="4" w:space="0" w:color="000000"/>
            </w:tcBorders>
          </w:tcPr>
          <w:p w14:paraId="5CC79F2E" w14:textId="77777777" w:rsidR="00615BB0" w:rsidRDefault="00615BB0">
            <w:pPr>
              <w:spacing w:after="160" w:line="259" w:lineRule="auto"/>
              <w:ind w:left="0" w:firstLine="0"/>
            </w:pPr>
          </w:p>
        </w:tc>
        <w:tc>
          <w:tcPr>
            <w:tcW w:w="7343" w:type="dxa"/>
            <w:tcBorders>
              <w:top w:val="single" w:sz="4" w:space="0" w:color="000000"/>
              <w:left w:val="single" w:sz="4" w:space="0" w:color="000000"/>
              <w:bottom w:val="single" w:sz="4" w:space="0" w:color="000000"/>
              <w:right w:val="single" w:sz="4" w:space="0" w:color="000000"/>
            </w:tcBorders>
          </w:tcPr>
          <w:p w14:paraId="71327F4D" w14:textId="77777777" w:rsidR="00615BB0" w:rsidRDefault="009F47F8">
            <w:pPr>
              <w:spacing w:after="0" w:line="259" w:lineRule="auto"/>
              <w:ind w:left="170" w:right="63" w:firstLine="0"/>
            </w:pPr>
            <w:r>
              <w:t>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r>
              <w:rPr>
                <w:sz w:val="22"/>
              </w:rPr>
              <w:t xml:space="preserve"> </w:t>
            </w:r>
          </w:p>
        </w:tc>
      </w:tr>
      <w:tr w:rsidR="00615BB0" w14:paraId="5D6399A0" w14:textId="77777777">
        <w:trPr>
          <w:trHeight w:val="715"/>
        </w:trPr>
        <w:tc>
          <w:tcPr>
            <w:tcW w:w="2342" w:type="dxa"/>
            <w:tcBorders>
              <w:top w:val="single" w:sz="4" w:space="0" w:color="000000"/>
              <w:left w:val="single" w:sz="4" w:space="0" w:color="000000"/>
              <w:bottom w:val="single" w:sz="4" w:space="0" w:color="000000"/>
              <w:right w:val="nil"/>
            </w:tcBorders>
          </w:tcPr>
          <w:p w14:paraId="7D13F4DC" w14:textId="77777777" w:rsidR="00615BB0" w:rsidRDefault="009F47F8">
            <w:pPr>
              <w:spacing w:after="0" w:line="259" w:lineRule="auto"/>
              <w:ind w:left="170" w:firstLine="0"/>
            </w:pPr>
            <w:r>
              <w:rPr>
                <w:b/>
              </w:rPr>
              <w:t xml:space="preserve">"Dispute Resolution </w:t>
            </w:r>
          </w:p>
          <w:p w14:paraId="01A58546" w14:textId="77777777" w:rsidR="00615BB0" w:rsidRDefault="009F47F8">
            <w:pPr>
              <w:spacing w:after="0" w:line="259" w:lineRule="auto"/>
              <w:ind w:left="170" w:firstLine="0"/>
            </w:pPr>
            <w:r>
              <w:rPr>
                <w:b/>
              </w:rPr>
              <w:t>Procedure"</w:t>
            </w:r>
            <w:r>
              <w:rPr>
                <w:sz w:val="22"/>
              </w:rPr>
              <w:t xml:space="preserve"> </w:t>
            </w:r>
          </w:p>
        </w:tc>
        <w:tc>
          <w:tcPr>
            <w:tcW w:w="63" w:type="dxa"/>
            <w:tcBorders>
              <w:top w:val="single" w:sz="4" w:space="0" w:color="000000"/>
              <w:left w:val="nil"/>
              <w:bottom w:val="single" w:sz="4" w:space="0" w:color="000000"/>
              <w:right w:val="single" w:sz="4" w:space="0" w:color="000000"/>
            </w:tcBorders>
          </w:tcPr>
          <w:p w14:paraId="45F690E4" w14:textId="77777777" w:rsidR="00615BB0" w:rsidRDefault="00615BB0">
            <w:pPr>
              <w:spacing w:after="160" w:line="259" w:lineRule="auto"/>
              <w:ind w:left="0" w:firstLine="0"/>
            </w:pPr>
          </w:p>
        </w:tc>
        <w:tc>
          <w:tcPr>
            <w:tcW w:w="7343" w:type="dxa"/>
            <w:tcBorders>
              <w:top w:val="single" w:sz="4" w:space="0" w:color="000000"/>
              <w:left w:val="single" w:sz="4" w:space="0" w:color="000000"/>
              <w:bottom w:val="single" w:sz="4" w:space="0" w:color="000000"/>
              <w:right w:val="single" w:sz="4" w:space="0" w:color="000000"/>
            </w:tcBorders>
          </w:tcPr>
          <w:p w14:paraId="1F215917" w14:textId="77777777" w:rsidR="00615BB0" w:rsidRDefault="009F47F8">
            <w:pPr>
              <w:spacing w:after="0" w:line="259" w:lineRule="auto"/>
              <w:ind w:left="170" w:firstLine="0"/>
            </w:pPr>
            <w:r>
              <w:t>the dispute resolution procedure set out in Clause 34 (Resolving disputes);</w:t>
            </w:r>
            <w:r>
              <w:rPr>
                <w:sz w:val="22"/>
              </w:rPr>
              <w:t xml:space="preserve"> </w:t>
            </w:r>
          </w:p>
        </w:tc>
      </w:tr>
      <w:tr w:rsidR="00615BB0" w14:paraId="2E9F629E" w14:textId="77777777">
        <w:trPr>
          <w:trHeight w:val="2876"/>
        </w:trPr>
        <w:tc>
          <w:tcPr>
            <w:tcW w:w="2342" w:type="dxa"/>
            <w:tcBorders>
              <w:top w:val="single" w:sz="4" w:space="0" w:color="000000"/>
              <w:left w:val="single" w:sz="4" w:space="0" w:color="000000"/>
              <w:bottom w:val="nil"/>
              <w:right w:val="nil"/>
            </w:tcBorders>
          </w:tcPr>
          <w:p w14:paraId="510979E6" w14:textId="77777777" w:rsidR="00615BB0" w:rsidRDefault="009F47F8">
            <w:pPr>
              <w:spacing w:after="0" w:line="259" w:lineRule="auto"/>
              <w:ind w:left="170" w:firstLine="0"/>
            </w:pPr>
            <w:r>
              <w:rPr>
                <w:b/>
              </w:rPr>
              <w:t>"Documentation"</w:t>
            </w:r>
            <w:r>
              <w:rPr>
                <w:sz w:val="22"/>
              </w:rPr>
              <w:t xml:space="preserve"> </w:t>
            </w:r>
          </w:p>
        </w:tc>
        <w:tc>
          <w:tcPr>
            <w:tcW w:w="63" w:type="dxa"/>
            <w:tcBorders>
              <w:top w:val="single" w:sz="4" w:space="0" w:color="000000"/>
              <w:left w:val="nil"/>
              <w:bottom w:val="nil"/>
              <w:right w:val="single" w:sz="4" w:space="0" w:color="000000"/>
            </w:tcBorders>
          </w:tcPr>
          <w:p w14:paraId="7396402C" w14:textId="77777777" w:rsidR="00615BB0" w:rsidRDefault="00615BB0">
            <w:pPr>
              <w:spacing w:after="160" w:line="259" w:lineRule="auto"/>
              <w:ind w:left="0" w:firstLine="0"/>
            </w:pPr>
          </w:p>
        </w:tc>
        <w:tc>
          <w:tcPr>
            <w:tcW w:w="7343" w:type="dxa"/>
            <w:tcBorders>
              <w:top w:val="single" w:sz="4" w:space="0" w:color="000000"/>
              <w:left w:val="single" w:sz="4" w:space="0" w:color="000000"/>
              <w:bottom w:val="nil"/>
              <w:right w:val="single" w:sz="4" w:space="0" w:color="000000"/>
            </w:tcBorders>
          </w:tcPr>
          <w:p w14:paraId="6628CD18" w14:textId="77777777" w:rsidR="00615BB0" w:rsidRDefault="009F47F8">
            <w:pPr>
              <w:spacing w:after="157" w:line="240" w:lineRule="auto"/>
              <w:ind w:left="170" w:firstLine="0"/>
            </w:pPr>
            <w: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Agency to the Client under a Contract as:</w:t>
            </w:r>
            <w:r>
              <w:rPr>
                <w:sz w:val="22"/>
              </w:rPr>
              <w:t xml:space="preserve"> </w:t>
            </w:r>
          </w:p>
          <w:p w14:paraId="46510E53" w14:textId="77777777" w:rsidR="00615BB0" w:rsidRDefault="009F47F8">
            <w:pPr>
              <w:spacing w:after="0" w:line="259" w:lineRule="auto"/>
              <w:ind w:left="171" w:right="34" w:hanging="173"/>
            </w:pPr>
            <w:r>
              <w:rPr>
                <w:rFonts w:ascii="Arial" w:eastAsia="Arial" w:hAnsi="Arial" w:cs="Arial"/>
              </w:rPr>
              <w:t xml:space="preserve"> </w:t>
            </w:r>
            <w:r>
              <w:t>would reasonably be required by a competent third party capable of Good Industry Practice contracted by the Client to develop, configure, build, deploy, run, maintain, upgrade and test the individual systems that provide the Deliverables</w:t>
            </w:r>
            <w:r>
              <w:rPr>
                <w:sz w:val="22"/>
              </w:rPr>
              <w:t xml:space="preserve"> </w:t>
            </w:r>
          </w:p>
        </w:tc>
      </w:tr>
      <w:tr w:rsidR="00615BB0" w14:paraId="340580E1" w14:textId="77777777">
        <w:trPr>
          <w:trHeight w:val="1222"/>
        </w:trPr>
        <w:tc>
          <w:tcPr>
            <w:tcW w:w="2342" w:type="dxa"/>
            <w:tcBorders>
              <w:top w:val="nil"/>
              <w:left w:val="single" w:sz="4" w:space="0" w:color="000000"/>
              <w:bottom w:val="single" w:sz="4" w:space="0" w:color="000000"/>
              <w:right w:val="nil"/>
            </w:tcBorders>
          </w:tcPr>
          <w:p w14:paraId="3397006C" w14:textId="77777777" w:rsidR="00615BB0" w:rsidRDefault="00615BB0">
            <w:pPr>
              <w:spacing w:after="160" w:line="259" w:lineRule="auto"/>
              <w:ind w:left="0" w:firstLine="0"/>
            </w:pPr>
          </w:p>
        </w:tc>
        <w:tc>
          <w:tcPr>
            <w:tcW w:w="63" w:type="dxa"/>
            <w:tcBorders>
              <w:top w:val="nil"/>
              <w:left w:val="nil"/>
              <w:bottom w:val="single" w:sz="4" w:space="0" w:color="000000"/>
              <w:right w:val="single" w:sz="4" w:space="0" w:color="000000"/>
            </w:tcBorders>
          </w:tcPr>
          <w:p w14:paraId="42F7EB7A" w14:textId="77777777" w:rsidR="00615BB0" w:rsidRDefault="009F47F8">
            <w:pPr>
              <w:spacing w:after="0" w:line="259" w:lineRule="auto"/>
              <w:ind w:left="0" w:right="-10" w:firstLine="0"/>
              <w:jc w:val="both"/>
            </w:pPr>
            <w:r>
              <w:t>)</w:t>
            </w:r>
          </w:p>
        </w:tc>
        <w:tc>
          <w:tcPr>
            <w:tcW w:w="7343" w:type="dxa"/>
            <w:tcBorders>
              <w:top w:val="nil"/>
              <w:left w:val="single" w:sz="4" w:space="0" w:color="000000"/>
              <w:bottom w:val="single" w:sz="4" w:space="0" w:color="000000"/>
              <w:right w:val="single" w:sz="4" w:space="0" w:color="000000"/>
            </w:tcBorders>
            <w:vAlign w:val="center"/>
          </w:tcPr>
          <w:p w14:paraId="3C1182A9" w14:textId="77777777" w:rsidR="00615BB0" w:rsidRDefault="009F47F8">
            <w:pPr>
              <w:spacing w:after="174" w:line="259" w:lineRule="auto"/>
              <w:ind w:left="10" w:firstLine="0"/>
            </w:pPr>
            <w:r>
              <w:rPr>
                <w:rFonts w:ascii="Arial" w:eastAsia="Arial" w:hAnsi="Arial" w:cs="Arial"/>
              </w:rPr>
              <w:t xml:space="preserve"> </w:t>
            </w:r>
            <w:r>
              <w:t xml:space="preserve">is required by the Agency </w:t>
            </w:r>
            <w:proofErr w:type="gramStart"/>
            <w:r>
              <w:t>in order to</w:t>
            </w:r>
            <w:proofErr w:type="gramEnd"/>
            <w:r>
              <w:t xml:space="preserve"> provide the Deliverables; and/or</w:t>
            </w:r>
            <w:r>
              <w:rPr>
                <w:sz w:val="22"/>
              </w:rPr>
              <w:t xml:space="preserve"> </w:t>
            </w:r>
          </w:p>
          <w:p w14:paraId="06CE50FC" w14:textId="77777777" w:rsidR="00615BB0" w:rsidRDefault="009F47F8">
            <w:pPr>
              <w:spacing w:after="0" w:line="259" w:lineRule="auto"/>
              <w:ind w:left="171" w:hanging="185"/>
            </w:pPr>
            <w:r>
              <w:rPr>
                <w:rFonts w:ascii="Arial" w:eastAsia="Arial" w:hAnsi="Arial" w:cs="Arial"/>
              </w:rPr>
              <w:t xml:space="preserve"> </w:t>
            </w:r>
            <w:r>
              <w:t>has been or shall be generated for the purpose of providing the Deliverables;</w:t>
            </w:r>
            <w:r>
              <w:rPr>
                <w:sz w:val="22"/>
              </w:rPr>
              <w:t xml:space="preserve"> </w:t>
            </w:r>
          </w:p>
        </w:tc>
      </w:tr>
      <w:tr w:rsidR="00615BB0" w14:paraId="2665F857" w14:textId="77777777">
        <w:trPr>
          <w:trHeight w:val="2182"/>
        </w:trPr>
        <w:tc>
          <w:tcPr>
            <w:tcW w:w="2342" w:type="dxa"/>
            <w:tcBorders>
              <w:top w:val="single" w:sz="4" w:space="0" w:color="000000"/>
              <w:left w:val="single" w:sz="4" w:space="0" w:color="000000"/>
              <w:bottom w:val="single" w:sz="4" w:space="0" w:color="000000"/>
              <w:right w:val="nil"/>
            </w:tcBorders>
          </w:tcPr>
          <w:p w14:paraId="522E0D75" w14:textId="77777777" w:rsidR="00615BB0" w:rsidRDefault="009F47F8">
            <w:pPr>
              <w:spacing w:after="0" w:line="259" w:lineRule="auto"/>
              <w:ind w:left="170" w:firstLine="0"/>
            </w:pPr>
            <w:r>
              <w:rPr>
                <w:b/>
              </w:rPr>
              <w:t>"DOTAS"</w:t>
            </w:r>
            <w:r>
              <w:rPr>
                <w:sz w:val="22"/>
              </w:rPr>
              <w:t xml:space="preserve"> </w:t>
            </w:r>
          </w:p>
        </w:tc>
        <w:tc>
          <w:tcPr>
            <w:tcW w:w="63" w:type="dxa"/>
            <w:tcBorders>
              <w:top w:val="single" w:sz="4" w:space="0" w:color="000000"/>
              <w:left w:val="nil"/>
              <w:bottom w:val="single" w:sz="4" w:space="0" w:color="000000"/>
              <w:right w:val="single" w:sz="4" w:space="0" w:color="000000"/>
            </w:tcBorders>
          </w:tcPr>
          <w:p w14:paraId="4BC7138D" w14:textId="77777777" w:rsidR="00615BB0" w:rsidRDefault="00615BB0">
            <w:pPr>
              <w:spacing w:after="160" w:line="259" w:lineRule="auto"/>
              <w:ind w:left="0" w:firstLine="0"/>
            </w:pPr>
          </w:p>
        </w:tc>
        <w:tc>
          <w:tcPr>
            <w:tcW w:w="7343" w:type="dxa"/>
            <w:tcBorders>
              <w:top w:val="single" w:sz="4" w:space="0" w:color="000000"/>
              <w:left w:val="single" w:sz="4" w:space="0" w:color="000000"/>
              <w:bottom w:val="single" w:sz="4" w:space="0" w:color="000000"/>
              <w:right w:val="single" w:sz="4" w:space="0" w:color="000000"/>
            </w:tcBorders>
          </w:tcPr>
          <w:p w14:paraId="2F45DE18" w14:textId="77777777" w:rsidR="00615BB0" w:rsidRDefault="009F47F8">
            <w:pPr>
              <w:spacing w:after="0" w:line="259" w:lineRule="auto"/>
              <w:ind w:left="170" w:right="64" w:firstLine="0"/>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r>
              <w:rPr>
                <w:sz w:val="22"/>
              </w:rPr>
              <w:t xml:space="preserve"> </w:t>
            </w:r>
          </w:p>
        </w:tc>
      </w:tr>
      <w:tr w:rsidR="00615BB0" w14:paraId="2CC623C7" w14:textId="77777777">
        <w:trPr>
          <w:trHeight w:val="422"/>
        </w:trPr>
        <w:tc>
          <w:tcPr>
            <w:tcW w:w="2342" w:type="dxa"/>
            <w:tcBorders>
              <w:top w:val="single" w:sz="4" w:space="0" w:color="000000"/>
              <w:left w:val="single" w:sz="4" w:space="0" w:color="000000"/>
              <w:bottom w:val="single" w:sz="4" w:space="0" w:color="000000"/>
              <w:right w:val="nil"/>
            </w:tcBorders>
          </w:tcPr>
          <w:p w14:paraId="30F4EF3C" w14:textId="77777777" w:rsidR="00615BB0" w:rsidRDefault="009F47F8">
            <w:pPr>
              <w:spacing w:after="0" w:line="259" w:lineRule="auto"/>
              <w:ind w:left="170" w:firstLine="0"/>
            </w:pPr>
            <w:r>
              <w:rPr>
                <w:b/>
              </w:rPr>
              <w:t>“DPA 2018”</w:t>
            </w:r>
            <w:r>
              <w:rPr>
                <w:sz w:val="22"/>
              </w:rPr>
              <w:t xml:space="preserve"> </w:t>
            </w:r>
          </w:p>
        </w:tc>
        <w:tc>
          <w:tcPr>
            <w:tcW w:w="63" w:type="dxa"/>
            <w:tcBorders>
              <w:top w:val="single" w:sz="4" w:space="0" w:color="000000"/>
              <w:left w:val="nil"/>
              <w:bottom w:val="single" w:sz="4" w:space="0" w:color="000000"/>
              <w:right w:val="single" w:sz="4" w:space="0" w:color="000000"/>
            </w:tcBorders>
          </w:tcPr>
          <w:p w14:paraId="3F8A8B2B" w14:textId="77777777" w:rsidR="00615BB0" w:rsidRDefault="00615BB0">
            <w:pPr>
              <w:spacing w:after="160" w:line="259" w:lineRule="auto"/>
              <w:ind w:left="0" w:firstLine="0"/>
            </w:pPr>
          </w:p>
        </w:tc>
        <w:tc>
          <w:tcPr>
            <w:tcW w:w="7343" w:type="dxa"/>
            <w:tcBorders>
              <w:top w:val="single" w:sz="4" w:space="0" w:color="000000"/>
              <w:left w:val="single" w:sz="4" w:space="0" w:color="000000"/>
              <w:bottom w:val="single" w:sz="4" w:space="0" w:color="000000"/>
              <w:right w:val="single" w:sz="4" w:space="0" w:color="000000"/>
            </w:tcBorders>
          </w:tcPr>
          <w:p w14:paraId="4109B734" w14:textId="77777777" w:rsidR="00615BB0" w:rsidRDefault="009F47F8">
            <w:pPr>
              <w:spacing w:after="0" w:line="259" w:lineRule="auto"/>
              <w:ind w:left="170" w:firstLine="0"/>
            </w:pPr>
            <w:r>
              <w:t>the Data Protection Act 2018;</w:t>
            </w:r>
            <w:r>
              <w:rPr>
                <w:sz w:val="22"/>
              </w:rPr>
              <w:t xml:space="preserve"> </w:t>
            </w:r>
          </w:p>
        </w:tc>
      </w:tr>
      <w:tr w:rsidR="00615BB0" w14:paraId="21C0C613" w14:textId="77777777">
        <w:trPr>
          <w:trHeight w:val="718"/>
        </w:trPr>
        <w:tc>
          <w:tcPr>
            <w:tcW w:w="2342" w:type="dxa"/>
            <w:tcBorders>
              <w:top w:val="single" w:sz="4" w:space="0" w:color="000000"/>
              <w:left w:val="single" w:sz="4" w:space="0" w:color="000000"/>
              <w:bottom w:val="single" w:sz="4" w:space="0" w:color="000000"/>
              <w:right w:val="nil"/>
            </w:tcBorders>
          </w:tcPr>
          <w:p w14:paraId="4857539F" w14:textId="77777777" w:rsidR="00615BB0" w:rsidRDefault="009F47F8">
            <w:pPr>
              <w:spacing w:after="0" w:line="259" w:lineRule="auto"/>
              <w:ind w:left="170" w:firstLine="0"/>
            </w:pPr>
            <w:r>
              <w:rPr>
                <w:b/>
              </w:rPr>
              <w:t xml:space="preserve">"Due Diligence </w:t>
            </w:r>
          </w:p>
          <w:p w14:paraId="592FDBCB" w14:textId="77777777" w:rsidR="00615BB0" w:rsidRDefault="009F47F8">
            <w:pPr>
              <w:spacing w:after="0" w:line="259" w:lineRule="auto"/>
              <w:ind w:left="170" w:firstLine="0"/>
            </w:pPr>
            <w:r>
              <w:rPr>
                <w:b/>
              </w:rPr>
              <w:t>Information"</w:t>
            </w:r>
            <w:r>
              <w:rPr>
                <w:sz w:val="22"/>
              </w:rPr>
              <w:t xml:space="preserve"> </w:t>
            </w:r>
          </w:p>
        </w:tc>
        <w:tc>
          <w:tcPr>
            <w:tcW w:w="63" w:type="dxa"/>
            <w:tcBorders>
              <w:top w:val="single" w:sz="4" w:space="0" w:color="000000"/>
              <w:left w:val="nil"/>
              <w:bottom w:val="single" w:sz="4" w:space="0" w:color="000000"/>
              <w:right w:val="single" w:sz="4" w:space="0" w:color="000000"/>
            </w:tcBorders>
          </w:tcPr>
          <w:p w14:paraId="1C0FDD34" w14:textId="77777777" w:rsidR="00615BB0" w:rsidRDefault="00615BB0">
            <w:pPr>
              <w:spacing w:after="160" w:line="259" w:lineRule="auto"/>
              <w:ind w:left="0" w:firstLine="0"/>
            </w:pPr>
          </w:p>
        </w:tc>
        <w:tc>
          <w:tcPr>
            <w:tcW w:w="7343" w:type="dxa"/>
            <w:tcBorders>
              <w:top w:val="single" w:sz="4" w:space="0" w:color="000000"/>
              <w:left w:val="single" w:sz="4" w:space="0" w:color="000000"/>
              <w:bottom w:val="single" w:sz="4" w:space="0" w:color="000000"/>
              <w:right w:val="single" w:sz="4" w:space="0" w:color="000000"/>
            </w:tcBorders>
          </w:tcPr>
          <w:p w14:paraId="27A5E14B" w14:textId="77777777" w:rsidR="00615BB0" w:rsidRDefault="009F47F8">
            <w:pPr>
              <w:spacing w:after="0" w:line="259" w:lineRule="auto"/>
              <w:ind w:left="170" w:firstLine="0"/>
            </w:pPr>
            <w:r>
              <w:t>any information supplied to the Agency by or on behalf of the Authority prior to the Start Date;</w:t>
            </w:r>
            <w:r>
              <w:rPr>
                <w:sz w:val="22"/>
              </w:rPr>
              <w:t xml:space="preserve"> </w:t>
            </w:r>
          </w:p>
        </w:tc>
      </w:tr>
      <w:tr w:rsidR="00615BB0" w14:paraId="0A5EBC67" w14:textId="77777777">
        <w:trPr>
          <w:trHeight w:val="422"/>
        </w:trPr>
        <w:tc>
          <w:tcPr>
            <w:tcW w:w="2342" w:type="dxa"/>
            <w:tcBorders>
              <w:top w:val="single" w:sz="4" w:space="0" w:color="000000"/>
              <w:left w:val="single" w:sz="4" w:space="0" w:color="000000"/>
              <w:bottom w:val="single" w:sz="4" w:space="0" w:color="000000"/>
              <w:right w:val="nil"/>
            </w:tcBorders>
          </w:tcPr>
          <w:p w14:paraId="7B7B99D8" w14:textId="77777777" w:rsidR="00615BB0" w:rsidRDefault="009F47F8">
            <w:pPr>
              <w:spacing w:after="0" w:line="259" w:lineRule="auto"/>
              <w:ind w:left="170" w:firstLine="0"/>
            </w:pPr>
            <w:r>
              <w:rPr>
                <w:b/>
              </w:rPr>
              <w:t>“Effective Date”</w:t>
            </w:r>
            <w:r>
              <w:rPr>
                <w:sz w:val="22"/>
              </w:rPr>
              <w:t xml:space="preserve"> </w:t>
            </w:r>
          </w:p>
        </w:tc>
        <w:tc>
          <w:tcPr>
            <w:tcW w:w="63" w:type="dxa"/>
            <w:tcBorders>
              <w:top w:val="single" w:sz="4" w:space="0" w:color="000000"/>
              <w:left w:val="nil"/>
              <w:bottom w:val="single" w:sz="4" w:space="0" w:color="000000"/>
              <w:right w:val="single" w:sz="4" w:space="0" w:color="000000"/>
            </w:tcBorders>
          </w:tcPr>
          <w:p w14:paraId="4FC9F698" w14:textId="77777777" w:rsidR="00615BB0" w:rsidRDefault="00615BB0">
            <w:pPr>
              <w:spacing w:after="160" w:line="259" w:lineRule="auto"/>
              <w:ind w:left="0" w:firstLine="0"/>
            </w:pPr>
          </w:p>
        </w:tc>
        <w:tc>
          <w:tcPr>
            <w:tcW w:w="7343" w:type="dxa"/>
            <w:tcBorders>
              <w:top w:val="single" w:sz="4" w:space="0" w:color="000000"/>
              <w:left w:val="single" w:sz="4" w:space="0" w:color="000000"/>
              <w:bottom w:val="single" w:sz="4" w:space="0" w:color="000000"/>
              <w:right w:val="single" w:sz="4" w:space="0" w:color="000000"/>
            </w:tcBorders>
          </w:tcPr>
          <w:p w14:paraId="1205FA44" w14:textId="77777777" w:rsidR="00615BB0" w:rsidRDefault="009F47F8">
            <w:pPr>
              <w:spacing w:after="0" w:line="259" w:lineRule="auto"/>
              <w:ind w:left="170" w:firstLine="0"/>
            </w:pPr>
            <w:r>
              <w:t>the date on which the final Party has signed the Contract;</w:t>
            </w:r>
            <w:r>
              <w:rPr>
                <w:sz w:val="22"/>
              </w:rPr>
              <w:t xml:space="preserve"> </w:t>
            </w:r>
          </w:p>
        </w:tc>
      </w:tr>
      <w:tr w:rsidR="00615BB0" w14:paraId="05D95FF5" w14:textId="77777777">
        <w:trPr>
          <w:trHeight w:val="423"/>
        </w:trPr>
        <w:tc>
          <w:tcPr>
            <w:tcW w:w="2342" w:type="dxa"/>
            <w:tcBorders>
              <w:top w:val="single" w:sz="4" w:space="0" w:color="000000"/>
              <w:left w:val="single" w:sz="4" w:space="0" w:color="000000"/>
              <w:bottom w:val="single" w:sz="4" w:space="0" w:color="000000"/>
              <w:right w:val="nil"/>
            </w:tcBorders>
          </w:tcPr>
          <w:p w14:paraId="6F6E69A5" w14:textId="77777777" w:rsidR="00615BB0" w:rsidRDefault="009F47F8">
            <w:pPr>
              <w:spacing w:after="0" w:line="259" w:lineRule="auto"/>
              <w:ind w:left="170" w:firstLine="0"/>
            </w:pPr>
            <w:r>
              <w:rPr>
                <w:b/>
              </w:rPr>
              <w:t>"EIR"</w:t>
            </w:r>
            <w:r>
              <w:rPr>
                <w:sz w:val="22"/>
              </w:rPr>
              <w:t xml:space="preserve"> </w:t>
            </w:r>
          </w:p>
        </w:tc>
        <w:tc>
          <w:tcPr>
            <w:tcW w:w="63" w:type="dxa"/>
            <w:tcBorders>
              <w:top w:val="single" w:sz="4" w:space="0" w:color="000000"/>
              <w:left w:val="nil"/>
              <w:bottom w:val="single" w:sz="4" w:space="0" w:color="000000"/>
              <w:right w:val="single" w:sz="4" w:space="0" w:color="000000"/>
            </w:tcBorders>
          </w:tcPr>
          <w:p w14:paraId="79D7E1EA" w14:textId="77777777" w:rsidR="00615BB0" w:rsidRDefault="00615BB0">
            <w:pPr>
              <w:spacing w:after="160" w:line="259" w:lineRule="auto"/>
              <w:ind w:left="0" w:firstLine="0"/>
            </w:pPr>
          </w:p>
        </w:tc>
        <w:tc>
          <w:tcPr>
            <w:tcW w:w="7343" w:type="dxa"/>
            <w:tcBorders>
              <w:top w:val="single" w:sz="4" w:space="0" w:color="000000"/>
              <w:left w:val="single" w:sz="4" w:space="0" w:color="000000"/>
              <w:bottom w:val="single" w:sz="4" w:space="0" w:color="000000"/>
              <w:right w:val="single" w:sz="4" w:space="0" w:color="000000"/>
            </w:tcBorders>
          </w:tcPr>
          <w:p w14:paraId="6A02BB53" w14:textId="77777777" w:rsidR="00615BB0" w:rsidRDefault="009F47F8">
            <w:pPr>
              <w:spacing w:after="0" w:line="259" w:lineRule="auto"/>
              <w:ind w:left="170" w:firstLine="0"/>
            </w:pPr>
            <w:r>
              <w:t>the Environmental Information Regulations 2004;</w:t>
            </w:r>
            <w:r>
              <w:rPr>
                <w:sz w:val="22"/>
              </w:rPr>
              <w:t xml:space="preserve"> </w:t>
            </w:r>
          </w:p>
        </w:tc>
      </w:tr>
      <w:tr w:rsidR="00615BB0" w14:paraId="05F29166" w14:textId="77777777">
        <w:trPr>
          <w:trHeight w:val="1596"/>
        </w:trPr>
        <w:tc>
          <w:tcPr>
            <w:tcW w:w="2342" w:type="dxa"/>
            <w:tcBorders>
              <w:top w:val="single" w:sz="4" w:space="0" w:color="000000"/>
              <w:left w:val="single" w:sz="4" w:space="0" w:color="000000"/>
              <w:bottom w:val="single" w:sz="4" w:space="0" w:color="000000"/>
              <w:right w:val="nil"/>
            </w:tcBorders>
          </w:tcPr>
          <w:p w14:paraId="7F42F6B1" w14:textId="77777777" w:rsidR="00615BB0" w:rsidRDefault="009F47F8">
            <w:pPr>
              <w:spacing w:after="0" w:line="259" w:lineRule="auto"/>
              <w:ind w:left="170" w:firstLine="0"/>
            </w:pPr>
            <w:r>
              <w:rPr>
                <w:b/>
              </w:rPr>
              <w:lastRenderedPageBreak/>
              <w:t>“Electronic Invoice”</w:t>
            </w:r>
            <w:r>
              <w:rPr>
                <w:sz w:val="22"/>
              </w:rPr>
              <w:t xml:space="preserve"> </w:t>
            </w:r>
          </w:p>
        </w:tc>
        <w:tc>
          <w:tcPr>
            <w:tcW w:w="63" w:type="dxa"/>
            <w:tcBorders>
              <w:top w:val="single" w:sz="4" w:space="0" w:color="000000"/>
              <w:left w:val="nil"/>
              <w:bottom w:val="single" w:sz="4" w:space="0" w:color="000000"/>
              <w:right w:val="single" w:sz="4" w:space="0" w:color="000000"/>
            </w:tcBorders>
          </w:tcPr>
          <w:p w14:paraId="46FEE973" w14:textId="77777777" w:rsidR="00615BB0" w:rsidRDefault="00615BB0">
            <w:pPr>
              <w:spacing w:after="160" w:line="259" w:lineRule="auto"/>
              <w:ind w:left="0" w:firstLine="0"/>
            </w:pPr>
          </w:p>
        </w:tc>
        <w:tc>
          <w:tcPr>
            <w:tcW w:w="7343" w:type="dxa"/>
            <w:tcBorders>
              <w:top w:val="single" w:sz="4" w:space="0" w:color="000000"/>
              <w:left w:val="single" w:sz="4" w:space="0" w:color="000000"/>
              <w:bottom w:val="single" w:sz="4" w:space="0" w:color="000000"/>
              <w:right w:val="single" w:sz="4" w:space="0" w:color="000000"/>
            </w:tcBorders>
          </w:tcPr>
          <w:p w14:paraId="3C4EB213" w14:textId="77777777" w:rsidR="00615BB0" w:rsidRDefault="009F47F8">
            <w:pPr>
              <w:spacing w:after="3" w:line="240" w:lineRule="auto"/>
              <w:ind w:left="170" w:right="36" w:firstLine="0"/>
            </w:pPr>
            <w:r>
              <w:t xml:space="preserve">an invoice which has been issued, transmitted and received in a structured electronic format which allows for its automatic and electronic </w:t>
            </w:r>
            <w:proofErr w:type="gramStart"/>
            <w:r>
              <w:t>processing</w:t>
            </w:r>
            <w:proofErr w:type="gramEnd"/>
            <w:r>
              <w:t xml:space="preserve"> and which complies with (a) the European standard and (b) any of the syntaxes published in Commission </w:t>
            </w:r>
          </w:p>
          <w:p w14:paraId="32125FD1" w14:textId="77777777" w:rsidR="00615BB0" w:rsidRDefault="009F47F8">
            <w:pPr>
              <w:spacing w:after="0" w:line="259" w:lineRule="auto"/>
              <w:ind w:left="170" w:firstLine="0"/>
            </w:pPr>
            <w:r>
              <w:t>Implementing Decision (EU) 2017/1870;</w:t>
            </w:r>
            <w:r>
              <w:rPr>
                <w:sz w:val="22"/>
              </w:rPr>
              <w:t xml:space="preserve"> </w:t>
            </w:r>
          </w:p>
        </w:tc>
      </w:tr>
      <w:tr w:rsidR="00615BB0" w14:paraId="13FC1012" w14:textId="77777777">
        <w:trPr>
          <w:trHeight w:val="1008"/>
        </w:trPr>
        <w:tc>
          <w:tcPr>
            <w:tcW w:w="2405" w:type="dxa"/>
            <w:gridSpan w:val="2"/>
            <w:tcBorders>
              <w:top w:val="single" w:sz="4" w:space="0" w:color="000000"/>
              <w:left w:val="single" w:sz="4" w:space="0" w:color="000000"/>
              <w:bottom w:val="single" w:sz="4" w:space="0" w:color="000000"/>
              <w:right w:val="single" w:sz="4" w:space="0" w:color="000000"/>
            </w:tcBorders>
          </w:tcPr>
          <w:p w14:paraId="45C09992" w14:textId="77777777" w:rsidR="00615BB0" w:rsidRDefault="009F47F8">
            <w:pPr>
              <w:spacing w:after="0" w:line="259" w:lineRule="auto"/>
              <w:ind w:left="170" w:firstLine="0"/>
            </w:pPr>
            <w:r>
              <w:rPr>
                <w:b/>
              </w:rPr>
              <w:t xml:space="preserve">"Employment </w:t>
            </w:r>
          </w:p>
          <w:p w14:paraId="08D053A1" w14:textId="77777777" w:rsidR="00615BB0" w:rsidRDefault="009F47F8">
            <w:pPr>
              <w:spacing w:after="0" w:line="259" w:lineRule="auto"/>
              <w:ind w:left="170" w:firstLine="0"/>
            </w:pPr>
            <w:r>
              <w:rPr>
                <w:b/>
              </w:rPr>
              <w:t>Regulations"</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3B24F5F2" w14:textId="77777777" w:rsidR="00615BB0" w:rsidRDefault="009F47F8">
            <w:pPr>
              <w:spacing w:after="0" w:line="259" w:lineRule="auto"/>
              <w:ind w:left="170" w:firstLine="0"/>
            </w:pPr>
            <w:r>
              <w:t>the Transfer of Undertakings (Protection of Employment) Regulations 2006 (SI 2006/246) as amended or replaced or any other Regulations implementing the European Council Directive 77/187/EEC;</w:t>
            </w:r>
            <w:r>
              <w:rPr>
                <w:sz w:val="22"/>
              </w:rPr>
              <w:t xml:space="preserve"> </w:t>
            </w:r>
          </w:p>
        </w:tc>
      </w:tr>
      <w:tr w:rsidR="00615BB0" w14:paraId="1F042CF2" w14:textId="77777777">
        <w:trPr>
          <w:trHeight w:val="1112"/>
        </w:trPr>
        <w:tc>
          <w:tcPr>
            <w:tcW w:w="2405" w:type="dxa"/>
            <w:gridSpan w:val="2"/>
            <w:tcBorders>
              <w:top w:val="single" w:sz="4" w:space="0" w:color="000000"/>
              <w:left w:val="single" w:sz="4" w:space="0" w:color="000000"/>
              <w:bottom w:val="nil"/>
              <w:right w:val="single" w:sz="4" w:space="0" w:color="000000"/>
            </w:tcBorders>
          </w:tcPr>
          <w:p w14:paraId="48013D22" w14:textId="77777777" w:rsidR="00615BB0" w:rsidRDefault="009F47F8">
            <w:pPr>
              <w:spacing w:after="0" w:line="259" w:lineRule="auto"/>
              <w:ind w:left="170" w:firstLine="0"/>
            </w:pPr>
            <w:r>
              <w:rPr>
                <w:b/>
              </w:rPr>
              <w:t>"End Date"</w:t>
            </w:r>
            <w:r>
              <w:rPr>
                <w:sz w:val="22"/>
              </w:rPr>
              <w:t xml:space="preserve"> </w:t>
            </w:r>
          </w:p>
        </w:tc>
        <w:tc>
          <w:tcPr>
            <w:tcW w:w="7343" w:type="dxa"/>
            <w:tcBorders>
              <w:top w:val="single" w:sz="4" w:space="0" w:color="000000"/>
              <w:left w:val="single" w:sz="4" w:space="0" w:color="000000"/>
              <w:bottom w:val="nil"/>
              <w:right w:val="single" w:sz="4" w:space="0" w:color="000000"/>
            </w:tcBorders>
          </w:tcPr>
          <w:p w14:paraId="72931CD6" w14:textId="77777777" w:rsidR="00615BB0" w:rsidRDefault="009F47F8">
            <w:pPr>
              <w:spacing w:after="133" w:line="259" w:lineRule="auto"/>
              <w:ind w:left="312" w:firstLine="0"/>
            </w:pPr>
            <w:r>
              <w:t>the earlier of:</w:t>
            </w:r>
            <w:r>
              <w:rPr>
                <w:sz w:val="22"/>
              </w:rPr>
              <w:t xml:space="preserve"> </w:t>
            </w:r>
          </w:p>
          <w:p w14:paraId="10C635A1" w14:textId="77777777" w:rsidR="00615BB0" w:rsidRDefault="009F47F8">
            <w:pPr>
              <w:spacing w:after="0" w:line="259" w:lineRule="auto"/>
              <w:ind w:left="171" w:hanging="173"/>
            </w:pPr>
            <w:r>
              <w:rPr>
                <w:rFonts w:ascii="Arial" w:eastAsia="Arial" w:hAnsi="Arial" w:cs="Arial"/>
              </w:rPr>
              <w:t xml:space="preserve"> </w:t>
            </w:r>
            <w:r>
              <w:t>the Expiry Date (as extended by any Extension Period exercised by the Relevant Authority under Clause 10.1.2); or</w:t>
            </w:r>
            <w:r>
              <w:rPr>
                <w:sz w:val="22"/>
              </w:rPr>
              <w:t xml:space="preserve"> </w:t>
            </w:r>
          </w:p>
        </w:tc>
      </w:tr>
      <w:tr w:rsidR="00615BB0" w14:paraId="2288E34E" w14:textId="77777777">
        <w:trPr>
          <w:trHeight w:val="769"/>
        </w:trPr>
        <w:tc>
          <w:tcPr>
            <w:tcW w:w="2405" w:type="dxa"/>
            <w:gridSpan w:val="2"/>
            <w:tcBorders>
              <w:top w:val="nil"/>
              <w:left w:val="single" w:sz="4" w:space="0" w:color="000000"/>
              <w:bottom w:val="single" w:sz="4" w:space="0" w:color="000000"/>
              <w:right w:val="single" w:sz="4" w:space="0" w:color="000000"/>
            </w:tcBorders>
          </w:tcPr>
          <w:p w14:paraId="7E3CF004" w14:textId="77777777" w:rsidR="00615BB0" w:rsidRDefault="009F47F8">
            <w:pPr>
              <w:spacing w:after="0" w:line="259" w:lineRule="auto"/>
              <w:ind w:left="0" w:right="-10" w:firstLine="0"/>
              <w:jc w:val="right"/>
            </w:pPr>
            <w:r>
              <w:t>)</w:t>
            </w:r>
          </w:p>
        </w:tc>
        <w:tc>
          <w:tcPr>
            <w:tcW w:w="7343" w:type="dxa"/>
            <w:tcBorders>
              <w:top w:val="nil"/>
              <w:left w:val="single" w:sz="4" w:space="0" w:color="000000"/>
              <w:bottom w:val="single" w:sz="4" w:space="0" w:color="000000"/>
              <w:right w:val="single" w:sz="4" w:space="0" w:color="000000"/>
            </w:tcBorders>
            <w:vAlign w:val="center"/>
          </w:tcPr>
          <w:p w14:paraId="02D0BAD3" w14:textId="77777777" w:rsidR="00615BB0" w:rsidRDefault="009F47F8">
            <w:pPr>
              <w:spacing w:after="0" w:line="259" w:lineRule="auto"/>
              <w:ind w:left="10" w:firstLine="0"/>
            </w:pPr>
            <w:r>
              <w:rPr>
                <w:rFonts w:ascii="Arial" w:eastAsia="Arial" w:hAnsi="Arial" w:cs="Arial"/>
              </w:rPr>
              <w:t xml:space="preserve"> </w:t>
            </w:r>
            <w:r>
              <w:t xml:space="preserve">if a Contract is terminated before the date specified in (a) above, the </w:t>
            </w:r>
          </w:p>
          <w:p w14:paraId="1C9BDD63" w14:textId="77777777" w:rsidR="00615BB0" w:rsidRDefault="009F47F8">
            <w:pPr>
              <w:spacing w:after="0" w:line="259" w:lineRule="auto"/>
              <w:ind w:left="170" w:firstLine="0"/>
            </w:pPr>
            <w:r>
              <w:t>date of termination of the Contract;</w:t>
            </w:r>
            <w:r>
              <w:rPr>
                <w:sz w:val="22"/>
              </w:rPr>
              <w:t xml:space="preserve"> </w:t>
            </w:r>
          </w:p>
        </w:tc>
      </w:tr>
      <w:tr w:rsidR="00615BB0" w14:paraId="4537EC19" w14:textId="77777777">
        <w:trPr>
          <w:trHeight w:val="1594"/>
        </w:trPr>
        <w:tc>
          <w:tcPr>
            <w:tcW w:w="2405" w:type="dxa"/>
            <w:gridSpan w:val="2"/>
            <w:tcBorders>
              <w:top w:val="single" w:sz="4" w:space="0" w:color="000000"/>
              <w:left w:val="single" w:sz="4" w:space="0" w:color="000000"/>
              <w:bottom w:val="single" w:sz="4" w:space="0" w:color="000000"/>
              <w:right w:val="single" w:sz="4" w:space="0" w:color="000000"/>
            </w:tcBorders>
          </w:tcPr>
          <w:p w14:paraId="7884E4A0" w14:textId="77777777" w:rsidR="00615BB0" w:rsidRDefault="009F47F8">
            <w:pPr>
              <w:spacing w:after="0" w:line="259" w:lineRule="auto"/>
              <w:ind w:left="170" w:firstLine="0"/>
            </w:pPr>
            <w:r>
              <w:rPr>
                <w:b/>
              </w:rPr>
              <w:t xml:space="preserve">"Environmental </w:t>
            </w:r>
          </w:p>
          <w:p w14:paraId="1D43BE4C" w14:textId="77777777" w:rsidR="00615BB0" w:rsidRDefault="009F47F8">
            <w:pPr>
              <w:spacing w:after="0" w:line="259" w:lineRule="auto"/>
              <w:ind w:left="170" w:firstLine="0"/>
            </w:pPr>
            <w:r>
              <w:rPr>
                <w:b/>
              </w:rPr>
              <w:t>Policy"</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4AE819F0" w14:textId="77777777" w:rsidR="00615BB0" w:rsidRDefault="009F47F8">
            <w:pPr>
              <w:spacing w:after="0" w:line="259" w:lineRule="auto"/>
              <w:ind w:left="170" w:right="25" w:firstLine="0"/>
            </w:pPr>
            <w: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Client;</w:t>
            </w:r>
            <w:r>
              <w:rPr>
                <w:sz w:val="22"/>
              </w:rPr>
              <w:t xml:space="preserve"> </w:t>
            </w:r>
          </w:p>
        </w:tc>
      </w:tr>
      <w:tr w:rsidR="00615BB0" w14:paraId="25C8104E" w14:textId="77777777">
        <w:trPr>
          <w:trHeight w:val="715"/>
        </w:trPr>
        <w:tc>
          <w:tcPr>
            <w:tcW w:w="2405" w:type="dxa"/>
            <w:gridSpan w:val="2"/>
            <w:tcBorders>
              <w:top w:val="single" w:sz="4" w:space="0" w:color="000000"/>
              <w:left w:val="single" w:sz="4" w:space="0" w:color="000000"/>
              <w:bottom w:val="single" w:sz="4" w:space="0" w:color="000000"/>
              <w:right w:val="single" w:sz="4" w:space="0" w:color="000000"/>
            </w:tcBorders>
          </w:tcPr>
          <w:p w14:paraId="0D6941BE" w14:textId="77777777" w:rsidR="00615BB0" w:rsidRDefault="009F47F8">
            <w:pPr>
              <w:spacing w:after="0" w:line="259" w:lineRule="auto"/>
              <w:ind w:left="170" w:firstLine="0"/>
            </w:pPr>
            <w:r>
              <w:rPr>
                <w:b/>
              </w:rPr>
              <w:t xml:space="preserve">"Equality and Human </w:t>
            </w:r>
          </w:p>
          <w:p w14:paraId="1A0BD484" w14:textId="77777777" w:rsidR="00615BB0" w:rsidRDefault="009F47F8">
            <w:pPr>
              <w:spacing w:after="0" w:line="259" w:lineRule="auto"/>
              <w:ind w:left="170" w:firstLine="0"/>
            </w:pPr>
            <w:r>
              <w:rPr>
                <w:b/>
              </w:rPr>
              <w:t>Rights Commission"</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52E49229" w14:textId="77777777" w:rsidR="00615BB0" w:rsidRDefault="009F47F8">
            <w:pPr>
              <w:spacing w:after="0" w:line="259" w:lineRule="auto"/>
              <w:ind w:left="170" w:right="56" w:firstLine="0"/>
            </w:pPr>
            <w:r>
              <w:t>the UK Government body named as such as may be renamed or replaced by an equivalent body from time to time;</w:t>
            </w:r>
            <w:r>
              <w:rPr>
                <w:sz w:val="22"/>
              </w:rPr>
              <w:t xml:space="preserve"> </w:t>
            </w:r>
          </w:p>
        </w:tc>
      </w:tr>
      <w:tr w:rsidR="00615BB0" w14:paraId="271C0C74" w14:textId="77777777">
        <w:trPr>
          <w:trHeight w:val="718"/>
        </w:trPr>
        <w:tc>
          <w:tcPr>
            <w:tcW w:w="2405" w:type="dxa"/>
            <w:gridSpan w:val="2"/>
            <w:tcBorders>
              <w:top w:val="single" w:sz="4" w:space="0" w:color="000000"/>
              <w:left w:val="single" w:sz="4" w:space="0" w:color="000000"/>
              <w:bottom w:val="single" w:sz="4" w:space="0" w:color="000000"/>
              <w:right w:val="single" w:sz="4" w:space="0" w:color="000000"/>
            </w:tcBorders>
          </w:tcPr>
          <w:p w14:paraId="072638E9" w14:textId="77777777" w:rsidR="00615BB0" w:rsidRDefault="009F47F8">
            <w:pPr>
              <w:spacing w:after="0" w:line="259" w:lineRule="auto"/>
              <w:ind w:left="170" w:firstLine="0"/>
            </w:pPr>
            <w:r>
              <w:rPr>
                <w:b/>
              </w:rPr>
              <w:t xml:space="preserve">“Estimated Year 1 </w:t>
            </w:r>
          </w:p>
          <w:p w14:paraId="6061FB70" w14:textId="77777777" w:rsidR="00615BB0" w:rsidRDefault="009F47F8">
            <w:pPr>
              <w:spacing w:after="0" w:line="259" w:lineRule="auto"/>
              <w:ind w:left="170" w:firstLine="0"/>
            </w:pPr>
            <w:r>
              <w:rPr>
                <w:b/>
              </w:rPr>
              <w:t>Charges”</w:t>
            </w:r>
            <w:r>
              <w:rPr>
                <w:sz w:val="22"/>
              </w:rPr>
              <w:t xml:space="preserve"> </w:t>
            </w:r>
          </w:p>
        </w:tc>
        <w:tc>
          <w:tcPr>
            <w:tcW w:w="7343" w:type="dxa"/>
            <w:tcBorders>
              <w:top w:val="single" w:sz="4" w:space="0" w:color="000000"/>
              <w:left w:val="single" w:sz="4" w:space="0" w:color="000000"/>
              <w:bottom w:val="single" w:sz="4" w:space="0" w:color="000000"/>
              <w:right w:val="single" w:sz="4" w:space="0" w:color="000000"/>
            </w:tcBorders>
          </w:tcPr>
          <w:p w14:paraId="29F7EBC1" w14:textId="77777777" w:rsidR="00615BB0" w:rsidRDefault="009F47F8">
            <w:pPr>
              <w:spacing w:after="0" w:line="259" w:lineRule="auto"/>
              <w:ind w:left="170" w:firstLine="0"/>
            </w:pPr>
            <w:r>
              <w:t>the anticipated total Charges payable by the Client in the first Contract Year specified in the Order Form;</w:t>
            </w:r>
            <w:r>
              <w:rPr>
                <w:sz w:val="22"/>
              </w:rPr>
              <w:t xml:space="preserve"> </w:t>
            </w:r>
          </w:p>
        </w:tc>
      </w:tr>
    </w:tbl>
    <w:p w14:paraId="7A168099" w14:textId="77777777" w:rsidR="00615BB0" w:rsidRDefault="009F47F8">
      <w:pPr>
        <w:spacing w:after="0" w:line="259" w:lineRule="auto"/>
        <w:ind w:left="77" w:firstLine="0"/>
        <w:jc w:val="both"/>
      </w:pPr>
      <w:r>
        <w:t xml:space="preserve"> </w:t>
      </w:r>
    </w:p>
    <w:tbl>
      <w:tblPr>
        <w:tblStyle w:val="TableGrid"/>
        <w:tblW w:w="9753" w:type="dxa"/>
        <w:tblInd w:w="82" w:type="dxa"/>
        <w:tblCellMar>
          <w:top w:w="53" w:type="dxa"/>
          <w:left w:w="0" w:type="dxa"/>
          <w:bottom w:w="0" w:type="dxa"/>
          <w:right w:w="73" w:type="dxa"/>
        </w:tblCellMar>
        <w:tblLook w:val="04A0" w:firstRow="1" w:lastRow="0" w:firstColumn="1" w:lastColumn="0" w:noHBand="0" w:noVBand="1"/>
      </w:tblPr>
      <w:tblGrid>
        <w:gridCol w:w="2401"/>
        <w:gridCol w:w="7352"/>
      </w:tblGrid>
      <w:tr w:rsidR="00615BB0" w14:paraId="4D7411F9" w14:textId="77777777">
        <w:trPr>
          <w:trHeight w:val="2542"/>
        </w:trPr>
        <w:tc>
          <w:tcPr>
            <w:tcW w:w="2401" w:type="dxa"/>
            <w:tcBorders>
              <w:top w:val="single" w:sz="4" w:space="0" w:color="000000"/>
              <w:left w:val="single" w:sz="4" w:space="0" w:color="000000"/>
              <w:bottom w:val="single" w:sz="4" w:space="0" w:color="000000"/>
              <w:right w:val="single" w:sz="4" w:space="0" w:color="000000"/>
            </w:tcBorders>
          </w:tcPr>
          <w:p w14:paraId="4C507234" w14:textId="77777777" w:rsidR="00615BB0" w:rsidRDefault="009F47F8">
            <w:pPr>
              <w:spacing w:after="0" w:line="259" w:lineRule="auto"/>
              <w:ind w:left="0" w:firstLine="0"/>
            </w:pPr>
            <w:r>
              <w:rPr>
                <w:b/>
              </w:rPr>
              <w:t xml:space="preserve">"Estimated Yearly </w:t>
            </w:r>
          </w:p>
          <w:p w14:paraId="453A2236" w14:textId="77777777" w:rsidR="00615BB0" w:rsidRDefault="009F47F8">
            <w:pPr>
              <w:spacing w:after="0" w:line="259" w:lineRule="auto"/>
              <w:ind w:left="0" w:firstLine="0"/>
            </w:pPr>
            <w:r>
              <w:rPr>
                <w:b/>
              </w:rPr>
              <w:t>Charges"</w:t>
            </w:r>
            <w:r>
              <w:rPr>
                <w:sz w:val="22"/>
              </w:rPr>
              <w:t xml:space="preserve"> </w:t>
            </w:r>
          </w:p>
        </w:tc>
        <w:tc>
          <w:tcPr>
            <w:tcW w:w="7352" w:type="dxa"/>
            <w:tcBorders>
              <w:top w:val="single" w:sz="4" w:space="0" w:color="000000"/>
              <w:left w:val="single" w:sz="4" w:space="0" w:color="000000"/>
              <w:bottom w:val="single" w:sz="4" w:space="0" w:color="000000"/>
              <w:right w:val="single" w:sz="4" w:space="0" w:color="000000"/>
            </w:tcBorders>
          </w:tcPr>
          <w:p w14:paraId="623F4BFB" w14:textId="77777777" w:rsidR="00615BB0" w:rsidRDefault="009F47F8">
            <w:pPr>
              <w:spacing w:after="117" w:line="242" w:lineRule="auto"/>
              <w:ind w:left="108" w:firstLine="0"/>
            </w:pPr>
            <w:r>
              <w:t xml:space="preserve">means for the purposes of calculating each Party’s annual liability under </w:t>
            </w:r>
            <w:r>
              <w:t>clause 11.2:</w:t>
            </w:r>
            <w:r>
              <w:rPr>
                <w:sz w:val="22"/>
              </w:rPr>
              <w:t xml:space="preserve"> </w:t>
            </w:r>
          </w:p>
          <w:p w14:paraId="3152B846" w14:textId="77777777" w:rsidR="00615BB0" w:rsidRDefault="009F47F8">
            <w:pPr>
              <w:spacing w:after="0" w:line="259" w:lineRule="auto"/>
              <w:ind w:left="108" w:right="125" w:firstLine="0"/>
            </w:pPr>
            <w:proofErr w:type="spellStart"/>
            <w:r>
              <w:t>i</w:t>
            </w:r>
            <w:proofErr w:type="spellEnd"/>
            <w:r>
              <w:t>)  in the first Contract Year, the Estimated Year 1 Charges; or</w:t>
            </w:r>
            <w:r>
              <w:rPr>
                <w:sz w:val="22"/>
              </w:rPr>
              <w:t xml:space="preserve"> </w:t>
            </w:r>
            <w:r>
              <w:t>ii) in the any subsequent Contract Years, the Charges paid or payable in the previous Call-off Contract Year; or</w:t>
            </w:r>
            <w:r>
              <w:rPr>
                <w:sz w:val="22"/>
              </w:rPr>
              <w:t xml:space="preserve"> </w:t>
            </w:r>
            <w:r>
              <w:t xml:space="preserve">iii) after the end of the Call-off Contract, the Charges paid or payable in the last Contract Year during the Call-off Contract </w:t>
            </w:r>
            <w:proofErr w:type="gramStart"/>
            <w:r>
              <w:t xml:space="preserve">Period;  </w:t>
            </w:r>
            <w:r>
              <w:rPr>
                <w:sz w:val="22"/>
              </w:rPr>
              <w:t xml:space="preserve"> </w:t>
            </w:r>
            <w:proofErr w:type="gramEnd"/>
          </w:p>
        </w:tc>
      </w:tr>
      <w:tr w:rsidR="00615BB0" w14:paraId="0961E3FF" w14:textId="77777777">
        <w:trPr>
          <w:trHeight w:val="4253"/>
        </w:trPr>
        <w:tc>
          <w:tcPr>
            <w:tcW w:w="2401" w:type="dxa"/>
            <w:tcBorders>
              <w:top w:val="single" w:sz="4" w:space="0" w:color="000000"/>
              <w:left w:val="single" w:sz="4" w:space="0" w:color="000000"/>
              <w:bottom w:val="single" w:sz="4" w:space="0" w:color="000000"/>
              <w:right w:val="single" w:sz="4" w:space="0" w:color="000000"/>
            </w:tcBorders>
          </w:tcPr>
          <w:p w14:paraId="78E24E4D" w14:textId="77777777" w:rsidR="00615BB0" w:rsidRDefault="009F47F8">
            <w:pPr>
              <w:spacing w:after="0" w:line="259" w:lineRule="auto"/>
              <w:ind w:left="0" w:firstLine="0"/>
            </w:pPr>
            <w:r>
              <w:lastRenderedPageBreak/>
              <w:t>“</w:t>
            </w:r>
            <w:r>
              <w:rPr>
                <w:b/>
              </w:rPr>
              <w:t>Exempt Buyer</w:t>
            </w:r>
            <w:r>
              <w:t>”</w:t>
            </w:r>
            <w:r>
              <w:rPr>
                <w:sz w:val="22"/>
              </w:rPr>
              <w:t xml:space="preserve"> </w:t>
            </w:r>
          </w:p>
        </w:tc>
        <w:tc>
          <w:tcPr>
            <w:tcW w:w="7352" w:type="dxa"/>
            <w:tcBorders>
              <w:top w:val="single" w:sz="4" w:space="0" w:color="000000"/>
              <w:left w:val="single" w:sz="4" w:space="0" w:color="000000"/>
              <w:bottom w:val="single" w:sz="4" w:space="0" w:color="000000"/>
              <w:right w:val="single" w:sz="4" w:space="0" w:color="000000"/>
            </w:tcBorders>
          </w:tcPr>
          <w:p w14:paraId="1CE2DFCE" w14:textId="77777777" w:rsidR="00615BB0" w:rsidRDefault="009F47F8">
            <w:pPr>
              <w:spacing w:after="57" w:line="259" w:lineRule="auto"/>
              <w:ind w:left="108" w:firstLine="0"/>
            </w:pPr>
            <w:r>
              <w:t>a public sector purchaser that is:</w:t>
            </w:r>
            <w:r>
              <w:rPr>
                <w:sz w:val="22"/>
              </w:rPr>
              <w:t xml:space="preserve"> </w:t>
            </w:r>
          </w:p>
          <w:p w14:paraId="46B090D1" w14:textId="77777777" w:rsidR="00615BB0" w:rsidRDefault="009F47F8">
            <w:pPr>
              <w:numPr>
                <w:ilvl w:val="0"/>
                <w:numId w:val="110"/>
              </w:numPr>
              <w:spacing w:after="117" w:line="259" w:lineRule="auto"/>
              <w:ind w:hanging="350"/>
            </w:pPr>
            <w:r>
              <w:t>eligible to use the Framework Contract; and</w:t>
            </w:r>
            <w:r>
              <w:rPr>
                <w:sz w:val="22"/>
              </w:rPr>
              <w:t xml:space="preserve"> </w:t>
            </w:r>
          </w:p>
          <w:p w14:paraId="7EB0777E" w14:textId="77777777" w:rsidR="00615BB0" w:rsidRDefault="009F47F8">
            <w:pPr>
              <w:numPr>
                <w:ilvl w:val="0"/>
                <w:numId w:val="110"/>
              </w:numPr>
              <w:spacing w:after="140" w:line="240" w:lineRule="auto"/>
              <w:ind w:hanging="350"/>
            </w:pPr>
            <w:r>
              <w:t>is entering into an Exempt Call-off Contract that is not subject to (as applicable) any of:</w:t>
            </w:r>
            <w:r>
              <w:rPr>
                <w:sz w:val="22"/>
              </w:rPr>
              <w:t xml:space="preserve"> </w:t>
            </w:r>
          </w:p>
          <w:p w14:paraId="52E5073F" w14:textId="77777777" w:rsidR="00615BB0" w:rsidRDefault="009F47F8">
            <w:pPr>
              <w:spacing w:after="0" w:line="357" w:lineRule="auto"/>
              <w:ind w:left="562" w:right="793" w:firstLine="0"/>
              <w:jc w:val="both"/>
            </w:pPr>
            <w:proofErr w:type="spellStart"/>
            <w:r>
              <w:rPr>
                <w:sz w:val="22"/>
              </w:rPr>
              <w:t>i</w:t>
            </w:r>
            <w:proofErr w:type="spellEnd"/>
            <w:r>
              <w:rPr>
                <w:sz w:val="22"/>
              </w:rPr>
              <w:t>)</w:t>
            </w:r>
            <w:r>
              <w:rPr>
                <w:rFonts w:ascii="Arial" w:eastAsia="Arial" w:hAnsi="Arial" w:cs="Arial"/>
                <w:sz w:val="22"/>
              </w:rPr>
              <w:t xml:space="preserve"> </w:t>
            </w:r>
            <w:r>
              <w:t>the Regulations;</w:t>
            </w:r>
            <w:r>
              <w:rPr>
                <w:sz w:val="22"/>
              </w:rPr>
              <w:t xml:space="preserve"> ii)</w:t>
            </w:r>
            <w:r>
              <w:rPr>
                <w:rFonts w:ascii="Arial" w:eastAsia="Arial" w:hAnsi="Arial" w:cs="Arial"/>
                <w:sz w:val="22"/>
              </w:rPr>
              <w:t xml:space="preserve"> </w:t>
            </w:r>
            <w:r>
              <w:t>the Concession Contracts Regulations 2016 (SI 2016/273);</w:t>
            </w:r>
            <w:r>
              <w:rPr>
                <w:sz w:val="22"/>
              </w:rPr>
              <w:t xml:space="preserve"> iii)</w:t>
            </w:r>
            <w:r>
              <w:rPr>
                <w:rFonts w:ascii="Arial" w:eastAsia="Arial" w:hAnsi="Arial" w:cs="Arial"/>
                <w:sz w:val="22"/>
              </w:rPr>
              <w:t xml:space="preserve"> </w:t>
            </w:r>
            <w:r>
              <w:t>the Utilities Contracts Regulations 2016 (SI 2016/274</w:t>
            </w:r>
            <w:proofErr w:type="gramStart"/>
            <w:r>
              <w:t>);</w:t>
            </w:r>
            <w:proofErr w:type="gramEnd"/>
            <w:r>
              <w:rPr>
                <w:sz w:val="22"/>
              </w:rPr>
              <w:t xml:space="preserve"> </w:t>
            </w:r>
          </w:p>
          <w:p w14:paraId="3753DA13" w14:textId="77777777" w:rsidR="00615BB0" w:rsidRDefault="009F47F8">
            <w:pPr>
              <w:numPr>
                <w:ilvl w:val="1"/>
                <w:numId w:val="111"/>
              </w:numPr>
              <w:spacing w:after="0" w:line="259" w:lineRule="auto"/>
              <w:ind w:right="73" w:firstLine="0"/>
            </w:pPr>
            <w:r>
              <w:t xml:space="preserve">the Defence and Security Public Contracts Regulations 2011 (SI </w:t>
            </w:r>
          </w:p>
          <w:p w14:paraId="26E1CABE" w14:textId="77777777" w:rsidR="00615BB0" w:rsidRDefault="009F47F8">
            <w:pPr>
              <w:spacing w:after="117" w:line="259" w:lineRule="auto"/>
              <w:ind w:left="922" w:firstLine="0"/>
            </w:pPr>
            <w:r>
              <w:t>2011/1848</w:t>
            </w:r>
            <w:proofErr w:type="gramStart"/>
            <w:r>
              <w:t>);</w:t>
            </w:r>
            <w:proofErr w:type="gramEnd"/>
            <w:r>
              <w:rPr>
                <w:sz w:val="22"/>
              </w:rPr>
              <w:t xml:space="preserve"> </w:t>
            </w:r>
          </w:p>
          <w:p w14:paraId="3F2BAB92" w14:textId="77777777" w:rsidR="00615BB0" w:rsidRDefault="009F47F8">
            <w:pPr>
              <w:numPr>
                <w:ilvl w:val="1"/>
                <w:numId w:val="111"/>
              </w:numPr>
              <w:spacing w:after="0" w:line="259" w:lineRule="auto"/>
              <w:ind w:right="73" w:firstLine="0"/>
            </w:pPr>
            <w:r>
              <w:t>the Remedies Directive (2007/66/EC);</w:t>
            </w:r>
            <w:r>
              <w:rPr>
                <w:sz w:val="22"/>
              </w:rPr>
              <w:t xml:space="preserve"> vi)</w:t>
            </w:r>
            <w:r>
              <w:rPr>
                <w:rFonts w:ascii="Arial" w:eastAsia="Arial" w:hAnsi="Arial" w:cs="Arial"/>
                <w:sz w:val="22"/>
              </w:rPr>
              <w:t xml:space="preserve"> </w:t>
            </w:r>
            <w:r>
              <w:t>Directive 2014/23/EU of the European Parliament and Council;</w:t>
            </w:r>
            <w:r>
              <w:rPr>
                <w:sz w:val="22"/>
              </w:rPr>
              <w:t xml:space="preserve"> </w:t>
            </w:r>
          </w:p>
        </w:tc>
      </w:tr>
      <w:tr w:rsidR="00615BB0" w14:paraId="6B524934" w14:textId="77777777">
        <w:trPr>
          <w:trHeight w:val="1541"/>
        </w:trPr>
        <w:tc>
          <w:tcPr>
            <w:tcW w:w="2401" w:type="dxa"/>
            <w:tcBorders>
              <w:top w:val="single" w:sz="4" w:space="0" w:color="000000"/>
              <w:left w:val="single" w:sz="4" w:space="0" w:color="000000"/>
              <w:bottom w:val="single" w:sz="4" w:space="0" w:color="000000"/>
              <w:right w:val="single" w:sz="4" w:space="0" w:color="000000"/>
            </w:tcBorders>
          </w:tcPr>
          <w:p w14:paraId="0B746CF4" w14:textId="77777777" w:rsidR="00615BB0" w:rsidRDefault="00615BB0">
            <w:pPr>
              <w:spacing w:after="160" w:line="259" w:lineRule="auto"/>
              <w:ind w:left="0" w:firstLine="0"/>
            </w:pPr>
          </w:p>
        </w:tc>
        <w:tc>
          <w:tcPr>
            <w:tcW w:w="7352" w:type="dxa"/>
            <w:tcBorders>
              <w:top w:val="single" w:sz="4" w:space="0" w:color="000000"/>
              <w:left w:val="single" w:sz="4" w:space="0" w:color="000000"/>
              <w:bottom w:val="single" w:sz="4" w:space="0" w:color="000000"/>
              <w:right w:val="single" w:sz="4" w:space="0" w:color="000000"/>
            </w:tcBorders>
          </w:tcPr>
          <w:p w14:paraId="0C8492C7" w14:textId="77777777" w:rsidR="00615BB0" w:rsidRDefault="009F47F8">
            <w:pPr>
              <w:spacing w:after="69" w:line="299" w:lineRule="auto"/>
              <w:ind w:left="562" w:firstLine="0"/>
            </w:pPr>
            <w:r>
              <w:rPr>
                <w:sz w:val="22"/>
              </w:rPr>
              <w:t>vii)</w:t>
            </w:r>
            <w:r>
              <w:rPr>
                <w:rFonts w:ascii="Arial" w:eastAsia="Arial" w:hAnsi="Arial" w:cs="Arial"/>
                <w:sz w:val="22"/>
              </w:rPr>
              <w:t xml:space="preserve"> </w:t>
            </w:r>
            <w:r>
              <w:t>Directive 2014/24/EU of the European Parliament and Council;</w:t>
            </w:r>
            <w:r>
              <w:rPr>
                <w:sz w:val="22"/>
              </w:rPr>
              <w:t xml:space="preserve"> viii)</w:t>
            </w:r>
            <w:r>
              <w:rPr>
                <w:rFonts w:ascii="Arial" w:eastAsia="Arial" w:hAnsi="Arial" w:cs="Arial"/>
                <w:sz w:val="22"/>
              </w:rPr>
              <w:t xml:space="preserve"> </w:t>
            </w:r>
            <w:r>
              <w:t>Directive 2014/25/EU of the European Parliament and Council; or</w:t>
            </w:r>
            <w:r>
              <w:rPr>
                <w:sz w:val="22"/>
              </w:rPr>
              <w:t xml:space="preserve"> </w:t>
            </w:r>
          </w:p>
          <w:p w14:paraId="54FF905E" w14:textId="77777777" w:rsidR="00615BB0" w:rsidRDefault="009F47F8">
            <w:pPr>
              <w:spacing w:after="0" w:line="259" w:lineRule="auto"/>
              <w:ind w:left="562" w:firstLine="0"/>
            </w:pPr>
            <w:r>
              <w:rPr>
                <w:sz w:val="22"/>
              </w:rPr>
              <w:t>ix)</w:t>
            </w:r>
            <w:r>
              <w:rPr>
                <w:rFonts w:ascii="Arial" w:eastAsia="Arial" w:hAnsi="Arial" w:cs="Arial"/>
                <w:sz w:val="22"/>
              </w:rPr>
              <w:t xml:space="preserve"> </w:t>
            </w:r>
            <w:r>
              <w:t>Directive 2009/81/EC of the European Parliament and Council;</w:t>
            </w:r>
            <w:r>
              <w:rPr>
                <w:sz w:val="22"/>
              </w:rPr>
              <w:t xml:space="preserve"> </w:t>
            </w:r>
          </w:p>
        </w:tc>
      </w:tr>
      <w:tr w:rsidR="00615BB0" w14:paraId="29E73B87" w14:textId="77777777">
        <w:trPr>
          <w:trHeight w:val="1303"/>
        </w:trPr>
        <w:tc>
          <w:tcPr>
            <w:tcW w:w="2401" w:type="dxa"/>
            <w:tcBorders>
              <w:top w:val="single" w:sz="4" w:space="0" w:color="000000"/>
              <w:left w:val="single" w:sz="4" w:space="0" w:color="000000"/>
              <w:bottom w:val="single" w:sz="4" w:space="0" w:color="000000"/>
              <w:right w:val="single" w:sz="4" w:space="0" w:color="000000"/>
            </w:tcBorders>
          </w:tcPr>
          <w:p w14:paraId="4ECF2EAD" w14:textId="77777777" w:rsidR="00615BB0" w:rsidRDefault="009F47F8">
            <w:pPr>
              <w:spacing w:after="0" w:line="259" w:lineRule="auto"/>
              <w:ind w:left="0" w:firstLine="0"/>
            </w:pPr>
            <w:r>
              <w:t>“</w:t>
            </w:r>
            <w:r>
              <w:rPr>
                <w:b/>
              </w:rPr>
              <w:t xml:space="preserve">Exempt Call-off </w:t>
            </w:r>
          </w:p>
          <w:p w14:paraId="7D3E7424" w14:textId="77777777" w:rsidR="00615BB0" w:rsidRDefault="009F47F8">
            <w:pPr>
              <w:spacing w:after="0" w:line="259" w:lineRule="auto"/>
              <w:ind w:left="0" w:firstLine="0"/>
            </w:pPr>
            <w:r>
              <w:rPr>
                <w:b/>
              </w:rPr>
              <w:t>Contract</w:t>
            </w:r>
            <w:r>
              <w:t>”</w:t>
            </w:r>
            <w:r>
              <w:rPr>
                <w:sz w:val="22"/>
              </w:rPr>
              <w:t xml:space="preserve"> </w:t>
            </w:r>
          </w:p>
        </w:tc>
        <w:tc>
          <w:tcPr>
            <w:tcW w:w="7352" w:type="dxa"/>
            <w:tcBorders>
              <w:top w:val="single" w:sz="4" w:space="0" w:color="000000"/>
              <w:left w:val="single" w:sz="4" w:space="0" w:color="000000"/>
              <w:bottom w:val="single" w:sz="4" w:space="0" w:color="000000"/>
              <w:right w:val="single" w:sz="4" w:space="0" w:color="000000"/>
            </w:tcBorders>
          </w:tcPr>
          <w:p w14:paraId="5FFA8C5A" w14:textId="77777777" w:rsidR="00615BB0" w:rsidRDefault="009F47F8">
            <w:pPr>
              <w:spacing w:after="0" w:line="259" w:lineRule="auto"/>
              <w:ind w:left="108" w:firstLine="0"/>
            </w:pPr>
            <w:r>
              <w:t>the contract between the Exempt Buyer and the Agency for Deliverables which consists of the terms set out and referred to in the Order Form incorporating and, where necessary, amending, refining or adding to the terms of the Framework Contract;</w:t>
            </w:r>
            <w:r>
              <w:rPr>
                <w:sz w:val="22"/>
              </w:rPr>
              <w:t xml:space="preserve"> </w:t>
            </w:r>
          </w:p>
        </w:tc>
      </w:tr>
      <w:tr w:rsidR="00615BB0" w14:paraId="646EA3D3" w14:textId="77777777">
        <w:trPr>
          <w:trHeight w:val="1597"/>
        </w:trPr>
        <w:tc>
          <w:tcPr>
            <w:tcW w:w="2401" w:type="dxa"/>
            <w:tcBorders>
              <w:top w:val="single" w:sz="4" w:space="0" w:color="000000"/>
              <w:left w:val="single" w:sz="4" w:space="0" w:color="000000"/>
              <w:bottom w:val="single" w:sz="4" w:space="0" w:color="000000"/>
              <w:right w:val="single" w:sz="4" w:space="0" w:color="000000"/>
            </w:tcBorders>
          </w:tcPr>
          <w:p w14:paraId="26E373ED" w14:textId="77777777" w:rsidR="00615BB0" w:rsidRDefault="009F47F8">
            <w:pPr>
              <w:spacing w:after="0" w:line="259" w:lineRule="auto"/>
              <w:ind w:left="0" w:firstLine="0"/>
            </w:pPr>
            <w:r>
              <w:t>“</w:t>
            </w:r>
            <w:r>
              <w:rPr>
                <w:b/>
              </w:rPr>
              <w:t xml:space="preserve">Exempt Procurement </w:t>
            </w:r>
          </w:p>
          <w:p w14:paraId="7EE30251" w14:textId="77777777" w:rsidR="00615BB0" w:rsidRDefault="009F47F8">
            <w:pPr>
              <w:spacing w:after="0" w:line="259" w:lineRule="auto"/>
              <w:ind w:left="0" w:firstLine="0"/>
            </w:pPr>
            <w:r>
              <w:rPr>
                <w:b/>
              </w:rPr>
              <w:t>Amendments</w:t>
            </w:r>
            <w:r>
              <w:t>”</w:t>
            </w:r>
            <w:r>
              <w:rPr>
                <w:sz w:val="22"/>
              </w:rPr>
              <w:t xml:space="preserve"> </w:t>
            </w:r>
          </w:p>
        </w:tc>
        <w:tc>
          <w:tcPr>
            <w:tcW w:w="7352" w:type="dxa"/>
            <w:tcBorders>
              <w:top w:val="single" w:sz="4" w:space="0" w:color="000000"/>
              <w:left w:val="single" w:sz="4" w:space="0" w:color="000000"/>
              <w:bottom w:val="single" w:sz="4" w:space="0" w:color="000000"/>
              <w:right w:val="single" w:sz="4" w:space="0" w:color="000000"/>
            </w:tcBorders>
          </w:tcPr>
          <w:p w14:paraId="65DCD89B" w14:textId="77777777" w:rsidR="00615BB0" w:rsidRDefault="009F47F8">
            <w:pPr>
              <w:spacing w:after="0" w:line="259" w:lineRule="auto"/>
              <w:ind w:left="108" w:firstLine="0"/>
            </w:pPr>
            <w: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r>
              <w:rPr>
                <w:sz w:val="22"/>
              </w:rPr>
              <w:t xml:space="preserve"> </w:t>
            </w:r>
          </w:p>
        </w:tc>
      </w:tr>
    </w:tbl>
    <w:p w14:paraId="038FB69D" w14:textId="77777777" w:rsidR="00615BB0" w:rsidRDefault="009F47F8">
      <w:pPr>
        <w:spacing w:after="0" w:line="259" w:lineRule="auto"/>
        <w:ind w:left="77" w:firstLine="0"/>
        <w:jc w:val="both"/>
      </w:pPr>
      <w:r>
        <w:t xml:space="preserve"> </w:t>
      </w:r>
    </w:p>
    <w:tbl>
      <w:tblPr>
        <w:tblStyle w:val="TableGrid"/>
        <w:tblW w:w="9736" w:type="dxa"/>
        <w:tblInd w:w="82" w:type="dxa"/>
        <w:tblCellMar>
          <w:top w:w="53" w:type="dxa"/>
          <w:left w:w="5" w:type="dxa"/>
          <w:bottom w:w="0" w:type="dxa"/>
          <w:right w:w="77" w:type="dxa"/>
        </w:tblCellMar>
        <w:tblLook w:val="04A0" w:firstRow="1" w:lastRow="0" w:firstColumn="1" w:lastColumn="0" w:noHBand="0" w:noVBand="1"/>
      </w:tblPr>
      <w:tblGrid>
        <w:gridCol w:w="2405"/>
        <w:gridCol w:w="7331"/>
      </w:tblGrid>
      <w:tr w:rsidR="00615BB0" w14:paraId="6F41DC52"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3B5D5A29" w14:textId="77777777" w:rsidR="00615BB0" w:rsidRDefault="009F47F8">
            <w:pPr>
              <w:spacing w:after="0" w:line="259" w:lineRule="auto"/>
              <w:ind w:left="0" w:firstLine="0"/>
            </w:pPr>
            <w:r>
              <w:rPr>
                <w:b/>
              </w:rPr>
              <w:t>"Existing IPR"</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0758A86C" w14:textId="77777777" w:rsidR="00615BB0" w:rsidRDefault="009F47F8">
            <w:pPr>
              <w:spacing w:after="0" w:line="259" w:lineRule="auto"/>
              <w:ind w:left="108" w:firstLine="0"/>
            </w:pPr>
            <w:proofErr w:type="gramStart"/>
            <w:r>
              <w:t>any and all</w:t>
            </w:r>
            <w:proofErr w:type="gramEnd"/>
            <w:r>
              <w:t xml:space="preserve"> </w:t>
            </w:r>
            <w:r>
              <w:t>IPR that are owned by or licensed to either Party and which are or have been developed independently of the Contract (whether prior to the Start Date or otherwise);</w:t>
            </w:r>
            <w:r>
              <w:rPr>
                <w:sz w:val="22"/>
              </w:rPr>
              <w:t xml:space="preserve"> </w:t>
            </w:r>
          </w:p>
        </w:tc>
      </w:tr>
      <w:tr w:rsidR="00615BB0" w14:paraId="04A099F8" w14:textId="77777777">
        <w:trPr>
          <w:trHeight w:val="425"/>
        </w:trPr>
        <w:tc>
          <w:tcPr>
            <w:tcW w:w="2405" w:type="dxa"/>
            <w:tcBorders>
              <w:top w:val="single" w:sz="4" w:space="0" w:color="000000"/>
              <w:left w:val="single" w:sz="4" w:space="0" w:color="000000"/>
              <w:bottom w:val="single" w:sz="4" w:space="0" w:color="000000"/>
              <w:right w:val="single" w:sz="4" w:space="0" w:color="000000"/>
            </w:tcBorders>
          </w:tcPr>
          <w:p w14:paraId="4CAE329F" w14:textId="77777777" w:rsidR="00615BB0" w:rsidRDefault="009F47F8">
            <w:pPr>
              <w:spacing w:after="0" w:line="259" w:lineRule="auto"/>
              <w:ind w:left="0" w:firstLine="0"/>
            </w:pPr>
            <w:r>
              <w:rPr>
                <w:b/>
              </w:rPr>
              <w:t>“Exit Day”</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51D8C8EA" w14:textId="77777777" w:rsidR="00615BB0" w:rsidRDefault="009F47F8">
            <w:pPr>
              <w:spacing w:after="0" w:line="259" w:lineRule="auto"/>
              <w:ind w:left="108" w:firstLine="0"/>
            </w:pPr>
            <w:r>
              <w:t>shall have the meaning in the European Union (Withdrawal) Act 2018;</w:t>
            </w:r>
            <w:r>
              <w:rPr>
                <w:sz w:val="22"/>
              </w:rPr>
              <w:t xml:space="preserve"> </w:t>
            </w:r>
          </w:p>
        </w:tc>
      </w:tr>
      <w:tr w:rsidR="00615BB0" w14:paraId="4E36651A"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203F7438" w14:textId="77777777" w:rsidR="00615BB0" w:rsidRDefault="009F47F8">
            <w:pPr>
              <w:spacing w:after="0" w:line="259" w:lineRule="auto"/>
              <w:ind w:left="0" w:firstLine="0"/>
            </w:pPr>
            <w:r>
              <w:rPr>
                <w:b/>
              </w:rPr>
              <w:t>"Expiry Date"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3D5A59DE" w14:textId="77777777" w:rsidR="00615BB0" w:rsidRDefault="009F47F8">
            <w:pPr>
              <w:spacing w:after="0" w:line="259" w:lineRule="auto"/>
              <w:ind w:left="108" w:firstLine="0"/>
            </w:pPr>
            <w:r>
              <w:t>the Framework Expiry Date or the Call-Off Expiry Date (as the context dictates);</w:t>
            </w:r>
            <w:r>
              <w:rPr>
                <w:sz w:val="22"/>
              </w:rPr>
              <w:t xml:space="preserve"> </w:t>
            </w:r>
          </w:p>
        </w:tc>
      </w:tr>
      <w:tr w:rsidR="00615BB0" w14:paraId="7A41FE1B" w14:textId="77777777">
        <w:trPr>
          <w:trHeight w:val="716"/>
        </w:trPr>
        <w:tc>
          <w:tcPr>
            <w:tcW w:w="2405" w:type="dxa"/>
            <w:tcBorders>
              <w:top w:val="single" w:sz="4" w:space="0" w:color="000000"/>
              <w:left w:val="single" w:sz="4" w:space="0" w:color="000000"/>
              <w:bottom w:val="single" w:sz="4" w:space="0" w:color="000000"/>
              <w:right w:val="single" w:sz="4" w:space="0" w:color="000000"/>
            </w:tcBorders>
          </w:tcPr>
          <w:p w14:paraId="17D16CEA" w14:textId="77777777" w:rsidR="00615BB0" w:rsidRDefault="009F47F8">
            <w:pPr>
              <w:spacing w:after="0" w:line="259" w:lineRule="auto"/>
              <w:ind w:left="0" w:firstLine="0"/>
            </w:pPr>
            <w:r>
              <w:rPr>
                <w:b/>
              </w:rPr>
              <w:t>"Extension Period"</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584C1803" w14:textId="77777777" w:rsidR="00615BB0" w:rsidRDefault="009F47F8">
            <w:pPr>
              <w:spacing w:after="0" w:line="259" w:lineRule="auto"/>
              <w:ind w:left="108" w:firstLine="0"/>
              <w:jc w:val="both"/>
            </w:pPr>
            <w:r>
              <w:t>the Framework Optional Extension Period or the Call-</w:t>
            </w:r>
            <w:r>
              <w:t>Off Optional Extension Period as the context dictates;</w:t>
            </w:r>
            <w:r>
              <w:rPr>
                <w:sz w:val="22"/>
              </w:rPr>
              <w:t xml:space="preserve"> </w:t>
            </w:r>
          </w:p>
        </w:tc>
      </w:tr>
      <w:tr w:rsidR="00615BB0" w14:paraId="595DA1AB" w14:textId="77777777">
        <w:trPr>
          <w:trHeight w:val="1303"/>
        </w:trPr>
        <w:tc>
          <w:tcPr>
            <w:tcW w:w="2405" w:type="dxa"/>
            <w:tcBorders>
              <w:top w:val="single" w:sz="4" w:space="0" w:color="000000"/>
              <w:left w:val="single" w:sz="4" w:space="0" w:color="000000"/>
              <w:bottom w:val="single" w:sz="4" w:space="0" w:color="000000"/>
              <w:right w:val="single" w:sz="4" w:space="0" w:color="000000"/>
            </w:tcBorders>
          </w:tcPr>
          <w:p w14:paraId="50BE5BE7" w14:textId="77777777" w:rsidR="00615BB0" w:rsidRDefault="009F47F8">
            <w:pPr>
              <w:spacing w:after="0" w:line="259" w:lineRule="auto"/>
              <w:ind w:left="0" w:firstLine="0"/>
            </w:pPr>
            <w:r>
              <w:rPr>
                <w:b/>
              </w:rPr>
              <w:lastRenderedPageBreak/>
              <w:t>"FOIA"</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31D87DC4" w14:textId="77777777" w:rsidR="00615BB0" w:rsidRDefault="009F47F8">
            <w:pPr>
              <w:spacing w:after="0" w:line="259" w:lineRule="auto"/>
              <w:ind w:left="108" w:firstLine="0"/>
            </w:pPr>
            <w:r>
              <w:t>the Freedom of Information Act 2000 and any subordinate legislation made under that Act from time to time together with any guidance and/or codes of practice issued by the Information Commissioner or relevant Government department in relation to such legislation;</w:t>
            </w:r>
            <w:r>
              <w:rPr>
                <w:sz w:val="22"/>
              </w:rPr>
              <w:t xml:space="preserve"> </w:t>
            </w:r>
          </w:p>
        </w:tc>
      </w:tr>
      <w:tr w:rsidR="00615BB0" w14:paraId="41EFE23E" w14:textId="77777777">
        <w:trPr>
          <w:trHeight w:val="4246"/>
        </w:trPr>
        <w:tc>
          <w:tcPr>
            <w:tcW w:w="2405" w:type="dxa"/>
            <w:tcBorders>
              <w:top w:val="single" w:sz="4" w:space="0" w:color="000000"/>
              <w:left w:val="single" w:sz="4" w:space="0" w:color="000000"/>
              <w:bottom w:val="single" w:sz="4" w:space="0" w:color="000000"/>
              <w:right w:val="single" w:sz="4" w:space="0" w:color="000000"/>
            </w:tcBorders>
          </w:tcPr>
          <w:p w14:paraId="780FF250" w14:textId="77777777" w:rsidR="00615BB0" w:rsidRDefault="009F47F8">
            <w:pPr>
              <w:spacing w:after="0" w:line="259" w:lineRule="auto"/>
              <w:ind w:left="0" w:firstLine="0"/>
              <w:jc w:val="both"/>
            </w:pPr>
            <w:r>
              <w:rPr>
                <w:b/>
              </w:rPr>
              <w:t>"Force Majeure Event"</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16CFD50F" w14:textId="77777777" w:rsidR="00615BB0" w:rsidRDefault="009F47F8">
            <w:pPr>
              <w:spacing w:after="157" w:line="240" w:lineRule="auto"/>
              <w:ind w:left="108" w:right="26" w:firstLine="0"/>
            </w:pPr>
            <w: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r>
              <w:rPr>
                <w:sz w:val="22"/>
              </w:rPr>
              <w:t xml:space="preserve"> </w:t>
            </w:r>
          </w:p>
          <w:p w14:paraId="3E2D6CCD" w14:textId="77777777" w:rsidR="00615BB0" w:rsidRDefault="009F47F8">
            <w:pPr>
              <w:numPr>
                <w:ilvl w:val="0"/>
                <w:numId w:val="112"/>
              </w:numPr>
              <w:spacing w:after="134" w:line="259" w:lineRule="auto"/>
              <w:ind w:hanging="432"/>
            </w:pPr>
            <w:r>
              <w:t xml:space="preserve">riots, civil commotion, war or armed </w:t>
            </w:r>
            <w:proofErr w:type="gramStart"/>
            <w:r>
              <w:t>conflict;</w:t>
            </w:r>
            <w:proofErr w:type="gramEnd"/>
            <w:r>
              <w:rPr>
                <w:sz w:val="22"/>
              </w:rPr>
              <w:t xml:space="preserve"> </w:t>
            </w:r>
          </w:p>
          <w:p w14:paraId="6FB3D1D5" w14:textId="77777777" w:rsidR="00615BB0" w:rsidRDefault="009F47F8">
            <w:pPr>
              <w:numPr>
                <w:ilvl w:val="0"/>
                <w:numId w:val="112"/>
              </w:numPr>
              <w:spacing w:after="134" w:line="259" w:lineRule="auto"/>
              <w:ind w:hanging="432"/>
            </w:pPr>
            <w:r>
              <w:t xml:space="preserve">acts of </w:t>
            </w:r>
            <w:proofErr w:type="gramStart"/>
            <w:r>
              <w:t>terrorism;</w:t>
            </w:r>
            <w:proofErr w:type="gramEnd"/>
            <w:r>
              <w:rPr>
                <w:sz w:val="22"/>
              </w:rPr>
              <w:t xml:space="preserve"> </w:t>
            </w:r>
          </w:p>
          <w:p w14:paraId="6085BEA8" w14:textId="77777777" w:rsidR="00615BB0" w:rsidRDefault="009F47F8">
            <w:pPr>
              <w:numPr>
                <w:ilvl w:val="0"/>
                <w:numId w:val="112"/>
              </w:numPr>
              <w:spacing w:after="133" w:line="259" w:lineRule="auto"/>
              <w:ind w:hanging="432"/>
            </w:pPr>
            <w:r>
              <w:t xml:space="preserve">acts of government, local government or regulatory </w:t>
            </w:r>
            <w:proofErr w:type="gramStart"/>
            <w:r>
              <w:t>bodies;</w:t>
            </w:r>
            <w:proofErr w:type="gramEnd"/>
            <w:r>
              <w:rPr>
                <w:sz w:val="22"/>
              </w:rPr>
              <w:t xml:space="preserve"> </w:t>
            </w:r>
          </w:p>
          <w:p w14:paraId="05F00AA0" w14:textId="77777777" w:rsidR="00615BB0" w:rsidRDefault="009F47F8">
            <w:pPr>
              <w:numPr>
                <w:ilvl w:val="0"/>
                <w:numId w:val="112"/>
              </w:numPr>
              <w:spacing w:after="97" w:line="259" w:lineRule="auto"/>
              <w:ind w:hanging="432"/>
            </w:pPr>
            <w:r>
              <w:t>fire, flood, storm or earthquake or other natural disaster,</w:t>
            </w:r>
            <w:r>
              <w:rPr>
                <w:sz w:val="22"/>
              </w:rPr>
              <w:t xml:space="preserve"> </w:t>
            </w:r>
          </w:p>
          <w:p w14:paraId="64D45C90" w14:textId="77777777" w:rsidR="00615BB0" w:rsidRDefault="009F47F8">
            <w:pPr>
              <w:spacing w:after="0" w:line="259" w:lineRule="auto"/>
              <w:ind w:left="108" w:firstLine="0"/>
            </w:pPr>
            <w:r>
              <w:t>but excluding any industrial dispute relating to the Agency, the Agency Staff or any other failure in the Agency or the Subcontractor's supply chain;</w:t>
            </w:r>
            <w:r>
              <w:rPr>
                <w:sz w:val="22"/>
              </w:rPr>
              <w:t xml:space="preserve"> </w:t>
            </w:r>
          </w:p>
        </w:tc>
      </w:tr>
    </w:tbl>
    <w:p w14:paraId="2AC74DE0" w14:textId="77777777" w:rsidR="00615BB0" w:rsidRDefault="00615BB0">
      <w:pPr>
        <w:spacing w:after="0" w:line="259" w:lineRule="auto"/>
        <w:ind w:left="-1364" w:right="10457" w:firstLine="0"/>
      </w:pPr>
    </w:p>
    <w:tbl>
      <w:tblPr>
        <w:tblStyle w:val="TableGrid"/>
        <w:tblW w:w="9736" w:type="dxa"/>
        <w:tblInd w:w="82" w:type="dxa"/>
        <w:tblCellMar>
          <w:top w:w="52" w:type="dxa"/>
          <w:left w:w="5" w:type="dxa"/>
          <w:bottom w:w="0" w:type="dxa"/>
          <w:right w:w="92" w:type="dxa"/>
        </w:tblCellMar>
        <w:tblLook w:val="04A0" w:firstRow="1" w:lastRow="0" w:firstColumn="1" w:lastColumn="0" w:noHBand="0" w:noVBand="1"/>
      </w:tblPr>
      <w:tblGrid>
        <w:gridCol w:w="2405"/>
        <w:gridCol w:w="7331"/>
      </w:tblGrid>
      <w:tr w:rsidR="00615BB0" w14:paraId="4543C901" w14:textId="77777777">
        <w:trPr>
          <w:trHeight w:val="716"/>
        </w:trPr>
        <w:tc>
          <w:tcPr>
            <w:tcW w:w="2405" w:type="dxa"/>
            <w:tcBorders>
              <w:top w:val="single" w:sz="4" w:space="0" w:color="000000"/>
              <w:left w:val="single" w:sz="4" w:space="0" w:color="000000"/>
              <w:bottom w:val="single" w:sz="4" w:space="0" w:color="000000"/>
              <w:right w:val="single" w:sz="4" w:space="0" w:color="000000"/>
            </w:tcBorders>
          </w:tcPr>
          <w:p w14:paraId="3B034CB0" w14:textId="77777777" w:rsidR="00615BB0" w:rsidRDefault="009F47F8">
            <w:pPr>
              <w:spacing w:after="0" w:line="259" w:lineRule="auto"/>
              <w:ind w:left="0" w:firstLine="0"/>
            </w:pPr>
            <w:r>
              <w:rPr>
                <w:b/>
              </w:rPr>
              <w:t xml:space="preserve">"Force Majeure </w:t>
            </w:r>
          </w:p>
          <w:p w14:paraId="08A1CC44" w14:textId="77777777" w:rsidR="00615BB0" w:rsidRDefault="009F47F8">
            <w:pPr>
              <w:spacing w:after="0" w:line="259" w:lineRule="auto"/>
              <w:ind w:left="0" w:firstLine="0"/>
            </w:pPr>
            <w:r>
              <w:rPr>
                <w:b/>
              </w:rPr>
              <w:t>Notice"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4225F564" w14:textId="77777777" w:rsidR="00615BB0" w:rsidRDefault="009F47F8">
            <w:pPr>
              <w:spacing w:after="0" w:line="259" w:lineRule="auto"/>
              <w:ind w:left="108" w:firstLine="0"/>
            </w:pPr>
            <w:r>
              <w:t>a written notice served by the Affected Party on the other Party stating that the Affected Party believes that there is a Force Majeure Event;</w:t>
            </w:r>
            <w:r>
              <w:rPr>
                <w:sz w:val="22"/>
              </w:rPr>
              <w:t xml:space="preserve"> </w:t>
            </w:r>
          </w:p>
        </w:tc>
      </w:tr>
      <w:tr w:rsidR="00615BB0" w14:paraId="166A4511" w14:textId="77777777">
        <w:trPr>
          <w:trHeight w:val="1010"/>
        </w:trPr>
        <w:tc>
          <w:tcPr>
            <w:tcW w:w="2405" w:type="dxa"/>
            <w:tcBorders>
              <w:top w:val="single" w:sz="4" w:space="0" w:color="000000"/>
              <w:left w:val="single" w:sz="4" w:space="0" w:color="000000"/>
              <w:bottom w:val="single" w:sz="4" w:space="0" w:color="000000"/>
              <w:right w:val="single" w:sz="4" w:space="0" w:color="000000"/>
            </w:tcBorders>
          </w:tcPr>
          <w:p w14:paraId="548316BC" w14:textId="77777777" w:rsidR="00615BB0" w:rsidRDefault="009F47F8">
            <w:pPr>
              <w:spacing w:after="0" w:line="259" w:lineRule="auto"/>
              <w:ind w:left="0" w:firstLine="0"/>
            </w:pPr>
            <w:r>
              <w:rPr>
                <w:b/>
              </w:rPr>
              <w:t xml:space="preserve">"Framework Award </w:t>
            </w:r>
          </w:p>
          <w:p w14:paraId="440C0F4D" w14:textId="77777777" w:rsidR="00615BB0" w:rsidRDefault="009F47F8">
            <w:pPr>
              <w:spacing w:after="0" w:line="259" w:lineRule="auto"/>
              <w:ind w:left="0" w:firstLine="0"/>
            </w:pPr>
            <w:r>
              <w:rPr>
                <w:b/>
              </w:rPr>
              <w:t>Form"</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1DB3D11F" w14:textId="77777777" w:rsidR="00615BB0" w:rsidRDefault="009F47F8">
            <w:pPr>
              <w:spacing w:after="0" w:line="259" w:lineRule="auto"/>
              <w:ind w:left="108" w:firstLine="0"/>
            </w:pPr>
            <w:r>
              <w:t>the document outlining the Framework Incorporated Terms and crucial information required for the Framework Contract, to be executed by the Agency and CCS;</w:t>
            </w:r>
            <w:r>
              <w:rPr>
                <w:sz w:val="22"/>
              </w:rPr>
              <w:t xml:space="preserve"> </w:t>
            </w:r>
          </w:p>
        </w:tc>
      </w:tr>
      <w:tr w:rsidR="00615BB0" w14:paraId="05D46E78" w14:textId="77777777">
        <w:trPr>
          <w:trHeight w:val="1301"/>
        </w:trPr>
        <w:tc>
          <w:tcPr>
            <w:tcW w:w="2405" w:type="dxa"/>
            <w:tcBorders>
              <w:top w:val="single" w:sz="4" w:space="0" w:color="000000"/>
              <w:left w:val="single" w:sz="4" w:space="0" w:color="000000"/>
              <w:bottom w:val="single" w:sz="4" w:space="0" w:color="000000"/>
              <w:right w:val="single" w:sz="4" w:space="0" w:color="000000"/>
            </w:tcBorders>
          </w:tcPr>
          <w:p w14:paraId="05E85680" w14:textId="77777777" w:rsidR="00615BB0" w:rsidRDefault="009F47F8">
            <w:pPr>
              <w:spacing w:after="0" w:line="259" w:lineRule="auto"/>
              <w:ind w:left="0" w:firstLine="0"/>
              <w:jc w:val="both"/>
            </w:pPr>
            <w:r>
              <w:rPr>
                <w:b/>
              </w:rPr>
              <w:t>"Framework Contract"</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3D4B1E41" w14:textId="77777777" w:rsidR="00615BB0" w:rsidRDefault="009F47F8">
            <w:pPr>
              <w:spacing w:after="0" w:line="259" w:lineRule="auto"/>
              <w:ind w:left="108" w:firstLine="0"/>
            </w:pPr>
            <w:r>
              <w:t>the framework agreement established between CCS and the Agency in accordance with Regulation 33 by the Framework Award Form for the provision of the Deliverables to Clients by the Agency pursuant to the FTS Notice;</w:t>
            </w:r>
            <w:r>
              <w:rPr>
                <w:sz w:val="22"/>
              </w:rPr>
              <w:t xml:space="preserve"> </w:t>
            </w:r>
          </w:p>
        </w:tc>
      </w:tr>
      <w:tr w:rsidR="00615BB0" w14:paraId="7C20249A"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419EB6AE" w14:textId="77777777" w:rsidR="00615BB0" w:rsidRDefault="009F47F8">
            <w:pPr>
              <w:spacing w:after="0" w:line="259" w:lineRule="auto"/>
              <w:ind w:left="0" w:firstLine="0"/>
            </w:pPr>
            <w:r>
              <w:rPr>
                <w:b/>
              </w:rPr>
              <w:t xml:space="preserve">"Framework Contract </w:t>
            </w:r>
          </w:p>
          <w:p w14:paraId="00D2F6D3" w14:textId="77777777" w:rsidR="00615BB0" w:rsidRDefault="009F47F8">
            <w:pPr>
              <w:spacing w:after="0" w:line="259" w:lineRule="auto"/>
              <w:ind w:left="0" w:firstLine="0"/>
            </w:pPr>
            <w:r>
              <w:rPr>
                <w:b/>
              </w:rPr>
              <w:t>Period"</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3853A650" w14:textId="77777777" w:rsidR="00615BB0" w:rsidRDefault="009F47F8">
            <w:pPr>
              <w:spacing w:after="0" w:line="259" w:lineRule="auto"/>
              <w:ind w:left="108" w:firstLine="0"/>
            </w:pPr>
            <w:r>
              <w:t>the period from the Framework Start Date until the End Date of the Framework Contract;</w:t>
            </w:r>
            <w:r>
              <w:rPr>
                <w:sz w:val="22"/>
              </w:rPr>
              <w:t xml:space="preserve"> </w:t>
            </w:r>
          </w:p>
        </w:tc>
      </w:tr>
      <w:tr w:rsidR="00615BB0" w14:paraId="6A2D3B98" w14:textId="77777777">
        <w:trPr>
          <w:trHeight w:val="718"/>
        </w:trPr>
        <w:tc>
          <w:tcPr>
            <w:tcW w:w="2405" w:type="dxa"/>
            <w:tcBorders>
              <w:top w:val="single" w:sz="4" w:space="0" w:color="000000"/>
              <w:left w:val="single" w:sz="4" w:space="0" w:color="000000"/>
              <w:bottom w:val="single" w:sz="4" w:space="0" w:color="000000"/>
              <w:right w:val="single" w:sz="4" w:space="0" w:color="000000"/>
            </w:tcBorders>
          </w:tcPr>
          <w:p w14:paraId="78290F91" w14:textId="77777777" w:rsidR="00615BB0" w:rsidRDefault="009F47F8">
            <w:pPr>
              <w:spacing w:after="0" w:line="259" w:lineRule="auto"/>
              <w:ind w:left="0" w:firstLine="0"/>
            </w:pPr>
            <w:r>
              <w:rPr>
                <w:b/>
              </w:rPr>
              <w:t xml:space="preserve">"Framework Expiry </w:t>
            </w:r>
          </w:p>
          <w:p w14:paraId="5A4735F8" w14:textId="77777777" w:rsidR="00615BB0" w:rsidRDefault="009F47F8">
            <w:pPr>
              <w:spacing w:after="0" w:line="259" w:lineRule="auto"/>
              <w:ind w:left="0" w:firstLine="0"/>
            </w:pPr>
            <w:r>
              <w:rPr>
                <w:b/>
              </w:rPr>
              <w:t>Date"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78EE5484" w14:textId="77777777" w:rsidR="00615BB0" w:rsidRDefault="009F47F8">
            <w:pPr>
              <w:spacing w:after="0" w:line="259" w:lineRule="auto"/>
              <w:ind w:left="108" w:firstLine="0"/>
            </w:pPr>
            <w:r>
              <w:t>the scheduled date of the end of the Framework Contract as stated in the Framework Award Form;</w:t>
            </w:r>
            <w:r>
              <w:rPr>
                <w:sz w:val="22"/>
              </w:rPr>
              <w:t xml:space="preserve"> </w:t>
            </w:r>
          </w:p>
        </w:tc>
      </w:tr>
      <w:tr w:rsidR="00615BB0" w14:paraId="2FB24736"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645428EF" w14:textId="77777777" w:rsidR="00615BB0" w:rsidRDefault="009F47F8">
            <w:pPr>
              <w:spacing w:after="0" w:line="259" w:lineRule="auto"/>
              <w:ind w:left="0" w:firstLine="0"/>
            </w:pPr>
            <w:r>
              <w:rPr>
                <w:b/>
              </w:rPr>
              <w:t xml:space="preserve">"Framework </w:t>
            </w:r>
          </w:p>
          <w:p w14:paraId="0BB33630" w14:textId="77777777" w:rsidR="00615BB0" w:rsidRDefault="009F47F8">
            <w:pPr>
              <w:spacing w:after="0" w:line="259" w:lineRule="auto"/>
              <w:ind w:left="0" w:firstLine="0"/>
            </w:pPr>
            <w:r>
              <w:rPr>
                <w:b/>
              </w:rPr>
              <w:t>Incorporated Terms"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75328F59" w14:textId="77777777" w:rsidR="00615BB0" w:rsidRDefault="009F47F8">
            <w:pPr>
              <w:spacing w:after="0" w:line="259" w:lineRule="auto"/>
              <w:ind w:left="108" w:firstLine="0"/>
            </w:pPr>
            <w:r>
              <w:t>the contractual terms applicable to the Framework Contract specified in the Framework Award Form;</w:t>
            </w:r>
            <w:r>
              <w:rPr>
                <w:sz w:val="22"/>
              </w:rPr>
              <w:t xml:space="preserve"> </w:t>
            </w:r>
          </w:p>
        </w:tc>
      </w:tr>
      <w:tr w:rsidR="00615BB0" w14:paraId="4C9E621B"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6562C273" w14:textId="77777777" w:rsidR="00615BB0" w:rsidRDefault="009F47F8">
            <w:pPr>
              <w:spacing w:after="0" w:line="259" w:lineRule="auto"/>
              <w:ind w:left="0" w:firstLine="0"/>
            </w:pPr>
            <w:r>
              <w:rPr>
                <w:b/>
              </w:rPr>
              <w:t xml:space="preserve">"Framework Optional </w:t>
            </w:r>
          </w:p>
          <w:p w14:paraId="18CA9BD5" w14:textId="77777777" w:rsidR="00615BB0" w:rsidRDefault="009F47F8">
            <w:pPr>
              <w:spacing w:after="0" w:line="259" w:lineRule="auto"/>
              <w:ind w:left="0" w:firstLine="0"/>
            </w:pPr>
            <w:r>
              <w:rPr>
                <w:b/>
              </w:rPr>
              <w:t>Extension Period"</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FC8FCFE" w14:textId="77777777" w:rsidR="00615BB0" w:rsidRDefault="009F47F8">
            <w:pPr>
              <w:spacing w:after="0" w:line="259" w:lineRule="auto"/>
              <w:ind w:left="108" w:firstLine="0"/>
            </w:pPr>
            <w:r>
              <w:t>such period or periods beyond which the Framework Contract Period may be extended as specified in the Framework Award Form;</w:t>
            </w:r>
            <w:r>
              <w:rPr>
                <w:sz w:val="22"/>
              </w:rPr>
              <w:t xml:space="preserve"> </w:t>
            </w:r>
          </w:p>
        </w:tc>
      </w:tr>
      <w:tr w:rsidR="00615BB0" w14:paraId="66DB8C2D" w14:textId="77777777">
        <w:trPr>
          <w:trHeight w:val="718"/>
        </w:trPr>
        <w:tc>
          <w:tcPr>
            <w:tcW w:w="2405" w:type="dxa"/>
            <w:tcBorders>
              <w:top w:val="single" w:sz="4" w:space="0" w:color="000000"/>
              <w:left w:val="single" w:sz="4" w:space="0" w:color="000000"/>
              <w:bottom w:val="single" w:sz="4" w:space="0" w:color="000000"/>
              <w:right w:val="single" w:sz="4" w:space="0" w:color="000000"/>
            </w:tcBorders>
          </w:tcPr>
          <w:p w14:paraId="73268ABC" w14:textId="77777777" w:rsidR="00615BB0" w:rsidRDefault="009F47F8">
            <w:pPr>
              <w:spacing w:after="0" w:line="259" w:lineRule="auto"/>
              <w:ind w:left="0" w:firstLine="0"/>
            </w:pPr>
            <w:r>
              <w:rPr>
                <w:b/>
              </w:rPr>
              <w:t>"Framework Price(s)"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8A541D7" w14:textId="77777777" w:rsidR="00615BB0" w:rsidRDefault="009F47F8">
            <w:pPr>
              <w:spacing w:after="0" w:line="259" w:lineRule="auto"/>
              <w:ind w:left="108" w:firstLine="0"/>
            </w:pPr>
            <w:r>
              <w:t>the price(s) applicable to the provision of the Deliverables set out in Framework Schedule 3 (Framework Prices);</w:t>
            </w:r>
            <w:r>
              <w:rPr>
                <w:sz w:val="22"/>
              </w:rPr>
              <w:t xml:space="preserve"> </w:t>
            </w:r>
          </w:p>
        </w:tc>
      </w:tr>
      <w:tr w:rsidR="00615BB0" w14:paraId="00CB250F"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0F9D8799" w14:textId="77777777" w:rsidR="00615BB0" w:rsidRDefault="009F47F8">
            <w:pPr>
              <w:spacing w:after="0" w:line="259" w:lineRule="auto"/>
              <w:ind w:left="0" w:firstLine="0"/>
            </w:pPr>
            <w:r>
              <w:rPr>
                <w:b/>
              </w:rPr>
              <w:lastRenderedPageBreak/>
              <w:t xml:space="preserve">"Framework Special </w:t>
            </w:r>
          </w:p>
          <w:p w14:paraId="2967A59E" w14:textId="77777777" w:rsidR="00615BB0" w:rsidRDefault="009F47F8">
            <w:pPr>
              <w:spacing w:after="0" w:line="259" w:lineRule="auto"/>
              <w:ind w:left="0" w:firstLine="0"/>
            </w:pPr>
            <w:r>
              <w:rPr>
                <w:b/>
              </w:rPr>
              <w:t>Terms"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0849583F" w14:textId="77777777" w:rsidR="00615BB0" w:rsidRDefault="009F47F8">
            <w:pPr>
              <w:spacing w:after="0" w:line="259" w:lineRule="auto"/>
              <w:ind w:left="108" w:firstLine="0"/>
            </w:pPr>
            <w:r>
              <w:t>any additional terms and conditions specified in the Framework Award Form incorporated into the Framework Contract;</w:t>
            </w:r>
            <w:r>
              <w:rPr>
                <w:sz w:val="22"/>
              </w:rPr>
              <w:t xml:space="preserve"> </w:t>
            </w:r>
          </w:p>
        </w:tc>
      </w:tr>
      <w:tr w:rsidR="00615BB0" w14:paraId="734AB489" w14:textId="77777777">
        <w:trPr>
          <w:trHeight w:val="716"/>
        </w:trPr>
        <w:tc>
          <w:tcPr>
            <w:tcW w:w="2405" w:type="dxa"/>
            <w:tcBorders>
              <w:top w:val="single" w:sz="4" w:space="0" w:color="000000"/>
              <w:left w:val="single" w:sz="4" w:space="0" w:color="000000"/>
              <w:bottom w:val="single" w:sz="4" w:space="0" w:color="000000"/>
              <w:right w:val="single" w:sz="4" w:space="0" w:color="000000"/>
            </w:tcBorders>
          </w:tcPr>
          <w:p w14:paraId="0C595E75" w14:textId="77777777" w:rsidR="00615BB0" w:rsidRDefault="009F47F8">
            <w:pPr>
              <w:spacing w:after="0" w:line="259" w:lineRule="auto"/>
              <w:ind w:left="0" w:firstLine="0"/>
            </w:pPr>
            <w:r>
              <w:rPr>
                <w:b/>
              </w:rPr>
              <w:t xml:space="preserve">"Framework Start </w:t>
            </w:r>
          </w:p>
          <w:p w14:paraId="5B897636" w14:textId="77777777" w:rsidR="00615BB0" w:rsidRDefault="009F47F8">
            <w:pPr>
              <w:spacing w:after="0" w:line="259" w:lineRule="auto"/>
              <w:ind w:left="0" w:firstLine="0"/>
            </w:pPr>
            <w:r>
              <w:rPr>
                <w:b/>
              </w:rPr>
              <w:t>Date"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4388D470" w14:textId="77777777" w:rsidR="00615BB0" w:rsidRDefault="009F47F8">
            <w:pPr>
              <w:spacing w:after="0" w:line="259" w:lineRule="auto"/>
              <w:ind w:left="108" w:firstLine="0"/>
            </w:pPr>
            <w:r>
              <w:t>the date of start of the Framework Contract as stated in the Framework Award Form;</w:t>
            </w:r>
            <w:r>
              <w:rPr>
                <w:sz w:val="22"/>
              </w:rPr>
              <w:t xml:space="preserve"> </w:t>
            </w:r>
          </w:p>
        </w:tc>
      </w:tr>
      <w:tr w:rsidR="00615BB0" w14:paraId="4B6A4FCE" w14:textId="77777777">
        <w:trPr>
          <w:trHeight w:val="1248"/>
        </w:trPr>
        <w:tc>
          <w:tcPr>
            <w:tcW w:w="2405" w:type="dxa"/>
            <w:tcBorders>
              <w:top w:val="single" w:sz="4" w:space="0" w:color="000000"/>
              <w:left w:val="single" w:sz="4" w:space="0" w:color="000000"/>
              <w:bottom w:val="single" w:sz="4" w:space="0" w:color="000000"/>
              <w:right w:val="single" w:sz="4" w:space="0" w:color="000000"/>
            </w:tcBorders>
          </w:tcPr>
          <w:p w14:paraId="13FCE289" w14:textId="77777777" w:rsidR="00615BB0" w:rsidRDefault="009F47F8">
            <w:pPr>
              <w:spacing w:after="0" w:line="259" w:lineRule="auto"/>
              <w:ind w:left="0" w:firstLine="0"/>
            </w:pPr>
            <w:r>
              <w:rPr>
                <w:b/>
              </w:rPr>
              <w:t xml:space="preserve">“Framework </w:t>
            </w:r>
          </w:p>
          <w:p w14:paraId="678B517F" w14:textId="77777777" w:rsidR="00615BB0" w:rsidRDefault="009F47F8">
            <w:pPr>
              <w:spacing w:after="0" w:line="259" w:lineRule="auto"/>
              <w:ind w:left="0" w:firstLine="0"/>
            </w:pPr>
            <w:r>
              <w:rPr>
                <w:b/>
              </w:rPr>
              <w:t>Suppliers”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66C26A06" w14:textId="77777777" w:rsidR="00615BB0" w:rsidRDefault="009F47F8">
            <w:pPr>
              <w:spacing w:after="0" w:line="259" w:lineRule="auto"/>
              <w:ind w:left="108" w:firstLine="0"/>
            </w:pPr>
            <w:r>
              <w:t>all suppliers able to bid for work following the conclusion of the procurement under the FTS Notice;</w:t>
            </w:r>
            <w:r>
              <w:rPr>
                <w:sz w:val="22"/>
              </w:rPr>
              <w:t xml:space="preserve"> </w:t>
            </w:r>
          </w:p>
        </w:tc>
      </w:tr>
      <w:tr w:rsidR="00615BB0" w14:paraId="715F03AC"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488473B1" w14:textId="77777777" w:rsidR="00615BB0" w:rsidRDefault="009F47F8">
            <w:pPr>
              <w:spacing w:after="0" w:line="259" w:lineRule="auto"/>
              <w:ind w:left="0" w:firstLine="0"/>
            </w:pPr>
            <w:r>
              <w:rPr>
                <w:b/>
              </w:rPr>
              <w:t xml:space="preserve">"Framework Tender </w:t>
            </w:r>
          </w:p>
          <w:p w14:paraId="1C572FAF" w14:textId="77777777" w:rsidR="00615BB0" w:rsidRDefault="009F47F8">
            <w:pPr>
              <w:spacing w:after="0" w:line="259" w:lineRule="auto"/>
              <w:ind w:left="0" w:firstLine="0"/>
            </w:pPr>
            <w:r>
              <w:rPr>
                <w:b/>
              </w:rPr>
              <w:t>Response"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57CD1301" w14:textId="77777777" w:rsidR="00615BB0" w:rsidRDefault="009F47F8">
            <w:pPr>
              <w:spacing w:after="0" w:line="259" w:lineRule="auto"/>
              <w:ind w:left="108" w:firstLine="0"/>
            </w:pPr>
            <w:r>
              <w:t>the tender submitted by the Agency to CCS and annexed to or referred to in Framework Schedule 2 (Framework Tender);</w:t>
            </w:r>
            <w:r>
              <w:rPr>
                <w:sz w:val="22"/>
              </w:rPr>
              <w:t xml:space="preserve"> </w:t>
            </w:r>
          </w:p>
        </w:tc>
      </w:tr>
      <w:tr w:rsidR="00615BB0" w14:paraId="71A18026"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651CD66B" w14:textId="77777777" w:rsidR="00615BB0" w:rsidRDefault="009F47F8">
            <w:pPr>
              <w:spacing w:after="0" w:line="259" w:lineRule="auto"/>
              <w:ind w:left="0" w:firstLine="0"/>
            </w:pPr>
            <w:r>
              <w:rPr>
                <w:b/>
              </w:rPr>
              <w:t xml:space="preserve">"Further Competition </w:t>
            </w:r>
          </w:p>
          <w:p w14:paraId="1E5AA74E" w14:textId="77777777" w:rsidR="00615BB0" w:rsidRDefault="009F47F8">
            <w:pPr>
              <w:spacing w:after="0" w:line="259" w:lineRule="auto"/>
              <w:ind w:left="0" w:firstLine="0"/>
            </w:pPr>
            <w:r>
              <w:rPr>
                <w:b/>
              </w:rPr>
              <w:t>Procedure"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16D12C69" w14:textId="77777777" w:rsidR="00615BB0" w:rsidRDefault="009F47F8">
            <w:pPr>
              <w:spacing w:after="0" w:line="259" w:lineRule="auto"/>
              <w:ind w:left="108" w:firstLine="0"/>
            </w:pPr>
            <w:r>
              <w:t>the further competition procedure described in Framework Schedule 7 (Call-Off Award Procedure);</w:t>
            </w:r>
            <w:r>
              <w:rPr>
                <w:sz w:val="22"/>
              </w:rPr>
              <w:t xml:space="preserve"> </w:t>
            </w:r>
          </w:p>
        </w:tc>
      </w:tr>
      <w:tr w:rsidR="00615BB0" w14:paraId="5A236543" w14:textId="77777777">
        <w:trPr>
          <w:trHeight w:val="718"/>
        </w:trPr>
        <w:tc>
          <w:tcPr>
            <w:tcW w:w="2405" w:type="dxa"/>
            <w:tcBorders>
              <w:top w:val="single" w:sz="4" w:space="0" w:color="000000"/>
              <w:left w:val="single" w:sz="4" w:space="0" w:color="000000"/>
              <w:bottom w:val="single" w:sz="4" w:space="0" w:color="000000"/>
              <w:right w:val="single" w:sz="4" w:space="0" w:color="000000"/>
            </w:tcBorders>
          </w:tcPr>
          <w:p w14:paraId="5BBE20FF" w14:textId="77777777" w:rsidR="00615BB0" w:rsidRDefault="009F47F8">
            <w:pPr>
              <w:spacing w:after="0" w:line="259" w:lineRule="auto"/>
              <w:ind w:left="0" w:firstLine="0"/>
            </w:pPr>
            <w:r>
              <w:rPr>
                <w:b/>
              </w:rPr>
              <w:t>"GCS"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804C5C2" w14:textId="77777777" w:rsidR="00615BB0" w:rsidRDefault="009F47F8">
            <w:pPr>
              <w:spacing w:after="0" w:line="259" w:lineRule="auto"/>
              <w:ind w:left="108" w:firstLine="0"/>
              <w:jc w:val="both"/>
            </w:pPr>
            <w:r>
              <w:t xml:space="preserve">the professional body for public service communicators working in government departments, </w:t>
            </w:r>
            <w:r>
              <w:t>agencies and arm’s length bodies;</w:t>
            </w:r>
            <w:r>
              <w:rPr>
                <w:sz w:val="22"/>
              </w:rPr>
              <w:t xml:space="preserve"> </w:t>
            </w:r>
          </w:p>
        </w:tc>
      </w:tr>
      <w:tr w:rsidR="00615BB0" w14:paraId="19AB2762"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1AF0A79D" w14:textId="77777777" w:rsidR="00615BB0" w:rsidRDefault="009F47F8">
            <w:pPr>
              <w:spacing w:after="0" w:line="259" w:lineRule="auto"/>
              <w:ind w:left="0" w:firstLine="0"/>
            </w:pPr>
            <w:r>
              <w:rPr>
                <w:b/>
              </w:rPr>
              <w:t xml:space="preserve">“GCS Management </w:t>
            </w:r>
          </w:p>
          <w:p w14:paraId="1D5AF792" w14:textId="77777777" w:rsidR="00615BB0" w:rsidRDefault="009F47F8">
            <w:pPr>
              <w:spacing w:after="0" w:line="259" w:lineRule="auto"/>
              <w:ind w:left="0" w:firstLine="0"/>
            </w:pPr>
            <w:r>
              <w:rPr>
                <w:b/>
              </w:rPr>
              <w:t>Charge”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45D86518" w14:textId="77777777" w:rsidR="00615BB0" w:rsidRDefault="009F47F8">
            <w:pPr>
              <w:spacing w:after="0" w:line="259" w:lineRule="auto"/>
              <w:ind w:left="108" w:firstLine="0"/>
            </w:pPr>
            <w:r>
              <w:t>the sum specified in the Framework Award Form payable by Central Government Bodies to the Agency on behalf of CCS;</w:t>
            </w:r>
            <w:r>
              <w:rPr>
                <w:sz w:val="22"/>
              </w:rPr>
              <w:t xml:space="preserve"> </w:t>
            </w:r>
          </w:p>
        </w:tc>
      </w:tr>
      <w:tr w:rsidR="00615BB0" w14:paraId="63C5C743" w14:textId="77777777">
        <w:trPr>
          <w:trHeight w:val="718"/>
        </w:trPr>
        <w:tc>
          <w:tcPr>
            <w:tcW w:w="2405" w:type="dxa"/>
            <w:tcBorders>
              <w:top w:val="single" w:sz="4" w:space="0" w:color="000000"/>
              <w:left w:val="single" w:sz="4" w:space="0" w:color="000000"/>
              <w:bottom w:val="single" w:sz="4" w:space="0" w:color="000000"/>
              <w:right w:val="single" w:sz="4" w:space="0" w:color="000000"/>
            </w:tcBorders>
          </w:tcPr>
          <w:p w14:paraId="56129006" w14:textId="77777777" w:rsidR="00615BB0" w:rsidRDefault="009F47F8">
            <w:pPr>
              <w:spacing w:after="0" w:line="259" w:lineRule="auto"/>
              <w:ind w:left="0" w:firstLine="0"/>
            </w:pPr>
            <w:r>
              <w:rPr>
                <w:b/>
              </w:rPr>
              <w:t xml:space="preserve">"General Anti-Abuse </w:t>
            </w:r>
          </w:p>
          <w:p w14:paraId="212C2394" w14:textId="77777777" w:rsidR="00615BB0" w:rsidRDefault="009F47F8">
            <w:pPr>
              <w:spacing w:after="0" w:line="259" w:lineRule="auto"/>
              <w:ind w:left="0" w:firstLine="0"/>
            </w:pPr>
            <w:r>
              <w:rPr>
                <w:b/>
              </w:rPr>
              <w:t>Rule"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355D9FBC" w14:textId="77777777" w:rsidR="00615BB0" w:rsidRDefault="009F47F8">
            <w:pPr>
              <w:spacing w:after="0" w:line="259" w:lineRule="auto"/>
              <w:ind w:left="108" w:firstLine="0"/>
            </w:pPr>
            <w:r>
              <w:t>a)</w:t>
            </w:r>
            <w:r>
              <w:rPr>
                <w:rFonts w:ascii="Arial" w:eastAsia="Arial" w:hAnsi="Arial" w:cs="Arial"/>
              </w:rPr>
              <w:t xml:space="preserve"> </w:t>
            </w:r>
            <w:r>
              <w:t xml:space="preserve">the legislation in Part 5 of the Finance Act 2013 </w:t>
            </w:r>
            <w:proofErr w:type="gramStart"/>
            <w:r>
              <w:t>and;</w:t>
            </w:r>
            <w:proofErr w:type="gramEnd"/>
            <w:r>
              <w:t xml:space="preserve"> and</w:t>
            </w:r>
            <w:r>
              <w:rPr>
                <w:sz w:val="22"/>
              </w:rPr>
              <w:t xml:space="preserve"> </w:t>
            </w:r>
          </w:p>
        </w:tc>
      </w:tr>
    </w:tbl>
    <w:p w14:paraId="357A389F" w14:textId="77777777" w:rsidR="00615BB0" w:rsidRDefault="00615BB0">
      <w:pPr>
        <w:spacing w:after="0" w:line="259" w:lineRule="auto"/>
        <w:ind w:left="-1364" w:right="10457" w:firstLine="0"/>
      </w:pPr>
    </w:p>
    <w:tbl>
      <w:tblPr>
        <w:tblStyle w:val="TableGrid"/>
        <w:tblW w:w="9736" w:type="dxa"/>
        <w:tblInd w:w="82" w:type="dxa"/>
        <w:tblCellMar>
          <w:top w:w="53" w:type="dxa"/>
          <w:left w:w="5" w:type="dxa"/>
          <w:bottom w:w="0" w:type="dxa"/>
          <w:right w:w="69" w:type="dxa"/>
        </w:tblCellMar>
        <w:tblLook w:val="04A0" w:firstRow="1" w:lastRow="0" w:firstColumn="1" w:lastColumn="0" w:noHBand="0" w:noVBand="1"/>
      </w:tblPr>
      <w:tblGrid>
        <w:gridCol w:w="2405"/>
        <w:gridCol w:w="7331"/>
      </w:tblGrid>
      <w:tr w:rsidR="00615BB0" w14:paraId="00E5910D"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2CDAF917" w14:textId="77777777" w:rsidR="00615BB0" w:rsidRDefault="00615BB0">
            <w:pPr>
              <w:spacing w:after="160" w:line="259" w:lineRule="auto"/>
              <w:ind w:left="0" w:firstLine="0"/>
            </w:pPr>
          </w:p>
        </w:tc>
        <w:tc>
          <w:tcPr>
            <w:tcW w:w="7331" w:type="dxa"/>
            <w:tcBorders>
              <w:top w:val="single" w:sz="4" w:space="0" w:color="000000"/>
              <w:left w:val="single" w:sz="4" w:space="0" w:color="000000"/>
              <w:bottom w:val="single" w:sz="4" w:space="0" w:color="000000"/>
              <w:right w:val="single" w:sz="4" w:space="0" w:color="000000"/>
            </w:tcBorders>
          </w:tcPr>
          <w:p w14:paraId="6792AC36" w14:textId="77777777" w:rsidR="00615BB0" w:rsidRDefault="009F47F8">
            <w:pPr>
              <w:spacing w:after="0" w:line="259" w:lineRule="auto"/>
              <w:ind w:left="396" w:hanging="288"/>
            </w:pPr>
            <w:r>
              <w:t>b)</w:t>
            </w:r>
            <w:r>
              <w:rPr>
                <w:rFonts w:ascii="Arial" w:eastAsia="Arial" w:hAnsi="Arial" w:cs="Arial"/>
              </w:rPr>
              <w:t xml:space="preserve"> </w:t>
            </w:r>
            <w:r>
              <w:t>any future legislation introduced into parliament to counteract Tax advantages arising from abusive arrangements to avoid National Insurance contributions;</w:t>
            </w:r>
            <w:r>
              <w:rPr>
                <w:sz w:val="22"/>
              </w:rPr>
              <w:t xml:space="preserve"> </w:t>
            </w:r>
          </w:p>
        </w:tc>
      </w:tr>
      <w:tr w:rsidR="00615BB0" w14:paraId="59F57FAC" w14:textId="77777777">
        <w:trPr>
          <w:trHeight w:val="1010"/>
        </w:trPr>
        <w:tc>
          <w:tcPr>
            <w:tcW w:w="2405" w:type="dxa"/>
            <w:tcBorders>
              <w:top w:val="single" w:sz="4" w:space="0" w:color="000000"/>
              <w:left w:val="single" w:sz="4" w:space="0" w:color="000000"/>
              <w:bottom w:val="single" w:sz="4" w:space="0" w:color="000000"/>
              <w:right w:val="single" w:sz="4" w:space="0" w:color="000000"/>
            </w:tcBorders>
          </w:tcPr>
          <w:p w14:paraId="01FA55C0" w14:textId="77777777" w:rsidR="00615BB0" w:rsidRDefault="009F47F8">
            <w:pPr>
              <w:spacing w:after="0" w:line="259" w:lineRule="auto"/>
              <w:ind w:left="0" w:firstLine="0"/>
            </w:pPr>
            <w:r>
              <w:rPr>
                <w:b/>
              </w:rPr>
              <w:t xml:space="preserve">"General Change in </w:t>
            </w:r>
          </w:p>
          <w:p w14:paraId="7BB858CD" w14:textId="77777777" w:rsidR="00615BB0" w:rsidRDefault="009F47F8">
            <w:pPr>
              <w:spacing w:after="0" w:line="259" w:lineRule="auto"/>
              <w:ind w:left="0" w:firstLine="0"/>
            </w:pPr>
            <w:r>
              <w:rPr>
                <w:b/>
              </w:rPr>
              <w:t>Law"</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6A33A2B2" w14:textId="77777777" w:rsidR="00615BB0" w:rsidRDefault="009F47F8">
            <w:pPr>
              <w:spacing w:after="0" w:line="259" w:lineRule="auto"/>
              <w:ind w:left="108" w:firstLine="0"/>
            </w:pPr>
            <w:r>
              <w:t>a Change in Law where the change is of a general legislative nature (including Tax or duties of any sort affecting the Agency) or which affects or relates to a Comparable Supply;</w:t>
            </w:r>
            <w:r>
              <w:rPr>
                <w:sz w:val="22"/>
              </w:rPr>
              <w:t xml:space="preserve"> </w:t>
            </w:r>
          </w:p>
        </w:tc>
      </w:tr>
      <w:tr w:rsidR="00615BB0" w14:paraId="3DB23A79"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3A2FD0BC" w14:textId="77777777" w:rsidR="00615BB0" w:rsidRDefault="009F47F8">
            <w:pPr>
              <w:spacing w:after="0" w:line="259" w:lineRule="auto"/>
              <w:ind w:left="0" w:firstLine="0"/>
            </w:pPr>
            <w:r>
              <w:rPr>
                <w:b/>
              </w:rPr>
              <w:t>"Goods"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5767A1AC" w14:textId="77777777" w:rsidR="00615BB0" w:rsidRDefault="009F47F8">
            <w:pPr>
              <w:spacing w:after="0" w:line="259" w:lineRule="auto"/>
              <w:ind w:left="108" w:firstLine="0"/>
            </w:pPr>
            <w:r>
              <w:t>goods made available by the Agency as specified in Framework Schedule 1 (Specification) and in relation to a Call-Off Contract as specified in the Order Form;</w:t>
            </w:r>
            <w:r>
              <w:rPr>
                <w:sz w:val="22"/>
              </w:rPr>
              <w:t xml:space="preserve"> </w:t>
            </w:r>
          </w:p>
        </w:tc>
      </w:tr>
      <w:tr w:rsidR="00615BB0" w14:paraId="56D7A6BD" w14:textId="77777777">
        <w:trPr>
          <w:trHeight w:val="1597"/>
        </w:trPr>
        <w:tc>
          <w:tcPr>
            <w:tcW w:w="2405" w:type="dxa"/>
            <w:tcBorders>
              <w:top w:val="single" w:sz="4" w:space="0" w:color="000000"/>
              <w:left w:val="single" w:sz="4" w:space="0" w:color="000000"/>
              <w:bottom w:val="single" w:sz="4" w:space="0" w:color="000000"/>
              <w:right w:val="single" w:sz="4" w:space="0" w:color="000000"/>
            </w:tcBorders>
          </w:tcPr>
          <w:p w14:paraId="7979F883" w14:textId="77777777" w:rsidR="00615BB0" w:rsidRDefault="009F47F8">
            <w:pPr>
              <w:spacing w:after="0" w:line="259" w:lineRule="auto"/>
              <w:ind w:left="0" w:firstLine="0"/>
            </w:pPr>
            <w:r>
              <w:rPr>
                <w:b/>
              </w:rPr>
              <w:t xml:space="preserve">"Good Industry </w:t>
            </w:r>
          </w:p>
          <w:p w14:paraId="573FC182" w14:textId="77777777" w:rsidR="00615BB0" w:rsidRDefault="009F47F8">
            <w:pPr>
              <w:spacing w:after="0" w:line="259" w:lineRule="auto"/>
              <w:ind w:left="0" w:firstLine="0"/>
            </w:pPr>
            <w:r>
              <w:rPr>
                <w:b/>
              </w:rPr>
              <w:t>Practice"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43EF853F" w14:textId="77777777" w:rsidR="00615BB0" w:rsidRDefault="009F47F8">
            <w:pPr>
              <w:spacing w:after="0" w:line="259" w:lineRule="auto"/>
              <w:ind w:left="108" w:firstLine="0"/>
            </w:pPr>
            <w: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r>
              <w:rPr>
                <w:sz w:val="22"/>
              </w:rPr>
              <w:t xml:space="preserve"> </w:t>
            </w:r>
          </w:p>
        </w:tc>
      </w:tr>
      <w:tr w:rsidR="00615BB0" w14:paraId="589DF2CA" w14:textId="77777777">
        <w:trPr>
          <w:trHeight w:val="1594"/>
        </w:trPr>
        <w:tc>
          <w:tcPr>
            <w:tcW w:w="2405" w:type="dxa"/>
            <w:tcBorders>
              <w:top w:val="single" w:sz="4" w:space="0" w:color="000000"/>
              <w:left w:val="single" w:sz="4" w:space="0" w:color="000000"/>
              <w:bottom w:val="single" w:sz="4" w:space="0" w:color="000000"/>
              <w:right w:val="single" w:sz="4" w:space="0" w:color="000000"/>
            </w:tcBorders>
          </w:tcPr>
          <w:p w14:paraId="2A248D3C" w14:textId="77777777" w:rsidR="00615BB0" w:rsidRDefault="009F47F8">
            <w:pPr>
              <w:spacing w:after="0" w:line="259" w:lineRule="auto"/>
              <w:ind w:left="0" w:firstLine="0"/>
            </w:pPr>
            <w:r>
              <w:rPr>
                <w:b/>
              </w:rPr>
              <w:lastRenderedPageBreak/>
              <w:t>"Government"</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574AF1D7" w14:textId="77777777" w:rsidR="00615BB0" w:rsidRDefault="009F47F8">
            <w:pPr>
              <w:spacing w:after="0" w:line="259" w:lineRule="auto"/>
              <w:ind w:left="108" w:firstLine="0"/>
            </w:pPr>
            <w:r>
              <w:t xml:space="preserve">the government of the United Kingdom (including the Northern Ireland </w:t>
            </w:r>
          </w:p>
          <w:p w14:paraId="712CA409" w14:textId="77777777" w:rsidR="00615BB0" w:rsidRDefault="009F47F8">
            <w:pPr>
              <w:spacing w:after="0" w:line="259" w:lineRule="auto"/>
              <w:ind w:left="108" w:firstLine="0"/>
            </w:pPr>
            <w:r>
              <w:t>Assembly and Executive Committee, the Scottish Government and the National Assembly for Wales), including government ministers and government departments and other bodies, persons, commissions or agencies from time to time carrying out functions on its behalf;</w:t>
            </w:r>
            <w:r>
              <w:rPr>
                <w:sz w:val="22"/>
              </w:rPr>
              <w:t xml:space="preserve"> </w:t>
            </w:r>
          </w:p>
        </w:tc>
      </w:tr>
      <w:tr w:rsidR="00615BB0" w14:paraId="24A33917" w14:textId="77777777">
        <w:trPr>
          <w:trHeight w:val="2422"/>
        </w:trPr>
        <w:tc>
          <w:tcPr>
            <w:tcW w:w="2405" w:type="dxa"/>
            <w:tcBorders>
              <w:top w:val="single" w:sz="4" w:space="0" w:color="000000"/>
              <w:left w:val="single" w:sz="4" w:space="0" w:color="000000"/>
              <w:bottom w:val="single" w:sz="4" w:space="0" w:color="000000"/>
              <w:right w:val="single" w:sz="4" w:space="0" w:color="000000"/>
            </w:tcBorders>
          </w:tcPr>
          <w:p w14:paraId="3E782399" w14:textId="77777777" w:rsidR="00615BB0" w:rsidRDefault="009F47F8">
            <w:pPr>
              <w:spacing w:after="0" w:line="259" w:lineRule="auto"/>
              <w:ind w:left="0" w:firstLine="0"/>
            </w:pPr>
            <w:r>
              <w:rPr>
                <w:b/>
              </w:rPr>
              <w:t>"Government Data"</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1FA73DC" w14:textId="77777777" w:rsidR="00615BB0" w:rsidRDefault="009F47F8">
            <w:pPr>
              <w:spacing w:after="157" w:line="241" w:lineRule="auto"/>
              <w:ind w:left="108" w:firstLine="0"/>
            </w:pPr>
            <w:r>
              <w:t xml:space="preserve">the data, text, drawings, diagrams, images or sounds (together with any database made up of any of these) which are embodied in any electronic, magnetic, optical or tangible media, including any of the </w:t>
            </w:r>
            <w:r>
              <w:t>Authority’s Confidential Information, and w</w:t>
            </w:r>
            <w:r>
              <w:t>hich:</w:t>
            </w:r>
            <w:r>
              <w:rPr>
                <w:sz w:val="22"/>
              </w:rPr>
              <w:t xml:space="preserve"> </w:t>
            </w:r>
          </w:p>
          <w:p w14:paraId="203B7925" w14:textId="77777777" w:rsidR="00615BB0" w:rsidRDefault="009F47F8">
            <w:pPr>
              <w:spacing w:after="0" w:line="259" w:lineRule="auto"/>
              <w:ind w:left="540" w:right="46" w:firstLine="0"/>
            </w:pPr>
            <w:proofErr w:type="spellStart"/>
            <w:r>
              <w:t>i</w:t>
            </w:r>
            <w:proofErr w:type="spellEnd"/>
            <w:r>
              <w:t>)</w:t>
            </w:r>
            <w:r>
              <w:rPr>
                <w:rFonts w:ascii="Arial" w:eastAsia="Arial" w:hAnsi="Arial" w:cs="Arial"/>
              </w:rPr>
              <w:t xml:space="preserve"> </w:t>
            </w:r>
            <w:r>
              <w:t>are supplied to the Agency by or on behalf of the Authority; or</w:t>
            </w:r>
            <w:r>
              <w:rPr>
                <w:sz w:val="22"/>
              </w:rPr>
              <w:t xml:space="preserve"> </w:t>
            </w:r>
            <w:r>
              <w:t>ii)</w:t>
            </w:r>
            <w:r>
              <w:rPr>
                <w:rFonts w:ascii="Arial" w:eastAsia="Arial" w:hAnsi="Arial" w:cs="Arial"/>
              </w:rPr>
              <w:t xml:space="preserve"> </w:t>
            </w:r>
            <w:r>
              <w:t>the Agency is required to generate, process, store or transmit pursuant to a Contract;</w:t>
            </w:r>
            <w:r>
              <w:rPr>
                <w:sz w:val="22"/>
              </w:rPr>
              <w:t xml:space="preserve"> </w:t>
            </w:r>
          </w:p>
        </w:tc>
      </w:tr>
      <w:tr w:rsidR="00615BB0" w14:paraId="402F752E"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24D1E71F" w14:textId="77777777" w:rsidR="00615BB0" w:rsidRDefault="009F47F8">
            <w:pPr>
              <w:spacing w:after="0" w:line="259" w:lineRule="auto"/>
              <w:ind w:left="0" w:firstLine="0"/>
            </w:pPr>
            <w:r>
              <w:rPr>
                <w:b/>
              </w:rPr>
              <w:t>"Guarantor"</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39C59D8" w14:textId="77777777" w:rsidR="00615BB0" w:rsidRDefault="009F47F8">
            <w:pPr>
              <w:spacing w:after="0" w:line="259" w:lineRule="auto"/>
              <w:ind w:left="108" w:firstLine="0"/>
            </w:pPr>
            <w:r>
              <w:t xml:space="preserve">the person (if any) who has </w:t>
            </w:r>
            <w:proofErr w:type="gramStart"/>
            <w:r>
              <w:t>entered into</w:t>
            </w:r>
            <w:proofErr w:type="gramEnd"/>
            <w:r>
              <w:t xml:space="preserve"> a guarantee in the form set out in Joint Schedule 8 (Guarantee) in relation to this Contract;</w:t>
            </w:r>
            <w:r>
              <w:rPr>
                <w:sz w:val="22"/>
              </w:rPr>
              <w:t xml:space="preserve"> </w:t>
            </w:r>
          </w:p>
        </w:tc>
      </w:tr>
      <w:tr w:rsidR="00615BB0" w14:paraId="0C157040"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77AF4B03" w14:textId="77777777" w:rsidR="00615BB0" w:rsidRDefault="009F47F8">
            <w:pPr>
              <w:spacing w:after="0" w:line="259" w:lineRule="auto"/>
              <w:ind w:left="0" w:firstLine="0"/>
            </w:pPr>
            <w:r>
              <w:rPr>
                <w:b/>
              </w:rPr>
              <w:t xml:space="preserve">"Halifax Abuse </w:t>
            </w:r>
          </w:p>
          <w:p w14:paraId="1ADDA21C" w14:textId="77777777" w:rsidR="00615BB0" w:rsidRDefault="009F47F8">
            <w:pPr>
              <w:spacing w:after="0" w:line="259" w:lineRule="auto"/>
              <w:ind w:left="0" w:firstLine="0"/>
            </w:pPr>
            <w:r>
              <w:rPr>
                <w:b/>
              </w:rPr>
              <w:t>Principle"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43A0D4ED" w14:textId="77777777" w:rsidR="00615BB0" w:rsidRDefault="009F47F8">
            <w:pPr>
              <w:spacing w:after="0" w:line="259" w:lineRule="auto"/>
              <w:ind w:left="108" w:firstLine="0"/>
            </w:pPr>
            <w:r>
              <w:t>the principle explained in the CJEU Case C-255/02 Halifax and others;</w:t>
            </w:r>
            <w:r>
              <w:rPr>
                <w:sz w:val="22"/>
              </w:rPr>
              <w:t xml:space="preserve"> </w:t>
            </w:r>
          </w:p>
        </w:tc>
      </w:tr>
      <w:tr w:rsidR="00615BB0" w14:paraId="35DB7C04" w14:textId="77777777">
        <w:trPr>
          <w:trHeight w:val="425"/>
        </w:trPr>
        <w:tc>
          <w:tcPr>
            <w:tcW w:w="2405" w:type="dxa"/>
            <w:tcBorders>
              <w:top w:val="single" w:sz="4" w:space="0" w:color="000000"/>
              <w:left w:val="single" w:sz="4" w:space="0" w:color="000000"/>
              <w:bottom w:val="single" w:sz="4" w:space="0" w:color="000000"/>
              <w:right w:val="single" w:sz="4" w:space="0" w:color="000000"/>
            </w:tcBorders>
          </w:tcPr>
          <w:p w14:paraId="2D800D29" w14:textId="77777777" w:rsidR="00615BB0" w:rsidRDefault="009F47F8">
            <w:pPr>
              <w:spacing w:after="0" w:line="259" w:lineRule="auto"/>
              <w:ind w:left="0" w:firstLine="0"/>
            </w:pPr>
            <w:r>
              <w:rPr>
                <w:b/>
              </w:rPr>
              <w:t>"HMRC"</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485A36E" w14:textId="77777777" w:rsidR="00615BB0" w:rsidRDefault="009F47F8">
            <w:pPr>
              <w:spacing w:after="0" w:line="259" w:lineRule="auto"/>
              <w:ind w:left="108" w:firstLine="0"/>
            </w:pPr>
            <w:r>
              <w:t>Her Majesty’s Revenue and Customs;</w:t>
            </w:r>
            <w:r>
              <w:rPr>
                <w:sz w:val="22"/>
              </w:rPr>
              <w:t xml:space="preserve"> </w:t>
            </w:r>
          </w:p>
        </w:tc>
      </w:tr>
      <w:tr w:rsidR="00615BB0" w14:paraId="2FA7F630" w14:textId="77777777">
        <w:trPr>
          <w:trHeight w:val="1301"/>
        </w:trPr>
        <w:tc>
          <w:tcPr>
            <w:tcW w:w="2405" w:type="dxa"/>
            <w:tcBorders>
              <w:top w:val="single" w:sz="4" w:space="0" w:color="000000"/>
              <w:left w:val="single" w:sz="4" w:space="0" w:color="000000"/>
              <w:bottom w:val="single" w:sz="4" w:space="0" w:color="000000"/>
              <w:right w:val="single" w:sz="4" w:space="0" w:color="000000"/>
            </w:tcBorders>
          </w:tcPr>
          <w:p w14:paraId="4031831D" w14:textId="77777777" w:rsidR="00615BB0" w:rsidRDefault="009F47F8">
            <w:pPr>
              <w:spacing w:after="0" w:line="259" w:lineRule="auto"/>
              <w:ind w:left="0" w:firstLine="0"/>
            </w:pPr>
            <w:r>
              <w:rPr>
                <w:b/>
              </w:rPr>
              <w:t>"ICT Policy"</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467FCB52" w14:textId="77777777" w:rsidR="00615BB0" w:rsidRDefault="009F47F8">
            <w:pPr>
              <w:spacing w:after="0" w:line="259" w:lineRule="auto"/>
              <w:ind w:left="108" w:firstLine="0"/>
            </w:pPr>
            <w:r>
              <w:t>the Client's policy in respect of information and communications technology, referred to in the Order Form, which is in force as at the Call-Off Start Date (a copy of which has been supplied to the Agency), as updated from time to time in accordance with the Variation Procedure;</w:t>
            </w:r>
            <w:r>
              <w:rPr>
                <w:sz w:val="22"/>
              </w:rPr>
              <w:t xml:space="preserve"> </w:t>
            </w:r>
          </w:p>
        </w:tc>
      </w:tr>
      <w:tr w:rsidR="00615BB0" w14:paraId="210335AB" w14:textId="77777777">
        <w:trPr>
          <w:trHeight w:val="718"/>
        </w:trPr>
        <w:tc>
          <w:tcPr>
            <w:tcW w:w="2405" w:type="dxa"/>
            <w:tcBorders>
              <w:top w:val="single" w:sz="4" w:space="0" w:color="000000"/>
              <w:left w:val="single" w:sz="4" w:space="0" w:color="000000"/>
              <w:bottom w:val="single" w:sz="4" w:space="0" w:color="000000"/>
              <w:right w:val="single" w:sz="4" w:space="0" w:color="000000"/>
            </w:tcBorders>
          </w:tcPr>
          <w:p w14:paraId="599C4A68" w14:textId="77777777" w:rsidR="00615BB0" w:rsidRDefault="009F47F8">
            <w:pPr>
              <w:spacing w:after="0" w:line="259" w:lineRule="auto"/>
              <w:ind w:left="0" w:firstLine="0"/>
            </w:pPr>
            <w:r>
              <w:rPr>
                <w:b/>
              </w:rPr>
              <w:t>"Impact Assessment"</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5BDF4FBF" w14:textId="77777777" w:rsidR="00615BB0" w:rsidRDefault="009F47F8">
            <w:pPr>
              <w:spacing w:after="0" w:line="259" w:lineRule="auto"/>
              <w:ind w:left="108" w:firstLine="0"/>
            </w:pPr>
            <w:r>
              <w:t>an assessment of the impact of a Variation request by the Relevant Authority completed in good faith, including:</w:t>
            </w:r>
            <w:r>
              <w:rPr>
                <w:sz w:val="22"/>
              </w:rPr>
              <w:t xml:space="preserve"> </w:t>
            </w:r>
          </w:p>
        </w:tc>
      </w:tr>
    </w:tbl>
    <w:p w14:paraId="132EAE73" w14:textId="77777777" w:rsidR="00615BB0" w:rsidRDefault="00615BB0">
      <w:pPr>
        <w:spacing w:after="0" w:line="259" w:lineRule="auto"/>
        <w:ind w:left="-1364" w:right="10457" w:firstLine="0"/>
      </w:pPr>
    </w:p>
    <w:tbl>
      <w:tblPr>
        <w:tblStyle w:val="TableGrid"/>
        <w:tblW w:w="9736" w:type="dxa"/>
        <w:tblInd w:w="82" w:type="dxa"/>
        <w:tblCellMar>
          <w:top w:w="53" w:type="dxa"/>
          <w:left w:w="5" w:type="dxa"/>
          <w:bottom w:w="0" w:type="dxa"/>
          <w:right w:w="60" w:type="dxa"/>
        </w:tblCellMar>
        <w:tblLook w:val="04A0" w:firstRow="1" w:lastRow="0" w:firstColumn="1" w:lastColumn="0" w:noHBand="0" w:noVBand="1"/>
      </w:tblPr>
      <w:tblGrid>
        <w:gridCol w:w="2405"/>
        <w:gridCol w:w="7331"/>
      </w:tblGrid>
      <w:tr w:rsidR="00615BB0" w14:paraId="473AB85B" w14:textId="77777777">
        <w:trPr>
          <w:trHeight w:val="4607"/>
        </w:trPr>
        <w:tc>
          <w:tcPr>
            <w:tcW w:w="2405" w:type="dxa"/>
            <w:tcBorders>
              <w:top w:val="single" w:sz="4" w:space="0" w:color="000000"/>
              <w:left w:val="single" w:sz="4" w:space="0" w:color="000000"/>
              <w:bottom w:val="single" w:sz="4" w:space="0" w:color="000000"/>
              <w:right w:val="single" w:sz="4" w:space="0" w:color="000000"/>
            </w:tcBorders>
          </w:tcPr>
          <w:p w14:paraId="00E736A4" w14:textId="77777777" w:rsidR="00615BB0" w:rsidRDefault="00615BB0">
            <w:pPr>
              <w:spacing w:after="160" w:line="259" w:lineRule="auto"/>
              <w:ind w:left="0" w:firstLine="0"/>
            </w:pPr>
          </w:p>
        </w:tc>
        <w:tc>
          <w:tcPr>
            <w:tcW w:w="7331" w:type="dxa"/>
            <w:tcBorders>
              <w:top w:val="single" w:sz="4" w:space="0" w:color="000000"/>
              <w:left w:val="single" w:sz="4" w:space="0" w:color="000000"/>
              <w:bottom w:val="single" w:sz="4" w:space="0" w:color="000000"/>
              <w:right w:val="single" w:sz="4" w:space="0" w:color="000000"/>
            </w:tcBorders>
          </w:tcPr>
          <w:p w14:paraId="4127E248" w14:textId="77777777" w:rsidR="00615BB0" w:rsidRDefault="009F47F8">
            <w:pPr>
              <w:numPr>
                <w:ilvl w:val="0"/>
                <w:numId w:val="113"/>
              </w:numPr>
              <w:spacing w:after="0" w:line="259" w:lineRule="auto"/>
              <w:ind w:hanging="360"/>
            </w:pPr>
            <w:r>
              <w:t xml:space="preserve">details of the impact of the proposed Variation on the </w:t>
            </w:r>
          </w:p>
          <w:p w14:paraId="3220C08C" w14:textId="77777777" w:rsidR="00615BB0" w:rsidRDefault="009F47F8">
            <w:pPr>
              <w:spacing w:after="197" w:line="242" w:lineRule="auto"/>
              <w:ind w:left="828" w:firstLine="0"/>
            </w:pPr>
            <w:r>
              <w:t xml:space="preserve">Deliverables and the Agency's ability to meet its other obligations under the </w:t>
            </w:r>
            <w:proofErr w:type="gramStart"/>
            <w:r>
              <w:t>Contract;</w:t>
            </w:r>
            <w:proofErr w:type="gramEnd"/>
            <w:r>
              <w:rPr>
                <w:sz w:val="22"/>
              </w:rPr>
              <w:t xml:space="preserve"> </w:t>
            </w:r>
          </w:p>
          <w:p w14:paraId="2D877861" w14:textId="77777777" w:rsidR="00615BB0" w:rsidRDefault="009F47F8">
            <w:pPr>
              <w:numPr>
                <w:ilvl w:val="0"/>
                <w:numId w:val="113"/>
              </w:numPr>
              <w:spacing w:after="177" w:line="259" w:lineRule="auto"/>
              <w:ind w:hanging="360"/>
            </w:pPr>
            <w:r>
              <w:t xml:space="preserve">details of the cost of implementing the proposed </w:t>
            </w:r>
            <w:proofErr w:type="gramStart"/>
            <w:r>
              <w:t>Variation;</w:t>
            </w:r>
            <w:proofErr w:type="gramEnd"/>
            <w:r>
              <w:rPr>
                <w:sz w:val="22"/>
              </w:rPr>
              <w:t xml:space="preserve"> </w:t>
            </w:r>
          </w:p>
          <w:p w14:paraId="4121D996" w14:textId="77777777" w:rsidR="00615BB0" w:rsidRDefault="009F47F8">
            <w:pPr>
              <w:numPr>
                <w:ilvl w:val="0"/>
                <w:numId w:val="113"/>
              </w:numPr>
              <w:spacing w:after="198" w:line="242" w:lineRule="auto"/>
              <w:ind w:hanging="360"/>
            </w:pPr>
            <w: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w:t>
            </w:r>
            <w:proofErr w:type="gramStart"/>
            <w:r>
              <w:t>Party;</w:t>
            </w:r>
            <w:proofErr w:type="gramEnd"/>
            <w:r>
              <w:rPr>
                <w:sz w:val="22"/>
              </w:rPr>
              <w:t xml:space="preserve"> </w:t>
            </w:r>
          </w:p>
          <w:p w14:paraId="4AA519BF" w14:textId="77777777" w:rsidR="00615BB0" w:rsidRDefault="009F47F8">
            <w:pPr>
              <w:numPr>
                <w:ilvl w:val="0"/>
                <w:numId w:val="113"/>
              </w:numPr>
              <w:spacing w:after="198" w:line="242" w:lineRule="auto"/>
              <w:ind w:hanging="360"/>
            </w:pPr>
            <w:r>
              <w:t>a timetable for the implementation, together with any proposals for the testing of the Variation; and</w:t>
            </w:r>
            <w:r>
              <w:rPr>
                <w:sz w:val="22"/>
              </w:rPr>
              <w:t xml:space="preserve"> </w:t>
            </w:r>
          </w:p>
          <w:p w14:paraId="3AD98E73" w14:textId="77777777" w:rsidR="00615BB0" w:rsidRDefault="009F47F8">
            <w:pPr>
              <w:numPr>
                <w:ilvl w:val="0"/>
                <w:numId w:val="113"/>
              </w:numPr>
              <w:spacing w:after="0" w:line="259" w:lineRule="auto"/>
              <w:ind w:hanging="360"/>
            </w:pPr>
            <w:r>
              <w:t>such other information as the Relevant Authority may reasonably request in (or in response to) the Variation request;</w:t>
            </w:r>
            <w:r>
              <w:rPr>
                <w:sz w:val="22"/>
              </w:rPr>
              <w:t xml:space="preserve"> </w:t>
            </w:r>
          </w:p>
        </w:tc>
      </w:tr>
      <w:tr w:rsidR="00615BB0" w14:paraId="5BD60191"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32BF4816" w14:textId="77777777" w:rsidR="00615BB0" w:rsidRDefault="009F47F8">
            <w:pPr>
              <w:spacing w:after="0" w:line="259" w:lineRule="auto"/>
              <w:ind w:left="0" w:firstLine="0"/>
            </w:pPr>
            <w:r>
              <w:rPr>
                <w:b/>
              </w:rPr>
              <w:t xml:space="preserve">"Implementation </w:t>
            </w:r>
          </w:p>
          <w:p w14:paraId="6F3D4357" w14:textId="77777777" w:rsidR="00615BB0" w:rsidRDefault="009F47F8">
            <w:pPr>
              <w:spacing w:after="0" w:line="259" w:lineRule="auto"/>
              <w:ind w:left="0" w:firstLine="0"/>
            </w:pPr>
            <w:r>
              <w:rPr>
                <w:b/>
              </w:rPr>
              <w:t>Plan"</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1C4D4829" w14:textId="77777777" w:rsidR="00615BB0" w:rsidRDefault="009F47F8">
            <w:pPr>
              <w:spacing w:after="0" w:line="259" w:lineRule="auto"/>
              <w:ind w:left="108" w:firstLine="0"/>
            </w:pPr>
            <w:r>
              <w:t>the plan for provision of the Deliverables set out in Call-Off Schedule 13 (Implementation Plan and Testing) where that Schedule is used or otherwise as agreed between the Agency and the Client;</w:t>
            </w:r>
            <w:r>
              <w:rPr>
                <w:sz w:val="22"/>
              </w:rPr>
              <w:t xml:space="preserve"> </w:t>
            </w:r>
          </w:p>
        </w:tc>
      </w:tr>
      <w:tr w:rsidR="00615BB0" w14:paraId="48B778B3" w14:textId="77777777">
        <w:trPr>
          <w:trHeight w:val="425"/>
        </w:trPr>
        <w:tc>
          <w:tcPr>
            <w:tcW w:w="2405" w:type="dxa"/>
            <w:tcBorders>
              <w:top w:val="single" w:sz="4" w:space="0" w:color="000000"/>
              <w:left w:val="single" w:sz="4" w:space="0" w:color="000000"/>
              <w:bottom w:val="single" w:sz="4" w:space="0" w:color="000000"/>
              <w:right w:val="single" w:sz="4" w:space="0" w:color="000000"/>
            </w:tcBorders>
          </w:tcPr>
          <w:p w14:paraId="3C070C1D" w14:textId="77777777" w:rsidR="00615BB0" w:rsidRDefault="009F47F8">
            <w:pPr>
              <w:spacing w:after="0" w:line="259" w:lineRule="auto"/>
              <w:ind w:left="0" w:firstLine="0"/>
            </w:pPr>
            <w:r>
              <w:rPr>
                <w:b/>
              </w:rPr>
              <w:t>"Indemnifier"</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756898B6" w14:textId="77777777" w:rsidR="00615BB0" w:rsidRDefault="009F47F8">
            <w:pPr>
              <w:spacing w:after="0" w:line="259" w:lineRule="auto"/>
              <w:ind w:left="108" w:firstLine="0"/>
            </w:pPr>
            <w:r>
              <w:t>a Party from whom an indemnity is sought under this Contract;</w:t>
            </w:r>
            <w:r>
              <w:rPr>
                <w:sz w:val="22"/>
              </w:rPr>
              <w:t xml:space="preserve"> </w:t>
            </w:r>
          </w:p>
        </w:tc>
      </w:tr>
      <w:tr w:rsidR="00615BB0" w14:paraId="0416550C" w14:textId="77777777">
        <w:trPr>
          <w:trHeight w:val="1594"/>
        </w:trPr>
        <w:tc>
          <w:tcPr>
            <w:tcW w:w="2405" w:type="dxa"/>
            <w:tcBorders>
              <w:top w:val="single" w:sz="4" w:space="0" w:color="000000"/>
              <w:left w:val="single" w:sz="4" w:space="0" w:color="000000"/>
              <w:bottom w:val="single" w:sz="4" w:space="0" w:color="000000"/>
              <w:right w:val="single" w:sz="4" w:space="0" w:color="000000"/>
            </w:tcBorders>
          </w:tcPr>
          <w:p w14:paraId="419E4B29" w14:textId="77777777" w:rsidR="00615BB0" w:rsidRDefault="009F47F8">
            <w:pPr>
              <w:spacing w:after="0" w:line="259" w:lineRule="auto"/>
              <w:ind w:left="0" w:firstLine="0"/>
              <w:jc w:val="both"/>
            </w:pPr>
            <w:r>
              <w:rPr>
                <w:b/>
              </w:rPr>
              <w:t>“Independent Control”</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70B63F74" w14:textId="77777777" w:rsidR="00615BB0" w:rsidRDefault="009F47F8">
            <w:pPr>
              <w:spacing w:after="1" w:line="240" w:lineRule="auto"/>
              <w:ind w:left="108" w:firstLine="0"/>
            </w:pPr>
            <w: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p>
          <w:p w14:paraId="1AAD43FF" w14:textId="77777777" w:rsidR="00615BB0" w:rsidRDefault="009F47F8">
            <w:pPr>
              <w:spacing w:after="0" w:line="259" w:lineRule="auto"/>
              <w:ind w:left="108" w:firstLine="0"/>
            </w:pPr>
            <w:r>
              <w:t>“</w:t>
            </w:r>
            <w:r>
              <w:rPr>
                <w:b/>
              </w:rPr>
              <w:t>Independent Controller</w:t>
            </w:r>
            <w:r>
              <w:t xml:space="preserve">” shall be </w:t>
            </w:r>
            <w:proofErr w:type="gramStart"/>
            <w:r>
              <w:t>construed accordingly;</w:t>
            </w:r>
            <w:proofErr w:type="gramEnd"/>
            <w:r>
              <w:rPr>
                <w:sz w:val="22"/>
              </w:rPr>
              <w:t xml:space="preserve"> </w:t>
            </w:r>
          </w:p>
        </w:tc>
      </w:tr>
      <w:tr w:rsidR="00615BB0" w14:paraId="41AD7F1A"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67C964CE" w14:textId="77777777" w:rsidR="00615BB0" w:rsidRDefault="009F47F8">
            <w:pPr>
              <w:spacing w:after="0" w:line="259" w:lineRule="auto"/>
              <w:ind w:left="0" w:firstLine="0"/>
            </w:pPr>
            <w:r>
              <w:rPr>
                <w:b/>
              </w:rPr>
              <w:t>"Indexation"</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342D1C90" w14:textId="77777777" w:rsidR="00615BB0" w:rsidRDefault="009F47F8">
            <w:pPr>
              <w:spacing w:after="0" w:line="259" w:lineRule="auto"/>
              <w:ind w:left="108" w:firstLine="0"/>
            </w:pPr>
            <w:r>
              <w:t>the adjustment of an amount or sum in accordance with Framework Schedule 3 (Framework Prices) and the relevant Order Form;</w:t>
            </w:r>
            <w:r>
              <w:rPr>
                <w:sz w:val="22"/>
              </w:rPr>
              <w:t xml:space="preserve"> </w:t>
            </w:r>
          </w:p>
        </w:tc>
      </w:tr>
      <w:tr w:rsidR="00615BB0" w14:paraId="7A879D29" w14:textId="77777777">
        <w:trPr>
          <w:trHeight w:val="718"/>
        </w:trPr>
        <w:tc>
          <w:tcPr>
            <w:tcW w:w="2405" w:type="dxa"/>
            <w:tcBorders>
              <w:top w:val="single" w:sz="4" w:space="0" w:color="000000"/>
              <w:left w:val="single" w:sz="4" w:space="0" w:color="000000"/>
              <w:bottom w:val="single" w:sz="4" w:space="0" w:color="000000"/>
              <w:right w:val="single" w:sz="4" w:space="0" w:color="000000"/>
            </w:tcBorders>
          </w:tcPr>
          <w:p w14:paraId="37F1EA87" w14:textId="77777777" w:rsidR="00615BB0" w:rsidRDefault="009F47F8">
            <w:pPr>
              <w:spacing w:after="0" w:line="259" w:lineRule="auto"/>
              <w:ind w:left="0" w:firstLine="0"/>
            </w:pPr>
            <w:r>
              <w:rPr>
                <w:b/>
              </w:rPr>
              <w:t>"Information"</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56BF0DF7" w14:textId="77777777" w:rsidR="00615BB0" w:rsidRDefault="009F47F8">
            <w:pPr>
              <w:spacing w:after="0" w:line="259" w:lineRule="auto"/>
              <w:ind w:left="108" w:firstLine="0"/>
            </w:pPr>
            <w:r>
              <w:t>has the meaning given under section 84 of the Freedom of Information Act 2000;</w:t>
            </w:r>
            <w:r>
              <w:rPr>
                <w:sz w:val="22"/>
              </w:rPr>
              <w:t xml:space="preserve"> </w:t>
            </w:r>
          </w:p>
        </w:tc>
      </w:tr>
      <w:tr w:rsidR="00615BB0" w14:paraId="25B1D626"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3FA52555" w14:textId="77777777" w:rsidR="00615BB0" w:rsidRDefault="009F47F8">
            <w:pPr>
              <w:spacing w:after="0" w:line="259" w:lineRule="auto"/>
              <w:ind w:left="0" w:firstLine="0"/>
            </w:pPr>
            <w:r>
              <w:rPr>
                <w:b/>
              </w:rPr>
              <w:t xml:space="preserve">"Information </w:t>
            </w:r>
          </w:p>
          <w:p w14:paraId="3D95F609" w14:textId="77777777" w:rsidR="00615BB0" w:rsidRDefault="009F47F8">
            <w:pPr>
              <w:spacing w:after="0" w:line="259" w:lineRule="auto"/>
              <w:ind w:left="0" w:firstLine="0"/>
            </w:pPr>
            <w:r>
              <w:rPr>
                <w:b/>
              </w:rPr>
              <w:t>Commissioner"</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3D0C8E09" w14:textId="77777777" w:rsidR="00615BB0" w:rsidRDefault="009F47F8">
            <w:pPr>
              <w:spacing w:after="0" w:line="259" w:lineRule="auto"/>
              <w:ind w:left="108" w:firstLine="0"/>
            </w:pPr>
            <w:r>
              <w:t xml:space="preserve">the UK’s independent </w:t>
            </w:r>
            <w:r>
              <w:t>authority which deals with ensuring information relating to rights in the public interest and data privacy for individuals is met, whilst promoting openness by public bodies;</w:t>
            </w:r>
            <w:r>
              <w:rPr>
                <w:sz w:val="22"/>
              </w:rPr>
              <w:t xml:space="preserve"> </w:t>
            </w:r>
          </w:p>
        </w:tc>
      </w:tr>
      <w:tr w:rsidR="00615BB0" w14:paraId="47B68C6E"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32713258" w14:textId="77777777" w:rsidR="00615BB0" w:rsidRDefault="009F47F8">
            <w:pPr>
              <w:spacing w:after="0" w:line="259" w:lineRule="auto"/>
              <w:ind w:left="0" w:firstLine="0"/>
            </w:pPr>
            <w:r>
              <w:rPr>
                <w:b/>
              </w:rPr>
              <w:t>"Initial Period"</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3BA518D6" w14:textId="77777777" w:rsidR="00615BB0" w:rsidRDefault="009F47F8">
            <w:pPr>
              <w:spacing w:after="0" w:line="259" w:lineRule="auto"/>
              <w:ind w:left="108" w:firstLine="0"/>
            </w:pPr>
            <w:r>
              <w:t>the initial term of a Contract specified in the Framework Award Form or the Order Form, as the context requires;</w:t>
            </w:r>
            <w:r>
              <w:rPr>
                <w:sz w:val="22"/>
              </w:rPr>
              <w:t xml:space="preserve"> </w:t>
            </w:r>
          </w:p>
        </w:tc>
      </w:tr>
      <w:tr w:rsidR="00615BB0" w14:paraId="026A0FDC" w14:textId="77777777">
        <w:trPr>
          <w:trHeight w:val="2129"/>
        </w:trPr>
        <w:tc>
          <w:tcPr>
            <w:tcW w:w="2405" w:type="dxa"/>
            <w:tcBorders>
              <w:top w:val="single" w:sz="4" w:space="0" w:color="000000"/>
              <w:left w:val="single" w:sz="4" w:space="0" w:color="000000"/>
              <w:bottom w:val="single" w:sz="4" w:space="0" w:color="000000"/>
              <w:right w:val="single" w:sz="4" w:space="0" w:color="000000"/>
            </w:tcBorders>
          </w:tcPr>
          <w:p w14:paraId="413624C3" w14:textId="77777777" w:rsidR="00615BB0" w:rsidRDefault="009F47F8">
            <w:pPr>
              <w:spacing w:after="0" w:line="259" w:lineRule="auto"/>
              <w:ind w:left="0" w:firstLine="0"/>
            </w:pPr>
            <w:r>
              <w:rPr>
                <w:b/>
              </w:rPr>
              <w:lastRenderedPageBreak/>
              <w:t>"Insolvency Event"</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552D2DA5" w14:textId="77777777" w:rsidR="00615BB0" w:rsidRDefault="009F47F8">
            <w:pPr>
              <w:spacing w:after="96" w:line="259" w:lineRule="auto"/>
              <w:ind w:left="108" w:firstLine="0"/>
            </w:pPr>
            <w:r>
              <w:t>with respect to any person, means:</w:t>
            </w:r>
            <w:r>
              <w:rPr>
                <w:sz w:val="22"/>
              </w:rPr>
              <w:t xml:space="preserve"> </w:t>
            </w:r>
          </w:p>
          <w:p w14:paraId="413D06DB" w14:textId="77777777" w:rsidR="00615BB0" w:rsidRDefault="009F47F8">
            <w:pPr>
              <w:spacing w:after="120" w:line="240" w:lineRule="auto"/>
              <w:ind w:left="108" w:firstLine="0"/>
            </w:pPr>
            <w:r>
              <w:t>(a) that person suspends, or threatens to suspend, payment of its debts, or is unable to pay its debts as they fall due or admits inability to pay its debts, or:</w:t>
            </w:r>
            <w:r>
              <w:rPr>
                <w:sz w:val="22"/>
              </w:rPr>
              <w:t xml:space="preserve"> </w:t>
            </w:r>
          </w:p>
          <w:p w14:paraId="5D3CD952" w14:textId="77777777" w:rsidR="00615BB0" w:rsidRDefault="009F47F8">
            <w:pPr>
              <w:spacing w:after="0" w:line="259" w:lineRule="auto"/>
              <w:ind w:left="108" w:firstLine="0"/>
            </w:pPr>
            <w:r>
              <w:t>(</w:t>
            </w:r>
            <w:proofErr w:type="spellStart"/>
            <w:r>
              <w:t>i</w:t>
            </w:r>
            <w:proofErr w:type="spellEnd"/>
            <w:r>
              <w:t xml:space="preserve">) (being a company or </w:t>
            </w:r>
            <w:proofErr w:type="gramStart"/>
            <w:r>
              <w:t>a</w:t>
            </w:r>
            <w:proofErr w:type="gramEnd"/>
            <w:r>
              <w:t xml:space="preserve"> LLP) is deemed unable to pay its debts within the meaning of section 123 of the Insolvency Act 1986, or</w:t>
            </w:r>
            <w:r>
              <w:rPr>
                <w:sz w:val="22"/>
              </w:rPr>
              <w:t xml:space="preserve"> </w:t>
            </w:r>
          </w:p>
        </w:tc>
      </w:tr>
    </w:tbl>
    <w:p w14:paraId="39EF2212" w14:textId="77777777" w:rsidR="00615BB0" w:rsidRDefault="00615BB0">
      <w:pPr>
        <w:spacing w:after="0" w:line="259" w:lineRule="auto"/>
        <w:ind w:left="-1364" w:right="10457" w:firstLine="0"/>
      </w:pPr>
    </w:p>
    <w:tbl>
      <w:tblPr>
        <w:tblStyle w:val="TableGrid"/>
        <w:tblW w:w="9736" w:type="dxa"/>
        <w:tblInd w:w="82" w:type="dxa"/>
        <w:tblCellMar>
          <w:top w:w="53" w:type="dxa"/>
          <w:left w:w="113" w:type="dxa"/>
          <w:bottom w:w="0" w:type="dxa"/>
          <w:right w:w="113" w:type="dxa"/>
        </w:tblCellMar>
        <w:tblLook w:val="04A0" w:firstRow="1" w:lastRow="0" w:firstColumn="1" w:lastColumn="0" w:noHBand="0" w:noVBand="1"/>
      </w:tblPr>
      <w:tblGrid>
        <w:gridCol w:w="2405"/>
        <w:gridCol w:w="7331"/>
      </w:tblGrid>
      <w:tr w:rsidR="00615BB0" w14:paraId="72587D62" w14:textId="77777777">
        <w:trPr>
          <w:trHeight w:val="13051"/>
        </w:trPr>
        <w:tc>
          <w:tcPr>
            <w:tcW w:w="2405" w:type="dxa"/>
            <w:tcBorders>
              <w:top w:val="single" w:sz="4" w:space="0" w:color="000000"/>
              <w:left w:val="single" w:sz="4" w:space="0" w:color="000000"/>
              <w:bottom w:val="single" w:sz="4" w:space="0" w:color="000000"/>
              <w:right w:val="single" w:sz="4" w:space="0" w:color="000000"/>
            </w:tcBorders>
          </w:tcPr>
          <w:p w14:paraId="25FADA65" w14:textId="77777777" w:rsidR="00615BB0" w:rsidRDefault="00615BB0">
            <w:pPr>
              <w:spacing w:after="160" w:line="259" w:lineRule="auto"/>
              <w:ind w:left="0" w:firstLine="0"/>
            </w:pPr>
          </w:p>
        </w:tc>
        <w:tc>
          <w:tcPr>
            <w:tcW w:w="7331" w:type="dxa"/>
            <w:tcBorders>
              <w:top w:val="single" w:sz="4" w:space="0" w:color="000000"/>
              <w:left w:val="single" w:sz="4" w:space="0" w:color="000000"/>
              <w:bottom w:val="single" w:sz="4" w:space="0" w:color="000000"/>
              <w:right w:val="single" w:sz="4" w:space="0" w:color="000000"/>
            </w:tcBorders>
          </w:tcPr>
          <w:p w14:paraId="2399149B" w14:textId="77777777" w:rsidR="00615BB0" w:rsidRDefault="009F47F8">
            <w:pPr>
              <w:spacing w:after="120" w:line="240" w:lineRule="auto"/>
              <w:ind w:left="0" w:firstLine="0"/>
            </w:pPr>
            <w:r>
              <w:t xml:space="preserve">(ii) (being a partnership) is deemed unable to pay its debts within the meaning of section 222 of the Insolvency Act </w:t>
            </w:r>
            <w:proofErr w:type="gramStart"/>
            <w:r>
              <w:t>1986;</w:t>
            </w:r>
            <w:proofErr w:type="gramEnd"/>
            <w:r>
              <w:rPr>
                <w:sz w:val="22"/>
              </w:rPr>
              <w:t xml:space="preserve"> </w:t>
            </w:r>
          </w:p>
          <w:p w14:paraId="42B855D3" w14:textId="77777777" w:rsidR="00615BB0" w:rsidRDefault="009F47F8">
            <w:pPr>
              <w:numPr>
                <w:ilvl w:val="0"/>
                <w:numId w:val="114"/>
              </w:numPr>
              <w:spacing w:after="120" w:line="240" w:lineRule="auto"/>
              <w:ind w:firstLine="0"/>
            </w:pPr>
            <w:r>
              <w:t>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w:t>
            </w:r>
            <w:r>
              <w:t>on of that person with one or more other companies or the solvent reconstruction of that person;</w:t>
            </w:r>
            <w:r>
              <w:rPr>
                <w:sz w:val="22"/>
              </w:rPr>
              <w:t xml:space="preserve"> </w:t>
            </w:r>
          </w:p>
          <w:p w14:paraId="34C15F7D" w14:textId="77777777" w:rsidR="00615BB0" w:rsidRDefault="009F47F8">
            <w:pPr>
              <w:numPr>
                <w:ilvl w:val="0"/>
                <w:numId w:val="114"/>
              </w:numPr>
              <w:spacing w:after="120" w:line="240" w:lineRule="auto"/>
              <w:ind w:firstLine="0"/>
            </w:pPr>
            <w:r>
              <w:t xml:space="preserve">another person becomes entitled to appoint a receiver over the assets of that person or a receiver is appointed over the assets of that </w:t>
            </w:r>
            <w:proofErr w:type="gramStart"/>
            <w:r>
              <w:t>person;</w:t>
            </w:r>
            <w:proofErr w:type="gramEnd"/>
            <w:r>
              <w:rPr>
                <w:sz w:val="22"/>
              </w:rPr>
              <w:t xml:space="preserve"> </w:t>
            </w:r>
          </w:p>
          <w:p w14:paraId="7978FE19" w14:textId="77777777" w:rsidR="00615BB0" w:rsidRDefault="009F47F8">
            <w:pPr>
              <w:numPr>
                <w:ilvl w:val="0"/>
                <w:numId w:val="114"/>
              </w:numPr>
              <w:spacing w:after="120" w:line="240" w:lineRule="auto"/>
              <w:ind w:firstLine="0"/>
            </w:pPr>
            <w:r>
              <w:t xml:space="preserve">a creditor or encumbrancer of that person attaches or takes possession of, or a distress, execution or other such process is levied or </w:t>
            </w:r>
            <w:r>
              <w:t xml:space="preserve">enforced on or sued against, the whole or any part of that person’s </w:t>
            </w:r>
            <w:r>
              <w:t xml:space="preserve">assets and such attachment or process is not discharged within 14 </w:t>
            </w:r>
            <w:proofErr w:type="gramStart"/>
            <w:r>
              <w:t>days;</w:t>
            </w:r>
            <w:proofErr w:type="gramEnd"/>
            <w:r>
              <w:rPr>
                <w:sz w:val="22"/>
              </w:rPr>
              <w:t xml:space="preserve"> </w:t>
            </w:r>
          </w:p>
          <w:p w14:paraId="31B8EE0F" w14:textId="77777777" w:rsidR="00615BB0" w:rsidRDefault="009F47F8">
            <w:pPr>
              <w:numPr>
                <w:ilvl w:val="0"/>
                <w:numId w:val="114"/>
              </w:numPr>
              <w:spacing w:after="118" w:line="242" w:lineRule="auto"/>
              <w:ind w:firstLine="0"/>
            </w:pPr>
            <w:r>
              <w:t xml:space="preserve">that person suspends or ceases, or threatens to suspend or cease, carrying on all or a substantial part of its </w:t>
            </w:r>
            <w:proofErr w:type="gramStart"/>
            <w:r>
              <w:t>business;</w:t>
            </w:r>
            <w:proofErr w:type="gramEnd"/>
            <w:r>
              <w:rPr>
                <w:sz w:val="22"/>
              </w:rPr>
              <w:t xml:space="preserve"> </w:t>
            </w:r>
          </w:p>
          <w:p w14:paraId="1E917B5C" w14:textId="77777777" w:rsidR="00615BB0" w:rsidRDefault="009F47F8">
            <w:pPr>
              <w:numPr>
                <w:ilvl w:val="0"/>
                <w:numId w:val="114"/>
              </w:numPr>
              <w:spacing w:after="96" w:line="259" w:lineRule="auto"/>
              <w:ind w:firstLine="0"/>
            </w:pPr>
            <w:r>
              <w:t xml:space="preserve">where that person is a company, </w:t>
            </w:r>
            <w:proofErr w:type="gramStart"/>
            <w:r>
              <w:t>a</w:t>
            </w:r>
            <w:proofErr w:type="gramEnd"/>
            <w:r>
              <w:t xml:space="preserve"> LLP or a partnership:</w:t>
            </w:r>
            <w:r>
              <w:rPr>
                <w:sz w:val="22"/>
              </w:rPr>
              <w:t xml:space="preserve"> </w:t>
            </w:r>
          </w:p>
          <w:p w14:paraId="4E363DF4" w14:textId="77777777" w:rsidR="00615BB0" w:rsidRDefault="009F47F8">
            <w:pPr>
              <w:numPr>
                <w:ilvl w:val="0"/>
                <w:numId w:val="115"/>
              </w:numPr>
              <w:spacing w:after="120" w:line="240" w:lineRule="auto"/>
              <w:ind w:firstLine="0"/>
            </w:pPr>
            <w:r>
              <w:t>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r>
              <w:rPr>
                <w:sz w:val="22"/>
              </w:rPr>
              <w:t xml:space="preserve"> </w:t>
            </w:r>
          </w:p>
          <w:p w14:paraId="11F3A910" w14:textId="77777777" w:rsidR="00615BB0" w:rsidRDefault="009F47F8">
            <w:pPr>
              <w:numPr>
                <w:ilvl w:val="0"/>
                <w:numId w:val="115"/>
              </w:numPr>
              <w:spacing w:after="120" w:line="240" w:lineRule="auto"/>
              <w:ind w:firstLine="0"/>
            </w:pPr>
            <w:r>
              <w:t xml:space="preserve">an application is made to court, or an order is made, for the appointment of an administrator, or if a notice of intention to appoint an administrator is filed at Court or given or if an administrator is appointed, over that </w:t>
            </w:r>
            <w:proofErr w:type="gramStart"/>
            <w:r>
              <w:t>person;</w:t>
            </w:r>
            <w:proofErr w:type="gramEnd"/>
            <w:r>
              <w:rPr>
                <w:sz w:val="22"/>
              </w:rPr>
              <w:t xml:space="preserve"> </w:t>
            </w:r>
          </w:p>
          <w:p w14:paraId="4BA9821C" w14:textId="77777777" w:rsidR="00615BB0" w:rsidRDefault="009F47F8">
            <w:pPr>
              <w:numPr>
                <w:ilvl w:val="0"/>
                <w:numId w:val="115"/>
              </w:numPr>
              <w:spacing w:after="123" w:line="240" w:lineRule="auto"/>
              <w:ind w:firstLine="0"/>
            </w:pPr>
            <w:r>
              <w:t xml:space="preserve">(being a company or </w:t>
            </w:r>
            <w:proofErr w:type="gramStart"/>
            <w:r>
              <w:t>a</w:t>
            </w:r>
            <w:proofErr w:type="gramEnd"/>
            <w:r>
              <w:t xml:space="preserve"> LLP) the holder of a qualifying floating charge over the assets of that person has become entitled to appoint or has appointed an administrative receiver; or</w:t>
            </w:r>
            <w:r>
              <w:rPr>
                <w:sz w:val="22"/>
              </w:rPr>
              <w:t xml:space="preserve"> </w:t>
            </w:r>
          </w:p>
          <w:p w14:paraId="40F147F6" w14:textId="77777777" w:rsidR="00615BB0" w:rsidRDefault="009F47F8">
            <w:pPr>
              <w:numPr>
                <w:ilvl w:val="0"/>
                <w:numId w:val="115"/>
              </w:numPr>
              <w:spacing w:after="120" w:line="240" w:lineRule="auto"/>
              <w:ind w:firstLine="0"/>
            </w:pPr>
            <w:r>
              <w:t>(being a partnership) the holder of an agricultural floating charge over the assets of that person has become entitled to appoint or has appointed an agricultural receiver; or</w:t>
            </w:r>
            <w:r>
              <w:rPr>
                <w:sz w:val="22"/>
              </w:rPr>
              <w:t xml:space="preserve"> </w:t>
            </w:r>
          </w:p>
          <w:p w14:paraId="03626F67" w14:textId="77777777" w:rsidR="00615BB0" w:rsidRDefault="009F47F8">
            <w:pPr>
              <w:spacing w:after="0" w:line="259" w:lineRule="auto"/>
              <w:ind w:left="0" w:firstLine="0"/>
            </w:pPr>
            <w:r>
              <w:t xml:space="preserve">(g) any event occurs, or proceeding is taken, with respect to that person in any jurisdiction to which it is subject that has an effect equivalent or </w:t>
            </w:r>
            <w:proofErr w:type="gramStart"/>
            <w:r>
              <w:t>similar to</w:t>
            </w:r>
            <w:proofErr w:type="gramEnd"/>
            <w:r>
              <w:t xml:space="preserve"> any of the events mentioned above;</w:t>
            </w:r>
            <w:r>
              <w:rPr>
                <w:sz w:val="22"/>
              </w:rPr>
              <w:t xml:space="preserve"> </w:t>
            </w:r>
          </w:p>
        </w:tc>
      </w:tr>
    </w:tbl>
    <w:p w14:paraId="47CF16EE" w14:textId="77777777" w:rsidR="00615BB0" w:rsidRDefault="00615BB0">
      <w:pPr>
        <w:spacing w:after="0" w:line="259" w:lineRule="auto"/>
        <w:ind w:left="-1364" w:right="10457" w:firstLine="0"/>
      </w:pPr>
    </w:p>
    <w:tbl>
      <w:tblPr>
        <w:tblStyle w:val="TableGrid"/>
        <w:tblW w:w="9736" w:type="dxa"/>
        <w:tblInd w:w="82" w:type="dxa"/>
        <w:tblCellMar>
          <w:top w:w="53" w:type="dxa"/>
          <w:left w:w="5" w:type="dxa"/>
          <w:bottom w:w="0" w:type="dxa"/>
          <w:right w:w="93" w:type="dxa"/>
        </w:tblCellMar>
        <w:tblLook w:val="04A0" w:firstRow="1" w:lastRow="0" w:firstColumn="1" w:lastColumn="0" w:noHBand="0" w:noVBand="1"/>
      </w:tblPr>
      <w:tblGrid>
        <w:gridCol w:w="2405"/>
        <w:gridCol w:w="7331"/>
      </w:tblGrid>
      <w:tr w:rsidR="00615BB0" w14:paraId="109836B9" w14:textId="77777777">
        <w:trPr>
          <w:trHeight w:val="3694"/>
        </w:trPr>
        <w:tc>
          <w:tcPr>
            <w:tcW w:w="2405" w:type="dxa"/>
            <w:tcBorders>
              <w:top w:val="single" w:sz="4" w:space="0" w:color="000000"/>
              <w:left w:val="single" w:sz="4" w:space="0" w:color="000000"/>
              <w:bottom w:val="single" w:sz="4" w:space="0" w:color="000000"/>
              <w:right w:val="single" w:sz="4" w:space="0" w:color="000000"/>
            </w:tcBorders>
          </w:tcPr>
          <w:p w14:paraId="6EAF8BE3" w14:textId="77777777" w:rsidR="00615BB0" w:rsidRDefault="009F47F8">
            <w:pPr>
              <w:spacing w:after="0" w:line="259" w:lineRule="auto"/>
              <w:ind w:left="0" w:firstLine="0"/>
            </w:pPr>
            <w:r>
              <w:rPr>
                <w:b/>
              </w:rPr>
              <w:t xml:space="preserve">"Intellectual Property </w:t>
            </w:r>
          </w:p>
          <w:p w14:paraId="5F968517" w14:textId="77777777" w:rsidR="00615BB0" w:rsidRDefault="009F47F8">
            <w:pPr>
              <w:spacing w:after="0" w:line="259" w:lineRule="auto"/>
              <w:ind w:left="0" w:firstLine="0"/>
            </w:pPr>
            <w:r>
              <w:rPr>
                <w:b/>
              </w:rPr>
              <w:t>Rights" or "IPR"</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C7CA67D" w14:textId="77777777" w:rsidR="00615BB0" w:rsidRDefault="009F47F8">
            <w:pPr>
              <w:numPr>
                <w:ilvl w:val="0"/>
                <w:numId w:val="116"/>
              </w:numPr>
              <w:spacing w:after="195" w:line="242" w:lineRule="auto"/>
              <w:ind w:hanging="358"/>
            </w:pPr>
            <w:r>
              <w:t xml:space="preserve">copyright, rights related to or affording protection </w:t>
            </w:r>
            <w:proofErr w:type="gramStart"/>
            <w:r>
              <w:t>similar to</w:t>
            </w:r>
            <w:proofErr w:type="gramEnd"/>
            <w:r>
              <w:t xml:space="preserve"> copyright, rights in databases, patents and rights in inventions, semiconductor topography rights, </w:t>
            </w:r>
            <w:proofErr w:type="gramStart"/>
            <w:r>
              <w:t>trade marks</w:t>
            </w:r>
            <w:proofErr w:type="gramEnd"/>
            <w:r>
              <w:t xml:space="preserve">, rights in internet domain names and website addresses and other rights in trade or business names, goodwill, designs, Know-How, trade secrets and other rights in Confidential </w:t>
            </w:r>
            <w:proofErr w:type="gramStart"/>
            <w:r>
              <w:t>Information;</w:t>
            </w:r>
            <w:proofErr w:type="gramEnd"/>
            <w:r>
              <w:rPr>
                <w:sz w:val="22"/>
              </w:rPr>
              <w:t xml:space="preserve"> </w:t>
            </w:r>
          </w:p>
          <w:p w14:paraId="450BC8CD" w14:textId="77777777" w:rsidR="00615BB0" w:rsidRDefault="009F47F8">
            <w:pPr>
              <w:numPr>
                <w:ilvl w:val="0"/>
                <w:numId w:val="116"/>
              </w:numPr>
              <w:spacing w:after="194" w:line="243" w:lineRule="auto"/>
              <w:ind w:hanging="358"/>
            </w:pPr>
            <w:r>
              <w:t>applications for registration, and the right to apply for registration, for any of the rights listed at (a) that are capable of being registered in any country or jurisdiction; and</w:t>
            </w:r>
            <w:r>
              <w:rPr>
                <w:sz w:val="22"/>
              </w:rPr>
              <w:t xml:space="preserve"> </w:t>
            </w:r>
          </w:p>
          <w:p w14:paraId="70232D92" w14:textId="77777777" w:rsidR="00615BB0" w:rsidRDefault="009F47F8">
            <w:pPr>
              <w:numPr>
                <w:ilvl w:val="0"/>
                <w:numId w:val="116"/>
              </w:numPr>
              <w:spacing w:after="0" w:line="259" w:lineRule="auto"/>
              <w:ind w:hanging="358"/>
            </w:pPr>
            <w:r>
              <w:t>all other rights having equivalent or similar effect in any country or jurisdiction;</w:t>
            </w:r>
            <w:r>
              <w:rPr>
                <w:sz w:val="22"/>
              </w:rPr>
              <w:t xml:space="preserve"> </w:t>
            </w:r>
          </w:p>
        </w:tc>
      </w:tr>
      <w:tr w:rsidR="00615BB0" w14:paraId="64BE1547" w14:textId="77777777">
        <w:trPr>
          <w:trHeight w:val="718"/>
        </w:trPr>
        <w:tc>
          <w:tcPr>
            <w:tcW w:w="2405" w:type="dxa"/>
            <w:tcBorders>
              <w:top w:val="single" w:sz="4" w:space="0" w:color="000000"/>
              <w:left w:val="single" w:sz="4" w:space="0" w:color="000000"/>
              <w:bottom w:val="single" w:sz="4" w:space="0" w:color="000000"/>
              <w:right w:val="single" w:sz="4" w:space="0" w:color="000000"/>
            </w:tcBorders>
          </w:tcPr>
          <w:p w14:paraId="3A781446" w14:textId="77777777" w:rsidR="00615BB0" w:rsidRDefault="009F47F8">
            <w:pPr>
              <w:spacing w:after="0" w:line="259" w:lineRule="auto"/>
              <w:ind w:left="0" w:firstLine="0"/>
            </w:pPr>
            <w:r>
              <w:rPr>
                <w:b/>
              </w:rPr>
              <w:t>"Invoicing Address"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BAE9CB2" w14:textId="77777777" w:rsidR="00615BB0" w:rsidRDefault="009F47F8">
            <w:pPr>
              <w:spacing w:after="0" w:line="259" w:lineRule="auto"/>
              <w:ind w:left="108" w:firstLine="0"/>
            </w:pPr>
            <w:r>
              <w:t>the address to which the Agency shall invoice the Client as specified in the Order Form;</w:t>
            </w:r>
            <w:r>
              <w:rPr>
                <w:sz w:val="22"/>
              </w:rPr>
              <w:t xml:space="preserve"> </w:t>
            </w:r>
          </w:p>
        </w:tc>
      </w:tr>
      <w:tr w:rsidR="00615BB0" w14:paraId="05B1EED0" w14:textId="77777777">
        <w:trPr>
          <w:trHeight w:val="1594"/>
        </w:trPr>
        <w:tc>
          <w:tcPr>
            <w:tcW w:w="2405" w:type="dxa"/>
            <w:tcBorders>
              <w:top w:val="single" w:sz="4" w:space="0" w:color="000000"/>
              <w:left w:val="single" w:sz="4" w:space="0" w:color="000000"/>
              <w:bottom w:val="single" w:sz="4" w:space="0" w:color="000000"/>
              <w:right w:val="single" w:sz="4" w:space="0" w:color="000000"/>
            </w:tcBorders>
          </w:tcPr>
          <w:p w14:paraId="6B4342F8" w14:textId="77777777" w:rsidR="00615BB0" w:rsidRDefault="009F47F8">
            <w:pPr>
              <w:spacing w:after="0" w:line="259" w:lineRule="auto"/>
              <w:ind w:left="0" w:firstLine="0"/>
            </w:pPr>
            <w:r>
              <w:rPr>
                <w:b/>
              </w:rPr>
              <w:t>"IPR Claim"</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0E6D1FCE" w14:textId="77777777" w:rsidR="00615BB0" w:rsidRDefault="009F47F8">
            <w:pPr>
              <w:spacing w:after="0" w:line="240" w:lineRule="auto"/>
              <w:ind w:left="108" w:right="17" w:firstLine="0"/>
            </w:pPr>
            <w:r>
              <w:t xml:space="preserve">any claim of infringement or alleged infringement (including the defence of such infringement or alleged infringement) of any IPR, used to provide the Deliverables or otherwise provided and/or licensed by the </w:t>
            </w:r>
          </w:p>
          <w:p w14:paraId="0B69D11F" w14:textId="77777777" w:rsidR="00615BB0" w:rsidRDefault="009F47F8">
            <w:pPr>
              <w:spacing w:after="0" w:line="259" w:lineRule="auto"/>
              <w:ind w:left="108" w:firstLine="0"/>
            </w:pPr>
            <w:r>
              <w:t xml:space="preserve">Agency (or to which the Agency has provided access) to the Relevant </w:t>
            </w:r>
          </w:p>
          <w:p w14:paraId="758836F9" w14:textId="77777777" w:rsidR="00615BB0" w:rsidRDefault="009F47F8">
            <w:pPr>
              <w:spacing w:after="0" w:line="259" w:lineRule="auto"/>
              <w:ind w:left="108" w:firstLine="0"/>
            </w:pPr>
            <w:r>
              <w:t>Authority in the fulfilment of its obligations under a Contract;</w:t>
            </w:r>
            <w:r>
              <w:rPr>
                <w:sz w:val="22"/>
              </w:rPr>
              <w:t xml:space="preserve"> </w:t>
            </w:r>
          </w:p>
        </w:tc>
      </w:tr>
      <w:tr w:rsidR="00615BB0" w14:paraId="0B44F733" w14:textId="77777777">
        <w:trPr>
          <w:trHeight w:val="1303"/>
        </w:trPr>
        <w:tc>
          <w:tcPr>
            <w:tcW w:w="2405" w:type="dxa"/>
            <w:tcBorders>
              <w:top w:val="single" w:sz="4" w:space="0" w:color="000000"/>
              <w:left w:val="single" w:sz="4" w:space="0" w:color="000000"/>
              <w:bottom w:val="single" w:sz="4" w:space="0" w:color="000000"/>
              <w:right w:val="single" w:sz="4" w:space="0" w:color="000000"/>
            </w:tcBorders>
          </w:tcPr>
          <w:p w14:paraId="16235AE3" w14:textId="77777777" w:rsidR="00615BB0" w:rsidRDefault="009F47F8">
            <w:pPr>
              <w:spacing w:after="0" w:line="259" w:lineRule="auto"/>
              <w:ind w:left="0" w:firstLine="0"/>
            </w:pPr>
            <w:r>
              <w:rPr>
                <w:b/>
              </w:rPr>
              <w:t>"IR35"</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65626837" w14:textId="77777777" w:rsidR="00615BB0" w:rsidRDefault="009F47F8">
            <w:pPr>
              <w:spacing w:after="0" w:line="259" w:lineRule="auto"/>
              <w:ind w:left="108" w:firstLine="0"/>
            </w:pPr>
            <w:r>
              <w:t xml:space="preserve">the off-payroll rules requiring individuals who work through their company pay the same income tax and National Insurance contributions as an employee which can be found online at: </w:t>
            </w:r>
            <w:hyperlink r:id="rId29">
              <w:r>
                <w:rPr>
                  <w:color w:val="0000FF"/>
                  <w:u w:val="single" w:color="0000FF"/>
                </w:rPr>
                <w:t>https://www.gov.uk/guidance/ir35</w:t>
              </w:r>
            </w:hyperlink>
            <w:hyperlink r:id="rId30">
              <w:r>
                <w:rPr>
                  <w:color w:val="0000FF"/>
                  <w:u w:val="single" w:color="0000FF"/>
                </w:rPr>
                <w:t>-</w:t>
              </w:r>
            </w:hyperlink>
            <w:hyperlink r:id="rId31">
              <w:r>
                <w:rPr>
                  <w:color w:val="0000FF"/>
                  <w:u w:val="single" w:color="0000FF"/>
                </w:rPr>
                <w:t>find</w:t>
              </w:r>
            </w:hyperlink>
            <w:hyperlink r:id="rId32">
              <w:r>
                <w:rPr>
                  <w:color w:val="0000FF"/>
                  <w:u w:val="single" w:color="0000FF"/>
                </w:rPr>
                <w:t>-</w:t>
              </w:r>
            </w:hyperlink>
            <w:hyperlink r:id="rId33">
              <w:r>
                <w:rPr>
                  <w:color w:val="0000FF"/>
                  <w:u w:val="single" w:color="0000FF"/>
                </w:rPr>
                <w:t>out</w:t>
              </w:r>
            </w:hyperlink>
            <w:hyperlink r:id="rId34">
              <w:r>
                <w:rPr>
                  <w:color w:val="0000FF"/>
                  <w:u w:val="single" w:color="0000FF"/>
                </w:rPr>
                <w:t>-</w:t>
              </w:r>
            </w:hyperlink>
            <w:hyperlink r:id="rId35">
              <w:r>
                <w:rPr>
                  <w:color w:val="0000FF"/>
                  <w:u w:val="single" w:color="0000FF"/>
                </w:rPr>
                <w:t>if</w:t>
              </w:r>
            </w:hyperlink>
            <w:hyperlink r:id="rId36">
              <w:r>
                <w:rPr>
                  <w:color w:val="0000FF"/>
                  <w:u w:val="single" w:color="0000FF"/>
                </w:rPr>
                <w:t>-</w:t>
              </w:r>
            </w:hyperlink>
            <w:hyperlink r:id="rId37">
              <w:r>
                <w:rPr>
                  <w:color w:val="0000FF"/>
                  <w:u w:val="single" w:color="0000FF"/>
                </w:rPr>
                <w:t>it</w:t>
              </w:r>
            </w:hyperlink>
            <w:hyperlink r:id="rId38">
              <w:r>
                <w:rPr>
                  <w:color w:val="0000FF"/>
                  <w:u w:val="single" w:color="0000FF"/>
                </w:rPr>
                <w:t>-</w:t>
              </w:r>
            </w:hyperlink>
            <w:hyperlink r:id="rId39">
              <w:r>
                <w:rPr>
                  <w:color w:val="0000FF"/>
                  <w:u w:val="single" w:color="0000FF"/>
                </w:rPr>
                <w:t>applies</w:t>
              </w:r>
            </w:hyperlink>
            <w:hyperlink r:id="rId40">
              <w:r>
                <w:t>;</w:t>
              </w:r>
            </w:hyperlink>
            <w:r>
              <w:rPr>
                <w:sz w:val="22"/>
              </w:rPr>
              <w:t xml:space="preserve"> </w:t>
            </w:r>
          </w:p>
        </w:tc>
      </w:tr>
      <w:tr w:rsidR="00615BB0" w14:paraId="30E5E224"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6FCC249C" w14:textId="77777777" w:rsidR="00615BB0" w:rsidRDefault="009F47F8">
            <w:pPr>
              <w:spacing w:after="0" w:line="259" w:lineRule="auto"/>
              <w:ind w:left="0" w:firstLine="0"/>
            </w:pPr>
            <w:r>
              <w:rPr>
                <w:b/>
              </w:rPr>
              <w:t xml:space="preserve">“Joint Controller </w:t>
            </w:r>
          </w:p>
          <w:p w14:paraId="05A560A6" w14:textId="77777777" w:rsidR="00615BB0" w:rsidRDefault="009F47F8">
            <w:pPr>
              <w:spacing w:after="0" w:line="259" w:lineRule="auto"/>
              <w:ind w:left="0" w:firstLine="0"/>
            </w:pPr>
            <w:r>
              <w:rPr>
                <w:b/>
              </w:rPr>
              <w:t>Agreement”</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34796A0A" w14:textId="77777777" w:rsidR="00615BB0" w:rsidRDefault="009F47F8">
            <w:pPr>
              <w:spacing w:after="0" w:line="259" w:lineRule="auto"/>
              <w:ind w:left="108" w:firstLine="0"/>
            </w:pPr>
            <w:r>
              <w:t xml:space="preserve">the agreement (if any) </w:t>
            </w:r>
            <w:proofErr w:type="gramStart"/>
            <w:r>
              <w:t>entered into</w:t>
            </w:r>
            <w:proofErr w:type="gramEnd"/>
            <w:r>
              <w:t xml:space="preserve"> between the Relevant Authority and the Agency substantially in the form set out in Annex 2 of Joint Schedule 11 (</w:t>
            </w:r>
            <w:r>
              <w:rPr>
                <w:i/>
              </w:rPr>
              <w:t>Processing Data</w:t>
            </w:r>
            <w:r>
              <w:t>);</w:t>
            </w:r>
            <w:r>
              <w:rPr>
                <w:sz w:val="22"/>
              </w:rPr>
              <w:t xml:space="preserve"> </w:t>
            </w:r>
          </w:p>
        </w:tc>
      </w:tr>
      <w:tr w:rsidR="00615BB0" w14:paraId="1463EF2A"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7E21571E" w14:textId="77777777" w:rsidR="00615BB0" w:rsidRDefault="009F47F8">
            <w:pPr>
              <w:spacing w:after="0" w:line="259" w:lineRule="auto"/>
              <w:ind w:left="0" w:firstLine="0"/>
            </w:pPr>
            <w:r>
              <w:rPr>
                <w:b/>
              </w:rPr>
              <w:t>“Joint Controllers”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60180425" w14:textId="77777777" w:rsidR="00615BB0" w:rsidRDefault="009F47F8">
            <w:pPr>
              <w:spacing w:after="0" w:line="259" w:lineRule="auto"/>
              <w:ind w:left="108" w:firstLine="0"/>
            </w:pPr>
            <w:r>
              <w:t>where two or more Controllers jointly determine the purposes and means of Processing;</w:t>
            </w:r>
            <w:r>
              <w:rPr>
                <w:sz w:val="22"/>
              </w:rPr>
              <w:t xml:space="preserve"> </w:t>
            </w:r>
          </w:p>
        </w:tc>
      </w:tr>
      <w:tr w:rsidR="00615BB0" w14:paraId="77443536" w14:textId="77777777">
        <w:trPr>
          <w:trHeight w:val="1010"/>
        </w:trPr>
        <w:tc>
          <w:tcPr>
            <w:tcW w:w="2405" w:type="dxa"/>
            <w:tcBorders>
              <w:top w:val="single" w:sz="4" w:space="0" w:color="000000"/>
              <w:left w:val="single" w:sz="4" w:space="0" w:color="000000"/>
              <w:bottom w:val="single" w:sz="4" w:space="0" w:color="000000"/>
              <w:right w:val="single" w:sz="4" w:space="0" w:color="000000"/>
            </w:tcBorders>
          </w:tcPr>
          <w:p w14:paraId="58DACB10" w14:textId="77777777" w:rsidR="00615BB0" w:rsidRDefault="009F47F8">
            <w:pPr>
              <w:spacing w:after="0" w:line="259" w:lineRule="auto"/>
              <w:ind w:left="0" w:firstLine="0"/>
            </w:pPr>
            <w:r>
              <w:rPr>
                <w:b/>
              </w:rPr>
              <w:t>"Key Performance Indicators" or "KPIs"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5CAD167A" w14:textId="77777777" w:rsidR="00615BB0" w:rsidRDefault="009F47F8">
            <w:pPr>
              <w:spacing w:after="0" w:line="259" w:lineRule="auto"/>
              <w:ind w:left="108" w:firstLine="0"/>
            </w:pPr>
            <w:r>
              <w:t xml:space="preserve">the performance measurements and targets in respect of the Agency’s </w:t>
            </w:r>
            <w:r>
              <w:t>performance of the Framework Contract set out in Framework Schedule 4 (Framework Management);</w:t>
            </w:r>
            <w:r>
              <w:rPr>
                <w:sz w:val="22"/>
              </w:rPr>
              <w:t xml:space="preserve"> </w:t>
            </w:r>
          </w:p>
        </w:tc>
      </w:tr>
      <w:tr w:rsidR="00615BB0" w14:paraId="7033CD3F"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0EBA523B" w14:textId="77777777" w:rsidR="00615BB0" w:rsidRDefault="009F47F8">
            <w:pPr>
              <w:spacing w:after="0" w:line="259" w:lineRule="auto"/>
              <w:ind w:left="0" w:firstLine="0"/>
            </w:pPr>
            <w:r>
              <w:rPr>
                <w:b/>
              </w:rPr>
              <w:t>"Key Staff"</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1CF14D6B" w14:textId="77777777" w:rsidR="00615BB0" w:rsidRDefault="009F47F8">
            <w:pPr>
              <w:spacing w:after="0" w:line="259" w:lineRule="auto"/>
              <w:ind w:left="108" w:firstLine="0"/>
            </w:pPr>
            <w:r>
              <w:t>the individuals (if any) identified as such in the Order Form;</w:t>
            </w:r>
            <w:r>
              <w:rPr>
                <w:sz w:val="22"/>
              </w:rPr>
              <w:t xml:space="preserve"> </w:t>
            </w:r>
          </w:p>
        </w:tc>
      </w:tr>
      <w:tr w:rsidR="00615BB0" w14:paraId="2D531EE5"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0E55DFC1" w14:textId="77777777" w:rsidR="00615BB0" w:rsidRDefault="009F47F8">
            <w:pPr>
              <w:spacing w:after="0" w:line="259" w:lineRule="auto"/>
              <w:ind w:left="0" w:firstLine="0"/>
            </w:pPr>
            <w:r>
              <w:rPr>
                <w:b/>
              </w:rPr>
              <w:t>"Key Sub-Contract"</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0F7597F4" w14:textId="77777777" w:rsidR="00615BB0" w:rsidRDefault="009F47F8">
            <w:pPr>
              <w:spacing w:after="0" w:line="259" w:lineRule="auto"/>
              <w:ind w:left="108" w:firstLine="0"/>
            </w:pPr>
            <w:r>
              <w:t>each Sub-</w:t>
            </w:r>
            <w:r>
              <w:t>Contract with a Key Subcontractor;</w:t>
            </w:r>
            <w:r>
              <w:rPr>
                <w:sz w:val="22"/>
              </w:rPr>
              <w:t xml:space="preserve"> </w:t>
            </w:r>
          </w:p>
        </w:tc>
      </w:tr>
      <w:tr w:rsidR="00615BB0" w14:paraId="495B030F" w14:textId="77777777">
        <w:trPr>
          <w:trHeight w:val="2221"/>
        </w:trPr>
        <w:tc>
          <w:tcPr>
            <w:tcW w:w="2405" w:type="dxa"/>
            <w:tcBorders>
              <w:top w:val="single" w:sz="4" w:space="0" w:color="000000"/>
              <w:left w:val="single" w:sz="4" w:space="0" w:color="000000"/>
              <w:bottom w:val="single" w:sz="4" w:space="0" w:color="000000"/>
              <w:right w:val="single" w:sz="4" w:space="0" w:color="000000"/>
            </w:tcBorders>
          </w:tcPr>
          <w:p w14:paraId="68D4F3F5" w14:textId="77777777" w:rsidR="00615BB0" w:rsidRDefault="009F47F8">
            <w:pPr>
              <w:spacing w:after="0" w:line="259" w:lineRule="auto"/>
              <w:ind w:left="0" w:firstLine="0"/>
            </w:pPr>
            <w:r>
              <w:rPr>
                <w:b/>
              </w:rPr>
              <w:lastRenderedPageBreak/>
              <w:t>"Key Subcontractor"</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4C9FE3C2" w14:textId="77777777" w:rsidR="00615BB0" w:rsidRDefault="009F47F8">
            <w:pPr>
              <w:spacing w:after="133" w:line="259" w:lineRule="auto"/>
              <w:ind w:left="108" w:firstLine="0"/>
            </w:pPr>
            <w:r>
              <w:t>any Subcontractor:</w:t>
            </w:r>
            <w:r>
              <w:rPr>
                <w:sz w:val="22"/>
              </w:rPr>
              <w:t xml:space="preserve"> </w:t>
            </w:r>
          </w:p>
          <w:p w14:paraId="2CF15694" w14:textId="77777777" w:rsidR="00615BB0" w:rsidRDefault="009F47F8">
            <w:pPr>
              <w:numPr>
                <w:ilvl w:val="0"/>
                <w:numId w:val="117"/>
              </w:numPr>
              <w:spacing w:after="193" w:line="244" w:lineRule="auto"/>
              <w:ind w:hanging="360"/>
            </w:pPr>
            <w:r>
              <w:t>which is relied upon to deliver any work package within the Deliverables in their entirety; and/or</w:t>
            </w:r>
            <w:r>
              <w:rPr>
                <w:sz w:val="22"/>
              </w:rPr>
              <w:t xml:space="preserve"> </w:t>
            </w:r>
          </w:p>
          <w:p w14:paraId="41934215" w14:textId="77777777" w:rsidR="00615BB0" w:rsidRDefault="009F47F8">
            <w:pPr>
              <w:numPr>
                <w:ilvl w:val="0"/>
                <w:numId w:val="117"/>
              </w:numPr>
              <w:spacing w:after="0" w:line="259" w:lineRule="auto"/>
              <w:ind w:hanging="360"/>
            </w:pPr>
            <w:r>
              <w:t>which, in the opinion of CCS or the Client performs (or would perform if appointed) a critical role in the provision of all or any part of the Deliverables; and/or</w:t>
            </w:r>
            <w:r>
              <w:rPr>
                <w:sz w:val="22"/>
              </w:rPr>
              <w:t xml:space="preserve"> </w:t>
            </w:r>
          </w:p>
        </w:tc>
      </w:tr>
    </w:tbl>
    <w:p w14:paraId="439131B6" w14:textId="77777777" w:rsidR="00615BB0" w:rsidRDefault="00615BB0">
      <w:pPr>
        <w:spacing w:after="0" w:line="259" w:lineRule="auto"/>
        <w:ind w:left="-1364" w:right="10457" w:firstLine="0"/>
      </w:pPr>
    </w:p>
    <w:tbl>
      <w:tblPr>
        <w:tblStyle w:val="TableGrid"/>
        <w:tblW w:w="9736" w:type="dxa"/>
        <w:tblInd w:w="82" w:type="dxa"/>
        <w:tblCellMar>
          <w:top w:w="53" w:type="dxa"/>
          <w:left w:w="5" w:type="dxa"/>
          <w:bottom w:w="0" w:type="dxa"/>
          <w:right w:w="90" w:type="dxa"/>
        </w:tblCellMar>
        <w:tblLook w:val="04A0" w:firstRow="1" w:lastRow="0" w:firstColumn="1" w:lastColumn="0" w:noHBand="0" w:noVBand="1"/>
      </w:tblPr>
      <w:tblGrid>
        <w:gridCol w:w="2405"/>
        <w:gridCol w:w="7331"/>
      </w:tblGrid>
      <w:tr w:rsidR="00615BB0" w14:paraId="507A7D1F" w14:textId="77777777">
        <w:trPr>
          <w:trHeight w:val="2302"/>
        </w:trPr>
        <w:tc>
          <w:tcPr>
            <w:tcW w:w="2405" w:type="dxa"/>
            <w:tcBorders>
              <w:top w:val="single" w:sz="4" w:space="0" w:color="000000"/>
              <w:left w:val="single" w:sz="4" w:space="0" w:color="000000"/>
              <w:bottom w:val="single" w:sz="4" w:space="0" w:color="000000"/>
              <w:right w:val="single" w:sz="4" w:space="0" w:color="000000"/>
            </w:tcBorders>
          </w:tcPr>
          <w:p w14:paraId="342CF619" w14:textId="77777777" w:rsidR="00615BB0" w:rsidRDefault="00615BB0">
            <w:pPr>
              <w:spacing w:after="160" w:line="259" w:lineRule="auto"/>
              <w:ind w:left="0" w:firstLine="0"/>
            </w:pPr>
          </w:p>
        </w:tc>
        <w:tc>
          <w:tcPr>
            <w:tcW w:w="7331" w:type="dxa"/>
            <w:tcBorders>
              <w:top w:val="single" w:sz="4" w:space="0" w:color="000000"/>
              <w:left w:val="single" w:sz="4" w:space="0" w:color="000000"/>
              <w:bottom w:val="single" w:sz="4" w:space="0" w:color="000000"/>
              <w:right w:val="single" w:sz="4" w:space="0" w:color="000000"/>
            </w:tcBorders>
          </w:tcPr>
          <w:p w14:paraId="3BE9F4E6" w14:textId="77777777" w:rsidR="00615BB0" w:rsidRDefault="009F47F8">
            <w:pPr>
              <w:spacing w:after="1" w:line="240" w:lineRule="auto"/>
              <w:ind w:left="828" w:hanging="360"/>
            </w:pPr>
            <w:r>
              <w:t>c)</w:t>
            </w:r>
            <w:r>
              <w:rPr>
                <w:rFonts w:ascii="Arial" w:eastAsia="Arial" w:hAnsi="Arial" w:cs="Arial"/>
              </w:rPr>
              <w:t xml:space="preserve"> </w:t>
            </w:r>
            <w:r>
              <w:t xml:space="preserve">with a Sub-Contract with a contract value which at the time of appointment exceeds (or would exceed if appointed) 10% of the aggregate Charges forecast to be payable under the Call-Off </w:t>
            </w:r>
          </w:p>
          <w:p w14:paraId="1964F0E7" w14:textId="77777777" w:rsidR="00615BB0" w:rsidRDefault="009F47F8">
            <w:pPr>
              <w:spacing w:after="0" w:line="259" w:lineRule="auto"/>
              <w:ind w:left="252" w:right="349" w:firstLine="576"/>
            </w:pPr>
            <w:r>
              <w:t>Contract,</w:t>
            </w:r>
            <w:r>
              <w:rPr>
                <w:sz w:val="22"/>
              </w:rPr>
              <w:t xml:space="preserve"> </w:t>
            </w:r>
            <w:r>
              <w:t>and the Agency shall list all such Key Subcontractors in section 19 of the Framework Award Form and in the Key Subcontractor Section in Order Form;</w:t>
            </w:r>
            <w:r>
              <w:rPr>
                <w:sz w:val="22"/>
              </w:rPr>
              <w:t xml:space="preserve"> </w:t>
            </w:r>
          </w:p>
        </w:tc>
      </w:tr>
      <w:tr w:rsidR="00615BB0" w14:paraId="43E9CF04" w14:textId="77777777">
        <w:trPr>
          <w:trHeight w:val="1301"/>
        </w:trPr>
        <w:tc>
          <w:tcPr>
            <w:tcW w:w="2405" w:type="dxa"/>
            <w:tcBorders>
              <w:top w:val="single" w:sz="4" w:space="0" w:color="000000"/>
              <w:left w:val="single" w:sz="4" w:space="0" w:color="000000"/>
              <w:bottom w:val="single" w:sz="4" w:space="0" w:color="000000"/>
              <w:right w:val="single" w:sz="4" w:space="0" w:color="000000"/>
            </w:tcBorders>
          </w:tcPr>
          <w:p w14:paraId="061EF8BD" w14:textId="77777777" w:rsidR="00615BB0" w:rsidRDefault="009F47F8">
            <w:pPr>
              <w:spacing w:after="0" w:line="259" w:lineRule="auto"/>
              <w:ind w:left="0" w:firstLine="0"/>
            </w:pPr>
            <w:r>
              <w:rPr>
                <w:b/>
              </w:rPr>
              <w:t>"Know-How"</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6D392268" w14:textId="77777777" w:rsidR="00615BB0" w:rsidRDefault="009F47F8">
            <w:pPr>
              <w:spacing w:after="0" w:line="259" w:lineRule="auto"/>
              <w:ind w:left="108" w:firstLine="0"/>
            </w:pPr>
            <w:r>
              <w:t>all ideas, concepts, schemes, information, knowledge, techniques, methodology, and anything else in the nature of know-how relating to the Deliverables but excluding know-</w:t>
            </w:r>
            <w:r>
              <w:t xml:space="preserve">how already in the other Party’s </w:t>
            </w:r>
            <w:r>
              <w:t>possession before the applicable Start Date;</w:t>
            </w:r>
            <w:r>
              <w:rPr>
                <w:sz w:val="22"/>
              </w:rPr>
              <w:t xml:space="preserve"> </w:t>
            </w:r>
          </w:p>
        </w:tc>
      </w:tr>
      <w:tr w:rsidR="00615BB0" w14:paraId="4D0C5C58" w14:textId="77777777">
        <w:trPr>
          <w:trHeight w:val="1889"/>
        </w:trPr>
        <w:tc>
          <w:tcPr>
            <w:tcW w:w="2405" w:type="dxa"/>
            <w:tcBorders>
              <w:top w:val="single" w:sz="4" w:space="0" w:color="000000"/>
              <w:left w:val="single" w:sz="4" w:space="0" w:color="000000"/>
              <w:bottom w:val="single" w:sz="4" w:space="0" w:color="000000"/>
              <w:right w:val="single" w:sz="4" w:space="0" w:color="000000"/>
            </w:tcBorders>
          </w:tcPr>
          <w:p w14:paraId="7BB7A132" w14:textId="77777777" w:rsidR="00615BB0" w:rsidRDefault="009F47F8">
            <w:pPr>
              <w:spacing w:after="0" w:line="259" w:lineRule="auto"/>
              <w:ind w:left="0" w:firstLine="0"/>
            </w:pPr>
            <w:r>
              <w:rPr>
                <w:b/>
              </w:rPr>
              <w:t>"Law"</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4EAFE5B6" w14:textId="77777777" w:rsidR="00615BB0" w:rsidRDefault="009F47F8">
            <w:pPr>
              <w:spacing w:after="0" w:line="259" w:lineRule="auto"/>
              <w:ind w:left="108" w:right="11" w:firstLine="0"/>
            </w:pPr>
            <w:r>
              <w:t>any law, subordinate legislation within the meaning of Section 21(1) of the Interpretation Act 1978, bye-</w:t>
            </w:r>
            <w:r>
              <w:t>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r>
              <w:rPr>
                <w:sz w:val="22"/>
              </w:rPr>
              <w:t xml:space="preserve"> </w:t>
            </w:r>
          </w:p>
        </w:tc>
      </w:tr>
      <w:tr w:rsidR="00615BB0" w14:paraId="63BAF77D"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6E3F8504" w14:textId="77777777" w:rsidR="00615BB0" w:rsidRDefault="009F47F8">
            <w:pPr>
              <w:spacing w:after="0" w:line="259" w:lineRule="auto"/>
              <w:ind w:left="0" w:firstLine="0"/>
            </w:pPr>
            <w:r>
              <w:rPr>
                <w:b/>
              </w:rPr>
              <w:t xml:space="preserve">"Letter of </w:t>
            </w:r>
          </w:p>
          <w:p w14:paraId="15DEDD9F" w14:textId="77777777" w:rsidR="00615BB0" w:rsidRDefault="009F47F8">
            <w:pPr>
              <w:spacing w:after="0" w:line="259" w:lineRule="auto"/>
              <w:ind w:left="0" w:firstLine="0"/>
            </w:pPr>
            <w:r>
              <w:rPr>
                <w:b/>
              </w:rPr>
              <w:t xml:space="preserve">Appointment </w:t>
            </w:r>
          </w:p>
          <w:p w14:paraId="21E8D748" w14:textId="77777777" w:rsidR="00615BB0" w:rsidRDefault="009F47F8">
            <w:pPr>
              <w:spacing w:after="0" w:line="259" w:lineRule="auto"/>
              <w:ind w:left="0" w:firstLine="0"/>
            </w:pPr>
            <w:r>
              <w:rPr>
                <w:b/>
              </w:rPr>
              <w:t>Template"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7C97B9AC" w14:textId="77777777" w:rsidR="00615BB0" w:rsidRDefault="009F47F8">
            <w:pPr>
              <w:spacing w:after="0" w:line="259" w:lineRule="auto"/>
              <w:ind w:left="108" w:firstLine="0"/>
            </w:pPr>
            <w:r>
              <w:t>the template in Framework Schedule 6 (Letter of Appointment Template and Call-Off Schedules);</w:t>
            </w:r>
            <w:r>
              <w:rPr>
                <w:sz w:val="22"/>
              </w:rPr>
              <w:t xml:space="preserve"> </w:t>
            </w:r>
          </w:p>
        </w:tc>
      </w:tr>
      <w:tr w:rsidR="00615BB0" w14:paraId="451A8493" w14:textId="77777777">
        <w:trPr>
          <w:trHeight w:val="1596"/>
        </w:trPr>
        <w:tc>
          <w:tcPr>
            <w:tcW w:w="2405" w:type="dxa"/>
            <w:tcBorders>
              <w:top w:val="single" w:sz="4" w:space="0" w:color="000000"/>
              <w:left w:val="single" w:sz="4" w:space="0" w:color="000000"/>
              <w:bottom w:val="single" w:sz="4" w:space="0" w:color="000000"/>
              <w:right w:val="single" w:sz="4" w:space="0" w:color="000000"/>
            </w:tcBorders>
          </w:tcPr>
          <w:p w14:paraId="16B567EE" w14:textId="77777777" w:rsidR="00615BB0" w:rsidRDefault="009F47F8">
            <w:pPr>
              <w:spacing w:after="0" w:line="259" w:lineRule="auto"/>
              <w:ind w:left="0" w:firstLine="0"/>
            </w:pPr>
            <w:r>
              <w:rPr>
                <w:b/>
              </w:rPr>
              <w:t>"Losses"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4860D00E" w14:textId="77777777" w:rsidR="00615BB0" w:rsidRDefault="009F47F8">
            <w:pPr>
              <w:spacing w:after="0" w:line="259" w:lineRule="auto"/>
              <w:ind w:left="108"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xml:space="preserve">" shall be </w:t>
            </w:r>
            <w:proofErr w:type="gramStart"/>
            <w:r>
              <w:t>interpreted accordingly;</w:t>
            </w:r>
            <w:proofErr w:type="gramEnd"/>
            <w:r>
              <w:rPr>
                <w:sz w:val="22"/>
              </w:rPr>
              <w:t xml:space="preserve"> </w:t>
            </w:r>
          </w:p>
        </w:tc>
      </w:tr>
      <w:tr w:rsidR="00615BB0" w14:paraId="33E0D6B1"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255CCCED" w14:textId="77777777" w:rsidR="00615BB0" w:rsidRDefault="009F47F8">
            <w:pPr>
              <w:spacing w:after="0" w:line="259" w:lineRule="auto"/>
              <w:ind w:left="0" w:firstLine="0"/>
            </w:pPr>
            <w:r>
              <w:rPr>
                <w:b/>
              </w:rPr>
              <w:t>"Lots"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742E6B8C" w14:textId="77777777" w:rsidR="00615BB0" w:rsidRDefault="009F47F8">
            <w:pPr>
              <w:spacing w:after="0" w:line="259" w:lineRule="auto"/>
              <w:ind w:left="108" w:firstLine="0"/>
            </w:pPr>
            <w:r>
              <w:t>the number of lots specified in Framework Schedule 1 (Specification), if applicable;</w:t>
            </w:r>
            <w:r>
              <w:rPr>
                <w:sz w:val="22"/>
              </w:rPr>
              <w:t xml:space="preserve"> </w:t>
            </w:r>
          </w:p>
        </w:tc>
      </w:tr>
      <w:tr w:rsidR="00615BB0" w14:paraId="18F58A90"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53990F74" w14:textId="77777777" w:rsidR="00615BB0" w:rsidRDefault="009F47F8">
            <w:pPr>
              <w:spacing w:after="0" w:line="259" w:lineRule="auto"/>
              <w:ind w:left="0" w:firstLine="0"/>
            </w:pPr>
            <w:r>
              <w:rPr>
                <w:b/>
              </w:rPr>
              <w:t xml:space="preserve">"Management </w:t>
            </w:r>
          </w:p>
          <w:p w14:paraId="31F2B619" w14:textId="77777777" w:rsidR="00615BB0" w:rsidRDefault="009F47F8">
            <w:pPr>
              <w:spacing w:after="0" w:line="259" w:lineRule="auto"/>
              <w:ind w:left="0" w:firstLine="0"/>
            </w:pPr>
            <w:r>
              <w:rPr>
                <w:b/>
              </w:rPr>
              <w:t>Charge"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4740B892" w14:textId="77777777" w:rsidR="00615BB0" w:rsidRDefault="009F47F8">
            <w:pPr>
              <w:spacing w:after="0" w:line="259" w:lineRule="auto"/>
              <w:ind w:left="108" w:firstLine="0"/>
            </w:pPr>
            <w:r>
              <w:t>the sum specified in the Framework Award Form payable by the Agency to CCS in accordance with Framework Schedule 5 (Management Charges and Information);</w:t>
            </w:r>
            <w:r>
              <w:rPr>
                <w:sz w:val="22"/>
              </w:rPr>
              <w:t xml:space="preserve"> </w:t>
            </w:r>
          </w:p>
        </w:tc>
      </w:tr>
      <w:tr w:rsidR="00615BB0" w14:paraId="5B151B7C" w14:textId="77777777">
        <w:trPr>
          <w:trHeight w:val="718"/>
        </w:trPr>
        <w:tc>
          <w:tcPr>
            <w:tcW w:w="2405" w:type="dxa"/>
            <w:tcBorders>
              <w:top w:val="single" w:sz="4" w:space="0" w:color="000000"/>
              <w:left w:val="single" w:sz="4" w:space="0" w:color="000000"/>
              <w:bottom w:val="single" w:sz="4" w:space="0" w:color="000000"/>
              <w:right w:val="single" w:sz="4" w:space="0" w:color="000000"/>
            </w:tcBorders>
          </w:tcPr>
          <w:p w14:paraId="1ED181C5" w14:textId="77777777" w:rsidR="00615BB0" w:rsidRDefault="009F47F8">
            <w:pPr>
              <w:spacing w:after="0" w:line="259" w:lineRule="auto"/>
              <w:ind w:left="0" w:firstLine="0"/>
            </w:pPr>
            <w:r>
              <w:rPr>
                <w:b/>
              </w:rPr>
              <w:lastRenderedPageBreak/>
              <w:t>"Management Information" or “MI”</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666C12AB" w14:textId="77777777" w:rsidR="00615BB0" w:rsidRDefault="009F47F8">
            <w:pPr>
              <w:spacing w:after="0" w:line="259" w:lineRule="auto"/>
              <w:ind w:left="108" w:firstLine="0"/>
            </w:pPr>
            <w:r>
              <w:t>the management information specified in Framework Schedule 5 (Management Charges and Information);</w:t>
            </w:r>
            <w:r>
              <w:rPr>
                <w:sz w:val="22"/>
              </w:rPr>
              <w:t xml:space="preserve"> </w:t>
            </w:r>
          </w:p>
        </w:tc>
      </w:tr>
      <w:tr w:rsidR="00615BB0" w14:paraId="600ADF12" w14:textId="77777777">
        <w:trPr>
          <w:trHeight w:val="716"/>
        </w:trPr>
        <w:tc>
          <w:tcPr>
            <w:tcW w:w="2405" w:type="dxa"/>
            <w:tcBorders>
              <w:top w:val="single" w:sz="4" w:space="0" w:color="000000"/>
              <w:left w:val="single" w:sz="4" w:space="0" w:color="000000"/>
              <w:bottom w:val="single" w:sz="4" w:space="0" w:color="000000"/>
              <w:right w:val="single" w:sz="4" w:space="0" w:color="000000"/>
            </w:tcBorders>
          </w:tcPr>
          <w:p w14:paraId="53CC5D6E" w14:textId="77777777" w:rsidR="00615BB0" w:rsidRDefault="009F47F8">
            <w:pPr>
              <w:spacing w:after="0" w:line="259" w:lineRule="auto"/>
              <w:ind w:left="0" w:firstLine="0"/>
            </w:pPr>
            <w:r>
              <w:rPr>
                <w:b/>
              </w:rPr>
              <w:t>“MI Default”</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622928B0" w14:textId="77777777" w:rsidR="00615BB0" w:rsidRDefault="009F47F8">
            <w:pPr>
              <w:spacing w:after="0" w:line="259" w:lineRule="auto"/>
              <w:ind w:left="108" w:firstLine="0"/>
            </w:pPr>
            <w:r>
              <w:rPr>
                <w:color w:val="222222"/>
              </w:rPr>
              <w:t>means when</w:t>
            </w:r>
            <w:r>
              <w:rPr>
                <w:b/>
                <w:color w:val="222222"/>
              </w:rPr>
              <w:t xml:space="preserve"> </w:t>
            </w:r>
            <w:r>
              <w:t>two (2) MI Reports are not provided in any rolling six (6) month period</w:t>
            </w:r>
            <w:r>
              <w:rPr>
                <w:sz w:val="22"/>
              </w:rPr>
              <w:t xml:space="preserve"> </w:t>
            </w:r>
          </w:p>
        </w:tc>
      </w:tr>
      <w:tr w:rsidR="00615BB0" w14:paraId="7E11AEA6" w14:textId="77777777">
        <w:trPr>
          <w:trHeight w:val="1630"/>
        </w:trPr>
        <w:tc>
          <w:tcPr>
            <w:tcW w:w="2405" w:type="dxa"/>
            <w:tcBorders>
              <w:top w:val="single" w:sz="4" w:space="0" w:color="000000"/>
              <w:left w:val="single" w:sz="4" w:space="0" w:color="000000"/>
              <w:bottom w:val="single" w:sz="4" w:space="0" w:color="000000"/>
              <w:right w:val="single" w:sz="4" w:space="0" w:color="000000"/>
            </w:tcBorders>
          </w:tcPr>
          <w:p w14:paraId="1C1CAE67" w14:textId="77777777" w:rsidR="00615BB0" w:rsidRDefault="009F47F8">
            <w:pPr>
              <w:spacing w:after="0" w:line="259" w:lineRule="auto"/>
              <w:ind w:left="0" w:firstLine="0"/>
            </w:pPr>
            <w:r>
              <w:rPr>
                <w:b/>
              </w:rPr>
              <w:t>"MI Failure"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135B585F" w14:textId="77777777" w:rsidR="00615BB0" w:rsidRDefault="009F47F8">
            <w:pPr>
              <w:spacing w:after="133" w:line="259" w:lineRule="auto"/>
              <w:ind w:left="108" w:firstLine="0"/>
            </w:pPr>
            <w:r>
              <w:t>means when an MI report:</w:t>
            </w:r>
            <w:r>
              <w:rPr>
                <w:sz w:val="22"/>
              </w:rPr>
              <w:t xml:space="preserve"> </w:t>
            </w:r>
          </w:p>
          <w:p w14:paraId="3259FBC5" w14:textId="77777777" w:rsidR="00615BB0" w:rsidRDefault="009F47F8">
            <w:pPr>
              <w:numPr>
                <w:ilvl w:val="0"/>
                <w:numId w:val="118"/>
              </w:numPr>
              <w:spacing w:after="197" w:line="242" w:lineRule="auto"/>
              <w:ind w:hanging="360"/>
            </w:pPr>
            <w:r>
              <w:t xml:space="preserve">contains any material errors or material omissions or a missing mandatory field; or  </w:t>
            </w:r>
            <w:r>
              <w:rPr>
                <w:sz w:val="22"/>
              </w:rPr>
              <w:t xml:space="preserve"> </w:t>
            </w:r>
          </w:p>
          <w:p w14:paraId="411C8471" w14:textId="77777777" w:rsidR="00615BB0" w:rsidRDefault="009F47F8">
            <w:pPr>
              <w:numPr>
                <w:ilvl w:val="0"/>
                <w:numId w:val="118"/>
              </w:numPr>
              <w:spacing w:after="0" w:line="259" w:lineRule="auto"/>
              <w:ind w:hanging="360"/>
            </w:pPr>
            <w:r>
              <w:t>is submitted using an incorrect MI reporting Template; or</w:t>
            </w:r>
            <w:r>
              <w:rPr>
                <w:sz w:val="22"/>
              </w:rPr>
              <w:t xml:space="preserve"> </w:t>
            </w:r>
          </w:p>
        </w:tc>
      </w:tr>
    </w:tbl>
    <w:p w14:paraId="07662113" w14:textId="77777777" w:rsidR="00615BB0" w:rsidRDefault="00615BB0">
      <w:pPr>
        <w:spacing w:after="0" w:line="259" w:lineRule="auto"/>
        <w:ind w:left="-1364" w:right="10457" w:firstLine="0"/>
      </w:pPr>
    </w:p>
    <w:tbl>
      <w:tblPr>
        <w:tblStyle w:val="TableGrid"/>
        <w:tblW w:w="9736" w:type="dxa"/>
        <w:tblInd w:w="82" w:type="dxa"/>
        <w:tblCellMar>
          <w:top w:w="52" w:type="dxa"/>
          <w:left w:w="5" w:type="dxa"/>
          <w:bottom w:w="0" w:type="dxa"/>
          <w:right w:w="71" w:type="dxa"/>
        </w:tblCellMar>
        <w:tblLook w:val="04A0" w:firstRow="1" w:lastRow="0" w:firstColumn="1" w:lastColumn="0" w:noHBand="0" w:noVBand="1"/>
      </w:tblPr>
      <w:tblGrid>
        <w:gridCol w:w="2405"/>
        <w:gridCol w:w="7331"/>
      </w:tblGrid>
      <w:tr w:rsidR="00615BB0" w14:paraId="32EF68E1" w14:textId="77777777">
        <w:trPr>
          <w:trHeight w:val="716"/>
        </w:trPr>
        <w:tc>
          <w:tcPr>
            <w:tcW w:w="2405" w:type="dxa"/>
            <w:tcBorders>
              <w:top w:val="single" w:sz="4" w:space="0" w:color="000000"/>
              <w:left w:val="single" w:sz="4" w:space="0" w:color="000000"/>
              <w:bottom w:val="single" w:sz="4" w:space="0" w:color="000000"/>
              <w:right w:val="single" w:sz="4" w:space="0" w:color="000000"/>
            </w:tcBorders>
          </w:tcPr>
          <w:p w14:paraId="740F98A9" w14:textId="77777777" w:rsidR="00615BB0" w:rsidRDefault="00615BB0">
            <w:pPr>
              <w:spacing w:after="160" w:line="259" w:lineRule="auto"/>
              <w:ind w:left="0" w:firstLine="0"/>
            </w:pPr>
          </w:p>
        </w:tc>
        <w:tc>
          <w:tcPr>
            <w:tcW w:w="7331" w:type="dxa"/>
            <w:tcBorders>
              <w:top w:val="single" w:sz="4" w:space="0" w:color="000000"/>
              <w:left w:val="single" w:sz="4" w:space="0" w:color="000000"/>
              <w:bottom w:val="single" w:sz="4" w:space="0" w:color="000000"/>
              <w:right w:val="single" w:sz="4" w:space="0" w:color="000000"/>
            </w:tcBorders>
          </w:tcPr>
          <w:p w14:paraId="15608588" w14:textId="77777777" w:rsidR="00615BB0" w:rsidRDefault="009F47F8">
            <w:pPr>
              <w:spacing w:after="0" w:line="259" w:lineRule="auto"/>
              <w:ind w:left="828" w:hanging="360"/>
            </w:pPr>
            <w:r>
              <w:t>c)</w:t>
            </w:r>
            <w:r>
              <w:rPr>
                <w:rFonts w:ascii="Arial" w:eastAsia="Arial" w:hAnsi="Arial" w:cs="Arial"/>
              </w:rPr>
              <w:t xml:space="preserve"> </w:t>
            </w:r>
            <w:r>
              <w:t>is not submitted by the reporting date (including where a declaration of no business should have been filed);</w:t>
            </w:r>
            <w:r>
              <w:rPr>
                <w:sz w:val="22"/>
              </w:rPr>
              <w:t xml:space="preserve"> </w:t>
            </w:r>
          </w:p>
        </w:tc>
      </w:tr>
      <w:tr w:rsidR="00615BB0" w14:paraId="6E2610F7" w14:textId="77777777">
        <w:trPr>
          <w:trHeight w:val="1010"/>
        </w:trPr>
        <w:tc>
          <w:tcPr>
            <w:tcW w:w="2405" w:type="dxa"/>
            <w:tcBorders>
              <w:top w:val="single" w:sz="4" w:space="0" w:color="000000"/>
              <w:left w:val="single" w:sz="4" w:space="0" w:color="000000"/>
              <w:bottom w:val="single" w:sz="4" w:space="0" w:color="000000"/>
              <w:right w:val="single" w:sz="4" w:space="0" w:color="000000"/>
            </w:tcBorders>
          </w:tcPr>
          <w:p w14:paraId="25975B9A" w14:textId="77777777" w:rsidR="00615BB0" w:rsidRDefault="009F47F8">
            <w:pPr>
              <w:spacing w:after="0" w:line="259" w:lineRule="auto"/>
              <w:ind w:left="0" w:firstLine="0"/>
            </w:pPr>
            <w:r>
              <w:rPr>
                <w:b/>
              </w:rPr>
              <w:t>"MI Report"</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3AA1F0F2" w14:textId="77777777" w:rsidR="00615BB0" w:rsidRDefault="009F47F8">
            <w:pPr>
              <w:spacing w:after="0" w:line="259" w:lineRule="auto"/>
              <w:ind w:left="108" w:firstLine="0"/>
            </w:pPr>
            <w:r>
              <w:t xml:space="preserve">means a report containing Management Information submitted to the </w:t>
            </w:r>
          </w:p>
          <w:p w14:paraId="71A5511F" w14:textId="77777777" w:rsidR="00615BB0" w:rsidRDefault="009F47F8">
            <w:pPr>
              <w:spacing w:after="0" w:line="259" w:lineRule="auto"/>
              <w:ind w:left="108" w:firstLine="0"/>
            </w:pPr>
            <w:r>
              <w:t>Authority in accordance with Framework Schedule 5 (Management Charges and Information);</w:t>
            </w:r>
            <w:r>
              <w:rPr>
                <w:sz w:val="22"/>
              </w:rPr>
              <w:t xml:space="preserve"> </w:t>
            </w:r>
          </w:p>
        </w:tc>
      </w:tr>
      <w:tr w:rsidR="00615BB0" w14:paraId="71FC5E9D"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4565B390" w14:textId="77777777" w:rsidR="00615BB0" w:rsidRDefault="009F47F8">
            <w:pPr>
              <w:spacing w:after="0" w:line="259" w:lineRule="auto"/>
              <w:ind w:left="0" w:firstLine="0"/>
            </w:pPr>
            <w:r>
              <w:rPr>
                <w:b/>
              </w:rPr>
              <w:t xml:space="preserve">"MI Reporting </w:t>
            </w:r>
          </w:p>
          <w:p w14:paraId="69A68170" w14:textId="77777777" w:rsidR="00615BB0" w:rsidRDefault="009F47F8">
            <w:pPr>
              <w:spacing w:after="0" w:line="259" w:lineRule="auto"/>
              <w:ind w:left="0" w:firstLine="0"/>
            </w:pPr>
            <w:r>
              <w:rPr>
                <w:b/>
              </w:rPr>
              <w:t>Template"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33C095A2" w14:textId="77777777" w:rsidR="00615BB0" w:rsidRDefault="009F47F8">
            <w:pPr>
              <w:spacing w:after="0" w:line="259" w:lineRule="auto"/>
              <w:ind w:left="108" w:firstLine="0"/>
            </w:pPr>
            <w:r>
              <w:t xml:space="preserve">means the form of report set out in the Annex to Framework Schedule 5 </w:t>
            </w:r>
          </w:p>
          <w:p w14:paraId="7E39298F" w14:textId="77777777" w:rsidR="00615BB0" w:rsidRDefault="009F47F8">
            <w:pPr>
              <w:spacing w:after="0" w:line="259" w:lineRule="auto"/>
              <w:ind w:left="108" w:firstLine="0"/>
            </w:pPr>
            <w:r>
              <w:t>(Management Charges and Information) setting out the information the Agency is required to supply to the Authority;</w:t>
            </w:r>
            <w:r>
              <w:rPr>
                <w:sz w:val="22"/>
              </w:rPr>
              <w:t xml:space="preserve"> </w:t>
            </w:r>
          </w:p>
        </w:tc>
      </w:tr>
      <w:tr w:rsidR="00615BB0" w14:paraId="06D52256"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79C69D0D" w14:textId="77777777" w:rsidR="00615BB0" w:rsidRDefault="009F47F8">
            <w:pPr>
              <w:spacing w:after="0" w:line="259" w:lineRule="auto"/>
              <w:ind w:left="0" w:firstLine="0"/>
            </w:pPr>
            <w:r>
              <w:rPr>
                <w:b/>
              </w:rPr>
              <w:t>"Milestone"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5383EAD7" w14:textId="77777777" w:rsidR="00615BB0" w:rsidRDefault="009F47F8">
            <w:pPr>
              <w:spacing w:after="0" w:line="259" w:lineRule="auto"/>
              <w:ind w:left="108" w:firstLine="0"/>
            </w:pPr>
            <w:r>
              <w:t>an event or task described in the Implementation Plan;</w:t>
            </w:r>
            <w:r>
              <w:rPr>
                <w:sz w:val="22"/>
              </w:rPr>
              <w:t xml:space="preserve"> </w:t>
            </w:r>
          </w:p>
        </w:tc>
      </w:tr>
      <w:tr w:rsidR="00615BB0" w14:paraId="319DD642" w14:textId="77777777">
        <w:trPr>
          <w:trHeight w:val="718"/>
        </w:trPr>
        <w:tc>
          <w:tcPr>
            <w:tcW w:w="2405" w:type="dxa"/>
            <w:tcBorders>
              <w:top w:val="single" w:sz="4" w:space="0" w:color="000000"/>
              <w:left w:val="single" w:sz="4" w:space="0" w:color="000000"/>
              <w:bottom w:val="single" w:sz="4" w:space="0" w:color="000000"/>
              <w:right w:val="single" w:sz="4" w:space="0" w:color="000000"/>
            </w:tcBorders>
          </w:tcPr>
          <w:p w14:paraId="3992E3C2" w14:textId="77777777" w:rsidR="00615BB0" w:rsidRDefault="009F47F8">
            <w:pPr>
              <w:spacing w:after="0" w:line="259" w:lineRule="auto"/>
              <w:ind w:left="0" w:firstLine="0"/>
            </w:pPr>
            <w:r>
              <w:rPr>
                <w:b/>
              </w:rPr>
              <w:t>"Milestone Date"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53384AE3" w14:textId="77777777" w:rsidR="00615BB0" w:rsidRDefault="009F47F8">
            <w:pPr>
              <w:spacing w:after="0" w:line="259" w:lineRule="auto"/>
              <w:ind w:left="108" w:firstLine="0"/>
            </w:pPr>
            <w:r>
              <w:t>the target date set out against the relevant Milestone in the Implementation Plan by which the Milestone must be Achieved;</w:t>
            </w:r>
            <w:r>
              <w:rPr>
                <w:sz w:val="22"/>
              </w:rPr>
              <w:t xml:space="preserve"> </w:t>
            </w:r>
          </w:p>
        </w:tc>
      </w:tr>
      <w:tr w:rsidR="00615BB0" w14:paraId="7B20B888"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0F317C1E" w14:textId="77777777" w:rsidR="00615BB0" w:rsidRDefault="009F47F8">
            <w:pPr>
              <w:spacing w:after="0" w:line="259" w:lineRule="auto"/>
              <w:ind w:left="0" w:firstLine="0"/>
            </w:pPr>
            <w:r>
              <w:rPr>
                <w:b/>
              </w:rPr>
              <w:t>"Month"</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78735214" w14:textId="77777777" w:rsidR="00615BB0" w:rsidRDefault="009F47F8">
            <w:pPr>
              <w:spacing w:after="0" w:line="259" w:lineRule="auto"/>
              <w:ind w:left="108" w:firstLine="0"/>
            </w:pPr>
            <w:r>
              <w:t>a calendar month and "</w:t>
            </w:r>
            <w:r>
              <w:rPr>
                <w:b/>
              </w:rPr>
              <w:t>Monthly</w:t>
            </w:r>
            <w:r>
              <w:t xml:space="preserve">" shall be </w:t>
            </w:r>
            <w:proofErr w:type="gramStart"/>
            <w:r>
              <w:t>interpreted accordingly;</w:t>
            </w:r>
            <w:proofErr w:type="gramEnd"/>
            <w:r>
              <w:rPr>
                <w:sz w:val="22"/>
              </w:rPr>
              <w:t xml:space="preserve"> </w:t>
            </w:r>
          </w:p>
        </w:tc>
      </w:tr>
      <w:tr w:rsidR="00615BB0" w14:paraId="0E0966E2"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31542F92" w14:textId="77777777" w:rsidR="00615BB0" w:rsidRDefault="009F47F8">
            <w:pPr>
              <w:spacing w:after="0" w:line="259" w:lineRule="auto"/>
              <w:ind w:left="0" w:firstLine="0"/>
            </w:pPr>
            <w:r>
              <w:rPr>
                <w:b/>
              </w:rPr>
              <w:t>“Moral Rights”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05B1B8C1" w14:textId="77777777" w:rsidR="00615BB0" w:rsidRDefault="009F47F8">
            <w:pPr>
              <w:spacing w:after="0" w:line="259" w:lineRule="auto"/>
              <w:ind w:left="108" w:firstLine="0"/>
            </w:pPr>
            <w:r>
              <w:t>all rights described in Part I, Chapter IV of the Copyright Designs and Patents Act 1988 and any similar rights of authors anywhere in the world;</w:t>
            </w:r>
            <w:r>
              <w:rPr>
                <w:sz w:val="22"/>
              </w:rPr>
              <w:t xml:space="preserve"> </w:t>
            </w:r>
          </w:p>
        </w:tc>
      </w:tr>
      <w:tr w:rsidR="00615BB0" w14:paraId="5E832788" w14:textId="77777777">
        <w:trPr>
          <w:trHeight w:val="1010"/>
        </w:trPr>
        <w:tc>
          <w:tcPr>
            <w:tcW w:w="2405" w:type="dxa"/>
            <w:tcBorders>
              <w:top w:val="single" w:sz="4" w:space="0" w:color="000000"/>
              <w:left w:val="single" w:sz="4" w:space="0" w:color="000000"/>
              <w:bottom w:val="single" w:sz="4" w:space="0" w:color="000000"/>
              <w:right w:val="single" w:sz="4" w:space="0" w:color="000000"/>
            </w:tcBorders>
          </w:tcPr>
          <w:p w14:paraId="19BCAA5F" w14:textId="77777777" w:rsidR="00615BB0" w:rsidRDefault="009F47F8">
            <w:pPr>
              <w:spacing w:after="0" w:line="259" w:lineRule="auto"/>
              <w:ind w:left="0" w:firstLine="0"/>
            </w:pPr>
            <w:r>
              <w:rPr>
                <w:b/>
              </w:rPr>
              <w:t>"National Insurance"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75E0AFD0" w14:textId="77777777" w:rsidR="00615BB0" w:rsidRDefault="009F47F8">
            <w:pPr>
              <w:spacing w:after="0" w:line="259" w:lineRule="auto"/>
              <w:ind w:left="108" w:firstLine="0"/>
            </w:pPr>
            <w:r>
              <w:t xml:space="preserve">contributions required by the Social Security Contributions and Benefits </w:t>
            </w:r>
          </w:p>
          <w:p w14:paraId="47C5AC55" w14:textId="77777777" w:rsidR="00615BB0" w:rsidRDefault="009F47F8">
            <w:pPr>
              <w:spacing w:after="0" w:line="259" w:lineRule="auto"/>
              <w:ind w:left="108" w:firstLine="0"/>
            </w:pPr>
            <w:r>
              <w:t xml:space="preserve">Act 1992 and made in accordance with the Social Security </w:t>
            </w:r>
          </w:p>
          <w:p w14:paraId="057116C5" w14:textId="77777777" w:rsidR="00615BB0" w:rsidRDefault="009F47F8">
            <w:pPr>
              <w:spacing w:after="0" w:line="259" w:lineRule="auto"/>
              <w:ind w:left="108" w:firstLine="0"/>
            </w:pPr>
            <w:r>
              <w:t>(Contributions) Regulations 2001 (SI 2001/1004);</w:t>
            </w:r>
            <w:r>
              <w:rPr>
                <w:sz w:val="22"/>
              </w:rPr>
              <w:t xml:space="preserve"> </w:t>
            </w:r>
          </w:p>
        </w:tc>
      </w:tr>
      <w:tr w:rsidR="00615BB0" w14:paraId="630BE48E" w14:textId="77777777">
        <w:trPr>
          <w:trHeight w:val="2712"/>
        </w:trPr>
        <w:tc>
          <w:tcPr>
            <w:tcW w:w="2405" w:type="dxa"/>
            <w:tcBorders>
              <w:top w:val="single" w:sz="4" w:space="0" w:color="000000"/>
              <w:left w:val="single" w:sz="4" w:space="0" w:color="000000"/>
              <w:bottom w:val="single" w:sz="4" w:space="0" w:color="000000"/>
              <w:right w:val="single" w:sz="4" w:space="0" w:color="000000"/>
            </w:tcBorders>
          </w:tcPr>
          <w:p w14:paraId="68906D70" w14:textId="77777777" w:rsidR="00615BB0" w:rsidRDefault="009F47F8">
            <w:pPr>
              <w:spacing w:after="0" w:line="259" w:lineRule="auto"/>
              <w:ind w:left="0" w:firstLine="0"/>
            </w:pPr>
            <w:r>
              <w:rPr>
                <w:b/>
              </w:rPr>
              <w:t>"New IPR"</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07C34426" w14:textId="77777777" w:rsidR="00615BB0" w:rsidRDefault="009F47F8">
            <w:pPr>
              <w:numPr>
                <w:ilvl w:val="0"/>
                <w:numId w:val="119"/>
              </w:numPr>
              <w:spacing w:after="157" w:line="240" w:lineRule="auto"/>
              <w:ind w:right="15" w:hanging="569"/>
            </w:pPr>
            <w:r>
              <w:t>IPR in items created by the Agency (or by a third party on behalf of the Agency) specifically for the purposes of a Contract and updates and amendments of these items including (but not limited to) database schema; and/or</w:t>
            </w:r>
            <w:r>
              <w:rPr>
                <w:sz w:val="22"/>
              </w:rPr>
              <w:t xml:space="preserve"> </w:t>
            </w:r>
          </w:p>
          <w:p w14:paraId="691A0CD7" w14:textId="77777777" w:rsidR="00615BB0" w:rsidRDefault="009F47F8">
            <w:pPr>
              <w:numPr>
                <w:ilvl w:val="0"/>
                <w:numId w:val="119"/>
              </w:numPr>
              <w:spacing w:after="120" w:line="240" w:lineRule="auto"/>
              <w:ind w:right="15" w:hanging="569"/>
            </w:pPr>
            <w:r>
              <w:t xml:space="preserve">IPR in or arising </w:t>
            </w:r>
            <w:proofErr w:type="gramStart"/>
            <w:r>
              <w:t>as a result of</w:t>
            </w:r>
            <w:proofErr w:type="gramEnd"/>
            <w:r>
              <w:t xml:space="preserve"> the performance of the Agency’s </w:t>
            </w:r>
            <w:r>
              <w:t xml:space="preserve">obligations under a Contract and all updates and amendments to the </w:t>
            </w:r>
            <w:proofErr w:type="gramStart"/>
            <w:r>
              <w:t>same;</w:t>
            </w:r>
            <w:proofErr w:type="gramEnd"/>
            <w:r>
              <w:rPr>
                <w:sz w:val="22"/>
              </w:rPr>
              <w:t xml:space="preserve"> </w:t>
            </w:r>
          </w:p>
          <w:p w14:paraId="276B864C" w14:textId="77777777" w:rsidR="00615BB0" w:rsidRDefault="009F47F8">
            <w:pPr>
              <w:spacing w:after="0" w:line="259" w:lineRule="auto"/>
              <w:ind w:left="108" w:firstLine="0"/>
            </w:pPr>
            <w:r>
              <w:t>but shall not include the Agency’s Existing IPR;</w:t>
            </w:r>
            <w:r>
              <w:rPr>
                <w:sz w:val="22"/>
              </w:rPr>
              <w:t xml:space="preserve"> </w:t>
            </w:r>
          </w:p>
        </w:tc>
      </w:tr>
      <w:tr w:rsidR="00615BB0" w14:paraId="42946844" w14:textId="77777777">
        <w:trPr>
          <w:trHeight w:val="4301"/>
        </w:trPr>
        <w:tc>
          <w:tcPr>
            <w:tcW w:w="2405" w:type="dxa"/>
            <w:tcBorders>
              <w:top w:val="single" w:sz="4" w:space="0" w:color="000000"/>
              <w:left w:val="single" w:sz="4" w:space="0" w:color="000000"/>
              <w:bottom w:val="single" w:sz="4" w:space="0" w:color="000000"/>
              <w:right w:val="single" w:sz="4" w:space="0" w:color="000000"/>
            </w:tcBorders>
          </w:tcPr>
          <w:p w14:paraId="5A4BF859" w14:textId="77777777" w:rsidR="00615BB0" w:rsidRDefault="009F47F8">
            <w:pPr>
              <w:spacing w:after="0" w:line="259" w:lineRule="auto"/>
              <w:ind w:left="0" w:firstLine="0"/>
            </w:pPr>
            <w:r>
              <w:rPr>
                <w:b/>
              </w:rPr>
              <w:lastRenderedPageBreak/>
              <w:t>"Occasion of Tax Non–</w:t>
            </w:r>
          </w:p>
          <w:p w14:paraId="2F83433A" w14:textId="77777777" w:rsidR="00615BB0" w:rsidRDefault="009F47F8">
            <w:pPr>
              <w:spacing w:after="0" w:line="259" w:lineRule="auto"/>
              <w:ind w:left="0" w:firstLine="0"/>
            </w:pPr>
            <w:r>
              <w:rPr>
                <w:b/>
              </w:rPr>
              <w:t>Compliance"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59B6DA31" w14:textId="77777777" w:rsidR="00615BB0" w:rsidRDefault="009F47F8">
            <w:pPr>
              <w:spacing w:after="136" w:line="259" w:lineRule="auto"/>
              <w:ind w:left="108" w:firstLine="0"/>
            </w:pPr>
            <w:r>
              <w:t>where:</w:t>
            </w:r>
            <w:r>
              <w:rPr>
                <w:sz w:val="22"/>
              </w:rPr>
              <w:t xml:space="preserve"> </w:t>
            </w:r>
          </w:p>
          <w:p w14:paraId="56DD66A3" w14:textId="77777777" w:rsidR="00615BB0" w:rsidRDefault="009F47F8">
            <w:pPr>
              <w:spacing w:after="120" w:line="240" w:lineRule="auto"/>
              <w:ind w:left="828" w:hanging="360"/>
            </w:pPr>
            <w:r>
              <w:t>a)</w:t>
            </w:r>
            <w:r>
              <w:rPr>
                <w:rFonts w:ascii="Arial" w:eastAsia="Arial" w:hAnsi="Arial" w:cs="Arial"/>
              </w:rPr>
              <w:t xml:space="preserve"> </w:t>
            </w:r>
            <w:r>
              <w:t xml:space="preserve">any Tax return of the Agency submitted to a Relevant Tax Authority on or after 1 October 2012 is found on or after 1 April 2013 to be incorrect </w:t>
            </w:r>
            <w:proofErr w:type="gramStart"/>
            <w:r>
              <w:t>as a result of</w:t>
            </w:r>
            <w:proofErr w:type="gramEnd"/>
            <w:r>
              <w:t>:</w:t>
            </w:r>
            <w:r>
              <w:rPr>
                <w:sz w:val="22"/>
              </w:rPr>
              <w:t xml:space="preserve"> </w:t>
            </w:r>
          </w:p>
          <w:p w14:paraId="06B75715" w14:textId="77777777" w:rsidR="00615BB0" w:rsidRDefault="009F47F8">
            <w:pPr>
              <w:spacing w:after="0" w:line="259" w:lineRule="auto"/>
              <w:ind w:left="816" w:right="110" w:firstLine="0"/>
            </w:pPr>
            <w:proofErr w:type="spellStart"/>
            <w:r>
              <w:t>i</w:t>
            </w:r>
            <w:proofErr w:type="spellEnd"/>
            <w:r>
              <w:t>) a Relevant Tax Authority successfully challenging the Agency under the General Anti-Abuse Rule or the Halifax Abuse Principle or under any Tax rules or legislation in any jurisdiction that have an effect equivalent or similar to the General Anti-Abuse Rule or the Halifax Abuse Principle;</w:t>
            </w:r>
            <w:r>
              <w:rPr>
                <w:sz w:val="22"/>
              </w:rPr>
              <w:t xml:space="preserve"> </w:t>
            </w:r>
            <w:r>
              <w:t>ii) the failure of an avoidance scheme which the Agency was involved in, and which was, or should have been, notified to a Relevant Tax Authority under the DOTAS or any equivalent or similar regime in any jurisdiction; an</w:t>
            </w:r>
            <w:r>
              <w:t>d/or</w:t>
            </w:r>
            <w:r>
              <w:rPr>
                <w:sz w:val="22"/>
              </w:rPr>
              <w:t xml:space="preserve"> </w:t>
            </w:r>
          </w:p>
        </w:tc>
      </w:tr>
    </w:tbl>
    <w:p w14:paraId="5270D5EA" w14:textId="77777777" w:rsidR="00615BB0" w:rsidRDefault="00615BB0">
      <w:pPr>
        <w:spacing w:after="0" w:line="259" w:lineRule="auto"/>
        <w:ind w:left="-1364" w:right="10457" w:firstLine="0"/>
      </w:pPr>
    </w:p>
    <w:tbl>
      <w:tblPr>
        <w:tblStyle w:val="TableGrid"/>
        <w:tblW w:w="9736" w:type="dxa"/>
        <w:tblInd w:w="82" w:type="dxa"/>
        <w:tblCellMar>
          <w:top w:w="53" w:type="dxa"/>
          <w:left w:w="5" w:type="dxa"/>
          <w:bottom w:w="0" w:type="dxa"/>
          <w:right w:w="110" w:type="dxa"/>
        </w:tblCellMar>
        <w:tblLook w:val="04A0" w:firstRow="1" w:lastRow="0" w:firstColumn="1" w:lastColumn="0" w:noHBand="0" w:noVBand="1"/>
      </w:tblPr>
      <w:tblGrid>
        <w:gridCol w:w="2405"/>
        <w:gridCol w:w="7331"/>
      </w:tblGrid>
      <w:tr w:rsidR="00615BB0" w14:paraId="1C4BFAC9" w14:textId="77777777">
        <w:trPr>
          <w:trHeight w:val="1596"/>
        </w:trPr>
        <w:tc>
          <w:tcPr>
            <w:tcW w:w="2405" w:type="dxa"/>
            <w:tcBorders>
              <w:top w:val="single" w:sz="4" w:space="0" w:color="000000"/>
              <w:left w:val="single" w:sz="4" w:space="0" w:color="000000"/>
              <w:bottom w:val="single" w:sz="4" w:space="0" w:color="000000"/>
              <w:right w:val="single" w:sz="4" w:space="0" w:color="000000"/>
            </w:tcBorders>
          </w:tcPr>
          <w:p w14:paraId="4DCB4A59" w14:textId="77777777" w:rsidR="00615BB0" w:rsidRDefault="00615BB0">
            <w:pPr>
              <w:spacing w:after="160" w:line="259" w:lineRule="auto"/>
              <w:ind w:left="0" w:firstLine="0"/>
            </w:pPr>
          </w:p>
        </w:tc>
        <w:tc>
          <w:tcPr>
            <w:tcW w:w="7331" w:type="dxa"/>
            <w:tcBorders>
              <w:top w:val="single" w:sz="4" w:space="0" w:color="000000"/>
              <w:left w:val="single" w:sz="4" w:space="0" w:color="000000"/>
              <w:bottom w:val="single" w:sz="4" w:space="0" w:color="000000"/>
              <w:right w:val="single" w:sz="4" w:space="0" w:color="000000"/>
            </w:tcBorders>
          </w:tcPr>
          <w:p w14:paraId="0AF01818" w14:textId="77777777" w:rsidR="00615BB0" w:rsidRDefault="009F47F8">
            <w:pPr>
              <w:spacing w:after="0" w:line="259" w:lineRule="auto"/>
              <w:ind w:left="468" w:firstLine="0"/>
            </w:pPr>
            <w:r>
              <w:t>b)</w:t>
            </w:r>
            <w:r>
              <w:rPr>
                <w:rFonts w:ascii="Arial" w:eastAsia="Arial" w:hAnsi="Arial" w:cs="Arial"/>
              </w:rPr>
              <w:t xml:space="preserve"> </w:t>
            </w:r>
            <w:r>
              <w:t xml:space="preserve">any Tax return of the Agency submitted to a Relevant Tax </w:t>
            </w:r>
          </w:p>
          <w:p w14:paraId="37D90971" w14:textId="77777777" w:rsidR="00615BB0" w:rsidRDefault="009F47F8">
            <w:pPr>
              <w:spacing w:after="0" w:line="259" w:lineRule="auto"/>
              <w:ind w:left="828" w:firstLine="0"/>
            </w:pPr>
            <w:r>
              <w:t>Authority on or after 1 October 2012 which gives rise, on or after 1 April 2013, to a criminal conviction in any jurisdiction for Tax related offences which is not spent at the Start Date or to a civil penalty for fraud or evasion;</w:t>
            </w:r>
            <w:r>
              <w:rPr>
                <w:sz w:val="22"/>
              </w:rPr>
              <w:t xml:space="preserve"> </w:t>
            </w:r>
          </w:p>
        </w:tc>
      </w:tr>
      <w:tr w:rsidR="00615BB0" w14:paraId="203A6F04" w14:textId="77777777">
        <w:trPr>
          <w:trHeight w:val="10974"/>
        </w:trPr>
        <w:tc>
          <w:tcPr>
            <w:tcW w:w="2405" w:type="dxa"/>
            <w:tcBorders>
              <w:top w:val="single" w:sz="4" w:space="0" w:color="000000"/>
              <w:left w:val="single" w:sz="4" w:space="0" w:color="000000"/>
              <w:bottom w:val="single" w:sz="4" w:space="0" w:color="000000"/>
              <w:right w:val="single" w:sz="4" w:space="0" w:color="000000"/>
            </w:tcBorders>
          </w:tcPr>
          <w:p w14:paraId="29E0B67B" w14:textId="77777777" w:rsidR="00615BB0" w:rsidRDefault="009F47F8">
            <w:pPr>
              <w:spacing w:after="0" w:line="259" w:lineRule="auto"/>
              <w:ind w:left="0" w:firstLine="0"/>
            </w:pPr>
            <w:r>
              <w:rPr>
                <w:b/>
              </w:rPr>
              <w:lastRenderedPageBreak/>
              <w:t>"Open Book Data"</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CC54EC6" w14:textId="77777777" w:rsidR="00615BB0" w:rsidRDefault="009F47F8">
            <w:pPr>
              <w:spacing w:after="157" w:line="240" w:lineRule="auto"/>
              <w:ind w:left="108" w:firstLine="0"/>
            </w:pPr>
            <w:r>
              <w:t>complete and accurate financial and non-</w:t>
            </w:r>
            <w:r>
              <w:t>financial information which is sufficient to enable the Buyer to verify the Charges already paid or payable and Charges forecast to be paid during the remainder of the Call-Off Contract, including details and all assumptions relating to:</w:t>
            </w:r>
            <w:r>
              <w:rPr>
                <w:sz w:val="22"/>
              </w:rPr>
              <w:t xml:space="preserve"> </w:t>
            </w:r>
          </w:p>
          <w:p w14:paraId="286BBD59" w14:textId="77777777" w:rsidR="00615BB0" w:rsidRDefault="009F47F8">
            <w:pPr>
              <w:numPr>
                <w:ilvl w:val="0"/>
                <w:numId w:val="120"/>
              </w:numPr>
              <w:spacing w:after="197" w:line="242" w:lineRule="auto"/>
              <w:ind w:hanging="358"/>
            </w:pPr>
            <w:r>
              <w:t xml:space="preserve">the Agency’s Costs broken down against each Good and/or Service </w:t>
            </w:r>
            <w:r>
              <w:t xml:space="preserve">and/or Deliverable, including actual capital expenditure (including capital replacement costs) and the unit cost and total actual costs of all </w:t>
            </w:r>
            <w:proofErr w:type="gramStart"/>
            <w:r>
              <w:t>Deliverables;</w:t>
            </w:r>
            <w:proofErr w:type="gramEnd"/>
            <w:r>
              <w:rPr>
                <w:sz w:val="22"/>
              </w:rPr>
              <w:t xml:space="preserve"> </w:t>
            </w:r>
          </w:p>
          <w:p w14:paraId="484BDABF" w14:textId="77777777" w:rsidR="00615BB0" w:rsidRDefault="009F47F8">
            <w:pPr>
              <w:numPr>
                <w:ilvl w:val="0"/>
                <w:numId w:val="120"/>
              </w:numPr>
              <w:spacing w:after="197" w:line="242" w:lineRule="auto"/>
              <w:ind w:hanging="358"/>
            </w:pPr>
            <w:r>
              <w:t>operating expenditure relating to the provision of the Deliverables including an analysis showing:</w:t>
            </w:r>
            <w:r>
              <w:rPr>
                <w:sz w:val="22"/>
              </w:rPr>
              <w:t xml:space="preserve"> </w:t>
            </w:r>
          </w:p>
          <w:p w14:paraId="21139BF1" w14:textId="77777777" w:rsidR="00615BB0" w:rsidRDefault="009F47F8">
            <w:pPr>
              <w:numPr>
                <w:ilvl w:val="1"/>
                <w:numId w:val="120"/>
              </w:numPr>
              <w:spacing w:after="157" w:line="240" w:lineRule="auto"/>
              <w:ind w:hanging="358"/>
            </w:pPr>
            <w:r>
              <w:t xml:space="preserve">the unit costs and quantity of Goods and any other consumables and bought-in </w:t>
            </w:r>
            <w:proofErr w:type="gramStart"/>
            <w:r>
              <w:t>Deliverables;</w:t>
            </w:r>
            <w:proofErr w:type="gramEnd"/>
            <w:r>
              <w:rPr>
                <w:sz w:val="22"/>
              </w:rPr>
              <w:t xml:space="preserve"> </w:t>
            </w:r>
          </w:p>
          <w:p w14:paraId="08523C21" w14:textId="77777777" w:rsidR="00615BB0" w:rsidRDefault="009F47F8">
            <w:pPr>
              <w:numPr>
                <w:ilvl w:val="1"/>
                <w:numId w:val="120"/>
              </w:numPr>
              <w:spacing w:after="157" w:line="240" w:lineRule="auto"/>
              <w:ind w:hanging="358"/>
            </w:pPr>
            <w:r>
              <w:t xml:space="preserve">staff costs broken down into the number and grade/role of all Agency Staff (free of any contingency) together with a list of actual hours worked from the time recording system and agreed rates against each </w:t>
            </w:r>
            <w:proofErr w:type="gramStart"/>
            <w:r>
              <w:t>grade;</w:t>
            </w:r>
            <w:proofErr w:type="gramEnd"/>
            <w:r>
              <w:rPr>
                <w:sz w:val="22"/>
              </w:rPr>
              <w:t xml:space="preserve"> </w:t>
            </w:r>
          </w:p>
          <w:p w14:paraId="55D96DB7" w14:textId="77777777" w:rsidR="00615BB0" w:rsidRDefault="009F47F8">
            <w:pPr>
              <w:numPr>
                <w:ilvl w:val="1"/>
                <w:numId w:val="120"/>
              </w:numPr>
              <w:spacing w:after="156" w:line="240" w:lineRule="auto"/>
              <w:ind w:hanging="358"/>
            </w:pPr>
            <w:r>
              <w:t>a list of Costs underpinning those rates for each grade, being the agreed rate less the Agency Profit Margin; and</w:t>
            </w:r>
            <w:r>
              <w:rPr>
                <w:sz w:val="22"/>
              </w:rPr>
              <w:t xml:space="preserve"> </w:t>
            </w:r>
          </w:p>
          <w:p w14:paraId="1152FA5F" w14:textId="77777777" w:rsidR="00615BB0" w:rsidRDefault="009F47F8">
            <w:pPr>
              <w:numPr>
                <w:ilvl w:val="1"/>
                <w:numId w:val="120"/>
              </w:numPr>
              <w:spacing w:after="45" w:line="368" w:lineRule="auto"/>
              <w:ind w:hanging="358"/>
            </w:pPr>
            <w:r>
              <w:t>Reimbursable Expenses, if allowed under the Order Form;</w:t>
            </w:r>
            <w:r>
              <w:rPr>
                <w:sz w:val="22"/>
              </w:rPr>
              <w:t xml:space="preserve"> </w:t>
            </w:r>
            <w:r>
              <w:t>c)</w:t>
            </w:r>
            <w:r>
              <w:rPr>
                <w:rFonts w:ascii="Arial" w:eastAsia="Arial" w:hAnsi="Arial" w:cs="Arial"/>
              </w:rPr>
              <w:t xml:space="preserve"> </w:t>
            </w:r>
            <w:proofErr w:type="gramStart"/>
            <w:r>
              <w:t>Overheads;</w:t>
            </w:r>
            <w:proofErr w:type="gramEnd"/>
            <w:r>
              <w:rPr>
                <w:sz w:val="22"/>
              </w:rPr>
              <w:t xml:space="preserve"> </w:t>
            </w:r>
          </w:p>
          <w:p w14:paraId="375BCFC6" w14:textId="77777777" w:rsidR="00615BB0" w:rsidRDefault="009F47F8">
            <w:pPr>
              <w:numPr>
                <w:ilvl w:val="0"/>
                <w:numId w:val="121"/>
              </w:numPr>
              <w:spacing w:after="197" w:line="242" w:lineRule="auto"/>
              <w:ind w:hanging="358"/>
            </w:pPr>
            <w:r>
              <w:t xml:space="preserve">all interest, expenses and any other third-party financing costs incurred in relation to the provision of the </w:t>
            </w:r>
            <w:proofErr w:type="gramStart"/>
            <w:r>
              <w:t>Deliverables;</w:t>
            </w:r>
            <w:proofErr w:type="gramEnd"/>
            <w:r>
              <w:rPr>
                <w:sz w:val="22"/>
              </w:rPr>
              <w:t xml:space="preserve"> </w:t>
            </w:r>
          </w:p>
          <w:p w14:paraId="583EC0C9" w14:textId="77777777" w:rsidR="00615BB0" w:rsidRDefault="009F47F8">
            <w:pPr>
              <w:numPr>
                <w:ilvl w:val="0"/>
                <w:numId w:val="121"/>
              </w:numPr>
              <w:spacing w:after="197" w:line="242" w:lineRule="auto"/>
              <w:ind w:hanging="358"/>
            </w:pPr>
            <w:r>
              <w:t xml:space="preserve">the Agency Profit achieved over the Framework Contract Period and on an annual </w:t>
            </w:r>
            <w:proofErr w:type="gramStart"/>
            <w:r>
              <w:t>basis;</w:t>
            </w:r>
            <w:proofErr w:type="gramEnd"/>
            <w:r>
              <w:rPr>
                <w:sz w:val="22"/>
              </w:rPr>
              <w:t xml:space="preserve"> </w:t>
            </w:r>
          </w:p>
          <w:p w14:paraId="7A76C166" w14:textId="77777777" w:rsidR="00615BB0" w:rsidRDefault="009F47F8">
            <w:pPr>
              <w:numPr>
                <w:ilvl w:val="0"/>
                <w:numId w:val="121"/>
              </w:numPr>
              <w:spacing w:after="198" w:line="242" w:lineRule="auto"/>
              <w:ind w:hanging="358"/>
            </w:pPr>
            <w:r>
              <w:t xml:space="preserve">confirmation that all methods of Cost apportionment and Overhead allocation are consistent with and not more onerous than such methods applied generally by the </w:t>
            </w:r>
            <w:proofErr w:type="gramStart"/>
            <w:r>
              <w:t>Agency;</w:t>
            </w:r>
            <w:proofErr w:type="gramEnd"/>
            <w:r>
              <w:rPr>
                <w:sz w:val="22"/>
              </w:rPr>
              <w:t xml:space="preserve"> </w:t>
            </w:r>
          </w:p>
          <w:p w14:paraId="38E652DA" w14:textId="77777777" w:rsidR="00615BB0" w:rsidRDefault="009F47F8">
            <w:pPr>
              <w:numPr>
                <w:ilvl w:val="0"/>
                <w:numId w:val="121"/>
              </w:numPr>
              <w:spacing w:after="198" w:line="242" w:lineRule="auto"/>
              <w:ind w:hanging="358"/>
            </w:pPr>
            <w:r>
              <w:t>an explanation of the type and value of risk and contingencies associated with the provision of the Deliverables, including the amount of money attributed to each risk and/or contingency; and</w:t>
            </w:r>
            <w:r>
              <w:rPr>
                <w:sz w:val="22"/>
              </w:rPr>
              <w:t xml:space="preserve"> </w:t>
            </w:r>
          </w:p>
          <w:p w14:paraId="77054524" w14:textId="77777777" w:rsidR="00615BB0" w:rsidRDefault="009F47F8">
            <w:pPr>
              <w:numPr>
                <w:ilvl w:val="0"/>
                <w:numId w:val="121"/>
              </w:numPr>
              <w:spacing w:after="0" w:line="259" w:lineRule="auto"/>
              <w:ind w:hanging="358"/>
            </w:pPr>
            <w:r>
              <w:t>the actual Costs profile for each Service Period;</w:t>
            </w:r>
            <w:r>
              <w:rPr>
                <w:sz w:val="22"/>
              </w:rPr>
              <w:t xml:space="preserve"> </w:t>
            </w:r>
          </w:p>
        </w:tc>
      </w:tr>
      <w:tr w:rsidR="00615BB0" w14:paraId="1DB43B46"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7CC1A685" w14:textId="77777777" w:rsidR="00615BB0" w:rsidRDefault="009F47F8">
            <w:pPr>
              <w:spacing w:after="0" w:line="259" w:lineRule="auto"/>
              <w:ind w:left="0" w:firstLine="0"/>
            </w:pPr>
            <w:r>
              <w:rPr>
                <w:b/>
              </w:rPr>
              <w:t>"Order"</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C1E33C1" w14:textId="77777777" w:rsidR="00615BB0" w:rsidRDefault="009F47F8">
            <w:pPr>
              <w:spacing w:after="0" w:line="259" w:lineRule="auto"/>
              <w:ind w:left="108" w:firstLine="0"/>
            </w:pPr>
            <w:r>
              <w:t>means an order for the provision of the Deliverables placed by a Client with the Agency under a Contract;</w:t>
            </w:r>
            <w:r>
              <w:rPr>
                <w:sz w:val="22"/>
              </w:rPr>
              <w:t xml:space="preserve"> </w:t>
            </w:r>
          </w:p>
        </w:tc>
      </w:tr>
    </w:tbl>
    <w:p w14:paraId="26529CD6" w14:textId="77777777" w:rsidR="00615BB0" w:rsidRDefault="00615BB0">
      <w:pPr>
        <w:spacing w:after="0" w:line="259" w:lineRule="auto"/>
        <w:ind w:left="-1364" w:right="10457" w:firstLine="0"/>
      </w:pPr>
    </w:p>
    <w:tbl>
      <w:tblPr>
        <w:tblStyle w:val="TableGrid"/>
        <w:tblW w:w="9736" w:type="dxa"/>
        <w:tblInd w:w="82" w:type="dxa"/>
        <w:tblCellMar>
          <w:top w:w="53" w:type="dxa"/>
          <w:left w:w="5" w:type="dxa"/>
          <w:bottom w:w="0" w:type="dxa"/>
          <w:right w:w="95" w:type="dxa"/>
        </w:tblCellMar>
        <w:tblLook w:val="04A0" w:firstRow="1" w:lastRow="0" w:firstColumn="1" w:lastColumn="0" w:noHBand="0" w:noVBand="1"/>
      </w:tblPr>
      <w:tblGrid>
        <w:gridCol w:w="2405"/>
        <w:gridCol w:w="7331"/>
      </w:tblGrid>
      <w:tr w:rsidR="00615BB0" w14:paraId="47B6C2D1" w14:textId="77777777">
        <w:trPr>
          <w:trHeight w:val="716"/>
        </w:trPr>
        <w:tc>
          <w:tcPr>
            <w:tcW w:w="2405" w:type="dxa"/>
            <w:tcBorders>
              <w:top w:val="single" w:sz="4" w:space="0" w:color="000000"/>
              <w:left w:val="single" w:sz="4" w:space="0" w:color="000000"/>
              <w:bottom w:val="single" w:sz="4" w:space="0" w:color="000000"/>
              <w:right w:val="single" w:sz="4" w:space="0" w:color="000000"/>
            </w:tcBorders>
          </w:tcPr>
          <w:p w14:paraId="4A577E41" w14:textId="77777777" w:rsidR="00615BB0" w:rsidRDefault="009F47F8">
            <w:pPr>
              <w:spacing w:after="0" w:line="259" w:lineRule="auto"/>
              <w:ind w:left="0" w:firstLine="0"/>
            </w:pPr>
            <w:r>
              <w:rPr>
                <w:b/>
              </w:rPr>
              <w:lastRenderedPageBreak/>
              <w:t>"Order Form"</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19936C84" w14:textId="77777777" w:rsidR="00615BB0" w:rsidRDefault="009F47F8">
            <w:pPr>
              <w:spacing w:after="0" w:line="259" w:lineRule="auto"/>
              <w:ind w:left="108" w:firstLine="0"/>
            </w:pPr>
            <w:r>
              <w:t>a completed Letter of Appointment Template (or equivalent information issued by the Client) used to create a Call-Off Contract;</w:t>
            </w:r>
            <w:r>
              <w:rPr>
                <w:sz w:val="22"/>
              </w:rPr>
              <w:t xml:space="preserve"> </w:t>
            </w:r>
          </w:p>
        </w:tc>
      </w:tr>
      <w:tr w:rsidR="00615BB0" w14:paraId="148D3198" w14:textId="77777777">
        <w:trPr>
          <w:trHeight w:val="718"/>
        </w:trPr>
        <w:tc>
          <w:tcPr>
            <w:tcW w:w="2405" w:type="dxa"/>
            <w:tcBorders>
              <w:top w:val="single" w:sz="4" w:space="0" w:color="000000"/>
              <w:left w:val="single" w:sz="4" w:space="0" w:color="000000"/>
              <w:bottom w:val="single" w:sz="4" w:space="0" w:color="000000"/>
              <w:right w:val="single" w:sz="4" w:space="0" w:color="000000"/>
            </w:tcBorders>
          </w:tcPr>
          <w:p w14:paraId="495CB4FA" w14:textId="77777777" w:rsidR="00615BB0" w:rsidRDefault="009F47F8">
            <w:pPr>
              <w:spacing w:after="0" w:line="259" w:lineRule="auto"/>
              <w:ind w:left="0" w:firstLine="0"/>
            </w:pPr>
            <w:r>
              <w:rPr>
                <w:b/>
              </w:rPr>
              <w:t xml:space="preserve">"Other Contracting </w:t>
            </w:r>
          </w:p>
          <w:p w14:paraId="0497A7A0" w14:textId="77777777" w:rsidR="00615BB0" w:rsidRDefault="009F47F8">
            <w:pPr>
              <w:spacing w:after="0" w:line="259" w:lineRule="auto"/>
              <w:ind w:left="0" w:firstLine="0"/>
            </w:pPr>
            <w:r>
              <w:rPr>
                <w:b/>
              </w:rPr>
              <w:t>Authority"</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49065F92" w14:textId="77777777" w:rsidR="00615BB0" w:rsidRDefault="009F47F8">
            <w:pPr>
              <w:spacing w:after="0" w:line="259" w:lineRule="auto"/>
              <w:ind w:left="108" w:firstLine="0"/>
            </w:pPr>
            <w:r>
              <w:t>any actual or potential Client under the Framework Contract;</w:t>
            </w:r>
            <w:r>
              <w:rPr>
                <w:sz w:val="22"/>
              </w:rPr>
              <w:t xml:space="preserve"> </w:t>
            </w:r>
          </w:p>
        </w:tc>
      </w:tr>
      <w:tr w:rsidR="00615BB0" w14:paraId="04D6D7BF" w14:textId="77777777">
        <w:trPr>
          <w:trHeight w:val="2179"/>
        </w:trPr>
        <w:tc>
          <w:tcPr>
            <w:tcW w:w="2405" w:type="dxa"/>
            <w:tcBorders>
              <w:top w:val="single" w:sz="4" w:space="0" w:color="000000"/>
              <w:left w:val="single" w:sz="4" w:space="0" w:color="000000"/>
              <w:bottom w:val="single" w:sz="4" w:space="0" w:color="000000"/>
              <w:right w:val="single" w:sz="4" w:space="0" w:color="000000"/>
            </w:tcBorders>
          </w:tcPr>
          <w:p w14:paraId="07B447A0" w14:textId="77777777" w:rsidR="00615BB0" w:rsidRDefault="009F47F8">
            <w:pPr>
              <w:spacing w:after="0" w:line="259" w:lineRule="auto"/>
              <w:ind w:left="0" w:firstLine="0"/>
            </w:pPr>
            <w:r>
              <w:rPr>
                <w:b/>
              </w:rPr>
              <w:t>"Overhead"</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A2C6978" w14:textId="77777777" w:rsidR="00615BB0" w:rsidRDefault="009F47F8">
            <w:pPr>
              <w:spacing w:after="0" w:line="259" w:lineRule="auto"/>
              <w:ind w:left="108" w:firstLine="0"/>
            </w:pPr>
            <w:r>
              <w:t xml:space="preserve">those amounts which are intended to recover a proportion of the </w:t>
            </w:r>
            <w:r>
              <w:t xml:space="preserve">Agency’s or the Key Subcontractor’s (as the context requires) indirect </w:t>
            </w:r>
            <w:r>
              <w:t>corporate costs (including financing, marketing, advertising, research and development and insurance costs and any fines or penalties) but excluding allowable indirect costs apportioned to facilities and administration in the provision of Agency Staff and accordingly included within limb (a) of the definition of "Costs";</w:t>
            </w:r>
            <w:r>
              <w:rPr>
                <w:sz w:val="22"/>
              </w:rPr>
              <w:t xml:space="preserve"> </w:t>
            </w:r>
          </w:p>
        </w:tc>
      </w:tr>
      <w:tr w:rsidR="00615BB0" w14:paraId="087EC9E4" w14:textId="77777777">
        <w:trPr>
          <w:trHeight w:val="425"/>
        </w:trPr>
        <w:tc>
          <w:tcPr>
            <w:tcW w:w="2405" w:type="dxa"/>
            <w:tcBorders>
              <w:top w:val="single" w:sz="4" w:space="0" w:color="000000"/>
              <w:left w:val="single" w:sz="4" w:space="0" w:color="000000"/>
              <w:bottom w:val="single" w:sz="4" w:space="0" w:color="000000"/>
              <w:right w:val="single" w:sz="4" w:space="0" w:color="000000"/>
            </w:tcBorders>
          </w:tcPr>
          <w:p w14:paraId="411F61E0" w14:textId="77777777" w:rsidR="00615BB0" w:rsidRDefault="009F47F8">
            <w:pPr>
              <w:spacing w:after="0" w:line="259" w:lineRule="auto"/>
              <w:ind w:left="0" w:firstLine="0"/>
            </w:pPr>
            <w:r>
              <w:rPr>
                <w:b/>
              </w:rPr>
              <w:t>"Parliament"</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6BFA9DA6" w14:textId="77777777" w:rsidR="00615BB0" w:rsidRDefault="009F47F8">
            <w:pPr>
              <w:spacing w:after="0" w:line="259" w:lineRule="auto"/>
              <w:ind w:left="108" w:firstLine="0"/>
            </w:pPr>
            <w:r>
              <w:t>takes its natural meaning as interpreted by Law;</w:t>
            </w:r>
            <w:r>
              <w:rPr>
                <w:sz w:val="22"/>
              </w:rPr>
              <w:t xml:space="preserve"> </w:t>
            </w:r>
          </w:p>
        </w:tc>
      </w:tr>
      <w:tr w:rsidR="00615BB0" w14:paraId="33B58F77"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0313E88E" w14:textId="77777777" w:rsidR="00615BB0" w:rsidRDefault="009F47F8">
            <w:pPr>
              <w:spacing w:after="0" w:line="259" w:lineRule="auto"/>
              <w:ind w:left="0" w:firstLine="0"/>
            </w:pPr>
            <w:r>
              <w:rPr>
                <w:b/>
              </w:rPr>
              <w:t>"Party"</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DCD2FF5" w14:textId="77777777" w:rsidR="00615BB0" w:rsidRDefault="009F47F8">
            <w:pPr>
              <w:spacing w:after="0" w:line="259" w:lineRule="auto"/>
              <w:ind w:left="108" w:firstLine="0"/>
            </w:pPr>
            <w:r>
              <w:t>in the context of the Framework Contract, CCS or the Agency, and in the in the context of a Call-Off Contract the Client or the Agency. "</w:t>
            </w:r>
            <w:r>
              <w:rPr>
                <w:b/>
              </w:rPr>
              <w:t>Parties</w:t>
            </w:r>
            <w:r>
              <w:t xml:space="preserve">" shall mean </w:t>
            </w:r>
            <w:proofErr w:type="gramStart"/>
            <w:r>
              <w:t>both of them</w:t>
            </w:r>
            <w:proofErr w:type="gramEnd"/>
            <w:r>
              <w:t xml:space="preserve"> where the context permits;</w:t>
            </w:r>
            <w:r>
              <w:rPr>
                <w:sz w:val="22"/>
              </w:rPr>
              <w:t xml:space="preserve"> </w:t>
            </w:r>
          </w:p>
        </w:tc>
      </w:tr>
      <w:tr w:rsidR="00615BB0" w14:paraId="291DF41A"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574DA152" w14:textId="77777777" w:rsidR="00615BB0" w:rsidRDefault="009F47F8">
            <w:pPr>
              <w:spacing w:after="0" w:line="259" w:lineRule="auto"/>
              <w:ind w:left="0" w:firstLine="0"/>
            </w:pPr>
            <w:r>
              <w:rPr>
                <w:b/>
              </w:rPr>
              <w:t>"Personal Data"</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58329F81" w14:textId="77777777" w:rsidR="00615BB0" w:rsidRDefault="009F47F8">
            <w:pPr>
              <w:spacing w:after="0" w:line="259" w:lineRule="auto"/>
              <w:ind w:left="108" w:firstLine="0"/>
            </w:pPr>
            <w:r>
              <w:t>has the meaning given to it in the UK GDPR;</w:t>
            </w:r>
            <w:r>
              <w:rPr>
                <w:sz w:val="22"/>
              </w:rPr>
              <w:t xml:space="preserve"> </w:t>
            </w:r>
          </w:p>
        </w:tc>
      </w:tr>
      <w:tr w:rsidR="00615BB0" w14:paraId="02A3DA55"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7D2A53EC" w14:textId="77777777" w:rsidR="00615BB0" w:rsidRDefault="009F47F8">
            <w:pPr>
              <w:spacing w:after="0" w:line="259" w:lineRule="auto"/>
              <w:ind w:left="0" w:firstLine="0"/>
            </w:pPr>
            <w:r>
              <w:rPr>
                <w:b/>
              </w:rPr>
              <w:t xml:space="preserve">“Personal Data </w:t>
            </w:r>
          </w:p>
          <w:p w14:paraId="5BE273B4" w14:textId="77777777" w:rsidR="00615BB0" w:rsidRDefault="009F47F8">
            <w:pPr>
              <w:spacing w:after="0" w:line="259" w:lineRule="auto"/>
              <w:ind w:left="0" w:firstLine="0"/>
            </w:pPr>
            <w:r>
              <w:rPr>
                <w:b/>
              </w:rPr>
              <w:t>Breach”</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197D9AAF" w14:textId="77777777" w:rsidR="00615BB0" w:rsidRDefault="009F47F8">
            <w:pPr>
              <w:spacing w:after="0" w:line="259" w:lineRule="auto"/>
              <w:ind w:left="108" w:firstLine="0"/>
            </w:pPr>
            <w:r>
              <w:t>has the meaning given to it in the UK GDPR;</w:t>
            </w:r>
            <w:r>
              <w:rPr>
                <w:sz w:val="22"/>
              </w:rPr>
              <w:t xml:space="preserve"> </w:t>
            </w:r>
          </w:p>
        </w:tc>
      </w:tr>
      <w:tr w:rsidR="00615BB0" w14:paraId="0D921916" w14:textId="77777777">
        <w:trPr>
          <w:trHeight w:val="1010"/>
        </w:trPr>
        <w:tc>
          <w:tcPr>
            <w:tcW w:w="2405" w:type="dxa"/>
            <w:tcBorders>
              <w:top w:val="single" w:sz="4" w:space="0" w:color="000000"/>
              <w:left w:val="single" w:sz="4" w:space="0" w:color="000000"/>
              <w:bottom w:val="single" w:sz="4" w:space="0" w:color="000000"/>
              <w:right w:val="single" w:sz="4" w:space="0" w:color="000000"/>
            </w:tcBorders>
          </w:tcPr>
          <w:p w14:paraId="62FBAF8A" w14:textId="77777777" w:rsidR="00615BB0" w:rsidRDefault="009F47F8">
            <w:pPr>
              <w:spacing w:after="0" w:line="259" w:lineRule="auto"/>
              <w:ind w:left="0" w:firstLine="0"/>
            </w:pPr>
            <w:r>
              <w:rPr>
                <w:b/>
              </w:rPr>
              <w:t>“Personnel”</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6C8A37F8" w14:textId="77777777" w:rsidR="00615BB0" w:rsidRDefault="009F47F8">
            <w:pPr>
              <w:spacing w:after="0" w:line="259" w:lineRule="auto"/>
              <w:ind w:left="108" w:firstLine="0"/>
            </w:pPr>
            <w:r>
              <w:t xml:space="preserve">all directors, officers, employees, agents, consultants and suppliers of a Party and/or of any Subcontractor and/or </w:t>
            </w:r>
            <w:proofErr w:type="spellStart"/>
            <w:r>
              <w:t>Subprocessor</w:t>
            </w:r>
            <w:proofErr w:type="spellEnd"/>
            <w:r>
              <w:t xml:space="preserve"> engaged in the performance of its obligations under a Contract;</w:t>
            </w:r>
            <w:r>
              <w:rPr>
                <w:sz w:val="22"/>
              </w:rPr>
              <w:t xml:space="preserve"> </w:t>
            </w:r>
          </w:p>
        </w:tc>
      </w:tr>
      <w:tr w:rsidR="00615BB0" w14:paraId="7B384508" w14:textId="77777777">
        <w:trPr>
          <w:trHeight w:val="1887"/>
        </w:trPr>
        <w:tc>
          <w:tcPr>
            <w:tcW w:w="2405" w:type="dxa"/>
            <w:tcBorders>
              <w:top w:val="single" w:sz="4" w:space="0" w:color="000000"/>
              <w:left w:val="single" w:sz="4" w:space="0" w:color="000000"/>
              <w:bottom w:val="single" w:sz="4" w:space="0" w:color="000000"/>
              <w:right w:val="single" w:sz="4" w:space="0" w:color="000000"/>
            </w:tcBorders>
          </w:tcPr>
          <w:p w14:paraId="38D91B5D" w14:textId="77777777" w:rsidR="00615BB0" w:rsidRDefault="009F47F8">
            <w:pPr>
              <w:spacing w:after="0" w:line="259" w:lineRule="auto"/>
              <w:ind w:left="0" w:firstLine="0"/>
            </w:pPr>
            <w:r>
              <w:rPr>
                <w:b/>
              </w:rPr>
              <w:t>"Prescribed Person"</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7BFB855D" w14:textId="77777777" w:rsidR="00615BB0" w:rsidRDefault="009F47F8">
            <w:pPr>
              <w:spacing w:after="0" w:line="259" w:lineRule="auto"/>
              <w:ind w:left="108" w:firstLine="0"/>
            </w:pPr>
            <w:r>
              <w:t xml:space="preserve">a legal adviser, an MP or an appropriate body which a whistle-blower </w:t>
            </w:r>
            <w:r>
              <w:t xml:space="preserve">may make a disclosure to as detailed in ‘Whistleblowing: list of </w:t>
            </w:r>
            <w:r>
              <w:t>prescribed people and bo</w:t>
            </w:r>
            <w:r>
              <w:t xml:space="preserve">dies’, 24 November 2016, available online at: </w:t>
            </w:r>
            <w:hyperlink r:id="rId41">
              <w:r>
                <w:rPr>
                  <w:color w:val="0000FF"/>
                  <w:u w:val="single" w:color="0000FF"/>
                </w:rPr>
                <w:t>https://www.gov.uk/government/publications/blowing</w:t>
              </w:r>
            </w:hyperlink>
            <w:hyperlink r:id="rId42">
              <w:r>
                <w:rPr>
                  <w:color w:val="0000FF"/>
                  <w:u w:val="single" w:color="0000FF"/>
                </w:rPr>
                <w:t>-</w:t>
              </w:r>
            </w:hyperlink>
            <w:hyperlink r:id="rId43">
              <w:r>
                <w:rPr>
                  <w:color w:val="0000FF"/>
                  <w:u w:val="single" w:color="0000FF"/>
                </w:rPr>
                <w:t>the</w:t>
              </w:r>
            </w:hyperlink>
            <w:hyperlink r:id="rId44">
              <w:r>
                <w:rPr>
                  <w:color w:val="0000FF"/>
                  <w:u w:val="single" w:color="0000FF"/>
                </w:rPr>
                <w:t>-</w:t>
              </w:r>
            </w:hyperlink>
            <w:hyperlink r:id="rId45">
              <w:r>
                <w:rPr>
                  <w:color w:val="0000FF"/>
                  <w:u w:val="single" w:color="0000FF"/>
                </w:rPr>
                <w:t>whistle</w:t>
              </w:r>
            </w:hyperlink>
            <w:hyperlink r:id="rId46">
              <w:r>
                <w:rPr>
                  <w:color w:val="0000FF"/>
                  <w:u w:val="single" w:color="0000FF"/>
                </w:rPr>
                <w:t>-</w:t>
              </w:r>
            </w:hyperlink>
            <w:hyperlink r:id="rId47">
              <w:r>
                <w:rPr>
                  <w:color w:val="0000FF"/>
                  <w:u w:val="single" w:color="0000FF"/>
                </w:rPr>
                <w:t>list</w:t>
              </w:r>
            </w:hyperlink>
            <w:hyperlink r:id="rId48"/>
            <w:hyperlink r:id="rId49">
              <w:r>
                <w:rPr>
                  <w:color w:val="0000FF"/>
                  <w:u w:val="single" w:color="0000FF"/>
                </w:rPr>
                <w:t>of</w:t>
              </w:r>
            </w:hyperlink>
            <w:hyperlink r:id="rId50">
              <w:r>
                <w:rPr>
                  <w:color w:val="0000FF"/>
                  <w:u w:val="single" w:color="0000FF"/>
                </w:rPr>
                <w:t>-</w:t>
              </w:r>
            </w:hyperlink>
            <w:hyperlink r:id="rId51">
              <w:r>
                <w:rPr>
                  <w:color w:val="0000FF"/>
                  <w:u w:val="single" w:color="0000FF"/>
                </w:rPr>
                <w:t>prescribed</w:t>
              </w:r>
            </w:hyperlink>
            <w:hyperlink r:id="rId52">
              <w:r>
                <w:rPr>
                  <w:color w:val="0000FF"/>
                  <w:u w:val="single" w:color="0000FF"/>
                </w:rPr>
                <w:t>-</w:t>
              </w:r>
            </w:hyperlink>
            <w:hyperlink r:id="rId53">
              <w:r>
                <w:rPr>
                  <w:color w:val="0000FF"/>
                  <w:u w:val="single" w:color="0000FF"/>
                </w:rPr>
                <w:t>people</w:t>
              </w:r>
            </w:hyperlink>
            <w:hyperlink r:id="rId54">
              <w:r>
                <w:rPr>
                  <w:color w:val="0000FF"/>
                  <w:u w:val="single" w:color="0000FF"/>
                </w:rPr>
                <w:t>-</w:t>
              </w:r>
            </w:hyperlink>
            <w:hyperlink r:id="rId55">
              <w:r>
                <w:rPr>
                  <w:color w:val="0000FF"/>
                  <w:u w:val="single" w:color="0000FF"/>
                </w:rPr>
                <w:t>and</w:t>
              </w:r>
            </w:hyperlink>
            <w:hyperlink r:id="rId56">
              <w:r>
                <w:rPr>
                  <w:color w:val="0000FF"/>
                  <w:u w:val="single" w:color="0000FF"/>
                </w:rPr>
                <w:t>-</w:t>
              </w:r>
            </w:hyperlink>
            <w:hyperlink r:id="rId57">
              <w:r>
                <w:rPr>
                  <w:color w:val="0000FF"/>
                  <w:u w:val="single" w:color="0000FF"/>
                </w:rPr>
                <w:t>bodies</w:t>
              </w:r>
            </w:hyperlink>
            <w:hyperlink r:id="rId58">
              <w:r>
                <w:rPr>
                  <w:color w:val="0000FF"/>
                  <w:u w:val="single" w:color="0000FF"/>
                </w:rPr>
                <w:t>--</w:t>
              </w:r>
            </w:hyperlink>
            <w:hyperlink r:id="rId59">
              <w:r>
                <w:rPr>
                  <w:color w:val="0000FF"/>
                  <w:u w:val="single" w:color="0000FF"/>
                </w:rPr>
                <w:t>2/whistleblowing</w:t>
              </w:r>
            </w:hyperlink>
            <w:hyperlink r:id="rId60">
              <w:r>
                <w:rPr>
                  <w:color w:val="0000FF"/>
                  <w:u w:val="single" w:color="0000FF"/>
                </w:rPr>
                <w:t>-</w:t>
              </w:r>
            </w:hyperlink>
            <w:hyperlink r:id="rId61">
              <w:r>
                <w:rPr>
                  <w:color w:val="0000FF"/>
                  <w:u w:val="single" w:color="0000FF"/>
                </w:rPr>
                <w:t>list</w:t>
              </w:r>
            </w:hyperlink>
            <w:hyperlink r:id="rId62">
              <w:r>
                <w:rPr>
                  <w:color w:val="0000FF"/>
                  <w:u w:val="single" w:color="0000FF"/>
                </w:rPr>
                <w:t>-</w:t>
              </w:r>
            </w:hyperlink>
            <w:hyperlink r:id="rId63">
              <w:r>
                <w:rPr>
                  <w:color w:val="0000FF"/>
                  <w:u w:val="single" w:color="0000FF"/>
                </w:rPr>
                <w:t>of</w:t>
              </w:r>
            </w:hyperlink>
            <w:hyperlink r:id="rId64">
              <w:r>
                <w:rPr>
                  <w:color w:val="0000FF"/>
                  <w:u w:val="single" w:color="0000FF"/>
                </w:rPr>
                <w:t>-</w:t>
              </w:r>
            </w:hyperlink>
            <w:hyperlink r:id="rId65">
              <w:r>
                <w:rPr>
                  <w:color w:val="0000FF"/>
                  <w:u w:val="single" w:color="0000FF"/>
                </w:rPr>
                <w:t>prescribed</w:t>
              </w:r>
            </w:hyperlink>
            <w:hyperlink r:id="rId66"/>
            <w:hyperlink r:id="rId67">
              <w:r>
                <w:rPr>
                  <w:color w:val="0000FF"/>
                  <w:u w:val="single" w:color="0000FF"/>
                </w:rPr>
                <w:t>people</w:t>
              </w:r>
            </w:hyperlink>
            <w:hyperlink r:id="rId68">
              <w:r>
                <w:rPr>
                  <w:color w:val="0000FF"/>
                  <w:u w:val="single" w:color="0000FF"/>
                </w:rPr>
                <w:t>-</w:t>
              </w:r>
            </w:hyperlink>
            <w:hyperlink r:id="rId69">
              <w:r>
                <w:rPr>
                  <w:color w:val="0000FF"/>
                  <w:u w:val="single" w:color="0000FF"/>
                </w:rPr>
                <w:t>and</w:t>
              </w:r>
            </w:hyperlink>
            <w:hyperlink r:id="rId70">
              <w:r>
                <w:rPr>
                  <w:color w:val="0000FF"/>
                  <w:u w:val="single" w:color="0000FF"/>
                </w:rPr>
                <w:t>-</w:t>
              </w:r>
            </w:hyperlink>
            <w:hyperlink r:id="rId71">
              <w:r>
                <w:rPr>
                  <w:color w:val="0000FF"/>
                  <w:u w:val="single" w:color="0000FF"/>
                </w:rPr>
                <w:t>bodies</w:t>
              </w:r>
            </w:hyperlink>
            <w:hyperlink r:id="rId72">
              <w:r>
                <w:t>;</w:t>
              </w:r>
            </w:hyperlink>
            <w:r>
              <w:rPr>
                <w:sz w:val="22"/>
              </w:rPr>
              <w:t xml:space="preserve"> </w:t>
            </w:r>
          </w:p>
        </w:tc>
      </w:tr>
      <w:tr w:rsidR="00615BB0" w14:paraId="3DF55D41" w14:textId="77777777">
        <w:trPr>
          <w:trHeight w:val="425"/>
        </w:trPr>
        <w:tc>
          <w:tcPr>
            <w:tcW w:w="2405" w:type="dxa"/>
            <w:tcBorders>
              <w:top w:val="single" w:sz="4" w:space="0" w:color="000000"/>
              <w:left w:val="single" w:sz="4" w:space="0" w:color="000000"/>
              <w:bottom w:val="single" w:sz="4" w:space="0" w:color="000000"/>
              <w:right w:val="single" w:sz="4" w:space="0" w:color="000000"/>
            </w:tcBorders>
          </w:tcPr>
          <w:p w14:paraId="38BD34AD" w14:textId="77777777" w:rsidR="00615BB0" w:rsidRDefault="009F47F8">
            <w:pPr>
              <w:spacing w:after="0" w:line="259" w:lineRule="auto"/>
              <w:ind w:left="0" w:firstLine="0"/>
            </w:pPr>
            <w:r>
              <w:rPr>
                <w:b/>
              </w:rPr>
              <w:t>“Processing”</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4D9A928F" w14:textId="77777777" w:rsidR="00615BB0" w:rsidRDefault="009F47F8">
            <w:pPr>
              <w:spacing w:after="0" w:line="259" w:lineRule="auto"/>
              <w:ind w:left="108" w:firstLine="0"/>
            </w:pPr>
            <w:r>
              <w:t>has the meaning given to it in the GDPR;</w:t>
            </w:r>
            <w:r>
              <w:rPr>
                <w:sz w:val="22"/>
              </w:rPr>
              <w:t xml:space="preserve"> </w:t>
            </w:r>
          </w:p>
        </w:tc>
      </w:tr>
      <w:tr w:rsidR="00615BB0" w14:paraId="0DF79392"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09075045" w14:textId="77777777" w:rsidR="00615BB0" w:rsidRDefault="009F47F8">
            <w:pPr>
              <w:spacing w:after="0" w:line="259" w:lineRule="auto"/>
              <w:ind w:left="0" w:firstLine="0"/>
            </w:pPr>
            <w:r>
              <w:rPr>
                <w:b/>
              </w:rPr>
              <w:t>“Processor”</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789F2FBE" w14:textId="77777777" w:rsidR="00615BB0" w:rsidRDefault="009F47F8">
            <w:pPr>
              <w:spacing w:after="0" w:line="259" w:lineRule="auto"/>
              <w:ind w:left="108" w:firstLine="0"/>
            </w:pPr>
            <w:r>
              <w:t>has the meaning given to it in the GDPR;</w:t>
            </w:r>
            <w:r>
              <w:rPr>
                <w:sz w:val="22"/>
              </w:rPr>
              <w:t xml:space="preserve"> </w:t>
            </w:r>
          </w:p>
        </w:tc>
      </w:tr>
      <w:tr w:rsidR="00615BB0" w14:paraId="7EDB667E"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6DE51224" w14:textId="77777777" w:rsidR="00615BB0" w:rsidRDefault="009F47F8">
            <w:pPr>
              <w:spacing w:after="0" w:line="259" w:lineRule="auto"/>
              <w:ind w:left="0" w:firstLine="0"/>
            </w:pPr>
            <w:r>
              <w:rPr>
                <w:b/>
              </w:rPr>
              <w:t>"Progress Meeting"</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07F5E193" w14:textId="77777777" w:rsidR="00615BB0" w:rsidRDefault="009F47F8">
            <w:pPr>
              <w:spacing w:after="0" w:line="259" w:lineRule="auto"/>
              <w:ind w:left="108" w:right="13" w:firstLine="0"/>
            </w:pPr>
            <w:r>
              <w:t>a meeting between the Client Authorised Representative and the Agency Authorised Representative;</w:t>
            </w:r>
            <w:r>
              <w:rPr>
                <w:sz w:val="22"/>
              </w:rPr>
              <w:t xml:space="preserve"> </w:t>
            </w:r>
          </w:p>
        </w:tc>
      </w:tr>
      <w:tr w:rsidR="00615BB0" w14:paraId="5E265A90" w14:textId="77777777">
        <w:trPr>
          <w:trHeight w:val="716"/>
        </w:trPr>
        <w:tc>
          <w:tcPr>
            <w:tcW w:w="2405" w:type="dxa"/>
            <w:tcBorders>
              <w:top w:val="single" w:sz="4" w:space="0" w:color="000000"/>
              <w:left w:val="single" w:sz="4" w:space="0" w:color="000000"/>
              <w:bottom w:val="single" w:sz="4" w:space="0" w:color="000000"/>
              <w:right w:val="single" w:sz="4" w:space="0" w:color="000000"/>
            </w:tcBorders>
          </w:tcPr>
          <w:p w14:paraId="41F7E26A" w14:textId="77777777" w:rsidR="00615BB0" w:rsidRDefault="009F47F8">
            <w:pPr>
              <w:spacing w:after="0" w:line="259" w:lineRule="auto"/>
              <w:ind w:left="0" w:firstLine="0"/>
            </w:pPr>
            <w:r>
              <w:rPr>
                <w:b/>
              </w:rPr>
              <w:t xml:space="preserve">"Progress Meeting </w:t>
            </w:r>
          </w:p>
          <w:p w14:paraId="5DB5D30C" w14:textId="77777777" w:rsidR="00615BB0" w:rsidRDefault="009F47F8">
            <w:pPr>
              <w:spacing w:after="0" w:line="259" w:lineRule="auto"/>
              <w:ind w:left="0" w:firstLine="0"/>
            </w:pPr>
            <w:r>
              <w:rPr>
                <w:b/>
              </w:rPr>
              <w:t>Frequency"</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36E6BB2" w14:textId="77777777" w:rsidR="00615BB0" w:rsidRDefault="009F47F8">
            <w:pPr>
              <w:spacing w:after="0" w:line="259" w:lineRule="auto"/>
              <w:ind w:left="108" w:firstLine="0"/>
            </w:pPr>
            <w:r>
              <w:t>the frequency at which the Agency shall conduct a Progress Meeting in accordance with Clause 6.1 as specified in the Order Form;</w:t>
            </w:r>
            <w:r>
              <w:rPr>
                <w:sz w:val="22"/>
              </w:rPr>
              <w:t xml:space="preserve"> </w:t>
            </w:r>
          </w:p>
        </w:tc>
      </w:tr>
      <w:tr w:rsidR="00615BB0" w14:paraId="00074185" w14:textId="77777777">
        <w:trPr>
          <w:trHeight w:val="718"/>
        </w:trPr>
        <w:tc>
          <w:tcPr>
            <w:tcW w:w="2405" w:type="dxa"/>
            <w:tcBorders>
              <w:top w:val="single" w:sz="4" w:space="0" w:color="000000"/>
              <w:left w:val="single" w:sz="4" w:space="0" w:color="000000"/>
              <w:bottom w:val="single" w:sz="4" w:space="0" w:color="000000"/>
              <w:right w:val="single" w:sz="4" w:space="0" w:color="000000"/>
            </w:tcBorders>
          </w:tcPr>
          <w:p w14:paraId="006D2A6C" w14:textId="77777777" w:rsidR="00615BB0" w:rsidRDefault="009F47F8">
            <w:pPr>
              <w:spacing w:after="0" w:line="259" w:lineRule="auto"/>
              <w:ind w:left="0" w:firstLine="0"/>
            </w:pPr>
            <w:r>
              <w:rPr>
                <w:b/>
              </w:rPr>
              <w:t>“Progress Report”</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7701181E" w14:textId="77777777" w:rsidR="00615BB0" w:rsidRDefault="009F47F8">
            <w:pPr>
              <w:spacing w:after="0" w:line="259" w:lineRule="auto"/>
              <w:ind w:left="108" w:firstLine="0"/>
            </w:pPr>
            <w:r>
              <w:t>a report provided by the Agency indicating the steps taken to achieve Milestones or delivery dates;</w:t>
            </w:r>
            <w:r>
              <w:rPr>
                <w:sz w:val="22"/>
              </w:rPr>
              <w:t xml:space="preserve"> </w:t>
            </w:r>
          </w:p>
        </w:tc>
      </w:tr>
      <w:tr w:rsidR="00615BB0" w14:paraId="04EC18E8"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31694BAE" w14:textId="77777777" w:rsidR="00615BB0" w:rsidRDefault="009F47F8">
            <w:pPr>
              <w:spacing w:after="0" w:line="259" w:lineRule="auto"/>
              <w:ind w:left="0" w:firstLine="0"/>
            </w:pPr>
            <w:r>
              <w:rPr>
                <w:b/>
              </w:rPr>
              <w:lastRenderedPageBreak/>
              <w:t xml:space="preserve">“Progress Report </w:t>
            </w:r>
          </w:p>
          <w:p w14:paraId="2F892D2D" w14:textId="77777777" w:rsidR="00615BB0" w:rsidRDefault="009F47F8">
            <w:pPr>
              <w:spacing w:after="0" w:line="259" w:lineRule="auto"/>
              <w:ind w:left="0" w:firstLine="0"/>
            </w:pPr>
            <w:r>
              <w:rPr>
                <w:b/>
              </w:rPr>
              <w:t>Frequency”</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3C96EC18" w14:textId="77777777" w:rsidR="00615BB0" w:rsidRDefault="009F47F8">
            <w:pPr>
              <w:spacing w:after="0" w:line="259" w:lineRule="auto"/>
              <w:ind w:left="108" w:firstLine="0"/>
            </w:pPr>
            <w:r>
              <w:t>the frequency at which the Agency shall deliver Progress Reports in accordance with Clause 6.1 as specified in the Order Form;</w:t>
            </w:r>
            <w:r>
              <w:rPr>
                <w:sz w:val="22"/>
              </w:rPr>
              <w:t xml:space="preserve"> </w:t>
            </w:r>
          </w:p>
        </w:tc>
      </w:tr>
    </w:tbl>
    <w:p w14:paraId="70843AFE" w14:textId="77777777" w:rsidR="00615BB0" w:rsidRDefault="00615BB0">
      <w:pPr>
        <w:spacing w:after="0" w:line="259" w:lineRule="auto"/>
        <w:ind w:left="-1364" w:right="10457" w:firstLine="0"/>
      </w:pPr>
    </w:p>
    <w:tbl>
      <w:tblPr>
        <w:tblStyle w:val="TableGrid"/>
        <w:tblW w:w="9736" w:type="dxa"/>
        <w:tblInd w:w="82" w:type="dxa"/>
        <w:tblCellMar>
          <w:top w:w="53" w:type="dxa"/>
          <w:left w:w="5" w:type="dxa"/>
          <w:bottom w:w="0" w:type="dxa"/>
          <w:right w:w="89" w:type="dxa"/>
        </w:tblCellMar>
        <w:tblLook w:val="04A0" w:firstRow="1" w:lastRow="0" w:firstColumn="1" w:lastColumn="0" w:noHBand="0" w:noVBand="1"/>
      </w:tblPr>
      <w:tblGrid>
        <w:gridCol w:w="2405"/>
        <w:gridCol w:w="7331"/>
      </w:tblGrid>
      <w:tr w:rsidR="00615BB0" w14:paraId="4DA9E387" w14:textId="77777777">
        <w:trPr>
          <w:trHeight w:val="6997"/>
        </w:trPr>
        <w:tc>
          <w:tcPr>
            <w:tcW w:w="2405" w:type="dxa"/>
            <w:tcBorders>
              <w:top w:val="single" w:sz="4" w:space="0" w:color="000000"/>
              <w:left w:val="single" w:sz="4" w:space="0" w:color="000000"/>
              <w:bottom w:val="single" w:sz="4" w:space="0" w:color="000000"/>
              <w:right w:val="single" w:sz="4" w:space="0" w:color="000000"/>
            </w:tcBorders>
          </w:tcPr>
          <w:p w14:paraId="1BD823C1" w14:textId="77777777" w:rsidR="00615BB0" w:rsidRDefault="009F47F8">
            <w:pPr>
              <w:spacing w:after="0" w:line="259" w:lineRule="auto"/>
              <w:ind w:left="0" w:firstLine="0"/>
            </w:pPr>
            <w:r>
              <w:rPr>
                <w:b/>
              </w:rPr>
              <w:t>“Prohibited Acts”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4DE051CB" w14:textId="77777777" w:rsidR="00615BB0" w:rsidRDefault="009F47F8">
            <w:pPr>
              <w:numPr>
                <w:ilvl w:val="0"/>
                <w:numId w:val="122"/>
              </w:numPr>
              <w:spacing w:after="197" w:line="242" w:lineRule="auto"/>
              <w:ind w:firstLine="0"/>
            </w:pPr>
            <w:r>
              <w:t xml:space="preserve">to directly or indirectly offer, promise or give any person working for or engaged by a </w:t>
            </w:r>
            <w:proofErr w:type="gramStart"/>
            <w:r>
              <w:t>Client</w:t>
            </w:r>
            <w:proofErr w:type="gramEnd"/>
            <w:r>
              <w:t xml:space="preserve"> or any other public body a financial or other advantage to:</w:t>
            </w:r>
            <w:r>
              <w:rPr>
                <w:sz w:val="22"/>
              </w:rPr>
              <w:t xml:space="preserve"> </w:t>
            </w:r>
          </w:p>
          <w:p w14:paraId="31AEB8CE" w14:textId="77777777" w:rsidR="00615BB0" w:rsidRDefault="009F47F8">
            <w:pPr>
              <w:numPr>
                <w:ilvl w:val="1"/>
                <w:numId w:val="122"/>
              </w:numPr>
              <w:spacing w:after="156" w:line="241" w:lineRule="auto"/>
              <w:ind w:hanging="346"/>
            </w:pPr>
            <w:r>
              <w:t>induce that person to perform improperly a relevant function or activity; or</w:t>
            </w:r>
            <w:r>
              <w:rPr>
                <w:sz w:val="22"/>
              </w:rPr>
              <w:t xml:space="preserve"> </w:t>
            </w:r>
          </w:p>
          <w:p w14:paraId="16F48B6F" w14:textId="77777777" w:rsidR="00615BB0" w:rsidRDefault="009F47F8">
            <w:pPr>
              <w:numPr>
                <w:ilvl w:val="1"/>
                <w:numId w:val="122"/>
              </w:numPr>
              <w:spacing w:after="120" w:line="240" w:lineRule="auto"/>
              <w:ind w:hanging="346"/>
            </w:pPr>
            <w:r>
              <w:t xml:space="preserve">reward that person for improper performance of a relevant function or </w:t>
            </w:r>
            <w:proofErr w:type="gramStart"/>
            <w:r>
              <w:t>activity;</w:t>
            </w:r>
            <w:proofErr w:type="gramEnd"/>
            <w:r>
              <w:rPr>
                <w:sz w:val="22"/>
              </w:rPr>
              <w:t xml:space="preserve"> </w:t>
            </w:r>
          </w:p>
          <w:p w14:paraId="3E95D793" w14:textId="77777777" w:rsidR="00615BB0" w:rsidRDefault="009F47F8">
            <w:pPr>
              <w:numPr>
                <w:ilvl w:val="0"/>
                <w:numId w:val="122"/>
              </w:numPr>
              <w:spacing w:after="0" w:line="241" w:lineRule="auto"/>
              <w:ind w:firstLine="0"/>
            </w:pPr>
            <w:r>
              <w:t xml:space="preserve">to directly or indirectly request, agree to receive or accept any financial or other advantage as an inducement or a reward for improper performance of a relevant function or activity in connection with each </w:t>
            </w:r>
          </w:p>
          <w:p w14:paraId="157BE95D" w14:textId="77777777" w:rsidR="00615BB0" w:rsidRDefault="009F47F8">
            <w:pPr>
              <w:spacing w:after="113" w:line="259" w:lineRule="auto"/>
              <w:ind w:left="108" w:firstLine="0"/>
            </w:pPr>
            <w:r>
              <w:t>Contract; or</w:t>
            </w:r>
            <w:r>
              <w:rPr>
                <w:sz w:val="22"/>
              </w:rPr>
              <w:t xml:space="preserve"> </w:t>
            </w:r>
          </w:p>
          <w:p w14:paraId="4DB448C9" w14:textId="77777777" w:rsidR="00615BB0" w:rsidRDefault="009F47F8">
            <w:pPr>
              <w:numPr>
                <w:ilvl w:val="0"/>
                <w:numId w:val="122"/>
              </w:numPr>
              <w:spacing w:after="133" w:line="259" w:lineRule="auto"/>
              <w:ind w:firstLine="0"/>
            </w:pPr>
            <w:r>
              <w:t xml:space="preserve">committing any offence: </w:t>
            </w:r>
            <w:r>
              <w:tab/>
            </w:r>
            <w:r>
              <w:rPr>
                <w:sz w:val="22"/>
              </w:rPr>
              <w:t xml:space="preserve"> </w:t>
            </w:r>
          </w:p>
          <w:p w14:paraId="1859231C" w14:textId="77777777" w:rsidR="00615BB0" w:rsidRDefault="009F47F8">
            <w:pPr>
              <w:numPr>
                <w:ilvl w:val="1"/>
                <w:numId w:val="122"/>
              </w:numPr>
              <w:spacing w:after="157" w:line="240" w:lineRule="auto"/>
              <w:ind w:hanging="346"/>
            </w:pPr>
            <w:r>
              <w:t>under the Bribery Act 2010 (or any legislation repealed or revoked by such Act); or</w:t>
            </w:r>
            <w:r>
              <w:rPr>
                <w:sz w:val="22"/>
              </w:rPr>
              <w:t xml:space="preserve"> </w:t>
            </w:r>
          </w:p>
          <w:p w14:paraId="2EA4A5B7" w14:textId="77777777" w:rsidR="00615BB0" w:rsidRDefault="009F47F8">
            <w:pPr>
              <w:numPr>
                <w:ilvl w:val="1"/>
                <w:numId w:val="122"/>
              </w:numPr>
              <w:spacing w:after="0" w:line="368" w:lineRule="auto"/>
              <w:ind w:hanging="346"/>
            </w:pPr>
            <w:r>
              <w:t>under legislation or common law concerning fraudulent acts; or</w:t>
            </w:r>
            <w:r>
              <w:rPr>
                <w:sz w:val="22"/>
              </w:rPr>
              <w:t xml:space="preserve"> </w:t>
            </w:r>
            <w:r>
              <w:t>iii)</w:t>
            </w:r>
            <w:r>
              <w:rPr>
                <w:rFonts w:ascii="Arial" w:eastAsia="Arial" w:hAnsi="Arial" w:cs="Arial"/>
              </w:rPr>
              <w:t xml:space="preserve"> </w:t>
            </w:r>
            <w:r>
              <w:t xml:space="preserve">defrauding, attempting to defraud or conspiring to defraud a </w:t>
            </w:r>
          </w:p>
          <w:p w14:paraId="7D762E53" w14:textId="77777777" w:rsidR="00615BB0" w:rsidRDefault="009F47F8">
            <w:pPr>
              <w:spacing w:after="96" w:line="259" w:lineRule="auto"/>
              <w:ind w:left="974" w:firstLine="0"/>
            </w:pPr>
            <w:r>
              <w:t>Buyer or other public body; or</w:t>
            </w:r>
            <w:r>
              <w:rPr>
                <w:sz w:val="22"/>
              </w:rPr>
              <w:t xml:space="preserve"> </w:t>
            </w:r>
          </w:p>
          <w:p w14:paraId="39DC25FB" w14:textId="77777777" w:rsidR="00615BB0" w:rsidRDefault="009F47F8">
            <w:pPr>
              <w:numPr>
                <w:ilvl w:val="0"/>
                <w:numId w:val="122"/>
              </w:numPr>
              <w:spacing w:after="0" w:line="259" w:lineRule="auto"/>
              <w:ind w:firstLine="0"/>
            </w:pPr>
            <w:r>
              <w:t>any activity, practice or conduct which would constitute one of the offences listed under (c) above if such activity, practice or conduct had been carried out in the UK;</w:t>
            </w:r>
            <w:r>
              <w:rPr>
                <w:sz w:val="22"/>
              </w:rPr>
              <w:t xml:space="preserve"> </w:t>
            </w:r>
          </w:p>
        </w:tc>
      </w:tr>
      <w:tr w:rsidR="00615BB0" w14:paraId="56D2A78D" w14:textId="77777777">
        <w:trPr>
          <w:trHeight w:val="1056"/>
        </w:trPr>
        <w:tc>
          <w:tcPr>
            <w:tcW w:w="2405" w:type="dxa"/>
            <w:tcBorders>
              <w:top w:val="single" w:sz="4" w:space="0" w:color="000000"/>
              <w:left w:val="single" w:sz="4" w:space="0" w:color="000000"/>
              <w:bottom w:val="single" w:sz="4" w:space="0" w:color="000000"/>
              <w:right w:val="single" w:sz="4" w:space="0" w:color="000000"/>
            </w:tcBorders>
          </w:tcPr>
          <w:p w14:paraId="098A879D" w14:textId="77777777" w:rsidR="00615BB0" w:rsidRDefault="009F47F8">
            <w:pPr>
              <w:spacing w:after="0" w:line="259" w:lineRule="auto"/>
              <w:ind w:left="0" w:firstLine="0"/>
            </w:pPr>
            <w:r>
              <w:rPr>
                <w:b/>
              </w:rPr>
              <w:t>"Proposal"</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2815626" w14:textId="77777777" w:rsidR="00615BB0" w:rsidRDefault="009F47F8">
            <w:pPr>
              <w:spacing w:after="0" w:line="259" w:lineRule="auto"/>
              <w:ind w:left="108" w:firstLine="0"/>
            </w:pPr>
            <w:r>
              <w:t xml:space="preserve">the tender submitted by the Agency in response to the Client’s Brief </w:t>
            </w:r>
            <w:r>
              <w:t>following a Further Competition Procedure and set out at Call-Off Schedule 4 (Call-Off Proposal);</w:t>
            </w:r>
            <w:r>
              <w:rPr>
                <w:sz w:val="22"/>
              </w:rPr>
              <w:t xml:space="preserve"> </w:t>
            </w:r>
          </w:p>
        </w:tc>
      </w:tr>
      <w:tr w:rsidR="00615BB0" w14:paraId="48308790" w14:textId="77777777">
        <w:trPr>
          <w:trHeight w:val="2767"/>
        </w:trPr>
        <w:tc>
          <w:tcPr>
            <w:tcW w:w="2405" w:type="dxa"/>
            <w:tcBorders>
              <w:top w:val="single" w:sz="4" w:space="0" w:color="000000"/>
              <w:left w:val="single" w:sz="4" w:space="0" w:color="000000"/>
              <w:bottom w:val="single" w:sz="4" w:space="0" w:color="000000"/>
              <w:right w:val="single" w:sz="4" w:space="0" w:color="000000"/>
            </w:tcBorders>
          </w:tcPr>
          <w:p w14:paraId="6A72AB74" w14:textId="77777777" w:rsidR="00615BB0" w:rsidRDefault="009F47F8">
            <w:pPr>
              <w:spacing w:after="0" w:line="259" w:lineRule="auto"/>
              <w:ind w:left="0" w:firstLine="0"/>
              <w:jc w:val="both"/>
            </w:pPr>
            <w:r>
              <w:rPr>
                <w:b/>
              </w:rPr>
              <w:t>“Protective Measures”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4C287C2C" w14:textId="77777777" w:rsidR="00615BB0" w:rsidRDefault="009F47F8">
            <w:pPr>
              <w:spacing w:after="0" w:line="259" w:lineRule="auto"/>
              <w:ind w:left="108" w:firstLine="0"/>
            </w:pPr>
            <w: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w:t>
            </w:r>
            <w:r>
              <w:t>f the Framework Contract or Call-Off Schedule 9 (Security), if applicable, in the case of a Call-Off Contract.</w:t>
            </w:r>
            <w:r>
              <w:rPr>
                <w:sz w:val="22"/>
              </w:rPr>
              <w:t xml:space="preserve"> </w:t>
            </w:r>
          </w:p>
        </w:tc>
      </w:tr>
      <w:tr w:rsidR="00615BB0" w14:paraId="67164314" w14:textId="77777777">
        <w:trPr>
          <w:trHeight w:val="1304"/>
        </w:trPr>
        <w:tc>
          <w:tcPr>
            <w:tcW w:w="2405" w:type="dxa"/>
            <w:tcBorders>
              <w:top w:val="single" w:sz="4" w:space="0" w:color="000000"/>
              <w:left w:val="single" w:sz="4" w:space="0" w:color="000000"/>
              <w:bottom w:val="single" w:sz="4" w:space="0" w:color="000000"/>
              <w:right w:val="single" w:sz="4" w:space="0" w:color="000000"/>
            </w:tcBorders>
          </w:tcPr>
          <w:p w14:paraId="08CD8884" w14:textId="77777777" w:rsidR="00615BB0" w:rsidRDefault="009F47F8">
            <w:pPr>
              <w:spacing w:after="0" w:line="259" w:lineRule="auto"/>
              <w:ind w:left="0" w:firstLine="0"/>
            </w:pPr>
            <w:r>
              <w:rPr>
                <w:b/>
              </w:rPr>
              <w:lastRenderedPageBreak/>
              <w:t>“Recall”</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4FFAE454" w14:textId="77777777" w:rsidR="00615BB0" w:rsidRDefault="009F47F8">
            <w:pPr>
              <w:spacing w:after="0" w:line="259" w:lineRule="auto"/>
              <w:ind w:left="108" w:firstLine="0"/>
            </w:pPr>
            <w:r>
              <w:t>a request by the Agency to return Goods to the Agency or the manufacturer after the discovery of safety issues or defects (including defects in the right IPR rights) that might endanger health or hinder performance;</w:t>
            </w:r>
            <w:r>
              <w:rPr>
                <w:sz w:val="22"/>
              </w:rPr>
              <w:t xml:space="preserve"> </w:t>
            </w:r>
          </w:p>
        </w:tc>
      </w:tr>
      <w:tr w:rsidR="00615BB0" w14:paraId="21F355EF"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5C184AED" w14:textId="77777777" w:rsidR="00615BB0" w:rsidRDefault="009F47F8">
            <w:pPr>
              <w:spacing w:after="0" w:line="259" w:lineRule="auto"/>
              <w:ind w:left="0" w:firstLine="0"/>
            </w:pPr>
            <w:r>
              <w:rPr>
                <w:b/>
              </w:rPr>
              <w:t>"Recipient Party"</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AFF5F2F" w14:textId="77777777" w:rsidR="00615BB0" w:rsidRDefault="009F47F8">
            <w:pPr>
              <w:spacing w:after="0" w:line="259" w:lineRule="auto"/>
              <w:ind w:left="108" w:firstLine="0"/>
            </w:pPr>
            <w:r>
              <w:t>the Party which receives or obtains directly or indirectly Confidential Information;</w:t>
            </w:r>
            <w:r>
              <w:rPr>
                <w:sz w:val="22"/>
              </w:rPr>
              <w:t xml:space="preserve"> </w:t>
            </w:r>
          </w:p>
        </w:tc>
      </w:tr>
    </w:tbl>
    <w:p w14:paraId="0F346CB9" w14:textId="77777777" w:rsidR="00615BB0" w:rsidRDefault="00615BB0">
      <w:pPr>
        <w:spacing w:after="0" w:line="259" w:lineRule="auto"/>
        <w:ind w:left="-1364" w:right="10457" w:firstLine="0"/>
      </w:pPr>
    </w:p>
    <w:tbl>
      <w:tblPr>
        <w:tblStyle w:val="TableGrid"/>
        <w:tblW w:w="9736" w:type="dxa"/>
        <w:tblInd w:w="82" w:type="dxa"/>
        <w:tblCellMar>
          <w:top w:w="52" w:type="dxa"/>
          <w:left w:w="5" w:type="dxa"/>
          <w:bottom w:w="0" w:type="dxa"/>
          <w:right w:w="115" w:type="dxa"/>
        </w:tblCellMar>
        <w:tblLook w:val="04A0" w:firstRow="1" w:lastRow="0" w:firstColumn="1" w:lastColumn="0" w:noHBand="0" w:noVBand="1"/>
      </w:tblPr>
      <w:tblGrid>
        <w:gridCol w:w="2405"/>
        <w:gridCol w:w="7331"/>
      </w:tblGrid>
      <w:tr w:rsidR="00615BB0" w14:paraId="504C8BCC" w14:textId="77777777">
        <w:trPr>
          <w:trHeight w:val="3260"/>
        </w:trPr>
        <w:tc>
          <w:tcPr>
            <w:tcW w:w="2405" w:type="dxa"/>
            <w:tcBorders>
              <w:top w:val="single" w:sz="4" w:space="0" w:color="000000"/>
              <w:left w:val="single" w:sz="4" w:space="0" w:color="000000"/>
              <w:bottom w:val="single" w:sz="4" w:space="0" w:color="000000"/>
              <w:right w:val="single" w:sz="4" w:space="0" w:color="000000"/>
            </w:tcBorders>
          </w:tcPr>
          <w:p w14:paraId="693B9FD7" w14:textId="77777777" w:rsidR="00615BB0" w:rsidRDefault="009F47F8">
            <w:pPr>
              <w:spacing w:after="0" w:line="259" w:lineRule="auto"/>
              <w:ind w:left="0" w:firstLine="0"/>
            </w:pPr>
            <w:r>
              <w:rPr>
                <w:b/>
              </w:rPr>
              <w:t>"Rectification Plan"</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F6FE282" w14:textId="77777777" w:rsidR="00615BB0" w:rsidRDefault="009F47F8">
            <w:pPr>
              <w:spacing w:after="198" w:line="242" w:lineRule="auto"/>
              <w:ind w:left="108" w:firstLine="0"/>
            </w:pPr>
            <w:r>
              <w:t xml:space="preserve">The Agency’s plan (or revised plan) to rectify its breach using the </w:t>
            </w:r>
            <w:r>
              <w:t>template in Joint Schedule 10 (Rectification Plan) which shall include:</w:t>
            </w:r>
            <w:r>
              <w:rPr>
                <w:sz w:val="22"/>
              </w:rPr>
              <w:t xml:space="preserve"> </w:t>
            </w:r>
          </w:p>
          <w:p w14:paraId="7251622D" w14:textId="77777777" w:rsidR="00615BB0" w:rsidRDefault="009F47F8">
            <w:pPr>
              <w:numPr>
                <w:ilvl w:val="0"/>
                <w:numId w:val="123"/>
              </w:numPr>
              <w:spacing w:after="197" w:line="242" w:lineRule="auto"/>
              <w:ind w:hanging="360"/>
            </w:pPr>
            <w:r>
              <w:t xml:space="preserve">full details of the Default that has occurred, including a root cause </w:t>
            </w:r>
            <w:proofErr w:type="gramStart"/>
            <w:r>
              <w:t>analysis;</w:t>
            </w:r>
            <w:proofErr w:type="gramEnd"/>
            <w:r>
              <w:rPr>
                <w:sz w:val="22"/>
              </w:rPr>
              <w:t xml:space="preserve"> </w:t>
            </w:r>
          </w:p>
          <w:p w14:paraId="37304718" w14:textId="77777777" w:rsidR="00615BB0" w:rsidRDefault="009F47F8">
            <w:pPr>
              <w:numPr>
                <w:ilvl w:val="0"/>
                <w:numId w:val="123"/>
              </w:numPr>
              <w:spacing w:after="177" w:line="259" w:lineRule="auto"/>
              <w:ind w:hanging="360"/>
            </w:pPr>
            <w:r>
              <w:t>the actual or anticipated effect of the Default; and</w:t>
            </w:r>
            <w:r>
              <w:rPr>
                <w:sz w:val="22"/>
              </w:rPr>
              <w:t xml:space="preserve"> </w:t>
            </w:r>
          </w:p>
          <w:p w14:paraId="5224292D" w14:textId="77777777" w:rsidR="00615BB0" w:rsidRDefault="009F47F8">
            <w:pPr>
              <w:numPr>
                <w:ilvl w:val="0"/>
                <w:numId w:val="123"/>
              </w:numPr>
              <w:spacing w:after="0" w:line="259" w:lineRule="auto"/>
              <w:ind w:hanging="360"/>
            </w:pPr>
            <w:r>
              <w:t>the steps which the Agency proposes to take to rectify the Default (if applicable) and to prevent such Default from recurring, including timescales for such steps and for the rectification of the Default (where applicable);</w:t>
            </w:r>
            <w:r>
              <w:rPr>
                <w:sz w:val="22"/>
              </w:rPr>
              <w:t xml:space="preserve"> </w:t>
            </w:r>
          </w:p>
        </w:tc>
      </w:tr>
      <w:tr w:rsidR="00615BB0" w14:paraId="3FA8DFD7" w14:textId="77777777">
        <w:trPr>
          <w:trHeight w:val="716"/>
        </w:trPr>
        <w:tc>
          <w:tcPr>
            <w:tcW w:w="2405" w:type="dxa"/>
            <w:tcBorders>
              <w:top w:val="single" w:sz="4" w:space="0" w:color="000000"/>
              <w:left w:val="single" w:sz="4" w:space="0" w:color="000000"/>
              <w:bottom w:val="single" w:sz="4" w:space="0" w:color="000000"/>
              <w:right w:val="single" w:sz="4" w:space="0" w:color="000000"/>
            </w:tcBorders>
          </w:tcPr>
          <w:p w14:paraId="239BF2E5" w14:textId="77777777" w:rsidR="00615BB0" w:rsidRDefault="009F47F8">
            <w:pPr>
              <w:spacing w:after="0" w:line="259" w:lineRule="auto"/>
              <w:ind w:left="0" w:firstLine="0"/>
            </w:pPr>
            <w:r>
              <w:rPr>
                <w:b/>
              </w:rPr>
              <w:t xml:space="preserve">"Rectification Plan </w:t>
            </w:r>
          </w:p>
          <w:p w14:paraId="30C1F03E" w14:textId="77777777" w:rsidR="00615BB0" w:rsidRDefault="009F47F8">
            <w:pPr>
              <w:spacing w:after="0" w:line="259" w:lineRule="auto"/>
              <w:ind w:left="0" w:firstLine="0"/>
            </w:pPr>
            <w:r>
              <w:rPr>
                <w:b/>
              </w:rPr>
              <w:t>Process"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1B2A4514" w14:textId="77777777" w:rsidR="00615BB0" w:rsidRDefault="009F47F8">
            <w:pPr>
              <w:spacing w:after="0" w:line="259" w:lineRule="auto"/>
              <w:ind w:left="108" w:firstLine="0"/>
            </w:pPr>
            <w:r>
              <w:t>the process set out in Clause 10.3.1 to 10.3.4 (Rectification Plan Process);</w:t>
            </w:r>
            <w:r>
              <w:rPr>
                <w:sz w:val="22"/>
              </w:rPr>
              <w:t xml:space="preserve"> </w:t>
            </w:r>
          </w:p>
        </w:tc>
      </w:tr>
      <w:tr w:rsidR="00615BB0" w14:paraId="7FC8FA58" w14:textId="77777777">
        <w:trPr>
          <w:trHeight w:val="718"/>
        </w:trPr>
        <w:tc>
          <w:tcPr>
            <w:tcW w:w="2405" w:type="dxa"/>
            <w:tcBorders>
              <w:top w:val="single" w:sz="4" w:space="0" w:color="000000"/>
              <w:left w:val="single" w:sz="4" w:space="0" w:color="000000"/>
              <w:bottom w:val="single" w:sz="4" w:space="0" w:color="000000"/>
              <w:right w:val="single" w:sz="4" w:space="0" w:color="000000"/>
            </w:tcBorders>
          </w:tcPr>
          <w:p w14:paraId="4CA01133" w14:textId="77777777" w:rsidR="00615BB0" w:rsidRDefault="009F47F8">
            <w:pPr>
              <w:spacing w:after="0" w:line="259" w:lineRule="auto"/>
              <w:ind w:left="0" w:firstLine="0"/>
            </w:pPr>
            <w:r>
              <w:rPr>
                <w:b/>
              </w:rPr>
              <w:t>"Regulations"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33C0A00E" w14:textId="77777777" w:rsidR="00615BB0" w:rsidRDefault="009F47F8">
            <w:pPr>
              <w:spacing w:after="0" w:line="259" w:lineRule="auto"/>
              <w:ind w:left="108" w:firstLine="0"/>
            </w:pPr>
            <w:r>
              <w:t>the Public Contracts Regulations 2015 and/or the Public Contracts (Scotland) Regulations 2015 (as the context requires);</w:t>
            </w:r>
            <w:r>
              <w:rPr>
                <w:sz w:val="22"/>
              </w:rPr>
              <w:t xml:space="preserve"> </w:t>
            </w:r>
          </w:p>
        </w:tc>
      </w:tr>
      <w:tr w:rsidR="00615BB0" w14:paraId="11A2ED78" w14:textId="77777777">
        <w:trPr>
          <w:trHeight w:val="3934"/>
        </w:trPr>
        <w:tc>
          <w:tcPr>
            <w:tcW w:w="2405" w:type="dxa"/>
            <w:tcBorders>
              <w:top w:val="single" w:sz="4" w:space="0" w:color="000000"/>
              <w:left w:val="single" w:sz="4" w:space="0" w:color="000000"/>
              <w:bottom w:val="single" w:sz="4" w:space="0" w:color="000000"/>
              <w:right w:val="single" w:sz="4" w:space="0" w:color="000000"/>
            </w:tcBorders>
          </w:tcPr>
          <w:p w14:paraId="5C390A30" w14:textId="77777777" w:rsidR="00615BB0" w:rsidRDefault="009F47F8">
            <w:pPr>
              <w:spacing w:after="0" w:line="259" w:lineRule="auto"/>
              <w:ind w:left="0" w:firstLine="0"/>
            </w:pPr>
            <w:r>
              <w:rPr>
                <w:b/>
              </w:rPr>
              <w:t xml:space="preserve">"Reimbursable </w:t>
            </w:r>
          </w:p>
          <w:p w14:paraId="1348B5F9" w14:textId="77777777" w:rsidR="00615BB0" w:rsidRDefault="009F47F8">
            <w:pPr>
              <w:spacing w:after="0" w:line="259" w:lineRule="auto"/>
              <w:ind w:left="0" w:firstLine="0"/>
            </w:pPr>
            <w:r>
              <w:rPr>
                <w:b/>
              </w:rPr>
              <w:t>Expenses"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6779BF76" w14:textId="77777777" w:rsidR="00615BB0" w:rsidRDefault="009F47F8">
            <w:pPr>
              <w:spacing w:after="157" w:line="240" w:lineRule="auto"/>
              <w:ind w:left="108" w:firstLine="0"/>
            </w:pPr>
            <w:r>
              <w:t>the reasonable out of pocket travel and subsistence (for example, hotel and food) expenses, properly and necessarily incurred in the performance of the Services, calculated at the rates and in accordance with the Client's expenses policy current from time to time, but not including:</w:t>
            </w:r>
            <w:r>
              <w:rPr>
                <w:sz w:val="22"/>
              </w:rPr>
              <w:t xml:space="preserve"> </w:t>
            </w:r>
          </w:p>
          <w:p w14:paraId="44B2FFF0" w14:textId="77777777" w:rsidR="00615BB0" w:rsidRDefault="009F47F8">
            <w:pPr>
              <w:numPr>
                <w:ilvl w:val="0"/>
                <w:numId w:val="124"/>
              </w:numPr>
              <w:spacing w:after="197" w:line="242" w:lineRule="auto"/>
              <w:ind w:hanging="360"/>
            </w:pPr>
            <w:r>
              <w:t xml:space="preserve">travel expenses incurred </w:t>
            </w:r>
            <w:proofErr w:type="gramStart"/>
            <w:r>
              <w:t>as a result of</w:t>
            </w:r>
            <w:proofErr w:type="gramEnd"/>
            <w:r>
              <w:t xml:space="preserve"> Agency Staff travelling to and from their usual place of work, or to and from the premises at which the Services are principally to be performed, unless the Buyer otherwise agrees in advance in writing; and</w:t>
            </w:r>
            <w:r>
              <w:rPr>
                <w:sz w:val="22"/>
              </w:rPr>
              <w:t xml:space="preserve"> </w:t>
            </w:r>
          </w:p>
          <w:p w14:paraId="22116D83" w14:textId="77777777" w:rsidR="00615BB0" w:rsidRDefault="009F47F8">
            <w:pPr>
              <w:numPr>
                <w:ilvl w:val="0"/>
                <w:numId w:val="124"/>
              </w:numPr>
              <w:spacing w:after="0" w:line="259" w:lineRule="auto"/>
              <w:ind w:hanging="360"/>
            </w:pPr>
            <w:r>
              <w:t>subsistence expenses incurred by Agency Staff whilst performing the Services at their usual place of work, or to and from the premises at which the Services are principally to be performed;</w:t>
            </w:r>
            <w:r>
              <w:rPr>
                <w:sz w:val="22"/>
              </w:rPr>
              <w:t xml:space="preserve"> </w:t>
            </w:r>
          </w:p>
        </w:tc>
      </w:tr>
      <w:tr w:rsidR="00615BB0" w14:paraId="61F9A84F" w14:textId="77777777">
        <w:trPr>
          <w:trHeight w:val="718"/>
        </w:trPr>
        <w:tc>
          <w:tcPr>
            <w:tcW w:w="2405" w:type="dxa"/>
            <w:tcBorders>
              <w:top w:val="single" w:sz="4" w:space="0" w:color="000000"/>
              <w:left w:val="single" w:sz="4" w:space="0" w:color="000000"/>
              <w:bottom w:val="single" w:sz="4" w:space="0" w:color="000000"/>
              <w:right w:val="single" w:sz="4" w:space="0" w:color="000000"/>
            </w:tcBorders>
          </w:tcPr>
          <w:p w14:paraId="327CD4E2" w14:textId="77777777" w:rsidR="00615BB0" w:rsidRDefault="009F47F8">
            <w:pPr>
              <w:spacing w:after="0" w:line="259" w:lineRule="auto"/>
              <w:ind w:left="0" w:firstLine="0"/>
            </w:pPr>
            <w:r>
              <w:rPr>
                <w:b/>
              </w:rPr>
              <w:t>"Relevant Authority"</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79FFB618" w14:textId="77777777" w:rsidR="00615BB0" w:rsidRDefault="009F47F8">
            <w:pPr>
              <w:spacing w:after="0" w:line="259" w:lineRule="auto"/>
              <w:ind w:left="108" w:firstLine="0"/>
            </w:pPr>
            <w:r>
              <w:t>the Authority which is party to the Contract to which a right or obligation is owed, as the context requires;</w:t>
            </w:r>
            <w:r>
              <w:rPr>
                <w:sz w:val="22"/>
              </w:rPr>
              <w:t xml:space="preserve"> </w:t>
            </w:r>
          </w:p>
        </w:tc>
      </w:tr>
      <w:tr w:rsidR="00615BB0" w14:paraId="15B21527" w14:textId="77777777">
        <w:trPr>
          <w:trHeight w:val="3644"/>
        </w:trPr>
        <w:tc>
          <w:tcPr>
            <w:tcW w:w="2405" w:type="dxa"/>
            <w:tcBorders>
              <w:top w:val="single" w:sz="4" w:space="0" w:color="000000"/>
              <w:left w:val="single" w:sz="4" w:space="0" w:color="000000"/>
              <w:bottom w:val="single" w:sz="4" w:space="0" w:color="000000"/>
              <w:right w:val="single" w:sz="4" w:space="0" w:color="000000"/>
            </w:tcBorders>
          </w:tcPr>
          <w:p w14:paraId="41BAC6A0" w14:textId="77777777" w:rsidR="00615BB0" w:rsidRDefault="009F47F8">
            <w:pPr>
              <w:spacing w:after="0" w:line="259" w:lineRule="auto"/>
              <w:ind w:left="0" w:firstLine="0"/>
            </w:pPr>
            <w:r>
              <w:rPr>
                <w:b/>
              </w:rPr>
              <w:lastRenderedPageBreak/>
              <w:t xml:space="preserve">"Relevant Authority's </w:t>
            </w:r>
          </w:p>
          <w:p w14:paraId="3562BF7E" w14:textId="77777777" w:rsidR="00615BB0" w:rsidRDefault="009F47F8">
            <w:pPr>
              <w:spacing w:after="0" w:line="259" w:lineRule="auto"/>
              <w:ind w:left="0" w:firstLine="0"/>
            </w:pPr>
            <w:r>
              <w:rPr>
                <w:b/>
              </w:rPr>
              <w:t xml:space="preserve">Confidential </w:t>
            </w:r>
          </w:p>
          <w:p w14:paraId="285916AC" w14:textId="77777777" w:rsidR="00615BB0" w:rsidRDefault="009F47F8">
            <w:pPr>
              <w:spacing w:after="0" w:line="259" w:lineRule="auto"/>
              <w:ind w:left="0" w:firstLine="0"/>
            </w:pPr>
            <w:r>
              <w:rPr>
                <w:b/>
              </w:rPr>
              <w:t>Information"</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7CC78C6A" w14:textId="77777777" w:rsidR="00615BB0" w:rsidRDefault="009F47F8">
            <w:pPr>
              <w:numPr>
                <w:ilvl w:val="0"/>
                <w:numId w:val="125"/>
              </w:numPr>
              <w:spacing w:after="0" w:line="242" w:lineRule="auto"/>
              <w:ind w:hanging="360"/>
            </w:pPr>
            <w:r>
              <w:t xml:space="preserve">all Personal Data and any information, however it is conveyed, that relates to the business, affairs, developments, property rights, trade secrets, Know-How and IPR of the Relevant </w:t>
            </w:r>
          </w:p>
          <w:p w14:paraId="0E62A6BD" w14:textId="77777777" w:rsidR="00615BB0" w:rsidRDefault="009F47F8">
            <w:pPr>
              <w:spacing w:after="197" w:line="243" w:lineRule="auto"/>
              <w:ind w:left="828" w:firstLine="0"/>
            </w:pPr>
            <w:r>
              <w:t>Authority (including all Relevant Authority Existing IPR and New IPR</w:t>
            </w:r>
            <w:proofErr w:type="gramStart"/>
            <w:r>
              <w:t>);</w:t>
            </w:r>
            <w:proofErr w:type="gramEnd"/>
            <w:r>
              <w:rPr>
                <w:sz w:val="22"/>
              </w:rPr>
              <w:t xml:space="preserve"> </w:t>
            </w:r>
          </w:p>
          <w:p w14:paraId="79A3473F" w14:textId="77777777" w:rsidR="00615BB0" w:rsidRDefault="009F47F8">
            <w:pPr>
              <w:numPr>
                <w:ilvl w:val="0"/>
                <w:numId w:val="125"/>
              </w:numPr>
              <w:spacing w:after="0" w:line="240" w:lineRule="auto"/>
              <w:ind w:hanging="360"/>
            </w:pPr>
            <w:r>
              <w:t>any other information clearly designated as being confidential (</w:t>
            </w:r>
            <w:proofErr w:type="gramStart"/>
            <w:r>
              <w:t>whether or not</w:t>
            </w:r>
            <w:proofErr w:type="gramEnd"/>
            <w:r>
              <w:t xml:space="preserve"> it is marked "confidential") or which ought reasonably </w:t>
            </w:r>
            <w:proofErr w:type="gramStart"/>
            <w:r>
              <w:t>be</w:t>
            </w:r>
            <w:proofErr w:type="gramEnd"/>
            <w:r>
              <w:t xml:space="preserve"> considered confidential which comes (or has come) to the Rele</w:t>
            </w:r>
            <w:r>
              <w:t xml:space="preserve">vant Authority’s attention or into the Relevant </w:t>
            </w:r>
          </w:p>
          <w:p w14:paraId="07F12AA2" w14:textId="77777777" w:rsidR="00615BB0" w:rsidRDefault="009F47F8">
            <w:pPr>
              <w:spacing w:after="97" w:line="259" w:lineRule="auto"/>
              <w:ind w:left="48" w:firstLine="0"/>
              <w:jc w:val="center"/>
            </w:pPr>
            <w:r>
              <w:t>Authority’s possession in connection with a Contract; and</w:t>
            </w:r>
            <w:r>
              <w:rPr>
                <w:sz w:val="22"/>
              </w:rPr>
              <w:t xml:space="preserve"> </w:t>
            </w:r>
          </w:p>
          <w:p w14:paraId="49FD4E4F" w14:textId="77777777" w:rsidR="00615BB0" w:rsidRDefault="009F47F8">
            <w:pPr>
              <w:spacing w:after="0" w:line="259" w:lineRule="auto"/>
              <w:ind w:left="108" w:firstLine="0"/>
            </w:pPr>
            <w:r>
              <w:t>information derived from any of the above;</w:t>
            </w:r>
            <w:r>
              <w:rPr>
                <w:sz w:val="22"/>
              </w:rPr>
              <w:t xml:space="preserve"> </w:t>
            </w:r>
          </w:p>
        </w:tc>
      </w:tr>
    </w:tbl>
    <w:p w14:paraId="6BE23495" w14:textId="77777777" w:rsidR="00615BB0" w:rsidRDefault="00615BB0">
      <w:pPr>
        <w:spacing w:after="0" w:line="259" w:lineRule="auto"/>
        <w:ind w:left="-1364" w:right="10457" w:firstLine="0"/>
      </w:pPr>
    </w:p>
    <w:tbl>
      <w:tblPr>
        <w:tblStyle w:val="TableGrid"/>
        <w:tblW w:w="9736" w:type="dxa"/>
        <w:tblInd w:w="82" w:type="dxa"/>
        <w:tblCellMar>
          <w:top w:w="53" w:type="dxa"/>
          <w:left w:w="5" w:type="dxa"/>
          <w:bottom w:w="0" w:type="dxa"/>
          <w:right w:w="84" w:type="dxa"/>
        </w:tblCellMar>
        <w:tblLook w:val="04A0" w:firstRow="1" w:lastRow="0" w:firstColumn="1" w:lastColumn="0" w:noHBand="0" w:noVBand="1"/>
      </w:tblPr>
      <w:tblGrid>
        <w:gridCol w:w="2405"/>
        <w:gridCol w:w="7331"/>
      </w:tblGrid>
      <w:tr w:rsidR="00615BB0" w14:paraId="0A113852"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600839E7" w14:textId="77777777" w:rsidR="00615BB0" w:rsidRDefault="009F47F8">
            <w:pPr>
              <w:spacing w:after="0" w:line="259" w:lineRule="auto"/>
              <w:ind w:left="0" w:firstLine="0"/>
            </w:pPr>
            <w:r>
              <w:rPr>
                <w:b/>
              </w:rPr>
              <w:t>"Relevant   Requirements"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36A243D6" w14:textId="77777777" w:rsidR="00615BB0" w:rsidRDefault="009F47F8">
            <w:pPr>
              <w:spacing w:after="0" w:line="259" w:lineRule="auto"/>
              <w:ind w:left="108" w:firstLine="0"/>
            </w:pPr>
            <w:r>
              <w:t>all applicable Law relating to bribery, corruption and fraud, including the Bribery Act 2010 and any guidance issued by the Secretary of State pursuant to section 9 of the Bribery Act 2010;</w:t>
            </w:r>
            <w:r>
              <w:rPr>
                <w:sz w:val="22"/>
              </w:rPr>
              <w:t xml:space="preserve"> </w:t>
            </w:r>
          </w:p>
        </w:tc>
      </w:tr>
      <w:tr w:rsidR="00615BB0" w14:paraId="53425BCA" w14:textId="77777777">
        <w:trPr>
          <w:trHeight w:val="718"/>
        </w:trPr>
        <w:tc>
          <w:tcPr>
            <w:tcW w:w="2405" w:type="dxa"/>
            <w:tcBorders>
              <w:top w:val="single" w:sz="4" w:space="0" w:color="000000"/>
              <w:left w:val="single" w:sz="4" w:space="0" w:color="000000"/>
              <w:bottom w:val="single" w:sz="4" w:space="0" w:color="000000"/>
              <w:right w:val="single" w:sz="4" w:space="0" w:color="000000"/>
            </w:tcBorders>
          </w:tcPr>
          <w:p w14:paraId="51AA5185" w14:textId="77777777" w:rsidR="00615BB0" w:rsidRDefault="009F47F8">
            <w:pPr>
              <w:spacing w:after="0" w:line="259" w:lineRule="auto"/>
              <w:ind w:left="0" w:firstLine="0"/>
            </w:pPr>
            <w:r>
              <w:rPr>
                <w:b/>
              </w:rPr>
              <w:t xml:space="preserve">"Relevant Tax </w:t>
            </w:r>
          </w:p>
          <w:p w14:paraId="0E0629D8" w14:textId="77777777" w:rsidR="00615BB0" w:rsidRDefault="009F47F8">
            <w:pPr>
              <w:spacing w:after="0" w:line="259" w:lineRule="auto"/>
              <w:ind w:left="0" w:firstLine="0"/>
            </w:pPr>
            <w:r>
              <w:rPr>
                <w:b/>
              </w:rPr>
              <w:t>Authority"</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1D8004BC" w14:textId="77777777" w:rsidR="00615BB0" w:rsidRDefault="009F47F8">
            <w:pPr>
              <w:spacing w:after="0" w:line="259" w:lineRule="auto"/>
              <w:ind w:left="108" w:firstLine="0"/>
            </w:pPr>
            <w:r>
              <w:t>HMRC, or, if applicable, the tax authority in the jurisdiction in which the Agency is established;</w:t>
            </w:r>
            <w:r>
              <w:rPr>
                <w:sz w:val="22"/>
              </w:rPr>
              <w:t xml:space="preserve"> </w:t>
            </w:r>
          </w:p>
        </w:tc>
      </w:tr>
      <w:tr w:rsidR="00615BB0" w14:paraId="7D031429"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33C836C4" w14:textId="77777777" w:rsidR="00615BB0" w:rsidRDefault="009F47F8">
            <w:pPr>
              <w:spacing w:after="0" w:line="259" w:lineRule="auto"/>
              <w:ind w:left="0" w:firstLine="0"/>
            </w:pPr>
            <w:r>
              <w:rPr>
                <w:b/>
              </w:rPr>
              <w:t>"Reminder Notice"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2E9C3A3" w14:textId="77777777" w:rsidR="00615BB0" w:rsidRDefault="009F47F8">
            <w:pPr>
              <w:spacing w:after="0" w:line="259" w:lineRule="auto"/>
              <w:ind w:left="108" w:firstLine="0"/>
            </w:pPr>
            <w:r>
              <w:t>a notice sent in accordance with Clause 10.5 given by the Agency to the Client providing notification that payment has not been received on time;</w:t>
            </w:r>
            <w:r>
              <w:rPr>
                <w:sz w:val="22"/>
              </w:rPr>
              <w:t xml:space="preserve"> </w:t>
            </w:r>
          </w:p>
        </w:tc>
      </w:tr>
      <w:tr w:rsidR="00615BB0" w14:paraId="7EF99AC2" w14:textId="77777777">
        <w:trPr>
          <w:trHeight w:val="1304"/>
        </w:trPr>
        <w:tc>
          <w:tcPr>
            <w:tcW w:w="2405" w:type="dxa"/>
            <w:tcBorders>
              <w:top w:val="single" w:sz="4" w:space="0" w:color="000000"/>
              <w:left w:val="single" w:sz="4" w:space="0" w:color="000000"/>
              <w:bottom w:val="single" w:sz="4" w:space="0" w:color="000000"/>
              <w:right w:val="single" w:sz="4" w:space="0" w:color="000000"/>
            </w:tcBorders>
          </w:tcPr>
          <w:p w14:paraId="7A2961D3" w14:textId="77777777" w:rsidR="00615BB0" w:rsidRDefault="009F47F8">
            <w:pPr>
              <w:spacing w:after="0" w:line="259" w:lineRule="auto"/>
              <w:ind w:left="0" w:firstLine="0"/>
            </w:pPr>
            <w:r>
              <w:rPr>
                <w:b/>
              </w:rPr>
              <w:t xml:space="preserve">"Replacement </w:t>
            </w:r>
          </w:p>
          <w:p w14:paraId="209AE273" w14:textId="77777777" w:rsidR="00615BB0" w:rsidRDefault="009F47F8">
            <w:pPr>
              <w:spacing w:after="0" w:line="259" w:lineRule="auto"/>
              <w:ind w:left="0" w:firstLine="0"/>
            </w:pPr>
            <w:r>
              <w:rPr>
                <w:b/>
              </w:rPr>
              <w:t>Deliverables"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70EE26EC" w14:textId="77777777" w:rsidR="00615BB0" w:rsidRDefault="009F47F8">
            <w:pPr>
              <w:spacing w:after="0" w:line="259" w:lineRule="auto"/>
              <w:ind w:left="108" w:firstLine="0"/>
            </w:pPr>
            <w:r>
              <w:t xml:space="preserve">any deliverables which are substantially </w:t>
            </w:r>
            <w:proofErr w:type="gramStart"/>
            <w:r>
              <w:t>similar to</w:t>
            </w:r>
            <w:proofErr w:type="gramEnd"/>
            <w:r>
              <w:t xml:space="preserve"> any of the </w:t>
            </w:r>
          </w:p>
          <w:p w14:paraId="7B582112" w14:textId="77777777" w:rsidR="00615BB0" w:rsidRDefault="009F47F8">
            <w:pPr>
              <w:spacing w:after="0" w:line="259" w:lineRule="auto"/>
              <w:ind w:left="108" w:firstLine="0"/>
            </w:pPr>
            <w:r>
              <w:t>Deliverables and which the Client receives in substitution for any of the Deliverables following the Call-Off Expiry Date, whether those goods are provided by the Client internally and/or by any third party;</w:t>
            </w:r>
            <w:r>
              <w:rPr>
                <w:sz w:val="22"/>
              </w:rPr>
              <w:t xml:space="preserve"> </w:t>
            </w:r>
          </w:p>
        </w:tc>
      </w:tr>
      <w:tr w:rsidR="00615BB0" w14:paraId="570D60B3"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48B301FB" w14:textId="77777777" w:rsidR="00615BB0" w:rsidRDefault="009F47F8">
            <w:pPr>
              <w:spacing w:after="0" w:line="259" w:lineRule="auto"/>
              <w:ind w:left="0" w:firstLine="0"/>
            </w:pPr>
            <w:r>
              <w:rPr>
                <w:b/>
              </w:rPr>
              <w:t xml:space="preserve">"Replacement </w:t>
            </w:r>
          </w:p>
          <w:p w14:paraId="165FDD9E" w14:textId="77777777" w:rsidR="00615BB0" w:rsidRDefault="009F47F8">
            <w:pPr>
              <w:spacing w:after="0" w:line="259" w:lineRule="auto"/>
              <w:ind w:left="0" w:firstLine="0"/>
            </w:pPr>
            <w:r>
              <w:rPr>
                <w:b/>
              </w:rPr>
              <w:t>Subcontractor"</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76C5AB4B" w14:textId="77777777" w:rsidR="00615BB0" w:rsidRDefault="009F47F8">
            <w:pPr>
              <w:spacing w:after="0" w:line="259" w:lineRule="auto"/>
              <w:ind w:left="108" w:firstLine="0"/>
            </w:pPr>
            <w:r>
              <w:t xml:space="preserve">a Subcontractor of the Replacement Agency to whom Transferring </w:t>
            </w:r>
          </w:p>
          <w:p w14:paraId="18496598" w14:textId="77777777" w:rsidR="00615BB0" w:rsidRDefault="009F47F8">
            <w:pPr>
              <w:spacing w:after="0" w:line="259" w:lineRule="auto"/>
              <w:ind w:left="108" w:firstLine="0"/>
            </w:pPr>
            <w:r>
              <w:t xml:space="preserve">Agency Employees will transfer on a Service Transfer Date (or any </w:t>
            </w:r>
          </w:p>
          <w:p w14:paraId="52CB29BF" w14:textId="77777777" w:rsidR="00615BB0" w:rsidRDefault="009F47F8">
            <w:pPr>
              <w:spacing w:after="0" w:line="259" w:lineRule="auto"/>
              <w:ind w:left="108" w:firstLine="0"/>
            </w:pPr>
            <w:r>
              <w:t>Subcontractor of any such Subcontractor);</w:t>
            </w:r>
            <w:r>
              <w:rPr>
                <w:sz w:val="22"/>
              </w:rPr>
              <w:t xml:space="preserve"> </w:t>
            </w:r>
          </w:p>
        </w:tc>
      </w:tr>
      <w:tr w:rsidR="00615BB0" w14:paraId="4223553A" w14:textId="77777777">
        <w:trPr>
          <w:trHeight w:val="1301"/>
        </w:trPr>
        <w:tc>
          <w:tcPr>
            <w:tcW w:w="2405" w:type="dxa"/>
            <w:tcBorders>
              <w:top w:val="single" w:sz="4" w:space="0" w:color="000000"/>
              <w:left w:val="single" w:sz="4" w:space="0" w:color="000000"/>
              <w:bottom w:val="single" w:sz="4" w:space="0" w:color="000000"/>
              <w:right w:val="single" w:sz="4" w:space="0" w:color="000000"/>
            </w:tcBorders>
          </w:tcPr>
          <w:p w14:paraId="3743847A" w14:textId="77777777" w:rsidR="00615BB0" w:rsidRDefault="009F47F8">
            <w:pPr>
              <w:spacing w:after="0" w:line="259" w:lineRule="auto"/>
              <w:ind w:left="0" w:firstLine="0"/>
            </w:pPr>
            <w:r>
              <w:rPr>
                <w:b/>
              </w:rPr>
              <w:t xml:space="preserve">"Replacement </w:t>
            </w:r>
          </w:p>
          <w:p w14:paraId="343E00CE" w14:textId="77777777" w:rsidR="00615BB0" w:rsidRDefault="009F47F8">
            <w:pPr>
              <w:spacing w:after="0" w:line="259" w:lineRule="auto"/>
              <w:ind w:left="0" w:firstLine="0"/>
            </w:pPr>
            <w:r>
              <w:rPr>
                <w:b/>
              </w:rPr>
              <w:t>Agency"</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49B1B96D" w14:textId="77777777" w:rsidR="00615BB0" w:rsidRDefault="009F47F8">
            <w:pPr>
              <w:spacing w:after="0" w:line="259" w:lineRule="auto"/>
              <w:ind w:left="108" w:firstLine="0"/>
            </w:pPr>
            <w:r>
              <w:t>any third-</w:t>
            </w:r>
            <w:r>
              <w:t>party provider of Replacement Deliverables appointed by or at the direction of the Client from time to time or where the Client is providing Replacement Deliverables for its own account, shall also include the Client;</w:t>
            </w:r>
            <w:r>
              <w:rPr>
                <w:sz w:val="22"/>
              </w:rPr>
              <w:t xml:space="preserve"> </w:t>
            </w:r>
          </w:p>
        </w:tc>
      </w:tr>
      <w:tr w:rsidR="00615BB0" w14:paraId="6117963A" w14:textId="77777777">
        <w:trPr>
          <w:trHeight w:val="1011"/>
        </w:trPr>
        <w:tc>
          <w:tcPr>
            <w:tcW w:w="2405" w:type="dxa"/>
            <w:tcBorders>
              <w:top w:val="single" w:sz="4" w:space="0" w:color="000000"/>
              <w:left w:val="single" w:sz="4" w:space="0" w:color="000000"/>
              <w:bottom w:val="single" w:sz="4" w:space="0" w:color="000000"/>
              <w:right w:val="single" w:sz="4" w:space="0" w:color="000000"/>
            </w:tcBorders>
          </w:tcPr>
          <w:p w14:paraId="6089689C" w14:textId="77777777" w:rsidR="00615BB0" w:rsidRDefault="009F47F8">
            <w:pPr>
              <w:spacing w:after="0" w:line="259" w:lineRule="auto"/>
              <w:ind w:left="0" w:firstLine="0"/>
            </w:pPr>
            <w:r>
              <w:rPr>
                <w:b/>
              </w:rPr>
              <w:t xml:space="preserve">"Request For </w:t>
            </w:r>
          </w:p>
          <w:p w14:paraId="127F2103" w14:textId="77777777" w:rsidR="00615BB0" w:rsidRDefault="009F47F8">
            <w:pPr>
              <w:spacing w:after="0" w:line="259" w:lineRule="auto"/>
              <w:ind w:left="0" w:firstLine="0"/>
            </w:pPr>
            <w:r>
              <w:rPr>
                <w:b/>
              </w:rPr>
              <w:t>Information"</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322218A1" w14:textId="77777777" w:rsidR="00615BB0" w:rsidRDefault="009F47F8">
            <w:pPr>
              <w:spacing w:after="0" w:line="259" w:lineRule="auto"/>
              <w:ind w:left="108" w:firstLine="0"/>
            </w:pPr>
            <w:r>
              <w:t>a request for information or an apparent request relating to a Contract for the provision of the Deliverables or an apparent request for such information under the FOIA or the EIRs;</w:t>
            </w:r>
            <w:r>
              <w:rPr>
                <w:sz w:val="22"/>
              </w:rPr>
              <w:t xml:space="preserve"> </w:t>
            </w:r>
          </w:p>
        </w:tc>
      </w:tr>
      <w:tr w:rsidR="00615BB0" w14:paraId="5567DB34"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60EB22AF" w14:textId="77777777" w:rsidR="00615BB0" w:rsidRDefault="009F47F8">
            <w:pPr>
              <w:spacing w:after="0" w:line="259" w:lineRule="auto"/>
              <w:ind w:left="0" w:firstLine="0"/>
            </w:pPr>
            <w:r>
              <w:rPr>
                <w:b/>
              </w:rPr>
              <w:t>"Required Insurances"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379E77D4" w14:textId="77777777" w:rsidR="00615BB0" w:rsidRDefault="009F47F8">
            <w:pPr>
              <w:spacing w:after="0" w:line="259" w:lineRule="auto"/>
              <w:ind w:left="108" w:firstLine="0"/>
            </w:pPr>
            <w:r>
              <w:t>the insurances required by Joint Schedule 3 (Insurance Requirements) or any additional insurances specified in the Order Form;</w:t>
            </w:r>
            <w:r>
              <w:rPr>
                <w:sz w:val="22"/>
              </w:rPr>
              <w:t xml:space="preserve"> </w:t>
            </w:r>
          </w:p>
        </w:tc>
      </w:tr>
      <w:tr w:rsidR="00615BB0" w14:paraId="4AF36C22" w14:textId="77777777">
        <w:trPr>
          <w:trHeight w:val="1596"/>
        </w:trPr>
        <w:tc>
          <w:tcPr>
            <w:tcW w:w="2405" w:type="dxa"/>
            <w:tcBorders>
              <w:top w:val="single" w:sz="4" w:space="0" w:color="000000"/>
              <w:left w:val="single" w:sz="4" w:space="0" w:color="000000"/>
              <w:bottom w:val="single" w:sz="4" w:space="0" w:color="000000"/>
              <w:right w:val="single" w:sz="4" w:space="0" w:color="000000"/>
            </w:tcBorders>
          </w:tcPr>
          <w:p w14:paraId="0C5135E8" w14:textId="77777777" w:rsidR="00615BB0" w:rsidRDefault="009F47F8">
            <w:pPr>
              <w:spacing w:after="0" w:line="259" w:lineRule="auto"/>
              <w:ind w:left="0" w:firstLine="0"/>
            </w:pPr>
            <w:r>
              <w:rPr>
                <w:b/>
              </w:rPr>
              <w:lastRenderedPageBreak/>
              <w:t xml:space="preserve">"Satisfaction </w:t>
            </w:r>
          </w:p>
          <w:p w14:paraId="228DBADB" w14:textId="77777777" w:rsidR="00615BB0" w:rsidRDefault="009F47F8">
            <w:pPr>
              <w:spacing w:after="0" w:line="259" w:lineRule="auto"/>
              <w:ind w:left="0" w:firstLine="0"/>
            </w:pPr>
            <w:r>
              <w:rPr>
                <w:b/>
              </w:rPr>
              <w:t>Certificate"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32463887" w14:textId="77777777" w:rsidR="00615BB0" w:rsidRDefault="009F47F8">
            <w:pPr>
              <w:spacing w:after="0" w:line="259" w:lineRule="auto"/>
              <w:ind w:left="108" w:firstLine="0"/>
            </w:pPr>
            <w:r>
              <w:t>the certificate (materially in the form of the document contained in of Part B of Call-Off Schedule 13 (Implementation Plan and Testing) or as agreed by the Parties where Call-Off Schedule 13 is not used in this Contract) granted by the Buyer when the Agency has met all of the requirements of an Order, Achieved a Milestone or a Test;</w:t>
            </w:r>
            <w:r>
              <w:rPr>
                <w:sz w:val="22"/>
              </w:rPr>
              <w:t xml:space="preserve"> </w:t>
            </w:r>
          </w:p>
        </w:tc>
      </w:tr>
      <w:tr w:rsidR="00615BB0" w14:paraId="3CD99763"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77882D10" w14:textId="77777777" w:rsidR="00615BB0" w:rsidRDefault="009F47F8">
            <w:pPr>
              <w:spacing w:after="0" w:line="259" w:lineRule="auto"/>
              <w:ind w:left="0" w:firstLine="0"/>
            </w:pPr>
            <w:r>
              <w:rPr>
                <w:b/>
              </w:rPr>
              <w:t xml:space="preserve">"Security </w:t>
            </w:r>
          </w:p>
          <w:p w14:paraId="3E35C16A" w14:textId="77777777" w:rsidR="00615BB0" w:rsidRDefault="009F47F8">
            <w:pPr>
              <w:spacing w:after="0" w:line="259" w:lineRule="auto"/>
              <w:ind w:left="0" w:firstLine="0"/>
            </w:pPr>
            <w:r>
              <w:rPr>
                <w:b/>
              </w:rPr>
              <w:t>Management Plan"</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F49CA10" w14:textId="77777777" w:rsidR="00615BB0" w:rsidRDefault="009F47F8">
            <w:pPr>
              <w:spacing w:after="0" w:line="259" w:lineRule="auto"/>
              <w:ind w:left="108" w:firstLine="0"/>
            </w:pPr>
            <w:r>
              <w:t>the Agency's security management plan prepared pursuant to Call-Off Schedule 9 (Security) (if applicable);</w:t>
            </w:r>
            <w:r>
              <w:rPr>
                <w:sz w:val="22"/>
              </w:rPr>
              <w:t xml:space="preserve"> </w:t>
            </w:r>
          </w:p>
        </w:tc>
      </w:tr>
      <w:tr w:rsidR="00615BB0" w14:paraId="5985F015" w14:textId="77777777">
        <w:trPr>
          <w:trHeight w:val="1009"/>
        </w:trPr>
        <w:tc>
          <w:tcPr>
            <w:tcW w:w="2405" w:type="dxa"/>
            <w:tcBorders>
              <w:top w:val="single" w:sz="4" w:space="0" w:color="000000"/>
              <w:left w:val="single" w:sz="4" w:space="0" w:color="000000"/>
              <w:bottom w:val="single" w:sz="4" w:space="0" w:color="000000"/>
              <w:right w:val="single" w:sz="4" w:space="0" w:color="000000"/>
            </w:tcBorders>
          </w:tcPr>
          <w:p w14:paraId="02918710" w14:textId="77777777" w:rsidR="00615BB0" w:rsidRDefault="009F47F8">
            <w:pPr>
              <w:spacing w:after="0" w:line="259" w:lineRule="auto"/>
              <w:ind w:left="0" w:firstLine="0"/>
            </w:pPr>
            <w:r>
              <w:rPr>
                <w:b/>
              </w:rPr>
              <w:t>"Security Policy"</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3F718FA" w14:textId="77777777" w:rsidR="00615BB0" w:rsidRDefault="009F47F8">
            <w:pPr>
              <w:spacing w:after="0" w:line="259" w:lineRule="auto"/>
              <w:ind w:left="108" w:right="45" w:firstLine="0"/>
            </w:pPr>
            <w:r>
              <w:t>the Client's security policy, referred to in the Order Form, in force as at the Call-Off Start Date (a copy of which has been supplied to the Agency</w:t>
            </w:r>
            <w:proofErr w:type="gramStart"/>
            <w:r>
              <w:t>) ,</w:t>
            </w:r>
            <w:proofErr w:type="gramEnd"/>
            <w:r>
              <w:t xml:space="preserve"> as updated from time to time and notified to the Agency;</w:t>
            </w:r>
            <w:r>
              <w:rPr>
                <w:sz w:val="22"/>
              </w:rPr>
              <w:t xml:space="preserve"> </w:t>
            </w:r>
          </w:p>
        </w:tc>
      </w:tr>
      <w:tr w:rsidR="00615BB0" w14:paraId="6084A8D4" w14:textId="77777777">
        <w:trPr>
          <w:trHeight w:val="718"/>
        </w:trPr>
        <w:tc>
          <w:tcPr>
            <w:tcW w:w="2405" w:type="dxa"/>
            <w:tcBorders>
              <w:top w:val="single" w:sz="4" w:space="0" w:color="000000"/>
              <w:left w:val="single" w:sz="4" w:space="0" w:color="000000"/>
              <w:bottom w:val="single" w:sz="4" w:space="0" w:color="000000"/>
              <w:right w:val="single" w:sz="4" w:space="0" w:color="000000"/>
            </w:tcBorders>
          </w:tcPr>
          <w:p w14:paraId="02584E7E" w14:textId="77777777" w:rsidR="00615BB0" w:rsidRDefault="009F47F8">
            <w:pPr>
              <w:spacing w:after="0" w:line="259" w:lineRule="auto"/>
              <w:ind w:left="0" w:firstLine="0"/>
              <w:jc w:val="both"/>
            </w:pPr>
            <w:r>
              <w:rPr>
                <w:b/>
              </w:rPr>
              <w:t>"</w:t>
            </w:r>
            <w:proofErr w:type="spellStart"/>
            <w:r>
              <w:rPr>
                <w:b/>
              </w:rPr>
              <w:t>Self Audit</w:t>
            </w:r>
            <w:proofErr w:type="spellEnd"/>
            <w:r>
              <w:rPr>
                <w:b/>
              </w:rPr>
              <w:t xml:space="preserve"> Certificate"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10C7EABA" w14:textId="77777777" w:rsidR="00615BB0" w:rsidRDefault="009F47F8">
            <w:pPr>
              <w:spacing w:after="0" w:line="259" w:lineRule="auto"/>
              <w:ind w:left="108" w:firstLine="0"/>
              <w:jc w:val="both"/>
            </w:pPr>
            <w:r>
              <w:t>means the certificate in the form as set out in Framework Schedule 8 (Self Audit Certificate);</w:t>
            </w:r>
            <w:r>
              <w:rPr>
                <w:sz w:val="22"/>
              </w:rPr>
              <w:t xml:space="preserve"> </w:t>
            </w:r>
          </w:p>
        </w:tc>
      </w:tr>
      <w:tr w:rsidR="00615BB0" w14:paraId="5B3D36CC"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5C4DB3E4" w14:textId="77777777" w:rsidR="00615BB0" w:rsidRDefault="009F47F8">
            <w:pPr>
              <w:spacing w:after="0" w:line="259" w:lineRule="auto"/>
              <w:ind w:left="0" w:firstLine="0"/>
            </w:pPr>
            <w:r>
              <w:rPr>
                <w:b/>
              </w:rPr>
              <w:t>"Serious Fraud Office"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BFB1ABB" w14:textId="77777777" w:rsidR="00615BB0" w:rsidRDefault="009F47F8">
            <w:pPr>
              <w:spacing w:after="0" w:line="259" w:lineRule="auto"/>
              <w:ind w:left="108" w:right="18" w:firstLine="0"/>
            </w:pPr>
            <w:r>
              <w:t>the UK Government body named as such as may be renamed or replaced by an equivalent body from time to time;</w:t>
            </w:r>
            <w:r>
              <w:rPr>
                <w:sz w:val="22"/>
              </w:rPr>
              <w:t xml:space="preserve"> </w:t>
            </w:r>
          </w:p>
        </w:tc>
      </w:tr>
      <w:tr w:rsidR="00615BB0" w14:paraId="1123BB79" w14:textId="77777777">
        <w:trPr>
          <w:trHeight w:val="595"/>
        </w:trPr>
        <w:tc>
          <w:tcPr>
            <w:tcW w:w="2405" w:type="dxa"/>
            <w:tcBorders>
              <w:top w:val="single" w:sz="4" w:space="0" w:color="000000"/>
              <w:left w:val="single" w:sz="4" w:space="0" w:color="000000"/>
              <w:bottom w:val="single" w:sz="4" w:space="0" w:color="000000"/>
              <w:right w:val="single" w:sz="4" w:space="0" w:color="000000"/>
            </w:tcBorders>
          </w:tcPr>
          <w:p w14:paraId="566C1928" w14:textId="77777777" w:rsidR="00615BB0" w:rsidRDefault="009F47F8">
            <w:pPr>
              <w:spacing w:after="0" w:line="259" w:lineRule="auto"/>
              <w:ind w:left="0" w:firstLine="0"/>
            </w:pPr>
            <w:r>
              <w:rPr>
                <w:b/>
              </w:rPr>
              <w:t>“Service Levels”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0C0E06B3" w14:textId="77777777" w:rsidR="00615BB0" w:rsidRDefault="009F47F8">
            <w:pPr>
              <w:spacing w:after="0" w:line="259" w:lineRule="auto"/>
              <w:ind w:left="108" w:firstLine="0"/>
            </w:pPr>
            <w:r>
              <w:t xml:space="preserve">any service levels applicable to the provision of the Deliverables under the Call Off Contract (which, where Call Off Schedule 14 (Service Levels) </w:t>
            </w:r>
          </w:p>
        </w:tc>
      </w:tr>
    </w:tbl>
    <w:p w14:paraId="22DBDE83" w14:textId="77777777" w:rsidR="00615BB0" w:rsidRDefault="00615BB0">
      <w:pPr>
        <w:spacing w:after="0" w:line="259" w:lineRule="auto"/>
        <w:ind w:left="-1364" w:right="10457" w:firstLine="0"/>
      </w:pPr>
    </w:p>
    <w:tbl>
      <w:tblPr>
        <w:tblStyle w:val="TableGrid"/>
        <w:tblW w:w="9736" w:type="dxa"/>
        <w:tblInd w:w="82" w:type="dxa"/>
        <w:tblCellMar>
          <w:top w:w="53" w:type="dxa"/>
          <w:left w:w="5" w:type="dxa"/>
          <w:bottom w:w="0" w:type="dxa"/>
          <w:right w:w="63" w:type="dxa"/>
        </w:tblCellMar>
        <w:tblLook w:val="04A0" w:firstRow="1" w:lastRow="0" w:firstColumn="1" w:lastColumn="0" w:noHBand="0" w:noVBand="1"/>
      </w:tblPr>
      <w:tblGrid>
        <w:gridCol w:w="2405"/>
        <w:gridCol w:w="7331"/>
      </w:tblGrid>
      <w:tr w:rsidR="00615BB0" w14:paraId="4D28D055" w14:textId="77777777">
        <w:trPr>
          <w:trHeight w:val="716"/>
        </w:trPr>
        <w:tc>
          <w:tcPr>
            <w:tcW w:w="2405" w:type="dxa"/>
            <w:tcBorders>
              <w:top w:val="single" w:sz="4" w:space="0" w:color="000000"/>
              <w:left w:val="single" w:sz="4" w:space="0" w:color="000000"/>
              <w:bottom w:val="single" w:sz="4" w:space="0" w:color="000000"/>
              <w:right w:val="single" w:sz="4" w:space="0" w:color="000000"/>
            </w:tcBorders>
          </w:tcPr>
          <w:p w14:paraId="67F3FAFD" w14:textId="77777777" w:rsidR="00615BB0" w:rsidRDefault="00615BB0">
            <w:pPr>
              <w:spacing w:after="160" w:line="259" w:lineRule="auto"/>
              <w:ind w:left="0" w:firstLine="0"/>
            </w:pPr>
          </w:p>
        </w:tc>
        <w:tc>
          <w:tcPr>
            <w:tcW w:w="7331" w:type="dxa"/>
            <w:tcBorders>
              <w:top w:val="single" w:sz="4" w:space="0" w:color="000000"/>
              <w:left w:val="single" w:sz="4" w:space="0" w:color="000000"/>
              <w:bottom w:val="single" w:sz="4" w:space="0" w:color="000000"/>
              <w:right w:val="single" w:sz="4" w:space="0" w:color="000000"/>
            </w:tcBorders>
          </w:tcPr>
          <w:p w14:paraId="15F0ACFB" w14:textId="77777777" w:rsidR="00615BB0" w:rsidRDefault="009F47F8">
            <w:pPr>
              <w:spacing w:after="0" w:line="259" w:lineRule="auto"/>
              <w:ind w:left="108" w:firstLine="0"/>
            </w:pPr>
            <w:r>
              <w:t>is used in this Contract, are specified in the Annex to Part A of such Schedule);</w:t>
            </w:r>
            <w:r>
              <w:rPr>
                <w:sz w:val="22"/>
              </w:rPr>
              <w:t xml:space="preserve"> </w:t>
            </w:r>
          </w:p>
        </w:tc>
      </w:tr>
      <w:tr w:rsidR="00615BB0" w14:paraId="74C39CD5" w14:textId="77777777">
        <w:trPr>
          <w:trHeight w:val="425"/>
        </w:trPr>
        <w:tc>
          <w:tcPr>
            <w:tcW w:w="2405" w:type="dxa"/>
            <w:tcBorders>
              <w:top w:val="single" w:sz="4" w:space="0" w:color="000000"/>
              <w:left w:val="single" w:sz="4" w:space="0" w:color="000000"/>
              <w:bottom w:val="single" w:sz="4" w:space="0" w:color="000000"/>
              <w:right w:val="single" w:sz="4" w:space="0" w:color="000000"/>
            </w:tcBorders>
          </w:tcPr>
          <w:p w14:paraId="31CD1ABB" w14:textId="77777777" w:rsidR="00615BB0" w:rsidRDefault="009F47F8">
            <w:pPr>
              <w:spacing w:after="0" w:line="259" w:lineRule="auto"/>
              <w:ind w:left="0" w:firstLine="0"/>
            </w:pPr>
            <w:r>
              <w:rPr>
                <w:b/>
              </w:rPr>
              <w:t>"Service Period"</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4874736" w14:textId="77777777" w:rsidR="00615BB0" w:rsidRDefault="009F47F8">
            <w:pPr>
              <w:spacing w:after="0" w:line="259" w:lineRule="auto"/>
              <w:ind w:left="108" w:firstLine="0"/>
            </w:pPr>
            <w:r>
              <w:t>has the meaning given to it in the Order Form;</w:t>
            </w:r>
            <w:r>
              <w:rPr>
                <w:sz w:val="22"/>
              </w:rPr>
              <w:t xml:space="preserve"> </w:t>
            </w:r>
          </w:p>
        </w:tc>
      </w:tr>
      <w:tr w:rsidR="00615BB0" w14:paraId="69DE1C51"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0F649CC1" w14:textId="77777777" w:rsidR="00615BB0" w:rsidRDefault="009F47F8">
            <w:pPr>
              <w:spacing w:after="0" w:line="259" w:lineRule="auto"/>
              <w:ind w:left="0" w:firstLine="0"/>
            </w:pPr>
            <w:r>
              <w:rPr>
                <w:b/>
              </w:rPr>
              <w:t>"Services"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1DE57E1" w14:textId="77777777" w:rsidR="00615BB0" w:rsidRDefault="009F47F8">
            <w:pPr>
              <w:spacing w:after="0" w:line="259" w:lineRule="auto"/>
              <w:ind w:left="108" w:firstLine="0"/>
            </w:pPr>
            <w:r>
              <w:t>services made available by the Agency as specified in Framework Schedule 1 (Specification) and in relation to a Call-Off Contract as specified in the Order Form;</w:t>
            </w:r>
            <w:r>
              <w:rPr>
                <w:sz w:val="22"/>
              </w:rPr>
              <w:t xml:space="preserve"> </w:t>
            </w:r>
          </w:p>
        </w:tc>
      </w:tr>
      <w:tr w:rsidR="00615BB0" w14:paraId="5CA3BE7D"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08F13781" w14:textId="77777777" w:rsidR="00615BB0" w:rsidRDefault="009F47F8">
            <w:pPr>
              <w:spacing w:after="0" w:line="259" w:lineRule="auto"/>
              <w:ind w:left="0" w:firstLine="0"/>
            </w:pPr>
            <w:r>
              <w:rPr>
                <w:b/>
              </w:rPr>
              <w:t>"Service Transfer"</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8EB0ECE" w14:textId="77777777" w:rsidR="00615BB0" w:rsidRDefault="009F47F8">
            <w:pPr>
              <w:spacing w:after="0" w:line="259" w:lineRule="auto"/>
              <w:ind w:left="108" w:firstLine="0"/>
            </w:pPr>
            <w:r>
              <w:t>any transfer of the Deliverables (or any part of the Deliverables), for whatever reason, from the Agency or any Subcontractor to a Replacement Agency or a Replacement Subcontractor;</w:t>
            </w:r>
            <w:r>
              <w:rPr>
                <w:sz w:val="22"/>
              </w:rPr>
              <w:t xml:space="preserve"> </w:t>
            </w:r>
          </w:p>
        </w:tc>
      </w:tr>
      <w:tr w:rsidR="00615BB0" w14:paraId="76A1ED3B" w14:textId="77777777">
        <w:trPr>
          <w:trHeight w:val="718"/>
        </w:trPr>
        <w:tc>
          <w:tcPr>
            <w:tcW w:w="2405" w:type="dxa"/>
            <w:tcBorders>
              <w:top w:val="single" w:sz="4" w:space="0" w:color="000000"/>
              <w:left w:val="single" w:sz="4" w:space="0" w:color="000000"/>
              <w:bottom w:val="single" w:sz="4" w:space="0" w:color="000000"/>
              <w:right w:val="single" w:sz="4" w:space="0" w:color="000000"/>
            </w:tcBorders>
          </w:tcPr>
          <w:p w14:paraId="10CFB075" w14:textId="77777777" w:rsidR="00615BB0" w:rsidRDefault="009F47F8">
            <w:pPr>
              <w:spacing w:after="0" w:line="259" w:lineRule="auto"/>
              <w:ind w:left="0" w:firstLine="0"/>
            </w:pPr>
            <w:r>
              <w:rPr>
                <w:b/>
              </w:rPr>
              <w:t xml:space="preserve">"Service Transfer </w:t>
            </w:r>
          </w:p>
          <w:p w14:paraId="0AB13354" w14:textId="77777777" w:rsidR="00615BB0" w:rsidRDefault="009F47F8">
            <w:pPr>
              <w:spacing w:after="0" w:line="259" w:lineRule="auto"/>
              <w:ind w:left="0" w:firstLine="0"/>
            </w:pPr>
            <w:r>
              <w:rPr>
                <w:b/>
              </w:rPr>
              <w:t>Date"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4B0AC12E" w14:textId="77777777" w:rsidR="00615BB0" w:rsidRDefault="009F47F8">
            <w:pPr>
              <w:spacing w:after="0" w:line="259" w:lineRule="auto"/>
              <w:ind w:left="108" w:firstLine="0"/>
            </w:pPr>
            <w:r>
              <w:t>the date of a Service Transfer;</w:t>
            </w:r>
            <w:r>
              <w:rPr>
                <w:sz w:val="22"/>
              </w:rPr>
              <w:t xml:space="preserve"> </w:t>
            </w:r>
          </w:p>
        </w:tc>
      </w:tr>
      <w:tr w:rsidR="00615BB0" w14:paraId="5A2410DD" w14:textId="77777777">
        <w:trPr>
          <w:trHeight w:val="1877"/>
        </w:trPr>
        <w:tc>
          <w:tcPr>
            <w:tcW w:w="2405" w:type="dxa"/>
            <w:tcBorders>
              <w:top w:val="single" w:sz="4" w:space="0" w:color="000000"/>
              <w:left w:val="single" w:sz="4" w:space="0" w:color="000000"/>
              <w:bottom w:val="single" w:sz="4" w:space="0" w:color="000000"/>
              <w:right w:val="single" w:sz="4" w:space="0" w:color="000000"/>
            </w:tcBorders>
          </w:tcPr>
          <w:p w14:paraId="3D16E360" w14:textId="77777777" w:rsidR="00615BB0" w:rsidRDefault="009F47F8">
            <w:pPr>
              <w:spacing w:after="0" w:line="259" w:lineRule="auto"/>
              <w:ind w:left="0" w:firstLine="0"/>
            </w:pPr>
            <w:r>
              <w:rPr>
                <w:b/>
              </w:rPr>
              <w:t>"Sites"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321DA5EE" w14:textId="77777777" w:rsidR="00615BB0" w:rsidRDefault="009F47F8">
            <w:pPr>
              <w:spacing w:after="157" w:line="240" w:lineRule="auto"/>
              <w:ind w:left="108" w:firstLine="0"/>
            </w:pPr>
            <w:r>
              <w:t>any premises (including the Buyer Premises, the A</w:t>
            </w:r>
            <w:r>
              <w:t xml:space="preserve">gency’s premises or </w:t>
            </w:r>
            <w:proofErr w:type="gramStart"/>
            <w:r>
              <w:t>third party</w:t>
            </w:r>
            <w:proofErr w:type="gramEnd"/>
            <w:r>
              <w:t xml:space="preserve"> premises) from, to or at which:</w:t>
            </w:r>
            <w:r>
              <w:rPr>
                <w:sz w:val="22"/>
              </w:rPr>
              <w:t xml:space="preserve"> </w:t>
            </w:r>
          </w:p>
          <w:p w14:paraId="36735CF3" w14:textId="77777777" w:rsidR="00615BB0" w:rsidRDefault="009F47F8">
            <w:pPr>
              <w:numPr>
                <w:ilvl w:val="0"/>
                <w:numId w:val="126"/>
              </w:numPr>
              <w:spacing w:after="177" w:line="259" w:lineRule="auto"/>
              <w:ind w:right="17" w:hanging="360"/>
            </w:pPr>
            <w:r>
              <w:t>the Deliverables are (or are to be) provided; or</w:t>
            </w:r>
            <w:r>
              <w:rPr>
                <w:sz w:val="22"/>
              </w:rPr>
              <w:t xml:space="preserve"> </w:t>
            </w:r>
          </w:p>
          <w:p w14:paraId="02C1A6AE" w14:textId="77777777" w:rsidR="00615BB0" w:rsidRDefault="009F47F8">
            <w:pPr>
              <w:numPr>
                <w:ilvl w:val="0"/>
                <w:numId w:val="126"/>
              </w:numPr>
              <w:spacing w:after="0" w:line="259" w:lineRule="auto"/>
              <w:ind w:right="17" w:hanging="360"/>
            </w:pPr>
            <w:r>
              <w:t>the Agency manages, organises or otherwise directs the provision or the use of the Deliverables;</w:t>
            </w:r>
            <w:r>
              <w:rPr>
                <w:sz w:val="22"/>
              </w:rPr>
              <w:t xml:space="preserve"> </w:t>
            </w:r>
          </w:p>
        </w:tc>
      </w:tr>
      <w:tr w:rsidR="00615BB0" w14:paraId="7159A0FE"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34A7DC35" w14:textId="77777777" w:rsidR="00615BB0" w:rsidRDefault="009F47F8">
            <w:pPr>
              <w:spacing w:after="0" w:line="259" w:lineRule="auto"/>
              <w:ind w:left="0" w:firstLine="0"/>
            </w:pPr>
            <w:r>
              <w:rPr>
                <w:b/>
              </w:rPr>
              <w:lastRenderedPageBreak/>
              <w:t>"SME"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6B7B9A4" w14:textId="77777777" w:rsidR="00615BB0" w:rsidRDefault="009F47F8">
            <w:pPr>
              <w:spacing w:after="0" w:line="259" w:lineRule="auto"/>
              <w:ind w:left="108" w:firstLine="0"/>
            </w:pPr>
            <w:r>
              <w:t>an enterprise falling within the category of micro, small and medium sized enterprises defined by the Commission Recommendation of 6 May 2003 concerning the definition of micro, small and medium enterprises;</w:t>
            </w:r>
            <w:r>
              <w:rPr>
                <w:sz w:val="22"/>
              </w:rPr>
              <w:t xml:space="preserve"> </w:t>
            </w:r>
          </w:p>
        </w:tc>
      </w:tr>
      <w:tr w:rsidR="00615BB0" w14:paraId="375AEBB5" w14:textId="77777777">
        <w:trPr>
          <w:trHeight w:val="956"/>
        </w:trPr>
        <w:tc>
          <w:tcPr>
            <w:tcW w:w="2405" w:type="dxa"/>
            <w:tcBorders>
              <w:top w:val="single" w:sz="4" w:space="0" w:color="000000"/>
              <w:left w:val="single" w:sz="4" w:space="0" w:color="000000"/>
              <w:bottom w:val="single" w:sz="4" w:space="0" w:color="000000"/>
              <w:right w:val="single" w:sz="4" w:space="0" w:color="000000"/>
            </w:tcBorders>
          </w:tcPr>
          <w:p w14:paraId="16821701" w14:textId="77777777" w:rsidR="00615BB0" w:rsidRDefault="009F47F8">
            <w:pPr>
              <w:spacing w:after="0" w:line="259" w:lineRule="auto"/>
              <w:ind w:left="0" w:firstLine="0"/>
            </w:pPr>
            <w:r>
              <w:rPr>
                <w:b/>
              </w:rPr>
              <w:t>"Special Terms"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17B9360A" w14:textId="77777777" w:rsidR="00615BB0" w:rsidRDefault="009F47F8">
            <w:pPr>
              <w:spacing w:after="0" w:line="259" w:lineRule="auto"/>
              <w:ind w:left="108" w:firstLine="0"/>
            </w:pPr>
            <w:r>
              <w:t>any additional Clauses set out in the Framework Award Form or Order Form which shall form part of the respective Contract;</w:t>
            </w:r>
            <w:r>
              <w:rPr>
                <w:sz w:val="22"/>
              </w:rPr>
              <w:t xml:space="preserve"> </w:t>
            </w:r>
          </w:p>
        </w:tc>
      </w:tr>
      <w:tr w:rsidR="00615BB0" w14:paraId="5E25F28D" w14:textId="77777777">
        <w:trPr>
          <w:trHeight w:val="1303"/>
        </w:trPr>
        <w:tc>
          <w:tcPr>
            <w:tcW w:w="2405" w:type="dxa"/>
            <w:tcBorders>
              <w:top w:val="single" w:sz="4" w:space="0" w:color="000000"/>
              <w:left w:val="single" w:sz="4" w:space="0" w:color="000000"/>
              <w:bottom w:val="single" w:sz="4" w:space="0" w:color="000000"/>
              <w:right w:val="single" w:sz="4" w:space="0" w:color="000000"/>
            </w:tcBorders>
          </w:tcPr>
          <w:p w14:paraId="361162EF" w14:textId="77777777" w:rsidR="00615BB0" w:rsidRDefault="009F47F8">
            <w:pPr>
              <w:spacing w:after="0" w:line="259" w:lineRule="auto"/>
              <w:ind w:left="0" w:firstLine="0"/>
            </w:pPr>
            <w:r>
              <w:rPr>
                <w:b/>
              </w:rPr>
              <w:t xml:space="preserve">"Specific Change in </w:t>
            </w:r>
          </w:p>
          <w:p w14:paraId="540D3F0B" w14:textId="77777777" w:rsidR="00615BB0" w:rsidRDefault="009F47F8">
            <w:pPr>
              <w:spacing w:after="0" w:line="259" w:lineRule="auto"/>
              <w:ind w:left="0" w:firstLine="0"/>
            </w:pPr>
            <w:r>
              <w:rPr>
                <w:b/>
              </w:rPr>
              <w:t>Law"</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1B386922" w14:textId="77777777" w:rsidR="00615BB0" w:rsidRDefault="009F47F8">
            <w:pPr>
              <w:spacing w:after="0" w:line="259" w:lineRule="auto"/>
              <w:ind w:left="108" w:firstLine="0"/>
            </w:pPr>
            <w:r>
              <w:t xml:space="preserve">a Change in Law that relates specifically to the business of the </w:t>
            </w:r>
            <w:proofErr w:type="gramStart"/>
            <w:r>
              <w:t>Client</w:t>
            </w:r>
            <w:proofErr w:type="gramEnd"/>
            <w:r>
              <w:t xml:space="preserve"> and which would not affect a Comparable Supply where the effect of that Specific Change in Law on the Deliverables is not reasonably foreseeable at the Start Date;</w:t>
            </w:r>
            <w:r>
              <w:rPr>
                <w:sz w:val="22"/>
              </w:rPr>
              <w:t xml:space="preserve"> </w:t>
            </w:r>
          </w:p>
        </w:tc>
      </w:tr>
      <w:tr w:rsidR="00615BB0" w14:paraId="0BA7C468"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70D6E3B6" w14:textId="77777777" w:rsidR="00615BB0" w:rsidRDefault="009F47F8">
            <w:pPr>
              <w:spacing w:after="0" w:line="259" w:lineRule="auto"/>
              <w:ind w:left="0" w:firstLine="0"/>
            </w:pPr>
            <w:r>
              <w:rPr>
                <w:b/>
              </w:rPr>
              <w:t>"Specification"</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7EEAAACF" w14:textId="77777777" w:rsidR="00615BB0" w:rsidRDefault="009F47F8">
            <w:pPr>
              <w:spacing w:after="0" w:line="259" w:lineRule="auto"/>
              <w:ind w:left="108" w:right="5" w:firstLine="0"/>
            </w:pPr>
            <w:r>
              <w:t>the specification set out in Framework Schedule 1 (Specification), as may, in relation to a Call-Off Contract, be supplemented by the Order Form;</w:t>
            </w:r>
            <w:r>
              <w:rPr>
                <w:sz w:val="22"/>
              </w:rPr>
              <w:t xml:space="preserve"> </w:t>
            </w:r>
          </w:p>
        </w:tc>
      </w:tr>
      <w:tr w:rsidR="00615BB0" w14:paraId="085E0D17" w14:textId="77777777">
        <w:trPr>
          <w:trHeight w:val="3401"/>
        </w:trPr>
        <w:tc>
          <w:tcPr>
            <w:tcW w:w="2405" w:type="dxa"/>
            <w:tcBorders>
              <w:top w:val="single" w:sz="4" w:space="0" w:color="000000"/>
              <w:left w:val="single" w:sz="4" w:space="0" w:color="000000"/>
              <w:bottom w:val="single" w:sz="4" w:space="0" w:color="000000"/>
              <w:right w:val="single" w:sz="4" w:space="0" w:color="000000"/>
            </w:tcBorders>
          </w:tcPr>
          <w:p w14:paraId="3E269157" w14:textId="77777777" w:rsidR="00615BB0" w:rsidRDefault="009F47F8">
            <w:pPr>
              <w:spacing w:after="0" w:line="259" w:lineRule="auto"/>
              <w:ind w:left="0" w:firstLine="0"/>
            </w:pPr>
            <w:r>
              <w:rPr>
                <w:b/>
              </w:rPr>
              <w:t>"Standards"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68A27BFD" w14:textId="77777777" w:rsidR="00615BB0" w:rsidRDefault="009F47F8">
            <w:pPr>
              <w:spacing w:after="134" w:line="259" w:lineRule="auto"/>
              <w:ind w:left="108" w:firstLine="0"/>
            </w:pPr>
            <w:r>
              <w:t>any:</w:t>
            </w:r>
            <w:r>
              <w:rPr>
                <w:sz w:val="22"/>
              </w:rPr>
              <w:t xml:space="preserve"> </w:t>
            </w:r>
          </w:p>
          <w:p w14:paraId="3C7B7A64" w14:textId="77777777" w:rsidR="00615BB0" w:rsidRDefault="009F47F8">
            <w:pPr>
              <w:numPr>
                <w:ilvl w:val="0"/>
                <w:numId w:val="127"/>
              </w:numPr>
              <w:spacing w:after="0" w:line="259" w:lineRule="auto"/>
              <w:ind w:hanging="360"/>
            </w:pPr>
            <w:r>
              <w:t xml:space="preserve">standards published by BSI British Standards, the National </w:t>
            </w:r>
          </w:p>
          <w:p w14:paraId="6813343A" w14:textId="77777777" w:rsidR="00615BB0" w:rsidRDefault="009F47F8">
            <w:pPr>
              <w:spacing w:after="0" w:line="259" w:lineRule="auto"/>
              <w:ind w:left="0" w:right="59" w:firstLine="0"/>
              <w:jc w:val="center"/>
            </w:pPr>
            <w:r>
              <w:t xml:space="preserve">Standards Body of the United Kingdom, the International </w:t>
            </w:r>
          </w:p>
          <w:p w14:paraId="43C79679" w14:textId="77777777" w:rsidR="00615BB0" w:rsidRDefault="009F47F8">
            <w:pPr>
              <w:spacing w:after="195" w:line="242" w:lineRule="auto"/>
              <w:ind w:left="828" w:right="37" w:firstLine="0"/>
            </w:pPr>
            <w:r>
              <w:t xml:space="preserve">Organisation for Standardisation or other reputable or equivalent bodies (and their successor bodies) that a skilled and experienced operator in the same type of industry or business sector as the Agency would reasonably and ordinarily be expected to comply </w:t>
            </w:r>
            <w:proofErr w:type="gramStart"/>
            <w:r>
              <w:t>with;</w:t>
            </w:r>
            <w:proofErr w:type="gramEnd"/>
            <w:r>
              <w:rPr>
                <w:sz w:val="22"/>
              </w:rPr>
              <w:t xml:space="preserve"> </w:t>
            </w:r>
          </w:p>
          <w:p w14:paraId="5AE46E08" w14:textId="77777777" w:rsidR="00615BB0" w:rsidRDefault="009F47F8">
            <w:pPr>
              <w:numPr>
                <w:ilvl w:val="0"/>
                <w:numId w:val="127"/>
              </w:numPr>
              <w:spacing w:after="0" w:line="259" w:lineRule="auto"/>
              <w:ind w:hanging="360"/>
            </w:pPr>
            <w:r>
              <w:t>standards detailed in the specification in Schedule 1 (Specification);</w:t>
            </w:r>
            <w:r>
              <w:rPr>
                <w:sz w:val="22"/>
              </w:rPr>
              <w:t xml:space="preserve"> </w:t>
            </w:r>
          </w:p>
        </w:tc>
      </w:tr>
    </w:tbl>
    <w:p w14:paraId="1B28D937" w14:textId="77777777" w:rsidR="00615BB0" w:rsidRDefault="00615BB0">
      <w:pPr>
        <w:spacing w:after="0" w:line="259" w:lineRule="auto"/>
        <w:ind w:left="-1364" w:right="10457" w:firstLine="0"/>
      </w:pPr>
    </w:p>
    <w:tbl>
      <w:tblPr>
        <w:tblStyle w:val="TableGrid"/>
        <w:tblW w:w="9736" w:type="dxa"/>
        <w:tblInd w:w="82" w:type="dxa"/>
        <w:tblCellMar>
          <w:top w:w="52" w:type="dxa"/>
          <w:left w:w="5" w:type="dxa"/>
          <w:bottom w:w="0" w:type="dxa"/>
          <w:right w:w="108" w:type="dxa"/>
        </w:tblCellMar>
        <w:tblLook w:val="04A0" w:firstRow="1" w:lastRow="0" w:firstColumn="1" w:lastColumn="0" w:noHBand="0" w:noVBand="1"/>
      </w:tblPr>
      <w:tblGrid>
        <w:gridCol w:w="2405"/>
        <w:gridCol w:w="7331"/>
      </w:tblGrid>
      <w:tr w:rsidR="00615BB0" w14:paraId="0A5AD4FF" w14:textId="77777777">
        <w:trPr>
          <w:trHeight w:val="1467"/>
        </w:trPr>
        <w:tc>
          <w:tcPr>
            <w:tcW w:w="2405" w:type="dxa"/>
            <w:tcBorders>
              <w:top w:val="single" w:sz="4" w:space="0" w:color="000000"/>
              <w:left w:val="single" w:sz="4" w:space="0" w:color="000000"/>
              <w:bottom w:val="single" w:sz="4" w:space="0" w:color="000000"/>
              <w:right w:val="single" w:sz="4" w:space="0" w:color="000000"/>
            </w:tcBorders>
          </w:tcPr>
          <w:p w14:paraId="0921CCC1" w14:textId="77777777" w:rsidR="00615BB0" w:rsidRDefault="00615BB0">
            <w:pPr>
              <w:spacing w:after="160" w:line="259" w:lineRule="auto"/>
              <w:ind w:left="0" w:firstLine="0"/>
            </w:pPr>
          </w:p>
        </w:tc>
        <w:tc>
          <w:tcPr>
            <w:tcW w:w="7331" w:type="dxa"/>
            <w:tcBorders>
              <w:top w:val="single" w:sz="4" w:space="0" w:color="000000"/>
              <w:left w:val="single" w:sz="4" w:space="0" w:color="000000"/>
              <w:bottom w:val="single" w:sz="4" w:space="0" w:color="000000"/>
              <w:right w:val="single" w:sz="4" w:space="0" w:color="000000"/>
            </w:tcBorders>
          </w:tcPr>
          <w:p w14:paraId="70B8BD4F" w14:textId="77777777" w:rsidR="00615BB0" w:rsidRDefault="009F47F8">
            <w:pPr>
              <w:numPr>
                <w:ilvl w:val="0"/>
                <w:numId w:val="128"/>
              </w:numPr>
              <w:spacing w:after="197" w:line="242" w:lineRule="auto"/>
              <w:ind w:hanging="360"/>
            </w:pPr>
            <w:r>
              <w:t xml:space="preserve">standards detailed by the Client in the Order Form or agreed between the Parties from time to </w:t>
            </w:r>
            <w:proofErr w:type="gramStart"/>
            <w:r>
              <w:t>time;</w:t>
            </w:r>
            <w:proofErr w:type="gramEnd"/>
            <w:r>
              <w:rPr>
                <w:sz w:val="22"/>
              </w:rPr>
              <w:t xml:space="preserve"> </w:t>
            </w:r>
          </w:p>
          <w:p w14:paraId="7A437E8D" w14:textId="77777777" w:rsidR="00615BB0" w:rsidRDefault="009F47F8">
            <w:pPr>
              <w:numPr>
                <w:ilvl w:val="0"/>
                <w:numId w:val="128"/>
              </w:numPr>
              <w:spacing w:after="0" w:line="259" w:lineRule="auto"/>
              <w:ind w:hanging="360"/>
            </w:pPr>
            <w:r>
              <w:t>relevant Government codes of practice and guidance applicable from time to time;</w:t>
            </w:r>
            <w:r>
              <w:rPr>
                <w:sz w:val="22"/>
              </w:rPr>
              <w:t xml:space="preserve"> </w:t>
            </w:r>
          </w:p>
        </w:tc>
      </w:tr>
      <w:tr w:rsidR="00615BB0" w14:paraId="2C8940BE" w14:textId="77777777">
        <w:trPr>
          <w:trHeight w:val="1010"/>
        </w:trPr>
        <w:tc>
          <w:tcPr>
            <w:tcW w:w="2405" w:type="dxa"/>
            <w:tcBorders>
              <w:top w:val="single" w:sz="4" w:space="0" w:color="000000"/>
              <w:left w:val="single" w:sz="4" w:space="0" w:color="000000"/>
              <w:bottom w:val="single" w:sz="4" w:space="0" w:color="000000"/>
              <w:right w:val="single" w:sz="4" w:space="0" w:color="000000"/>
            </w:tcBorders>
          </w:tcPr>
          <w:p w14:paraId="59A9F228" w14:textId="77777777" w:rsidR="00615BB0" w:rsidRDefault="009F47F8">
            <w:pPr>
              <w:spacing w:after="0" w:line="259" w:lineRule="auto"/>
              <w:ind w:left="0" w:firstLine="0"/>
            </w:pPr>
            <w:r>
              <w:rPr>
                <w:b/>
              </w:rPr>
              <w:t>"Start Date"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67BBD939" w14:textId="77777777" w:rsidR="00615BB0" w:rsidRDefault="009F47F8">
            <w:pPr>
              <w:spacing w:after="0" w:line="259" w:lineRule="auto"/>
              <w:ind w:left="108" w:firstLine="0"/>
            </w:pPr>
            <w:r>
              <w:t>in the case of the Framework Contract, the date specified on the Framework Award Form, and in the case of a Call-Off Contract, the date specified in the Order Form;</w:t>
            </w:r>
            <w:r>
              <w:rPr>
                <w:sz w:val="22"/>
              </w:rPr>
              <w:t xml:space="preserve"> </w:t>
            </w:r>
          </w:p>
        </w:tc>
      </w:tr>
      <w:tr w:rsidR="00615BB0" w14:paraId="24D2CECD"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2885751E" w14:textId="77777777" w:rsidR="00615BB0" w:rsidRDefault="009F47F8">
            <w:pPr>
              <w:spacing w:after="0" w:line="259" w:lineRule="auto"/>
              <w:ind w:left="0" w:firstLine="0"/>
            </w:pPr>
            <w:r>
              <w:rPr>
                <w:b/>
              </w:rPr>
              <w:t>“Statement of Work”</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2EACD4D" w14:textId="77777777" w:rsidR="00615BB0" w:rsidRDefault="009F47F8">
            <w:pPr>
              <w:spacing w:after="0" w:line="259" w:lineRule="auto"/>
              <w:ind w:left="108" w:firstLine="0"/>
            </w:pPr>
            <w:r>
              <w:t>a supplemental Order under a Call-</w:t>
            </w:r>
            <w:r>
              <w:t>Off Contract to refine the Deliverables needed to complete the Brief;</w:t>
            </w:r>
            <w:r>
              <w:rPr>
                <w:sz w:val="22"/>
              </w:rPr>
              <w:t xml:space="preserve"> </w:t>
            </w:r>
          </w:p>
        </w:tc>
      </w:tr>
      <w:tr w:rsidR="00615BB0" w14:paraId="217F75BF"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4654616B" w14:textId="77777777" w:rsidR="00615BB0" w:rsidRDefault="009F47F8">
            <w:pPr>
              <w:spacing w:after="0" w:line="259" w:lineRule="auto"/>
              <w:ind w:left="0" w:firstLine="0"/>
            </w:pPr>
            <w:r>
              <w:rPr>
                <w:b/>
              </w:rPr>
              <w:t>"Storage Media"</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E2A22A2" w14:textId="77777777" w:rsidR="00615BB0" w:rsidRDefault="009F47F8">
            <w:pPr>
              <w:spacing w:after="0" w:line="259" w:lineRule="auto"/>
              <w:ind w:left="108" w:firstLine="0"/>
            </w:pPr>
            <w:r>
              <w:t xml:space="preserve">the part of any device that </w:t>
            </w:r>
            <w:proofErr w:type="gramStart"/>
            <w:r>
              <w:t>is capable of storing</w:t>
            </w:r>
            <w:proofErr w:type="gramEnd"/>
            <w:r>
              <w:t xml:space="preserve"> and retrieving data;</w:t>
            </w:r>
            <w:r>
              <w:rPr>
                <w:sz w:val="22"/>
              </w:rPr>
              <w:t xml:space="preserve"> </w:t>
            </w:r>
          </w:p>
        </w:tc>
      </w:tr>
      <w:tr w:rsidR="00615BB0" w14:paraId="13914957" w14:textId="77777777">
        <w:trPr>
          <w:trHeight w:val="2921"/>
        </w:trPr>
        <w:tc>
          <w:tcPr>
            <w:tcW w:w="2405" w:type="dxa"/>
            <w:tcBorders>
              <w:top w:val="single" w:sz="4" w:space="0" w:color="000000"/>
              <w:left w:val="single" w:sz="4" w:space="0" w:color="000000"/>
              <w:bottom w:val="single" w:sz="4" w:space="0" w:color="000000"/>
              <w:right w:val="single" w:sz="4" w:space="0" w:color="000000"/>
            </w:tcBorders>
          </w:tcPr>
          <w:p w14:paraId="31D4F282" w14:textId="77777777" w:rsidR="00615BB0" w:rsidRDefault="009F47F8">
            <w:pPr>
              <w:spacing w:after="0" w:line="259" w:lineRule="auto"/>
              <w:ind w:left="0" w:firstLine="0"/>
            </w:pPr>
            <w:r>
              <w:rPr>
                <w:b/>
              </w:rPr>
              <w:lastRenderedPageBreak/>
              <w:t>"Sub-Contract"</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51684210" w14:textId="77777777" w:rsidR="00615BB0" w:rsidRDefault="009F47F8">
            <w:pPr>
              <w:spacing w:after="157" w:line="240" w:lineRule="auto"/>
              <w:ind w:left="108" w:firstLine="0"/>
            </w:pPr>
            <w:r>
              <w:t>any contract or agreement (or proposed contract or agreement), other than a Call-Off Contract or the Framework Contract, pursuant to which a third party:</w:t>
            </w:r>
            <w:r>
              <w:rPr>
                <w:sz w:val="22"/>
              </w:rPr>
              <w:t xml:space="preserve"> </w:t>
            </w:r>
          </w:p>
          <w:p w14:paraId="27BB3BAD" w14:textId="77777777" w:rsidR="00615BB0" w:rsidRDefault="009F47F8">
            <w:pPr>
              <w:numPr>
                <w:ilvl w:val="0"/>
                <w:numId w:val="129"/>
              </w:numPr>
              <w:spacing w:after="177" w:line="259" w:lineRule="auto"/>
              <w:ind w:hanging="360"/>
            </w:pPr>
            <w:r>
              <w:t>provides the Deliverables (or any part of them</w:t>
            </w:r>
            <w:proofErr w:type="gramStart"/>
            <w:r>
              <w:t>);</w:t>
            </w:r>
            <w:proofErr w:type="gramEnd"/>
            <w:r>
              <w:rPr>
                <w:sz w:val="22"/>
              </w:rPr>
              <w:t xml:space="preserve"> </w:t>
            </w:r>
          </w:p>
          <w:p w14:paraId="54ED29D9" w14:textId="77777777" w:rsidR="00615BB0" w:rsidRDefault="009F47F8">
            <w:pPr>
              <w:numPr>
                <w:ilvl w:val="0"/>
                <w:numId w:val="129"/>
              </w:numPr>
              <w:spacing w:after="197" w:line="242" w:lineRule="auto"/>
              <w:ind w:hanging="360"/>
            </w:pPr>
            <w:r>
              <w:t>provides facilities or services necessary for the provision of the Deliverables (or any part of them); and/or</w:t>
            </w:r>
            <w:r>
              <w:rPr>
                <w:sz w:val="22"/>
              </w:rPr>
              <w:t xml:space="preserve"> </w:t>
            </w:r>
          </w:p>
          <w:p w14:paraId="296B470B" w14:textId="77777777" w:rsidR="00615BB0" w:rsidRDefault="009F47F8">
            <w:pPr>
              <w:numPr>
                <w:ilvl w:val="0"/>
                <w:numId w:val="129"/>
              </w:numPr>
              <w:spacing w:after="0" w:line="259" w:lineRule="auto"/>
              <w:ind w:hanging="360"/>
            </w:pPr>
            <w:r>
              <w:t>is responsible for the management, direction or control of the provision of the Deliverables (or any part of them);</w:t>
            </w:r>
            <w:r>
              <w:rPr>
                <w:sz w:val="22"/>
              </w:rPr>
              <w:t xml:space="preserve"> </w:t>
            </w:r>
          </w:p>
        </w:tc>
      </w:tr>
      <w:tr w:rsidR="00615BB0" w14:paraId="2EE69DBA"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47B74800" w14:textId="77777777" w:rsidR="00615BB0" w:rsidRDefault="009F47F8">
            <w:pPr>
              <w:spacing w:after="0" w:line="259" w:lineRule="auto"/>
              <w:ind w:left="0" w:firstLine="0"/>
            </w:pPr>
            <w:r>
              <w:rPr>
                <w:b/>
              </w:rPr>
              <w:t>"Subcontractor"</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5D520715" w14:textId="77777777" w:rsidR="00615BB0" w:rsidRDefault="009F47F8">
            <w:pPr>
              <w:spacing w:after="0" w:line="259" w:lineRule="auto"/>
              <w:ind w:left="108" w:firstLine="0"/>
            </w:pPr>
            <w:r>
              <w:t>any person other than the Agency, who is a party to a Sub-Contract and the servants or agents of that person;</w:t>
            </w:r>
            <w:r>
              <w:rPr>
                <w:sz w:val="22"/>
              </w:rPr>
              <w:t xml:space="preserve"> </w:t>
            </w:r>
          </w:p>
        </w:tc>
      </w:tr>
      <w:tr w:rsidR="00615BB0" w14:paraId="6D60340D" w14:textId="77777777">
        <w:trPr>
          <w:trHeight w:val="718"/>
        </w:trPr>
        <w:tc>
          <w:tcPr>
            <w:tcW w:w="2405" w:type="dxa"/>
            <w:tcBorders>
              <w:top w:val="single" w:sz="4" w:space="0" w:color="000000"/>
              <w:left w:val="single" w:sz="4" w:space="0" w:color="000000"/>
              <w:bottom w:val="single" w:sz="4" w:space="0" w:color="000000"/>
              <w:right w:val="single" w:sz="4" w:space="0" w:color="000000"/>
            </w:tcBorders>
          </w:tcPr>
          <w:p w14:paraId="603DAE07" w14:textId="77777777" w:rsidR="00615BB0" w:rsidRDefault="009F47F8">
            <w:pPr>
              <w:spacing w:after="0" w:line="259" w:lineRule="auto"/>
              <w:ind w:left="0" w:firstLine="0"/>
            </w:pPr>
            <w:r>
              <w:rPr>
                <w:b/>
              </w:rPr>
              <w:t>"</w:t>
            </w:r>
            <w:proofErr w:type="spellStart"/>
            <w:r>
              <w:rPr>
                <w:b/>
              </w:rPr>
              <w:t>Subprocessor</w:t>
            </w:r>
            <w:proofErr w:type="spellEnd"/>
            <w:r>
              <w:rPr>
                <w:b/>
              </w:rPr>
              <w:t>"</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394A2AFE" w14:textId="77777777" w:rsidR="00615BB0" w:rsidRDefault="009F47F8">
            <w:pPr>
              <w:spacing w:after="0" w:line="259" w:lineRule="auto"/>
              <w:ind w:left="108" w:firstLine="0"/>
            </w:pPr>
            <w:r>
              <w:t>any third Party appointed to process Personal Data on behalf of that Processor related to a Contract;</w:t>
            </w:r>
            <w:r>
              <w:rPr>
                <w:sz w:val="22"/>
              </w:rPr>
              <w:t xml:space="preserve"> </w:t>
            </w:r>
          </w:p>
        </w:tc>
      </w:tr>
      <w:tr w:rsidR="00615BB0" w14:paraId="3104F5A9"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1EB9D880" w14:textId="77777777" w:rsidR="00615BB0" w:rsidRDefault="009F47F8">
            <w:pPr>
              <w:spacing w:after="0" w:line="259" w:lineRule="auto"/>
              <w:ind w:left="0" w:firstLine="0"/>
            </w:pPr>
            <w:r>
              <w:rPr>
                <w:b/>
              </w:rPr>
              <w:t>"Supplier"</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5AB3710D" w14:textId="77777777" w:rsidR="00615BB0" w:rsidRDefault="009F47F8">
            <w:pPr>
              <w:spacing w:after="0" w:line="259" w:lineRule="auto"/>
              <w:ind w:left="108" w:firstLine="0"/>
            </w:pPr>
            <w:r>
              <w:t>means the Agency;</w:t>
            </w:r>
            <w:r>
              <w:rPr>
                <w:sz w:val="22"/>
              </w:rPr>
              <w:t xml:space="preserve"> </w:t>
            </w:r>
          </w:p>
        </w:tc>
      </w:tr>
      <w:tr w:rsidR="00615BB0" w14:paraId="7BB77772"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26512A7D" w14:textId="77777777" w:rsidR="00615BB0" w:rsidRDefault="009F47F8">
            <w:pPr>
              <w:spacing w:after="0" w:line="259" w:lineRule="auto"/>
              <w:ind w:left="0" w:firstLine="0"/>
            </w:pPr>
            <w:r>
              <w:rPr>
                <w:b/>
              </w:rPr>
              <w:t>"Supplier Assets"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12D7CBF0" w14:textId="77777777" w:rsidR="00615BB0" w:rsidRDefault="009F47F8">
            <w:pPr>
              <w:spacing w:after="0" w:line="259" w:lineRule="auto"/>
              <w:ind w:left="108" w:firstLine="0"/>
            </w:pPr>
            <w:r>
              <w:t>all assets and rights used by the Agency to provide the Deliverables in accordance with the Call-Off Contract but excluding the Client Assets;</w:t>
            </w:r>
            <w:r>
              <w:rPr>
                <w:sz w:val="22"/>
              </w:rPr>
              <w:t xml:space="preserve"> </w:t>
            </w:r>
          </w:p>
        </w:tc>
      </w:tr>
      <w:tr w:rsidR="00615BB0" w14:paraId="06FC982B" w14:textId="77777777">
        <w:trPr>
          <w:trHeight w:val="718"/>
        </w:trPr>
        <w:tc>
          <w:tcPr>
            <w:tcW w:w="2405" w:type="dxa"/>
            <w:tcBorders>
              <w:top w:val="single" w:sz="4" w:space="0" w:color="000000"/>
              <w:left w:val="single" w:sz="4" w:space="0" w:color="000000"/>
              <w:bottom w:val="single" w:sz="4" w:space="0" w:color="000000"/>
              <w:right w:val="single" w:sz="4" w:space="0" w:color="000000"/>
            </w:tcBorders>
          </w:tcPr>
          <w:p w14:paraId="486E58A2" w14:textId="77777777" w:rsidR="00615BB0" w:rsidRDefault="009F47F8">
            <w:pPr>
              <w:spacing w:after="0" w:line="259" w:lineRule="auto"/>
              <w:ind w:left="0" w:firstLine="0"/>
            </w:pPr>
            <w:r>
              <w:rPr>
                <w:b/>
              </w:rPr>
              <w:t xml:space="preserve">"Supplier Authorised </w:t>
            </w:r>
          </w:p>
          <w:p w14:paraId="4C4B2162" w14:textId="77777777" w:rsidR="00615BB0" w:rsidRDefault="009F47F8">
            <w:pPr>
              <w:spacing w:after="0" w:line="259" w:lineRule="auto"/>
              <w:ind w:left="0" w:firstLine="0"/>
            </w:pPr>
            <w:r>
              <w:rPr>
                <w:b/>
              </w:rPr>
              <w:t>Representative"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794C80F8" w14:textId="77777777" w:rsidR="00615BB0" w:rsidRDefault="009F47F8">
            <w:pPr>
              <w:spacing w:after="0" w:line="259" w:lineRule="auto"/>
              <w:ind w:left="108" w:firstLine="0"/>
            </w:pPr>
            <w:r>
              <w:t>the representative appointed by the Agency named in the Framework Award Form, or later defined in a Call-Off Contract;</w:t>
            </w:r>
            <w:r>
              <w:rPr>
                <w:sz w:val="22"/>
              </w:rPr>
              <w:t xml:space="preserve"> </w:t>
            </w:r>
          </w:p>
        </w:tc>
      </w:tr>
      <w:tr w:rsidR="00615BB0" w14:paraId="3D7AE267" w14:textId="77777777">
        <w:trPr>
          <w:trHeight w:val="3401"/>
        </w:trPr>
        <w:tc>
          <w:tcPr>
            <w:tcW w:w="2405" w:type="dxa"/>
            <w:tcBorders>
              <w:top w:val="single" w:sz="4" w:space="0" w:color="000000"/>
              <w:left w:val="single" w:sz="4" w:space="0" w:color="000000"/>
              <w:bottom w:val="single" w:sz="4" w:space="0" w:color="000000"/>
              <w:right w:val="single" w:sz="4" w:space="0" w:color="000000"/>
            </w:tcBorders>
          </w:tcPr>
          <w:p w14:paraId="236656A8" w14:textId="77777777" w:rsidR="00615BB0" w:rsidRDefault="009F47F8">
            <w:pPr>
              <w:spacing w:after="0" w:line="259" w:lineRule="auto"/>
              <w:ind w:left="0" w:firstLine="0"/>
            </w:pPr>
            <w:r>
              <w:rPr>
                <w:b/>
              </w:rPr>
              <w:t xml:space="preserve">"Supplier's </w:t>
            </w:r>
          </w:p>
          <w:p w14:paraId="281724E1" w14:textId="77777777" w:rsidR="00615BB0" w:rsidRDefault="009F47F8">
            <w:pPr>
              <w:spacing w:after="0" w:line="259" w:lineRule="auto"/>
              <w:ind w:left="0" w:firstLine="0"/>
            </w:pPr>
            <w:r>
              <w:rPr>
                <w:b/>
              </w:rPr>
              <w:t xml:space="preserve">Confidential </w:t>
            </w:r>
          </w:p>
          <w:p w14:paraId="1AEE87E9" w14:textId="77777777" w:rsidR="00615BB0" w:rsidRDefault="009F47F8">
            <w:pPr>
              <w:spacing w:after="0" w:line="259" w:lineRule="auto"/>
              <w:ind w:left="0" w:firstLine="0"/>
            </w:pPr>
            <w:r>
              <w:rPr>
                <w:b/>
              </w:rPr>
              <w:t>Information"</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4BE0A3A6" w14:textId="77777777" w:rsidR="00615BB0" w:rsidRDefault="009F47F8">
            <w:pPr>
              <w:numPr>
                <w:ilvl w:val="0"/>
                <w:numId w:val="130"/>
              </w:numPr>
              <w:spacing w:after="197" w:line="242" w:lineRule="auto"/>
              <w:ind w:hanging="360"/>
            </w:pPr>
            <w:r>
              <w:t xml:space="preserve">any information, </w:t>
            </w:r>
            <w:proofErr w:type="gramStart"/>
            <w:r>
              <w:t>however</w:t>
            </w:r>
            <w:proofErr w:type="gramEnd"/>
            <w:r>
              <w:t xml:space="preserve"> it is conveyed, that relates to the business, affairs, developments, IPR of the Agency (including the Agency Existing IPR) trade secrets, Know-How, and/or personnel of the </w:t>
            </w:r>
            <w:proofErr w:type="gramStart"/>
            <w:r>
              <w:t>Agency;</w:t>
            </w:r>
            <w:proofErr w:type="gramEnd"/>
            <w:r>
              <w:rPr>
                <w:sz w:val="22"/>
              </w:rPr>
              <w:t xml:space="preserve"> </w:t>
            </w:r>
          </w:p>
          <w:p w14:paraId="03F30561" w14:textId="77777777" w:rsidR="00615BB0" w:rsidRDefault="009F47F8">
            <w:pPr>
              <w:numPr>
                <w:ilvl w:val="0"/>
                <w:numId w:val="130"/>
              </w:numPr>
              <w:spacing w:after="198" w:line="242" w:lineRule="auto"/>
              <w:ind w:hanging="360"/>
            </w:pPr>
            <w:r>
              <w:t>any other information clearly designated as being confidential (</w:t>
            </w:r>
            <w:proofErr w:type="gramStart"/>
            <w:r>
              <w:t>whether or not</w:t>
            </w:r>
            <w:proofErr w:type="gramEnd"/>
            <w:r>
              <w:t xml:space="preserve"> it is marked as "confidential") or which ought reasonably to </w:t>
            </w:r>
            <w:proofErr w:type="gramStart"/>
            <w:r>
              <w:t>be considered to be</w:t>
            </w:r>
            <w:proofErr w:type="gramEnd"/>
            <w:r>
              <w:t xml:space="preserve"> confidential and which comes (or has come) to the Agency</w:t>
            </w:r>
            <w:r>
              <w:t xml:space="preserve">’s attention or into the </w:t>
            </w:r>
            <w:r>
              <w:t xml:space="preserve">Agency </w:t>
            </w:r>
            <w:r>
              <w:t xml:space="preserve">’s </w:t>
            </w:r>
            <w:r>
              <w:t xml:space="preserve">possession in connection with a </w:t>
            </w:r>
            <w:proofErr w:type="gramStart"/>
            <w:r>
              <w:t>Contract;</w:t>
            </w:r>
            <w:proofErr w:type="gramEnd"/>
            <w:r>
              <w:rPr>
                <w:sz w:val="22"/>
              </w:rPr>
              <w:t xml:space="preserve"> </w:t>
            </w:r>
          </w:p>
          <w:p w14:paraId="1D220733" w14:textId="77777777" w:rsidR="00615BB0" w:rsidRDefault="009F47F8">
            <w:pPr>
              <w:numPr>
                <w:ilvl w:val="0"/>
                <w:numId w:val="130"/>
              </w:numPr>
              <w:spacing w:after="0" w:line="259" w:lineRule="auto"/>
              <w:ind w:hanging="360"/>
            </w:pPr>
            <w:r>
              <w:t>Information derived from any of (a) and (b) above;</w:t>
            </w:r>
            <w:r>
              <w:rPr>
                <w:sz w:val="22"/>
              </w:rPr>
              <w:t xml:space="preserve"> </w:t>
            </w:r>
          </w:p>
        </w:tc>
      </w:tr>
    </w:tbl>
    <w:p w14:paraId="2E4C7012" w14:textId="77777777" w:rsidR="00615BB0" w:rsidRDefault="00615BB0">
      <w:pPr>
        <w:spacing w:after="0" w:line="259" w:lineRule="auto"/>
        <w:ind w:left="-1364" w:right="10457" w:firstLine="0"/>
      </w:pPr>
    </w:p>
    <w:tbl>
      <w:tblPr>
        <w:tblStyle w:val="TableGrid"/>
        <w:tblW w:w="9736" w:type="dxa"/>
        <w:tblInd w:w="82" w:type="dxa"/>
        <w:tblCellMar>
          <w:top w:w="52" w:type="dxa"/>
          <w:left w:w="5" w:type="dxa"/>
          <w:bottom w:w="0" w:type="dxa"/>
          <w:right w:w="89" w:type="dxa"/>
        </w:tblCellMar>
        <w:tblLook w:val="04A0" w:firstRow="1" w:lastRow="0" w:firstColumn="1" w:lastColumn="0" w:noHBand="0" w:noVBand="1"/>
      </w:tblPr>
      <w:tblGrid>
        <w:gridCol w:w="2405"/>
        <w:gridCol w:w="7331"/>
      </w:tblGrid>
      <w:tr w:rsidR="00615BB0" w14:paraId="4F50C1AE" w14:textId="77777777">
        <w:trPr>
          <w:trHeight w:val="1421"/>
        </w:trPr>
        <w:tc>
          <w:tcPr>
            <w:tcW w:w="2405" w:type="dxa"/>
            <w:tcBorders>
              <w:top w:val="single" w:sz="4" w:space="0" w:color="000000"/>
              <w:left w:val="single" w:sz="4" w:space="0" w:color="000000"/>
              <w:bottom w:val="single" w:sz="4" w:space="0" w:color="000000"/>
              <w:right w:val="single" w:sz="4" w:space="0" w:color="000000"/>
            </w:tcBorders>
          </w:tcPr>
          <w:p w14:paraId="45743689" w14:textId="77777777" w:rsidR="00615BB0" w:rsidRDefault="009F47F8">
            <w:pPr>
              <w:spacing w:after="0" w:line="259" w:lineRule="auto"/>
              <w:ind w:left="108" w:firstLine="0"/>
            </w:pPr>
            <w:r>
              <w:rPr>
                <w:b/>
              </w:rPr>
              <w:t xml:space="preserve">"Supplier's Contract </w:t>
            </w:r>
          </w:p>
          <w:p w14:paraId="165CF100" w14:textId="77777777" w:rsidR="00615BB0" w:rsidRDefault="009F47F8">
            <w:pPr>
              <w:spacing w:after="0" w:line="259" w:lineRule="auto"/>
              <w:ind w:left="108" w:firstLine="0"/>
            </w:pPr>
            <w:r>
              <w:rPr>
                <w:b/>
              </w:rPr>
              <w:t>Manager”</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vAlign w:val="center"/>
          </w:tcPr>
          <w:p w14:paraId="06964E91" w14:textId="77777777" w:rsidR="00615BB0" w:rsidRDefault="009F47F8">
            <w:pPr>
              <w:spacing w:after="0" w:line="259" w:lineRule="auto"/>
              <w:ind w:left="108" w:firstLine="0"/>
            </w:pPr>
            <w:r>
              <w:t>the person identified in the Order Form appointed by the Agency to oversee the operation of the Call-Off Contract and any alternative person whom the Agency intends to appoint to the role, provided that the Agency informs the Buyer prior to the appointment;</w:t>
            </w:r>
            <w:r>
              <w:rPr>
                <w:sz w:val="22"/>
              </w:rPr>
              <w:t xml:space="preserve"> </w:t>
            </w:r>
          </w:p>
        </w:tc>
      </w:tr>
      <w:tr w:rsidR="00615BB0" w14:paraId="0F4E31AD" w14:textId="77777777">
        <w:trPr>
          <w:trHeight w:val="1303"/>
        </w:trPr>
        <w:tc>
          <w:tcPr>
            <w:tcW w:w="2405" w:type="dxa"/>
            <w:tcBorders>
              <w:top w:val="single" w:sz="4" w:space="0" w:color="000000"/>
              <w:left w:val="single" w:sz="4" w:space="0" w:color="000000"/>
              <w:bottom w:val="single" w:sz="4" w:space="0" w:color="000000"/>
              <w:right w:val="single" w:sz="4" w:space="0" w:color="000000"/>
            </w:tcBorders>
          </w:tcPr>
          <w:p w14:paraId="6823021B" w14:textId="77777777" w:rsidR="00615BB0" w:rsidRDefault="009F47F8">
            <w:pPr>
              <w:spacing w:after="0" w:line="259" w:lineRule="auto"/>
              <w:ind w:left="0" w:firstLine="0"/>
            </w:pPr>
            <w:r>
              <w:rPr>
                <w:b/>
              </w:rPr>
              <w:lastRenderedPageBreak/>
              <w:t>"Supplier Equipment"</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214B41B" w14:textId="77777777" w:rsidR="00615BB0" w:rsidRDefault="009F47F8">
            <w:pPr>
              <w:spacing w:after="0" w:line="259" w:lineRule="auto"/>
              <w:ind w:left="108" w:firstLine="0"/>
            </w:pPr>
            <w:r>
              <w:t xml:space="preserve">the Agency's hardware, computer and telecoms devices, equipment, plant, materials and such other items supplied and used by the </w:t>
            </w:r>
            <w:proofErr w:type="gramStart"/>
            <w:r>
              <w:t>Agency  (</w:t>
            </w:r>
            <w:proofErr w:type="gramEnd"/>
            <w:r>
              <w:t>but not hired, leased or loaned from the Client) in the performance of its obligations under this Call-Off Contract;</w:t>
            </w:r>
            <w:r>
              <w:rPr>
                <w:sz w:val="22"/>
              </w:rPr>
              <w:t xml:space="preserve"> </w:t>
            </w:r>
          </w:p>
        </w:tc>
      </w:tr>
      <w:tr w:rsidR="00615BB0" w14:paraId="6D930324"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45D4605C" w14:textId="77777777" w:rsidR="00615BB0" w:rsidRDefault="009F47F8">
            <w:pPr>
              <w:spacing w:after="0" w:line="259" w:lineRule="auto"/>
              <w:ind w:left="0" w:firstLine="0"/>
            </w:pPr>
            <w:r>
              <w:rPr>
                <w:b/>
              </w:rPr>
              <w:t xml:space="preserve">"Supplier Marketing </w:t>
            </w:r>
          </w:p>
          <w:p w14:paraId="7F819132" w14:textId="77777777" w:rsidR="00615BB0" w:rsidRDefault="009F47F8">
            <w:pPr>
              <w:spacing w:after="0" w:line="259" w:lineRule="auto"/>
              <w:ind w:left="0" w:firstLine="0"/>
            </w:pPr>
            <w:r>
              <w:rPr>
                <w:b/>
              </w:rPr>
              <w:t>Contact"</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8AC1AF5" w14:textId="77777777" w:rsidR="00615BB0" w:rsidRDefault="009F47F8">
            <w:pPr>
              <w:spacing w:after="0" w:line="259" w:lineRule="auto"/>
              <w:ind w:left="108" w:firstLine="0"/>
            </w:pPr>
            <w:r>
              <w:t>shall be the person identified in the Framework Award Form;</w:t>
            </w:r>
            <w:r>
              <w:rPr>
                <w:sz w:val="22"/>
              </w:rPr>
              <w:t xml:space="preserve"> </w:t>
            </w:r>
          </w:p>
        </w:tc>
      </w:tr>
      <w:tr w:rsidR="00615BB0" w14:paraId="7C83EB08" w14:textId="77777777">
        <w:trPr>
          <w:trHeight w:val="2043"/>
        </w:trPr>
        <w:tc>
          <w:tcPr>
            <w:tcW w:w="2405" w:type="dxa"/>
            <w:tcBorders>
              <w:top w:val="single" w:sz="4" w:space="0" w:color="000000"/>
              <w:left w:val="single" w:sz="4" w:space="0" w:color="000000"/>
              <w:bottom w:val="single" w:sz="4" w:space="0" w:color="000000"/>
              <w:right w:val="single" w:sz="4" w:space="0" w:color="000000"/>
            </w:tcBorders>
          </w:tcPr>
          <w:p w14:paraId="3BEC69A0" w14:textId="77777777" w:rsidR="00615BB0" w:rsidRDefault="009F47F8">
            <w:pPr>
              <w:spacing w:after="0" w:line="259" w:lineRule="auto"/>
              <w:ind w:left="0" w:firstLine="0"/>
            </w:pPr>
            <w:r>
              <w:rPr>
                <w:b/>
              </w:rPr>
              <w:t>"Supplier Non-</w:t>
            </w:r>
          </w:p>
          <w:p w14:paraId="779CE82D" w14:textId="77777777" w:rsidR="00615BB0" w:rsidRDefault="009F47F8">
            <w:pPr>
              <w:spacing w:after="0" w:line="259" w:lineRule="auto"/>
              <w:ind w:left="0" w:firstLine="0"/>
            </w:pPr>
            <w:r>
              <w:rPr>
                <w:b/>
              </w:rPr>
              <w:t>Performance"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59840A5F" w14:textId="77777777" w:rsidR="00615BB0" w:rsidRDefault="009F47F8">
            <w:pPr>
              <w:spacing w:after="134" w:line="259" w:lineRule="auto"/>
              <w:ind w:left="108" w:firstLine="0"/>
            </w:pPr>
            <w:r>
              <w:t>where the Agency has failed to:</w:t>
            </w:r>
            <w:r>
              <w:rPr>
                <w:sz w:val="22"/>
              </w:rPr>
              <w:t xml:space="preserve"> </w:t>
            </w:r>
          </w:p>
          <w:p w14:paraId="398EBA73" w14:textId="77777777" w:rsidR="00615BB0" w:rsidRDefault="009F47F8">
            <w:pPr>
              <w:numPr>
                <w:ilvl w:val="0"/>
                <w:numId w:val="131"/>
              </w:numPr>
              <w:spacing w:after="177" w:line="259" w:lineRule="auto"/>
              <w:ind w:hanging="360"/>
            </w:pPr>
            <w:r>
              <w:t xml:space="preserve">Achieve a Milestone by its Milestone </w:t>
            </w:r>
            <w:proofErr w:type="gramStart"/>
            <w:r>
              <w:t>Date;</w:t>
            </w:r>
            <w:proofErr w:type="gramEnd"/>
            <w:r>
              <w:rPr>
                <w:sz w:val="22"/>
              </w:rPr>
              <w:t xml:space="preserve"> </w:t>
            </w:r>
          </w:p>
          <w:p w14:paraId="3393A2BF" w14:textId="77777777" w:rsidR="00615BB0" w:rsidRDefault="009F47F8">
            <w:pPr>
              <w:numPr>
                <w:ilvl w:val="0"/>
                <w:numId w:val="131"/>
              </w:numPr>
              <w:spacing w:after="197" w:line="242" w:lineRule="auto"/>
              <w:ind w:hanging="360"/>
            </w:pPr>
            <w:r>
              <w:t>provide the Goods and/or Services in accordance with the Service Levels; and/or</w:t>
            </w:r>
            <w:r>
              <w:rPr>
                <w:sz w:val="22"/>
              </w:rPr>
              <w:t xml:space="preserve"> </w:t>
            </w:r>
          </w:p>
          <w:p w14:paraId="41D7527A" w14:textId="77777777" w:rsidR="00615BB0" w:rsidRDefault="009F47F8">
            <w:pPr>
              <w:numPr>
                <w:ilvl w:val="0"/>
                <w:numId w:val="131"/>
              </w:numPr>
              <w:spacing w:after="0" w:line="259" w:lineRule="auto"/>
              <w:ind w:hanging="360"/>
            </w:pPr>
            <w:r>
              <w:t>comply with an obligation under a Contract;</w:t>
            </w:r>
            <w:r>
              <w:rPr>
                <w:sz w:val="22"/>
              </w:rPr>
              <w:t xml:space="preserve"> </w:t>
            </w:r>
          </w:p>
        </w:tc>
      </w:tr>
      <w:tr w:rsidR="00615BB0" w14:paraId="35960D4E" w14:textId="77777777">
        <w:trPr>
          <w:trHeight w:val="1303"/>
        </w:trPr>
        <w:tc>
          <w:tcPr>
            <w:tcW w:w="2405" w:type="dxa"/>
            <w:tcBorders>
              <w:top w:val="single" w:sz="4" w:space="0" w:color="000000"/>
              <w:left w:val="single" w:sz="4" w:space="0" w:color="000000"/>
              <w:bottom w:val="single" w:sz="4" w:space="0" w:color="000000"/>
              <w:right w:val="single" w:sz="4" w:space="0" w:color="000000"/>
            </w:tcBorders>
          </w:tcPr>
          <w:p w14:paraId="6BDC9481" w14:textId="77777777" w:rsidR="00615BB0" w:rsidRDefault="009F47F8">
            <w:pPr>
              <w:spacing w:after="0" w:line="259" w:lineRule="auto"/>
              <w:ind w:left="0" w:firstLine="0"/>
            </w:pPr>
            <w:r>
              <w:rPr>
                <w:b/>
              </w:rPr>
              <w:t>"Supplier Profit"</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083A09C9" w14:textId="77777777" w:rsidR="00615BB0" w:rsidRDefault="009F47F8">
            <w:pPr>
              <w:spacing w:after="0" w:line="259" w:lineRule="auto"/>
              <w:ind w:left="108" w:firstLine="0"/>
            </w:pPr>
            <w:r>
              <w:t>in relation to a period, the difference between the total Charges (in nominal cash flow terms but excluding any Deductions and total Costs (in nominal cash flow terms) in respect of a Call-Off Contract for the relevant period;</w:t>
            </w:r>
            <w:r>
              <w:rPr>
                <w:sz w:val="22"/>
              </w:rPr>
              <w:t xml:space="preserve"> </w:t>
            </w:r>
          </w:p>
        </w:tc>
      </w:tr>
      <w:tr w:rsidR="00615BB0" w14:paraId="553F2C32" w14:textId="77777777">
        <w:trPr>
          <w:trHeight w:val="1301"/>
        </w:trPr>
        <w:tc>
          <w:tcPr>
            <w:tcW w:w="2405" w:type="dxa"/>
            <w:tcBorders>
              <w:top w:val="single" w:sz="4" w:space="0" w:color="000000"/>
              <w:left w:val="single" w:sz="4" w:space="0" w:color="000000"/>
              <w:bottom w:val="single" w:sz="4" w:space="0" w:color="000000"/>
              <w:right w:val="single" w:sz="4" w:space="0" w:color="000000"/>
            </w:tcBorders>
          </w:tcPr>
          <w:p w14:paraId="58894665" w14:textId="77777777" w:rsidR="00615BB0" w:rsidRDefault="009F47F8">
            <w:pPr>
              <w:spacing w:after="0" w:line="259" w:lineRule="auto"/>
              <w:ind w:left="0" w:firstLine="0"/>
            </w:pPr>
            <w:r>
              <w:rPr>
                <w:b/>
              </w:rPr>
              <w:t xml:space="preserve">"Supplier Profit </w:t>
            </w:r>
          </w:p>
          <w:p w14:paraId="255E8176" w14:textId="77777777" w:rsidR="00615BB0" w:rsidRDefault="009F47F8">
            <w:pPr>
              <w:spacing w:after="0" w:line="259" w:lineRule="auto"/>
              <w:ind w:left="0" w:firstLine="0"/>
            </w:pPr>
            <w:r>
              <w:rPr>
                <w:b/>
              </w:rPr>
              <w:t>Margin"</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35994D81" w14:textId="77777777" w:rsidR="00615BB0" w:rsidRDefault="009F47F8">
            <w:pPr>
              <w:spacing w:after="0" w:line="259" w:lineRule="auto"/>
              <w:ind w:left="108" w:firstLine="0"/>
            </w:pPr>
            <w:r>
              <w:t>in relation to a period or a Milestone (as the context requires), the Agency Profit for the relevant period or in relation to the relevant Milestone divided by the total Charges over the same period or in relation to the relevant Milestone and expressed as a percentage;</w:t>
            </w:r>
            <w:r>
              <w:rPr>
                <w:sz w:val="22"/>
              </w:rPr>
              <w:t xml:space="preserve"> </w:t>
            </w:r>
          </w:p>
        </w:tc>
      </w:tr>
      <w:tr w:rsidR="00615BB0" w14:paraId="46AC6E5B"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738F6E4D" w14:textId="77777777" w:rsidR="00615BB0" w:rsidRDefault="009F47F8">
            <w:pPr>
              <w:spacing w:after="0" w:line="259" w:lineRule="auto"/>
              <w:ind w:left="0" w:firstLine="0"/>
            </w:pPr>
            <w:r>
              <w:rPr>
                <w:b/>
              </w:rPr>
              <w:t>"Supplier Staff"</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60876EA4" w14:textId="77777777" w:rsidR="00615BB0" w:rsidRDefault="009F47F8">
            <w:pPr>
              <w:spacing w:after="0" w:line="259" w:lineRule="auto"/>
              <w:ind w:left="108" w:firstLine="0"/>
            </w:pPr>
            <w:r>
              <w:t xml:space="preserve">all directors, officers, employees, agents, consultants and contractors of the Agency </w:t>
            </w:r>
            <w:r>
              <w:t>and/or of any Subcontractor engaged in the performance of the Agency</w:t>
            </w:r>
            <w:r>
              <w:t>’s obligations under a Contract;</w:t>
            </w:r>
            <w:r>
              <w:rPr>
                <w:sz w:val="22"/>
              </w:rPr>
              <w:t xml:space="preserve"> </w:t>
            </w:r>
          </w:p>
        </w:tc>
      </w:tr>
      <w:tr w:rsidR="00615BB0" w14:paraId="21AC59EE" w14:textId="77777777">
        <w:trPr>
          <w:trHeight w:val="1303"/>
        </w:trPr>
        <w:tc>
          <w:tcPr>
            <w:tcW w:w="2405" w:type="dxa"/>
            <w:tcBorders>
              <w:top w:val="single" w:sz="4" w:space="0" w:color="000000"/>
              <w:left w:val="single" w:sz="4" w:space="0" w:color="000000"/>
              <w:bottom w:val="single" w:sz="4" w:space="0" w:color="000000"/>
              <w:right w:val="single" w:sz="4" w:space="0" w:color="000000"/>
            </w:tcBorders>
          </w:tcPr>
          <w:p w14:paraId="60127EA9" w14:textId="77777777" w:rsidR="00615BB0" w:rsidRDefault="009F47F8">
            <w:pPr>
              <w:spacing w:after="0" w:line="259" w:lineRule="auto"/>
              <w:ind w:left="0" w:firstLine="0"/>
            </w:pPr>
            <w:r>
              <w:rPr>
                <w:b/>
              </w:rPr>
              <w:t xml:space="preserve">"Supporting </w:t>
            </w:r>
          </w:p>
          <w:p w14:paraId="4091FEEC" w14:textId="77777777" w:rsidR="00615BB0" w:rsidRDefault="009F47F8">
            <w:pPr>
              <w:spacing w:after="0" w:line="259" w:lineRule="auto"/>
              <w:ind w:left="0" w:firstLine="0"/>
            </w:pPr>
            <w:r>
              <w:rPr>
                <w:b/>
              </w:rPr>
              <w:t>Documentation"</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3BED824B" w14:textId="77777777" w:rsidR="00615BB0" w:rsidRDefault="009F47F8">
            <w:pPr>
              <w:spacing w:after="0" w:line="259" w:lineRule="auto"/>
              <w:ind w:left="108" w:right="20" w:firstLine="0"/>
            </w:pPr>
            <w:r>
              <w:t>sufficient information in writing to enable the Client to reasonably assess whether the Charges, Reimbursable Expenses and other sums due from the Buyer under the Call-Off Contract detailed in the information are properly payable;</w:t>
            </w:r>
            <w:r>
              <w:rPr>
                <w:sz w:val="22"/>
              </w:rPr>
              <w:t xml:space="preserve"> </w:t>
            </w:r>
          </w:p>
        </w:tc>
      </w:tr>
      <w:tr w:rsidR="00615BB0" w14:paraId="5ED3C435" w14:textId="77777777">
        <w:trPr>
          <w:trHeight w:val="2650"/>
        </w:trPr>
        <w:tc>
          <w:tcPr>
            <w:tcW w:w="2405" w:type="dxa"/>
            <w:tcBorders>
              <w:top w:val="single" w:sz="4" w:space="0" w:color="000000"/>
              <w:left w:val="single" w:sz="4" w:space="0" w:color="000000"/>
              <w:bottom w:val="single" w:sz="4" w:space="0" w:color="000000"/>
              <w:right w:val="single" w:sz="4" w:space="0" w:color="000000"/>
            </w:tcBorders>
          </w:tcPr>
          <w:p w14:paraId="6C02BB67" w14:textId="77777777" w:rsidR="00615BB0" w:rsidRDefault="009F47F8">
            <w:pPr>
              <w:spacing w:after="0" w:line="259" w:lineRule="auto"/>
              <w:ind w:left="0" w:firstLine="0"/>
            </w:pPr>
            <w:r>
              <w:rPr>
                <w:b/>
              </w:rPr>
              <w:t>“Tax”</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3FDC443F" w14:textId="77777777" w:rsidR="00615BB0" w:rsidRDefault="009F47F8">
            <w:pPr>
              <w:numPr>
                <w:ilvl w:val="0"/>
                <w:numId w:val="132"/>
              </w:numPr>
              <w:spacing w:after="14" w:line="259" w:lineRule="auto"/>
              <w:ind w:hanging="358"/>
            </w:pPr>
            <w:r>
              <w:t xml:space="preserve">all forms of taxation whether direct or </w:t>
            </w:r>
            <w:proofErr w:type="gramStart"/>
            <w:r>
              <w:t>indirect;</w:t>
            </w:r>
            <w:proofErr w:type="gramEnd"/>
            <w:r>
              <w:rPr>
                <w:sz w:val="22"/>
              </w:rPr>
              <w:t xml:space="preserve"> </w:t>
            </w:r>
          </w:p>
          <w:p w14:paraId="0032F909" w14:textId="77777777" w:rsidR="00615BB0" w:rsidRDefault="009F47F8">
            <w:pPr>
              <w:numPr>
                <w:ilvl w:val="0"/>
                <w:numId w:val="132"/>
              </w:numPr>
              <w:spacing w:after="34" w:line="242" w:lineRule="auto"/>
              <w:ind w:hanging="358"/>
            </w:pPr>
            <w:r>
              <w:t xml:space="preserve">national insurance contributions in the United Kingdom and similar contributions or obligations in any other </w:t>
            </w:r>
            <w:proofErr w:type="gramStart"/>
            <w:r>
              <w:t>jurisdiction;</w:t>
            </w:r>
            <w:proofErr w:type="gramEnd"/>
            <w:r>
              <w:rPr>
                <w:sz w:val="22"/>
              </w:rPr>
              <w:t xml:space="preserve"> </w:t>
            </w:r>
          </w:p>
          <w:p w14:paraId="3E888112" w14:textId="77777777" w:rsidR="00615BB0" w:rsidRDefault="009F47F8">
            <w:pPr>
              <w:numPr>
                <w:ilvl w:val="0"/>
                <w:numId w:val="132"/>
              </w:numPr>
              <w:spacing w:after="36" w:line="241" w:lineRule="auto"/>
              <w:ind w:hanging="358"/>
            </w:pPr>
            <w:r>
              <w:t>all statutory, governmental, state, federal, provincial, local government or municipal charges, duties, imports, contributions. levies or liabilities (other than in return for goods or services supplied or performed or to be performed) and withholdings; and</w:t>
            </w:r>
            <w:r>
              <w:rPr>
                <w:sz w:val="22"/>
              </w:rPr>
              <w:t xml:space="preserve"> </w:t>
            </w:r>
          </w:p>
          <w:p w14:paraId="15CC6F3A" w14:textId="77777777" w:rsidR="00615BB0" w:rsidRDefault="009F47F8">
            <w:pPr>
              <w:numPr>
                <w:ilvl w:val="0"/>
                <w:numId w:val="132"/>
              </w:numPr>
              <w:spacing w:after="0" w:line="259" w:lineRule="auto"/>
              <w:ind w:hanging="358"/>
            </w:pPr>
            <w:r>
              <w:t>any penalty, fine, surcharge, interest, charges or costs relating to any of the above,</w:t>
            </w:r>
            <w:r>
              <w:rPr>
                <w:sz w:val="22"/>
              </w:rPr>
              <w:t xml:space="preserve"> </w:t>
            </w:r>
          </w:p>
        </w:tc>
      </w:tr>
    </w:tbl>
    <w:p w14:paraId="7D1B11AC" w14:textId="77777777" w:rsidR="00615BB0" w:rsidRDefault="00615BB0">
      <w:pPr>
        <w:spacing w:after="0" w:line="259" w:lineRule="auto"/>
        <w:ind w:left="-1364" w:right="10457" w:firstLine="0"/>
      </w:pPr>
    </w:p>
    <w:tbl>
      <w:tblPr>
        <w:tblStyle w:val="TableGrid"/>
        <w:tblW w:w="9736" w:type="dxa"/>
        <w:tblInd w:w="82" w:type="dxa"/>
        <w:tblCellMar>
          <w:top w:w="53" w:type="dxa"/>
          <w:left w:w="5" w:type="dxa"/>
          <w:bottom w:w="0" w:type="dxa"/>
          <w:right w:w="55" w:type="dxa"/>
        </w:tblCellMar>
        <w:tblLook w:val="04A0" w:firstRow="1" w:lastRow="0" w:firstColumn="1" w:lastColumn="0" w:noHBand="0" w:noVBand="1"/>
      </w:tblPr>
      <w:tblGrid>
        <w:gridCol w:w="2405"/>
        <w:gridCol w:w="7331"/>
      </w:tblGrid>
      <w:tr w:rsidR="00615BB0" w14:paraId="71BA6918" w14:textId="77777777">
        <w:trPr>
          <w:trHeight w:val="716"/>
        </w:trPr>
        <w:tc>
          <w:tcPr>
            <w:tcW w:w="2405" w:type="dxa"/>
            <w:tcBorders>
              <w:top w:val="single" w:sz="4" w:space="0" w:color="000000"/>
              <w:left w:val="single" w:sz="4" w:space="0" w:color="000000"/>
              <w:bottom w:val="single" w:sz="4" w:space="0" w:color="000000"/>
              <w:right w:val="single" w:sz="4" w:space="0" w:color="000000"/>
            </w:tcBorders>
          </w:tcPr>
          <w:p w14:paraId="1281ED52" w14:textId="77777777" w:rsidR="00615BB0" w:rsidRDefault="00615BB0">
            <w:pPr>
              <w:spacing w:after="160" w:line="259" w:lineRule="auto"/>
              <w:ind w:left="0" w:firstLine="0"/>
            </w:pPr>
          </w:p>
        </w:tc>
        <w:tc>
          <w:tcPr>
            <w:tcW w:w="7331" w:type="dxa"/>
            <w:tcBorders>
              <w:top w:val="single" w:sz="4" w:space="0" w:color="000000"/>
              <w:left w:val="single" w:sz="4" w:space="0" w:color="000000"/>
              <w:bottom w:val="single" w:sz="4" w:space="0" w:color="000000"/>
              <w:right w:val="single" w:sz="4" w:space="0" w:color="000000"/>
            </w:tcBorders>
          </w:tcPr>
          <w:p w14:paraId="1D7A23C1" w14:textId="77777777" w:rsidR="00615BB0" w:rsidRDefault="009F47F8">
            <w:pPr>
              <w:spacing w:after="0" w:line="259" w:lineRule="auto"/>
              <w:ind w:left="108" w:firstLine="0"/>
            </w:pPr>
            <w:r>
              <w:t>in each case wherever chargeable and whether of the United Kingdom and any other jurisdiction;</w:t>
            </w:r>
            <w:r>
              <w:rPr>
                <w:sz w:val="22"/>
              </w:rPr>
              <w:t xml:space="preserve"> </w:t>
            </w:r>
          </w:p>
        </w:tc>
      </w:tr>
      <w:tr w:rsidR="00615BB0" w14:paraId="43902681" w14:textId="77777777">
        <w:trPr>
          <w:trHeight w:val="1303"/>
        </w:trPr>
        <w:tc>
          <w:tcPr>
            <w:tcW w:w="2405" w:type="dxa"/>
            <w:tcBorders>
              <w:top w:val="single" w:sz="4" w:space="0" w:color="000000"/>
              <w:left w:val="single" w:sz="4" w:space="0" w:color="000000"/>
              <w:bottom w:val="single" w:sz="4" w:space="0" w:color="000000"/>
              <w:right w:val="single" w:sz="4" w:space="0" w:color="000000"/>
            </w:tcBorders>
          </w:tcPr>
          <w:p w14:paraId="175EB096" w14:textId="77777777" w:rsidR="00615BB0" w:rsidRDefault="009F47F8">
            <w:pPr>
              <w:spacing w:after="0" w:line="259" w:lineRule="auto"/>
              <w:ind w:left="0" w:firstLine="0"/>
            </w:pPr>
            <w:r>
              <w:rPr>
                <w:b/>
              </w:rPr>
              <w:t>"Termination Notice"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6A92F81" w14:textId="77777777" w:rsidR="00615BB0" w:rsidRDefault="009F47F8">
            <w:pPr>
              <w:spacing w:after="0" w:line="259" w:lineRule="auto"/>
              <w:ind w:left="108" w:firstLine="0"/>
            </w:pPr>
            <w:r>
              <w:t>a written notice of termination given by one Party to the other, notifying the Party receiving the notice of the intention of the Party giving the notice to terminate a Contract on a specified date and setting out the grounds for termination;</w:t>
            </w:r>
            <w:r>
              <w:rPr>
                <w:sz w:val="22"/>
              </w:rPr>
              <w:t xml:space="preserve"> </w:t>
            </w:r>
          </w:p>
        </w:tc>
      </w:tr>
      <w:tr w:rsidR="00615BB0" w14:paraId="45796A83" w14:textId="77777777">
        <w:trPr>
          <w:trHeight w:val="1301"/>
        </w:trPr>
        <w:tc>
          <w:tcPr>
            <w:tcW w:w="2405" w:type="dxa"/>
            <w:tcBorders>
              <w:top w:val="single" w:sz="4" w:space="0" w:color="000000"/>
              <w:left w:val="single" w:sz="4" w:space="0" w:color="000000"/>
              <w:bottom w:val="single" w:sz="4" w:space="0" w:color="000000"/>
              <w:right w:val="single" w:sz="4" w:space="0" w:color="000000"/>
            </w:tcBorders>
          </w:tcPr>
          <w:p w14:paraId="0C21F703" w14:textId="77777777" w:rsidR="00615BB0" w:rsidRDefault="009F47F8">
            <w:pPr>
              <w:spacing w:after="0" w:line="259" w:lineRule="auto"/>
              <w:ind w:left="0" w:firstLine="0"/>
            </w:pPr>
            <w:r>
              <w:rPr>
                <w:b/>
              </w:rPr>
              <w:t xml:space="preserve">"Territory" </w:t>
            </w:r>
          </w:p>
        </w:tc>
        <w:tc>
          <w:tcPr>
            <w:tcW w:w="7331" w:type="dxa"/>
            <w:tcBorders>
              <w:top w:val="single" w:sz="4" w:space="0" w:color="000000"/>
              <w:left w:val="single" w:sz="4" w:space="0" w:color="000000"/>
              <w:bottom w:val="single" w:sz="4" w:space="0" w:color="000000"/>
              <w:right w:val="single" w:sz="4" w:space="0" w:color="000000"/>
            </w:tcBorders>
          </w:tcPr>
          <w:p w14:paraId="0E0DE0E5" w14:textId="77777777" w:rsidR="00615BB0" w:rsidRDefault="009F47F8">
            <w:pPr>
              <w:spacing w:after="0" w:line="259" w:lineRule="auto"/>
              <w:ind w:left="108" w:firstLine="0"/>
            </w:pPr>
            <w:r>
              <w:t xml:space="preserve">The United Kingdom, unless specified otherwise in the applicable Statement of Work. Publication and marketing on globally accessible mediums such as the internet shall not mean that the Territory is deemed to be worldwide </w:t>
            </w:r>
          </w:p>
        </w:tc>
      </w:tr>
      <w:tr w:rsidR="00615BB0" w14:paraId="06633AC2" w14:textId="77777777">
        <w:trPr>
          <w:trHeight w:val="718"/>
        </w:trPr>
        <w:tc>
          <w:tcPr>
            <w:tcW w:w="2405" w:type="dxa"/>
            <w:tcBorders>
              <w:top w:val="single" w:sz="4" w:space="0" w:color="000000"/>
              <w:left w:val="single" w:sz="4" w:space="0" w:color="000000"/>
              <w:bottom w:val="single" w:sz="4" w:space="0" w:color="000000"/>
              <w:right w:val="single" w:sz="4" w:space="0" w:color="000000"/>
            </w:tcBorders>
          </w:tcPr>
          <w:p w14:paraId="5DF7FBB4" w14:textId="77777777" w:rsidR="00615BB0" w:rsidRDefault="009F47F8">
            <w:pPr>
              <w:spacing w:after="0" w:line="259" w:lineRule="auto"/>
              <w:ind w:left="0" w:firstLine="0"/>
            </w:pPr>
            <w:r>
              <w:rPr>
                <w:b/>
              </w:rPr>
              <w:t>"Test Issue"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0D80199C" w14:textId="77777777" w:rsidR="00615BB0" w:rsidRDefault="009F47F8">
            <w:pPr>
              <w:spacing w:after="0" w:line="259" w:lineRule="auto"/>
              <w:ind w:left="108" w:firstLine="0"/>
            </w:pPr>
            <w:r>
              <w:t>any variance or non-conformity of the Deliverables from their requirements as set out in a Call-Off Contract;</w:t>
            </w:r>
            <w:r>
              <w:rPr>
                <w:sz w:val="22"/>
              </w:rPr>
              <w:t xml:space="preserve"> </w:t>
            </w:r>
          </w:p>
        </w:tc>
      </w:tr>
      <w:tr w:rsidR="00615BB0" w14:paraId="2D146033" w14:textId="77777777">
        <w:trPr>
          <w:trHeight w:val="1584"/>
        </w:trPr>
        <w:tc>
          <w:tcPr>
            <w:tcW w:w="2405" w:type="dxa"/>
            <w:tcBorders>
              <w:top w:val="single" w:sz="4" w:space="0" w:color="000000"/>
              <w:left w:val="single" w:sz="4" w:space="0" w:color="000000"/>
              <w:bottom w:val="single" w:sz="4" w:space="0" w:color="000000"/>
              <w:right w:val="single" w:sz="4" w:space="0" w:color="000000"/>
            </w:tcBorders>
          </w:tcPr>
          <w:p w14:paraId="27D1EA16" w14:textId="77777777" w:rsidR="00615BB0" w:rsidRDefault="009F47F8">
            <w:pPr>
              <w:spacing w:after="0" w:line="259" w:lineRule="auto"/>
              <w:ind w:left="0" w:firstLine="0"/>
            </w:pPr>
            <w:r>
              <w:rPr>
                <w:b/>
              </w:rPr>
              <w:t>"Test Plan"</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3B0E1E04" w14:textId="77777777" w:rsidR="00615BB0" w:rsidRDefault="009F47F8">
            <w:pPr>
              <w:spacing w:after="134" w:line="259" w:lineRule="auto"/>
              <w:ind w:left="108" w:firstLine="0"/>
            </w:pPr>
            <w:r>
              <w:t>a plan:</w:t>
            </w:r>
            <w:r>
              <w:rPr>
                <w:sz w:val="22"/>
              </w:rPr>
              <w:t xml:space="preserve"> </w:t>
            </w:r>
          </w:p>
          <w:p w14:paraId="27A258FF" w14:textId="77777777" w:rsidR="00615BB0" w:rsidRDefault="009F47F8">
            <w:pPr>
              <w:numPr>
                <w:ilvl w:val="0"/>
                <w:numId w:val="133"/>
              </w:numPr>
              <w:spacing w:after="177" w:line="259" w:lineRule="auto"/>
              <w:ind w:hanging="360"/>
            </w:pPr>
            <w:r>
              <w:t>for the Testing of the Deliverables; and</w:t>
            </w:r>
            <w:r>
              <w:rPr>
                <w:sz w:val="22"/>
              </w:rPr>
              <w:t xml:space="preserve"> </w:t>
            </w:r>
          </w:p>
          <w:p w14:paraId="1A3CE470" w14:textId="77777777" w:rsidR="00615BB0" w:rsidRDefault="009F47F8">
            <w:pPr>
              <w:numPr>
                <w:ilvl w:val="0"/>
                <w:numId w:val="133"/>
              </w:numPr>
              <w:spacing w:after="0" w:line="259" w:lineRule="auto"/>
              <w:ind w:hanging="360"/>
            </w:pPr>
            <w:r>
              <w:t>setting out other agreed criteria related to the achievement of Milestones;</w:t>
            </w:r>
            <w:r>
              <w:rPr>
                <w:sz w:val="22"/>
              </w:rPr>
              <w:t xml:space="preserve"> </w:t>
            </w:r>
          </w:p>
        </w:tc>
      </w:tr>
      <w:tr w:rsidR="00615BB0" w14:paraId="629CA7D0"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01BB5142" w14:textId="77777777" w:rsidR="00615BB0" w:rsidRDefault="009F47F8">
            <w:pPr>
              <w:spacing w:after="0" w:line="259" w:lineRule="auto"/>
              <w:ind w:left="0" w:firstLine="0"/>
            </w:pPr>
            <w:r>
              <w:rPr>
                <w:b/>
              </w:rPr>
              <w:t>"Tests"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0A290475" w14:textId="77777777" w:rsidR="00615BB0" w:rsidRDefault="009F47F8">
            <w:pPr>
              <w:spacing w:after="0" w:line="259" w:lineRule="auto"/>
              <w:ind w:left="108" w:firstLine="0"/>
            </w:pPr>
            <w:r>
              <w:t>any tests required to be carried out pursuant to a Call-Off Contract as set out in the Test Plan or elsewhere in a Call-Off Contract and "</w:t>
            </w:r>
            <w:r>
              <w:rPr>
                <w:b/>
              </w:rPr>
              <w:t>Tested</w:t>
            </w:r>
            <w:r>
              <w:t xml:space="preserve">" and </w:t>
            </w:r>
            <w:r>
              <w:t>“</w:t>
            </w:r>
            <w:r>
              <w:rPr>
                <w:b/>
              </w:rPr>
              <w:t>Testing</w:t>
            </w:r>
            <w:r>
              <w:t xml:space="preserve">” shall be </w:t>
            </w:r>
            <w:proofErr w:type="gramStart"/>
            <w:r>
              <w:t>construed accordingly;</w:t>
            </w:r>
            <w:proofErr w:type="gramEnd"/>
            <w:r>
              <w:rPr>
                <w:sz w:val="22"/>
              </w:rPr>
              <w:t xml:space="preserve"> </w:t>
            </w:r>
          </w:p>
        </w:tc>
      </w:tr>
      <w:tr w:rsidR="00615BB0" w14:paraId="45C2B8A6"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2EDEC6F2" w14:textId="77777777" w:rsidR="00615BB0" w:rsidRDefault="009F47F8">
            <w:pPr>
              <w:spacing w:after="0" w:line="259" w:lineRule="auto"/>
              <w:ind w:left="0" w:firstLine="0"/>
            </w:pPr>
            <w:r>
              <w:rPr>
                <w:b/>
              </w:rPr>
              <w:t>"Third Party IPR"</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33830E27" w14:textId="77777777" w:rsidR="00615BB0" w:rsidRDefault="009F47F8">
            <w:pPr>
              <w:spacing w:after="0" w:line="259" w:lineRule="auto"/>
              <w:ind w:left="108" w:firstLine="0"/>
            </w:pPr>
            <w:r>
              <w:t>Intellectual Property Rights owned by a third party which is or will be used by the Agency for the purpose of providing the Deliverables;</w:t>
            </w:r>
            <w:r>
              <w:rPr>
                <w:sz w:val="22"/>
              </w:rPr>
              <w:t xml:space="preserve"> </w:t>
            </w:r>
          </w:p>
        </w:tc>
      </w:tr>
      <w:tr w:rsidR="00615BB0" w14:paraId="5545EFAF" w14:textId="77777777">
        <w:trPr>
          <w:trHeight w:val="1011"/>
        </w:trPr>
        <w:tc>
          <w:tcPr>
            <w:tcW w:w="2405" w:type="dxa"/>
            <w:tcBorders>
              <w:top w:val="single" w:sz="4" w:space="0" w:color="000000"/>
              <w:left w:val="single" w:sz="4" w:space="0" w:color="000000"/>
              <w:bottom w:val="single" w:sz="4" w:space="0" w:color="000000"/>
              <w:right w:val="single" w:sz="4" w:space="0" w:color="000000"/>
            </w:tcBorders>
          </w:tcPr>
          <w:p w14:paraId="5A3280E9" w14:textId="77777777" w:rsidR="00615BB0" w:rsidRDefault="009F47F8">
            <w:pPr>
              <w:spacing w:after="0" w:line="259" w:lineRule="auto"/>
              <w:ind w:left="0" w:firstLine="0"/>
            </w:pPr>
            <w:r>
              <w:rPr>
                <w:b/>
              </w:rPr>
              <w:t xml:space="preserve">"Transferring Supplier </w:t>
            </w:r>
          </w:p>
          <w:p w14:paraId="5E8844DB" w14:textId="77777777" w:rsidR="00615BB0" w:rsidRDefault="009F47F8">
            <w:pPr>
              <w:spacing w:after="0" w:line="259" w:lineRule="auto"/>
              <w:ind w:left="0" w:firstLine="0"/>
            </w:pPr>
            <w:r>
              <w:rPr>
                <w:b/>
              </w:rPr>
              <w:t>Employees"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CC67A13" w14:textId="77777777" w:rsidR="00615BB0" w:rsidRDefault="009F47F8">
            <w:pPr>
              <w:spacing w:after="0" w:line="259" w:lineRule="auto"/>
              <w:ind w:left="108" w:firstLine="0"/>
            </w:pPr>
            <w:r>
              <w:t>those empl</w:t>
            </w:r>
            <w:r>
              <w:t xml:space="preserve">oyees of the Agency and/or the Agency’s Subcontractors to </w:t>
            </w:r>
            <w:r>
              <w:t>whom the Employment Regulations will apply on the Service Transfer Date;</w:t>
            </w:r>
            <w:r>
              <w:rPr>
                <w:sz w:val="22"/>
              </w:rPr>
              <w:t xml:space="preserve"> </w:t>
            </w:r>
          </w:p>
        </w:tc>
      </w:tr>
      <w:tr w:rsidR="00615BB0" w14:paraId="2872F366" w14:textId="77777777">
        <w:trPr>
          <w:trHeight w:val="2126"/>
        </w:trPr>
        <w:tc>
          <w:tcPr>
            <w:tcW w:w="2405" w:type="dxa"/>
            <w:tcBorders>
              <w:top w:val="single" w:sz="4" w:space="0" w:color="000000"/>
              <w:left w:val="single" w:sz="4" w:space="0" w:color="000000"/>
              <w:bottom w:val="single" w:sz="4" w:space="0" w:color="000000"/>
              <w:right w:val="single" w:sz="4" w:space="0" w:color="000000"/>
            </w:tcBorders>
          </w:tcPr>
          <w:p w14:paraId="77090308" w14:textId="77777777" w:rsidR="00615BB0" w:rsidRDefault="009F47F8">
            <w:pPr>
              <w:spacing w:after="0" w:line="259" w:lineRule="auto"/>
              <w:ind w:left="0" w:firstLine="0"/>
            </w:pPr>
            <w:r>
              <w:rPr>
                <w:b/>
              </w:rPr>
              <w:t xml:space="preserve">"Transparency </w:t>
            </w:r>
          </w:p>
          <w:p w14:paraId="2FC650C7" w14:textId="77777777" w:rsidR="00615BB0" w:rsidRDefault="009F47F8">
            <w:pPr>
              <w:spacing w:after="0" w:line="259" w:lineRule="auto"/>
              <w:ind w:left="0" w:firstLine="0"/>
            </w:pPr>
            <w:r>
              <w:rPr>
                <w:b/>
              </w:rPr>
              <w:t>Information"</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6615BA55" w14:textId="77777777" w:rsidR="00615BB0" w:rsidRDefault="009F47F8">
            <w:pPr>
              <w:spacing w:after="136" w:line="240" w:lineRule="auto"/>
              <w:ind w:left="108" w:firstLine="0"/>
            </w:pPr>
            <w:r>
              <w:t xml:space="preserve">the Transparency Reports and the content of a Contract, including any changes to this Contract agreed from time to time, except for </w:t>
            </w:r>
            <w:r>
              <w:t>–</w:t>
            </w:r>
            <w:r>
              <w:rPr>
                <w:sz w:val="22"/>
              </w:rPr>
              <w:t xml:space="preserve"> </w:t>
            </w:r>
          </w:p>
          <w:p w14:paraId="6A9A3920" w14:textId="77777777" w:rsidR="00615BB0" w:rsidRDefault="009F47F8">
            <w:pPr>
              <w:numPr>
                <w:ilvl w:val="0"/>
                <w:numId w:val="134"/>
              </w:numPr>
              <w:spacing w:after="136" w:line="240" w:lineRule="auto"/>
              <w:ind w:firstLine="0"/>
            </w:pPr>
            <w:r>
              <w:t>any information which is exempt from disclosure in accordance with the provisions of the FOIA, which shall be determined by the Relevant Authority; and</w:t>
            </w:r>
            <w:r>
              <w:rPr>
                <w:sz w:val="22"/>
              </w:rPr>
              <w:t xml:space="preserve"> </w:t>
            </w:r>
          </w:p>
          <w:p w14:paraId="398E7032" w14:textId="77777777" w:rsidR="00615BB0" w:rsidRDefault="009F47F8">
            <w:pPr>
              <w:numPr>
                <w:ilvl w:val="0"/>
                <w:numId w:val="134"/>
              </w:numPr>
              <w:spacing w:after="0" w:line="259" w:lineRule="auto"/>
              <w:ind w:firstLine="0"/>
            </w:pPr>
            <w:r>
              <w:t>Commercially Sensitive Information;</w:t>
            </w:r>
            <w:r>
              <w:rPr>
                <w:sz w:val="22"/>
              </w:rPr>
              <w:t xml:space="preserve"> </w:t>
            </w:r>
          </w:p>
        </w:tc>
      </w:tr>
      <w:tr w:rsidR="00615BB0" w14:paraId="684EE40A" w14:textId="77777777">
        <w:trPr>
          <w:trHeight w:val="1304"/>
        </w:trPr>
        <w:tc>
          <w:tcPr>
            <w:tcW w:w="2405" w:type="dxa"/>
            <w:tcBorders>
              <w:top w:val="single" w:sz="4" w:space="0" w:color="000000"/>
              <w:left w:val="single" w:sz="4" w:space="0" w:color="000000"/>
              <w:bottom w:val="single" w:sz="4" w:space="0" w:color="000000"/>
              <w:right w:val="single" w:sz="4" w:space="0" w:color="000000"/>
            </w:tcBorders>
          </w:tcPr>
          <w:p w14:paraId="5CF06399" w14:textId="77777777" w:rsidR="00615BB0" w:rsidRDefault="009F47F8">
            <w:pPr>
              <w:spacing w:after="0" w:line="259" w:lineRule="auto"/>
              <w:ind w:left="0" w:firstLine="0"/>
            </w:pPr>
            <w:r>
              <w:rPr>
                <w:b/>
              </w:rPr>
              <w:t xml:space="preserve">"Transparency </w:t>
            </w:r>
          </w:p>
          <w:p w14:paraId="0D29D2BB" w14:textId="77777777" w:rsidR="00615BB0" w:rsidRDefault="009F47F8">
            <w:pPr>
              <w:spacing w:after="0" w:line="259" w:lineRule="auto"/>
              <w:ind w:left="0" w:firstLine="0"/>
            </w:pPr>
            <w:r>
              <w:rPr>
                <w:b/>
              </w:rPr>
              <w:t>Reports"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188603DD" w14:textId="77777777" w:rsidR="00615BB0" w:rsidRDefault="009F47F8">
            <w:pPr>
              <w:spacing w:after="0" w:line="259" w:lineRule="auto"/>
              <w:ind w:left="108" w:firstLine="0"/>
            </w:pPr>
            <w:r>
              <w:t>the information relating to the Deliverables and performance of the Contracts which the Agency is required to provide to the Buyer in accordance with the reporting requirements in Call-Off Schedule 1 (Transparency Reports);</w:t>
            </w:r>
            <w:r>
              <w:rPr>
                <w:sz w:val="22"/>
              </w:rPr>
              <w:t xml:space="preserve"> </w:t>
            </w:r>
          </w:p>
        </w:tc>
      </w:tr>
      <w:tr w:rsidR="00615BB0" w14:paraId="328162A3"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358F3AA9" w14:textId="77777777" w:rsidR="00615BB0" w:rsidRDefault="009F47F8">
            <w:pPr>
              <w:spacing w:after="0" w:line="259" w:lineRule="auto"/>
              <w:ind w:left="0" w:firstLine="0"/>
            </w:pPr>
            <w:r>
              <w:rPr>
                <w:b/>
              </w:rPr>
              <w:t>"UK GDPR"</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52CA35DE" w14:textId="77777777" w:rsidR="00615BB0" w:rsidRDefault="009F47F8">
            <w:pPr>
              <w:spacing w:after="0" w:line="259" w:lineRule="auto"/>
              <w:ind w:left="108" w:firstLine="0"/>
            </w:pPr>
            <w:r>
              <w:t>the retained EU law version of the General Data Protection Regulation (Regulation (EU) 2016/679);</w:t>
            </w:r>
            <w:r>
              <w:rPr>
                <w:sz w:val="22"/>
              </w:rPr>
              <w:t xml:space="preserve"> </w:t>
            </w:r>
          </w:p>
        </w:tc>
      </w:tr>
      <w:tr w:rsidR="00615BB0" w14:paraId="7FD9E98E"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28B1CAA7" w14:textId="77777777" w:rsidR="00615BB0" w:rsidRDefault="009F47F8">
            <w:pPr>
              <w:spacing w:after="0" w:line="259" w:lineRule="auto"/>
              <w:ind w:left="0" w:firstLine="0"/>
            </w:pPr>
            <w:r>
              <w:rPr>
                <w:b/>
              </w:rPr>
              <w:lastRenderedPageBreak/>
              <w:t>"Variation"</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47B82E6D" w14:textId="77777777" w:rsidR="00615BB0" w:rsidRDefault="009F47F8">
            <w:pPr>
              <w:spacing w:after="0" w:line="259" w:lineRule="auto"/>
              <w:ind w:left="108" w:firstLine="0"/>
            </w:pPr>
            <w:r>
              <w:t>any change to a Contract;</w:t>
            </w:r>
            <w:r>
              <w:rPr>
                <w:sz w:val="22"/>
              </w:rPr>
              <w:t xml:space="preserve"> </w:t>
            </w:r>
          </w:p>
        </w:tc>
      </w:tr>
      <w:tr w:rsidR="00615BB0" w14:paraId="216651D0" w14:textId="77777777">
        <w:trPr>
          <w:trHeight w:val="425"/>
        </w:trPr>
        <w:tc>
          <w:tcPr>
            <w:tcW w:w="2405" w:type="dxa"/>
            <w:tcBorders>
              <w:top w:val="single" w:sz="4" w:space="0" w:color="000000"/>
              <w:left w:val="single" w:sz="4" w:space="0" w:color="000000"/>
              <w:bottom w:val="single" w:sz="4" w:space="0" w:color="000000"/>
              <w:right w:val="single" w:sz="4" w:space="0" w:color="000000"/>
            </w:tcBorders>
          </w:tcPr>
          <w:p w14:paraId="65E1E43F" w14:textId="77777777" w:rsidR="00615BB0" w:rsidRDefault="009F47F8">
            <w:pPr>
              <w:spacing w:after="0" w:line="259" w:lineRule="auto"/>
              <w:ind w:left="0" w:firstLine="0"/>
            </w:pPr>
            <w:r>
              <w:rPr>
                <w:b/>
              </w:rPr>
              <w:t>"Variation Form"</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25FE21E0" w14:textId="77777777" w:rsidR="00615BB0" w:rsidRDefault="009F47F8">
            <w:pPr>
              <w:spacing w:after="0" w:line="259" w:lineRule="auto"/>
              <w:ind w:left="108" w:firstLine="0"/>
            </w:pPr>
            <w:r>
              <w:t>the form set out in Joint Schedule 2 (Variation Form);</w:t>
            </w:r>
            <w:r>
              <w:rPr>
                <w:sz w:val="22"/>
              </w:rPr>
              <w:t xml:space="preserve"> </w:t>
            </w:r>
          </w:p>
        </w:tc>
      </w:tr>
      <w:tr w:rsidR="00615BB0" w14:paraId="1DCB9033" w14:textId="77777777">
        <w:trPr>
          <w:trHeight w:val="423"/>
        </w:trPr>
        <w:tc>
          <w:tcPr>
            <w:tcW w:w="2405" w:type="dxa"/>
            <w:tcBorders>
              <w:top w:val="single" w:sz="4" w:space="0" w:color="000000"/>
              <w:left w:val="single" w:sz="4" w:space="0" w:color="000000"/>
              <w:bottom w:val="single" w:sz="4" w:space="0" w:color="000000"/>
              <w:right w:val="single" w:sz="4" w:space="0" w:color="000000"/>
            </w:tcBorders>
          </w:tcPr>
          <w:p w14:paraId="6D5D5E51" w14:textId="77777777" w:rsidR="00615BB0" w:rsidRDefault="009F47F8">
            <w:pPr>
              <w:spacing w:after="0" w:line="259" w:lineRule="auto"/>
              <w:ind w:left="0" w:firstLine="0"/>
            </w:pPr>
            <w:r>
              <w:rPr>
                <w:b/>
              </w:rPr>
              <w:t>"Variation Procedure"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31F84DC0" w14:textId="77777777" w:rsidR="00615BB0" w:rsidRDefault="009F47F8">
            <w:pPr>
              <w:spacing w:after="0" w:line="259" w:lineRule="auto"/>
              <w:ind w:left="108" w:firstLine="0"/>
            </w:pPr>
            <w:r>
              <w:t>the procedure set out in Clause 24 (Changing the contract);</w:t>
            </w:r>
            <w:r>
              <w:rPr>
                <w:sz w:val="22"/>
              </w:rPr>
              <w:t xml:space="preserve"> </w:t>
            </w:r>
          </w:p>
        </w:tc>
      </w:tr>
      <w:tr w:rsidR="00615BB0" w14:paraId="616F17D6" w14:textId="77777777">
        <w:trPr>
          <w:trHeight w:val="718"/>
        </w:trPr>
        <w:tc>
          <w:tcPr>
            <w:tcW w:w="2405" w:type="dxa"/>
            <w:tcBorders>
              <w:top w:val="single" w:sz="4" w:space="0" w:color="000000"/>
              <w:left w:val="single" w:sz="4" w:space="0" w:color="000000"/>
              <w:bottom w:val="single" w:sz="4" w:space="0" w:color="000000"/>
              <w:right w:val="single" w:sz="4" w:space="0" w:color="000000"/>
            </w:tcBorders>
          </w:tcPr>
          <w:p w14:paraId="2567B904" w14:textId="77777777" w:rsidR="00615BB0" w:rsidRDefault="009F47F8">
            <w:pPr>
              <w:spacing w:after="0" w:line="259" w:lineRule="auto"/>
              <w:ind w:left="0" w:firstLine="0"/>
            </w:pPr>
            <w:r>
              <w:rPr>
                <w:b/>
              </w:rPr>
              <w:t>"VAT"</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173182AE" w14:textId="77777777" w:rsidR="00615BB0" w:rsidRDefault="009F47F8">
            <w:pPr>
              <w:spacing w:after="0" w:line="259" w:lineRule="auto"/>
              <w:ind w:left="108" w:firstLine="0"/>
            </w:pPr>
            <w:r>
              <w:t>value added tax in accordance with the provisions of the Value Added Tax Act 1994;</w:t>
            </w:r>
            <w:r>
              <w:rPr>
                <w:sz w:val="22"/>
              </w:rPr>
              <w:t xml:space="preserve"> </w:t>
            </w:r>
          </w:p>
        </w:tc>
      </w:tr>
      <w:tr w:rsidR="00615BB0" w14:paraId="420E8DD8"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7DF269A5" w14:textId="77777777" w:rsidR="00615BB0" w:rsidRDefault="009F47F8">
            <w:pPr>
              <w:spacing w:after="0" w:line="259" w:lineRule="auto"/>
              <w:ind w:left="0" w:firstLine="0"/>
            </w:pPr>
            <w:r>
              <w:rPr>
                <w:b/>
              </w:rPr>
              <w:t>"VCSE"</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57CBD746" w14:textId="77777777" w:rsidR="00615BB0" w:rsidRDefault="009F47F8">
            <w:pPr>
              <w:spacing w:after="0" w:line="259" w:lineRule="auto"/>
              <w:ind w:left="108" w:firstLine="0"/>
            </w:pPr>
            <w:r>
              <w:t>a non-governmental organisation that is value-</w:t>
            </w:r>
            <w:r>
              <w:t>driven and which principally reinvests its surpluses to further social, environmental or cultural objectives;</w:t>
            </w:r>
            <w:r>
              <w:rPr>
                <w:sz w:val="22"/>
              </w:rPr>
              <w:t xml:space="preserve"> </w:t>
            </w:r>
          </w:p>
        </w:tc>
      </w:tr>
      <w:tr w:rsidR="00615BB0" w14:paraId="638C9874" w14:textId="77777777">
        <w:trPr>
          <w:trHeight w:val="1889"/>
        </w:trPr>
        <w:tc>
          <w:tcPr>
            <w:tcW w:w="2405" w:type="dxa"/>
            <w:tcBorders>
              <w:top w:val="single" w:sz="4" w:space="0" w:color="000000"/>
              <w:left w:val="single" w:sz="4" w:space="0" w:color="000000"/>
              <w:bottom w:val="single" w:sz="4" w:space="0" w:color="000000"/>
              <w:right w:val="single" w:sz="4" w:space="0" w:color="000000"/>
            </w:tcBorders>
          </w:tcPr>
          <w:p w14:paraId="43646325" w14:textId="77777777" w:rsidR="00615BB0" w:rsidRDefault="009F47F8">
            <w:pPr>
              <w:spacing w:after="0" w:line="259" w:lineRule="auto"/>
              <w:ind w:left="0" w:firstLine="0"/>
            </w:pPr>
            <w:r>
              <w:rPr>
                <w:b/>
              </w:rPr>
              <w:t>"Worker"</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7D3C6DCF" w14:textId="77777777" w:rsidR="00615BB0" w:rsidRDefault="009F47F8">
            <w:pPr>
              <w:spacing w:after="0" w:line="240" w:lineRule="auto"/>
              <w:ind w:left="108" w:firstLine="0"/>
            </w:pPr>
            <w:r>
              <w:t xml:space="preserve">any one of the Agency Staff which the Client, in its reasonable opinion, considers is an individual to which Procurement Policy Note 08/15 (Tax </w:t>
            </w:r>
          </w:p>
          <w:p w14:paraId="124DA992" w14:textId="77777777" w:rsidR="00615BB0" w:rsidRDefault="009F47F8">
            <w:pPr>
              <w:spacing w:after="0" w:line="259" w:lineRule="auto"/>
              <w:ind w:left="108" w:firstLine="0"/>
            </w:pPr>
            <w:r>
              <w:t xml:space="preserve">Arrangements of Public Appointees) </w:t>
            </w:r>
          </w:p>
          <w:p w14:paraId="486EF3D2" w14:textId="77777777" w:rsidR="00615BB0" w:rsidRDefault="009F47F8">
            <w:pPr>
              <w:spacing w:after="0" w:line="259" w:lineRule="auto"/>
              <w:ind w:left="108" w:firstLine="0"/>
            </w:pPr>
            <w:r>
              <w:t>(https://www.gov.uk/government/publications/procurement-policynote-0815-tax-arrangements-of-appointees) applies in respect of the Deliverables;</w:t>
            </w:r>
            <w:r>
              <w:rPr>
                <w:sz w:val="22"/>
              </w:rPr>
              <w:t xml:space="preserve"> </w:t>
            </w:r>
          </w:p>
        </w:tc>
      </w:tr>
      <w:tr w:rsidR="00615BB0" w14:paraId="44122F6B"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23C179D3" w14:textId="77777777" w:rsidR="00615BB0" w:rsidRDefault="009F47F8">
            <w:pPr>
              <w:spacing w:after="0" w:line="259" w:lineRule="auto"/>
              <w:ind w:left="0" w:firstLine="0"/>
            </w:pPr>
            <w:r>
              <w:rPr>
                <w:b/>
              </w:rPr>
              <w:t>"Working Day"</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506B6BC4" w14:textId="77777777" w:rsidR="00615BB0" w:rsidRDefault="009F47F8">
            <w:pPr>
              <w:spacing w:after="0" w:line="259" w:lineRule="auto"/>
              <w:ind w:left="108" w:right="16" w:firstLine="0"/>
            </w:pPr>
            <w:r>
              <w:t>any day other than a Saturday or Sunday or public holiday in England and Wales unless specified otherwise by the Parties in the Order Form;</w:t>
            </w:r>
            <w:r>
              <w:rPr>
                <w:sz w:val="22"/>
              </w:rPr>
              <w:t xml:space="preserve"> </w:t>
            </w:r>
          </w:p>
        </w:tc>
      </w:tr>
      <w:tr w:rsidR="00615BB0" w14:paraId="27630B14"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08B20752" w14:textId="77777777" w:rsidR="00615BB0" w:rsidRDefault="009F47F8">
            <w:pPr>
              <w:spacing w:after="0" w:line="259" w:lineRule="auto"/>
              <w:ind w:left="0" w:firstLine="0"/>
            </w:pPr>
            <w:r>
              <w:rPr>
                <w:b/>
              </w:rPr>
              <w:t>"</w:t>
            </w:r>
            <w:proofErr w:type="gramStart"/>
            <w:r>
              <w:rPr>
                <w:b/>
              </w:rPr>
              <w:t>Work Day</w:t>
            </w:r>
            <w:proofErr w:type="gramEnd"/>
            <w:r>
              <w:rPr>
                <w:b/>
              </w:rPr>
              <w:t>"</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30CF9A66" w14:textId="77777777" w:rsidR="00615BB0" w:rsidRDefault="009F47F8">
            <w:pPr>
              <w:spacing w:after="0" w:line="259" w:lineRule="auto"/>
              <w:ind w:left="108" w:firstLine="0"/>
            </w:pPr>
            <w:r>
              <w:t xml:space="preserve">8.0 </w:t>
            </w:r>
            <w:r>
              <w:t xml:space="preserve">Work Hours, </w:t>
            </w:r>
            <w:proofErr w:type="gramStart"/>
            <w:r>
              <w:t>whether or not</w:t>
            </w:r>
            <w:proofErr w:type="gramEnd"/>
            <w:r>
              <w:t xml:space="preserve"> such hours are worked consecutively and </w:t>
            </w:r>
            <w:proofErr w:type="gramStart"/>
            <w:r>
              <w:t>whether or not</w:t>
            </w:r>
            <w:proofErr w:type="gramEnd"/>
            <w:r>
              <w:t xml:space="preserve"> they are worked on the same day; and</w:t>
            </w:r>
            <w:r>
              <w:rPr>
                <w:sz w:val="22"/>
              </w:rPr>
              <w:t xml:space="preserve"> </w:t>
            </w:r>
          </w:p>
        </w:tc>
      </w:tr>
      <w:tr w:rsidR="00615BB0" w14:paraId="48218183" w14:textId="77777777">
        <w:trPr>
          <w:trHeight w:val="1303"/>
        </w:trPr>
        <w:tc>
          <w:tcPr>
            <w:tcW w:w="2405" w:type="dxa"/>
            <w:tcBorders>
              <w:top w:val="single" w:sz="4" w:space="0" w:color="000000"/>
              <w:left w:val="single" w:sz="4" w:space="0" w:color="000000"/>
              <w:bottom w:val="single" w:sz="4" w:space="0" w:color="000000"/>
              <w:right w:val="single" w:sz="4" w:space="0" w:color="000000"/>
            </w:tcBorders>
          </w:tcPr>
          <w:p w14:paraId="1DACD7CF" w14:textId="77777777" w:rsidR="00615BB0" w:rsidRDefault="009F47F8">
            <w:pPr>
              <w:spacing w:after="0" w:line="259" w:lineRule="auto"/>
              <w:ind w:left="0" w:firstLine="0"/>
            </w:pPr>
            <w:r>
              <w:rPr>
                <w:b/>
              </w:rPr>
              <w:t>"Work Hours"</w:t>
            </w:r>
            <w:r>
              <w:rPr>
                <w:sz w:val="22"/>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0ADFD600" w14:textId="77777777" w:rsidR="00615BB0" w:rsidRDefault="009F47F8">
            <w:pPr>
              <w:spacing w:after="0" w:line="259" w:lineRule="auto"/>
              <w:ind w:left="108" w:firstLine="0"/>
            </w:pPr>
            <w:r>
              <w:t>the hours spent by the Agency Staff properly working on the provision of the Deliverables including time spent travelling (other than to and from the Agency's offices, or to and from the Sites) but excluding lunch breaks.</w:t>
            </w:r>
            <w:r>
              <w:rPr>
                <w:sz w:val="22"/>
              </w:rPr>
              <w:t xml:space="preserve"> </w:t>
            </w:r>
          </w:p>
        </w:tc>
      </w:tr>
    </w:tbl>
    <w:p w14:paraId="48724B51" w14:textId="77777777" w:rsidR="00615BB0" w:rsidRDefault="009F47F8">
      <w:pPr>
        <w:spacing w:after="0" w:line="259" w:lineRule="auto"/>
        <w:ind w:left="77" w:firstLine="0"/>
      </w:pPr>
      <w:r>
        <w:t xml:space="preserve"> </w:t>
      </w:r>
    </w:p>
    <w:p w14:paraId="63C03C43" w14:textId="77777777" w:rsidR="00615BB0" w:rsidRDefault="009F47F8">
      <w:pPr>
        <w:spacing w:after="0" w:line="374" w:lineRule="auto"/>
        <w:ind w:left="77" w:right="8907" w:firstLine="0"/>
        <w:jc w:val="both"/>
      </w:pPr>
      <w:r>
        <w:rPr>
          <w:b/>
        </w:rPr>
        <w:t xml:space="preserve">   </w:t>
      </w:r>
    </w:p>
    <w:p w14:paraId="60D4CE60" w14:textId="77777777" w:rsidR="00615BB0" w:rsidRDefault="009F47F8">
      <w:pPr>
        <w:spacing w:after="37" w:line="259" w:lineRule="auto"/>
        <w:ind w:left="77" w:firstLine="0"/>
      </w:pPr>
      <w:r>
        <w:rPr>
          <w:b/>
        </w:rPr>
        <w:t xml:space="preserve"> </w:t>
      </w:r>
    </w:p>
    <w:p w14:paraId="5EFE1243" w14:textId="77777777" w:rsidR="00615BB0" w:rsidRDefault="009F47F8">
      <w:pPr>
        <w:pStyle w:val="Heading3"/>
        <w:ind w:left="87" w:right="129"/>
      </w:pPr>
      <w:r>
        <w:t>Joint Schedule 2 (Variation Form)</w:t>
      </w:r>
      <w:r>
        <w:rPr>
          <w:b w:val="0"/>
          <w:sz w:val="22"/>
        </w:rPr>
        <w:t xml:space="preserve"> </w:t>
      </w:r>
    </w:p>
    <w:p w14:paraId="540F88ED" w14:textId="77777777" w:rsidR="00615BB0" w:rsidRDefault="009F47F8">
      <w:pPr>
        <w:spacing w:after="12"/>
        <w:ind w:left="87"/>
      </w:pPr>
      <w:r>
        <w:t xml:space="preserve">This form is to be used </w:t>
      </w:r>
      <w:proofErr w:type="gramStart"/>
      <w:r>
        <w:t>in order to</w:t>
      </w:r>
      <w:proofErr w:type="gramEnd"/>
      <w:r>
        <w:t xml:space="preserve"> </w:t>
      </w:r>
      <w:r>
        <w:t>change a contract in accordance with Clause 24 (Changing the Contract)</w:t>
      </w:r>
      <w:r>
        <w:rPr>
          <w:sz w:val="22"/>
        </w:rPr>
        <w:t xml:space="preserve"> </w:t>
      </w:r>
    </w:p>
    <w:tbl>
      <w:tblPr>
        <w:tblStyle w:val="TableGrid"/>
        <w:tblW w:w="8985" w:type="dxa"/>
        <w:tblInd w:w="82" w:type="dxa"/>
        <w:tblCellMar>
          <w:top w:w="53" w:type="dxa"/>
          <w:left w:w="113" w:type="dxa"/>
          <w:bottom w:w="0" w:type="dxa"/>
          <w:right w:w="73" w:type="dxa"/>
        </w:tblCellMar>
        <w:tblLook w:val="04A0" w:firstRow="1" w:lastRow="0" w:firstColumn="1" w:lastColumn="0" w:noHBand="0" w:noVBand="1"/>
      </w:tblPr>
      <w:tblGrid>
        <w:gridCol w:w="2938"/>
        <w:gridCol w:w="3022"/>
        <w:gridCol w:w="3025"/>
      </w:tblGrid>
      <w:tr w:rsidR="00615BB0" w14:paraId="1CCDAFF6" w14:textId="77777777">
        <w:trPr>
          <w:trHeight w:val="422"/>
        </w:trPr>
        <w:tc>
          <w:tcPr>
            <w:tcW w:w="8985" w:type="dxa"/>
            <w:gridSpan w:val="3"/>
            <w:tcBorders>
              <w:top w:val="single" w:sz="4" w:space="0" w:color="000000"/>
              <w:left w:val="single" w:sz="4" w:space="0" w:color="000000"/>
              <w:bottom w:val="single" w:sz="4" w:space="0" w:color="000000"/>
              <w:right w:val="single" w:sz="4" w:space="0" w:color="000000"/>
            </w:tcBorders>
          </w:tcPr>
          <w:p w14:paraId="7304DE36" w14:textId="77777777" w:rsidR="00615BB0" w:rsidRDefault="009F47F8">
            <w:pPr>
              <w:spacing w:after="0" w:line="259" w:lineRule="auto"/>
              <w:ind w:left="34" w:firstLine="0"/>
            </w:pPr>
            <w:r>
              <w:rPr>
                <w:b/>
              </w:rPr>
              <w:t>Contract Details</w:t>
            </w:r>
            <w:r>
              <w:rPr>
                <w:sz w:val="22"/>
              </w:rPr>
              <w:t xml:space="preserve"> </w:t>
            </w:r>
          </w:p>
        </w:tc>
      </w:tr>
      <w:tr w:rsidR="00615BB0" w14:paraId="31523D77" w14:textId="77777777">
        <w:trPr>
          <w:trHeight w:val="1250"/>
        </w:trPr>
        <w:tc>
          <w:tcPr>
            <w:tcW w:w="2938" w:type="dxa"/>
            <w:tcBorders>
              <w:top w:val="single" w:sz="4" w:space="0" w:color="000000"/>
              <w:left w:val="single" w:sz="4" w:space="0" w:color="000000"/>
              <w:bottom w:val="single" w:sz="4" w:space="0" w:color="000000"/>
              <w:right w:val="single" w:sz="4" w:space="0" w:color="000000"/>
            </w:tcBorders>
          </w:tcPr>
          <w:p w14:paraId="19E42B0A" w14:textId="77777777" w:rsidR="00615BB0" w:rsidRDefault="009F47F8">
            <w:pPr>
              <w:spacing w:after="0" w:line="259" w:lineRule="auto"/>
              <w:ind w:left="0" w:firstLine="0"/>
            </w:pPr>
            <w:r>
              <w:t>This variation is between:</w:t>
            </w:r>
            <w:r>
              <w:rPr>
                <w:sz w:val="22"/>
              </w:rPr>
              <w:t xml:space="preserve"> </w:t>
            </w:r>
          </w:p>
        </w:tc>
        <w:tc>
          <w:tcPr>
            <w:tcW w:w="6047" w:type="dxa"/>
            <w:gridSpan w:val="2"/>
            <w:tcBorders>
              <w:top w:val="single" w:sz="4" w:space="0" w:color="000000"/>
              <w:left w:val="single" w:sz="4" w:space="0" w:color="000000"/>
              <w:bottom w:val="single" w:sz="4" w:space="0" w:color="000000"/>
              <w:right w:val="single" w:sz="4" w:space="0" w:color="000000"/>
            </w:tcBorders>
          </w:tcPr>
          <w:p w14:paraId="6153DAB9" w14:textId="77777777" w:rsidR="00615BB0" w:rsidRDefault="009F47F8">
            <w:pPr>
              <w:spacing w:after="98" w:line="259" w:lineRule="auto"/>
              <w:ind w:left="34" w:firstLine="0"/>
            </w:pPr>
            <w:r>
              <w:rPr>
                <w:b/>
              </w:rPr>
              <w:t xml:space="preserve">[delete </w:t>
            </w:r>
            <w:r>
              <w:t>as applicable:</w:t>
            </w:r>
            <w:r>
              <w:rPr>
                <w:b/>
              </w:rPr>
              <w:t xml:space="preserve"> </w:t>
            </w:r>
            <w:r>
              <w:t>CCS / Client</w:t>
            </w:r>
            <w:r>
              <w:rPr>
                <w:b/>
              </w:rPr>
              <w:t>]</w:t>
            </w:r>
            <w:r>
              <w:t xml:space="preserve"> ("</w:t>
            </w:r>
            <w:r>
              <w:rPr>
                <w:b/>
              </w:rPr>
              <w:t>CCS” “the Client"</w:t>
            </w:r>
            <w:r>
              <w:t>)</w:t>
            </w:r>
            <w:r>
              <w:rPr>
                <w:sz w:val="22"/>
              </w:rPr>
              <w:t xml:space="preserve"> </w:t>
            </w:r>
          </w:p>
          <w:p w14:paraId="68FADEF8" w14:textId="77777777" w:rsidR="00615BB0" w:rsidRDefault="009F47F8">
            <w:pPr>
              <w:spacing w:after="100" w:line="259" w:lineRule="auto"/>
              <w:ind w:left="0" w:firstLine="0"/>
            </w:pPr>
            <w:r>
              <w:t>And</w:t>
            </w:r>
            <w:r>
              <w:rPr>
                <w:sz w:val="22"/>
              </w:rPr>
              <w:t xml:space="preserve"> </w:t>
            </w:r>
          </w:p>
          <w:p w14:paraId="7B48C248" w14:textId="77777777" w:rsidR="00615BB0" w:rsidRDefault="009F47F8">
            <w:pPr>
              <w:spacing w:after="0" w:line="259" w:lineRule="auto"/>
              <w:ind w:left="0" w:firstLine="0"/>
            </w:pPr>
            <w:r>
              <w:rPr>
                <w:b/>
              </w:rPr>
              <w:t xml:space="preserve">[insert </w:t>
            </w:r>
            <w:r>
              <w:t>name of Agency</w:t>
            </w:r>
            <w:r>
              <w:rPr>
                <w:b/>
              </w:rPr>
              <w:t>]</w:t>
            </w:r>
            <w:r>
              <w:t xml:space="preserve"> (</w:t>
            </w:r>
            <w:r>
              <w:rPr>
                <w:b/>
              </w:rPr>
              <w:t>"the Agency"</w:t>
            </w:r>
            <w:r>
              <w:t>)</w:t>
            </w:r>
            <w:r>
              <w:rPr>
                <w:sz w:val="22"/>
              </w:rPr>
              <w:t xml:space="preserve"> </w:t>
            </w:r>
          </w:p>
        </w:tc>
      </w:tr>
      <w:tr w:rsidR="00615BB0" w14:paraId="78DE08A1" w14:textId="77777777">
        <w:trPr>
          <w:trHeight w:val="422"/>
        </w:trPr>
        <w:tc>
          <w:tcPr>
            <w:tcW w:w="2938" w:type="dxa"/>
            <w:tcBorders>
              <w:top w:val="single" w:sz="4" w:space="0" w:color="000000"/>
              <w:left w:val="single" w:sz="4" w:space="0" w:color="000000"/>
              <w:bottom w:val="single" w:sz="4" w:space="0" w:color="000000"/>
              <w:right w:val="single" w:sz="4" w:space="0" w:color="000000"/>
            </w:tcBorders>
          </w:tcPr>
          <w:p w14:paraId="3B0CDB11" w14:textId="77777777" w:rsidR="00615BB0" w:rsidRDefault="009F47F8">
            <w:pPr>
              <w:spacing w:after="0" w:line="259" w:lineRule="auto"/>
              <w:ind w:left="0" w:firstLine="0"/>
            </w:pPr>
            <w:r>
              <w:t>Contract name:</w:t>
            </w:r>
            <w:r>
              <w:rPr>
                <w:sz w:val="22"/>
              </w:rPr>
              <w:t xml:space="preserve"> </w:t>
            </w:r>
          </w:p>
        </w:tc>
        <w:tc>
          <w:tcPr>
            <w:tcW w:w="6047" w:type="dxa"/>
            <w:gridSpan w:val="2"/>
            <w:tcBorders>
              <w:top w:val="single" w:sz="4" w:space="0" w:color="000000"/>
              <w:left w:val="single" w:sz="4" w:space="0" w:color="000000"/>
              <w:bottom w:val="single" w:sz="4" w:space="0" w:color="000000"/>
              <w:right w:val="single" w:sz="4" w:space="0" w:color="000000"/>
            </w:tcBorders>
          </w:tcPr>
          <w:p w14:paraId="773CF709" w14:textId="77777777" w:rsidR="00615BB0" w:rsidRDefault="009F47F8">
            <w:pPr>
              <w:spacing w:after="0" w:line="259" w:lineRule="auto"/>
              <w:ind w:left="0" w:firstLine="0"/>
            </w:pPr>
            <w:r>
              <w:rPr>
                <w:b/>
              </w:rPr>
              <w:t xml:space="preserve">[insert </w:t>
            </w:r>
            <w:r>
              <w:t xml:space="preserve">name of contract to be changed] </w:t>
            </w:r>
            <w:r>
              <w:rPr>
                <w:b/>
              </w:rPr>
              <w:t>(“the Contract”)</w:t>
            </w:r>
            <w:r>
              <w:rPr>
                <w:sz w:val="22"/>
              </w:rPr>
              <w:t xml:space="preserve"> </w:t>
            </w:r>
          </w:p>
        </w:tc>
      </w:tr>
      <w:tr w:rsidR="00615BB0" w14:paraId="236CF3C4" w14:textId="77777777">
        <w:trPr>
          <w:trHeight w:val="716"/>
        </w:trPr>
        <w:tc>
          <w:tcPr>
            <w:tcW w:w="2938" w:type="dxa"/>
            <w:tcBorders>
              <w:top w:val="single" w:sz="4" w:space="0" w:color="000000"/>
              <w:left w:val="single" w:sz="4" w:space="0" w:color="000000"/>
              <w:bottom w:val="single" w:sz="4" w:space="0" w:color="000000"/>
              <w:right w:val="single" w:sz="4" w:space="0" w:color="000000"/>
            </w:tcBorders>
          </w:tcPr>
          <w:p w14:paraId="78FE0C22" w14:textId="77777777" w:rsidR="00615BB0" w:rsidRDefault="009F47F8">
            <w:pPr>
              <w:spacing w:after="0" w:line="259" w:lineRule="auto"/>
              <w:ind w:left="0" w:right="18" w:firstLine="0"/>
            </w:pPr>
            <w:r>
              <w:lastRenderedPageBreak/>
              <w:t>Contract reference number:</w:t>
            </w:r>
            <w:r>
              <w:rPr>
                <w:sz w:val="22"/>
              </w:rPr>
              <w:t xml:space="preserve"> </w:t>
            </w:r>
          </w:p>
        </w:tc>
        <w:tc>
          <w:tcPr>
            <w:tcW w:w="6047" w:type="dxa"/>
            <w:gridSpan w:val="2"/>
            <w:tcBorders>
              <w:top w:val="single" w:sz="4" w:space="0" w:color="000000"/>
              <w:left w:val="single" w:sz="4" w:space="0" w:color="000000"/>
              <w:bottom w:val="single" w:sz="4" w:space="0" w:color="000000"/>
              <w:right w:val="single" w:sz="4" w:space="0" w:color="000000"/>
            </w:tcBorders>
          </w:tcPr>
          <w:p w14:paraId="45247A19" w14:textId="77777777" w:rsidR="00615BB0" w:rsidRDefault="009F47F8">
            <w:pPr>
              <w:spacing w:after="0" w:line="259" w:lineRule="auto"/>
              <w:ind w:left="0" w:firstLine="0"/>
            </w:pPr>
            <w:r>
              <w:rPr>
                <w:b/>
              </w:rPr>
              <w:t xml:space="preserve">[insert </w:t>
            </w:r>
            <w:r>
              <w:t>contract reference number]</w:t>
            </w:r>
            <w:r>
              <w:rPr>
                <w:sz w:val="22"/>
              </w:rPr>
              <w:t xml:space="preserve"> </w:t>
            </w:r>
          </w:p>
        </w:tc>
      </w:tr>
      <w:tr w:rsidR="00615BB0" w14:paraId="46520B45" w14:textId="77777777">
        <w:trPr>
          <w:trHeight w:val="422"/>
        </w:trPr>
        <w:tc>
          <w:tcPr>
            <w:tcW w:w="8985" w:type="dxa"/>
            <w:gridSpan w:val="3"/>
            <w:tcBorders>
              <w:top w:val="single" w:sz="4" w:space="0" w:color="000000"/>
              <w:left w:val="single" w:sz="4" w:space="0" w:color="000000"/>
              <w:bottom w:val="single" w:sz="4" w:space="0" w:color="000000"/>
              <w:right w:val="single" w:sz="4" w:space="0" w:color="000000"/>
            </w:tcBorders>
          </w:tcPr>
          <w:p w14:paraId="25D06226" w14:textId="77777777" w:rsidR="00615BB0" w:rsidRDefault="009F47F8">
            <w:pPr>
              <w:spacing w:after="0" w:line="259" w:lineRule="auto"/>
              <w:ind w:left="34" w:firstLine="0"/>
            </w:pPr>
            <w:r>
              <w:rPr>
                <w:b/>
              </w:rPr>
              <w:t>Details of Proposed Variation</w:t>
            </w:r>
            <w:r>
              <w:rPr>
                <w:sz w:val="22"/>
              </w:rPr>
              <w:t xml:space="preserve"> </w:t>
            </w:r>
          </w:p>
        </w:tc>
      </w:tr>
      <w:tr w:rsidR="00615BB0" w14:paraId="1D419874" w14:textId="77777777">
        <w:trPr>
          <w:trHeight w:val="425"/>
        </w:trPr>
        <w:tc>
          <w:tcPr>
            <w:tcW w:w="2938" w:type="dxa"/>
            <w:tcBorders>
              <w:top w:val="single" w:sz="4" w:space="0" w:color="000000"/>
              <w:left w:val="single" w:sz="4" w:space="0" w:color="000000"/>
              <w:bottom w:val="single" w:sz="4" w:space="0" w:color="000000"/>
              <w:right w:val="single" w:sz="4" w:space="0" w:color="000000"/>
            </w:tcBorders>
          </w:tcPr>
          <w:p w14:paraId="54872A23" w14:textId="77777777" w:rsidR="00615BB0" w:rsidRDefault="009F47F8">
            <w:pPr>
              <w:spacing w:after="0" w:line="259" w:lineRule="auto"/>
              <w:ind w:left="0" w:firstLine="0"/>
            </w:pPr>
            <w:r>
              <w:t>Variation initiated by:</w:t>
            </w:r>
            <w:r>
              <w:rPr>
                <w:sz w:val="22"/>
              </w:rPr>
              <w:t xml:space="preserve"> </w:t>
            </w:r>
          </w:p>
        </w:tc>
        <w:tc>
          <w:tcPr>
            <w:tcW w:w="6047" w:type="dxa"/>
            <w:gridSpan w:val="2"/>
            <w:tcBorders>
              <w:top w:val="single" w:sz="4" w:space="0" w:color="000000"/>
              <w:left w:val="single" w:sz="4" w:space="0" w:color="000000"/>
              <w:bottom w:val="single" w:sz="4" w:space="0" w:color="000000"/>
              <w:right w:val="single" w:sz="4" w:space="0" w:color="000000"/>
            </w:tcBorders>
          </w:tcPr>
          <w:p w14:paraId="606852E9" w14:textId="77777777" w:rsidR="00615BB0" w:rsidRDefault="009F47F8">
            <w:pPr>
              <w:spacing w:after="0" w:line="259" w:lineRule="auto"/>
              <w:ind w:left="0" w:firstLine="0"/>
            </w:pPr>
            <w:r>
              <w:rPr>
                <w:b/>
              </w:rPr>
              <w:t>[delete</w:t>
            </w:r>
            <w:r>
              <w:t xml:space="preserve"> as applicable: CCS/Client/Agency]</w:t>
            </w:r>
            <w:r>
              <w:rPr>
                <w:sz w:val="22"/>
              </w:rPr>
              <w:t xml:space="preserve"> </w:t>
            </w:r>
          </w:p>
        </w:tc>
      </w:tr>
      <w:tr w:rsidR="00615BB0" w14:paraId="169F8F25" w14:textId="77777777">
        <w:trPr>
          <w:trHeight w:val="422"/>
        </w:trPr>
        <w:tc>
          <w:tcPr>
            <w:tcW w:w="2938" w:type="dxa"/>
            <w:tcBorders>
              <w:top w:val="single" w:sz="4" w:space="0" w:color="000000"/>
              <w:left w:val="single" w:sz="4" w:space="0" w:color="000000"/>
              <w:bottom w:val="single" w:sz="4" w:space="0" w:color="000000"/>
              <w:right w:val="single" w:sz="4" w:space="0" w:color="000000"/>
            </w:tcBorders>
          </w:tcPr>
          <w:p w14:paraId="78824B84" w14:textId="77777777" w:rsidR="00615BB0" w:rsidRDefault="009F47F8">
            <w:pPr>
              <w:spacing w:after="0" w:line="259" w:lineRule="auto"/>
              <w:ind w:left="0" w:firstLine="0"/>
            </w:pPr>
            <w:r>
              <w:t>Variation number:</w:t>
            </w:r>
            <w:r>
              <w:rPr>
                <w:sz w:val="22"/>
              </w:rPr>
              <w:t xml:space="preserve"> </w:t>
            </w:r>
          </w:p>
        </w:tc>
        <w:tc>
          <w:tcPr>
            <w:tcW w:w="6047" w:type="dxa"/>
            <w:gridSpan w:val="2"/>
            <w:tcBorders>
              <w:top w:val="single" w:sz="4" w:space="0" w:color="000000"/>
              <w:left w:val="single" w:sz="4" w:space="0" w:color="000000"/>
              <w:bottom w:val="single" w:sz="4" w:space="0" w:color="000000"/>
              <w:right w:val="single" w:sz="4" w:space="0" w:color="000000"/>
            </w:tcBorders>
          </w:tcPr>
          <w:p w14:paraId="3997FBB1" w14:textId="77777777" w:rsidR="00615BB0" w:rsidRDefault="009F47F8">
            <w:pPr>
              <w:spacing w:after="0" w:line="259" w:lineRule="auto"/>
              <w:ind w:left="0" w:firstLine="0"/>
            </w:pPr>
            <w:r>
              <w:rPr>
                <w:b/>
              </w:rPr>
              <w:t xml:space="preserve">[insert </w:t>
            </w:r>
            <w:r>
              <w:t>variation number]</w:t>
            </w:r>
            <w:r>
              <w:rPr>
                <w:sz w:val="22"/>
              </w:rPr>
              <w:t xml:space="preserve"> </w:t>
            </w:r>
          </w:p>
        </w:tc>
      </w:tr>
      <w:tr w:rsidR="00615BB0" w14:paraId="19CB274F" w14:textId="77777777">
        <w:trPr>
          <w:trHeight w:val="422"/>
        </w:trPr>
        <w:tc>
          <w:tcPr>
            <w:tcW w:w="2938" w:type="dxa"/>
            <w:tcBorders>
              <w:top w:val="single" w:sz="4" w:space="0" w:color="000000"/>
              <w:left w:val="single" w:sz="4" w:space="0" w:color="000000"/>
              <w:bottom w:val="single" w:sz="4" w:space="0" w:color="000000"/>
              <w:right w:val="single" w:sz="4" w:space="0" w:color="000000"/>
            </w:tcBorders>
          </w:tcPr>
          <w:p w14:paraId="024329C1" w14:textId="77777777" w:rsidR="00615BB0" w:rsidRDefault="009F47F8">
            <w:pPr>
              <w:spacing w:after="0" w:line="259" w:lineRule="auto"/>
              <w:ind w:left="0" w:firstLine="0"/>
            </w:pPr>
            <w:r>
              <w:t>Date variation is raised:</w:t>
            </w:r>
            <w:r>
              <w:rPr>
                <w:sz w:val="22"/>
              </w:rPr>
              <w:t xml:space="preserve"> </w:t>
            </w:r>
          </w:p>
        </w:tc>
        <w:tc>
          <w:tcPr>
            <w:tcW w:w="6047" w:type="dxa"/>
            <w:gridSpan w:val="2"/>
            <w:tcBorders>
              <w:top w:val="single" w:sz="4" w:space="0" w:color="000000"/>
              <w:left w:val="single" w:sz="4" w:space="0" w:color="000000"/>
              <w:bottom w:val="single" w:sz="4" w:space="0" w:color="000000"/>
              <w:right w:val="single" w:sz="4" w:space="0" w:color="000000"/>
            </w:tcBorders>
          </w:tcPr>
          <w:p w14:paraId="65A58423" w14:textId="77777777" w:rsidR="00615BB0" w:rsidRDefault="009F47F8">
            <w:pPr>
              <w:spacing w:after="0" w:line="259" w:lineRule="auto"/>
              <w:ind w:left="0" w:firstLine="0"/>
            </w:pPr>
            <w:r>
              <w:rPr>
                <w:b/>
              </w:rPr>
              <w:t xml:space="preserve">[insert </w:t>
            </w:r>
            <w:r>
              <w:t>date]</w:t>
            </w:r>
            <w:r>
              <w:rPr>
                <w:sz w:val="22"/>
              </w:rPr>
              <w:t xml:space="preserve"> </w:t>
            </w:r>
          </w:p>
        </w:tc>
      </w:tr>
      <w:tr w:rsidR="00615BB0" w14:paraId="51DA3F32" w14:textId="77777777">
        <w:trPr>
          <w:trHeight w:val="422"/>
        </w:trPr>
        <w:tc>
          <w:tcPr>
            <w:tcW w:w="2938" w:type="dxa"/>
            <w:tcBorders>
              <w:top w:val="single" w:sz="4" w:space="0" w:color="000000"/>
              <w:left w:val="single" w:sz="4" w:space="0" w:color="000000"/>
              <w:bottom w:val="single" w:sz="4" w:space="0" w:color="000000"/>
              <w:right w:val="single" w:sz="4" w:space="0" w:color="000000"/>
            </w:tcBorders>
          </w:tcPr>
          <w:p w14:paraId="21AFBE18" w14:textId="77777777" w:rsidR="00615BB0" w:rsidRDefault="009F47F8">
            <w:pPr>
              <w:spacing w:after="0" w:line="259" w:lineRule="auto"/>
              <w:ind w:left="0" w:firstLine="0"/>
            </w:pPr>
            <w:r>
              <w:t>Proposed variation</w:t>
            </w:r>
            <w:r>
              <w:rPr>
                <w:sz w:val="22"/>
              </w:rPr>
              <w:t xml:space="preserve"> </w:t>
            </w:r>
          </w:p>
        </w:tc>
        <w:tc>
          <w:tcPr>
            <w:tcW w:w="6047" w:type="dxa"/>
            <w:gridSpan w:val="2"/>
            <w:tcBorders>
              <w:top w:val="single" w:sz="4" w:space="0" w:color="000000"/>
              <w:left w:val="single" w:sz="4" w:space="0" w:color="000000"/>
              <w:bottom w:val="single" w:sz="4" w:space="0" w:color="000000"/>
              <w:right w:val="single" w:sz="4" w:space="0" w:color="000000"/>
            </w:tcBorders>
          </w:tcPr>
          <w:p w14:paraId="6E1C61A1" w14:textId="77777777" w:rsidR="00615BB0" w:rsidRDefault="009F47F8">
            <w:pPr>
              <w:spacing w:after="0" w:line="259" w:lineRule="auto"/>
              <w:ind w:left="0" w:firstLine="0"/>
            </w:pPr>
            <w:r>
              <w:t xml:space="preserve"> </w:t>
            </w:r>
          </w:p>
        </w:tc>
      </w:tr>
      <w:tr w:rsidR="00615BB0" w14:paraId="4F32D588" w14:textId="77777777">
        <w:trPr>
          <w:trHeight w:val="425"/>
        </w:trPr>
        <w:tc>
          <w:tcPr>
            <w:tcW w:w="2938" w:type="dxa"/>
            <w:tcBorders>
              <w:top w:val="single" w:sz="4" w:space="0" w:color="000000"/>
              <w:left w:val="single" w:sz="4" w:space="0" w:color="000000"/>
              <w:bottom w:val="single" w:sz="4" w:space="0" w:color="000000"/>
              <w:right w:val="single" w:sz="4" w:space="0" w:color="000000"/>
            </w:tcBorders>
          </w:tcPr>
          <w:p w14:paraId="3CB7359C" w14:textId="77777777" w:rsidR="00615BB0" w:rsidRDefault="009F47F8">
            <w:pPr>
              <w:spacing w:after="0" w:line="259" w:lineRule="auto"/>
              <w:ind w:left="0" w:firstLine="0"/>
            </w:pPr>
            <w:r>
              <w:t>Reason for the variation:</w:t>
            </w:r>
            <w:r>
              <w:rPr>
                <w:sz w:val="22"/>
              </w:rPr>
              <w:t xml:space="preserve"> </w:t>
            </w:r>
          </w:p>
        </w:tc>
        <w:tc>
          <w:tcPr>
            <w:tcW w:w="6047" w:type="dxa"/>
            <w:gridSpan w:val="2"/>
            <w:tcBorders>
              <w:top w:val="single" w:sz="4" w:space="0" w:color="000000"/>
              <w:left w:val="single" w:sz="4" w:space="0" w:color="000000"/>
              <w:bottom w:val="single" w:sz="4" w:space="0" w:color="000000"/>
              <w:right w:val="single" w:sz="4" w:space="0" w:color="000000"/>
            </w:tcBorders>
          </w:tcPr>
          <w:p w14:paraId="5B907058" w14:textId="77777777" w:rsidR="00615BB0" w:rsidRDefault="009F47F8">
            <w:pPr>
              <w:spacing w:after="0" w:line="259" w:lineRule="auto"/>
              <w:ind w:left="0" w:firstLine="0"/>
            </w:pPr>
            <w:r>
              <w:rPr>
                <w:b/>
              </w:rPr>
              <w:t xml:space="preserve">[insert </w:t>
            </w:r>
            <w:r>
              <w:t>reason]</w:t>
            </w:r>
            <w:r>
              <w:rPr>
                <w:sz w:val="22"/>
              </w:rPr>
              <w:t xml:space="preserve"> </w:t>
            </w:r>
          </w:p>
        </w:tc>
      </w:tr>
      <w:tr w:rsidR="00615BB0" w14:paraId="213D7FBE" w14:textId="77777777">
        <w:trPr>
          <w:trHeight w:val="728"/>
        </w:trPr>
        <w:tc>
          <w:tcPr>
            <w:tcW w:w="2938" w:type="dxa"/>
            <w:tcBorders>
              <w:top w:val="single" w:sz="4" w:space="0" w:color="000000"/>
              <w:left w:val="single" w:sz="4" w:space="0" w:color="000000"/>
              <w:bottom w:val="single" w:sz="4" w:space="0" w:color="000000"/>
              <w:right w:val="single" w:sz="4" w:space="0" w:color="000000"/>
            </w:tcBorders>
          </w:tcPr>
          <w:p w14:paraId="6C369C05" w14:textId="77777777" w:rsidR="00615BB0" w:rsidRDefault="009F47F8">
            <w:pPr>
              <w:spacing w:after="0" w:line="259" w:lineRule="auto"/>
              <w:ind w:left="0" w:firstLine="0"/>
            </w:pPr>
            <w:r>
              <w:t>An Impact Assessment shall be provided within:</w:t>
            </w:r>
            <w:r>
              <w:rPr>
                <w:sz w:val="22"/>
              </w:rPr>
              <w:t xml:space="preserve"> </w:t>
            </w:r>
          </w:p>
        </w:tc>
        <w:tc>
          <w:tcPr>
            <w:tcW w:w="6047" w:type="dxa"/>
            <w:gridSpan w:val="2"/>
            <w:tcBorders>
              <w:top w:val="single" w:sz="4" w:space="0" w:color="000000"/>
              <w:left w:val="single" w:sz="4" w:space="0" w:color="000000"/>
              <w:bottom w:val="single" w:sz="4" w:space="0" w:color="000000"/>
              <w:right w:val="single" w:sz="4" w:space="0" w:color="000000"/>
            </w:tcBorders>
          </w:tcPr>
          <w:p w14:paraId="060C4EF3" w14:textId="77777777" w:rsidR="00615BB0" w:rsidRDefault="009F47F8">
            <w:pPr>
              <w:spacing w:after="0" w:line="259" w:lineRule="auto"/>
              <w:ind w:left="0" w:firstLine="0"/>
            </w:pPr>
            <w:r>
              <w:rPr>
                <w:b/>
              </w:rPr>
              <w:t xml:space="preserve">[insert </w:t>
            </w:r>
            <w:r>
              <w:t>number] days</w:t>
            </w:r>
            <w:r>
              <w:rPr>
                <w:sz w:val="22"/>
              </w:rPr>
              <w:t xml:space="preserve"> </w:t>
            </w:r>
          </w:p>
        </w:tc>
      </w:tr>
      <w:tr w:rsidR="00615BB0" w14:paraId="5B8B1AEA" w14:textId="77777777">
        <w:trPr>
          <w:trHeight w:val="422"/>
        </w:trPr>
        <w:tc>
          <w:tcPr>
            <w:tcW w:w="8985" w:type="dxa"/>
            <w:gridSpan w:val="3"/>
            <w:tcBorders>
              <w:top w:val="single" w:sz="4" w:space="0" w:color="000000"/>
              <w:left w:val="single" w:sz="4" w:space="0" w:color="000000"/>
              <w:bottom w:val="single" w:sz="4" w:space="0" w:color="000000"/>
              <w:right w:val="single" w:sz="4" w:space="0" w:color="000000"/>
            </w:tcBorders>
          </w:tcPr>
          <w:p w14:paraId="4F5A7018" w14:textId="77777777" w:rsidR="00615BB0" w:rsidRDefault="009F47F8">
            <w:pPr>
              <w:spacing w:after="0" w:line="259" w:lineRule="auto"/>
              <w:ind w:left="0" w:firstLine="0"/>
            </w:pPr>
            <w:r>
              <w:rPr>
                <w:b/>
              </w:rPr>
              <w:t>Impact of Variation</w:t>
            </w:r>
            <w:r>
              <w:rPr>
                <w:sz w:val="22"/>
              </w:rPr>
              <w:t xml:space="preserve"> </w:t>
            </w:r>
          </w:p>
        </w:tc>
      </w:tr>
      <w:tr w:rsidR="00615BB0" w14:paraId="3259ABB7" w14:textId="77777777">
        <w:trPr>
          <w:trHeight w:val="715"/>
        </w:trPr>
        <w:tc>
          <w:tcPr>
            <w:tcW w:w="2938" w:type="dxa"/>
            <w:tcBorders>
              <w:top w:val="single" w:sz="4" w:space="0" w:color="000000"/>
              <w:left w:val="single" w:sz="4" w:space="0" w:color="000000"/>
              <w:bottom w:val="single" w:sz="4" w:space="0" w:color="000000"/>
              <w:right w:val="single" w:sz="4" w:space="0" w:color="000000"/>
            </w:tcBorders>
          </w:tcPr>
          <w:p w14:paraId="029466D1" w14:textId="77777777" w:rsidR="00615BB0" w:rsidRDefault="009F47F8">
            <w:pPr>
              <w:spacing w:after="0" w:line="259" w:lineRule="auto"/>
              <w:ind w:left="0" w:firstLine="0"/>
            </w:pPr>
            <w:r>
              <w:t>Likely impact of the proposed variation:</w:t>
            </w:r>
            <w:r>
              <w:rPr>
                <w:sz w:val="22"/>
              </w:rPr>
              <w:t xml:space="preserve"> </w:t>
            </w:r>
          </w:p>
        </w:tc>
        <w:tc>
          <w:tcPr>
            <w:tcW w:w="6047" w:type="dxa"/>
            <w:gridSpan w:val="2"/>
            <w:tcBorders>
              <w:top w:val="single" w:sz="4" w:space="0" w:color="000000"/>
              <w:left w:val="single" w:sz="4" w:space="0" w:color="000000"/>
              <w:bottom w:val="single" w:sz="4" w:space="0" w:color="000000"/>
              <w:right w:val="single" w:sz="4" w:space="0" w:color="000000"/>
            </w:tcBorders>
          </w:tcPr>
          <w:p w14:paraId="1239114F" w14:textId="77777777" w:rsidR="00615BB0" w:rsidRDefault="009F47F8">
            <w:pPr>
              <w:spacing w:after="0" w:line="259" w:lineRule="auto"/>
              <w:ind w:left="0" w:firstLine="0"/>
            </w:pPr>
            <w:r>
              <w:rPr>
                <w:b/>
              </w:rPr>
              <w:t xml:space="preserve">[Agency to insert </w:t>
            </w:r>
            <w:r>
              <w:t>assessment of impact]</w:t>
            </w:r>
            <w:r>
              <w:rPr>
                <w:sz w:val="22"/>
              </w:rPr>
              <w:t xml:space="preserve"> </w:t>
            </w:r>
          </w:p>
        </w:tc>
      </w:tr>
      <w:tr w:rsidR="00615BB0" w14:paraId="4171C73B" w14:textId="77777777">
        <w:trPr>
          <w:trHeight w:val="480"/>
        </w:trPr>
        <w:tc>
          <w:tcPr>
            <w:tcW w:w="8985" w:type="dxa"/>
            <w:gridSpan w:val="3"/>
            <w:tcBorders>
              <w:top w:val="single" w:sz="4" w:space="0" w:color="000000"/>
              <w:left w:val="single" w:sz="4" w:space="0" w:color="000000"/>
              <w:bottom w:val="single" w:sz="4" w:space="0" w:color="000000"/>
              <w:right w:val="single" w:sz="4" w:space="0" w:color="000000"/>
            </w:tcBorders>
          </w:tcPr>
          <w:p w14:paraId="351D55CF" w14:textId="77777777" w:rsidR="00615BB0" w:rsidRDefault="009F47F8">
            <w:pPr>
              <w:spacing w:after="0" w:line="259" w:lineRule="auto"/>
              <w:ind w:left="0" w:firstLine="0"/>
            </w:pPr>
            <w:r>
              <w:rPr>
                <w:b/>
              </w:rPr>
              <w:t>Outcome of Variation</w:t>
            </w:r>
            <w:r>
              <w:rPr>
                <w:sz w:val="22"/>
              </w:rPr>
              <w:t xml:space="preserve"> </w:t>
            </w:r>
          </w:p>
        </w:tc>
      </w:tr>
      <w:tr w:rsidR="00615BB0" w14:paraId="4506E049" w14:textId="77777777">
        <w:trPr>
          <w:trHeight w:val="1128"/>
        </w:trPr>
        <w:tc>
          <w:tcPr>
            <w:tcW w:w="2938" w:type="dxa"/>
            <w:tcBorders>
              <w:top w:val="single" w:sz="4" w:space="0" w:color="000000"/>
              <w:left w:val="single" w:sz="4" w:space="0" w:color="000000"/>
              <w:bottom w:val="single" w:sz="4" w:space="0" w:color="000000"/>
              <w:right w:val="single" w:sz="4" w:space="0" w:color="000000"/>
            </w:tcBorders>
          </w:tcPr>
          <w:p w14:paraId="44F504E4" w14:textId="77777777" w:rsidR="00615BB0" w:rsidRDefault="009F47F8">
            <w:pPr>
              <w:spacing w:after="0" w:line="259" w:lineRule="auto"/>
              <w:ind w:left="0" w:firstLine="0"/>
            </w:pPr>
            <w:r>
              <w:t>Contract variation:</w:t>
            </w:r>
            <w:r>
              <w:rPr>
                <w:sz w:val="22"/>
              </w:rPr>
              <w:t xml:space="preserve"> </w:t>
            </w:r>
          </w:p>
        </w:tc>
        <w:tc>
          <w:tcPr>
            <w:tcW w:w="6047" w:type="dxa"/>
            <w:gridSpan w:val="2"/>
            <w:tcBorders>
              <w:top w:val="single" w:sz="4" w:space="0" w:color="000000"/>
              <w:left w:val="single" w:sz="4" w:space="0" w:color="000000"/>
              <w:bottom w:val="single" w:sz="4" w:space="0" w:color="000000"/>
              <w:right w:val="single" w:sz="4" w:space="0" w:color="000000"/>
            </w:tcBorders>
          </w:tcPr>
          <w:p w14:paraId="06C96C3C" w14:textId="77777777" w:rsidR="00615BB0" w:rsidRDefault="009F47F8">
            <w:pPr>
              <w:spacing w:after="133" w:line="259" w:lineRule="auto"/>
              <w:ind w:left="0" w:firstLine="0"/>
            </w:pPr>
            <w:r>
              <w:t>This Contract detailed above is varied as follows:</w:t>
            </w:r>
            <w:r>
              <w:rPr>
                <w:sz w:val="22"/>
              </w:rPr>
              <w:t xml:space="preserve"> </w:t>
            </w:r>
          </w:p>
          <w:p w14:paraId="7849DF42" w14:textId="77777777" w:rsidR="00615BB0" w:rsidRDefault="009F47F8">
            <w:pPr>
              <w:spacing w:after="0" w:line="259" w:lineRule="auto"/>
              <w:ind w:left="720" w:hanging="360"/>
            </w:pPr>
            <w:r>
              <w:t>●</w:t>
            </w:r>
            <w:r>
              <w:rPr>
                <w:rFonts w:ascii="Arial" w:eastAsia="Arial" w:hAnsi="Arial" w:cs="Arial"/>
              </w:rPr>
              <w:t xml:space="preserve"> </w:t>
            </w:r>
            <w:r>
              <w:rPr>
                <w:b/>
              </w:rPr>
              <w:t xml:space="preserve">[CCS/Client to insert </w:t>
            </w:r>
            <w:r>
              <w:t>original Clauses or Paragraphs to be varied and the changed clause]</w:t>
            </w:r>
            <w:r>
              <w:rPr>
                <w:sz w:val="22"/>
              </w:rPr>
              <w:t xml:space="preserve"> </w:t>
            </w:r>
          </w:p>
        </w:tc>
      </w:tr>
      <w:tr w:rsidR="00615BB0" w14:paraId="30397782" w14:textId="77777777">
        <w:trPr>
          <w:trHeight w:val="425"/>
        </w:trPr>
        <w:tc>
          <w:tcPr>
            <w:tcW w:w="2938" w:type="dxa"/>
            <w:vMerge w:val="restart"/>
            <w:tcBorders>
              <w:top w:val="single" w:sz="4" w:space="0" w:color="000000"/>
              <w:left w:val="single" w:sz="4" w:space="0" w:color="000000"/>
              <w:bottom w:val="single" w:sz="4" w:space="0" w:color="000000"/>
              <w:right w:val="single" w:sz="4" w:space="0" w:color="000000"/>
            </w:tcBorders>
          </w:tcPr>
          <w:p w14:paraId="33D72D5B" w14:textId="77777777" w:rsidR="00615BB0" w:rsidRDefault="009F47F8">
            <w:pPr>
              <w:spacing w:after="0" w:line="259" w:lineRule="auto"/>
              <w:ind w:left="0" w:firstLine="0"/>
            </w:pPr>
            <w:r>
              <w:t>Financial variation:</w:t>
            </w:r>
            <w:r>
              <w:rPr>
                <w:sz w:val="22"/>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60F3D7EB" w14:textId="77777777" w:rsidR="00615BB0" w:rsidRDefault="009F47F8">
            <w:pPr>
              <w:spacing w:after="0" w:line="259" w:lineRule="auto"/>
              <w:ind w:left="0" w:firstLine="0"/>
            </w:pPr>
            <w:r>
              <w:t>Original Contract Value:</w:t>
            </w:r>
            <w:r>
              <w:rPr>
                <w:sz w:val="22"/>
              </w:rPr>
              <w:t xml:space="preserve"> </w:t>
            </w:r>
          </w:p>
        </w:tc>
        <w:tc>
          <w:tcPr>
            <w:tcW w:w="3025" w:type="dxa"/>
            <w:tcBorders>
              <w:top w:val="single" w:sz="4" w:space="0" w:color="000000"/>
              <w:left w:val="single" w:sz="4" w:space="0" w:color="000000"/>
              <w:bottom w:val="single" w:sz="4" w:space="0" w:color="000000"/>
              <w:right w:val="single" w:sz="4" w:space="0" w:color="000000"/>
            </w:tcBorders>
          </w:tcPr>
          <w:p w14:paraId="05AF46BD" w14:textId="77777777" w:rsidR="00615BB0" w:rsidRDefault="009F47F8">
            <w:pPr>
              <w:spacing w:after="0" w:line="259" w:lineRule="auto"/>
              <w:ind w:left="0" w:firstLine="0"/>
            </w:pPr>
            <w:r>
              <w:t xml:space="preserve">£ </w:t>
            </w:r>
            <w:r>
              <w:rPr>
                <w:b/>
              </w:rPr>
              <w:t xml:space="preserve">[insert </w:t>
            </w:r>
            <w:r>
              <w:t>amount]</w:t>
            </w:r>
            <w:r>
              <w:rPr>
                <w:sz w:val="22"/>
              </w:rPr>
              <w:t xml:space="preserve"> </w:t>
            </w:r>
          </w:p>
        </w:tc>
      </w:tr>
      <w:tr w:rsidR="00615BB0" w14:paraId="251C0FE1" w14:textId="77777777">
        <w:trPr>
          <w:trHeight w:val="716"/>
        </w:trPr>
        <w:tc>
          <w:tcPr>
            <w:tcW w:w="0" w:type="auto"/>
            <w:vMerge/>
            <w:tcBorders>
              <w:top w:val="nil"/>
              <w:left w:val="single" w:sz="4" w:space="0" w:color="000000"/>
              <w:bottom w:val="nil"/>
              <w:right w:val="single" w:sz="4" w:space="0" w:color="000000"/>
            </w:tcBorders>
          </w:tcPr>
          <w:p w14:paraId="27AA8E92" w14:textId="77777777" w:rsidR="00615BB0" w:rsidRDefault="00615BB0">
            <w:pPr>
              <w:spacing w:after="160" w:line="259" w:lineRule="auto"/>
              <w:ind w:left="0" w:firstLine="0"/>
            </w:pPr>
          </w:p>
        </w:tc>
        <w:tc>
          <w:tcPr>
            <w:tcW w:w="3022" w:type="dxa"/>
            <w:tcBorders>
              <w:top w:val="single" w:sz="4" w:space="0" w:color="000000"/>
              <w:left w:val="single" w:sz="4" w:space="0" w:color="000000"/>
              <w:bottom w:val="single" w:sz="4" w:space="0" w:color="000000"/>
              <w:right w:val="single" w:sz="4" w:space="0" w:color="000000"/>
            </w:tcBorders>
          </w:tcPr>
          <w:p w14:paraId="552C306F" w14:textId="77777777" w:rsidR="00615BB0" w:rsidRDefault="009F47F8">
            <w:pPr>
              <w:spacing w:after="0" w:line="259" w:lineRule="auto"/>
              <w:ind w:left="0" w:firstLine="0"/>
            </w:pPr>
            <w:r>
              <w:t>Additional cost due to variation:</w:t>
            </w:r>
            <w:r>
              <w:rPr>
                <w:sz w:val="22"/>
              </w:rPr>
              <w:t xml:space="preserve"> </w:t>
            </w:r>
          </w:p>
        </w:tc>
        <w:tc>
          <w:tcPr>
            <w:tcW w:w="3025" w:type="dxa"/>
            <w:tcBorders>
              <w:top w:val="single" w:sz="4" w:space="0" w:color="000000"/>
              <w:left w:val="single" w:sz="4" w:space="0" w:color="000000"/>
              <w:bottom w:val="single" w:sz="4" w:space="0" w:color="000000"/>
              <w:right w:val="single" w:sz="4" w:space="0" w:color="000000"/>
            </w:tcBorders>
          </w:tcPr>
          <w:p w14:paraId="1B4AF169" w14:textId="77777777" w:rsidR="00615BB0" w:rsidRDefault="009F47F8">
            <w:pPr>
              <w:spacing w:after="0" w:line="259" w:lineRule="auto"/>
              <w:ind w:left="0" w:firstLine="0"/>
            </w:pPr>
            <w:r>
              <w:t xml:space="preserve">£ </w:t>
            </w:r>
            <w:r>
              <w:rPr>
                <w:b/>
              </w:rPr>
              <w:t xml:space="preserve">[insert </w:t>
            </w:r>
            <w:r>
              <w:t>amount]</w:t>
            </w:r>
            <w:r>
              <w:rPr>
                <w:sz w:val="22"/>
              </w:rPr>
              <w:t xml:space="preserve"> </w:t>
            </w:r>
          </w:p>
        </w:tc>
      </w:tr>
      <w:tr w:rsidR="00615BB0" w14:paraId="21A9BB6A" w14:textId="77777777">
        <w:trPr>
          <w:trHeight w:val="422"/>
        </w:trPr>
        <w:tc>
          <w:tcPr>
            <w:tcW w:w="0" w:type="auto"/>
            <w:vMerge/>
            <w:tcBorders>
              <w:top w:val="nil"/>
              <w:left w:val="single" w:sz="4" w:space="0" w:color="000000"/>
              <w:bottom w:val="single" w:sz="4" w:space="0" w:color="000000"/>
              <w:right w:val="single" w:sz="4" w:space="0" w:color="000000"/>
            </w:tcBorders>
          </w:tcPr>
          <w:p w14:paraId="4099F032" w14:textId="77777777" w:rsidR="00615BB0" w:rsidRDefault="00615BB0">
            <w:pPr>
              <w:spacing w:after="160" w:line="259" w:lineRule="auto"/>
              <w:ind w:left="0" w:firstLine="0"/>
            </w:pPr>
          </w:p>
        </w:tc>
        <w:tc>
          <w:tcPr>
            <w:tcW w:w="3022" w:type="dxa"/>
            <w:tcBorders>
              <w:top w:val="single" w:sz="4" w:space="0" w:color="000000"/>
              <w:left w:val="single" w:sz="4" w:space="0" w:color="000000"/>
              <w:bottom w:val="single" w:sz="4" w:space="0" w:color="000000"/>
              <w:right w:val="single" w:sz="4" w:space="0" w:color="000000"/>
            </w:tcBorders>
          </w:tcPr>
          <w:p w14:paraId="6CA0969D" w14:textId="77777777" w:rsidR="00615BB0" w:rsidRDefault="009F47F8">
            <w:pPr>
              <w:spacing w:after="0" w:line="259" w:lineRule="auto"/>
              <w:ind w:left="0" w:firstLine="0"/>
            </w:pPr>
            <w:r>
              <w:t>New Contract value:</w:t>
            </w:r>
            <w:r>
              <w:rPr>
                <w:sz w:val="22"/>
              </w:rPr>
              <w:t xml:space="preserve"> </w:t>
            </w:r>
          </w:p>
        </w:tc>
        <w:tc>
          <w:tcPr>
            <w:tcW w:w="3025" w:type="dxa"/>
            <w:tcBorders>
              <w:top w:val="single" w:sz="4" w:space="0" w:color="000000"/>
              <w:left w:val="single" w:sz="4" w:space="0" w:color="000000"/>
              <w:bottom w:val="single" w:sz="4" w:space="0" w:color="000000"/>
              <w:right w:val="single" w:sz="4" w:space="0" w:color="000000"/>
            </w:tcBorders>
          </w:tcPr>
          <w:p w14:paraId="67BEE6D1" w14:textId="77777777" w:rsidR="00615BB0" w:rsidRDefault="009F47F8">
            <w:pPr>
              <w:spacing w:after="0" w:line="259" w:lineRule="auto"/>
              <w:ind w:left="0" w:firstLine="0"/>
            </w:pPr>
            <w:r>
              <w:t xml:space="preserve">£ </w:t>
            </w:r>
            <w:r>
              <w:rPr>
                <w:b/>
              </w:rPr>
              <w:t xml:space="preserve">[insert </w:t>
            </w:r>
            <w:r>
              <w:t>amount]</w:t>
            </w:r>
            <w:r>
              <w:rPr>
                <w:sz w:val="22"/>
              </w:rPr>
              <w:t xml:space="preserve"> </w:t>
            </w:r>
          </w:p>
        </w:tc>
      </w:tr>
    </w:tbl>
    <w:p w14:paraId="0787A309" w14:textId="77777777" w:rsidR="00615BB0" w:rsidRDefault="009F47F8">
      <w:pPr>
        <w:numPr>
          <w:ilvl w:val="0"/>
          <w:numId w:val="67"/>
        </w:numPr>
        <w:spacing w:after="253"/>
        <w:ind w:right="146" w:hanging="425"/>
      </w:pPr>
      <w:r>
        <w:t xml:space="preserve">This Variation must be agreed and signed by both Parties to the Contract and shall only be effective from the date it is signed by </w:t>
      </w:r>
      <w:r>
        <w:rPr>
          <w:b/>
        </w:rPr>
        <w:t xml:space="preserve">[delete </w:t>
      </w:r>
      <w:r>
        <w:t>as applicable:</w:t>
      </w:r>
      <w:r>
        <w:rPr>
          <w:b/>
        </w:rPr>
        <w:t xml:space="preserve"> </w:t>
      </w:r>
      <w:r>
        <w:t>CCS / Client</w:t>
      </w:r>
      <w:r>
        <w:rPr>
          <w:b/>
        </w:rPr>
        <w:t>]</w:t>
      </w:r>
      <w:r>
        <w:rPr>
          <w:sz w:val="22"/>
        </w:rPr>
        <w:t xml:space="preserve"> </w:t>
      </w:r>
    </w:p>
    <w:p w14:paraId="7986355B" w14:textId="77777777" w:rsidR="00615BB0" w:rsidRDefault="009F47F8">
      <w:pPr>
        <w:numPr>
          <w:ilvl w:val="0"/>
          <w:numId w:val="67"/>
        </w:numPr>
        <w:spacing w:after="253"/>
        <w:ind w:right="146" w:hanging="425"/>
      </w:pPr>
      <w:r>
        <w:t>Words and expressions in this Variation shall have the meanings given to them in the Contract.</w:t>
      </w:r>
      <w:r>
        <w:rPr>
          <w:sz w:val="22"/>
        </w:rPr>
        <w:t xml:space="preserve"> </w:t>
      </w:r>
    </w:p>
    <w:p w14:paraId="2CB9E0E4" w14:textId="77777777" w:rsidR="00615BB0" w:rsidRDefault="009F47F8">
      <w:pPr>
        <w:numPr>
          <w:ilvl w:val="0"/>
          <w:numId w:val="67"/>
        </w:numPr>
        <w:spacing w:after="227"/>
        <w:ind w:right="146" w:hanging="425"/>
      </w:pPr>
      <w:r>
        <w:t>The Contract, including any previous Variations, shall remain effective and unaltered except as amended by this Variation.</w:t>
      </w:r>
      <w:r>
        <w:rPr>
          <w:sz w:val="22"/>
        </w:rPr>
        <w:t xml:space="preserve"> </w:t>
      </w:r>
    </w:p>
    <w:p w14:paraId="71F555FA" w14:textId="77777777" w:rsidR="00615BB0" w:rsidRDefault="009F47F8">
      <w:pPr>
        <w:spacing w:after="116"/>
        <w:ind w:left="120" w:right="146"/>
      </w:pPr>
      <w:r>
        <w:t xml:space="preserve">Signed by an authorised signatory for and on behalf of the </w:t>
      </w:r>
      <w:r>
        <w:rPr>
          <w:b/>
        </w:rPr>
        <w:t xml:space="preserve">[delete </w:t>
      </w:r>
      <w:r>
        <w:t>as applicable:</w:t>
      </w:r>
      <w:r>
        <w:rPr>
          <w:b/>
        </w:rPr>
        <w:t xml:space="preserve"> </w:t>
      </w:r>
      <w:r>
        <w:t>CCS / Client</w:t>
      </w:r>
      <w:r>
        <w:rPr>
          <w:b/>
        </w:rPr>
        <w:t>]</w:t>
      </w:r>
      <w:r>
        <w:rPr>
          <w:sz w:val="22"/>
        </w:rPr>
        <w:t xml:space="preserve"> </w:t>
      </w:r>
    </w:p>
    <w:p w14:paraId="6BF05F23" w14:textId="77777777" w:rsidR="00615BB0" w:rsidRDefault="009F47F8">
      <w:pPr>
        <w:tabs>
          <w:tab w:val="center" w:pos="683"/>
          <w:tab w:val="center" w:pos="2535"/>
        </w:tabs>
        <w:spacing w:after="12"/>
        <w:ind w:left="0" w:firstLine="0"/>
      </w:pPr>
      <w:r>
        <w:rPr>
          <w:sz w:val="22"/>
        </w:rPr>
        <w:tab/>
      </w:r>
      <w:r>
        <w:t>Signature</w:t>
      </w:r>
      <w:r>
        <w:rPr>
          <w:sz w:val="22"/>
        </w:rPr>
        <w:t xml:space="preserve"> </w:t>
      </w:r>
      <w:r>
        <w:rPr>
          <w:sz w:val="22"/>
        </w:rPr>
        <w:tab/>
      </w:r>
      <w:r>
        <w:t xml:space="preserve"> </w:t>
      </w:r>
    </w:p>
    <w:p w14:paraId="7F7EC3B6" w14:textId="77777777" w:rsidR="00615BB0" w:rsidRDefault="009F47F8">
      <w:pPr>
        <w:spacing w:after="55" w:line="259" w:lineRule="auto"/>
        <w:ind w:left="2285" w:firstLine="0"/>
      </w:pPr>
      <w:r>
        <w:rPr>
          <w:noProof/>
          <w:sz w:val="22"/>
        </w:rPr>
        <mc:AlternateContent>
          <mc:Choice Requires="wpg">
            <w:drawing>
              <wp:inline distT="0" distB="0" distL="0" distR="0" wp14:anchorId="320697F9" wp14:editId="4200F509">
                <wp:extent cx="3774440" cy="6096"/>
                <wp:effectExtent l="0" t="0" r="0" b="0"/>
                <wp:docPr id="218158" name="Group 218158"/>
                <wp:cNvGraphicFramePr/>
                <a:graphic xmlns:a="http://schemas.openxmlformats.org/drawingml/2006/main">
                  <a:graphicData uri="http://schemas.microsoft.com/office/word/2010/wordprocessingGroup">
                    <wpg:wgp>
                      <wpg:cNvGrpSpPr/>
                      <wpg:grpSpPr>
                        <a:xfrm>
                          <a:off x="0" y="0"/>
                          <a:ext cx="3774440" cy="6096"/>
                          <a:chOff x="0" y="0"/>
                          <a:chExt cx="3774440" cy="6096"/>
                        </a:xfrm>
                      </wpg:grpSpPr>
                      <wps:wsp>
                        <wps:cNvPr id="20150" name="Shape 20150"/>
                        <wps:cNvSpPr/>
                        <wps:spPr>
                          <a:xfrm>
                            <a:off x="0" y="0"/>
                            <a:ext cx="3774440" cy="0"/>
                          </a:xfrm>
                          <a:custGeom>
                            <a:avLst/>
                            <a:gdLst/>
                            <a:ahLst/>
                            <a:cxnLst/>
                            <a:rect l="0" t="0" r="0" b="0"/>
                            <a:pathLst>
                              <a:path w="3774440">
                                <a:moveTo>
                                  <a:pt x="0" y="0"/>
                                </a:moveTo>
                                <a:lnTo>
                                  <a:pt x="377444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158" style="width:297.2pt;height:0.48pt;mso-position-horizontal-relative:char;mso-position-vertical-relative:line" coordsize="37744,60">
                <v:shape id="Shape 20150" style="position:absolute;width:37744;height:0;left:0;top:0;" coordsize="3774440,0" path="m0,0l3774440,0">
                  <v:stroke weight="0.48pt" endcap="flat" dashstyle="1 1" joinstyle="round" on="true" color="#000000"/>
                  <v:fill on="false" color="#000000" opacity="0"/>
                </v:shape>
              </v:group>
            </w:pict>
          </mc:Fallback>
        </mc:AlternateContent>
      </w:r>
    </w:p>
    <w:p w14:paraId="3D272304" w14:textId="77777777" w:rsidR="00615BB0" w:rsidRDefault="009F47F8">
      <w:pPr>
        <w:tabs>
          <w:tab w:val="center" w:pos="451"/>
          <w:tab w:val="center" w:pos="2535"/>
        </w:tabs>
        <w:spacing w:after="12"/>
        <w:ind w:left="0" w:firstLine="0"/>
      </w:pPr>
      <w:r>
        <w:rPr>
          <w:sz w:val="22"/>
        </w:rPr>
        <w:lastRenderedPageBreak/>
        <w:tab/>
      </w:r>
      <w:r>
        <w:t>Date</w:t>
      </w:r>
      <w:r>
        <w:rPr>
          <w:sz w:val="22"/>
        </w:rPr>
        <w:t xml:space="preserve"> </w:t>
      </w:r>
      <w:r>
        <w:rPr>
          <w:sz w:val="22"/>
        </w:rPr>
        <w:tab/>
      </w:r>
      <w:r>
        <w:t xml:space="preserve"> </w:t>
      </w:r>
    </w:p>
    <w:p w14:paraId="21771AB6" w14:textId="77777777" w:rsidR="00615BB0" w:rsidRDefault="009F47F8">
      <w:pPr>
        <w:spacing w:after="53" w:line="259" w:lineRule="auto"/>
        <w:ind w:left="2285" w:firstLine="0"/>
      </w:pPr>
      <w:r>
        <w:rPr>
          <w:noProof/>
          <w:sz w:val="22"/>
        </w:rPr>
        <mc:AlternateContent>
          <mc:Choice Requires="wpg">
            <w:drawing>
              <wp:inline distT="0" distB="0" distL="0" distR="0" wp14:anchorId="39C54258" wp14:editId="5F8F0F45">
                <wp:extent cx="3774440" cy="6096"/>
                <wp:effectExtent l="0" t="0" r="0" b="0"/>
                <wp:docPr id="218159" name="Group 218159"/>
                <wp:cNvGraphicFramePr/>
                <a:graphic xmlns:a="http://schemas.openxmlformats.org/drawingml/2006/main">
                  <a:graphicData uri="http://schemas.microsoft.com/office/word/2010/wordprocessingGroup">
                    <wpg:wgp>
                      <wpg:cNvGrpSpPr/>
                      <wpg:grpSpPr>
                        <a:xfrm>
                          <a:off x="0" y="0"/>
                          <a:ext cx="3774440" cy="6096"/>
                          <a:chOff x="0" y="0"/>
                          <a:chExt cx="3774440" cy="6096"/>
                        </a:xfrm>
                      </wpg:grpSpPr>
                      <wps:wsp>
                        <wps:cNvPr id="20155" name="Shape 20155"/>
                        <wps:cNvSpPr/>
                        <wps:spPr>
                          <a:xfrm>
                            <a:off x="0" y="0"/>
                            <a:ext cx="3774440" cy="0"/>
                          </a:xfrm>
                          <a:custGeom>
                            <a:avLst/>
                            <a:gdLst/>
                            <a:ahLst/>
                            <a:cxnLst/>
                            <a:rect l="0" t="0" r="0" b="0"/>
                            <a:pathLst>
                              <a:path w="3774440">
                                <a:moveTo>
                                  <a:pt x="0" y="0"/>
                                </a:moveTo>
                                <a:lnTo>
                                  <a:pt x="377444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159" style="width:297.2pt;height:0.48pt;mso-position-horizontal-relative:char;mso-position-vertical-relative:line" coordsize="37744,60">
                <v:shape id="Shape 20155" style="position:absolute;width:37744;height:0;left:0;top:0;" coordsize="3774440,0" path="m0,0l3774440,0">
                  <v:stroke weight="0.48pt" endcap="flat" dashstyle="1 1" joinstyle="round" on="true" color="#000000"/>
                  <v:fill on="false" color="#000000" opacity="0"/>
                </v:shape>
              </v:group>
            </w:pict>
          </mc:Fallback>
        </mc:AlternateContent>
      </w:r>
    </w:p>
    <w:p w14:paraId="71486BD1" w14:textId="77777777" w:rsidR="00615BB0" w:rsidRDefault="009F47F8">
      <w:pPr>
        <w:tabs>
          <w:tab w:val="center" w:pos="1111"/>
          <w:tab w:val="center" w:pos="2535"/>
        </w:tabs>
        <w:spacing w:after="12"/>
        <w:ind w:left="0" w:firstLine="0"/>
      </w:pPr>
      <w:r>
        <w:rPr>
          <w:sz w:val="22"/>
        </w:rPr>
        <w:tab/>
      </w:r>
      <w:r>
        <w:t>Name (in Capitals)</w:t>
      </w:r>
      <w:r>
        <w:rPr>
          <w:sz w:val="22"/>
        </w:rPr>
        <w:t xml:space="preserve"> </w:t>
      </w:r>
      <w:r>
        <w:rPr>
          <w:sz w:val="22"/>
        </w:rPr>
        <w:tab/>
      </w:r>
      <w:r>
        <w:t xml:space="preserve"> </w:t>
      </w:r>
    </w:p>
    <w:p w14:paraId="025D1782" w14:textId="77777777" w:rsidR="00615BB0" w:rsidRDefault="009F47F8">
      <w:pPr>
        <w:spacing w:after="54" w:line="259" w:lineRule="auto"/>
        <w:ind w:left="2285" w:firstLine="0"/>
      </w:pPr>
      <w:r>
        <w:rPr>
          <w:noProof/>
          <w:sz w:val="22"/>
        </w:rPr>
        <mc:AlternateContent>
          <mc:Choice Requires="wpg">
            <w:drawing>
              <wp:inline distT="0" distB="0" distL="0" distR="0" wp14:anchorId="0E49BA16" wp14:editId="3D74A6AC">
                <wp:extent cx="3774440" cy="6096"/>
                <wp:effectExtent l="0" t="0" r="0" b="0"/>
                <wp:docPr id="218160" name="Group 218160"/>
                <wp:cNvGraphicFramePr/>
                <a:graphic xmlns:a="http://schemas.openxmlformats.org/drawingml/2006/main">
                  <a:graphicData uri="http://schemas.microsoft.com/office/word/2010/wordprocessingGroup">
                    <wpg:wgp>
                      <wpg:cNvGrpSpPr/>
                      <wpg:grpSpPr>
                        <a:xfrm>
                          <a:off x="0" y="0"/>
                          <a:ext cx="3774440" cy="6096"/>
                          <a:chOff x="0" y="0"/>
                          <a:chExt cx="3774440" cy="6096"/>
                        </a:xfrm>
                      </wpg:grpSpPr>
                      <wps:wsp>
                        <wps:cNvPr id="20159" name="Shape 20159"/>
                        <wps:cNvSpPr/>
                        <wps:spPr>
                          <a:xfrm>
                            <a:off x="0" y="0"/>
                            <a:ext cx="3774440" cy="0"/>
                          </a:xfrm>
                          <a:custGeom>
                            <a:avLst/>
                            <a:gdLst/>
                            <a:ahLst/>
                            <a:cxnLst/>
                            <a:rect l="0" t="0" r="0" b="0"/>
                            <a:pathLst>
                              <a:path w="3774440">
                                <a:moveTo>
                                  <a:pt x="0" y="0"/>
                                </a:moveTo>
                                <a:lnTo>
                                  <a:pt x="377444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160" style="width:297.2pt;height:0.48pt;mso-position-horizontal-relative:char;mso-position-vertical-relative:line" coordsize="37744,60">
                <v:shape id="Shape 20159" style="position:absolute;width:37744;height:0;left:0;top:0;" coordsize="3774440,0" path="m0,0l3774440,0">
                  <v:stroke weight="0.48pt" endcap="flat" dashstyle="1 1" joinstyle="round" on="true" color="#000000"/>
                  <v:fill on="false" color="#000000" opacity="0"/>
                </v:shape>
              </v:group>
            </w:pict>
          </mc:Fallback>
        </mc:AlternateContent>
      </w:r>
    </w:p>
    <w:p w14:paraId="485B7CF7" w14:textId="77777777" w:rsidR="00615BB0" w:rsidRDefault="009F47F8">
      <w:pPr>
        <w:tabs>
          <w:tab w:val="center" w:pos="611"/>
          <w:tab w:val="center" w:pos="2535"/>
        </w:tabs>
        <w:spacing w:after="109"/>
        <w:ind w:left="0" w:firstLine="0"/>
      </w:pPr>
      <w:r>
        <w:rPr>
          <w:sz w:val="22"/>
        </w:rPr>
        <w:tab/>
      </w:r>
      <w:r>
        <w:t>Address</w:t>
      </w:r>
      <w:r>
        <w:rPr>
          <w:sz w:val="22"/>
        </w:rPr>
        <w:t xml:space="preserve"> </w:t>
      </w:r>
      <w:r>
        <w:rPr>
          <w:sz w:val="22"/>
        </w:rPr>
        <w:tab/>
      </w:r>
      <w:r>
        <w:t xml:space="preserve"> </w:t>
      </w:r>
    </w:p>
    <w:p w14:paraId="78D5E60C" w14:textId="77777777" w:rsidR="00615BB0" w:rsidRDefault="009F47F8">
      <w:pPr>
        <w:spacing w:after="0" w:line="259" w:lineRule="auto"/>
        <w:ind w:left="62" w:firstLine="0"/>
      </w:pPr>
      <w:r>
        <w:rPr>
          <w:noProof/>
          <w:sz w:val="22"/>
        </w:rPr>
        <mc:AlternateContent>
          <mc:Choice Requires="wpg">
            <w:drawing>
              <wp:inline distT="0" distB="0" distL="0" distR="0" wp14:anchorId="3F2AF5AB" wp14:editId="6E1F6B26">
                <wp:extent cx="5185613" cy="295656"/>
                <wp:effectExtent l="0" t="0" r="0" b="0"/>
                <wp:docPr id="218161" name="Group 218161"/>
                <wp:cNvGraphicFramePr/>
                <a:graphic xmlns:a="http://schemas.openxmlformats.org/drawingml/2006/main">
                  <a:graphicData uri="http://schemas.microsoft.com/office/word/2010/wordprocessingGroup">
                    <wpg:wgp>
                      <wpg:cNvGrpSpPr/>
                      <wpg:grpSpPr>
                        <a:xfrm>
                          <a:off x="0" y="0"/>
                          <a:ext cx="5185613" cy="295656"/>
                          <a:chOff x="0" y="0"/>
                          <a:chExt cx="5185613" cy="295656"/>
                        </a:xfrm>
                      </wpg:grpSpPr>
                      <wps:wsp>
                        <wps:cNvPr id="20160" name="Rectangle 20160"/>
                        <wps:cNvSpPr/>
                        <wps:spPr>
                          <a:xfrm>
                            <a:off x="77724" y="33528"/>
                            <a:ext cx="45808" cy="206452"/>
                          </a:xfrm>
                          <a:prstGeom prst="rect">
                            <a:avLst/>
                          </a:prstGeom>
                          <a:ln>
                            <a:noFill/>
                          </a:ln>
                        </wps:spPr>
                        <wps:txbx>
                          <w:txbxContent>
                            <w:p w14:paraId="397D4F7C" w14:textId="77777777" w:rsidR="00615BB0" w:rsidRDefault="009F47F8">
                              <w:pPr>
                                <w:spacing w:after="160" w:line="259" w:lineRule="auto"/>
                                <w:ind w:left="0" w:firstLine="0"/>
                              </w:pPr>
                              <w:r>
                                <w:t xml:space="preserve"> </w:t>
                              </w:r>
                            </w:p>
                          </w:txbxContent>
                        </wps:txbx>
                        <wps:bodyPr horzOverflow="overflow" vert="horz" lIns="0" tIns="0" rIns="0" bIns="0" rtlCol="0">
                          <a:noAutofit/>
                        </wps:bodyPr>
                      </wps:wsp>
                      <wps:wsp>
                        <wps:cNvPr id="20162" name="Shape 20162"/>
                        <wps:cNvSpPr/>
                        <wps:spPr>
                          <a:xfrm>
                            <a:off x="1411173" y="0"/>
                            <a:ext cx="3774440" cy="0"/>
                          </a:xfrm>
                          <a:custGeom>
                            <a:avLst/>
                            <a:gdLst/>
                            <a:ahLst/>
                            <a:cxnLst/>
                            <a:rect l="0" t="0" r="0" b="0"/>
                            <a:pathLst>
                              <a:path w="3774440">
                                <a:moveTo>
                                  <a:pt x="0" y="0"/>
                                </a:moveTo>
                                <a:lnTo>
                                  <a:pt x="377444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0163" name="Shape 20163"/>
                        <wps:cNvSpPr/>
                        <wps:spPr>
                          <a:xfrm>
                            <a:off x="0" y="295656"/>
                            <a:ext cx="1411173" cy="0"/>
                          </a:xfrm>
                          <a:custGeom>
                            <a:avLst/>
                            <a:gdLst/>
                            <a:ahLst/>
                            <a:cxnLst/>
                            <a:rect l="0" t="0" r="0" b="0"/>
                            <a:pathLst>
                              <a:path w="1411173">
                                <a:moveTo>
                                  <a:pt x="0" y="0"/>
                                </a:moveTo>
                                <a:lnTo>
                                  <a:pt x="141117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0164" name="Shape 20164"/>
                        <wps:cNvSpPr/>
                        <wps:spPr>
                          <a:xfrm>
                            <a:off x="1402029" y="295656"/>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0165" name="Shape 20165"/>
                        <wps:cNvSpPr/>
                        <wps:spPr>
                          <a:xfrm>
                            <a:off x="1408125" y="295656"/>
                            <a:ext cx="3777488" cy="0"/>
                          </a:xfrm>
                          <a:custGeom>
                            <a:avLst/>
                            <a:gdLst/>
                            <a:ahLst/>
                            <a:cxnLst/>
                            <a:rect l="0" t="0" r="0" b="0"/>
                            <a:pathLst>
                              <a:path w="3777488">
                                <a:moveTo>
                                  <a:pt x="0" y="0"/>
                                </a:moveTo>
                                <a:lnTo>
                                  <a:pt x="3777488"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161" style="width:408.316pt;height:23.28pt;mso-position-horizontal-relative:char;mso-position-vertical-relative:line" coordsize="51856,2956">
                <v:rect id="Rectangle 20160" style="position:absolute;width:458;height:2064;left:777;top:335;" filled="f" stroked="f">
                  <v:textbox inset="0,0,0,0">
                    <w:txbxContent>
                      <w:p>
                        <w:pPr>
                          <w:spacing w:before="0" w:after="160" w:line="259" w:lineRule="auto"/>
                          <w:ind w:left="0" w:firstLine="0"/>
                        </w:pPr>
                        <w:r>
                          <w:rPr/>
                          <w:t xml:space="preserve"> </w:t>
                        </w:r>
                      </w:p>
                    </w:txbxContent>
                  </v:textbox>
                </v:rect>
                <v:shape id="Shape 20162" style="position:absolute;width:37744;height:0;left:14111;top:0;" coordsize="3774440,0" path="m0,0l3774440,0">
                  <v:stroke weight="0.48pt" endcap="flat" dashstyle="1 1" joinstyle="round" on="true" color="#000000"/>
                  <v:fill on="false" color="#000000" opacity="0"/>
                </v:shape>
                <v:shape id="Shape 20163" style="position:absolute;width:14111;height:0;left:0;top:2956;" coordsize="1411173,0" path="m0,0l1411173,0">
                  <v:stroke weight="0.48pt" endcap="flat" dashstyle="1 1" joinstyle="round" on="true" color="#000000"/>
                  <v:fill on="false" color="#000000" opacity="0"/>
                </v:shape>
                <v:shape id="Shape 20164" style="position:absolute;width:60;height:0;left:14020;top:2956;" coordsize="6096,0" path="m0,0l6096,0">
                  <v:stroke weight="0.48pt" endcap="flat" dashstyle="1 1" joinstyle="round" on="true" color="#000000"/>
                  <v:fill on="false" color="#000000" opacity="0"/>
                </v:shape>
                <v:shape id="Shape 20165" style="position:absolute;width:37774;height:0;left:14081;top:2956;" coordsize="3777488,0" path="m0,0l3777488,0">
                  <v:stroke weight="0.48pt" endcap="flat" dashstyle="1 1" joinstyle="round" on="true" color="#000000"/>
                  <v:fill on="false" color="#000000" opacity="0"/>
                </v:shape>
              </v:group>
            </w:pict>
          </mc:Fallback>
        </mc:AlternateContent>
      </w:r>
      <w:r>
        <w:t xml:space="preserve"> </w:t>
      </w:r>
    </w:p>
    <w:p w14:paraId="40E754CB" w14:textId="77777777" w:rsidR="00615BB0" w:rsidRDefault="009F47F8">
      <w:pPr>
        <w:spacing w:after="109"/>
        <w:ind w:left="120" w:right="146"/>
      </w:pPr>
      <w:r>
        <w:t>Signed by an authorised signatory to sign for and on behalf of the Agency</w:t>
      </w:r>
      <w:r>
        <w:rPr>
          <w:sz w:val="22"/>
        </w:rPr>
        <w:t xml:space="preserve"> </w:t>
      </w:r>
    </w:p>
    <w:p w14:paraId="05ACC219" w14:textId="77777777" w:rsidR="00615BB0" w:rsidRDefault="009F47F8">
      <w:pPr>
        <w:tabs>
          <w:tab w:val="center" w:pos="683"/>
          <w:tab w:val="center" w:pos="2535"/>
        </w:tabs>
        <w:spacing w:after="12"/>
        <w:ind w:left="0" w:firstLine="0"/>
      </w:pPr>
      <w:r>
        <w:rPr>
          <w:sz w:val="22"/>
        </w:rPr>
        <w:tab/>
      </w:r>
      <w:r>
        <w:t>Signature</w:t>
      </w:r>
      <w:r>
        <w:rPr>
          <w:sz w:val="22"/>
        </w:rPr>
        <w:t xml:space="preserve"> </w:t>
      </w:r>
      <w:r>
        <w:rPr>
          <w:sz w:val="22"/>
        </w:rPr>
        <w:tab/>
      </w:r>
      <w:r>
        <w:t xml:space="preserve"> </w:t>
      </w:r>
    </w:p>
    <w:p w14:paraId="4F9EDE19" w14:textId="77777777" w:rsidR="00615BB0" w:rsidRDefault="009F47F8">
      <w:pPr>
        <w:spacing w:after="54" w:line="259" w:lineRule="auto"/>
        <w:ind w:left="2285" w:firstLine="0"/>
      </w:pPr>
      <w:r>
        <w:rPr>
          <w:noProof/>
          <w:sz w:val="22"/>
        </w:rPr>
        <mc:AlternateContent>
          <mc:Choice Requires="wpg">
            <w:drawing>
              <wp:inline distT="0" distB="0" distL="0" distR="0" wp14:anchorId="465E7C54" wp14:editId="31D46F2B">
                <wp:extent cx="3798824" cy="6096"/>
                <wp:effectExtent l="0" t="0" r="0" b="0"/>
                <wp:docPr id="218162" name="Group 218162"/>
                <wp:cNvGraphicFramePr/>
                <a:graphic xmlns:a="http://schemas.openxmlformats.org/drawingml/2006/main">
                  <a:graphicData uri="http://schemas.microsoft.com/office/word/2010/wordprocessingGroup">
                    <wpg:wgp>
                      <wpg:cNvGrpSpPr/>
                      <wpg:grpSpPr>
                        <a:xfrm>
                          <a:off x="0" y="0"/>
                          <a:ext cx="3798824" cy="6096"/>
                          <a:chOff x="0" y="0"/>
                          <a:chExt cx="3798824" cy="6096"/>
                        </a:xfrm>
                      </wpg:grpSpPr>
                      <wps:wsp>
                        <wps:cNvPr id="20175" name="Shape 20175"/>
                        <wps:cNvSpPr/>
                        <wps:spPr>
                          <a:xfrm>
                            <a:off x="0" y="0"/>
                            <a:ext cx="3798824" cy="0"/>
                          </a:xfrm>
                          <a:custGeom>
                            <a:avLst/>
                            <a:gdLst/>
                            <a:ahLst/>
                            <a:cxnLst/>
                            <a:rect l="0" t="0" r="0" b="0"/>
                            <a:pathLst>
                              <a:path w="3798824">
                                <a:moveTo>
                                  <a:pt x="0" y="0"/>
                                </a:moveTo>
                                <a:lnTo>
                                  <a:pt x="379882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162" style="width:299.12pt;height:0.48pt;mso-position-horizontal-relative:char;mso-position-vertical-relative:line" coordsize="37988,60">
                <v:shape id="Shape 20175" style="position:absolute;width:37988;height:0;left:0;top:0;" coordsize="3798824,0" path="m0,0l3798824,0">
                  <v:stroke weight="0.48pt" endcap="flat" dashstyle="1 1" joinstyle="round" on="true" color="#000000"/>
                  <v:fill on="false" color="#000000" opacity="0"/>
                </v:shape>
              </v:group>
            </w:pict>
          </mc:Fallback>
        </mc:AlternateContent>
      </w:r>
    </w:p>
    <w:p w14:paraId="1CBB3495" w14:textId="77777777" w:rsidR="00615BB0" w:rsidRDefault="009F47F8">
      <w:pPr>
        <w:tabs>
          <w:tab w:val="center" w:pos="451"/>
          <w:tab w:val="center" w:pos="2535"/>
        </w:tabs>
        <w:spacing w:after="12"/>
        <w:ind w:left="0" w:firstLine="0"/>
      </w:pPr>
      <w:r>
        <w:rPr>
          <w:sz w:val="22"/>
        </w:rPr>
        <w:tab/>
      </w:r>
      <w:r>
        <w:t>Date</w:t>
      </w:r>
      <w:r>
        <w:rPr>
          <w:sz w:val="22"/>
        </w:rPr>
        <w:t xml:space="preserve"> </w:t>
      </w:r>
      <w:r>
        <w:rPr>
          <w:sz w:val="22"/>
        </w:rPr>
        <w:tab/>
      </w:r>
      <w:r>
        <w:t xml:space="preserve"> </w:t>
      </w:r>
    </w:p>
    <w:p w14:paraId="54DD0741" w14:textId="77777777" w:rsidR="00615BB0" w:rsidRDefault="009F47F8">
      <w:pPr>
        <w:spacing w:after="53" w:line="259" w:lineRule="auto"/>
        <w:ind w:left="2285" w:firstLine="0"/>
      </w:pPr>
      <w:r>
        <w:rPr>
          <w:noProof/>
          <w:sz w:val="22"/>
        </w:rPr>
        <mc:AlternateContent>
          <mc:Choice Requires="wpg">
            <w:drawing>
              <wp:inline distT="0" distB="0" distL="0" distR="0" wp14:anchorId="3DB9977E" wp14:editId="13F59292">
                <wp:extent cx="3798824" cy="6096"/>
                <wp:effectExtent l="0" t="0" r="0" b="0"/>
                <wp:docPr id="218163" name="Group 218163"/>
                <wp:cNvGraphicFramePr/>
                <a:graphic xmlns:a="http://schemas.openxmlformats.org/drawingml/2006/main">
                  <a:graphicData uri="http://schemas.microsoft.com/office/word/2010/wordprocessingGroup">
                    <wpg:wgp>
                      <wpg:cNvGrpSpPr/>
                      <wpg:grpSpPr>
                        <a:xfrm>
                          <a:off x="0" y="0"/>
                          <a:ext cx="3798824" cy="6096"/>
                          <a:chOff x="0" y="0"/>
                          <a:chExt cx="3798824" cy="6096"/>
                        </a:xfrm>
                      </wpg:grpSpPr>
                      <wps:wsp>
                        <wps:cNvPr id="20179" name="Shape 20179"/>
                        <wps:cNvSpPr/>
                        <wps:spPr>
                          <a:xfrm>
                            <a:off x="0" y="0"/>
                            <a:ext cx="3798824" cy="0"/>
                          </a:xfrm>
                          <a:custGeom>
                            <a:avLst/>
                            <a:gdLst/>
                            <a:ahLst/>
                            <a:cxnLst/>
                            <a:rect l="0" t="0" r="0" b="0"/>
                            <a:pathLst>
                              <a:path w="3798824">
                                <a:moveTo>
                                  <a:pt x="0" y="0"/>
                                </a:moveTo>
                                <a:lnTo>
                                  <a:pt x="379882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163" style="width:299.12pt;height:0.48pt;mso-position-horizontal-relative:char;mso-position-vertical-relative:line" coordsize="37988,60">
                <v:shape id="Shape 20179" style="position:absolute;width:37988;height:0;left:0;top:0;" coordsize="3798824,0" path="m0,0l3798824,0">
                  <v:stroke weight="0.48pt" endcap="flat" dashstyle="1 1" joinstyle="round" on="true" color="#000000"/>
                  <v:fill on="false" color="#000000" opacity="0"/>
                </v:shape>
              </v:group>
            </w:pict>
          </mc:Fallback>
        </mc:AlternateContent>
      </w:r>
    </w:p>
    <w:p w14:paraId="3E6C1B42" w14:textId="77777777" w:rsidR="00615BB0" w:rsidRDefault="009F47F8">
      <w:pPr>
        <w:tabs>
          <w:tab w:val="center" w:pos="1111"/>
          <w:tab w:val="center" w:pos="2535"/>
        </w:tabs>
        <w:spacing w:after="12"/>
        <w:ind w:left="0" w:firstLine="0"/>
      </w:pPr>
      <w:r>
        <w:rPr>
          <w:sz w:val="22"/>
        </w:rPr>
        <w:tab/>
      </w:r>
      <w:r>
        <w:t>Name (in Capitals)</w:t>
      </w:r>
      <w:r>
        <w:rPr>
          <w:sz w:val="22"/>
        </w:rPr>
        <w:t xml:space="preserve"> </w:t>
      </w:r>
      <w:r>
        <w:rPr>
          <w:sz w:val="22"/>
        </w:rPr>
        <w:tab/>
      </w:r>
      <w:r>
        <w:t xml:space="preserve"> </w:t>
      </w:r>
    </w:p>
    <w:p w14:paraId="545E9A3A" w14:textId="77777777" w:rsidR="00615BB0" w:rsidRDefault="009F47F8">
      <w:pPr>
        <w:spacing w:after="54" w:line="259" w:lineRule="auto"/>
        <w:ind w:left="2285" w:firstLine="0"/>
      </w:pPr>
      <w:r>
        <w:rPr>
          <w:noProof/>
          <w:sz w:val="22"/>
        </w:rPr>
        <mc:AlternateContent>
          <mc:Choice Requires="wpg">
            <w:drawing>
              <wp:inline distT="0" distB="0" distL="0" distR="0" wp14:anchorId="4F049DB1" wp14:editId="7F22610B">
                <wp:extent cx="3798824" cy="6096"/>
                <wp:effectExtent l="0" t="0" r="0" b="0"/>
                <wp:docPr id="218164" name="Group 218164"/>
                <wp:cNvGraphicFramePr/>
                <a:graphic xmlns:a="http://schemas.openxmlformats.org/drawingml/2006/main">
                  <a:graphicData uri="http://schemas.microsoft.com/office/word/2010/wordprocessingGroup">
                    <wpg:wgp>
                      <wpg:cNvGrpSpPr/>
                      <wpg:grpSpPr>
                        <a:xfrm>
                          <a:off x="0" y="0"/>
                          <a:ext cx="3798824" cy="6096"/>
                          <a:chOff x="0" y="0"/>
                          <a:chExt cx="3798824" cy="6096"/>
                        </a:xfrm>
                      </wpg:grpSpPr>
                      <wps:wsp>
                        <wps:cNvPr id="20183" name="Shape 20183"/>
                        <wps:cNvSpPr/>
                        <wps:spPr>
                          <a:xfrm>
                            <a:off x="0" y="0"/>
                            <a:ext cx="3798824" cy="0"/>
                          </a:xfrm>
                          <a:custGeom>
                            <a:avLst/>
                            <a:gdLst/>
                            <a:ahLst/>
                            <a:cxnLst/>
                            <a:rect l="0" t="0" r="0" b="0"/>
                            <a:pathLst>
                              <a:path w="3798824">
                                <a:moveTo>
                                  <a:pt x="0" y="0"/>
                                </a:moveTo>
                                <a:lnTo>
                                  <a:pt x="379882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164" style="width:299.12pt;height:0.48pt;mso-position-horizontal-relative:char;mso-position-vertical-relative:line" coordsize="37988,60">
                <v:shape id="Shape 20183" style="position:absolute;width:37988;height:0;left:0;top:0;" coordsize="3798824,0" path="m0,0l3798824,0">
                  <v:stroke weight="0.48pt" endcap="flat" dashstyle="1 1" joinstyle="round" on="true" color="#000000"/>
                  <v:fill on="false" color="#000000" opacity="0"/>
                </v:shape>
              </v:group>
            </w:pict>
          </mc:Fallback>
        </mc:AlternateContent>
      </w:r>
    </w:p>
    <w:p w14:paraId="4C4F8873" w14:textId="77777777" w:rsidR="00615BB0" w:rsidRDefault="009F47F8">
      <w:pPr>
        <w:tabs>
          <w:tab w:val="center" w:pos="611"/>
          <w:tab w:val="center" w:pos="2535"/>
        </w:tabs>
        <w:spacing w:after="12"/>
        <w:ind w:left="0" w:firstLine="0"/>
      </w:pPr>
      <w:r>
        <w:rPr>
          <w:sz w:val="22"/>
        </w:rPr>
        <w:tab/>
      </w:r>
      <w:r>
        <w:t>Address</w:t>
      </w:r>
      <w:r>
        <w:rPr>
          <w:sz w:val="22"/>
        </w:rPr>
        <w:t xml:space="preserve"> </w:t>
      </w:r>
      <w:r>
        <w:rPr>
          <w:sz w:val="22"/>
        </w:rPr>
        <w:tab/>
      </w:r>
      <w:r>
        <w:t xml:space="preserve"> </w:t>
      </w:r>
    </w:p>
    <w:p w14:paraId="22327467" w14:textId="77777777" w:rsidR="00615BB0" w:rsidRDefault="009F47F8">
      <w:pPr>
        <w:spacing w:after="0" w:line="259" w:lineRule="auto"/>
        <w:ind w:left="2270" w:firstLine="0"/>
      </w:pPr>
      <w:r>
        <w:rPr>
          <w:noProof/>
          <w:sz w:val="22"/>
        </w:rPr>
        <mc:AlternateContent>
          <mc:Choice Requires="wpg">
            <w:drawing>
              <wp:inline distT="0" distB="0" distL="0" distR="0" wp14:anchorId="64F1E9B7" wp14:editId="2FA00219">
                <wp:extent cx="3807968" cy="6096"/>
                <wp:effectExtent l="0" t="0" r="0" b="0"/>
                <wp:docPr id="218165" name="Group 218165"/>
                <wp:cNvGraphicFramePr/>
                <a:graphic xmlns:a="http://schemas.openxmlformats.org/drawingml/2006/main">
                  <a:graphicData uri="http://schemas.microsoft.com/office/word/2010/wordprocessingGroup">
                    <wpg:wgp>
                      <wpg:cNvGrpSpPr/>
                      <wpg:grpSpPr>
                        <a:xfrm>
                          <a:off x="0" y="0"/>
                          <a:ext cx="3807968" cy="6096"/>
                          <a:chOff x="0" y="0"/>
                          <a:chExt cx="3807968" cy="6096"/>
                        </a:xfrm>
                      </wpg:grpSpPr>
                      <wps:wsp>
                        <wps:cNvPr id="20184" name="Shape 20184"/>
                        <wps:cNvSpPr/>
                        <wps:spPr>
                          <a:xfrm>
                            <a:off x="0" y="0"/>
                            <a:ext cx="3807968" cy="0"/>
                          </a:xfrm>
                          <a:custGeom>
                            <a:avLst/>
                            <a:gdLst/>
                            <a:ahLst/>
                            <a:cxnLst/>
                            <a:rect l="0" t="0" r="0" b="0"/>
                            <a:pathLst>
                              <a:path w="3807968">
                                <a:moveTo>
                                  <a:pt x="0" y="0"/>
                                </a:moveTo>
                                <a:lnTo>
                                  <a:pt x="3807968"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165" style="width:299.84pt;height:0.48pt;mso-position-horizontal-relative:char;mso-position-vertical-relative:line" coordsize="38079,60">
                <v:shape id="Shape 20184" style="position:absolute;width:38079;height:0;left:0;top:0;" coordsize="3807968,0" path="m0,0l3807968,0">
                  <v:stroke weight="0.48pt" endcap="flat" dashstyle="1 1" joinstyle="round" on="true" color="#000000"/>
                  <v:fill on="false" color="#000000" opacity="0"/>
                </v:shape>
              </v:group>
            </w:pict>
          </mc:Fallback>
        </mc:AlternateContent>
      </w:r>
    </w:p>
    <w:p w14:paraId="04A857FB" w14:textId="77777777" w:rsidR="00615BB0" w:rsidRDefault="00615BB0">
      <w:pPr>
        <w:sectPr w:rsidR="00615BB0">
          <w:footerReference w:type="even" r:id="rId73"/>
          <w:footerReference w:type="default" r:id="rId74"/>
          <w:footerReference w:type="first" r:id="rId75"/>
          <w:pgSz w:w="11906" w:h="16838"/>
          <w:pgMar w:top="1445" w:right="1450" w:bottom="1966" w:left="1364" w:header="720" w:footer="707" w:gutter="0"/>
          <w:cols w:space="720"/>
          <w:titlePg/>
        </w:sectPr>
      </w:pPr>
    </w:p>
    <w:p w14:paraId="4943F360" w14:textId="77777777" w:rsidR="00615BB0" w:rsidRDefault="009F47F8">
      <w:pPr>
        <w:pStyle w:val="Heading3"/>
        <w:spacing w:after="132"/>
        <w:ind w:left="10" w:right="129"/>
      </w:pPr>
      <w:r>
        <w:lastRenderedPageBreak/>
        <w:t>Joint Schedule 3 (Insurance Requirements)</w:t>
      </w:r>
      <w:r>
        <w:rPr>
          <w:b w:val="0"/>
          <w:sz w:val="22"/>
        </w:rPr>
        <w:t xml:space="preserve"> </w:t>
      </w:r>
    </w:p>
    <w:p w14:paraId="4EDC96BF" w14:textId="77777777" w:rsidR="00615BB0" w:rsidRDefault="009F47F8">
      <w:pPr>
        <w:pStyle w:val="Heading4"/>
        <w:tabs>
          <w:tab w:val="center" w:pos="2027"/>
        </w:tabs>
        <w:spacing w:after="265" w:line="259" w:lineRule="auto"/>
        <w:ind w:left="-15" w:firstLine="0"/>
      </w:pPr>
      <w:r>
        <w:t>7.</w:t>
      </w:r>
      <w:r>
        <w:rPr>
          <w:rFonts w:ascii="Arial" w:eastAsia="Arial" w:hAnsi="Arial" w:cs="Arial"/>
        </w:rPr>
        <w:t xml:space="preserve"> </w:t>
      </w:r>
      <w:r>
        <w:rPr>
          <w:rFonts w:ascii="Arial" w:eastAsia="Arial" w:hAnsi="Arial" w:cs="Arial"/>
        </w:rPr>
        <w:tab/>
      </w:r>
      <w:r>
        <w:t>T</w:t>
      </w:r>
      <w:r>
        <w:rPr>
          <w:sz w:val="19"/>
        </w:rPr>
        <w:t>HE INSURANCE YOU NEED TO HAVE</w:t>
      </w:r>
      <w:r>
        <w:rPr>
          <w:b w:val="0"/>
          <w:sz w:val="22"/>
        </w:rPr>
        <w:t xml:space="preserve"> </w:t>
      </w:r>
    </w:p>
    <w:p w14:paraId="7F8FF44D" w14:textId="77777777" w:rsidR="00615BB0" w:rsidRDefault="009F47F8">
      <w:pPr>
        <w:spacing w:after="0"/>
        <w:ind w:left="566" w:hanging="566"/>
      </w:pPr>
      <w:r>
        <w:t>7.1</w:t>
      </w:r>
      <w:r>
        <w:rPr>
          <w:rFonts w:ascii="Arial" w:eastAsia="Arial" w:hAnsi="Arial" w:cs="Arial"/>
        </w:rPr>
        <w:t xml:space="preserve"> </w:t>
      </w:r>
      <w:r>
        <w:t xml:space="preserve">The Agency shall take out and maintain, or procure the taking out and maintenance of the insurances as set out in the Annex to this Schedule, any additional insurances required under a Call-Off Contract (specified in the applicable Order Form) </w:t>
      </w:r>
    </w:p>
    <w:p w14:paraId="509C22C9" w14:textId="77777777" w:rsidR="00615BB0" w:rsidRDefault="009F47F8">
      <w:pPr>
        <w:ind w:left="562" w:right="146"/>
      </w:pPr>
      <w:r>
        <w:t>("</w:t>
      </w:r>
      <w:r>
        <w:rPr>
          <w:b/>
        </w:rPr>
        <w:t>Additional Insurances</w:t>
      </w:r>
      <w:r>
        <w:t xml:space="preserve">") and any other insurances as may be required by applicable </w:t>
      </w:r>
      <w:r>
        <w:t>Law (together the “</w:t>
      </w:r>
      <w:r>
        <w:rPr>
          <w:b/>
        </w:rPr>
        <w:t>Insurances</w:t>
      </w:r>
      <w:r>
        <w:t xml:space="preserve">”).  The Agency shall ensure that each of the Insurances </w:t>
      </w:r>
      <w:r>
        <w:t>is effective no later than:</w:t>
      </w:r>
      <w:r>
        <w:rPr>
          <w:sz w:val="22"/>
        </w:rPr>
        <w:t xml:space="preserve"> </w:t>
      </w:r>
    </w:p>
    <w:p w14:paraId="10EF59C1" w14:textId="77777777" w:rsidR="00615BB0" w:rsidRDefault="009F47F8">
      <w:pPr>
        <w:ind w:left="1404" w:right="146" w:hanging="852"/>
      </w:pPr>
      <w:r>
        <w:t>7.1.1</w:t>
      </w:r>
      <w:r>
        <w:rPr>
          <w:rFonts w:ascii="Arial" w:eastAsia="Arial" w:hAnsi="Arial" w:cs="Arial"/>
        </w:rPr>
        <w:t xml:space="preserve"> </w:t>
      </w:r>
      <w:r>
        <w:t>the Framework Start Date in respect of those Insurances set out in the Annex to this Schedule and those required by applicable Law; and</w:t>
      </w:r>
      <w:r>
        <w:rPr>
          <w:sz w:val="22"/>
        </w:rPr>
        <w:t xml:space="preserve"> </w:t>
      </w:r>
    </w:p>
    <w:p w14:paraId="495307B2" w14:textId="77777777" w:rsidR="00615BB0" w:rsidRDefault="009F47F8">
      <w:pPr>
        <w:tabs>
          <w:tab w:val="center" w:pos="810"/>
          <w:tab w:val="center" w:pos="5062"/>
        </w:tabs>
        <w:ind w:left="0" w:firstLine="0"/>
      </w:pPr>
      <w:r>
        <w:rPr>
          <w:sz w:val="22"/>
        </w:rPr>
        <w:tab/>
      </w:r>
      <w:r>
        <w:t>7.1.2</w:t>
      </w:r>
      <w:r>
        <w:rPr>
          <w:rFonts w:ascii="Arial" w:eastAsia="Arial" w:hAnsi="Arial" w:cs="Arial"/>
        </w:rPr>
        <w:t xml:space="preserve"> </w:t>
      </w:r>
      <w:r>
        <w:rPr>
          <w:rFonts w:ascii="Arial" w:eastAsia="Arial" w:hAnsi="Arial" w:cs="Arial"/>
        </w:rPr>
        <w:tab/>
      </w:r>
      <w:r>
        <w:t>the Call-Off Contract Effective Date in respect of the Additional Insurances.</w:t>
      </w:r>
      <w:r>
        <w:rPr>
          <w:sz w:val="22"/>
        </w:rPr>
        <w:t xml:space="preserve"> </w:t>
      </w:r>
    </w:p>
    <w:p w14:paraId="115B158D" w14:textId="77777777" w:rsidR="00615BB0" w:rsidRDefault="009F47F8">
      <w:pPr>
        <w:ind w:left="10" w:right="146"/>
      </w:pPr>
      <w:r>
        <w:t>7.2</w:t>
      </w:r>
      <w:r>
        <w:rPr>
          <w:rFonts w:ascii="Arial" w:eastAsia="Arial" w:hAnsi="Arial" w:cs="Arial"/>
        </w:rPr>
        <w:t xml:space="preserve"> </w:t>
      </w:r>
      <w:r>
        <w:t>The Insurances shall be:</w:t>
      </w:r>
      <w:r>
        <w:rPr>
          <w:sz w:val="22"/>
        </w:rPr>
        <w:t xml:space="preserve"> </w:t>
      </w:r>
    </w:p>
    <w:p w14:paraId="6E568C8D" w14:textId="77777777" w:rsidR="00615BB0" w:rsidRDefault="009F47F8">
      <w:pPr>
        <w:tabs>
          <w:tab w:val="center" w:pos="810"/>
          <w:tab w:val="center" w:pos="4090"/>
        </w:tabs>
        <w:ind w:left="0" w:firstLine="0"/>
      </w:pPr>
      <w:r>
        <w:rPr>
          <w:sz w:val="22"/>
        </w:rPr>
        <w:tab/>
      </w:r>
      <w:r>
        <w:t>7.2.1</w:t>
      </w:r>
      <w:r>
        <w:rPr>
          <w:rFonts w:ascii="Arial" w:eastAsia="Arial" w:hAnsi="Arial" w:cs="Arial"/>
        </w:rPr>
        <w:t xml:space="preserve"> </w:t>
      </w:r>
      <w:r>
        <w:rPr>
          <w:rFonts w:ascii="Arial" w:eastAsia="Arial" w:hAnsi="Arial" w:cs="Arial"/>
        </w:rPr>
        <w:tab/>
      </w:r>
      <w:r>
        <w:t xml:space="preserve">maintained in accordance with Good Industry </w:t>
      </w:r>
      <w:proofErr w:type="gramStart"/>
      <w:r>
        <w:t>Practice;</w:t>
      </w:r>
      <w:proofErr w:type="gramEnd"/>
      <w:r>
        <w:rPr>
          <w:sz w:val="22"/>
        </w:rPr>
        <w:t xml:space="preserve"> </w:t>
      </w:r>
    </w:p>
    <w:p w14:paraId="095ADE42" w14:textId="77777777" w:rsidR="00615BB0" w:rsidRDefault="009F47F8">
      <w:pPr>
        <w:ind w:left="1404" w:right="146" w:hanging="852"/>
      </w:pPr>
      <w:r>
        <w:t>7.2.2</w:t>
      </w:r>
      <w:r>
        <w:rPr>
          <w:rFonts w:ascii="Arial" w:eastAsia="Arial" w:hAnsi="Arial" w:cs="Arial"/>
        </w:rPr>
        <w:t xml:space="preserve"> </w:t>
      </w:r>
      <w:r>
        <w:rPr>
          <w:rFonts w:ascii="Arial" w:eastAsia="Arial" w:hAnsi="Arial" w:cs="Arial"/>
        </w:rPr>
        <w:tab/>
      </w:r>
      <w:r>
        <w:t xml:space="preserve">(so far as is reasonably practicable) on terms no less favourable than those generally available to a prudent contractor in respect of risks insured in the international insurance market from time to </w:t>
      </w:r>
      <w:proofErr w:type="gramStart"/>
      <w:r>
        <w:t>time;</w:t>
      </w:r>
      <w:proofErr w:type="gramEnd"/>
      <w:r>
        <w:rPr>
          <w:sz w:val="22"/>
        </w:rPr>
        <w:t xml:space="preserve"> </w:t>
      </w:r>
    </w:p>
    <w:p w14:paraId="7E0D4624" w14:textId="77777777" w:rsidR="00615BB0" w:rsidRDefault="009F47F8">
      <w:pPr>
        <w:ind w:left="1404" w:right="146" w:hanging="852"/>
      </w:pPr>
      <w:r>
        <w:t>7.2.3</w:t>
      </w:r>
      <w:r>
        <w:rPr>
          <w:rFonts w:ascii="Arial" w:eastAsia="Arial" w:hAnsi="Arial" w:cs="Arial"/>
        </w:rPr>
        <w:t xml:space="preserve"> </w:t>
      </w:r>
      <w:r>
        <w:rPr>
          <w:rFonts w:ascii="Arial" w:eastAsia="Arial" w:hAnsi="Arial" w:cs="Arial"/>
        </w:rPr>
        <w:tab/>
      </w:r>
      <w:r>
        <w:t>taken out and maintained with insurers of good financial standing and good repute in the international insurance market; and</w:t>
      </w:r>
      <w:r>
        <w:rPr>
          <w:sz w:val="22"/>
        </w:rPr>
        <w:t xml:space="preserve"> </w:t>
      </w:r>
    </w:p>
    <w:p w14:paraId="5E48CDCF" w14:textId="77777777" w:rsidR="00615BB0" w:rsidRDefault="009F47F8">
      <w:pPr>
        <w:tabs>
          <w:tab w:val="center" w:pos="810"/>
          <w:tab w:val="center" w:pos="4081"/>
        </w:tabs>
        <w:ind w:left="0" w:firstLine="0"/>
      </w:pPr>
      <w:r>
        <w:rPr>
          <w:sz w:val="22"/>
        </w:rPr>
        <w:tab/>
      </w:r>
      <w:r>
        <w:t>7.2.4</w:t>
      </w:r>
      <w:r>
        <w:rPr>
          <w:rFonts w:ascii="Arial" w:eastAsia="Arial" w:hAnsi="Arial" w:cs="Arial"/>
        </w:rPr>
        <w:t xml:space="preserve"> </w:t>
      </w:r>
      <w:r>
        <w:rPr>
          <w:rFonts w:ascii="Arial" w:eastAsia="Arial" w:hAnsi="Arial" w:cs="Arial"/>
        </w:rPr>
        <w:tab/>
      </w:r>
      <w:r>
        <w:t>maintained for at least six (6) years after the End Date.</w:t>
      </w:r>
      <w:r>
        <w:rPr>
          <w:sz w:val="22"/>
        </w:rPr>
        <w:t xml:space="preserve"> </w:t>
      </w:r>
    </w:p>
    <w:p w14:paraId="2A0C6C6C" w14:textId="77777777" w:rsidR="00615BB0" w:rsidRDefault="009F47F8">
      <w:pPr>
        <w:spacing w:after="182"/>
        <w:ind w:left="566" w:right="146" w:hanging="566"/>
      </w:pPr>
      <w:r>
        <w:t>7.3</w:t>
      </w:r>
      <w:r>
        <w:rPr>
          <w:rFonts w:ascii="Arial" w:eastAsia="Arial" w:hAnsi="Arial" w:cs="Arial"/>
        </w:rPr>
        <w:t xml:space="preserve"> </w:t>
      </w:r>
      <w:r>
        <w:t xml:space="preserve">The Agency shall ensure that the public and products liability policy contain an indemnity to </w:t>
      </w:r>
      <w:proofErr w:type="gramStart"/>
      <w:r>
        <w:t>principals</w:t>
      </w:r>
      <w:proofErr w:type="gramEnd"/>
      <w:r>
        <w:t xml:space="preserve"> clause under which the Relevant Authority shall be indemnified in respect of claims made against the Relevant Authority in respect of death or bodily injury or </w:t>
      </w:r>
      <w:proofErr w:type="gramStart"/>
      <w:r>
        <w:t>third party</w:t>
      </w:r>
      <w:proofErr w:type="gramEnd"/>
      <w:r>
        <w:t xml:space="preserve"> property damage arising out of or in connection with the Deliverables and for which the Agency is legally liable.</w:t>
      </w:r>
      <w:r>
        <w:rPr>
          <w:sz w:val="22"/>
        </w:rPr>
        <w:t xml:space="preserve"> </w:t>
      </w:r>
    </w:p>
    <w:p w14:paraId="39A82621" w14:textId="77777777" w:rsidR="00615BB0" w:rsidRDefault="009F47F8">
      <w:pPr>
        <w:pStyle w:val="Heading4"/>
        <w:tabs>
          <w:tab w:val="center" w:pos="1975"/>
        </w:tabs>
        <w:spacing w:after="265" w:line="259" w:lineRule="auto"/>
        <w:ind w:left="-15" w:firstLine="0"/>
      </w:pPr>
      <w:r>
        <w:t>8.</w:t>
      </w:r>
      <w:r>
        <w:rPr>
          <w:rFonts w:ascii="Arial" w:eastAsia="Arial" w:hAnsi="Arial" w:cs="Arial"/>
        </w:rPr>
        <w:t xml:space="preserve"> </w:t>
      </w:r>
      <w:r>
        <w:rPr>
          <w:rFonts w:ascii="Arial" w:eastAsia="Arial" w:hAnsi="Arial" w:cs="Arial"/>
        </w:rPr>
        <w:tab/>
      </w:r>
      <w:r>
        <w:t>H</w:t>
      </w:r>
      <w:r>
        <w:rPr>
          <w:sz w:val="19"/>
        </w:rPr>
        <w:t>OW TO MANAGE THE INSURANCE</w:t>
      </w:r>
      <w:r>
        <w:rPr>
          <w:b w:val="0"/>
          <w:sz w:val="22"/>
        </w:rPr>
        <w:t xml:space="preserve"> </w:t>
      </w:r>
    </w:p>
    <w:p w14:paraId="02CB90FD" w14:textId="77777777" w:rsidR="00615BB0" w:rsidRDefault="009F47F8">
      <w:pPr>
        <w:ind w:left="10" w:right="146"/>
      </w:pPr>
      <w:r>
        <w:t>8.1</w:t>
      </w:r>
      <w:r>
        <w:rPr>
          <w:rFonts w:ascii="Arial" w:eastAsia="Arial" w:hAnsi="Arial" w:cs="Arial"/>
        </w:rPr>
        <w:t xml:space="preserve"> </w:t>
      </w:r>
      <w:r>
        <w:t>Without limiting the other provisions of this Contract, the Agency shall:</w:t>
      </w:r>
      <w:r>
        <w:rPr>
          <w:sz w:val="22"/>
        </w:rPr>
        <w:t xml:space="preserve"> </w:t>
      </w:r>
    </w:p>
    <w:p w14:paraId="5685FAF2" w14:textId="77777777" w:rsidR="00615BB0" w:rsidRDefault="009F47F8">
      <w:pPr>
        <w:tabs>
          <w:tab w:val="center" w:pos="810"/>
          <w:tab w:val="right" w:pos="9023"/>
        </w:tabs>
        <w:spacing w:after="12"/>
        <w:ind w:left="0" w:firstLine="0"/>
      </w:pPr>
      <w:r>
        <w:rPr>
          <w:sz w:val="22"/>
        </w:rPr>
        <w:tab/>
      </w:r>
      <w:r>
        <w:t>8.1.1</w:t>
      </w:r>
      <w:r>
        <w:rPr>
          <w:rFonts w:ascii="Arial" w:eastAsia="Arial" w:hAnsi="Arial" w:cs="Arial"/>
        </w:rPr>
        <w:t xml:space="preserve"> </w:t>
      </w:r>
      <w:r>
        <w:rPr>
          <w:rFonts w:ascii="Arial" w:eastAsia="Arial" w:hAnsi="Arial" w:cs="Arial"/>
        </w:rPr>
        <w:tab/>
      </w:r>
      <w:r>
        <w:t xml:space="preserve">take or procure the taking of all reasonable risk management and risk control </w:t>
      </w:r>
    </w:p>
    <w:p w14:paraId="6CF9093B" w14:textId="77777777" w:rsidR="00615BB0" w:rsidRDefault="009F47F8">
      <w:pPr>
        <w:ind w:left="1428" w:right="146"/>
      </w:pPr>
      <w:r>
        <w:t xml:space="preserve">measures in relation to Deliverables as it would be reasonable to expect of a prudent contractor acting in accordance with Good Industry Practice, including the investigation and reports of relevant claims to </w:t>
      </w:r>
      <w:proofErr w:type="gramStart"/>
      <w:r>
        <w:t>insurers;</w:t>
      </w:r>
      <w:proofErr w:type="gramEnd"/>
      <w:r>
        <w:rPr>
          <w:sz w:val="22"/>
        </w:rPr>
        <w:t xml:space="preserve"> </w:t>
      </w:r>
    </w:p>
    <w:p w14:paraId="28E3FBD2" w14:textId="77777777" w:rsidR="00615BB0" w:rsidRDefault="009F47F8">
      <w:pPr>
        <w:ind w:left="1404" w:hanging="852"/>
      </w:pPr>
      <w:r>
        <w:t>8.1.2</w:t>
      </w:r>
      <w:r>
        <w:rPr>
          <w:rFonts w:ascii="Arial" w:eastAsia="Arial" w:hAnsi="Arial" w:cs="Arial"/>
        </w:rPr>
        <w:t xml:space="preserve"> </w:t>
      </w:r>
      <w:r>
        <w:rPr>
          <w:rFonts w:ascii="Arial" w:eastAsia="Arial" w:hAnsi="Arial" w:cs="Arial"/>
        </w:rPr>
        <w:tab/>
      </w:r>
      <w:r>
        <w:t>promptly notify the insurers in writing of any relevant material fact under any Insurances of which the Agency is or becomes aware; and</w:t>
      </w:r>
      <w:r>
        <w:rPr>
          <w:sz w:val="22"/>
        </w:rPr>
        <w:t xml:space="preserve"> </w:t>
      </w:r>
    </w:p>
    <w:p w14:paraId="4D40639B" w14:textId="77777777" w:rsidR="00615BB0" w:rsidRDefault="009F47F8">
      <w:pPr>
        <w:ind w:left="1404" w:right="146" w:hanging="852"/>
      </w:pPr>
      <w:r>
        <w:t>8.1.3</w:t>
      </w:r>
      <w:r>
        <w:rPr>
          <w:rFonts w:ascii="Arial" w:eastAsia="Arial" w:hAnsi="Arial" w:cs="Arial"/>
        </w:rPr>
        <w:t xml:space="preserve"> </w:t>
      </w:r>
      <w:r>
        <w:rPr>
          <w:rFonts w:ascii="Arial" w:eastAsia="Arial" w:hAnsi="Arial" w:cs="Arial"/>
        </w:rPr>
        <w:tab/>
      </w:r>
      <w:r>
        <w:t>hold all policies in respect of the Insurances and cause any insurance broker effecting the Insurances to hold any insurance slips and other evidence of placing cover representing any of the Insurances to which it is a party.</w:t>
      </w:r>
      <w:r>
        <w:rPr>
          <w:sz w:val="22"/>
        </w:rPr>
        <w:t xml:space="preserve"> </w:t>
      </w:r>
    </w:p>
    <w:p w14:paraId="3A3A139D" w14:textId="77777777" w:rsidR="00615BB0" w:rsidRDefault="009F47F8">
      <w:pPr>
        <w:pStyle w:val="Heading4"/>
        <w:tabs>
          <w:tab w:val="center" w:pos="2217"/>
        </w:tabs>
        <w:spacing w:after="265" w:line="259" w:lineRule="auto"/>
        <w:ind w:left="-15" w:firstLine="0"/>
      </w:pPr>
      <w:r>
        <w:lastRenderedPageBreak/>
        <w:t>9.</w:t>
      </w:r>
      <w:r>
        <w:rPr>
          <w:rFonts w:ascii="Arial" w:eastAsia="Arial" w:hAnsi="Arial" w:cs="Arial"/>
        </w:rPr>
        <w:t xml:space="preserve"> </w:t>
      </w:r>
      <w:r>
        <w:rPr>
          <w:rFonts w:ascii="Arial" w:eastAsia="Arial" w:hAnsi="Arial" w:cs="Arial"/>
        </w:rPr>
        <w:tab/>
      </w:r>
      <w:r>
        <w:t>W</w:t>
      </w:r>
      <w:r>
        <w:rPr>
          <w:sz w:val="19"/>
        </w:rPr>
        <w:t>HAT HAPPENS IF YOU AREN</w:t>
      </w:r>
      <w:r>
        <w:t>’</w:t>
      </w:r>
      <w:r>
        <w:rPr>
          <w:sz w:val="19"/>
        </w:rPr>
        <w:t>T INSURED</w:t>
      </w:r>
      <w:r>
        <w:rPr>
          <w:b w:val="0"/>
          <w:sz w:val="22"/>
        </w:rPr>
        <w:t xml:space="preserve"> </w:t>
      </w:r>
    </w:p>
    <w:p w14:paraId="610F53DC" w14:textId="77777777" w:rsidR="00615BB0" w:rsidRDefault="009F47F8">
      <w:pPr>
        <w:ind w:left="566" w:right="146" w:hanging="566"/>
      </w:pPr>
      <w:r>
        <w:t>9.1</w:t>
      </w:r>
      <w:r>
        <w:rPr>
          <w:rFonts w:ascii="Arial" w:eastAsia="Arial" w:hAnsi="Arial" w:cs="Arial"/>
        </w:rPr>
        <w:t xml:space="preserve"> </w:t>
      </w:r>
      <w:r>
        <w:t>The Agency shall not take any action or fail to take any action or (insofar as is reasonably within its power) permit anything to occur in relation to it which would entitle any insurer to refuse to pay any claim under any of the Insurances.</w:t>
      </w:r>
      <w:r>
        <w:rPr>
          <w:sz w:val="22"/>
        </w:rPr>
        <w:t xml:space="preserve"> </w:t>
      </w:r>
    </w:p>
    <w:p w14:paraId="2411195B" w14:textId="77777777" w:rsidR="00615BB0" w:rsidRDefault="009F47F8">
      <w:pPr>
        <w:spacing w:after="182"/>
        <w:ind w:left="566" w:hanging="566"/>
      </w:pPr>
      <w:r>
        <w:t>9.2</w:t>
      </w:r>
      <w:r>
        <w:rPr>
          <w:rFonts w:ascii="Arial" w:eastAsia="Arial" w:hAnsi="Arial" w:cs="Arial"/>
        </w:rPr>
        <w:t xml:space="preserve"> </w:t>
      </w:r>
      <w:r>
        <w:t>Where the Agency has failed to purchase or maintain any of the Insurances in full force and effect, the Relevant Authority may elect (but shall not be obliged) following written notice to the Agency to purchase the relevant Insurances and recover the reasonable premium and other reasonable costs incurred in connection therewith as a debt due from the Agency.</w:t>
      </w:r>
      <w:r>
        <w:rPr>
          <w:sz w:val="22"/>
        </w:rPr>
        <w:t xml:space="preserve"> </w:t>
      </w:r>
    </w:p>
    <w:p w14:paraId="3F068A41" w14:textId="77777777" w:rsidR="00615BB0" w:rsidRDefault="009F47F8">
      <w:pPr>
        <w:pStyle w:val="Heading4"/>
        <w:spacing w:after="265" w:line="259" w:lineRule="auto"/>
        <w:ind w:left="-5"/>
      </w:pPr>
      <w:r>
        <w:t>10.</w:t>
      </w:r>
      <w:r>
        <w:rPr>
          <w:rFonts w:ascii="Arial" w:eastAsia="Arial" w:hAnsi="Arial" w:cs="Arial"/>
        </w:rPr>
        <w:t xml:space="preserve"> </w:t>
      </w:r>
      <w:r>
        <w:t>E</w:t>
      </w:r>
      <w:r>
        <w:rPr>
          <w:sz w:val="19"/>
        </w:rPr>
        <w:t>VIDENCE OF INSURANCE YOU MUST PROVIDE</w:t>
      </w:r>
      <w:r>
        <w:rPr>
          <w:b w:val="0"/>
          <w:sz w:val="22"/>
        </w:rPr>
        <w:t xml:space="preserve"> </w:t>
      </w:r>
    </w:p>
    <w:p w14:paraId="78F2C36A" w14:textId="77777777" w:rsidR="00615BB0" w:rsidRDefault="009F47F8">
      <w:pPr>
        <w:spacing w:after="183"/>
        <w:ind w:left="566" w:hanging="566"/>
      </w:pPr>
      <w:r>
        <w:t>10.1</w:t>
      </w:r>
      <w:r>
        <w:rPr>
          <w:rFonts w:ascii="Arial" w:eastAsia="Arial" w:hAnsi="Arial" w:cs="Arial"/>
        </w:rPr>
        <w:t xml:space="preserve"> </w:t>
      </w:r>
      <w:r>
        <w:t>The Agency shall upon the Start Date and within 15 Working Days after the renewal of each of the Insurances, provide evidence, in a form satisfactory to the Relevant Authority, that the Insurances are in force and effect and meet in full the requirements of this Schedule.</w:t>
      </w:r>
      <w:r>
        <w:rPr>
          <w:sz w:val="22"/>
        </w:rPr>
        <w:t xml:space="preserve"> </w:t>
      </w:r>
    </w:p>
    <w:p w14:paraId="143FB79D" w14:textId="77777777" w:rsidR="00615BB0" w:rsidRDefault="009F47F8">
      <w:pPr>
        <w:pStyle w:val="Heading4"/>
        <w:spacing w:after="265" w:line="259" w:lineRule="auto"/>
        <w:ind w:left="-5"/>
      </w:pPr>
      <w:r>
        <w:t>11.</w:t>
      </w:r>
      <w:r>
        <w:rPr>
          <w:rFonts w:ascii="Arial" w:eastAsia="Arial" w:hAnsi="Arial" w:cs="Arial"/>
        </w:rPr>
        <w:t xml:space="preserve"> </w:t>
      </w:r>
      <w:r>
        <w:t>M</w:t>
      </w:r>
      <w:r>
        <w:rPr>
          <w:sz w:val="19"/>
        </w:rPr>
        <w:t>AKING SURE YOU ARE INSURED TO THE REQUIRED AMOUNT</w:t>
      </w:r>
      <w:r>
        <w:rPr>
          <w:b w:val="0"/>
          <w:sz w:val="22"/>
        </w:rPr>
        <w:t xml:space="preserve"> </w:t>
      </w:r>
    </w:p>
    <w:p w14:paraId="6B73D07C" w14:textId="77777777" w:rsidR="00615BB0" w:rsidRDefault="009F47F8">
      <w:pPr>
        <w:spacing w:after="177"/>
        <w:ind w:left="566" w:hanging="566"/>
      </w:pPr>
      <w:r>
        <w:t>11.1</w:t>
      </w:r>
      <w:r>
        <w:rPr>
          <w:rFonts w:ascii="Arial" w:eastAsia="Arial" w:hAnsi="Arial" w:cs="Arial"/>
        </w:rPr>
        <w:t xml:space="preserve"> </w:t>
      </w:r>
      <w:r>
        <w:t>The Agency shall ensure that any Insurances which are stated to have a minimum limit "in the aggregate" are maintained at all times for the minimum limit of indemnity specified in this Contract and if any claims are made which do not relate to this Contract then the Agency shall notify the Relevant Authority and provide details of its proposed solution for maintaining the minimum limit of indemnity.</w:t>
      </w:r>
      <w:r>
        <w:rPr>
          <w:sz w:val="22"/>
        </w:rPr>
        <w:t xml:space="preserve"> </w:t>
      </w:r>
    </w:p>
    <w:p w14:paraId="551205B4" w14:textId="77777777" w:rsidR="00615BB0" w:rsidRDefault="009F47F8">
      <w:pPr>
        <w:pStyle w:val="Heading4"/>
        <w:spacing w:after="265" w:line="259" w:lineRule="auto"/>
        <w:ind w:left="-5"/>
      </w:pPr>
      <w:r>
        <w:t>12.</w:t>
      </w:r>
      <w:r>
        <w:rPr>
          <w:rFonts w:ascii="Arial" w:eastAsia="Arial" w:hAnsi="Arial" w:cs="Arial"/>
        </w:rPr>
        <w:t xml:space="preserve"> </w:t>
      </w:r>
      <w:r>
        <w:t>C</w:t>
      </w:r>
      <w:r>
        <w:rPr>
          <w:sz w:val="19"/>
        </w:rPr>
        <w:t xml:space="preserve">ANCELLED </w:t>
      </w:r>
      <w:r>
        <w:t>I</w:t>
      </w:r>
      <w:r>
        <w:rPr>
          <w:sz w:val="19"/>
        </w:rPr>
        <w:t>NSURANCE</w:t>
      </w:r>
      <w:r>
        <w:rPr>
          <w:b w:val="0"/>
          <w:sz w:val="22"/>
        </w:rPr>
        <w:t xml:space="preserve"> </w:t>
      </w:r>
    </w:p>
    <w:p w14:paraId="2F71B085" w14:textId="77777777" w:rsidR="00615BB0" w:rsidRDefault="009F47F8">
      <w:pPr>
        <w:ind w:left="566" w:hanging="566"/>
      </w:pPr>
      <w:r>
        <w:t>12.1</w:t>
      </w:r>
      <w:r>
        <w:rPr>
          <w:rFonts w:ascii="Arial" w:eastAsia="Arial" w:hAnsi="Arial" w:cs="Arial"/>
        </w:rPr>
        <w:t xml:space="preserve"> </w:t>
      </w:r>
      <w:r>
        <w:t>The Agency shall notify the Relevant Authority in writing at least five (5) Working Days prior to the cancellation, suspension, termination or non-renewal of any of the Insurances.</w:t>
      </w:r>
      <w:r>
        <w:rPr>
          <w:sz w:val="22"/>
        </w:rPr>
        <w:t xml:space="preserve"> </w:t>
      </w:r>
    </w:p>
    <w:p w14:paraId="378DA7E6" w14:textId="77777777" w:rsidR="00615BB0" w:rsidRDefault="009F47F8">
      <w:pPr>
        <w:spacing w:after="178"/>
        <w:ind w:left="566" w:hanging="566"/>
      </w:pPr>
      <w:r>
        <w:t>12.2</w:t>
      </w:r>
      <w:r>
        <w:rPr>
          <w:rFonts w:ascii="Arial" w:eastAsia="Arial" w:hAnsi="Arial" w:cs="Arial"/>
        </w:rPr>
        <w:t xml:space="preserve"> </w:t>
      </w:r>
      <w:r>
        <w:t>The Agency shall ensure that nothing is done which would entitle the relevant insurer to cancel, rescind or suspend any insurance or cover, or to treat any insurance, cover or claim as voided in whole or part.  The Agency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w:t>
      </w:r>
      <w:r>
        <w:t xml:space="preserve"> insurer to give notice to cancel, rescind, suspend or void any insurance, or any cover or claim under any insurance in whole or in part.</w:t>
      </w:r>
      <w:r>
        <w:rPr>
          <w:sz w:val="22"/>
        </w:rPr>
        <w:t xml:space="preserve"> </w:t>
      </w:r>
    </w:p>
    <w:p w14:paraId="506EE444" w14:textId="77777777" w:rsidR="00615BB0" w:rsidRDefault="009F47F8">
      <w:pPr>
        <w:pStyle w:val="Heading4"/>
        <w:spacing w:after="265" w:line="259" w:lineRule="auto"/>
        <w:ind w:left="-5"/>
      </w:pPr>
      <w:r>
        <w:t>13.</w:t>
      </w:r>
      <w:r>
        <w:rPr>
          <w:rFonts w:ascii="Arial" w:eastAsia="Arial" w:hAnsi="Arial" w:cs="Arial"/>
        </w:rPr>
        <w:t xml:space="preserve"> </w:t>
      </w:r>
      <w:r>
        <w:t>I</w:t>
      </w:r>
      <w:r>
        <w:rPr>
          <w:sz w:val="19"/>
        </w:rPr>
        <w:t>NSURANCE CLAIMS</w:t>
      </w:r>
      <w:r>
        <w:rPr>
          <w:b w:val="0"/>
          <w:sz w:val="22"/>
        </w:rPr>
        <w:t xml:space="preserve"> </w:t>
      </w:r>
    </w:p>
    <w:p w14:paraId="4937EA02" w14:textId="77777777" w:rsidR="00615BB0" w:rsidRDefault="009F47F8">
      <w:pPr>
        <w:ind w:left="566" w:hanging="566"/>
      </w:pPr>
      <w:r>
        <w:t>13.1</w:t>
      </w:r>
      <w:r>
        <w:rPr>
          <w:rFonts w:ascii="Arial" w:eastAsia="Arial" w:hAnsi="Arial" w:cs="Arial"/>
        </w:rPr>
        <w:t xml:space="preserve"> </w:t>
      </w:r>
      <w:r>
        <w:t xml:space="preserve">The Agency shall promptly notify to insurers any matter arising from, or in relation to, the Deliverables, or each Contract for which it may be entitled to claim under any of the Insurances.  </w:t>
      </w:r>
      <w:proofErr w:type="gramStart"/>
      <w:r>
        <w:t>In the event that</w:t>
      </w:r>
      <w:proofErr w:type="gramEnd"/>
      <w:r>
        <w:t xml:space="preserve"> the Relevant Authority receives a claim relating to or </w:t>
      </w:r>
      <w:r>
        <w:lastRenderedPageBreak/>
        <w:t>arising out of a Contract or the Deliverables, the Agency shall co-operate with the Relevant Authority and assist it in dealing with such claims including without limitation providing information and documentation in a timely manner.</w:t>
      </w:r>
      <w:r>
        <w:rPr>
          <w:sz w:val="22"/>
        </w:rPr>
        <w:t xml:space="preserve"> </w:t>
      </w:r>
    </w:p>
    <w:p w14:paraId="01191863" w14:textId="77777777" w:rsidR="00615BB0" w:rsidRDefault="009F47F8">
      <w:pPr>
        <w:ind w:left="566" w:right="146" w:hanging="566"/>
      </w:pPr>
      <w:r>
        <w:t>13.2</w:t>
      </w:r>
      <w:r>
        <w:rPr>
          <w:rFonts w:ascii="Arial" w:eastAsia="Arial" w:hAnsi="Arial" w:cs="Arial"/>
        </w:rPr>
        <w:t xml:space="preserve"> </w:t>
      </w:r>
      <w:r>
        <w:t>Except where the Relevant Authority is the claimant party, the Agency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w:t>
      </w:r>
      <w:r>
        <w:t>ls of the incident giving rise to the claim.</w:t>
      </w:r>
      <w:r>
        <w:rPr>
          <w:sz w:val="22"/>
        </w:rPr>
        <w:t xml:space="preserve"> </w:t>
      </w:r>
    </w:p>
    <w:p w14:paraId="3AC93048" w14:textId="77777777" w:rsidR="00615BB0" w:rsidRDefault="009F47F8">
      <w:pPr>
        <w:ind w:left="566" w:right="146" w:hanging="566"/>
      </w:pPr>
      <w:r>
        <w:t>13.3</w:t>
      </w:r>
      <w:r>
        <w:rPr>
          <w:rFonts w:ascii="Arial" w:eastAsia="Arial" w:hAnsi="Arial" w:cs="Arial"/>
        </w:rPr>
        <w:t xml:space="preserve"> </w:t>
      </w:r>
      <w:r>
        <w:t>Where any Insurance requires payment of a premium, the Agency shall be liable for and shall promptly pay such premium.</w:t>
      </w:r>
      <w:r>
        <w:rPr>
          <w:sz w:val="22"/>
        </w:rPr>
        <w:t xml:space="preserve"> </w:t>
      </w:r>
    </w:p>
    <w:p w14:paraId="534E1B57" w14:textId="77777777" w:rsidR="00615BB0" w:rsidRDefault="009F47F8">
      <w:pPr>
        <w:ind w:left="566" w:hanging="566"/>
      </w:pPr>
      <w:r>
        <w:t>13.4</w:t>
      </w:r>
      <w:r>
        <w:rPr>
          <w:rFonts w:ascii="Arial" w:eastAsia="Arial" w:hAnsi="Arial" w:cs="Arial"/>
        </w:rPr>
        <w:t xml:space="preserve"> </w:t>
      </w:r>
      <w:r>
        <w:t>Where any Insurance is subject to an excess or deductible below which the indemnity from insurers is excluded, the Agency shall be liable for such excess or deductible.  The Agency shall not be entitled to recover from the Relevant Authority any sum paid by way of excess or deductible under the Insurances whether under the terms of this Contract or otherwise.</w:t>
      </w:r>
      <w:r>
        <w:rPr>
          <w:sz w:val="22"/>
        </w:rPr>
        <w:t xml:space="preserve"> </w:t>
      </w:r>
      <w:r>
        <w:br w:type="page"/>
      </w:r>
    </w:p>
    <w:p w14:paraId="767BAE18" w14:textId="77777777" w:rsidR="00615BB0" w:rsidRDefault="009F47F8">
      <w:pPr>
        <w:pStyle w:val="Heading4"/>
        <w:spacing w:after="127"/>
        <w:ind w:left="10" w:right="275"/>
      </w:pPr>
      <w:r>
        <w:lastRenderedPageBreak/>
        <w:t>ANNEX: REQUIRED INSURANCES</w:t>
      </w:r>
      <w:r>
        <w:rPr>
          <w:b w:val="0"/>
          <w:sz w:val="22"/>
        </w:rPr>
        <w:t xml:space="preserve"> </w:t>
      </w:r>
    </w:p>
    <w:p w14:paraId="01D2D897" w14:textId="77777777" w:rsidR="00615BB0" w:rsidRDefault="009F47F8">
      <w:pPr>
        <w:spacing w:after="173"/>
        <w:ind w:left="10" w:right="146"/>
      </w:pPr>
      <w:r>
        <w:t>The Agency shall hold the following standard insurance cover from the Framework Start Date in accordance with this Schedule:</w:t>
      </w:r>
      <w:r>
        <w:rPr>
          <w:sz w:val="22"/>
        </w:rPr>
        <w:t xml:space="preserve"> </w:t>
      </w:r>
    </w:p>
    <w:p w14:paraId="10CBD4BA" w14:textId="77777777" w:rsidR="00615BB0" w:rsidRDefault="009F47F8">
      <w:pPr>
        <w:numPr>
          <w:ilvl w:val="0"/>
          <w:numId w:val="68"/>
        </w:numPr>
        <w:spacing w:after="13"/>
        <w:ind w:right="146" w:hanging="360"/>
      </w:pPr>
      <w:r>
        <w:t>professional indemnity insurance with cover (for a single event or a series of related events and in the aggregate) of not less than one million pounds (£1,000,000</w:t>
      </w:r>
      <w:proofErr w:type="gramStart"/>
      <w:r>
        <w:t>);</w:t>
      </w:r>
      <w:proofErr w:type="gramEnd"/>
      <w:r>
        <w:rPr>
          <w:sz w:val="22"/>
        </w:rPr>
        <w:t xml:space="preserve"> </w:t>
      </w:r>
    </w:p>
    <w:p w14:paraId="76AC9C11" w14:textId="77777777" w:rsidR="00615BB0" w:rsidRDefault="009F47F8">
      <w:pPr>
        <w:numPr>
          <w:ilvl w:val="0"/>
          <w:numId w:val="68"/>
        </w:numPr>
        <w:spacing w:after="15"/>
        <w:ind w:right="146" w:hanging="360"/>
      </w:pPr>
      <w:r>
        <w:t>public liability insurance with cover (for a single event or a series of related events and in the aggregate) of not less than two million pounds (£2,000,000); and</w:t>
      </w:r>
      <w:r>
        <w:rPr>
          <w:sz w:val="22"/>
        </w:rPr>
        <w:t xml:space="preserve"> </w:t>
      </w:r>
    </w:p>
    <w:p w14:paraId="56EC275E" w14:textId="77777777" w:rsidR="00615BB0" w:rsidRDefault="009F47F8">
      <w:pPr>
        <w:numPr>
          <w:ilvl w:val="0"/>
          <w:numId w:val="68"/>
        </w:numPr>
        <w:spacing w:after="233"/>
        <w:ind w:right="146" w:hanging="360"/>
      </w:pPr>
      <w:r>
        <w:t xml:space="preserve">employers’ liability insurance with cover (for a single event or a series of related </w:t>
      </w:r>
      <w:r>
        <w:t>events and in the aggregate) of not less than with a minimum limit of indemnity as required by Law.</w:t>
      </w:r>
      <w:r>
        <w:rPr>
          <w:sz w:val="22"/>
        </w:rPr>
        <w:t xml:space="preserve"> </w:t>
      </w:r>
    </w:p>
    <w:p w14:paraId="3CAF3045" w14:textId="77777777" w:rsidR="00615BB0" w:rsidRDefault="009F47F8">
      <w:pPr>
        <w:spacing w:after="0" w:line="259" w:lineRule="auto"/>
        <w:ind w:left="0" w:firstLine="0"/>
      </w:pPr>
      <w:r>
        <w:t xml:space="preserve"> </w:t>
      </w:r>
      <w:r>
        <w:br w:type="page"/>
      </w:r>
    </w:p>
    <w:p w14:paraId="27DB88DB" w14:textId="77777777" w:rsidR="00615BB0" w:rsidRDefault="009F47F8">
      <w:pPr>
        <w:spacing w:after="0" w:line="259" w:lineRule="auto"/>
        <w:ind w:left="0" w:firstLine="0"/>
      </w:pPr>
      <w:r>
        <w:rPr>
          <w:b/>
          <w:sz w:val="28"/>
        </w:rPr>
        <w:lastRenderedPageBreak/>
        <w:t xml:space="preserve"> </w:t>
      </w:r>
    </w:p>
    <w:p w14:paraId="2C1DFF78" w14:textId="77777777" w:rsidR="00615BB0" w:rsidRDefault="009F47F8">
      <w:pPr>
        <w:pStyle w:val="Heading3"/>
        <w:spacing w:after="100"/>
        <w:ind w:left="10" w:right="129"/>
      </w:pPr>
      <w:r>
        <w:t>Joint Schedule 4 (Commercially Sensitive Information)</w:t>
      </w:r>
      <w:r>
        <w:rPr>
          <w:b w:val="0"/>
          <w:sz w:val="22"/>
        </w:rPr>
        <w:t xml:space="preserve"> </w:t>
      </w:r>
    </w:p>
    <w:p w14:paraId="15DE6421" w14:textId="77777777" w:rsidR="00615BB0" w:rsidRDefault="009F47F8">
      <w:pPr>
        <w:numPr>
          <w:ilvl w:val="0"/>
          <w:numId w:val="69"/>
        </w:numPr>
        <w:spacing w:after="244" w:line="270" w:lineRule="auto"/>
        <w:ind w:right="275" w:hanging="358"/>
      </w:pPr>
      <w:r>
        <w:rPr>
          <w:b/>
        </w:rPr>
        <w:t>What is the Commercially Sensitive Information?</w:t>
      </w:r>
      <w:r>
        <w:rPr>
          <w:sz w:val="22"/>
        </w:rPr>
        <w:t xml:space="preserve"> </w:t>
      </w:r>
    </w:p>
    <w:p w14:paraId="0FB40F0C" w14:textId="77777777" w:rsidR="00615BB0" w:rsidRDefault="009F47F8">
      <w:pPr>
        <w:numPr>
          <w:ilvl w:val="1"/>
          <w:numId w:val="69"/>
        </w:numPr>
        <w:ind w:right="146" w:hanging="576"/>
      </w:pPr>
      <w:r>
        <w:t>In this Schedule the Parties have sought to identify the Agency's Confidential Information that is genuinely commercially sensitive and the disclosure of which would be the subject of an exemption under the FOIA and the EIRs.</w:t>
      </w:r>
      <w:r>
        <w:rPr>
          <w:sz w:val="22"/>
        </w:rPr>
        <w:t xml:space="preserve"> </w:t>
      </w:r>
    </w:p>
    <w:p w14:paraId="09B1F6A9" w14:textId="77777777" w:rsidR="00615BB0" w:rsidRDefault="009F47F8">
      <w:pPr>
        <w:numPr>
          <w:ilvl w:val="1"/>
          <w:numId w:val="69"/>
        </w:numPr>
        <w:ind w:right="146" w:hanging="576"/>
      </w:pPr>
      <w:r>
        <w:t>Where possible, the Parties have sought to identify when any relevant Information will cease to fall into the category of Information to which this Schedule applies in the table below and in the Order Form (which shall be deemed incorporated into the table below).</w:t>
      </w:r>
      <w:r>
        <w:rPr>
          <w:sz w:val="22"/>
        </w:rPr>
        <w:t xml:space="preserve"> </w:t>
      </w:r>
    </w:p>
    <w:p w14:paraId="0B5066D2" w14:textId="77777777" w:rsidR="00615BB0" w:rsidRDefault="009F47F8">
      <w:pPr>
        <w:numPr>
          <w:ilvl w:val="1"/>
          <w:numId w:val="69"/>
        </w:numPr>
        <w:ind w:right="146" w:hanging="576"/>
      </w:pPr>
      <w:r>
        <w:t xml:space="preserve">Without prejudice to the Relevant Authority's obligation to disclose Information in accordance with FOIA or Clause 16 (When you can share information), the Relevant </w:t>
      </w:r>
      <w:r>
        <w:br w:type="page"/>
      </w:r>
    </w:p>
    <w:p w14:paraId="26854D53" w14:textId="77777777" w:rsidR="00615BB0" w:rsidRDefault="009F47F8">
      <w:pPr>
        <w:ind w:left="653" w:right="146"/>
      </w:pPr>
      <w:r>
        <w:lastRenderedPageBreak/>
        <w:t xml:space="preserve">Authority will, in its sole discretion, acting reasonably, seek to apply the relevant exemption set out in the FOIA to the following Information: </w:t>
      </w:r>
      <w:r>
        <w:br w:type="page"/>
      </w:r>
    </w:p>
    <w:p w14:paraId="62F4241E" w14:textId="77777777" w:rsidR="00615BB0" w:rsidRDefault="00615BB0">
      <w:pPr>
        <w:spacing w:after="0" w:line="259" w:lineRule="auto"/>
        <w:ind w:left="-1440" w:right="1770" w:firstLine="0"/>
      </w:pPr>
    </w:p>
    <w:tbl>
      <w:tblPr>
        <w:tblStyle w:val="TableGrid"/>
        <w:tblW w:w="6241" w:type="dxa"/>
        <w:tblInd w:w="1013" w:type="dxa"/>
        <w:tblCellMar>
          <w:top w:w="293" w:type="dxa"/>
          <w:left w:w="254" w:type="dxa"/>
          <w:bottom w:w="125" w:type="dxa"/>
          <w:right w:w="58" w:type="dxa"/>
        </w:tblCellMar>
        <w:tblLook w:val="04A0" w:firstRow="1" w:lastRow="0" w:firstColumn="1" w:lastColumn="0" w:noHBand="0" w:noVBand="1"/>
      </w:tblPr>
      <w:tblGrid>
        <w:gridCol w:w="991"/>
        <w:gridCol w:w="3011"/>
        <w:gridCol w:w="2239"/>
      </w:tblGrid>
      <w:tr w:rsidR="00615BB0" w14:paraId="5CC0D4B3" w14:textId="77777777">
        <w:trPr>
          <w:trHeight w:val="956"/>
        </w:trPr>
        <w:tc>
          <w:tcPr>
            <w:tcW w:w="991" w:type="dxa"/>
            <w:tcBorders>
              <w:top w:val="single" w:sz="4" w:space="0" w:color="000000"/>
              <w:left w:val="single" w:sz="4" w:space="0" w:color="000000"/>
              <w:bottom w:val="single" w:sz="4" w:space="0" w:color="000000"/>
              <w:right w:val="single" w:sz="4" w:space="0" w:color="000000"/>
            </w:tcBorders>
          </w:tcPr>
          <w:p w14:paraId="4B1A913A" w14:textId="77777777" w:rsidR="00615BB0" w:rsidRDefault="009F47F8">
            <w:pPr>
              <w:spacing w:after="0" w:line="259" w:lineRule="auto"/>
              <w:ind w:left="0" w:firstLine="0"/>
            </w:pPr>
            <w:r>
              <w:rPr>
                <w:b/>
              </w:rPr>
              <w:t>No.</w:t>
            </w:r>
            <w:r>
              <w:rPr>
                <w:sz w:val="22"/>
              </w:rPr>
              <w:t xml:space="preserve"> </w:t>
            </w:r>
          </w:p>
        </w:tc>
        <w:tc>
          <w:tcPr>
            <w:tcW w:w="3011" w:type="dxa"/>
            <w:tcBorders>
              <w:top w:val="single" w:sz="4" w:space="0" w:color="000000"/>
              <w:left w:val="single" w:sz="4" w:space="0" w:color="000000"/>
              <w:bottom w:val="single" w:sz="4" w:space="0" w:color="000000"/>
              <w:right w:val="single" w:sz="4" w:space="0" w:color="000000"/>
            </w:tcBorders>
          </w:tcPr>
          <w:p w14:paraId="55424159" w14:textId="77777777" w:rsidR="00615BB0" w:rsidRDefault="009F47F8">
            <w:pPr>
              <w:spacing w:after="0" w:line="259" w:lineRule="auto"/>
              <w:ind w:left="0" w:firstLine="0"/>
            </w:pPr>
            <w:r>
              <w:rPr>
                <w:b/>
              </w:rPr>
              <w:t>Item(s)</w:t>
            </w:r>
            <w:r>
              <w:rPr>
                <w:sz w:val="22"/>
              </w:rPr>
              <w:t xml:space="preserve"> </w:t>
            </w:r>
          </w:p>
        </w:tc>
        <w:tc>
          <w:tcPr>
            <w:tcW w:w="2239" w:type="dxa"/>
            <w:tcBorders>
              <w:top w:val="single" w:sz="4" w:space="0" w:color="000000"/>
              <w:left w:val="single" w:sz="4" w:space="0" w:color="000000"/>
              <w:bottom w:val="single" w:sz="4" w:space="0" w:color="000000"/>
              <w:right w:val="single" w:sz="4" w:space="0" w:color="000000"/>
            </w:tcBorders>
            <w:vAlign w:val="bottom"/>
          </w:tcPr>
          <w:p w14:paraId="69D1E705" w14:textId="77777777" w:rsidR="00615BB0" w:rsidRDefault="009F47F8">
            <w:pPr>
              <w:spacing w:after="0" w:line="259" w:lineRule="auto"/>
              <w:ind w:left="0" w:firstLine="0"/>
            </w:pPr>
            <w:r>
              <w:rPr>
                <w:b/>
              </w:rPr>
              <w:t xml:space="preserve">Duration of </w:t>
            </w:r>
          </w:p>
          <w:p w14:paraId="3498960A" w14:textId="77777777" w:rsidR="00615BB0" w:rsidRDefault="009F47F8">
            <w:pPr>
              <w:spacing w:after="0" w:line="259" w:lineRule="auto"/>
              <w:ind w:left="0" w:firstLine="0"/>
            </w:pPr>
            <w:r>
              <w:rPr>
                <w:b/>
              </w:rPr>
              <w:t>Confidentiality</w:t>
            </w:r>
            <w:r>
              <w:rPr>
                <w:sz w:val="22"/>
              </w:rPr>
              <w:t xml:space="preserve"> </w:t>
            </w:r>
          </w:p>
        </w:tc>
      </w:tr>
      <w:tr w:rsidR="00615BB0" w14:paraId="1096A07D" w14:textId="77777777">
        <w:trPr>
          <w:trHeight w:val="2129"/>
        </w:trPr>
        <w:tc>
          <w:tcPr>
            <w:tcW w:w="991" w:type="dxa"/>
            <w:tcBorders>
              <w:top w:val="single" w:sz="4" w:space="0" w:color="000000"/>
              <w:left w:val="single" w:sz="4" w:space="0" w:color="000000"/>
              <w:bottom w:val="single" w:sz="4" w:space="0" w:color="000000"/>
              <w:right w:val="single" w:sz="4" w:space="0" w:color="000000"/>
            </w:tcBorders>
          </w:tcPr>
          <w:p w14:paraId="6CACB369" w14:textId="77777777" w:rsidR="00615BB0" w:rsidRDefault="009F47F8">
            <w:pPr>
              <w:spacing w:after="0" w:line="259" w:lineRule="auto"/>
              <w:ind w:left="0" w:firstLine="0"/>
            </w:pPr>
            <w:r>
              <w:t xml:space="preserve">1 </w:t>
            </w:r>
          </w:p>
        </w:tc>
        <w:tc>
          <w:tcPr>
            <w:tcW w:w="3011" w:type="dxa"/>
            <w:tcBorders>
              <w:top w:val="single" w:sz="4" w:space="0" w:color="000000"/>
              <w:left w:val="single" w:sz="4" w:space="0" w:color="000000"/>
              <w:bottom w:val="single" w:sz="4" w:space="0" w:color="000000"/>
              <w:right w:val="single" w:sz="4" w:space="0" w:color="000000"/>
            </w:tcBorders>
            <w:vAlign w:val="bottom"/>
          </w:tcPr>
          <w:p w14:paraId="386BC1ED" w14:textId="77777777" w:rsidR="00615BB0" w:rsidRDefault="009F47F8">
            <w:pPr>
              <w:spacing w:after="0" w:line="240" w:lineRule="auto"/>
              <w:ind w:left="0" w:firstLine="0"/>
            </w:pPr>
            <w:r>
              <w:rPr>
                <w:b/>
              </w:rPr>
              <w:t>Pricing &amp; Rates:</w:t>
            </w:r>
            <w:r>
              <w:t xml:space="preserve"> The disclosure of this information would prejudice the commercial </w:t>
            </w:r>
          </w:p>
          <w:p w14:paraId="18FB6177" w14:textId="77777777" w:rsidR="00615BB0" w:rsidRDefault="009F47F8">
            <w:pPr>
              <w:spacing w:after="0" w:line="259" w:lineRule="auto"/>
              <w:ind w:left="0" w:firstLine="0"/>
            </w:pPr>
            <w:r>
              <w:t>interests of the organisation.</w:t>
            </w:r>
            <w:r>
              <w:rPr>
                <w:sz w:val="22"/>
              </w:rP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7ED6C6D4" w14:textId="77777777" w:rsidR="00615BB0" w:rsidRDefault="009F47F8">
            <w:pPr>
              <w:spacing w:after="0" w:line="259" w:lineRule="auto"/>
              <w:ind w:left="0" w:firstLine="0"/>
            </w:pPr>
            <w:r>
              <w:t>The duration of any agreement and three years thereafter.</w:t>
            </w:r>
            <w:r>
              <w:rPr>
                <w:sz w:val="22"/>
              </w:rPr>
              <w:t xml:space="preserve"> </w:t>
            </w:r>
          </w:p>
        </w:tc>
      </w:tr>
      <w:tr w:rsidR="00615BB0" w14:paraId="3F5080C2" w14:textId="77777777">
        <w:trPr>
          <w:trHeight w:val="2420"/>
        </w:trPr>
        <w:tc>
          <w:tcPr>
            <w:tcW w:w="991" w:type="dxa"/>
            <w:tcBorders>
              <w:top w:val="single" w:sz="4" w:space="0" w:color="000000"/>
              <w:left w:val="single" w:sz="4" w:space="0" w:color="000000"/>
              <w:bottom w:val="single" w:sz="4" w:space="0" w:color="000000"/>
              <w:right w:val="single" w:sz="4" w:space="0" w:color="000000"/>
            </w:tcBorders>
          </w:tcPr>
          <w:p w14:paraId="7D979D6B" w14:textId="77777777" w:rsidR="00615BB0" w:rsidRDefault="009F47F8">
            <w:pPr>
              <w:spacing w:after="0" w:line="259" w:lineRule="auto"/>
              <w:ind w:left="0" w:firstLine="0"/>
            </w:pPr>
            <w:r>
              <w:t xml:space="preserve">2 </w:t>
            </w:r>
          </w:p>
        </w:tc>
        <w:tc>
          <w:tcPr>
            <w:tcW w:w="3011" w:type="dxa"/>
            <w:tcBorders>
              <w:top w:val="single" w:sz="4" w:space="0" w:color="000000"/>
              <w:left w:val="single" w:sz="4" w:space="0" w:color="000000"/>
              <w:bottom w:val="single" w:sz="4" w:space="0" w:color="000000"/>
              <w:right w:val="single" w:sz="4" w:space="0" w:color="000000"/>
            </w:tcBorders>
            <w:vAlign w:val="bottom"/>
          </w:tcPr>
          <w:p w14:paraId="3C7F130C" w14:textId="77777777" w:rsidR="00615BB0" w:rsidRDefault="009F47F8">
            <w:pPr>
              <w:spacing w:after="0" w:line="240" w:lineRule="auto"/>
              <w:ind w:left="0" w:firstLine="0"/>
            </w:pPr>
            <w:r>
              <w:rPr>
                <w:b/>
              </w:rPr>
              <w:t>Revenue, Cost, Profit, Margin, EBIT:</w:t>
            </w:r>
            <w:r>
              <w:t xml:space="preserve"> The disclosure of this information would prejudice the commercial </w:t>
            </w:r>
          </w:p>
          <w:p w14:paraId="720A92E4" w14:textId="77777777" w:rsidR="00615BB0" w:rsidRDefault="009F47F8">
            <w:pPr>
              <w:spacing w:after="0" w:line="259" w:lineRule="auto"/>
              <w:ind w:left="0" w:firstLine="0"/>
            </w:pPr>
            <w:r>
              <w:t xml:space="preserve">interests of the organisation. </w:t>
            </w:r>
          </w:p>
        </w:tc>
        <w:tc>
          <w:tcPr>
            <w:tcW w:w="2239" w:type="dxa"/>
            <w:tcBorders>
              <w:top w:val="single" w:sz="4" w:space="0" w:color="000000"/>
              <w:left w:val="single" w:sz="4" w:space="0" w:color="000000"/>
              <w:bottom w:val="single" w:sz="4" w:space="0" w:color="000000"/>
              <w:right w:val="single" w:sz="4" w:space="0" w:color="000000"/>
            </w:tcBorders>
          </w:tcPr>
          <w:p w14:paraId="1AB2255F" w14:textId="77777777" w:rsidR="00615BB0" w:rsidRDefault="009F47F8">
            <w:pPr>
              <w:spacing w:after="0" w:line="259" w:lineRule="auto"/>
              <w:ind w:left="0" w:firstLine="0"/>
            </w:pPr>
            <w:r>
              <w:t xml:space="preserve">The duration of any agreement and three years thereafter. </w:t>
            </w:r>
          </w:p>
        </w:tc>
      </w:tr>
      <w:tr w:rsidR="00615BB0" w14:paraId="14545B90" w14:textId="77777777">
        <w:trPr>
          <w:trHeight w:val="3300"/>
        </w:trPr>
        <w:tc>
          <w:tcPr>
            <w:tcW w:w="991" w:type="dxa"/>
            <w:tcBorders>
              <w:top w:val="single" w:sz="4" w:space="0" w:color="000000"/>
              <w:left w:val="single" w:sz="4" w:space="0" w:color="000000"/>
              <w:bottom w:val="single" w:sz="4" w:space="0" w:color="000000"/>
              <w:right w:val="single" w:sz="4" w:space="0" w:color="000000"/>
            </w:tcBorders>
          </w:tcPr>
          <w:p w14:paraId="0E6864C0" w14:textId="77777777" w:rsidR="00615BB0" w:rsidRDefault="009F47F8">
            <w:pPr>
              <w:spacing w:after="0" w:line="259" w:lineRule="auto"/>
              <w:ind w:left="0" w:firstLine="0"/>
            </w:pPr>
            <w:r>
              <w:t xml:space="preserve">3 </w:t>
            </w:r>
          </w:p>
        </w:tc>
        <w:tc>
          <w:tcPr>
            <w:tcW w:w="3011" w:type="dxa"/>
            <w:tcBorders>
              <w:top w:val="single" w:sz="4" w:space="0" w:color="000000"/>
              <w:left w:val="single" w:sz="4" w:space="0" w:color="000000"/>
              <w:bottom w:val="single" w:sz="4" w:space="0" w:color="000000"/>
              <w:right w:val="single" w:sz="4" w:space="0" w:color="000000"/>
            </w:tcBorders>
            <w:vAlign w:val="bottom"/>
          </w:tcPr>
          <w:p w14:paraId="55EDDE29" w14:textId="77777777" w:rsidR="00615BB0" w:rsidRDefault="009F47F8">
            <w:pPr>
              <w:spacing w:after="0" w:line="240" w:lineRule="auto"/>
              <w:ind w:left="0" w:firstLine="0"/>
            </w:pPr>
            <w:r>
              <w:rPr>
                <w:b/>
              </w:rPr>
              <w:t xml:space="preserve">Information describing security controls, technology and network: </w:t>
            </w:r>
            <w:r>
              <w:t xml:space="preserve">The disclosure of this information would prejudice the commercial </w:t>
            </w:r>
          </w:p>
          <w:p w14:paraId="21709E84" w14:textId="77777777" w:rsidR="00615BB0" w:rsidRDefault="009F47F8">
            <w:pPr>
              <w:spacing w:after="0" w:line="259" w:lineRule="auto"/>
              <w:ind w:left="0" w:firstLine="0"/>
            </w:pPr>
            <w:r>
              <w:t>interests of the organisation and represents an increased risk of security attack</w:t>
            </w:r>
            <w:r>
              <w:rPr>
                <w:b/>
              </w:rP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787DFCB3" w14:textId="77777777" w:rsidR="00615BB0" w:rsidRDefault="009F47F8">
            <w:pPr>
              <w:spacing w:after="0" w:line="259" w:lineRule="auto"/>
              <w:ind w:left="0" w:firstLine="0"/>
            </w:pPr>
            <w:r>
              <w:t xml:space="preserve">The duration of any agreement and five years thereafter. </w:t>
            </w:r>
          </w:p>
        </w:tc>
      </w:tr>
      <w:tr w:rsidR="00615BB0" w14:paraId="0FA2CB40" w14:textId="77777777">
        <w:trPr>
          <w:trHeight w:val="2422"/>
        </w:trPr>
        <w:tc>
          <w:tcPr>
            <w:tcW w:w="991" w:type="dxa"/>
            <w:tcBorders>
              <w:top w:val="single" w:sz="4" w:space="0" w:color="000000"/>
              <w:left w:val="single" w:sz="4" w:space="0" w:color="000000"/>
              <w:bottom w:val="single" w:sz="4" w:space="0" w:color="000000"/>
              <w:right w:val="single" w:sz="4" w:space="0" w:color="000000"/>
            </w:tcBorders>
          </w:tcPr>
          <w:p w14:paraId="03495299" w14:textId="77777777" w:rsidR="00615BB0" w:rsidRDefault="009F47F8">
            <w:pPr>
              <w:spacing w:after="0" w:line="259" w:lineRule="auto"/>
              <w:ind w:left="0" w:firstLine="0"/>
            </w:pPr>
            <w:r>
              <w:lastRenderedPageBreak/>
              <w:t xml:space="preserve">4 </w:t>
            </w:r>
          </w:p>
        </w:tc>
        <w:tc>
          <w:tcPr>
            <w:tcW w:w="3011" w:type="dxa"/>
            <w:tcBorders>
              <w:top w:val="single" w:sz="4" w:space="0" w:color="000000"/>
              <w:left w:val="single" w:sz="4" w:space="0" w:color="000000"/>
              <w:bottom w:val="single" w:sz="4" w:space="0" w:color="000000"/>
              <w:right w:val="single" w:sz="4" w:space="0" w:color="000000"/>
            </w:tcBorders>
            <w:vAlign w:val="bottom"/>
          </w:tcPr>
          <w:p w14:paraId="2EF25C4C" w14:textId="77777777" w:rsidR="00615BB0" w:rsidRDefault="009F47F8">
            <w:pPr>
              <w:spacing w:after="0" w:line="240" w:lineRule="auto"/>
              <w:ind w:left="0" w:firstLine="0"/>
            </w:pPr>
            <w:r>
              <w:rPr>
                <w:b/>
              </w:rPr>
              <w:t xml:space="preserve">Third party suppliers regarding Tag’s technology: </w:t>
            </w:r>
            <w:r>
              <w:t xml:space="preserve">the disclosure of this information would prejudice the commercial </w:t>
            </w:r>
          </w:p>
          <w:p w14:paraId="22CBA99A" w14:textId="77777777" w:rsidR="00615BB0" w:rsidRDefault="009F47F8">
            <w:pPr>
              <w:spacing w:after="0" w:line="259" w:lineRule="auto"/>
              <w:ind w:left="0" w:firstLine="0"/>
            </w:pPr>
            <w:r>
              <w:t>interests of the organisation</w:t>
            </w:r>
            <w:r>
              <w:rPr>
                <w:b/>
              </w:rP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7A364931" w14:textId="77777777" w:rsidR="00615BB0" w:rsidRDefault="009F47F8">
            <w:pPr>
              <w:spacing w:after="0" w:line="259" w:lineRule="auto"/>
              <w:ind w:left="0" w:firstLine="0"/>
            </w:pPr>
            <w:r>
              <w:t xml:space="preserve">The duration of any agreement and five years thereafter. </w:t>
            </w:r>
          </w:p>
        </w:tc>
      </w:tr>
      <w:tr w:rsidR="00615BB0" w14:paraId="078D2137" w14:textId="77777777">
        <w:trPr>
          <w:trHeight w:val="3300"/>
        </w:trPr>
        <w:tc>
          <w:tcPr>
            <w:tcW w:w="991" w:type="dxa"/>
            <w:tcBorders>
              <w:top w:val="single" w:sz="4" w:space="0" w:color="000000"/>
              <w:left w:val="single" w:sz="4" w:space="0" w:color="000000"/>
              <w:bottom w:val="single" w:sz="4" w:space="0" w:color="000000"/>
              <w:right w:val="single" w:sz="4" w:space="0" w:color="000000"/>
            </w:tcBorders>
          </w:tcPr>
          <w:p w14:paraId="735BFFD5" w14:textId="77777777" w:rsidR="00615BB0" w:rsidRDefault="009F47F8">
            <w:pPr>
              <w:spacing w:after="0" w:line="259" w:lineRule="auto"/>
              <w:ind w:left="0" w:firstLine="0"/>
            </w:pPr>
            <w:r>
              <w:t xml:space="preserve">5 </w:t>
            </w:r>
          </w:p>
        </w:tc>
        <w:tc>
          <w:tcPr>
            <w:tcW w:w="3011" w:type="dxa"/>
            <w:tcBorders>
              <w:top w:val="single" w:sz="4" w:space="0" w:color="000000"/>
              <w:left w:val="single" w:sz="4" w:space="0" w:color="000000"/>
              <w:bottom w:val="single" w:sz="4" w:space="0" w:color="000000"/>
              <w:right w:val="single" w:sz="4" w:space="0" w:color="000000"/>
            </w:tcBorders>
            <w:vAlign w:val="bottom"/>
          </w:tcPr>
          <w:p w14:paraId="2B728751" w14:textId="77777777" w:rsidR="00615BB0" w:rsidRDefault="009F47F8">
            <w:pPr>
              <w:spacing w:after="0" w:line="259" w:lineRule="auto"/>
              <w:ind w:left="0" w:right="6" w:firstLine="0"/>
            </w:pPr>
            <w:r>
              <w:rPr>
                <w:b/>
              </w:rPr>
              <w:t xml:space="preserve">Employee details: </w:t>
            </w:r>
            <w:r>
              <w:t>We believe public disclosure of any personally identifiable data would be disproportionate to any commercial purpose under the contract and would potentially contravene Data Protection restrictions</w:t>
            </w:r>
            <w:r>
              <w:rPr>
                <w:b/>
              </w:rP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63BDE87E" w14:textId="77777777" w:rsidR="00615BB0" w:rsidRDefault="009F47F8">
            <w:pPr>
              <w:spacing w:after="0" w:line="259" w:lineRule="auto"/>
              <w:ind w:left="0" w:firstLine="0"/>
            </w:pPr>
            <w:r>
              <w:t xml:space="preserve">Perpetual </w:t>
            </w:r>
          </w:p>
        </w:tc>
      </w:tr>
      <w:tr w:rsidR="00615BB0" w14:paraId="611D6F96" w14:textId="77777777">
        <w:trPr>
          <w:trHeight w:val="3593"/>
        </w:trPr>
        <w:tc>
          <w:tcPr>
            <w:tcW w:w="991" w:type="dxa"/>
            <w:tcBorders>
              <w:top w:val="single" w:sz="4" w:space="0" w:color="000000"/>
              <w:left w:val="single" w:sz="4" w:space="0" w:color="000000"/>
              <w:bottom w:val="single" w:sz="4" w:space="0" w:color="000000"/>
              <w:right w:val="single" w:sz="4" w:space="0" w:color="000000"/>
            </w:tcBorders>
          </w:tcPr>
          <w:p w14:paraId="4C3FDC9F" w14:textId="77777777" w:rsidR="00615BB0" w:rsidRDefault="009F47F8">
            <w:pPr>
              <w:spacing w:after="0" w:line="259" w:lineRule="auto"/>
              <w:ind w:left="0" w:firstLine="0"/>
            </w:pPr>
            <w:r>
              <w:t xml:space="preserve">6 </w:t>
            </w:r>
          </w:p>
        </w:tc>
        <w:tc>
          <w:tcPr>
            <w:tcW w:w="3011" w:type="dxa"/>
            <w:tcBorders>
              <w:top w:val="single" w:sz="4" w:space="0" w:color="000000"/>
              <w:left w:val="single" w:sz="4" w:space="0" w:color="000000"/>
              <w:bottom w:val="single" w:sz="4" w:space="0" w:color="000000"/>
              <w:right w:val="single" w:sz="4" w:space="0" w:color="000000"/>
            </w:tcBorders>
            <w:vAlign w:val="bottom"/>
          </w:tcPr>
          <w:p w14:paraId="48FFAEF5" w14:textId="77777777" w:rsidR="00615BB0" w:rsidRDefault="009F47F8">
            <w:pPr>
              <w:spacing w:after="0" w:line="240" w:lineRule="auto"/>
              <w:ind w:left="0" w:firstLine="0"/>
            </w:pPr>
            <w:r>
              <w:rPr>
                <w:b/>
              </w:rPr>
              <w:t xml:space="preserve">Client references including client names, case studies </w:t>
            </w:r>
          </w:p>
          <w:p w14:paraId="13E7B5C3" w14:textId="77777777" w:rsidR="00615BB0" w:rsidRDefault="009F47F8">
            <w:pPr>
              <w:spacing w:after="0" w:line="240" w:lineRule="auto"/>
              <w:ind w:left="0" w:right="43" w:firstLine="0"/>
            </w:pPr>
            <w:r>
              <w:rPr>
                <w:b/>
              </w:rPr>
              <w:t xml:space="preserve">(not in the public domain), contract values and contact details: </w:t>
            </w:r>
            <w:r>
              <w:t xml:space="preserve">Due </w:t>
            </w:r>
          </w:p>
          <w:p w14:paraId="3B34BBA1" w14:textId="77777777" w:rsidR="00615BB0" w:rsidRDefault="009F47F8">
            <w:pPr>
              <w:spacing w:after="0" w:line="259" w:lineRule="auto"/>
              <w:ind w:left="0" w:right="34" w:firstLine="0"/>
            </w:pPr>
            <w:r>
              <w:t>to client confidentiality agreements, we are unable to disclose references to client information to the wider public</w:t>
            </w:r>
            <w:r>
              <w:rPr>
                <w:b/>
              </w:rP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710ED565" w14:textId="77777777" w:rsidR="00615BB0" w:rsidRDefault="009F47F8">
            <w:pPr>
              <w:spacing w:after="0" w:line="259" w:lineRule="auto"/>
              <w:ind w:left="0" w:right="31" w:firstLine="0"/>
            </w:pPr>
            <w:r>
              <w:t xml:space="preserve">The duration of </w:t>
            </w:r>
            <w:r>
              <w:t xml:space="preserve">any agreement and three years thereafter </w:t>
            </w:r>
          </w:p>
        </w:tc>
      </w:tr>
    </w:tbl>
    <w:p w14:paraId="414EBCE9" w14:textId="77777777" w:rsidR="00615BB0" w:rsidRDefault="009F47F8">
      <w:pPr>
        <w:spacing w:after="138" w:line="259" w:lineRule="auto"/>
        <w:ind w:left="0" w:firstLine="0"/>
        <w:jc w:val="both"/>
      </w:pPr>
      <w:r>
        <w:t xml:space="preserve"> </w:t>
      </w:r>
    </w:p>
    <w:p w14:paraId="04B2144F" w14:textId="77777777" w:rsidR="00615BB0" w:rsidRDefault="009F47F8">
      <w:pPr>
        <w:spacing w:after="0" w:line="259" w:lineRule="auto"/>
        <w:ind w:left="0" w:firstLine="0"/>
        <w:jc w:val="both"/>
      </w:pPr>
      <w:r>
        <w:t xml:space="preserve"> </w:t>
      </w:r>
    </w:p>
    <w:p w14:paraId="3EC1D020" w14:textId="77777777" w:rsidR="00615BB0" w:rsidRDefault="009F47F8">
      <w:pPr>
        <w:spacing w:after="0" w:line="259" w:lineRule="auto"/>
        <w:ind w:left="0" w:firstLine="0"/>
      </w:pPr>
      <w:r>
        <w:rPr>
          <w:b/>
          <w:sz w:val="28"/>
        </w:rPr>
        <w:t xml:space="preserve"> </w:t>
      </w:r>
    </w:p>
    <w:p w14:paraId="2C5A22A9" w14:textId="77777777" w:rsidR="00615BB0" w:rsidRDefault="009F47F8">
      <w:pPr>
        <w:pStyle w:val="Heading3"/>
        <w:spacing w:after="99"/>
        <w:ind w:left="10" w:right="129"/>
      </w:pPr>
      <w:r>
        <w:lastRenderedPageBreak/>
        <w:t>Joint Schedule 5 (Corporate Social Responsibility)</w:t>
      </w:r>
      <w:r>
        <w:rPr>
          <w:b w:val="0"/>
          <w:sz w:val="22"/>
        </w:rPr>
        <w:t xml:space="preserve"> </w:t>
      </w:r>
    </w:p>
    <w:p w14:paraId="18F0685E" w14:textId="77777777" w:rsidR="00615BB0" w:rsidRDefault="009F47F8">
      <w:pPr>
        <w:pStyle w:val="Heading4"/>
        <w:ind w:left="10" w:right="275"/>
      </w:pPr>
      <w:r>
        <w:t>1.</w:t>
      </w:r>
      <w:r>
        <w:rPr>
          <w:rFonts w:ascii="Arial" w:eastAsia="Arial" w:hAnsi="Arial" w:cs="Arial"/>
        </w:rPr>
        <w:t xml:space="preserve"> </w:t>
      </w:r>
      <w:r>
        <w:t>What we expect from the Agency</w:t>
      </w:r>
      <w:r>
        <w:rPr>
          <w:b w:val="0"/>
          <w:sz w:val="22"/>
        </w:rPr>
        <w:t xml:space="preserve"> </w:t>
      </w:r>
    </w:p>
    <w:p w14:paraId="59E08FC0" w14:textId="77777777" w:rsidR="00615BB0" w:rsidRDefault="009F47F8">
      <w:pPr>
        <w:spacing w:after="0"/>
        <w:ind w:left="900" w:hanging="540"/>
      </w:pPr>
      <w:r>
        <w:t>1.1</w:t>
      </w:r>
      <w:r>
        <w:rPr>
          <w:rFonts w:ascii="Arial" w:eastAsia="Arial" w:hAnsi="Arial" w:cs="Arial"/>
        </w:rPr>
        <w:t xml:space="preserve"> </w:t>
      </w:r>
      <w:r>
        <w:t xml:space="preserve">In September 2017, HM Government published a Supplier Code of Conduct setting out the standards and behaviours expected of suppliers who work with government. </w:t>
      </w:r>
    </w:p>
    <w:p w14:paraId="16F79C08" w14:textId="77777777" w:rsidR="00615BB0" w:rsidRDefault="009F47F8">
      <w:pPr>
        <w:spacing w:after="9" w:line="251" w:lineRule="auto"/>
        <w:ind w:left="895"/>
      </w:pPr>
      <w:hyperlink r:id="rId76">
        <w:r>
          <w:t>(</w:t>
        </w:r>
      </w:hyperlink>
      <w:hyperlink r:id="rId77">
        <w:r>
          <w:rPr>
            <w:color w:val="0563C1"/>
            <w:u w:val="single" w:color="0563C1"/>
          </w:rPr>
          <w:t>https://www.gov.uk/government/uploads/system/uploads/attachment_data/file/</w:t>
        </w:r>
      </w:hyperlink>
    </w:p>
    <w:p w14:paraId="3429AC3C" w14:textId="77777777" w:rsidR="00615BB0" w:rsidRDefault="009F47F8">
      <w:pPr>
        <w:spacing w:after="9" w:line="251" w:lineRule="auto"/>
        <w:ind w:left="895"/>
      </w:pPr>
      <w:hyperlink r:id="rId78">
        <w:r>
          <w:rPr>
            <w:color w:val="0563C1"/>
            <w:u w:val="single" w:color="0563C1"/>
          </w:rPr>
          <w:t>646497/2017</w:t>
        </w:r>
      </w:hyperlink>
      <w:hyperlink r:id="rId79">
        <w:r>
          <w:rPr>
            <w:color w:val="0563C1"/>
            <w:u w:val="single" w:color="0563C1"/>
          </w:rPr>
          <w:t>-</w:t>
        </w:r>
      </w:hyperlink>
      <w:hyperlink r:id="rId80">
        <w:r>
          <w:rPr>
            <w:color w:val="0563C1"/>
            <w:u w:val="single" w:color="0563C1"/>
          </w:rPr>
          <w:t>09</w:t>
        </w:r>
      </w:hyperlink>
      <w:hyperlink r:id="rId81">
        <w:r>
          <w:rPr>
            <w:color w:val="0563C1"/>
            <w:u w:val="single" w:color="0563C1"/>
          </w:rPr>
          <w:t>-</w:t>
        </w:r>
      </w:hyperlink>
    </w:p>
    <w:p w14:paraId="3DC13EA8" w14:textId="77777777" w:rsidR="00615BB0" w:rsidRDefault="009F47F8">
      <w:pPr>
        <w:spacing w:after="142" w:line="251" w:lineRule="auto"/>
        <w:ind w:left="895"/>
      </w:pPr>
      <w:hyperlink r:id="rId82">
        <w:r>
          <w:rPr>
            <w:color w:val="0563C1"/>
            <w:u w:val="single" w:color="0563C1"/>
          </w:rPr>
          <w:t>13_Official_Sensitive_Supplier_Code_of_Conduct_September_2017.pdf</w:t>
        </w:r>
      </w:hyperlink>
      <w:hyperlink r:id="rId83">
        <w:r>
          <w:t>)</w:t>
        </w:r>
      </w:hyperlink>
      <w:r>
        <w:rPr>
          <w:sz w:val="22"/>
        </w:rPr>
        <w:t xml:space="preserve"> </w:t>
      </w:r>
    </w:p>
    <w:p w14:paraId="398D8A19" w14:textId="77777777" w:rsidR="00615BB0" w:rsidRDefault="009F47F8">
      <w:pPr>
        <w:ind w:left="900" w:right="146" w:hanging="540"/>
      </w:pPr>
      <w:r>
        <w:t>1.2</w:t>
      </w:r>
      <w:r>
        <w:rPr>
          <w:rFonts w:ascii="Arial" w:eastAsia="Arial" w:hAnsi="Arial" w:cs="Arial"/>
        </w:rPr>
        <w:t xml:space="preserve"> </w:t>
      </w:r>
      <w:r>
        <w:t>CCS expects its suppliers and subcontractors to meet the standards set out in that Code. In addition, CCS expects its suppliers and subcontractors to comply with the standards set out in this Schedule.</w:t>
      </w:r>
      <w:r>
        <w:rPr>
          <w:sz w:val="22"/>
        </w:rPr>
        <w:t xml:space="preserve"> </w:t>
      </w:r>
    </w:p>
    <w:p w14:paraId="05F7BD79" w14:textId="77777777" w:rsidR="00615BB0" w:rsidRDefault="009F47F8">
      <w:pPr>
        <w:ind w:left="900" w:right="146" w:hanging="540"/>
      </w:pPr>
      <w:r>
        <w:t>1.3</w:t>
      </w:r>
      <w:r>
        <w:rPr>
          <w:rFonts w:ascii="Arial" w:eastAsia="Arial" w:hAnsi="Arial" w:cs="Arial"/>
        </w:rPr>
        <w:t xml:space="preserve"> </w:t>
      </w:r>
      <w:r>
        <w:t>The Agency acknowledges that the Client may have additional requirements in relation to corporate social responsibility.  The Client expects that the Agency and its Subcontractors will comply with such corporate social responsibility requirements as the Client may notify to the Agency from time to time.</w:t>
      </w:r>
      <w:r>
        <w:rPr>
          <w:sz w:val="22"/>
        </w:rPr>
        <w:t xml:space="preserve"> </w:t>
      </w:r>
    </w:p>
    <w:p w14:paraId="0C2C7D03" w14:textId="77777777" w:rsidR="00615BB0" w:rsidRDefault="009F47F8">
      <w:pPr>
        <w:pStyle w:val="Heading4"/>
        <w:ind w:left="10" w:right="275"/>
      </w:pPr>
      <w:r>
        <w:t>2.</w:t>
      </w:r>
      <w:r>
        <w:rPr>
          <w:rFonts w:ascii="Arial" w:eastAsia="Arial" w:hAnsi="Arial" w:cs="Arial"/>
        </w:rPr>
        <w:t xml:space="preserve"> </w:t>
      </w:r>
      <w:r>
        <w:t>Equality and Accessibility</w:t>
      </w:r>
      <w:r>
        <w:rPr>
          <w:b w:val="0"/>
          <w:sz w:val="22"/>
        </w:rPr>
        <w:t xml:space="preserve"> </w:t>
      </w:r>
    </w:p>
    <w:p w14:paraId="21C49C75" w14:textId="77777777" w:rsidR="00615BB0" w:rsidRDefault="009F47F8">
      <w:pPr>
        <w:ind w:left="900" w:right="146" w:hanging="540"/>
      </w:pPr>
      <w:r>
        <w:t>2.1</w:t>
      </w:r>
      <w:r>
        <w:rPr>
          <w:rFonts w:ascii="Arial" w:eastAsia="Arial" w:hAnsi="Arial" w:cs="Arial"/>
        </w:rPr>
        <w:t xml:space="preserve"> </w:t>
      </w:r>
      <w:r>
        <w:t>In addition to legal obligations, the Agency shall support CCS and the Client in fulfilling its Public Sector Equality duty under S149 of the Equality Act 2010 by ensuring that it fulfils its obligations under each Contract in a way that seeks to:</w:t>
      </w:r>
      <w:r>
        <w:rPr>
          <w:sz w:val="22"/>
        </w:rPr>
        <w:t xml:space="preserve"> </w:t>
      </w:r>
    </w:p>
    <w:p w14:paraId="0EB2E91B" w14:textId="77777777" w:rsidR="00615BB0" w:rsidRDefault="009F47F8">
      <w:pPr>
        <w:ind w:left="862" w:right="146"/>
      </w:pPr>
      <w:r>
        <w:t>2.1.1</w:t>
      </w:r>
      <w:r>
        <w:rPr>
          <w:rFonts w:ascii="Arial" w:eastAsia="Arial" w:hAnsi="Arial" w:cs="Arial"/>
        </w:rPr>
        <w:t xml:space="preserve"> </w:t>
      </w:r>
      <w:r>
        <w:t>eliminate discrimination, harassment or victimisation of any kind; and</w:t>
      </w:r>
      <w:r>
        <w:rPr>
          <w:sz w:val="22"/>
        </w:rPr>
        <w:t xml:space="preserve"> </w:t>
      </w:r>
    </w:p>
    <w:p w14:paraId="00A577EB" w14:textId="77777777" w:rsidR="00615BB0" w:rsidRDefault="009F47F8">
      <w:pPr>
        <w:ind w:left="1572" w:right="146" w:hanging="720"/>
      </w:pPr>
      <w:r>
        <w:t>2.1.2</w:t>
      </w:r>
      <w:r>
        <w:rPr>
          <w:rFonts w:ascii="Arial" w:eastAsia="Arial" w:hAnsi="Arial" w:cs="Arial"/>
        </w:rPr>
        <w:t xml:space="preserve"> </w:t>
      </w:r>
      <w:r>
        <w:t>advance equality of opportunity and good relations between those with a protected characteristic (age, disability, gender reassignment, pregnancy and maternity, race, religion or belief, sex, sexual orientation, and marriage and civil partnership) and those who do not share it.</w:t>
      </w:r>
      <w:r>
        <w:rPr>
          <w:sz w:val="22"/>
        </w:rPr>
        <w:t xml:space="preserve"> </w:t>
      </w:r>
    </w:p>
    <w:p w14:paraId="66F6344E" w14:textId="77777777" w:rsidR="00615BB0" w:rsidRDefault="009F47F8">
      <w:pPr>
        <w:pStyle w:val="Heading4"/>
        <w:spacing w:after="208"/>
        <w:ind w:left="10" w:right="275"/>
      </w:pPr>
      <w:r>
        <w:t>3.</w:t>
      </w:r>
      <w:r>
        <w:rPr>
          <w:rFonts w:ascii="Arial" w:eastAsia="Arial" w:hAnsi="Arial" w:cs="Arial"/>
        </w:rPr>
        <w:t xml:space="preserve"> </w:t>
      </w:r>
      <w:r>
        <w:t>Modern Slavery, Child Labour and Inhumane Treatment</w:t>
      </w:r>
      <w:r>
        <w:rPr>
          <w:b w:val="0"/>
          <w:sz w:val="22"/>
        </w:rPr>
        <w:t xml:space="preserve"> </w:t>
      </w:r>
    </w:p>
    <w:p w14:paraId="0E418E8C" w14:textId="77777777" w:rsidR="00615BB0" w:rsidRDefault="009F47F8">
      <w:pPr>
        <w:ind w:left="360" w:right="146" w:hanging="360"/>
      </w:pPr>
      <w:r>
        <w:rPr>
          <w:b/>
        </w:rPr>
        <w:t xml:space="preserve">      "Modern Slavery Helpline"</w:t>
      </w:r>
      <w:r>
        <w:t xml:space="preserve"> means the mechanism for reporting suspicion, seeking help or advice and information on the subject of modern slavery available online at </w:t>
      </w:r>
      <w:hyperlink r:id="rId84">
        <w:r>
          <w:rPr>
            <w:color w:val="0000FF"/>
            <w:u w:val="single" w:color="0000FF"/>
          </w:rPr>
          <w:t>https://www.modernslaveryhelpline.org/report</w:t>
        </w:r>
      </w:hyperlink>
      <w:hyperlink r:id="rId85">
        <w:r>
          <w:t xml:space="preserve"> </w:t>
        </w:r>
      </w:hyperlink>
      <w:r>
        <w:t>or by telephone on 08000 121 700.</w:t>
      </w:r>
      <w:r>
        <w:rPr>
          <w:sz w:val="22"/>
        </w:rPr>
        <w:t xml:space="preserve"> </w:t>
      </w:r>
    </w:p>
    <w:p w14:paraId="0406599E" w14:textId="77777777" w:rsidR="00615BB0" w:rsidRDefault="009F47F8">
      <w:pPr>
        <w:ind w:left="370" w:right="146"/>
      </w:pPr>
      <w:r>
        <w:t>3.1</w:t>
      </w:r>
      <w:r>
        <w:rPr>
          <w:rFonts w:ascii="Arial" w:eastAsia="Arial" w:hAnsi="Arial" w:cs="Arial"/>
        </w:rPr>
        <w:t xml:space="preserve"> </w:t>
      </w:r>
      <w:r>
        <w:t>The Agency:</w:t>
      </w:r>
      <w:r>
        <w:rPr>
          <w:sz w:val="22"/>
        </w:rPr>
        <w:t xml:space="preserve"> </w:t>
      </w:r>
    </w:p>
    <w:p w14:paraId="02A8C431" w14:textId="77777777" w:rsidR="00615BB0" w:rsidRDefault="009F47F8">
      <w:pPr>
        <w:ind w:left="1800" w:right="146" w:hanging="900"/>
      </w:pPr>
      <w:r>
        <w:t>3.1.1</w:t>
      </w:r>
      <w:r>
        <w:rPr>
          <w:rFonts w:ascii="Arial" w:eastAsia="Arial" w:hAnsi="Arial" w:cs="Arial"/>
        </w:rPr>
        <w:t xml:space="preserve"> </w:t>
      </w:r>
      <w:r>
        <w:rPr>
          <w:rFonts w:ascii="Arial" w:eastAsia="Arial" w:hAnsi="Arial" w:cs="Arial"/>
        </w:rPr>
        <w:tab/>
      </w:r>
      <w:r>
        <w:t xml:space="preserve">shall not use, nor allow its Subcontractors to use forced, bonded or involuntary prison </w:t>
      </w:r>
      <w:proofErr w:type="gramStart"/>
      <w:r>
        <w:t>labour;</w:t>
      </w:r>
      <w:proofErr w:type="gramEnd"/>
      <w:r>
        <w:rPr>
          <w:sz w:val="22"/>
        </w:rPr>
        <w:t xml:space="preserve"> </w:t>
      </w:r>
    </w:p>
    <w:p w14:paraId="1F7B2B59" w14:textId="77777777" w:rsidR="00615BB0" w:rsidRDefault="009F47F8">
      <w:pPr>
        <w:ind w:left="1800" w:hanging="900"/>
      </w:pPr>
      <w:r>
        <w:t>3.1.2</w:t>
      </w:r>
      <w:r>
        <w:rPr>
          <w:rFonts w:ascii="Arial" w:eastAsia="Arial" w:hAnsi="Arial" w:cs="Arial"/>
        </w:rPr>
        <w:t xml:space="preserve"> </w:t>
      </w:r>
      <w:r>
        <w:rPr>
          <w:rFonts w:ascii="Arial" w:eastAsia="Arial" w:hAnsi="Arial" w:cs="Arial"/>
        </w:rPr>
        <w:tab/>
      </w:r>
      <w:r>
        <w:t xml:space="preserve">shall not require any Agency Staff or Subcontractor Staff to lodge deposits or identify papers with the Employer and shall be free to leave their employer after reasonable </w:t>
      </w:r>
      <w:proofErr w:type="gramStart"/>
      <w:r>
        <w:t>notice;</w:t>
      </w:r>
      <w:proofErr w:type="gramEnd"/>
      <w:r>
        <w:t xml:space="preserve">  </w:t>
      </w:r>
      <w:r>
        <w:rPr>
          <w:sz w:val="22"/>
        </w:rPr>
        <w:t xml:space="preserve"> </w:t>
      </w:r>
    </w:p>
    <w:p w14:paraId="533ABADE" w14:textId="77777777" w:rsidR="00615BB0" w:rsidRDefault="009F47F8">
      <w:pPr>
        <w:ind w:left="1800" w:right="146" w:hanging="900"/>
      </w:pPr>
      <w:r>
        <w:t>3.1.3</w:t>
      </w:r>
      <w:r>
        <w:rPr>
          <w:rFonts w:ascii="Arial" w:eastAsia="Arial" w:hAnsi="Arial" w:cs="Arial"/>
        </w:rPr>
        <w:t xml:space="preserve"> </w:t>
      </w:r>
      <w:r>
        <w:rPr>
          <w:rFonts w:ascii="Arial" w:eastAsia="Arial" w:hAnsi="Arial" w:cs="Arial"/>
        </w:rPr>
        <w:tab/>
      </w:r>
      <w:r>
        <w:t xml:space="preserve">warrants and represents that it has not been convicted of any slavery or human trafficking offences anywhere around the world.  </w:t>
      </w:r>
      <w:r>
        <w:rPr>
          <w:sz w:val="22"/>
        </w:rPr>
        <w:t xml:space="preserve"> </w:t>
      </w:r>
    </w:p>
    <w:p w14:paraId="0F1FB6B6" w14:textId="77777777" w:rsidR="00615BB0" w:rsidRDefault="009F47F8">
      <w:pPr>
        <w:ind w:left="1800" w:right="146" w:hanging="900"/>
      </w:pPr>
      <w:r>
        <w:lastRenderedPageBreak/>
        <w:t>3.1.4</w:t>
      </w:r>
      <w:r>
        <w:rPr>
          <w:rFonts w:ascii="Arial" w:eastAsia="Arial" w:hAnsi="Arial" w:cs="Arial"/>
        </w:rPr>
        <w:t xml:space="preserve"> </w:t>
      </w:r>
      <w:r>
        <w:rPr>
          <w:rFonts w:ascii="Arial" w:eastAsia="Arial" w:hAnsi="Arial" w:cs="Arial"/>
        </w:rPr>
        <w:tab/>
      </w:r>
      <w:r>
        <w:t xml:space="preserve">warrants that to the best of its knowledge it is not currently under investigation, inquiry or enforcement proceedings in relation to any allegation of slavery or human trafficking offenses anywhere around the world.  </w:t>
      </w:r>
      <w:r>
        <w:rPr>
          <w:sz w:val="22"/>
        </w:rPr>
        <w:t xml:space="preserve"> </w:t>
      </w:r>
    </w:p>
    <w:p w14:paraId="4EB11259" w14:textId="77777777" w:rsidR="00615BB0" w:rsidRDefault="009F47F8">
      <w:pPr>
        <w:ind w:left="1800" w:hanging="900"/>
      </w:pPr>
      <w:r>
        <w:t>3.1.5</w:t>
      </w:r>
      <w:r>
        <w:rPr>
          <w:rFonts w:ascii="Arial" w:eastAsia="Arial" w:hAnsi="Arial" w:cs="Arial"/>
        </w:rPr>
        <w:t xml:space="preserve"> </w:t>
      </w:r>
      <w:r>
        <w:rPr>
          <w:rFonts w:ascii="Arial" w:eastAsia="Arial" w:hAnsi="Arial" w:cs="Arial"/>
        </w:rPr>
        <w:tab/>
      </w:r>
      <w:r>
        <w:t>shall make reasonable enquires to ensure that its officers, employees and Subcontractors have not been convicted of slavery or human trafficking offenses anywhere around the world.</w:t>
      </w:r>
      <w:r>
        <w:rPr>
          <w:sz w:val="22"/>
        </w:rPr>
        <w:t xml:space="preserve"> </w:t>
      </w:r>
    </w:p>
    <w:p w14:paraId="7A19BCF1" w14:textId="77777777" w:rsidR="00615BB0" w:rsidRDefault="009F47F8">
      <w:pPr>
        <w:ind w:left="1800" w:hanging="900"/>
      </w:pPr>
      <w:r>
        <w:t>3.1.6</w:t>
      </w:r>
      <w:r>
        <w:rPr>
          <w:rFonts w:ascii="Arial" w:eastAsia="Arial" w:hAnsi="Arial" w:cs="Arial"/>
        </w:rPr>
        <w:t xml:space="preserve"> </w:t>
      </w:r>
      <w:r>
        <w:rPr>
          <w:rFonts w:ascii="Arial" w:eastAsia="Arial" w:hAnsi="Arial" w:cs="Arial"/>
        </w:rPr>
        <w:tab/>
      </w:r>
      <w:r>
        <w:t xml:space="preserve">shall have and maintain throughout the term of each Contract its own policies and procedures to ensure its compliance with the Modern Slavery Act and include in its contracts with its Subcontractors anti-slavery and human trafficking </w:t>
      </w:r>
      <w:proofErr w:type="gramStart"/>
      <w:r>
        <w:t>provisions;</w:t>
      </w:r>
      <w:proofErr w:type="gramEnd"/>
      <w:r>
        <w:rPr>
          <w:sz w:val="22"/>
        </w:rPr>
        <w:t xml:space="preserve"> </w:t>
      </w:r>
    </w:p>
    <w:p w14:paraId="487256DF" w14:textId="77777777" w:rsidR="00615BB0" w:rsidRDefault="009F47F8">
      <w:pPr>
        <w:ind w:left="1800" w:right="146" w:hanging="900"/>
      </w:pPr>
      <w:r>
        <w:t>3.1.7</w:t>
      </w:r>
      <w:r>
        <w:rPr>
          <w:rFonts w:ascii="Arial" w:eastAsia="Arial" w:hAnsi="Arial" w:cs="Arial"/>
        </w:rPr>
        <w:t xml:space="preserve"> </w:t>
      </w:r>
      <w:r>
        <w:rPr>
          <w:rFonts w:ascii="Arial" w:eastAsia="Arial" w:hAnsi="Arial" w:cs="Arial"/>
        </w:rPr>
        <w:tab/>
      </w:r>
      <w:r>
        <w:t xml:space="preserve">shall implement due diligence procedures to ensure that there is no slavery or human trafficking in any part of its supply chain performing obligations under a </w:t>
      </w:r>
      <w:proofErr w:type="gramStart"/>
      <w:r>
        <w:t>Contract;</w:t>
      </w:r>
      <w:proofErr w:type="gramEnd"/>
      <w:r>
        <w:rPr>
          <w:sz w:val="22"/>
        </w:rPr>
        <w:t xml:space="preserve"> </w:t>
      </w:r>
    </w:p>
    <w:p w14:paraId="657B8373" w14:textId="77777777" w:rsidR="00615BB0" w:rsidRDefault="009F47F8">
      <w:pPr>
        <w:ind w:left="1800" w:hanging="900"/>
      </w:pPr>
      <w:r>
        <w:t>3.1.8</w:t>
      </w:r>
      <w:r>
        <w:rPr>
          <w:rFonts w:ascii="Arial" w:eastAsia="Arial" w:hAnsi="Arial" w:cs="Arial"/>
        </w:rPr>
        <w:t xml:space="preserve"> </w:t>
      </w:r>
      <w:r>
        <w:rPr>
          <w:rFonts w:ascii="Arial" w:eastAsia="Arial" w:hAnsi="Arial" w:cs="Arial"/>
        </w:rPr>
        <w:tab/>
      </w:r>
      <w:r>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w:t>
      </w:r>
      <w:proofErr w:type="gramStart"/>
      <w:r>
        <w:t>3;</w:t>
      </w:r>
      <w:proofErr w:type="gramEnd"/>
      <w:r>
        <w:rPr>
          <w:sz w:val="22"/>
        </w:rPr>
        <w:t xml:space="preserve"> </w:t>
      </w:r>
    </w:p>
    <w:p w14:paraId="4E6EB5D5" w14:textId="77777777" w:rsidR="00615BB0" w:rsidRDefault="009F47F8">
      <w:pPr>
        <w:ind w:left="1800" w:right="146" w:hanging="900"/>
      </w:pPr>
      <w:r>
        <w:t>3.1.9</w:t>
      </w:r>
      <w:r>
        <w:rPr>
          <w:rFonts w:ascii="Arial" w:eastAsia="Arial" w:hAnsi="Arial" w:cs="Arial"/>
        </w:rPr>
        <w:t xml:space="preserve"> </w:t>
      </w:r>
      <w:r>
        <w:rPr>
          <w:rFonts w:ascii="Arial" w:eastAsia="Arial" w:hAnsi="Arial" w:cs="Arial"/>
        </w:rPr>
        <w:tab/>
      </w:r>
      <w:r>
        <w:t xml:space="preserve">shall not use, nor allow its employees or Subcontractors to use physical abuse or discipline, the threat of physical abuse, sexual or other harassment and verbal abuse or other forms of intimidation of its employees or </w:t>
      </w:r>
      <w:proofErr w:type="gramStart"/>
      <w:r>
        <w:t>Subcontractors;</w:t>
      </w:r>
      <w:proofErr w:type="gramEnd"/>
      <w:r>
        <w:rPr>
          <w:sz w:val="22"/>
        </w:rPr>
        <w:t xml:space="preserve"> </w:t>
      </w:r>
    </w:p>
    <w:p w14:paraId="08428B2B" w14:textId="77777777" w:rsidR="00615BB0" w:rsidRDefault="009F47F8">
      <w:pPr>
        <w:ind w:left="1800" w:right="146" w:hanging="900"/>
      </w:pPr>
      <w:r>
        <w:t>3.1.10</w:t>
      </w:r>
      <w:r>
        <w:rPr>
          <w:rFonts w:ascii="Arial" w:eastAsia="Arial" w:hAnsi="Arial" w:cs="Arial"/>
        </w:rPr>
        <w:t xml:space="preserve"> </w:t>
      </w:r>
      <w:r>
        <w:rPr>
          <w:rFonts w:ascii="Arial" w:eastAsia="Arial" w:hAnsi="Arial" w:cs="Arial"/>
        </w:rPr>
        <w:tab/>
      </w:r>
      <w:r>
        <w:t xml:space="preserve">shall not use or allow child or slave labour to be used by its </w:t>
      </w:r>
      <w:proofErr w:type="gramStart"/>
      <w:r>
        <w:t>Subcontractors;</w:t>
      </w:r>
      <w:proofErr w:type="gramEnd"/>
      <w:r>
        <w:rPr>
          <w:sz w:val="22"/>
        </w:rPr>
        <w:t xml:space="preserve"> </w:t>
      </w:r>
    </w:p>
    <w:p w14:paraId="7BE19B7A" w14:textId="77777777" w:rsidR="00615BB0" w:rsidRDefault="009F47F8">
      <w:pPr>
        <w:ind w:left="1800" w:hanging="900"/>
      </w:pPr>
      <w:r>
        <w:t>3.1.11</w:t>
      </w:r>
      <w:r>
        <w:rPr>
          <w:rFonts w:ascii="Arial" w:eastAsia="Arial" w:hAnsi="Arial" w:cs="Arial"/>
        </w:rPr>
        <w:t xml:space="preserve"> </w:t>
      </w:r>
      <w:r>
        <w:rPr>
          <w:rFonts w:ascii="Arial" w:eastAsia="Arial" w:hAnsi="Arial" w:cs="Arial"/>
        </w:rPr>
        <w:tab/>
      </w:r>
      <w:r>
        <w:t>shall report the discovery or suspicion of any slavery or trafficking by it or its Subcontractors to CCS, the Client and Modern Slavery Helpline.</w:t>
      </w:r>
      <w:r>
        <w:rPr>
          <w:sz w:val="22"/>
        </w:rPr>
        <w:t xml:space="preserve"> </w:t>
      </w:r>
    </w:p>
    <w:p w14:paraId="191693A1" w14:textId="77777777" w:rsidR="00615BB0" w:rsidRDefault="009F47F8">
      <w:pPr>
        <w:pStyle w:val="Heading4"/>
        <w:ind w:left="10" w:right="275"/>
      </w:pPr>
      <w:r>
        <w:t>4.</w:t>
      </w:r>
      <w:r>
        <w:rPr>
          <w:rFonts w:ascii="Arial" w:eastAsia="Arial" w:hAnsi="Arial" w:cs="Arial"/>
        </w:rPr>
        <w:t xml:space="preserve"> </w:t>
      </w:r>
      <w:r>
        <w:t xml:space="preserve">Income Security   </w:t>
      </w:r>
      <w:r>
        <w:rPr>
          <w:b w:val="0"/>
          <w:sz w:val="22"/>
        </w:rPr>
        <w:t xml:space="preserve"> </w:t>
      </w:r>
    </w:p>
    <w:p w14:paraId="122A4828" w14:textId="77777777" w:rsidR="00615BB0" w:rsidRDefault="009F47F8">
      <w:pPr>
        <w:ind w:left="442" w:right="146"/>
      </w:pPr>
      <w:r>
        <w:t>4.1</w:t>
      </w:r>
      <w:r>
        <w:rPr>
          <w:rFonts w:ascii="Arial" w:eastAsia="Arial" w:hAnsi="Arial" w:cs="Arial"/>
        </w:rPr>
        <w:t xml:space="preserve"> </w:t>
      </w:r>
      <w:r>
        <w:t>The Agency shall:</w:t>
      </w:r>
      <w:r>
        <w:rPr>
          <w:sz w:val="22"/>
        </w:rPr>
        <w:t xml:space="preserve"> </w:t>
      </w:r>
    </w:p>
    <w:p w14:paraId="7B1ED0A3" w14:textId="77777777" w:rsidR="00615BB0" w:rsidRDefault="009F47F8">
      <w:pPr>
        <w:ind w:left="1800" w:right="146" w:hanging="900"/>
      </w:pPr>
      <w:r>
        <w:t>4.1.1</w:t>
      </w:r>
      <w:r>
        <w:rPr>
          <w:rFonts w:ascii="Arial" w:eastAsia="Arial" w:hAnsi="Arial" w:cs="Arial"/>
        </w:rPr>
        <w:t xml:space="preserve"> </w:t>
      </w:r>
      <w:r>
        <w:rPr>
          <w:rFonts w:ascii="Arial" w:eastAsia="Arial" w:hAnsi="Arial" w:cs="Arial"/>
        </w:rPr>
        <w:tab/>
      </w:r>
      <w:r>
        <w:t xml:space="preserve">ensure that that all wages and benefits paid for a standard working week meet, at a minimum, national legal standards in the country of </w:t>
      </w:r>
      <w:proofErr w:type="gramStart"/>
      <w:r>
        <w:t>employment;</w:t>
      </w:r>
      <w:proofErr w:type="gramEnd"/>
      <w:r>
        <w:rPr>
          <w:sz w:val="22"/>
        </w:rPr>
        <w:t xml:space="preserve"> </w:t>
      </w:r>
    </w:p>
    <w:p w14:paraId="68370090" w14:textId="77777777" w:rsidR="00615BB0" w:rsidRDefault="009F47F8">
      <w:pPr>
        <w:ind w:left="1800" w:right="146" w:hanging="900"/>
      </w:pPr>
      <w:r>
        <w:t>4.1.2</w:t>
      </w:r>
      <w:r>
        <w:rPr>
          <w:rFonts w:ascii="Arial" w:eastAsia="Arial" w:hAnsi="Arial" w:cs="Arial"/>
        </w:rPr>
        <w:t xml:space="preserve"> </w:t>
      </w:r>
      <w:r>
        <w:rPr>
          <w:rFonts w:ascii="Arial" w:eastAsia="Arial" w:hAnsi="Arial" w:cs="Arial"/>
        </w:rPr>
        <w:tab/>
      </w:r>
      <w:r>
        <w:t xml:space="preserve">ensure that all Agency Staff are provided with written and understandable Information about their employment conditions in respect of wages before they enter employment and about the particulars of their wages for the pay period concerned each time that they are </w:t>
      </w:r>
      <w:proofErr w:type="gramStart"/>
      <w:r>
        <w:t>paid;</w:t>
      </w:r>
      <w:proofErr w:type="gramEnd"/>
      <w:r>
        <w:rPr>
          <w:sz w:val="22"/>
        </w:rPr>
        <w:t xml:space="preserve"> </w:t>
      </w:r>
    </w:p>
    <w:p w14:paraId="211D7E30" w14:textId="77777777" w:rsidR="00615BB0" w:rsidRDefault="009F47F8">
      <w:pPr>
        <w:tabs>
          <w:tab w:val="center" w:pos="1143"/>
          <w:tab w:val="center" w:pos="3459"/>
        </w:tabs>
        <w:ind w:left="0" w:firstLine="0"/>
      </w:pPr>
      <w:r>
        <w:rPr>
          <w:sz w:val="22"/>
        </w:rPr>
        <w:tab/>
      </w:r>
      <w:r>
        <w:t>4.1.3</w:t>
      </w:r>
      <w:r>
        <w:rPr>
          <w:rFonts w:ascii="Arial" w:eastAsia="Arial" w:hAnsi="Arial" w:cs="Arial"/>
        </w:rPr>
        <w:t xml:space="preserve"> </w:t>
      </w:r>
      <w:r>
        <w:rPr>
          <w:rFonts w:ascii="Arial" w:eastAsia="Arial" w:hAnsi="Arial" w:cs="Arial"/>
        </w:rPr>
        <w:tab/>
      </w:r>
      <w:r>
        <w:t>not make deductions from wages:</w:t>
      </w:r>
      <w:r>
        <w:rPr>
          <w:sz w:val="22"/>
        </w:rPr>
        <w:t xml:space="preserve"> </w:t>
      </w:r>
    </w:p>
    <w:p w14:paraId="037EC42B" w14:textId="77777777" w:rsidR="00615BB0" w:rsidRDefault="009F47F8">
      <w:pPr>
        <w:numPr>
          <w:ilvl w:val="0"/>
          <w:numId w:val="70"/>
        </w:numPr>
        <w:ind w:right="146" w:hanging="853"/>
      </w:pPr>
      <w:r>
        <w:lastRenderedPageBreak/>
        <w:t>as a disciplinary measure</w:t>
      </w:r>
      <w:r>
        <w:rPr>
          <w:sz w:val="22"/>
        </w:rPr>
        <w:t xml:space="preserve"> </w:t>
      </w:r>
    </w:p>
    <w:p w14:paraId="31385919" w14:textId="77777777" w:rsidR="00615BB0" w:rsidRDefault="009F47F8">
      <w:pPr>
        <w:numPr>
          <w:ilvl w:val="0"/>
          <w:numId w:val="70"/>
        </w:numPr>
        <w:ind w:right="146" w:hanging="853"/>
      </w:pPr>
      <w:r>
        <w:t>except where permitted by law; or</w:t>
      </w:r>
      <w:r>
        <w:rPr>
          <w:sz w:val="22"/>
        </w:rPr>
        <w:t xml:space="preserve"> </w:t>
      </w:r>
    </w:p>
    <w:p w14:paraId="59BEE5C1" w14:textId="77777777" w:rsidR="00615BB0" w:rsidRDefault="009F47F8">
      <w:pPr>
        <w:numPr>
          <w:ilvl w:val="0"/>
          <w:numId w:val="70"/>
        </w:numPr>
        <w:ind w:right="146" w:hanging="853"/>
      </w:pPr>
      <w:r>
        <w:t xml:space="preserve">without expressed permission of the worker </w:t>
      </w:r>
      <w:proofErr w:type="gramStart"/>
      <w:r>
        <w:t>concerned;</w:t>
      </w:r>
      <w:proofErr w:type="gramEnd"/>
      <w:r>
        <w:rPr>
          <w:sz w:val="22"/>
        </w:rPr>
        <w:t xml:space="preserve"> </w:t>
      </w:r>
    </w:p>
    <w:p w14:paraId="0B80F682" w14:textId="77777777" w:rsidR="00615BB0" w:rsidRDefault="009F47F8">
      <w:pPr>
        <w:tabs>
          <w:tab w:val="center" w:pos="1143"/>
          <w:tab w:val="center" w:pos="4889"/>
        </w:tabs>
        <w:ind w:left="0" w:firstLine="0"/>
      </w:pPr>
      <w:r>
        <w:rPr>
          <w:sz w:val="22"/>
        </w:rPr>
        <w:tab/>
      </w:r>
      <w:r>
        <w:t>4.1.4</w:t>
      </w:r>
      <w:r>
        <w:rPr>
          <w:rFonts w:ascii="Arial" w:eastAsia="Arial" w:hAnsi="Arial" w:cs="Arial"/>
        </w:rPr>
        <w:t xml:space="preserve"> </w:t>
      </w:r>
      <w:r>
        <w:rPr>
          <w:rFonts w:ascii="Arial" w:eastAsia="Arial" w:hAnsi="Arial" w:cs="Arial"/>
        </w:rPr>
        <w:tab/>
      </w:r>
      <w:r>
        <w:t>record all disciplinary measures taken against Agency Staff; and</w:t>
      </w:r>
      <w:r>
        <w:rPr>
          <w:sz w:val="22"/>
        </w:rPr>
        <w:t xml:space="preserve"> </w:t>
      </w:r>
    </w:p>
    <w:p w14:paraId="6D7D8116" w14:textId="77777777" w:rsidR="00615BB0" w:rsidRDefault="009F47F8">
      <w:pPr>
        <w:ind w:left="1800" w:right="146" w:hanging="900"/>
      </w:pPr>
      <w:r>
        <w:t>4.1.5</w:t>
      </w:r>
      <w:r>
        <w:rPr>
          <w:rFonts w:ascii="Arial" w:eastAsia="Arial" w:hAnsi="Arial" w:cs="Arial"/>
        </w:rPr>
        <w:t xml:space="preserve"> </w:t>
      </w:r>
      <w:r>
        <w:rPr>
          <w:rFonts w:ascii="Arial" w:eastAsia="Arial" w:hAnsi="Arial" w:cs="Arial"/>
        </w:rPr>
        <w:tab/>
      </w:r>
      <w:r>
        <w:t>ensure that Agency Staff are engaged under a recognised employment relationship established through national law and practice.</w:t>
      </w:r>
      <w:r>
        <w:rPr>
          <w:sz w:val="22"/>
        </w:rPr>
        <w:t xml:space="preserve"> </w:t>
      </w:r>
    </w:p>
    <w:p w14:paraId="02CE1B1D" w14:textId="77777777" w:rsidR="00615BB0" w:rsidRDefault="009F47F8">
      <w:pPr>
        <w:pStyle w:val="Heading4"/>
        <w:ind w:left="10" w:right="275"/>
      </w:pPr>
      <w:r>
        <w:t>5.</w:t>
      </w:r>
      <w:r>
        <w:rPr>
          <w:rFonts w:ascii="Arial" w:eastAsia="Arial" w:hAnsi="Arial" w:cs="Arial"/>
        </w:rPr>
        <w:t xml:space="preserve"> </w:t>
      </w:r>
      <w:r>
        <w:t>Working Hours</w:t>
      </w:r>
      <w:r>
        <w:rPr>
          <w:b w:val="0"/>
          <w:sz w:val="22"/>
        </w:rPr>
        <w:t xml:space="preserve"> </w:t>
      </w:r>
    </w:p>
    <w:p w14:paraId="37F2CD3A" w14:textId="77777777" w:rsidR="00615BB0" w:rsidRDefault="009F47F8">
      <w:pPr>
        <w:ind w:left="442" w:right="146"/>
      </w:pPr>
      <w:r>
        <w:t>5.1</w:t>
      </w:r>
      <w:r>
        <w:rPr>
          <w:rFonts w:ascii="Arial" w:eastAsia="Arial" w:hAnsi="Arial" w:cs="Arial"/>
        </w:rPr>
        <w:t xml:space="preserve"> </w:t>
      </w:r>
      <w:r>
        <w:t>The Agency shall:</w:t>
      </w:r>
      <w:r>
        <w:rPr>
          <w:sz w:val="22"/>
        </w:rPr>
        <w:t xml:space="preserve"> </w:t>
      </w:r>
    </w:p>
    <w:p w14:paraId="78B7EB8F" w14:textId="77777777" w:rsidR="00615BB0" w:rsidRDefault="009F47F8">
      <w:pPr>
        <w:ind w:left="1800" w:right="146" w:hanging="900"/>
      </w:pPr>
      <w:r>
        <w:t>5.1.1</w:t>
      </w:r>
      <w:r>
        <w:rPr>
          <w:rFonts w:ascii="Arial" w:eastAsia="Arial" w:hAnsi="Arial" w:cs="Arial"/>
        </w:rPr>
        <w:t xml:space="preserve"> </w:t>
      </w:r>
      <w:r>
        <w:rPr>
          <w:rFonts w:ascii="Arial" w:eastAsia="Arial" w:hAnsi="Arial" w:cs="Arial"/>
        </w:rPr>
        <w:tab/>
      </w:r>
      <w:r>
        <w:t xml:space="preserve">ensure that the working hours of Agency Staff comply with national laws, and any collective </w:t>
      </w:r>
      <w:proofErr w:type="gramStart"/>
      <w:r>
        <w:t>agreements;</w:t>
      </w:r>
      <w:proofErr w:type="gramEnd"/>
      <w:r>
        <w:rPr>
          <w:sz w:val="22"/>
        </w:rPr>
        <w:t xml:space="preserve"> </w:t>
      </w:r>
    </w:p>
    <w:p w14:paraId="42D4B45A" w14:textId="77777777" w:rsidR="00615BB0" w:rsidRDefault="009F47F8">
      <w:pPr>
        <w:ind w:left="1800" w:right="146" w:hanging="900"/>
      </w:pPr>
      <w:r>
        <w:t>5.1.2</w:t>
      </w:r>
      <w:r>
        <w:rPr>
          <w:rFonts w:ascii="Arial" w:eastAsia="Arial" w:hAnsi="Arial" w:cs="Arial"/>
        </w:rPr>
        <w:t xml:space="preserve"> </w:t>
      </w:r>
      <w:r>
        <w:rPr>
          <w:rFonts w:ascii="Arial" w:eastAsia="Arial" w:hAnsi="Arial" w:cs="Arial"/>
        </w:rPr>
        <w:tab/>
      </w:r>
      <w:r>
        <w:t xml:space="preserve">that the working hours of Agency Staff, excluding overtime, shall be defined by contract, and shall not exceed 48 hours per week unless the individual has agreed in </w:t>
      </w:r>
      <w:proofErr w:type="gramStart"/>
      <w:r>
        <w:t>writing;</w:t>
      </w:r>
      <w:proofErr w:type="gramEnd"/>
      <w:r>
        <w:rPr>
          <w:sz w:val="22"/>
        </w:rPr>
        <w:t xml:space="preserve"> </w:t>
      </w:r>
    </w:p>
    <w:p w14:paraId="7517ADA5" w14:textId="77777777" w:rsidR="00615BB0" w:rsidRDefault="009F47F8">
      <w:pPr>
        <w:tabs>
          <w:tab w:val="center" w:pos="1143"/>
          <w:tab w:val="center" w:pos="5024"/>
        </w:tabs>
        <w:ind w:left="0" w:firstLine="0"/>
      </w:pPr>
      <w:r>
        <w:rPr>
          <w:sz w:val="22"/>
        </w:rPr>
        <w:tab/>
      </w:r>
      <w:r>
        <w:t>5.1.3</w:t>
      </w:r>
      <w:r>
        <w:rPr>
          <w:rFonts w:ascii="Arial" w:eastAsia="Arial" w:hAnsi="Arial" w:cs="Arial"/>
        </w:rPr>
        <w:t xml:space="preserve"> </w:t>
      </w:r>
      <w:r>
        <w:rPr>
          <w:rFonts w:ascii="Arial" w:eastAsia="Arial" w:hAnsi="Arial" w:cs="Arial"/>
        </w:rPr>
        <w:tab/>
      </w:r>
      <w:r>
        <w:t xml:space="preserve">ensure that use of overtime used responsibly, </w:t>
      </w:r>
      <w:proofErr w:type="gramStart"/>
      <w:r>
        <w:t>taking into account</w:t>
      </w:r>
      <w:proofErr w:type="gramEnd"/>
      <w:r>
        <w:t>:</w:t>
      </w:r>
      <w:r>
        <w:rPr>
          <w:sz w:val="22"/>
        </w:rPr>
        <w:t xml:space="preserve"> </w:t>
      </w:r>
    </w:p>
    <w:p w14:paraId="286D81B0" w14:textId="77777777" w:rsidR="00615BB0" w:rsidRDefault="009F47F8">
      <w:pPr>
        <w:numPr>
          <w:ilvl w:val="0"/>
          <w:numId w:val="71"/>
        </w:numPr>
        <w:ind w:right="146" w:hanging="721"/>
      </w:pPr>
      <w:r>
        <w:t xml:space="preserve">the </w:t>
      </w:r>
      <w:proofErr w:type="gramStart"/>
      <w:r>
        <w:t>extent;</w:t>
      </w:r>
      <w:proofErr w:type="gramEnd"/>
      <w:r>
        <w:rPr>
          <w:sz w:val="22"/>
        </w:rPr>
        <w:t xml:space="preserve"> </w:t>
      </w:r>
    </w:p>
    <w:p w14:paraId="0C150266" w14:textId="77777777" w:rsidR="00615BB0" w:rsidRDefault="009F47F8">
      <w:pPr>
        <w:numPr>
          <w:ilvl w:val="0"/>
          <w:numId w:val="71"/>
        </w:numPr>
        <w:ind w:right="146" w:hanging="721"/>
      </w:pPr>
      <w:r>
        <w:t>frequency; and</w:t>
      </w:r>
      <w:r>
        <w:rPr>
          <w:sz w:val="22"/>
        </w:rPr>
        <w:t xml:space="preserve"> </w:t>
      </w:r>
    </w:p>
    <w:p w14:paraId="1D09C525" w14:textId="77777777" w:rsidR="00615BB0" w:rsidRDefault="009F47F8">
      <w:pPr>
        <w:numPr>
          <w:ilvl w:val="0"/>
          <w:numId w:val="71"/>
        </w:numPr>
        <w:spacing w:after="109"/>
        <w:ind w:right="146" w:hanging="721"/>
      </w:pPr>
      <w:r>
        <w:t xml:space="preserve">hours </w:t>
      </w:r>
      <w:proofErr w:type="gramStart"/>
      <w:r>
        <w:t>worked;</w:t>
      </w:r>
      <w:proofErr w:type="gramEnd"/>
      <w:r>
        <w:rPr>
          <w:sz w:val="22"/>
        </w:rPr>
        <w:t xml:space="preserve"> </w:t>
      </w:r>
    </w:p>
    <w:p w14:paraId="1ADCD7DD" w14:textId="77777777" w:rsidR="00615BB0" w:rsidRDefault="009F47F8">
      <w:pPr>
        <w:ind w:left="1995" w:right="146"/>
      </w:pPr>
      <w:r>
        <w:t xml:space="preserve">by individuals and by the Agency Staff as a </w:t>
      </w:r>
      <w:proofErr w:type="gramStart"/>
      <w:r>
        <w:t>whole;</w:t>
      </w:r>
      <w:proofErr w:type="gramEnd"/>
      <w:r>
        <w:rPr>
          <w:sz w:val="22"/>
        </w:rPr>
        <w:t xml:space="preserve"> </w:t>
      </w:r>
    </w:p>
    <w:p w14:paraId="2551EE56" w14:textId="77777777" w:rsidR="00615BB0" w:rsidRDefault="009F47F8">
      <w:pPr>
        <w:numPr>
          <w:ilvl w:val="1"/>
          <w:numId w:val="73"/>
        </w:numPr>
        <w:ind w:right="146" w:hanging="617"/>
      </w:pPr>
      <w:r>
        <w:t xml:space="preserve">The total hours worked in any </w:t>
      </w:r>
      <w:proofErr w:type="gramStart"/>
      <w:r>
        <w:t>seven day</w:t>
      </w:r>
      <w:proofErr w:type="gramEnd"/>
      <w:r>
        <w:t xml:space="preserve"> period shall not exceed 60 hours, except </w:t>
      </w:r>
      <w:proofErr w:type="gramStart"/>
      <w:r>
        <w:t>where</w:t>
      </w:r>
      <w:proofErr w:type="gramEnd"/>
      <w:r>
        <w:t xml:space="preserve"> covered by Paragraph 5.3 below.</w:t>
      </w:r>
      <w:r>
        <w:rPr>
          <w:sz w:val="22"/>
        </w:rPr>
        <w:t xml:space="preserve"> </w:t>
      </w:r>
    </w:p>
    <w:p w14:paraId="533123CC" w14:textId="77777777" w:rsidR="00615BB0" w:rsidRDefault="009F47F8">
      <w:pPr>
        <w:numPr>
          <w:ilvl w:val="1"/>
          <w:numId w:val="73"/>
        </w:numPr>
        <w:ind w:right="146" w:hanging="617"/>
      </w:pPr>
      <w:r>
        <w:t xml:space="preserve">Working hours may exceed 60 hours in any </w:t>
      </w:r>
      <w:proofErr w:type="gramStart"/>
      <w:r>
        <w:t>seven day</w:t>
      </w:r>
      <w:proofErr w:type="gramEnd"/>
      <w:r>
        <w:t xml:space="preserve"> period only in exceptional circumstances where </w:t>
      </w:r>
      <w:proofErr w:type="gramStart"/>
      <w:r>
        <w:t>all of</w:t>
      </w:r>
      <w:proofErr w:type="gramEnd"/>
      <w:r>
        <w:t xml:space="preserve"> the following are met:</w:t>
      </w:r>
      <w:r>
        <w:rPr>
          <w:sz w:val="22"/>
        </w:rPr>
        <w:t xml:space="preserve"> </w:t>
      </w:r>
    </w:p>
    <w:p w14:paraId="1F3718B0" w14:textId="77777777" w:rsidR="00615BB0" w:rsidRDefault="009F47F8">
      <w:pPr>
        <w:numPr>
          <w:ilvl w:val="2"/>
          <w:numId w:val="72"/>
        </w:numPr>
        <w:ind w:hanging="900"/>
      </w:pPr>
      <w:r>
        <w:t xml:space="preserve">this is allowed by national </w:t>
      </w:r>
      <w:proofErr w:type="gramStart"/>
      <w:r>
        <w:t>law;</w:t>
      </w:r>
      <w:proofErr w:type="gramEnd"/>
      <w:r>
        <w:rPr>
          <w:sz w:val="22"/>
        </w:rPr>
        <w:t xml:space="preserve"> </w:t>
      </w:r>
    </w:p>
    <w:p w14:paraId="1FBAC7AB" w14:textId="77777777" w:rsidR="00615BB0" w:rsidRDefault="009F47F8">
      <w:pPr>
        <w:numPr>
          <w:ilvl w:val="2"/>
          <w:numId w:val="72"/>
        </w:numPr>
        <w:spacing w:after="126" w:line="250" w:lineRule="auto"/>
        <w:ind w:hanging="900"/>
      </w:pPr>
      <w:r>
        <w:t xml:space="preserve">this is allowed by a collective agreement freely negotiated with a </w:t>
      </w:r>
      <w:r>
        <w:t xml:space="preserve">workers’ organisation representing a significant portion of the </w:t>
      </w:r>
      <w:proofErr w:type="gramStart"/>
      <w:r>
        <w:t>workforce;</w:t>
      </w:r>
      <w:proofErr w:type="gramEnd"/>
      <w:r>
        <w:rPr>
          <w:sz w:val="22"/>
        </w:rPr>
        <w:t xml:space="preserve"> </w:t>
      </w:r>
    </w:p>
    <w:p w14:paraId="5B8AB9A5" w14:textId="77777777" w:rsidR="00615BB0" w:rsidRDefault="009F47F8">
      <w:pPr>
        <w:spacing w:after="147" w:line="250" w:lineRule="auto"/>
        <w:ind w:left="1488" w:hanging="588"/>
      </w:pPr>
      <w:r>
        <w:t xml:space="preserve"> </w:t>
      </w:r>
      <w:r>
        <w:tab/>
        <w:t xml:space="preserve">appropriate </w:t>
      </w:r>
      <w:r>
        <w:t xml:space="preserve">safeguards are taken to protect the workers’ health and safety; </w:t>
      </w:r>
      <w:r>
        <w:t>and</w:t>
      </w:r>
      <w:r>
        <w:rPr>
          <w:sz w:val="22"/>
        </w:rPr>
        <w:t xml:space="preserve"> </w:t>
      </w:r>
    </w:p>
    <w:p w14:paraId="7400D690" w14:textId="77777777" w:rsidR="00615BB0" w:rsidRDefault="009F47F8">
      <w:pPr>
        <w:numPr>
          <w:ilvl w:val="2"/>
          <w:numId w:val="72"/>
        </w:numPr>
        <w:ind w:hanging="900"/>
      </w:pPr>
      <w:r>
        <w:t>the employer can demonstrate that exceptional circumstances apply such as unexpected production peaks, accidents or emergencies.</w:t>
      </w:r>
      <w:r>
        <w:rPr>
          <w:sz w:val="22"/>
        </w:rPr>
        <w:t xml:space="preserve"> </w:t>
      </w:r>
    </w:p>
    <w:p w14:paraId="5F345A88" w14:textId="77777777" w:rsidR="00615BB0" w:rsidRDefault="009F47F8">
      <w:pPr>
        <w:ind w:left="900" w:right="146" w:hanging="617"/>
      </w:pPr>
      <w:r>
        <w:t>1.4</w:t>
      </w:r>
      <w:r>
        <w:rPr>
          <w:rFonts w:ascii="Arial" w:eastAsia="Arial" w:hAnsi="Arial" w:cs="Arial"/>
        </w:rPr>
        <w:t xml:space="preserve"> </w:t>
      </w:r>
      <w:r>
        <w:rPr>
          <w:rFonts w:ascii="Arial" w:eastAsia="Arial" w:hAnsi="Arial" w:cs="Arial"/>
        </w:rPr>
        <w:tab/>
      </w:r>
      <w:r>
        <w:t>All Agency Staff shall be provided with at least one (1) day off in every seven (7) day period or, where allowed by national law, two (2) days off in every fourteen (14) day period.</w:t>
      </w:r>
      <w:r>
        <w:rPr>
          <w:sz w:val="22"/>
        </w:rPr>
        <w:t xml:space="preserve"> </w:t>
      </w:r>
    </w:p>
    <w:p w14:paraId="7681F5EF" w14:textId="77777777" w:rsidR="00615BB0" w:rsidRDefault="009F47F8">
      <w:pPr>
        <w:pStyle w:val="Heading4"/>
        <w:ind w:left="10" w:right="275"/>
      </w:pPr>
      <w:r>
        <w:lastRenderedPageBreak/>
        <w:t>2.</w:t>
      </w:r>
      <w:r>
        <w:rPr>
          <w:rFonts w:ascii="Arial" w:eastAsia="Arial" w:hAnsi="Arial" w:cs="Arial"/>
        </w:rPr>
        <w:t xml:space="preserve"> </w:t>
      </w:r>
      <w:r>
        <w:t>Sustainability</w:t>
      </w:r>
      <w:r>
        <w:rPr>
          <w:b w:val="0"/>
          <w:sz w:val="22"/>
        </w:rPr>
        <w:t xml:space="preserve"> </w:t>
      </w:r>
    </w:p>
    <w:p w14:paraId="72C4CC8E" w14:textId="77777777" w:rsidR="00615BB0" w:rsidRDefault="009F47F8">
      <w:pPr>
        <w:spacing w:after="113"/>
        <w:ind w:left="1041" w:hanging="614"/>
      </w:pPr>
      <w:r>
        <w:t>2.1</w:t>
      </w:r>
      <w:r>
        <w:rPr>
          <w:rFonts w:ascii="Arial" w:eastAsia="Arial" w:hAnsi="Arial" w:cs="Arial"/>
        </w:rPr>
        <w:t xml:space="preserve"> </w:t>
      </w:r>
      <w:r>
        <w:rPr>
          <w:rFonts w:ascii="Arial" w:eastAsia="Arial" w:hAnsi="Arial" w:cs="Arial"/>
        </w:rPr>
        <w:tab/>
      </w:r>
      <w:r>
        <w:t>The Agency shall meet the applicable Government Buying Standards applicable to Deliverables which can be found online at:</w:t>
      </w:r>
      <w:r>
        <w:rPr>
          <w:sz w:val="22"/>
        </w:rPr>
        <w:t xml:space="preserve"> </w:t>
      </w:r>
    </w:p>
    <w:p w14:paraId="02E851CF" w14:textId="77777777" w:rsidR="00615BB0" w:rsidRDefault="009F47F8">
      <w:pPr>
        <w:spacing w:after="152" w:line="251" w:lineRule="auto"/>
        <w:ind w:left="1052"/>
      </w:pPr>
      <w:hyperlink r:id="rId86">
        <w:r>
          <w:rPr>
            <w:color w:val="0563C1"/>
            <w:u w:val="single" w:color="0563C1"/>
          </w:rPr>
          <w:t>https://www.gov.uk/government/collections/sustainable</w:t>
        </w:r>
      </w:hyperlink>
      <w:hyperlink r:id="rId87">
        <w:r>
          <w:rPr>
            <w:color w:val="0563C1"/>
            <w:u w:val="single" w:color="0563C1"/>
          </w:rPr>
          <w:t>-</w:t>
        </w:r>
      </w:hyperlink>
      <w:hyperlink r:id="rId88">
        <w:r>
          <w:rPr>
            <w:color w:val="0563C1"/>
            <w:u w:val="single" w:color="0563C1"/>
          </w:rPr>
          <w:t>procurement</w:t>
        </w:r>
      </w:hyperlink>
      <w:hyperlink r:id="rId89">
        <w:r>
          <w:rPr>
            <w:color w:val="0563C1"/>
            <w:u w:val="single" w:color="0563C1"/>
          </w:rPr>
          <w:t>-</w:t>
        </w:r>
      </w:hyperlink>
      <w:hyperlink r:id="rId90">
        <w:r>
          <w:rPr>
            <w:color w:val="0563C1"/>
            <w:u w:val="single" w:color="0563C1"/>
          </w:rPr>
          <w:t>the</w:t>
        </w:r>
      </w:hyperlink>
      <w:hyperlink r:id="rId91"/>
      <w:hyperlink r:id="rId92">
        <w:r>
          <w:rPr>
            <w:color w:val="0563C1"/>
            <w:u w:val="single" w:color="0563C1"/>
          </w:rPr>
          <w:t>government</w:t>
        </w:r>
      </w:hyperlink>
      <w:hyperlink r:id="rId93">
        <w:r>
          <w:rPr>
            <w:color w:val="0563C1"/>
            <w:u w:val="single" w:color="0563C1"/>
          </w:rPr>
          <w:t>-</w:t>
        </w:r>
      </w:hyperlink>
      <w:hyperlink r:id="rId94">
        <w:r>
          <w:rPr>
            <w:color w:val="0563C1"/>
            <w:u w:val="single" w:color="0563C1"/>
          </w:rPr>
          <w:t>buying</w:t>
        </w:r>
      </w:hyperlink>
      <w:hyperlink r:id="rId95">
        <w:r>
          <w:rPr>
            <w:color w:val="0563C1"/>
            <w:u w:val="single" w:color="0563C1"/>
          </w:rPr>
          <w:t>-</w:t>
        </w:r>
      </w:hyperlink>
      <w:hyperlink r:id="rId96">
        <w:r>
          <w:rPr>
            <w:color w:val="0563C1"/>
            <w:u w:val="single" w:color="0563C1"/>
          </w:rPr>
          <w:t>standards</w:t>
        </w:r>
      </w:hyperlink>
      <w:hyperlink r:id="rId97">
        <w:r>
          <w:rPr>
            <w:color w:val="0563C1"/>
            <w:u w:val="single" w:color="0563C1"/>
          </w:rPr>
          <w:t>-</w:t>
        </w:r>
      </w:hyperlink>
      <w:hyperlink r:id="rId98">
        <w:r>
          <w:rPr>
            <w:color w:val="0563C1"/>
            <w:u w:val="single" w:color="0563C1"/>
          </w:rPr>
          <w:t>gbs</w:t>
        </w:r>
      </w:hyperlink>
      <w:hyperlink r:id="rId99">
        <w:r>
          <w:rPr>
            <w:sz w:val="22"/>
          </w:rPr>
          <w:t xml:space="preserve"> </w:t>
        </w:r>
      </w:hyperlink>
    </w:p>
    <w:p w14:paraId="25972D2B" w14:textId="77777777" w:rsidR="00615BB0" w:rsidRDefault="009F47F8">
      <w:pPr>
        <w:spacing w:after="0" w:line="259" w:lineRule="auto"/>
        <w:ind w:left="0" w:firstLine="0"/>
      </w:pPr>
      <w:r>
        <w:rPr>
          <w:color w:val="0563C1"/>
        </w:rPr>
        <w:t xml:space="preserve"> </w:t>
      </w:r>
    </w:p>
    <w:p w14:paraId="33ACA297" w14:textId="77777777" w:rsidR="00615BB0" w:rsidRDefault="009F47F8">
      <w:pPr>
        <w:pStyle w:val="Heading3"/>
        <w:spacing w:after="97"/>
        <w:ind w:left="10" w:right="129"/>
      </w:pPr>
      <w:r>
        <w:t>Joint Schedule 6 (Key Subcontractors)</w:t>
      </w:r>
      <w:r>
        <w:rPr>
          <w:b w:val="0"/>
          <w:sz w:val="22"/>
        </w:rPr>
        <w:t xml:space="preserve"> </w:t>
      </w:r>
    </w:p>
    <w:p w14:paraId="00E64EC8" w14:textId="77777777" w:rsidR="00615BB0" w:rsidRDefault="009F47F8">
      <w:pPr>
        <w:pStyle w:val="Heading4"/>
        <w:ind w:left="10" w:right="275"/>
      </w:pPr>
      <w:r>
        <w:t>1.</w:t>
      </w:r>
      <w:r>
        <w:rPr>
          <w:rFonts w:ascii="Arial" w:eastAsia="Arial" w:hAnsi="Arial" w:cs="Arial"/>
        </w:rPr>
        <w:t xml:space="preserve"> </w:t>
      </w:r>
      <w:r>
        <w:t>Restrictions on certain subcontractors</w:t>
      </w:r>
      <w:r>
        <w:rPr>
          <w:b w:val="0"/>
          <w:sz w:val="22"/>
        </w:rPr>
        <w:t xml:space="preserve"> </w:t>
      </w:r>
    </w:p>
    <w:p w14:paraId="1E68EC8E" w14:textId="77777777" w:rsidR="00615BB0" w:rsidRDefault="009F47F8">
      <w:pPr>
        <w:ind w:left="566" w:hanging="566"/>
      </w:pPr>
      <w:r>
        <w:rPr>
          <w:b/>
        </w:rPr>
        <w:t>1.1</w:t>
      </w:r>
      <w:r>
        <w:rPr>
          <w:rFonts w:ascii="Arial" w:eastAsia="Arial" w:hAnsi="Arial" w:cs="Arial"/>
          <w:b/>
        </w:rPr>
        <w:t xml:space="preserve"> </w:t>
      </w:r>
      <w:r>
        <w:t xml:space="preserve">The Agency is entitled to sub-contract its obligations under the Framework Contract to the Key Subcontractors set out in the Framework Award </w:t>
      </w:r>
      <w:proofErr w:type="gramStart"/>
      <w:r>
        <w:t>Form</w:t>
      </w:r>
      <w:proofErr w:type="gramEnd"/>
      <w:r>
        <w:t xml:space="preserve"> but this does not </w:t>
      </w:r>
      <w:r>
        <w:t>remove or reduce the Agency’s liability</w:t>
      </w:r>
      <w:r>
        <w:t xml:space="preserve"> for its performance of the Contract.</w:t>
      </w:r>
      <w:r>
        <w:rPr>
          <w:sz w:val="22"/>
        </w:rPr>
        <w:t xml:space="preserve"> </w:t>
      </w:r>
    </w:p>
    <w:p w14:paraId="3A47C945" w14:textId="77777777" w:rsidR="00615BB0" w:rsidRDefault="009F47F8">
      <w:pPr>
        <w:ind w:left="566" w:hanging="566"/>
      </w:pPr>
      <w:r>
        <w:rPr>
          <w:b/>
        </w:rPr>
        <w:t>1.2</w:t>
      </w:r>
      <w:r>
        <w:rPr>
          <w:rFonts w:ascii="Arial" w:eastAsia="Arial" w:hAnsi="Arial" w:cs="Arial"/>
          <w:b/>
        </w:rPr>
        <w:t xml:space="preserve"> </w:t>
      </w:r>
      <w:r>
        <w:t xml:space="preserve">The Agency is entitled to sub-contract its obligations under a Call-Off Contract to Key Subcontractors listed in the Framework Award Form who are specifically nominated in the Order </w:t>
      </w:r>
      <w:proofErr w:type="gramStart"/>
      <w:r>
        <w:t>Form</w:t>
      </w:r>
      <w:proofErr w:type="gramEnd"/>
      <w:r>
        <w:t xml:space="preserve"> but this does not remove or red</w:t>
      </w:r>
      <w:r>
        <w:t xml:space="preserve">uce the Agency’s liability for its </w:t>
      </w:r>
      <w:r>
        <w:t>performance of the Contract.</w:t>
      </w:r>
      <w:r>
        <w:rPr>
          <w:sz w:val="22"/>
        </w:rPr>
        <w:t xml:space="preserve"> </w:t>
      </w:r>
    </w:p>
    <w:p w14:paraId="6F013E8F" w14:textId="77777777" w:rsidR="00615BB0" w:rsidRDefault="009F47F8">
      <w:pPr>
        <w:ind w:left="566" w:right="146" w:hanging="566"/>
      </w:pPr>
      <w:r>
        <w:rPr>
          <w:b/>
        </w:rPr>
        <w:t>1.3</w:t>
      </w:r>
      <w:r>
        <w:rPr>
          <w:rFonts w:ascii="Arial" w:eastAsia="Arial" w:hAnsi="Arial" w:cs="Arial"/>
          <w:b/>
        </w:rPr>
        <w:t xml:space="preserve"> </w:t>
      </w:r>
      <w:r>
        <w:t xml:space="preserve">Where during the Contract Period the Agency wishes to </w:t>
      </w:r>
      <w:proofErr w:type="gramStart"/>
      <w:r>
        <w:t>enter into</w:t>
      </w:r>
      <w:proofErr w:type="gramEnd"/>
      <w:r>
        <w:t xml:space="preserve"> a new Key Subcontract or replace a Key Subcontractor, it must obtain the prior written consent of CCS and the Client and the Agency shall, at the time of requesting such consent, provide CCS and the Client with the information detailed in Paragraph 1.4.  The decision of CCS and the Client to consent or not will not be unreasonably withheld or delayed.  Where CCS consents to the appointment of a new Key Subcontractor then they will be added to</w:t>
      </w:r>
      <w:r>
        <w:t xml:space="preserve"> section 18 of the Framework Award Form.  Where the Client consents to the appointment of a new Key Subcontractor then they will be added to Key Subcontractor section of the Order Form.  CCS and the Client may reasonably withhold their consent to the appointment of a Key Subcontractor if it considers that:</w:t>
      </w:r>
      <w:r>
        <w:rPr>
          <w:sz w:val="22"/>
        </w:rPr>
        <w:t xml:space="preserve"> </w:t>
      </w:r>
    </w:p>
    <w:p w14:paraId="1DC9D80E" w14:textId="77777777" w:rsidR="00615BB0" w:rsidRDefault="009F47F8">
      <w:pPr>
        <w:ind w:left="1404" w:right="146" w:hanging="852"/>
      </w:pPr>
      <w:r>
        <w:t>1.3.1</w:t>
      </w:r>
      <w:r>
        <w:rPr>
          <w:rFonts w:ascii="Arial" w:eastAsia="Arial" w:hAnsi="Arial" w:cs="Arial"/>
        </w:rPr>
        <w:t xml:space="preserve"> </w:t>
      </w:r>
      <w:r>
        <w:rPr>
          <w:rFonts w:ascii="Arial" w:eastAsia="Arial" w:hAnsi="Arial" w:cs="Arial"/>
        </w:rPr>
        <w:tab/>
      </w:r>
      <w:r>
        <w:t xml:space="preserve">the appointment of a proposed Key Subcontractor may prejudice the provision of the Deliverables or may be contrary to its </w:t>
      </w:r>
      <w:proofErr w:type="gramStart"/>
      <w:r>
        <w:t>interests;</w:t>
      </w:r>
      <w:proofErr w:type="gramEnd"/>
      <w:r>
        <w:rPr>
          <w:sz w:val="22"/>
        </w:rPr>
        <w:t xml:space="preserve"> </w:t>
      </w:r>
    </w:p>
    <w:p w14:paraId="63725E56" w14:textId="77777777" w:rsidR="00615BB0" w:rsidRDefault="009F47F8">
      <w:pPr>
        <w:ind w:left="1404" w:hanging="852"/>
      </w:pPr>
      <w:r>
        <w:t>1.3.2</w:t>
      </w:r>
      <w:r>
        <w:rPr>
          <w:rFonts w:ascii="Arial" w:eastAsia="Arial" w:hAnsi="Arial" w:cs="Arial"/>
        </w:rPr>
        <w:t xml:space="preserve"> </w:t>
      </w:r>
      <w:r>
        <w:rPr>
          <w:rFonts w:ascii="Arial" w:eastAsia="Arial" w:hAnsi="Arial" w:cs="Arial"/>
        </w:rPr>
        <w:tab/>
      </w:r>
      <w:r>
        <w:t>the proposed Key Subcontractor is unreliable and/or has not provided reliable goods and or reasonable services to its other customers; and/or</w:t>
      </w:r>
      <w:r>
        <w:rPr>
          <w:sz w:val="22"/>
        </w:rPr>
        <w:t xml:space="preserve"> </w:t>
      </w:r>
    </w:p>
    <w:p w14:paraId="3599ED7F" w14:textId="77777777" w:rsidR="00615BB0" w:rsidRDefault="009F47F8">
      <w:pPr>
        <w:tabs>
          <w:tab w:val="center" w:pos="810"/>
          <w:tab w:val="center" w:pos="4134"/>
        </w:tabs>
        <w:spacing w:after="109"/>
        <w:ind w:left="0" w:firstLine="0"/>
      </w:pPr>
      <w:r>
        <w:rPr>
          <w:sz w:val="22"/>
        </w:rPr>
        <w:tab/>
      </w:r>
      <w:r>
        <w:t>1.3.3</w:t>
      </w:r>
      <w:r>
        <w:rPr>
          <w:rFonts w:ascii="Arial" w:eastAsia="Arial" w:hAnsi="Arial" w:cs="Arial"/>
        </w:rPr>
        <w:t xml:space="preserve"> </w:t>
      </w:r>
      <w:r>
        <w:rPr>
          <w:rFonts w:ascii="Arial" w:eastAsia="Arial" w:hAnsi="Arial" w:cs="Arial"/>
        </w:rPr>
        <w:tab/>
      </w:r>
      <w:r>
        <w:t>the proposed Key Subcontractor employs unfit persons.</w:t>
      </w:r>
      <w:r>
        <w:rPr>
          <w:sz w:val="22"/>
        </w:rPr>
        <w:t xml:space="preserve"> </w:t>
      </w:r>
    </w:p>
    <w:p w14:paraId="6D38FC52" w14:textId="77777777" w:rsidR="00615BB0" w:rsidRDefault="009F47F8">
      <w:pPr>
        <w:ind w:left="1428"/>
      </w:pPr>
      <w:r>
        <w:t>The Agency shall provide CCS and the Client with the following information in respect of the proposed Key Subcontractor:</w:t>
      </w:r>
      <w:r>
        <w:rPr>
          <w:sz w:val="22"/>
        </w:rPr>
        <w:t xml:space="preserve"> </w:t>
      </w:r>
    </w:p>
    <w:p w14:paraId="3E34D82A" w14:textId="77777777" w:rsidR="00615BB0" w:rsidRDefault="009F47F8">
      <w:pPr>
        <w:spacing w:after="147" w:line="250" w:lineRule="auto"/>
        <w:ind w:left="1404" w:hanging="852"/>
      </w:pPr>
      <w:r>
        <w:t>1.3.4</w:t>
      </w:r>
      <w:r>
        <w:rPr>
          <w:rFonts w:ascii="Arial" w:eastAsia="Arial" w:hAnsi="Arial" w:cs="Arial"/>
        </w:rPr>
        <w:t xml:space="preserve"> </w:t>
      </w:r>
      <w:r>
        <w:rPr>
          <w:rFonts w:ascii="Arial" w:eastAsia="Arial" w:hAnsi="Arial" w:cs="Arial"/>
        </w:rPr>
        <w:tab/>
      </w:r>
      <w:r>
        <w:t xml:space="preserve">the proposed Key Subcontractor’s name, registered office and company </w:t>
      </w:r>
      <w:r>
        <w:t xml:space="preserve">registration </w:t>
      </w:r>
      <w:proofErr w:type="gramStart"/>
      <w:r>
        <w:t>number;</w:t>
      </w:r>
      <w:proofErr w:type="gramEnd"/>
      <w:r>
        <w:rPr>
          <w:sz w:val="22"/>
        </w:rPr>
        <w:t xml:space="preserve"> </w:t>
      </w:r>
    </w:p>
    <w:p w14:paraId="0C559F33" w14:textId="77777777" w:rsidR="00615BB0" w:rsidRDefault="009F47F8">
      <w:pPr>
        <w:ind w:left="1404" w:hanging="852"/>
      </w:pPr>
      <w:r>
        <w:t>1.3.5</w:t>
      </w:r>
      <w:r>
        <w:rPr>
          <w:rFonts w:ascii="Arial" w:eastAsia="Arial" w:hAnsi="Arial" w:cs="Arial"/>
        </w:rPr>
        <w:t xml:space="preserve"> </w:t>
      </w:r>
      <w:r>
        <w:rPr>
          <w:rFonts w:ascii="Arial" w:eastAsia="Arial" w:hAnsi="Arial" w:cs="Arial"/>
        </w:rPr>
        <w:tab/>
      </w:r>
      <w:r>
        <w:t xml:space="preserve">the scope/description of any Deliverables to be provided by the proposed Key </w:t>
      </w:r>
      <w:proofErr w:type="gramStart"/>
      <w:r>
        <w:t>Subcontractor;</w:t>
      </w:r>
      <w:proofErr w:type="gramEnd"/>
      <w:r>
        <w:rPr>
          <w:sz w:val="22"/>
        </w:rPr>
        <w:t xml:space="preserve"> </w:t>
      </w:r>
    </w:p>
    <w:p w14:paraId="4BC91622" w14:textId="77777777" w:rsidR="00615BB0" w:rsidRDefault="009F47F8">
      <w:pPr>
        <w:ind w:left="1404" w:hanging="852"/>
      </w:pPr>
      <w:r>
        <w:lastRenderedPageBreak/>
        <w:t>1.3.6</w:t>
      </w:r>
      <w:r>
        <w:rPr>
          <w:rFonts w:ascii="Arial" w:eastAsia="Arial" w:hAnsi="Arial" w:cs="Arial"/>
        </w:rPr>
        <w:t xml:space="preserve"> </w:t>
      </w:r>
      <w:r>
        <w:rPr>
          <w:rFonts w:ascii="Arial" w:eastAsia="Arial" w:hAnsi="Arial" w:cs="Arial"/>
        </w:rPr>
        <w:tab/>
      </w:r>
      <w:r>
        <w:t>where the proposed Key Subcontractor is an Affiliate of the Agency, evidence that demonstrates to the reasonable satisfaction of the CCS and the Client that the proposed Key Sub-</w:t>
      </w:r>
      <w:r>
        <w:t>Contract has been agreed on "arm’s</w:t>
      </w:r>
      <w:r>
        <w:t>-</w:t>
      </w:r>
      <w:r>
        <w:t xml:space="preserve">length" </w:t>
      </w:r>
      <w:proofErr w:type="gramStart"/>
      <w:r>
        <w:t>terms;</w:t>
      </w:r>
      <w:proofErr w:type="gramEnd"/>
      <w:r>
        <w:rPr>
          <w:sz w:val="22"/>
        </w:rPr>
        <w:t xml:space="preserve"> </w:t>
      </w:r>
    </w:p>
    <w:p w14:paraId="7C62EF70" w14:textId="77777777" w:rsidR="00615BB0" w:rsidRDefault="009F47F8">
      <w:pPr>
        <w:spacing w:after="146" w:line="250" w:lineRule="auto"/>
        <w:ind w:left="538" w:right="432"/>
        <w:jc w:val="center"/>
      </w:pPr>
      <w:r>
        <w:t>1.3.7</w:t>
      </w:r>
      <w:r>
        <w:rPr>
          <w:rFonts w:ascii="Arial" w:eastAsia="Arial" w:hAnsi="Arial" w:cs="Arial"/>
        </w:rPr>
        <w:t xml:space="preserve"> </w:t>
      </w:r>
      <w:r>
        <w:rPr>
          <w:rFonts w:ascii="Arial" w:eastAsia="Arial" w:hAnsi="Arial" w:cs="Arial"/>
        </w:rPr>
        <w:tab/>
      </w:r>
      <w:r>
        <w:t xml:space="preserve">for CCS, the Key Sub-Contract price expressed as a percentage of the total projected Framework Price over the Framework Contract </w:t>
      </w:r>
      <w:proofErr w:type="gramStart"/>
      <w:r>
        <w:t>Period;</w:t>
      </w:r>
      <w:proofErr w:type="gramEnd"/>
      <w:r>
        <w:rPr>
          <w:sz w:val="22"/>
        </w:rPr>
        <w:t xml:space="preserve"> </w:t>
      </w:r>
    </w:p>
    <w:p w14:paraId="7A889AC3" w14:textId="77777777" w:rsidR="00615BB0" w:rsidRDefault="009F47F8">
      <w:pPr>
        <w:ind w:left="1404" w:right="146" w:hanging="852"/>
      </w:pPr>
      <w:r>
        <w:t>1.3.8</w:t>
      </w:r>
      <w:r>
        <w:rPr>
          <w:rFonts w:ascii="Arial" w:eastAsia="Arial" w:hAnsi="Arial" w:cs="Arial"/>
        </w:rPr>
        <w:t xml:space="preserve"> </w:t>
      </w:r>
      <w:r>
        <w:t>for the Client, the Key Sub-Contract price expressed as a percentage of the total projected Charges over the Call Off Contract Period; and</w:t>
      </w:r>
      <w:r>
        <w:rPr>
          <w:sz w:val="22"/>
        </w:rPr>
        <w:t xml:space="preserve"> </w:t>
      </w:r>
    </w:p>
    <w:p w14:paraId="65A62D70" w14:textId="77777777" w:rsidR="00615BB0" w:rsidRDefault="009F47F8">
      <w:pPr>
        <w:ind w:left="1404" w:right="146" w:hanging="852"/>
      </w:pPr>
      <w:r>
        <w:t>1.3.9</w:t>
      </w:r>
      <w:r>
        <w:rPr>
          <w:rFonts w:ascii="Arial" w:eastAsia="Arial" w:hAnsi="Arial" w:cs="Arial"/>
        </w:rPr>
        <w:t xml:space="preserve"> </w:t>
      </w:r>
      <w:r>
        <w:rPr>
          <w:rFonts w:ascii="Arial" w:eastAsia="Arial" w:hAnsi="Arial" w:cs="Arial"/>
        </w:rPr>
        <w:tab/>
      </w:r>
      <w:r>
        <w:t>(where applicable) Credit Rating Threshold (as defined in Joint Schedule 7 (Financial Distress)) of the Key Subcontractor.</w:t>
      </w:r>
      <w:r>
        <w:rPr>
          <w:sz w:val="22"/>
        </w:rPr>
        <w:t xml:space="preserve"> </w:t>
      </w:r>
    </w:p>
    <w:p w14:paraId="332A129B" w14:textId="77777777" w:rsidR="00615BB0" w:rsidRDefault="009F47F8">
      <w:pPr>
        <w:ind w:left="900" w:right="146" w:hanging="540"/>
      </w:pPr>
      <w:r>
        <w:rPr>
          <w:b/>
        </w:rPr>
        <w:t>1.4</w:t>
      </w:r>
      <w:r>
        <w:rPr>
          <w:rFonts w:ascii="Arial" w:eastAsia="Arial" w:hAnsi="Arial" w:cs="Arial"/>
          <w:b/>
        </w:rPr>
        <w:t xml:space="preserve"> </w:t>
      </w:r>
      <w:r>
        <w:t>If requested by CCS and/or the Client, within ten (10) Working Days of receipt of the information provided by the Agency pursuant to Paragraph 1.4, the Agency shall also provide:</w:t>
      </w:r>
      <w:r>
        <w:rPr>
          <w:sz w:val="22"/>
        </w:rPr>
        <w:t xml:space="preserve"> </w:t>
      </w:r>
    </w:p>
    <w:p w14:paraId="701893E1" w14:textId="77777777" w:rsidR="00615BB0" w:rsidRDefault="009F47F8">
      <w:pPr>
        <w:ind w:left="910" w:right="146"/>
      </w:pPr>
      <w:r>
        <w:t>1.4.1</w:t>
      </w:r>
      <w:r>
        <w:rPr>
          <w:rFonts w:ascii="Arial" w:eastAsia="Arial" w:hAnsi="Arial" w:cs="Arial"/>
        </w:rPr>
        <w:t xml:space="preserve"> </w:t>
      </w:r>
      <w:r>
        <w:t>a copy of the proposed Key Sub-Contract; and</w:t>
      </w:r>
      <w:r>
        <w:rPr>
          <w:sz w:val="22"/>
        </w:rPr>
        <w:t xml:space="preserve"> </w:t>
      </w:r>
    </w:p>
    <w:p w14:paraId="79EE1B31" w14:textId="77777777" w:rsidR="00615BB0" w:rsidRDefault="009F47F8">
      <w:pPr>
        <w:ind w:left="910" w:right="146"/>
      </w:pPr>
      <w:r>
        <w:t>1.4.2</w:t>
      </w:r>
      <w:r>
        <w:rPr>
          <w:rFonts w:ascii="Arial" w:eastAsia="Arial" w:hAnsi="Arial" w:cs="Arial"/>
        </w:rPr>
        <w:t xml:space="preserve"> </w:t>
      </w:r>
      <w:r>
        <w:t>any further information reasonably requested by CCS and/or the Client.</w:t>
      </w:r>
      <w:r>
        <w:rPr>
          <w:sz w:val="22"/>
        </w:rPr>
        <w:t xml:space="preserve"> </w:t>
      </w:r>
    </w:p>
    <w:p w14:paraId="3E961BC4" w14:textId="77777777" w:rsidR="00615BB0" w:rsidRDefault="009F47F8">
      <w:pPr>
        <w:ind w:left="900" w:right="146" w:hanging="540"/>
      </w:pPr>
      <w:r>
        <w:rPr>
          <w:b/>
        </w:rPr>
        <w:t>1.5</w:t>
      </w:r>
      <w:r>
        <w:rPr>
          <w:rFonts w:ascii="Arial" w:eastAsia="Arial" w:hAnsi="Arial" w:cs="Arial"/>
          <w:b/>
        </w:rPr>
        <w:t xml:space="preserve"> </w:t>
      </w:r>
      <w:r>
        <w:t>The Agency shall ensure that each new or replacement Key Sub-Contract shall include:</w:t>
      </w:r>
      <w:r>
        <w:rPr>
          <w:sz w:val="22"/>
        </w:rPr>
        <w:t xml:space="preserve"> </w:t>
      </w:r>
    </w:p>
    <w:p w14:paraId="1FB3F683" w14:textId="77777777" w:rsidR="00615BB0" w:rsidRDefault="009F47F8">
      <w:pPr>
        <w:ind w:left="1711" w:right="146" w:hanging="811"/>
      </w:pPr>
      <w:r>
        <w:t>1.5.1</w:t>
      </w:r>
      <w:r>
        <w:rPr>
          <w:rFonts w:ascii="Arial" w:eastAsia="Arial" w:hAnsi="Arial" w:cs="Arial"/>
        </w:rPr>
        <w:t xml:space="preserve"> </w:t>
      </w:r>
      <w:r>
        <w:rPr>
          <w:rFonts w:ascii="Arial" w:eastAsia="Arial" w:hAnsi="Arial" w:cs="Arial"/>
        </w:rPr>
        <w:tab/>
      </w:r>
      <w:r>
        <w:t>provisions which will enable the Agency to discharge its obligations under the Contracts including without limitation Call-Off Schedule 15 (Call Off Contract Management</w:t>
      </w:r>
      <w:proofErr w:type="gramStart"/>
      <w:r>
        <w:t>);</w:t>
      </w:r>
      <w:proofErr w:type="gramEnd"/>
      <w:r>
        <w:rPr>
          <w:sz w:val="22"/>
        </w:rPr>
        <w:t xml:space="preserve"> </w:t>
      </w:r>
    </w:p>
    <w:p w14:paraId="5604BDEE" w14:textId="77777777" w:rsidR="00615BB0" w:rsidRDefault="009F47F8">
      <w:pPr>
        <w:ind w:left="1711" w:hanging="811"/>
      </w:pPr>
      <w:r>
        <w:t>1.5.2</w:t>
      </w:r>
      <w:r>
        <w:rPr>
          <w:rFonts w:ascii="Arial" w:eastAsia="Arial" w:hAnsi="Arial" w:cs="Arial"/>
        </w:rPr>
        <w:t xml:space="preserve"> </w:t>
      </w:r>
      <w:r>
        <w:rPr>
          <w:rFonts w:ascii="Arial" w:eastAsia="Arial" w:hAnsi="Arial" w:cs="Arial"/>
        </w:rPr>
        <w:tab/>
      </w:r>
      <w:r>
        <w:t xml:space="preserve">a right under CRTPA for CCS and the Client to enforce any provisions under the Key Sub-Contract which confer a benefit upon CCS and the Client </w:t>
      </w:r>
      <w:proofErr w:type="gramStart"/>
      <w:r>
        <w:t>respectively;</w:t>
      </w:r>
      <w:proofErr w:type="gramEnd"/>
      <w:r>
        <w:rPr>
          <w:sz w:val="22"/>
        </w:rPr>
        <w:t xml:space="preserve"> </w:t>
      </w:r>
    </w:p>
    <w:p w14:paraId="0EF73219" w14:textId="77777777" w:rsidR="00615BB0" w:rsidRDefault="009F47F8">
      <w:pPr>
        <w:ind w:left="1711" w:hanging="811"/>
      </w:pPr>
      <w:r>
        <w:t>1.5.3</w:t>
      </w:r>
      <w:r>
        <w:rPr>
          <w:rFonts w:ascii="Arial" w:eastAsia="Arial" w:hAnsi="Arial" w:cs="Arial"/>
        </w:rPr>
        <w:t xml:space="preserve"> </w:t>
      </w:r>
      <w:r>
        <w:rPr>
          <w:rFonts w:ascii="Arial" w:eastAsia="Arial" w:hAnsi="Arial" w:cs="Arial"/>
        </w:rPr>
        <w:tab/>
      </w:r>
      <w:r>
        <w:t xml:space="preserve">a provision enabling CCS and the Client to enforce the Key Sub-Contract as if it were the </w:t>
      </w:r>
      <w:proofErr w:type="gramStart"/>
      <w:r>
        <w:t>Agency;</w:t>
      </w:r>
      <w:proofErr w:type="gramEnd"/>
      <w:r>
        <w:rPr>
          <w:sz w:val="22"/>
        </w:rPr>
        <w:t xml:space="preserve"> </w:t>
      </w:r>
    </w:p>
    <w:p w14:paraId="3C49AC5E" w14:textId="77777777" w:rsidR="00615BB0" w:rsidRDefault="009F47F8">
      <w:pPr>
        <w:ind w:left="1711" w:right="146" w:hanging="811"/>
      </w:pPr>
      <w:r>
        <w:t>1.5.4</w:t>
      </w:r>
      <w:r>
        <w:rPr>
          <w:rFonts w:ascii="Arial" w:eastAsia="Arial" w:hAnsi="Arial" w:cs="Arial"/>
        </w:rPr>
        <w:t xml:space="preserve"> </w:t>
      </w:r>
      <w:r>
        <w:rPr>
          <w:rFonts w:ascii="Arial" w:eastAsia="Arial" w:hAnsi="Arial" w:cs="Arial"/>
        </w:rPr>
        <w:tab/>
      </w:r>
      <w:r>
        <w:t xml:space="preserve">a provision enabling the Agency to assign, novate or otherwise transfer any of its rights and/or obligations under the Key Sub-Contract to CCS and/or the </w:t>
      </w:r>
      <w:proofErr w:type="gramStart"/>
      <w:r>
        <w:t>Client;</w:t>
      </w:r>
      <w:proofErr w:type="gramEnd"/>
      <w:r>
        <w:rPr>
          <w:sz w:val="22"/>
        </w:rPr>
        <w:t xml:space="preserve"> </w:t>
      </w:r>
    </w:p>
    <w:p w14:paraId="71667055" w14:textId="77777777" w:rsidR="00615BB0" w:rsidRDefault="009F47F8">
      <w:pPr>
        <w:ind w:left="1711" w:right="146" w:hanging="811"/>
      </w:pPr>
      <w:r>
        <w:t>1.5.5</w:t>
      </w:r>
      <w:r>
        <w:rPr>
          <w:rFonts w:ascii="Arial" w:eastAsia="Arial" w:hAnsi="Arial" w:cs="Arial"/>
        </w:rPr>
        <w:t xml:space="preserve"> </w:t>
      </w:r>
      <w:r>
        <w:t>obligations no less onerous on the Key Subcontractor than those imposed on the Agency under the Framework Contract in respect of:</w:t>
      </w:r>
      <w:r>
        <w:rPr>
          <w:sz w:val="22"/>
        </w:rPr>
        <w:t xml:space="preserve"> </w:t>
      </w:r>
    </w:p>
    <w:p w14:paraId="01F05316" w14:textId="77777777" w:rsidR="00615BB0" w:rsidRDefault="009F47F8">
      <w:pPr>
        <w:numPr>
          <w:ilvl w:val="0"/>
          <w:numId w:val="74"/>
        </w:numPr>
        <w:ind w:right="146" w:hanging="853"/>
      </w:pPr>
      <w:r>
        <w:t>the data protection requirements set out in Clause 14 (Data protection</w:t>
      </w:r>
      <w:proofErr w:type="gramStart"/>
      <w:r>
        <w:t>);</w:t>
      </w:r>
      <w:proofErr w:type="gramEnd"/>
      <w:r>
        <w:rPr>
          <w:sz w:val="22"/>
        </w:rPr>
        <w:t xml:space="preserve"> </w:t>
      </w:r>
    </w:p>
    <w:p w14:paraId="7BB01D2C" w14:textId="77777777" w:rsidR="00615BB0" w:rsidRDefault="009F47F8">
      <w:pPr>
        <w:numPr>
          <w:ilvl w:val="0"/>
          <w:numId w:val="74"/>
        </w:numPr>
        <w:ind w:right="146" w:hanging="853"/>
      </w:pPr>
      <w:r>
        <w:t>the confidentiality requirements set out in Clause 15 (What you must keep confidential</w:t>
      </w:r>
      <w:proofErr w:type="gramStart"/>
      <w:r>
        <w:t>);</w:t>
      </w:r>
      <w:proofErr w:type="gramEnd"/>
      <w:r>
        <w:rPr>
          <w:sz w:val="22"/>
        </w:rPr>
        <w:t xml:space="preserve"> </w:t>
      </w:r>
    </w:p>
    <w:p w14:paraId="2E5C2B4E" w14:textId="77777777" w:rsidR="00615BB0" w:rsidRDefault="009F47F8">
      <w:pPr>
        <w:numPr>
          <w:ilvl w:val="0"/>
          <w:numId w:val="74"/>
        </w:numPr>
        <w:spacing w:after="12"/>
        <w:ind w:right="146" w:hanging="853"/>
      </w:pPr>
      <w:r>
        <w:t xml:space="preserve">the FOIA and other access request requirements set out in </w:t>
      </w:r>
    </w:p>
    <w:p w14:paraId="20F625BB" w14:textId="77777777" w:rsidR="00615BB0" w:rsidRDefault="009F47F8">
      <w:pPr>
        <w:spacing w:after="146" w:line="250" w:lineRule="auto"/>
        <w:ind w:left="538" w:right="23"/>
        <w:jc w:val="center"/>
      </w:pPr>
      <w:r>
        <w:t>Clause 16 (When you can share information</w:t>
      </w:r>
      <w:proofErr w:type="gramStart"/>
      <w:r>
        <w:t>);</w:t>
      </w:r>
      <w:proofErr w:type="gramEnd"/>
      <w:r>
        <w:rPr>
          <w:sz w:val="22"/>
        </w:rPr>
        <w:t xml:space="preserve"> </w:t>
      </w:r>
    </w:p>
    <w:p w14:paraId="1E123AF9" w14:textId="77777777" w:rsidR="00615BB0" w:rsidRDefault="009F47F8">
      <w:pPr>
        <w:numPr>
          <w:ilvl w:val="0"/>
          <w:numId w:val="74"/>
        </w:numPr>
        <w:ind w:right="146" w:hanging="853"/>
      </w:pPr>
      <w:r>
        <w:lastRenderedPageBreak/>
        <w:t xml:space="preserve">the obligation not to embarrass CCS or the Client or otherwise bring CCS or the Client into </w:t>
      </w:r>
      <w:proofErr w:type="gramStart"/>
      <w:r>
        <w:t>disrepute;</w:t>
      </w:r>
      <w:proofErr w:type="gramEnd"/>
      <w:r>
        <w:rPr>
          <w:sz w:val="22"/>
        </w:rPr>
        <w:t xml:space="preserve"> </w:t>
      </w:r>
    </w:p>
    <w:p w14:paraId="3C6D133C" w14:textId="77777777" w:rsidR="00615BB0" w:rsidRDefault="009F47F8">
      <w:pPr>
        <w:numPr>
          <w:ilvl w:val="0"/>
          <w:numId w:val="74"/>
        </w:numPr>
        <w:ind w:right="146" w:hanging="853"/>
      </w:pPr>
      <w:r>
        <w:t>the keeping of records in respect of the goods and/or services being provided under the Key Sub-Contract, including the maintenance of Open Book Data; and</w:t>
      </w:r>
      <w:r>
        <w:rPr>
          <w:sz w:val="22"/>
        </w:rPr>
        <w:t xml:space="preserve"> </w:t>
      </w:r>
    </w:p>
    <w:p w14:paraId="3F87C827" w14:textId="77777777" w:rsidR="00615BB0" w:rsidRDefault="009F47F8">
      <w:pPr>
        <w:numPr>
          <w:ilvl w:val="0"/>
          <w:numId w:val="74"/>
        </w:numPr>
        <w:ind w:right="146" w:hanging="853"/>
      </w:pPr>
      <w:r>
        <w:t>the conduct of audits set out in Clause 6 (Record keeping and reporting</w:t>
      </w:r>
      <w:proofErr w:type="gramStart"/>
      <w:r>
        <w:t>);</w:t>
      </w:r>
      <w:proofErr w:type="gramEnd"/>
      <w:r>
        <w:rPr>
          <w:sz w:val="22"/>
        </w:rPr>
        <w:t xml:space="preserve"> </w:t>
      </w:r>
    </w:p>
    <w:p w14:paraId="57165476" w14:textId="77777777" w:rsidR="00615BB0" w:rsidRDefault="009F47F8">
      <w:pPr>
        <w:ind w:left="1620" w:hanging="720"/>
      </w:pPr>
      <w:r>
        <w:t>1.5.6</w:t>
      </w:r>
      <w:r>
        <w:rPr>
          <w:rFonts w:ascii="Arial" w:eastAsia="Arial" w:hAnsi="Arial" w:cs="Arial"/>
        </w:rPr>
        <w:t xml:space="preserve"> </w:t>
      </w:r>
      <w:r>
        <w:t>provisions enabling the Agency to terminate the Key Sub-Contract on notice on terms no more onerous on the Agency than those imposed on CCS and the Client under Clauses 10.4 (When CCS or the Client can end this contract) and 10.5 (What happens if the contract ends) of this Contract; and</w:t>
      </w:r>
      <w:r>
        <w:rPr>
          <w:sz w:val="22"/>
        </w:rPr>
        <w:t xml:space="preserve"> </w:t>
      </w:r>
    </w:p>
    <w:p w14:paraId="0EB319F9" w14:textId="77777777" w:rsidR="00615BB0" w:rsidRDefault="009F47F8">
      <w:pPr>
        <w:spacing w:after="113"/>
        <w:ind w:left="10" w:right="146"/>
      </w:pPr>
      <w:r>
        <w:t>a provision restricting the ability of the Key Subcontractor to sub-contract all or any part of the provision of the Deliverables provided to the Agency under the Key Sub-Contract without first seeking the written consent of CCS and the Client.</w:t>
      </w:r>
      <w:r>
        <w:rPr>
          <w:sz w:val="22"/>
        </w:rPr>
        <w:t xml:space="preserve"> </w:t>
      </w:r>
    </w:p>
    <w:p w14:paraId="07F8168A" w14:textId="77777777" w:rsidR="00615BB0" w:rsidRDefault="009F47F8">
      <w:pPr>
        <w:spacing w:after="0" w:line="259" w:lineRule="auto"/>
        <w:ind w:left="0" w:firstLine="0"/>
      </w:pPr>
      <w:r>
        <w:rPr>
          <w:b/>
        </w:rPr>
        <w:t xml:space="preserve"> </w:t>
      </w:r>
      <w:r>
        <w:br w:type="page"/>
      </w:r>
    </w:p>
    <w:p w14:paraId="53855EA2" w14:textId="77777777" w:rsidR="00615BB0" w:rsidRDefault="009F47F8">
      <w:pPr>
        <w:spacing w:after="0" w:line="259" w:lineRule="auto"/>
        <w:ind w:left="0" w:firstLine="0"/>
      </w:pPr>
      <w:r>
        <w:rPr>
          <w:b/>
          <w:sz w:val="28"/>
        </w:rPr>
        <w:lastRenderedPageBreak/>
        <w:t xml:space="preserve"> </w:t>
      </w:r>
    </w:p>
    <w:p w14:paraId="3E8C5706" w14:textId="77777777" w:rsidR="00615BB0" w:rsidRDefault="009F47F8">
      <w:pPr>
        <w:pStyle w:val="Heading3"/>
        <w:spacing w:after="99"/>
        <w:ind w:left="10" w:right="129"/>
      </w:pPr>
      <w:r>
        <w:t>Joint Schedule 7 (Financial Difficulties)</w:t>
      </w:r>
      <w:r>
        <w:rPr>
          <w:b w:val="0"/>
          <w:sz w:val="22"/>
        </w:rPr>
        <w:t xml:space="preserve"> </w:t>
      </w:r>
    </w:p>
    <w:p w14:paraId="28F369C8" w14:textId="77777777" w:rsidR="00615BB0" w:rsidRDefault="009F47F8">
      <w:pPr>
        <w:pStyle w:val="Heading4"/>
        <w:ind w:left="10" w:right="275"/>
      </w:pPr>
      <w:r>
        <w:t>1.</w:t>
      </w:r>
      <w:r>
        <w:rPr>
          <w:rFonts w:ascii="Arial" w:eastAsia="Arial" w:hAnsi="Arial" w:cs="Arial"/>
        </w:rPr>
        <w:t xml:space="preserve"> </w:t>
      </w:r>
      <w:r>
        <w:t>Definitions</w:t>
      </w:r>
      <w:r>
        <w:rPr>
          <w:b w:val="0"/>
          <w:sz w:val="22"/>
        </w:rPr>
        <w:t xml:space="preserve"> </w:t>
      </w:r>
    </w:p>
    <w:p w14:paraId="1D2DE703" w14:textId="77777777" w:rsidR="00615BB0" w:rsidRDefault="009F47F8">
      <w:pPr>
        <w:spacing w:after="12"/>
        <w:ind w:left="936" w:right="146" w:hanging="576"/>
      </w:pPr>
      <w:r>
        <w:t>1.1</w:t>
      </w:r>
      <w:r>
        <w:rPr>
          <w:rFonts w:ascii="Arial" w:eastAsia="Arial" w:hAnsi="Arial" w:cs="Arial"/>
        </w:rPr>
        <w:t xml:space="preserve"> </w:t>
      </w:r>
      <w:r>
        <w:t xml:space="preserve">In this Schedule, the following words shall have the following </w:t>
      </w:r>
      <w:proofErr w:type="gramStart"/>
      <w:r>
        <w:t>meanings</w:t>
      </w:r>
      <w:proofErr w:type="gramEnd"/>
      <w:r>
        <w:t xml:space="preserve"> and they shall supplement Joint Schedule 1 (Definitions):</w:t>
      </w:r>
      <w:r>
        <w:rPr>
          <w:sz w:val="22"/>
        </w:rPr>
        <w:t xml:space="preserve"> </w:t>
      </w:r>
    </w:p>
    <w:tbl>
      <w:tblPr>
        <w:tblStyle w:val="TableGrid"/>
        <w:tblW w:w="7482" w:type="dxa"/>
        <w:tblInd w:w="1008" w:type="dxa"/>
        <w:tblCellMar>
          <w:top w:w="37" w:type="dxa"/>
          <w:left w:w="0" w:type="dxa"/>
          <w:bottom w:w="0" w:type="dxa"/>
          <w:right w:w="0" w:type="dxa"/>
        </w:tblCellMar>
        <w:tblLook w:val="04A0" w:firstRow="1" w:lastRow="0" w:firstColumn="1" w:lastColumn="0" w:noHBand="0" w:noVBand="1"/>
      </w:tblPr>
      <w:tblGrid>
        <w:gridCol w:w="2571"/>
        <w:gridCol w:w="4911"/>
      </w:tblGrid>
      <w:tr w:rsidR="00615BB0" w14:paraId="621BDA3C" w14:textId="77777777">
        <w:trPr>
          <w:trHeight w:val="640"/>
        </w:trPr>
        <w:tc>
          <w:tcPr>
            <w:tcW w:w="2571" w:type="dxa"/>
            <w:tcBorders>
              <w:top w:val="nil"/>
              <w:left w:val="nil"/>
              <w:bottom w:val="nil"/>
              <w:right w:val="nil"/>
            </w:tcBorders>
          </w:tcPr>
          <w:p w14:paraId="05043144" w14:textId="77777777" w:rsidR="00615BB0" w:rsidRDefault="009F47F8">
            <w:pPr>
              <w:spacing w:after="0" w:line="259" w:lineRule="auto"/>
              <w:ind w:left="0" w:firstLine="0"/>
            </w:pPr>
            <w:r>
              <w:rPr>
                <w:b/>
              </w:rPr>
              <w:t xml:space="preserve">"Credit Rating </w:t>
            </w:r>
          </w:p>
          <w:p w14:paraId="0CE2A2A5" w14:textId="77777777" w:rsidR="00615BB0" w:rsidRDefault="009F47F8">
            <w:pPr>
              <w:spacing w:after="0" w:line="259" w:lineRule="auto"/>
              <w:ind w:left="0" w:firstLine="0"/>
            </w:pPr>
            <w:r>
              <w:rPr>
                <w:b/>
              </w:rPr>
              <w:t>Threshold"</w:t>
            </w:r>
            <w:r>
              <w:rPr>
                <w:sz w:val="22"/>
              </w:rPr>
              <w:t xml:space="preserve"> </w:t>
            </w:r>
          </w:p>
        </w:tc>
        <w:tc>
          <w:tcPr>
            <w:tcW w:w="4911" w:type="dxa"/>
            <w:tcBorders>
              <w:top w:val="nil"/>
              <w:left w:val="nil"/>
              <w:bottom w:val="nil"/>
              <w:right w:val="nil"/>
            </w:tcBorders>
          </w:tcPr>
          <w:p w14:paraId="6D865C78" w14:textId="77777777" w:rsidR="00615BB0" w:rsidRDefault="009F47F8">
            <w:pPr>
              <w:spacing w:after="0" w:line="259" w:lineRule="auto"/>
              <w:ind w:left="0" w:firstLine="0"/>
            </w:pPr>
            <w:r>
              <w:t>1</w:t>
            </w:r>
            <w:r>
              <w:rPr>
                <w:rFonts w:ascii="Arial" w:eastAsia="Arial" w:hAnsi="Arial" w:cs="Arial"/>
              </w:rPr>
              <w:t xml:space="preserve"> </w:t>
            </w:r>
            <w:r>
              <w:t xml:space="preserve">the minimum credit rating level for the </w:t>
            </w:r>
          </w:p>
          <w:p w14:paraId="56966134" w14:textId="77777777" w:rsidR="00615BB0" w:rsidRDefault="009F47F8">
            <w:pPr>
              <w:spacing w:after="0" w:line="259" w:lineRule="auto"/>
              <w:ind w:left="170" w:firstLine="0"/>
            </w:pPr>
            <w:r>
              <w:t>Monitored Company as set out in Annex 2 and</w:t>
            </w:r>
            <w:r>
              <w:rPr>
                <w:sz w:val="22"/>
              </w:rPr>
              <w:t xml:space="preserve"> </w:t>
            </w:r>
          </w:p>
        </w:tc>
      </w:tr>
      <w:tr w:rsidR="00615BB0" w14:paraId="6D37D45C" w14:textId="77777777">
        <w:trPr>
          <w:trHeight w:val="9512"/>
        </w:trPr>
        <w:tc>
          <w:tcPr>
            <w:tcW w:w="2571" w:type="dxa"/>
            <w:tcBorders>
              <w:top w:val="nil"/>
              <w:left w:val="nil"/>
              <w:bottom w:val="nil"/>
              <w:right w:val="nil"/>
            </w:tcBorders>
          </w:tcPr>
          <w:p w14:paraId="61902189" w14:textId="77777777" w:rsidR="00615BB0" w:rsidRDefault="009F47F8">
            <w:pPr>
              <w:spacing w:after="0" w:line="259" w:lineRule="auto"/>
              <w:ind w:left="0" w:firstLine="0"/>
            </w:pPr>
            <w:r>
              <w:rPr>
                <w:b/>
              </w:rPr>
              <w:t xml:space="preserve">"Financial Distress </w:t>
            </w:r>
          </w:p>
          <w:p w14:paraId="71637AA1" w14:textId="77777777" w:rsidR="00615BB0" w:rsidRDefault="009F47F8">
            <w:pPr>
              <w:spacing w:after="0" w:line="259" w:lineRule="auto"/>
              <w:ind w:left="0" w:firstLine="0"/>
            </w:pPr>
            <w:r>
              <w:rPr>
                <w:b/>
              </w:rPr>
              <w:t>Event"</w:t>
            </w:r>
            <w:r>
              <w:rPr>
                <w:sz w:val="22"/>
              </w:rPr>
              <w:t xml:space="preserve"> </w:t>
            </w:r>
          </w:p>
        </w:tc>
        <w:tc>
          <w:tcPr>
            <w:tcW w:w="4911" w:type="dxa"/>
            <w:tcBorders>
              <w:top w:val="nil"/>
              <w:left w:val="nil"/>
              <w:bottom w:val="nil"/>
              <w:right w:val="nil"/>
            </w:tcBorders>
            <w:vAlign w:val="bottom"/>
          </w:tcPr>
          <w:p w14:paraId="106467FB" w14:textId="77777777" w:rsidR="00615BB0" w:rsidRDefault="009F47F8">
            <w:pPr>
              <w:spacing w:after="156" w:line="241" w:lineRule="auto"/>
              <w:ind w:left="170" w:hanging="170"/>
            </w:pPr>
            <w:r>
              <w:t>2</w:t>
            </w:r>
            <w:r>
              <w:rPr>
                <w:rFonts w:ascii="Arial" w:eastAsia="Arial" w:hAnsi="Arial" w:cs="Arial"/>
              </w:rPr>
              <w:t xml:space="preserve"> </w:t>
            </w:r>
            <w:r>
              <w:t>the occurrence or one or more of the following events:</w:t>
            </w:r>
            <w:r>
              <w:rPr>
                <w:sz w:val="22"/>
              </w:rPr>
              <w:t xml:space="preserve"> </w:t>
            </w:r>
          </w:p>
          <w:p w14:paraId="76F5B477" w14:textId="77777777" w:rsidR="00615BB0" w:rsidRDefault="009F47F8">
            <w:pPr>
              <w:numPr>
                <w:ilvl w:val="0"/>
                <w:numId w:val="135"/>
              </w:numPr>
              <w:spacing w:after="0" w:line="259" w:lineRule="auto"/>
              <w:ind w:hanging="360"/>
            </w:pPr>
            <w:r>
              <w:t xml:space="preserve">the credit rating of the Monitored </w:t>
            </w:r>
          </w:p>
          <w:p w14:paraId="4B19207B" w14:textId="77777777" w:rsidR="00615BB0" w:rsidRDefault="009F47F8">
            <w:pPr>
              <w:spacing w:after="0" w:line="259" w:lineRule="auto"/>
              <w:ind w:left="720" w:firstLine="0"/>
            </w:pPr>
            <w:r>
              <w:t xml:space="preserve">Company dropping below the applicable </w:t>
            </w:r>
          </w:p>
          <w:p w14:paraId="1DFFF437" w14:textId="77777777" w:rsidR="00615BB0" w:rsidRDefault="009F47F8">
            <w:pPr>
              <w:spacing w:after="136" w:line="259" w:lineRule="auto"/>
              <w:ind w:left="720" w:firstLine="0"/>
            </w:pPr>
            <w:r>
              <w:t xml:space="preserve">Credit Rating </w:t>
            </w:r>
            <w:proofErr w:type="gramStart"/>
            <w:r>
              <w:t>Threshold;</w:t>
            </w:r>
            <w:proofErr w:type="gramEnd"/>
            <w:r>
              <w:rPr>
                <w:sz w:val="22"/>
              </w:rPr>
              <w:t xml:space="preserve"> </w:t>
            </w:r>
          </w:p>
          <w:p w14:paraId="7F489A2C" w14:textId="77777777" w:rsidR="00615BB0" w:rsidRDefault="009F47F8">
            <w:pPr>
              <w:numPr>
                <w:ilvl w:val="0"/>
                <w:numId w:val="135"/>
              </w:numPr>
              <w:spacing w:after="157" w:line="240" w:lineRule="auto"/>
              <w:ind w:hanging="360"/>
            </w:pPr>
            <w:r>
              <w:t xml:space="preserve">the Monitored Company issuing a profits warning to a stock exchange or making any other public announcement about a material deterioration in its financial position or </w:t>
            </w:r>
            <w:proofErr w:type="gramStart"/>
            <w:r>
              <w:t>prospects;</w:t>
            </w:r>
            <w:proofErr w:type="gramEnd"/>
            <w:r>
              <w:rPr>
                <w:sz w:val="22"/>
              </w:rPr>
              <w:t xml:space="preserve"> </w:t>
            </w:r>
          </w:p>
          <w:p w14:paraId="1F4F9308" w14:textId="77777777" w:rsidR="00615BB0" w:rsidRDefault="009F47F8">
            <w:pPr>
              <w:numPr>
                <w:ilvl w:val="0"/>
                <w:numId w:val="135"/>
              </w:numPr>
              <w:spacing w:after="157" w:line="240" w:lineRule="auto"/>
              <w:ind w:hanging="360"/>
            </w:pPr>
            <w:r>
              <w:t xml:space="preserve">there being a public investigation into improper financial accounting and reporting, suspected fraud or any other impropriety of the Monitored </w:t>
            </w:r>
            <w:proofErr w:type="gramStart"/>
            <w:r>
              <w:t>Party;</w:t>
            </w:r>
            <w:proofErr w:type="gramEnd"/>
            <w:r>
              <w:rPr>
                <w:sz w:val="22"/>
              </w:rPr>
              <w:t xml:space="preserve"> </w:t>
            </w:r>
          </w:p>
          <w:p w14:paraId="4AC855EC" w14:textId="77777777" w:rsidR="00615BB0" w:rsidRDefault="009F47F8">
            <w:pPr>
              <w:numPr>
                <w:ilvl w:val="0"/>
                <w:numId w:val="135"/>
              </w:numPr>
              <w:spacing w:after="156" w:line="240" w:lineRule="auto"/>
              <w:ind w:hanging="360"/>
            </w:pPr>
            <w:r>
              <w:t xml:space="preserve">Monitored Company committing a material breach of covenant to its </w:t>
            </w:r>
            <w:proofErr w:type="gramStart"/>
            <w:r>
              <w:t>lenders;</w:t>
            </w:r>
            <w:proofErr w:type="gramEnd"/>
            <w:r>
              <w:rPr>
                <w:sz w:val="22"/>
              </w:rPr>
              <w:t xml:space="preserve"> </w:t>
            </w:r>
          </w:p>
          <w:p w14:paraId="02952B89" w14:textId="77777777" w:rsidR="00615BB0" w:rsidRDefault="009F47F8">
            <w:pPr>
              <w:numPr>
                <w:ilvl w:val="0"/>
                <w:numId w:val="135"/>
              </w:numPr>
              <w:spacing w:after="156" w:line="240" w:lineRule="auto"/>
              <w:ind w:hanging="360"/>
            </w:pPr>
            <w:r>
              <w:t>a Key Subcontractor (where applicable) notifying CCS that the Agency has not satisfied any sums properly due under a specified invoice and not subject to a genuine dispute; or</w:t>
            </w:r>
            <w:r>
              <w:rPr>
                <w:sz w:val="22"/>
              </w:rPr>
              <w:t xml:space="preserve"> </w:t>
            </w:r>
          </w:p>
          <w:p w14:paraId="2FB3D05B" w14:textId="77777777" w:rsidR="00615BB0" w:rsidRDefault="009F47F8">
            <w:pPr>
              <w:numPr>
                <w:ilvl w:val="0"/>
                <w:numId w:val="135"/>
              </w:numPr>
              <w:spacing w:after="133" w:line="259" w:lineRule="auto"/>
              <w:ind w:hanging="360"/>
            </w:pPr>
            <w:r>
              <w:t>any of the following:</w:t>
            </w:r>
            <w:r>
              <w:rPr>
                <w:sz w:val="22"/>
              </w:rPr>
              <w:t xml:space="preserve"> </w:t>
            </w:r>
          </w:p>
          <w:p w14:paraId="204D05A2" w14:textId="77777777" w:rsidR="00615BB0" w:rsidRDefault="009F47F8">
            <w:pPr>
              <w:numPr>
                <w:ilvl w:val="1"/>
                <w:numId w:val="135"/>
              </w:numPr>
              <w:spacing w:after="156" w:line="240" w:lineRule="auto"/>
              <w:ind w:hanging="360"/>
            </w:pPr>
            <w:r>
              <w:t xml:space="preserve">commencement of any litigation against the Monitored Company with respect to financial indebtedness or obligations under a </w:t>
            </w:r>
            <w:proofErr w:type="gramStart"/>
            <w:r>
              <w:t>contract;</w:t>
            </w:r>
            <w:proofErr w:type="gramEnd"/>
            <w:r>
              <w:rPr>
                <w:sz w:val="22"/>
              </w:rPr>
              <w:t xml:space="preserve"> </w:t>
            </w:r>
          </w:p>
          <w:p w14:paraId="45DDE8C6" w14:textId="77777777" w:rsidR="00615BB0" w:rsidRDefault="009F47F8">
            <w:pPr>
              <w:numPr>
                <w:ilvl w:val="1"/>
                <w:numId w:val="135"/>
              </w:numPr>
              <w:spacing w:after="0" w:line="259" w:lineRule="auto"/>
              <w:ind w:hanging="360"/>
            </w:pPr>
            <w:r>
              <w:t>non-payment by the Monitored Company of any financial indebtedness;</w:t>
            </w:r>
            <w:r>
              <w:rPr>
                <w:sz w:val="22"/>
              </w:rPr>
              <w:t xml:space="preserve"> </w:t>
            </w:r>
          </w:p>
        </w:tc>
      </w:tr>
    </w:tbl>
    <w:p w14:paraId="11DAC4DC" w14:textId="77777777" w:rsidR="00615BB0" w:rsidRDefault="009F47F8">
      <w:pPr>
        <w:numPr>
          <w:ilvl w:val="0"/>
          <w:numId w:val="75"/>
        </w:numPr>
        <w:ind w:right="498" w:hanging="360"/>
      </w:pPr>
      <w:r>
        <w:lastRenderedPageBreak/>
        <w:t xml:space="preserve">any financial indebtedness of the Monitored Company becoming due </w:t>
      </w:r>
      <w:proofErr w:type="gramStart"/>
      <w:r>
        <w:t>as a result of</w:t>
      </w:r>
      <w:proofErr w:type="gramEnd"/>
      <w:r>
        <w:t xml:space="preserve"> an event of default; or</w:t>
      </w:r>
      <w:r>
        <w:rPr>
          <w:sz w:val="22"/>
        </w:rPr>
        <w:t xml:space="preserve"> </w:t>
      </w:r>
    </w:p>
    <w:p w14:paraId="10BEF415" w14:textId="77777777" w:rsidR="00615BB0" w:rsidRDefault="009F47F8">
      <w:pPr>
        <w:numPr>
          <w:ilvl w:val="0"/>
          <w:numId w:val="75"/>
        </w:numPr>
        <w:ind w:right="498" w:hanging="360"/>
      </w:pPr>
      <w:r>
        <w:t>the cancellation or suspension of any financial indebtedness in respect of the Monitored Company</w:t>
      </w:r>
      <w:r>
        <w:rPr>
          <w:sz w:val="22"/>
        </w:rPr>
        <w:t xml:space="preserve"> </w:t>
      </w:r>
    </w:p>
    <w:p w14:paraId="08A67A09" w14:textId="77777777" w:rsidR="00615BB0" w:rsidRDefault="009F47F8">
      <w:pPr>
        <w:spacing w:after="12"/>
        <w:ind w:left="3749" w:right="519" w:hanging="170"/>
      </w:pPr>
      <w:r>
        <w:t>3</w:t>
      </w:r>
      <w:r>
        <w:rPr>
          <w:rFonts w:ascii="Arial" w:eastAsia="Arial" w:hAnsi="Arial" w:cs="Arial"/>
        </w:rPr>
        <w:t xml:space="preserve"> </w:t>
      </w:r>
      <w:r>
        <w:t xml:space="preserve">in each case which CCS reasonably believes (or would be likely reasonably to believe) could directly impact on the continued performance of any Contract and delivery of the Deliverables in accordance with any Call-Off </w:t>
      </w:r>
      <w:proofErr w:type="gramStart"/>
      <w:r>
        <w:t>Contract;</w:t>
      </w:r>
      <w:proofErr w:type="gramEnd"/>
      <w:r>
        <w:rPr>
          <w:sz w:val="22"/>
        </w:rPr>
        <w:t xml:space="preserve"> </w:t>
      </w:r>
    </w:p>
    <w:tbl>
      <w:tblPr>
        <w:tblStyle w:val="TableGrid"/>
        <w:tblW w:w="7368" w:type="dxa"/>
        <w:tblInd w:w="1008" w:type="dxa"/>
        <w:tblCellMar>
          <w:top w:w="37" w:type="dxa"/>
          <w:left w:w="0" w:type="dxa"/>
          <w:bottom w:w="0" w:type="dxa"/>
          <w:right w:w="0" w:type="dxa"/>
        </w:tblCellMar>
        <w:tblLook w:val="04A0" w:firstRow="1" w:lastRow="0" w:firstColumn="1" w:lastColumn="0" w:noHBand="0" w:noVBand="1"/>
      </w:tblPr>
      <w:tblGrid>
        <w:gridCol w:w="2571"/>
        <w:gridCol w:w="4797"/>
      </w:tblGrid>
      <w:tr w:rsidR="00615BB0" w14:paraId="1675294B" w14:textId="77777777">
        <w:trPr>
          <w:trHeight w:val="1516"/>
        </w:trPr>
        <w:tc>
          <w:tcPr>
            <w:tcW w:w="2571" w:type="dxa"/>
            <w:tcBorders>
              <w:top w:val="nil"/>
              <w:left w:val="nil"/>
              <w:bottom w:val="nil"/>
              <w:right w:val="nil"/>
            </w:tcBorders>
          </w:tcPr>
          <w:p w14:paraId="75A46BC8" w14:textId="77777777" w:rsidR="00615BB0" w:rsidRDefault="009F47F8">
            <w:pPr>
              <w:spacing w:after="0" w:line="259" w:lineRule="auto"/>
              <w:ind w:left="0" w:firstLine="0"/>
            </w:pPr>
            <w:r>
              <w:rPr>
                <w:b/>
              </w:rPr>
              <w:t xml:space="preserve">"Financial Distress </w:t>
            </w:r>
          </w:p>
          <w:p w14:paraId="3FC7C08E" w14:textId="77777777" w:rsidR="00615BB0" w:rsidRDefault="009F47F8">
            <w:pPr>
              <w:spacing w:after="0" w:line="259" w:lineRule="auto"/>
              <w:ind w:left="0" w:firstLine="0"/>
            </w:pPr>
            <w:r>
              <w:rPr>
                <w:b/>
              </w:rPr>
              <w:t xml:space="preserve">Service Continuity </w:t>
            </w:r>
          </w:p>
          <w:p w14:paraId="6D32ECD0" w14:textId="77777777" w:rsidR="00615BB0" w:rsidRDefault="009F47F8">
            <w:pPr>
              <w:spacing w:after="0" w:line="259" w:lineRule="auto"/>
              <w:ind w:left="0" w:firstLine="0"/>
            </w:pPr>
            <w:r>
              <w:rPr>
                <w:b/>
              </w:rPr>
              <w:t>Plan"</w:t>
            </w:r>
            <w:r>
              <w:rPr>
                <w:sz w:val="22"/>
              </w:rPr>
              <w:t xml:space="preserve"> </w:t>
            </w:r>
          </w:p>
        </w:tc>
        <w:tc>
          <w:tcPr>
            <w:tcW w:w="4797" w:type="dxa"/>
            <w:tcBorders>
              <w:top w:val="nil"/>
              <w:left w:val="nil"/>
              <w:bottom w:val="nil"/>
              <w:right w:val="nil"/>
            </w:tcBorders>
          </w:tcPr>
          <w:p w14:paraId="55B3D09C" w14:textId="77777777" w:rsidR="00615BB0" w:rsidRDefault="009F47F8">
            <w:pPr>
              <w:spacing w:after="0" w:line="240" w:lineRule="auto"/>
              <w:ind w:left="170" w:hanging="170"/>
            </w:pPr>
            <w:r>
              <w:t>4</w:t>
            </w:r>
            <w:r>
              <w:rPr>
                <w:rFonts w:ascii="Arial" w:eastAsia="Arial" w:hAnsi="Arial" w:cs="Arial"/>
              </w:rPr>
              <w:t xml:space="preserve"> </w:t>
            </w:r>
            <w:r>
              <w:t xml:space="preserve">a plan setting out how the Agency will ensure the continued performance and delivery of the Deliverables in accordance with [each Call-Off] </w:t>
            </w:r>
          </w:p>
          <w:p w14:paraId="6E56E3FC" w14:textId="77777777" w:rsidR="00615BB0" w:rsidRDefault="009F47F8">
            <w:pPr>
              <w:spacing w:after="0" w:line="259" w:lineRule="auto"/>
              <w:ind w:left="170" w:firstLine="0"/>
            </w:pPr>
            <w:r>
              <w:t xml:space="preserve">Contract </w:t>
            </w:r>
            <w:proofErr w:type="gramStart"/>
            <w:r>
              <w:t>in the event that</w:t>
            </w:r>
            <w:proofErr w:type="gramEnd"/>
            <w:r>
              <w:t xml:space="preserve"> a Financial Distress Event occurs;</w:t>
            </w:r>
            <w:r>
              <w:rPr>
                <w:sz w:val="22"/>
              </w:rPr>
              <w:t xml:space="preserve"> </w:t>
            </w:r>
          </w:p>
        </w:tc>
      </w:tr>
      <w:tr w:rsidR="00615BB0" w14:paraId="24B535E4" w14:textId="77777777">
        <w:trPr>
          <w:trHeight w:val="418"/>
        </w:trPr>
        <w:tc>
          <w:tcPr>
            <w:tcW w:w="2571" w:type="dxa"/>
            <w:tcBorders>
              <w:top w:val="nil"/>
              <w:left w:val="nil"/>
              <w:bottom w:val="nil"/>
              <w:right w:val="nil"/>
            </w:tcBorders>
          </w:tcPr>
          <w:p w14:paraId="27BDE7B5" w14:textId="77777777" w:rsidR="00615BB0" w:rsidRDefault="009F47F8">
            <w:pPr>
              <w:spacing w:after="0" w:line="259" w:lineRule="auto"/>
              <w:ind w:left="0" w:firstLine="0"/>
            </w:pPr>
            <w:r>
              <w:rPr>
                <w:b/>
              </w:rPr>
              <w:t>“Monitored Company”</w:t>
            </w:r>
            <w:r>
              <w:rPr>
                <w:sz w:val="22"/>
              </w:rPr>
              <w:t xml:space="preserve"> </w:t>
            </w:r>
          </w:p>
        </w:tc>
        <w:tc>
          <w:tcPr>
            <w:tcW w:w="4797" w:type="dxa"/>
            <w:tcBorders>
              <w:top w:val="nil"/>
              <w:left w:val="nil"/>
              <w:bottom w:val="nil"/>
              <w:right w:val="nil"/>
            </w:tcBorders>
          </w:tcPr>
          <w:p w14:paraId="3B6ECCD7" w14:textId="77777777" w:rsidR="00615BB0" w:rsidRDefault="009F47F8">
            <w:pPr>
              <w:spacing w:after="0" w:line="259" w:lineRule="auto"/>
              <w:ind w:left="0" w:firstLine="0"/>
            </w:pPr>
            <w:r>
              <w:rPr>
                <w:noProof/>
                <w:sz w:val="22"/>
              </w:rPr>
              <mc:AlternateContent>
                <mc:Choice Requires="wpg">
                  <w:drawing>
                    <wp:anchor distT="0" distB="0" distL="114300" distR="114300" simplePos="0" relativeHeight="251659264" behindDoc="1" locked="0" layoutInCell="1" allowOverlap="1" wp14:anchorId="287D5326" wp14:editId="6AEB9904">
                      <wp:simplePos x="0" y="0"/>
                      <wp:positionH relativeFrom="column">
                        <wp:posOffset>592836</wp:posOffset>
                      </wp:positionH>
                      <wp:positionV relativeFrom="paragraph">
                        <wp:posOffset>-30161</wp:posOffset>
                      </wp:positionV>
                      <wp:extent cx="35052" cy="185928"/>
                      <wp:effectExtent l="0" t="0" r="0" b="0"/>
                      <wp:wrapNone/>
                      <wp:docPr id="222808" name="Group 222808"/>
                      <wp:cNvGraphicFramePr/>
                      <a:graphic xmlns:a="http://schemas.openxmlformats.org/drawingml/2006/main">
                        <a:graphicData uri="http://schemas.microsoft.com/office/word/2010/wordprocessingGroup">
                          <wpg:wgp>
                            <wpg:cNvGrpSpPr/>
                            <wpg:grpSpPr>
                              <a:xfrm>
                                <a:off x="0" y="0"/>
                                <a:ext cx="35052" cy="185928"/>
                                <a:chOff x="0" y="0"/>
                                <a:chExt cx="35052" cy="185928"/>
                              </a:xfrm>
                            </wpg:grpSpPr>
                            <wps:wsp>
                              <wps:cNvPr id="235374" name="Shape 235374"/>
                              <wps:cNvSpPr/>
                              <wps:spPr>
                                <a:xfrm>
                                  <a:off x="0" y="0"/>
                                  <a:ext cx="35052" cy="185928"/>
                                </a:xfrm>
                                <a:custGeom>
                                  <a:avLst/>
                                  <a:gdLst/>
                                  <a:ahLst/>
                                  <a:cxnLst/>
                                  <a:rect l="0" t="0" r="0" b="0"/>
                                  <a:pathLst>
                                    <a:path w="35052" h="185928">
                                      <a:moveTo>
                                        <a:pt x="0" y="0"/>
                                      </a:moveTo>
                                      <a:lnTo>
                                        <a:pt x="35052" y="0"/>
                                      </a:lnTo>
                                      <a:lnTo>
                                        <a:pt x="35052"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22808" style="width:2.76001pt;height:14.64pt;position:absolute;z-index:-2147483605;mso-position-horizontal-relative:text;mso-position-horizontal:absolute;margin-left:46.68pt;mso-position-vertical-relative:text;margin-top:-2.37497pt;" coordsize="350,1859">
                      <v:shape id="Shape 235375" style="position:absolute;width:350;height:1859;left:0;top:0;" coordsize="35052,185928" path="m0,0l35052,0l35052,185928l0,185928l0,0">
                        <v:stroke weight="0pt" endcap="flat" joinstyle="miter" miterlimit="10" on="false" color="#000000" opacity="0"/>
                        <v:fill on="true" color="#ffff00"/>
                      </v:shape>
                    </v:group>
                  </w:pict>
                </mc:Fallback>
              </mc:AlternateContent>
            </w:r>
            <w:r>
              <w:t>5</w:t>
            </w:r>
            <w:r>
              <w:rPr>
                <w:rFonts w:ascii="Arial" w:eastAsia="Arial" w:hAnsi="Arial" w:cs="Arial"/>
              </w:rPr>
              <w:t xml:space="preserve"> </w:t>
            </w:r>
            <w:proofErr w:type="gramStart"/>
            <w:r>
              <w:t>Agency  or</w:t>
            </w:r>
            <w:proofErr w:type="gramEnd"/>
            <w:r>
              <w:t xml:space="preserve"> any Key Subcontractor</w:t>
            </w:r>
            <w:r>
              <w:rPr>
                <w:sz w:val="22"/>
              </w:rPr>
              <w:t xml:space="preserve"> </w:t>
            </w:r>
          </w:p>
        </w:tc>
      </w:tr>
      <w:tr w:rsidR="00615BB0" w14:paraId="2DAB66D2" w14:textId="77777777">
        <w:trPr>
          <w:trHeight w:val="347"/>
        </w:trPr>
        <w:tc>
          <w:tcPr>
            <w:tcW w:w="2571" w:type="dxa"/>
            <w:tcBorders>
              <w:top w:val="nil"/>
              <w:left w:val="nil"/>
              <w:bottom w:val="nil"/>
              <w:right w:val="nil"/>
            </w:tcBorders>
            <w:vAlign w:val="bottom"/>
          </w:tcPr>
          <w:p w14:paraId="56E120E0" w14:textId="77777777" w:rsidR="00615BB0" w:rsidRDefault="009F47F8">
            <w:pPr>
              <w:spacing w:after="0" w:line="259" w:lineRule="auto"/>
              <w:ind w:left="0" w:firstLine="0"/>
            </w:pPr>
            <w:r>
              <w:rPr>
                <w:b/>
              </w:rPr>
              <w:t>"Rating Agencies"</w:t>
            </w:r>
            <w:r>
              <w:rPr>
                <w:sz w:val="22"/>
              </w:rPr>
              <w:t xml:space="preserve"> </w:t>
            </w:r>
          </w:p>
        </w:tc>
        <w:tc>
          <w:tcPr>
            <w:tcW w:w="4797" w:type="dxa"/>
            <w:tcBorders>
              <w:top w:val="nil"/>
              <w:left w:val="nil"/>
              <w:bottom w:val="nil"/>
              <w:right w:val="nil"/>
            </w:tcBorders>
            <w:vAlign w:val="bottom"/>
          </w:tcPr>
          <w:p w14:paraId="15B7224B" w14:textId="77777777" w:rsidR="00615BB0" w:rsidRDefault="009F47F8">
            <w:pPr>
              <w:spacing w:after="0" w:line="259" w:lineRule="auto"/>
              <w:ind w:left="0" w:firstLine="0"/>
            </w:pPr>
            <w:r>
              <w:t>6</w:t>
            </w:r>
            <w:r>
              <w:rPr>
                <w:rFonts w:ascii="Arial" w:eastAsia="Arial" w:hAnsi="Arial" w:cs="Arial"/>
              </w:rPr>
              <w:t xml:space="preserve"> </w:t>
            </w:r>
            <w:r>
              <w:t>the rating agencies listed in Annex 1.</w:t>
            </w:r>
            <w:r>
              <w:rPr>
                <w:sz w:val="22"/>
              </w:rPr>
              <w:t xml:space="preserve"> </w:t>
            </w:r>
          </w:p>
        </w:tc>
      </w:tr>
    </w:tbl>
    <w:p w14:paraId="23945C62" w14:textId="77777777" w:rsidR="00615BB0" w:rsidRDefault="009F47F8">
      <w:pPr>
        <w:spacing w:after="274" w:line="259" w:lineRule="auto"/>
        <w:ind w:left="-5"/>
      </w:pPr>
      <w:r>
        <w:rPr>
          <w:b/>
          <w:sz w:val="22"/>
        </w:rPr>
        <w:t xml:space="preserve">When this Schedule applies </w:t>
      </w:r>
    </w:p>
    <w:p w14:paraId="0DA8EA21" w14:textId="77777777" w:rsidR="00615BB0" w:rsidRDefault="009F47F8">
      <w:pPr>
        <w:ind w:left="936" w:right="146" w:hanging="576"/>
      </w:pPr>
      <w:r>
        <w:t>1.2</w:t>
      </w:r>
      <w:r>
        <w:rPr>
          <w:rFonts w:ascii="Arial" w:eastAsia="Arial" w:hAnsi="Arial" w:cs="Arial"/>
        </w:rPr>
        <w:t xml:space="preserve"> </w:t>
      </w:r>
      <w:r>
        <w:rPr>
          <w:rFonts w:ascii="Arial" w:eastAsia="Arial" w:hAnsi="Arial" w:cs="Arial"/>
        </w:rPr>
        <w:tab/>
      </w:r>
      <w:r>
        <w:t>The Parties shall comply with the provisions of this Schedule in relation to the assessment of the financial standing of the Monitored Companies and the consequences of a change to that financial standing.</w:t>
      </w:r>
      <w:r>
        <w:rPr>
          <w:sz w:val="22"/>
        </w:rPr>
        <w:t xml:space="preserve"> </w:t>
      </w:r>
    </w:p>
    <w:p w14:paraId="242AB541" w14:textId="77777777" w:rsidR="00615BB0" w:rsidRDefault="009F47F8">
      <w:pPr>
        <w:ind w:left="293" w:right="146"/>
      </w:pPr>
      <w:r>
        <w:t>1.3</w:t>
      </w:r>
      <w:r>
        <w:rPr>
          <w:rFonts w:ascii="Arial" w:eastAsia="Arial" w:hAnsi="Arial" w:cs="Arial"/>
        </w:rPr>
        <w:t xml:space="preserve"> </w:t>
      </w:r>
      <w:r>
        <w:t xml:space="preserve">    The terms of this Schedule shall survive: </w:t>
      </w:r>
      <w:r>
        <w:rPr>
          <w:sz w:val="22"/>
        </w:rPr>
        <w:t xml:space="preserve"> </w:t>
      </w:r>
    </w:p>
    <w:p w14:paraId="15783A1C" w14:textId="77777777" w:rsidR="00615BB0" w:rsidRDefault="009F47F8">
      <w:pPr>
        <w:spacing w:after="0"/>
        <w:ind w:left="1656" w:right="146" w:hanging="720"/>
      </w:pPr>
      <w:r>
        <w:t>1.3.1</w:t>
      </w:r>
      <w:r>
        <w:rPr>
          <w:rFonts w:ascii="Arial" w:eastAsia="Arial" w:hAnsi="Arial" w:cs="Arial"/>
        </w:rPr>
        <w:t xml:space="preserve"> </w:t>
      </w:r>
      <w:r>
        <w:t xml:space="preserve">under the Framework Contract until the later of (a) the termination or expiry of the Framework Contract or (b) the latest date of termination or expiry of any call-off contract </w:t>
      </w:r>
      <w:proofErr w:type="gramStart"/>
      <w:r>
        <w:t>entered into</w:t>
      </w:r>
      <w:proofErr w:type="gramEnd"/>
      <w:r>
        <w:t xml:space="preserve"> under the Framework Contract </w:t>
      </w:r>
    </w:p>
    <w:p w14:paraId="405A0031" w14:textId="77777777" w:rsidR="00615BB0" w:rsidRDefault="009F47F8">
      <w:pPr>
        <w:ind w:left="1666" w:right="146"/>
      </w:pPr>
      <w:r>
        <w:t>(which might be after the date of termination or expiry of the Framework Contract); and</w:t>
      </w:r>
      <w:r>
        <w:rPr>
          <w:sz w:val="22"/>
        </w:rPr>
        <w:t xml:space="preserve"> </w:t>
      </w:r>
    </w:p>
    <w:p w14:paraId="57C61E3B" w14:textId="77777777" w:rsidR="00615BB0" w:rsidRDefault="009F47F8">
      <w:pPr>
        <w:spacing w:after="113"/>
        <w:ind w:left="1656" w:right="146" w:hanging="720"/>
      </w:pPr>
      <w:r>
        <w:t>1.3.2</w:t>
      </w:r>
      <w:r>
        <w:rPr>
          <w:rFonts w:ascii="Arial" w:eastAsia="Arial" w:hAnsi="Arial" w:cs="Arial"/>
        </w:rPr>
        <w:t xml:space="preserve"> </w:t>
      </w:r>
      <w:r>
        <w:t>under the Call-Off Contract until the termination or expiry of the Call-Off Contract.</w:t>
      </w:r>
      <w:r>
        <w:rPr>
          <w:sz w:val="22"/>
        </w:rPr>
        <w:t xml:space="preserve"> </w:t>
      </w:r>
    </w:p>
    <w:p w14:paraId="6682B3BE" w14:textId="77777777" w:rsidR="00615BB0" w:rsidRDefault="009F47F8">
      <w:pPr>
        <w:pStyle w:val="Heading4"/>
        <w:ind w:left="10" w:right="275"/>
      </w:pPr>
      <w:r>
        <w:t>What happens when your credit rating changes</w:t>
      </w:r>
      <w:r>
        <w:rPr>
          <w:b w:val="0"/>
          <w:sz w:val="22"/>
        </w:rPr>
        <w:t xml:space="preserve"> </w:t>
      </w:r>
    </w:p>
    <w:p w14:paraId="3F3678F5" w14:textId="77777777" w:rsidR="00615BB0" w:rsidRDefault="009F47F8">
      <w:pPr>
        <w:ind w:left="936" w:hanging="576"/>
      </w:pPr>
      <w:r>
        <w:t>1.4</w:t>
      </w:r>
      <w:r>
        <w:rPr>
          <w:rFonts w:ascii="Arial" w:eastAsia="Arial" w:hAnsi="Arial" w:cs="Arial"/>
        </w:rPr>
        <w:t xml:space="preserve"> </w:t>
      </w:r>
      <w:r>
        <w:rPr>
          <w:rFonts w:ascii="Arial" w:eastAsia="Arial" w:hAnsi="Arial" w:cs="Arial"/>
        </w:rPr>
        <w:tab/>
      </w:r>
      <w:r>
        <w:t xml:space="preserve">The Agency warrants and represents to CCS that as at the Start Date the </w:t>
      </w:r>
      <w:proofErr w:type="gramStart"/>
      <w:r>
        <w:t>long term</w:t>
      </w:r>
      <w:proofErr w:type="gramEnd"/>
      <w:r>
        <w:t xml:space="preserve"> credit ratings issued for the Monitored Companies by each of the Rating Agencies are as set out in Annex 2.</w:t>
      </w:r>
      <w:r>
        <w:rPr>
          <w:sz w:val="22"/>
        </w:rPr>
        <w:t xml:space="preserve"> </w:t>
      </w:r>
    </w:p>
    <w:p w14:paraId="27CB2F4A" w14:textId="77777777" w:rsidR="00615BB0" w:rsidRDefault="009F47F8">
      <w:pPr>
        <w:ind w:left="936" w:right="146" w:hanging="576"/>
      </w:pPr>
      <w:r>
        <w:t>1.5</w:t>
      </w:r>
      <w:r>
        <w:rPr>
          <w:rFonts w:ascii="Arial" w:eastAsia="Arial" w:hAnsi="Arial" w:cs="Arial"/>
        </w:rPr>
        <w:t xml:space="preserve"> </w:t>
      </w:r>
      <w:r>
        <w:rPr>
          <w:rFonts w:ascii="Arial" w:eastAsia="Arial" w:hAnsi="Arial" w:cs="Arial"/>
        </w:rPr>
        <w:tab/>
      </w:r>
      <w:r>
        <w:t>The Agency shall promptly (and in any event within five (5) Working Days) notify CCS in writing if there is any downgrade in the credit rating issued by any Rating Agency for a Monitored Company.</w:t>
      </w:r>
      <w:r>
        <w:rPr>
          <w:sz w:val="22"/>
        </w:rPr>
        <w:t xml:space="preserve"> </w:t>
      </w:r>
    </w:p>
    <w:p w14:paraId="38E1ED05" w14:textId="77777777" w:rsidR="00615BB0" w:rsidRDefault="009F47F8">
      <w:pPr>
        <w:ind w:left="936" w:hanging="576"/>
      </w:pPr>
      <w:r>
        <w:lastRenderedPageBreak/>
        <w:t>1.6</w:t>
      </w:r>
      <w:r>
        <w:rPr>
          <w:rFonts w:ascii="Arial" w:eastAsia="Arial" w:hAnsi="Arial" w:cs="Arial"/>
        </w:rPr>
        <w:t xml:space="preserve"> </w:t>
      </w:r>
      <w:r>
        <w:rPr>
          <w:rFonts w:ascii="Arial" w:eastAsia="Arial" w:hAnsi="Arial" w:cs="Arial"/>
        </w:rPr>
        <w:tab/>
      </w:r>
      <w:r>
        <w:t xml:space="preserve">If there is any downgrade credit rating issued by any Rating Agency for the </w:t>
      </w:r>
      <w:r>
        <w:t xml:space="preserve">Monitored Company the Agency shall ensure that the Monitored Company’s </w:t>
      </w:r>
      <w:r>
        <w:t xml:space="preserve">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such </w:t>
      </w:r>
    </w:p>
    <w:p w14:paraId="4E4EA910" w14:textId="77777777" w:rsidR="00615BB0" w:rsidRDefault="009F47F8">
      <w:pPr>
        <w:spacing w:after="49"/>
        <w:ind w:left="946" w:right="146"/>
      </w:pPr>
      <w:r>
        <w:t>other date as may be requested by CCS.  For these purposes the "quick ratio" on any date means:</w:t>
      </w:r>
      <w:r>
        <w:rPr>
          <w:sz w:val="22"/>
        </w:rPr>
        <w:t xml:space="preserve"> </w:t>
      </w:r>
    </w:p>
    <w:p w14:paraId="3AB8B942" w14:textId="77777777" w:rsidR="00615BB0" w:rsidRDefault="009F47F8">
      <w:pPr>
        <w:spacing w:after="101" w:line="259" w:lineRule="auto"/>
        <w:ind w:left="1134" w:firstLine="0"/>
      </w:pPr>
      <w:r>
        <w:rPr>
          <w:noProof/>
          <w:sz w:val="22"/>
        </w:rPr>
        <mc:AlternateContent>
          <mc:Choice Requires="wpg">
            <w:drawing>
              <wp:inline distT="0" distB="0" distL="0" distR="0" wp14:anchorId="6B5A21D7" wp14:editId="7BD12AD1">
                <wp:extent cx="1217930" cy="317398"/>
                <wp:effectExtent l="0" t="0" r="0" b="0"/>
                <wp:docPr id="221685" name="Group 221685"/>
                <wp:cNvGraphicFramePr/>
                <a:graphic xmlns:a="http://schemas.openxmlformats.org/drawingml/2006/main">
                  <a:graphicData uri="http://schemas.microsoft.com/office/word/2010/wordprocessingGroup">
                    <wpg:wgp>
                      <wpg:cNvGrpSpPr/>
                      <wpg:grpSpPr>
                        <a:xfrm>
                          <a:off x="0" y="0"/>
                          <a:ext cx="1217930" cy="317398"/>
                          <a:chOff x="0" y="0"/>
                          <a:chExt cx="1217930" cy="317398"/>
                        </a:xfrm>
                      </wpg:grpSpPr>
                      <pic:pic xmlns:pic="http://schemas.openxmlformats.org/drawingml/2006/picture">
                        <pic:nvPicPr>
                          <pic:cNvPr id="21814" name="Picture 21814"/>
                          <pic:cNvPicPr/>
                        </pic:nvPicPr>
                        <pic:blipFill>
                          <a:blip r:embed="rId100"/>
                          <a:stretch>
                            <a:fillRect/>
                          </a:stretch>
                        </pic:blipFill>
                        <pic:spPr>
                          <a:xfrm>
                            <a:off x="0" y="154838"/>
                            <a:ext cx="607670" cy="162560"/>
                          </a:xfrm>
                          <a:prstGeom prst="rect">
                            <a:avLst/>
                          </a:prstGeom>
                        </pic:spPr>
                      </pic:pic>
                      <pic:pic xmlns:pic="http://schemas.openxmlformats.org/drawingml/2006/picture">
                        <pic:nvPicPr>
                          <pic:cNvPr id="21816" name="Picture 21816"/>
                          <pic:cNvPicPr/>
                        </pic:nvPicPr>
                        <pic:blipFill>
                          <a:blip r:embed="rId101"/>
                          <a:stretch>
                            <a:fillRect/>
                          </a:stretch>
                        </pic:blipFill>
                        <pic:spPr>
                          <a:xfrm>
                            <a:off x="608965" y="0"/>
                            <a:ext cx="608965" cy="315493"/>
                          </a:xfrm>
                          <a:prstGeom prst="rect">
                            <a:avLst/>
                          </a:prstGeom>
                        </pic:spPr>
                      </pic:pic>
                    </wpg:wgp>
                  </a:graphicData>
                </a:graphic>
              </wp:inline>
            </w:drawing>
          </mc:Choice>
          <mc:Fallback xmlns:a="http://schemas.openxmlformats.org/drawingml/2006/main">
            <w:pict>
              <v:group id="Group 221685" style="width:95.9pt;height:24.992pt;mso-position-horizontal-relative:char;mso-position-vertical-relative:line" coordsize="12179,3173">
                <v:shape id="Picture 21814" style="position:absolute;width:6076;height:1625;left:0;top:1548;" filled="f">
                  <v:imagedata r:id="rId102"/>
                </v:shape>
                <v:shape id="Picture 21816" style="position:absolute;width:6089;height:3154;left:6089;top:0;" filled="f">
                  <v:imagedata r:id="rId103"/>
                </v:shape>
              </v:group>
            </w:pict>
          </mc:Fallback>
        </mc:AlternateContent>
      </w:r>
      <w:r>
        <w:rPr>
          <w:sz w:val="22"/>
        </w:rPr>
        <w:t xml:space="preserve"> </w:t>
      </w:r>
    </w:p>
    <w:p w14:paraId="5BA7E8C6" w14:textId="77777777" w:rsidR="00615BB0" w:rsidRDefault="009F47F8">
      <w:pPr>
        <w:spacing w:after="207"/>
        <w:ind w:left="730" w:right="146"/>
      </w:pPr>
      <w:r>
        <w:t>where:</w:t>
      </w:r>
      <w:r>
        <w:rPr>
          <w:sz w:val="22"/>
        </w:rPr>
        <w:t xml:space="preserve"> </w:t>
      </w:r>
    </w:p>
    <w:p w14:paraId="5399DEED" w14:textId="77777777" w:rsidR="00615BB0" w:rsidRDefault="009F47F8">
      <w:pPr>
        <w:numPr>
          <w:ilvl w:val="0"/>
          <w:numId w:val="76"/>
        </w:numPr>
        <w:spacing w:after="211" w:line="250" w:lineRule="auto"/>
        <w:ind w:right="146" w:hanging="1498"/>
      </w:pPr>
      <w:r>
        <w:t xml:space="preserve">is the value at the relevant date of all cash in hand and at the bank of the Monitored </w:t>
      </w:r>
      <w:proofErr w:type="gramStart"/>
      <w:r>
        <w:t>Company;</w:t>
      </w:r>
      <w:proofErr w:type="gramEnd"/>
      <w:r>
        <w:rPr>
          <w:sz w:val="22"/>
        </w:rPr>
        <w:t xml:space="preserve"> </w:t>
      </w:r>
    </w:p>
    <w:p w14:paraId="510A129F" w14:textId="77777777" w:rsidR="00615BB0" w:rsidRDefault="009F47F8">
      <w:pPr>
        <w:numPr>
          <w:ilvl w:val="0"/>
          <w:numId w:val="76"/>
        </w:numPr>
        <w:spacing w:after="214"/>
        <w:ind w:right="146" w:hanging="1498"/>
      </w:pPr>
      <w:r>
        <w:t xml:space="preserve">is the value of all marketable securities held by the Agency the Monitored Company determined using closing prices on the Working Day preceding the relevant </w:t>
      </w:r>
      <w:proofErr w:type="gramStart"/>
      <w:r>
        <w:t>date;</w:t>
      </w:r>
      <w:proofErr w:type="gramEnd"/>
      <w:r>
        <w:rPr>
          <w:sz w:val="22"/>
        </w:rPr>
        <w:t xml:space="preserve"> </w:t>
      </w:r>
    </w:p>
    <w:p w14:paraId="0A794684" w14:textId="77777777" w:rsidR="00615BB0" w:rsidRDefault="009F47F8">
      <w:pPr>
        <w:numPr>
          <w:ilvl w:val="0"/>
          <w:numId w:val="76"/>
        </w:numPr>
        <w:spacing w:after="214"/>
        <w:ind w:right="146" w:hanging="1498"/>
      </w:pPr>
      <w:r>
        <w:t>is the value at the relevant date of all account receivables of the Monitored and:</w:t>
      </w:r>
      <w:r>
        <w:rPr>
          <w:sz w:val="22"/>
        </w:rPr>
        <w:t xml:space="preserve"> </w:t>
      </w:r>
    </w:p>
    <w:p w14:paraId="6992E6E1" w14:textId="77777777" w:rsidR="00615BB0" w:rsidRDefault="009F47F8">
      <w:pPr>
        <w:numPr>
          <w:ilvl w:val="0"/>
          <w:numId w:val="76"/>
        </w:numPr>
        <w:spacing w:after="370"/>
        <w:ind w:right="146" w:hanging="1498"/>
      </w:pPr>
      <w:r>
        <w:t>is the value at the relevant date of the current liabilities of the Monitored Company.</w:t>
      </w:r>
      <w:r>
        <w:rPr>
          <w:sz w:val="22"/>
        </w:rPr>
        <w:t xml:space="preserve"> </w:t>
      </w:r>
    </w:p>
    <w:p w14:paraId="43B03708" w14:textId="77777777" w:rsidR="00615BB0" w:rsidRDefault="009F47F8">
      <w:pPr>
        <w:tabs>
          <w:tab w:val="center" w:pos="512"/>
          <w:tab w:val="center" w:pos="1781"/>
        </w:tabs>
        <w:ind w:left="0" w:firstLine="0"/>
      </w:pPr>
      <w:r>
        <w:rPr>
          <w:sz w:val="22"/>
        </w:rPr>
        <w:tab/>
      </w:r>
      <w:r>
        <w:t>1.7</w:t>
      </w:r>
      <w:r>
        <w:rPr>
          <w:rFonts w:ascii="Arial" w:eastAsia="Arial" w:hAnsi="Arial" w:cs="Arial"/>
        </w:rPr>
        <w:t xml:space="preserve"> </w:t>
      </w:r>
      <w:r>
        <w:rPr>
          <w:rFonts w:ascii="Arial" w:eastAsia="Arial" w:hAnsi="Arial" w:cs="Arial"/>
        </w:rPr>
        <w:tab/>
      </w:r>
      <w:r>
        <w:t>The Agency shall:</w:t>
      </w:r>
      <w:r>
        <w:rPr>
          <w:sz w:val="22"/>
        </w:rPr>
        <w:t xml:space="preserve"> </w:t>
      </w:r>
    </w:p>
    <w:p w14:paraId="5A3BF9F5" w14:textId="77777777" w:rsidR="00615BB0" w:rsidRDefault="009F47F8">
      <w:pPr>
        <w:numPr>
          <w:ilvl w:val="2"/>
          <w:numId w:val="80"/>
        </w:numPr>
        <w:ind w:right="73" w:hanging="720"/>
      </w:pPr>
      <w:r>
        <w:t>regularly monitor the credit ratings of each Monitored Company with the Rating Agencies; and</w:t>
      </w:r>
      <w:r>
        <w:rPr>
          <w:sz w:val="22"/>
        </w:rPr>
        <w:t xml:space="preserve"> </w:t>
      </w:r>
    </w:p>
    <w:p w14:paraId="49F113DB" w14:textId="77777777" w:rsidR="00615BB0" w:rsidRDefault="009F47F8">
      <w:pPr>
        <w:numPr>
          <w:ilvl w:val="2"/>
          <w:numId w:val="80"/>
        </w:numPr>
        <w:ind w:right="73" w:hanging="720"/>
      </w:pPr>
      <w: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Agency first becomes aware of the Financial Distress Event or the fact, circumstance or matter which could cause a Financial Distress Event.</w:t>
      </w:r>
      <w:r>
        <w:rPr>
          <w:sz w:val="22"/>
        </w:rPr>
        <w:t xml:space="preserve"> </w:t>
      </w:r>
    </w:p>
    <w:p w14:paraId="409388F5" w14:textId="77777777" w:rsidR="00615BB0" w:rsidRDefault="009F47F8">
      <w:pPr>
        <w:numPr>
          <w:ilvl w:val="1"/>
          <w:numId w:val="77"/>
        </w:numPr>
        <w:spacing w:after="265"/>
        <w:ind w:right="146" w:hanging="576"/>
      </w:pPr>
      <w: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r>
        <w:rPr>
          <w:sz w:val="22"/>
        </w:rPr>
        <w:t xml:space="preserve"> </w:t>
      </w:r>
      <w:r>
        <w:rPr>
          <w:b/>
        </w:rPr>
        <w:t>What happens if there is a financial distress event</w:t>
      </w:r>
      <w:r>
        <w:rPr>
          <w:sz w:val="22"/>
        </w:rPr>
        <w:t xml:space="preserve"> </w:t>
      </w:r>
    </w:p>
    <w:p w14:paraId="76F9F505" w14:textId="77777777" w:rsidR="00615BB0" w:rsidRDefault="009F47F8">
      <w:pPr>
        <w:numPr>
          <w:ilvl w:val="1"/>
          <w:numId w:val="77"/>
        </w:numPr>
        <w:ind w:right="146" w:hanging="576"/>
      </w:pPr>
      <w:r>
        <w:lastRenderedPageBreak/>
        <w:t>In the event of a Financial Distress Event then, immediately upon notification of the Financial Distress Event (or if CCS becomes aware of the Financial Distress Event without notification and brings the event to the attention of the Agency), the Agency shall have the obligations and CCS shall have the rights and remedies as set out in Paragraphs 4.3 to 4.6.</w:t>
      </w:r>
      <w:r>
        <w:rPr>
          <w:sz w:val="22"/>
        </w:rPr>
        <w:t xml:space="preserve"> </w:t>
      </w:r>
    </w:p>
    <w:p w14:paraId="6E39AEBC" w14:textId="77777777" w:rsidR="00615BB0" w:rsidRDefault="009F47F8">
      <w:pPr>
        <w:numPr>
          <w:ilvl w:val="1"/>
          <w:numId w:val="77"/>
        </w:numPr>
        <w:ind w:right="146" w:hanging="576"/>
      </w:pPr>
      <w:proofErr w:type="gramStart"/>
      <w:r>
        <w:t>In the event that</w:t>
      </w:r>
      <w:proofErr w:type="gramEnd"/>
      <w:r>
        <w:t xml:space="preserve"> a Financial Distress Event arises due to a Key Subcontractor notifying CCS that the Agency has not satisfied any sums properly due under a specified invoice and not subject to a genuine dispute then, CCS shall not exercise </w:t>
      </w:r>
    </w:p>
    <w:p w14:paraId="35F14E1F" w14:textId="77777777" w:rsidR="00615BB0" w:rsidRDefault="009F47F8">
      <w:pPr>
        <w:ind w:left="946" w:right="146"/>
      </w:pPr>
      <w:r>
        <w:t>any of its rights or remedies under Paragraph 4.3 without first giving the Agency ten (10) Working Days to:</w:t>
      </w:r>
      <w:r>
        <w:rPr>
          <w:sz w:val="22"/>
        </w:rPr>
        <w:t xml:space="preserve"> </w:t>
      </w:r>
    </w:p>
    <w:p w14:paraId="054EBD6D" w14:textId="77777777" w:rsidR="00615BB0" w:rsidRDefault="009F47F8">
      <w:pPr>
        <w:numPr>
          <w:ilvl w:val="2"/>
          <w:numId w:val="79"/>
        </w:numPr>
        <w:ind w:right="146" w:hanging="720"/>
      </w:pPr>
      <w:r>
        <w:t>rectify such late or non-payment; or</w:t>
      </w:r>
      <w:r>
        <w:rPr>
          <w:sz w:val="22"/>
        </w:rPr>
        <w:t xml:space="preserve"> </w:t>
      </w:r>
    </w:p>
    <w:p w14:paraId="38C5C0FC" w14:textId="77777777" w:rsidR="00615BB0" w:rsidRDefault="009F47F8">
      <w:pPr>
        <w:numPr>
          <w:ilvl w:val="2"/>
          <w:numId w:val="79"/>
        </w:numPr>
        <w:ind w:right="146" w:hanging="720"/>
      </w:pPr>
      <w:r>
        <w:t>demonstrate to CCS's reasonable satisfaction that there is a valid reason for late or non-payment.]</w:t>
      </w:r>
      <w:r>
        <w:rPr>
          <w:sz w:val="22"/>
        </w:rPr>
        <w:t xml:space="preserve"> </w:t>
      </w:r>
    </w:p>
    <w:p w14:paraId="15895AD7" w14:textId="77777777" w:rsidR="00615BB0" w:rsidRDefault="009F47F8">
      <w:pPr>
        <w:ind w:left="370" w:right="146"/>
      </w:pPr>
      <w:r>
        <w:t>1.11</w:t>
      </w:r>
      <w:r>
        <w:rPr>
          <w:rFonts w:ascii="Arial" w:eastAsia="Arial" w:hAnsi="Arial" w:cs="Arial"/>
        </w:rPr>
        <w:t xml:space="preserve"> </w:t>
      </w:r>
      <w:r>
        <w:t>The Agency shall and shall procure that the other Monitored Companies shall:</w:t>
      </w:r>
      <w:r>
        <w:rPr>
          <w:sz w:val="22"/>
        </w:rPr>
        <w:t xml:space="preserve"> </w:t>
      </w:r>
    </w:p>
    <w:p w14:paraId="516EB508" w14:textId="77777777" w:rsidR="00615BB0" w:rsidRDefault="009F47F8">
      <w:pPr>
        <w:numPr>
          <w:ilvl w:val="2"/>
          <w:numId w:val="78"/>
        </w:numPr>
        <w:ind w:right="73" w:hanging="720"/>
      </w:pPr>
      <w: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r>
        <w:rPr>
          <w:sz w:val="22"/>
        </w:rPr>
        <w:t xml:space="preserve"> </w:t>
      </w:r>
    </w:p>
    <w:p w14:paraId="1F23E653" w14:textId="77777777" w:rsidR="00615BB0" w:rsidRDefault="009F47F8">
      <w:pPr>
        <w:numPr>
          <w:ilvl w:val="2"/>
          <w:numId w:val="78"/>
        </w:numPr>
        <w:ind w:right="73" w:hanging="720"/>
      </w:pPr>
      <w:r>
        <w:t>where CCS reasonably believes (</w:t>
      </w:r>
      <w:proofErr w:type="gramStart"/>
      <w:r>
        <w:t>taking into account</w:t>
      </w:r>
      <w:proofErr w:type="gramEnd"/>
      <w:r>
        <w:t xml:space="preserve"> the discussions and any representations made under Paragraph 4.3.1) that the Financial Distress Event could impact on the continued performance of each Contract and delivery of the Deliverables in accordance with each Call-Off Contract:</w:t>
      </w:r>
      <w:r>
        <w:rPr>
          <w:sz w:val="22"/>
        </w:rPr>
        <w:t xml:space="preserve"> </w:t>
      </w:r>
    </w:p>
    <w:p w14:paraId="3F47BFA4" w14:textId="77777777" w:rsidR="00615BB0" w:rsidRDefault="009F47F8">
      <w:pPr>
        <w:numPr>
          <w:ilvl w:val="0"/>
          <w:numId w:val="81"/>
        </w:numPr>
        <w:ind w:right="146" w:hanging="937"/>
      </w:pPr>
      <w:r>
        <w:t>submit to CCS for its Approval, a draft Financial Distress Service Continuity Plan as soon as reasonably practicable (and in any event, within ten (10) Working Days of the initial notification (or awareness) of the Financial Distress Event); and</w:t>
      </w:r>
      <w:r>
        <w:rPr>
          <w:sz w:val="22"/>
        </w:rPr>
        <w:t xml:space="preserve"> </w:t>
      </w:r>
    </w:p>
    <w:p w14:paraId="3E8FC6FA" w14:textId="77777777" w:rsidR="00615BB0" w:rsidRDefault="009F47F8">
      <w:pPr>
        <w:numPr>
          <w:ilvl w:val="0"/>
          <w:numId w:val="81"/>
        </w:numPr>
        <w:ind w:right="146" w:hanging="937"/>
      </w:pPr>
      <w:r>
        <w:t>provide such financial information relating to the Monitored Company as CCS may reasonably require.</w:t>
      </w:r>
      <w:r>
        <w:rPr>
          <w:sz w:val="22"/>
        </w:rPr>
        <w:t xml:space="preserve"> </w:t>
      </w:r>
    </w:p>
    <w:p w14:paraId="2CD13AD7" w14:textId="77777777" w:rsidR="00615BB0" w:rsidRDefault="009F47F8">
      <w:pPr>
        <w:numPr>
          <w:ilvl w:val="1"/>
          <w:numId w:val="83"/>
        </w:numPr>
        <w:ind w:right="146" w:hanging="576"/>
      </w:pPr>
      <w:r>
        <w:t>If CCS does not (acting reasonably) approve the draft Financial Distress Service Continuity Plan, it shall inform the Agency of its reasons and the Agency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w:t>
      </w:r>
      <w:r>
        <w:t>S or referred to the Dispute Resolution Procedure.</w:t>
      </w:r>
      <w:r>
        <w:rPr>
          <w:sz w:val="22"/>
        </w:rPr>
        <w:t xml:space="preserve"> </w:t>
      </w:r>
    </w:p>
    <w:p w14:paraId="71CB11A9" w14:textId="77777777" w:rsidR="00615BB0" w:rsidRDefault="009F47F8">
      <w:pPr>
        <w:numPr>
          <w:ilvl w:val="1"/>
          <w:numId w:val="83"/>
        </w:numPr>
        <w:ind w:right="146" w:hanging="576"/>
      </w:pPr>
      <w:r>
        <w:lastRenderedPageBreak/>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r>
        <w:rPr>
          <w:sz w:val="22"/>
        </w:rPr>
        <w:t xml:space="preserve"> </w:t>
      </w:r>
    </w:p>
    <w:p w14:paraId="16716C25" w14:textId="77777777" w:rsidR="00615BB0" w:rsidRDefault="009F47F8">
      <w:pPr>
        <w:numPr>
          <w:ilvl w:val="1"/>
          <w:numId w:val="83"/>
        </w:numPr>
        <w:ind w:right="146" w:hanging="576"/>
      </w:pPr>
      <w:r>
        <w:t>Following Approval of the Financial Distress Service Continuity Plan by CCS, the Agency shall:</w:t>
      </w:r>
      <w:r>
        <w:rPr>
          <w:sz w:val="22"/>
        </w:rPr>
        <w:t xml:space="preserve"> </w:t>
      </w:r>
    </w:p>
    <w:p w14:paraId="184E82B6" w14:textId="77777777" w:rsidR="00615BB0" w:rsidRDefault="009F47F8">
      <w:pPr>
        <w:numPr>
          <w:ilvl w:val="2"/>
          <w:numId w:val="84"/>
        </w:numPr>
        <w:ind w:right="146" w:hanging="720"/>
      </w:pPr>
      <w:r>
        <w:t xml:space="preserve">on a regular basis (which shall not be less than Monthly), review the Financial Distress Service Continuity Plan and assess whether it remains adequate and up to date to ensure the continued performance each Contract and delivery of the Deliverables in accordance with each Call-Off </w:t>
      </w:r>
      <w:proofErr w:type="gramStart"/>
      <w:r>
        <w:t>Contract;</w:t>
      </w:r>
      <w:proofErr w:type="gramEnd"/>
      <w:r>
        <w:rPr>
          <w:sz w:val="22"/>
        </w:rPr>
        <w:t xml:space="preserve"> </w:t>
      </w:r>
    </w:p>
    <w:p w14:paraId="16F94D99" w14:textId="77777777" w:rsidR="00615BB0" w:rsidRDefault="009F47F8">
      <w:pPr>
        <w:numPr>
          <w:ilvl w:val="2"/>
          <w:numId w:val="84"/>
        </w:numPr>
        <w:ind w:right="146" w:hanging="720"/>
      </w:pPr>
      <w:r>
        <w:t>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w:t>
      </w:r>
      <w:r>
        <w:rPr>
          <w:sz w:val="22"/>
        </w:rPr>
        <w:t xml:space="preserve"> </w:t>
      </w:r>
    </w:p>
    <w:p w14:paraId="75229303" w14:textId="77777777" w:rsidR="00615BB0" w:rsidRDefault="009F47F8">
      <w:pPr>
        <w:numPr>
          <w:ilvl w:val="2"/>
          <w:numId w:val="84"/>
        </w:numPr>
        <w:ind w:right="146" w:hanging="720"/>
      </w:pPr>
      <w:r>
        <w:t>comply with the Financial Distress Service Continuity Plan (including any updated Financial Distress Service Continuity Plan).</w:t>
      </w:r>
      <w:r>
        <w:rPr>
          <w:sz w:val="22"/>
        </w:rPr>
        <w:t xml:space="preserve"> </w:t>
      </w:r>
    </w:p>
    <w:p w14:paraId="4A6ECF47" w14:textId="77777777" w:rsidR="00615BB0" w:rsidRDefault="009F47F8">
      <w:pPr>
        <w:numPr>
          <w:ilvl w:val="1"/>
          <w:numId w:val="82"/>
        </w:numPr>
        <w:ind w:right="73" w:hanging="576"/>
      </w:pPr>
      <w:r>
        <w:t>Where the Agency reasonably believes that the relevant Financial Distress Event (or the circumstance or matter which has caused or otherwise led to it) no longer exists, it shall notify CCS and subject to the agreement of the Parties, the Agency may be relieved of its obligations under Paragraph 4.64.6.</w:t>
      </w:r>
      <w:r>
        <w:rPr>
          <w:sz w:val="22"/>
        </w:rPr>
        <w:t xml:space="preserve"> </w:t>
      </w:r>
    </w:p>
    <w:p w14:paraId="1812B3EE" w14:textId="77777777" w:rsidR="00615BB0" w:rsidRDefault="009F47F8">
      <w:pPr>
        <w:numPr>
          <w:ilvl w:val="1"/>
          <w:numId w:val="82"/>
        </w:numPr>
        <w:spacing w:after="113"/>
        <w:ind w:right="73" w:hanging="576"/>
      </w:pPr>
      <w:r>
        <w:t xml:space="preserve">CCS shall be able to share any information it </w:t>
      </w:r>
      <w:r>
        <w:t xml:space="preserve">receives from the Client in accordance with this Paragraph with any Buyer who has </w:t>
      </w:r>
      <w:proofErr w:type="gramStart"/>
      <w:r>
        <w:t>entered into</w:t>
      </w:r>
      <w:proofErr w:type="gramEnd"/>
      <w:r>
        <w:t xml:space="preserve"> a Call-Off Contract with the Agency.</w:t>
      </w:r>
      <w:r>
        <w:rPr>
          <w:sz w:val="22"/>
        </w:rPr>
        <w:t xml:space="preserve"> </w:t>
      </w:r>
    </w:p>
    <w:p w14:paraId="208D82D6" w14:textId="77777777" w:rsidR="00615BB0" w:rsidRDefault="009F47F8">
      <w:pPr>
        <w:pStyle w:val="Heading4"/>
        <w:ind w:left="10" w:right="275"/>
      </w:pPr>
      <w:r>
        <w:t>When CCS or the Client can terminate for financial distress</w:t>
      </w:r>
      <w:r>
        <w:rPr>
          <w:b w:val="0"/>
          <w:sz w:val="22"/>
        </w:rPr>
        <w:t xml:space="preserve"> </w:t>
      </w:r>
    </w:p>
    <w:p w14:paraId="6FE10941" w14:textId="77777777" w:rsidR="00615BB0" w:rsidRDefault="009F47F8">
      <w:pPr>
        <w:ind w:left="936" w:right="146" w:hanging="576"/>
      </w:pPr>
      <w:r>
        <w:t>1.17</w:t>
      </w:r>
      <w:r>
        <w:rPr>
          <w:rFonts w:ascii="Arial" w:eastAsia="Arial" w:hAnsi="Arial" w:cs="Arial"/>
        </w:rPr>
        <w:t xml:space="preserve"> </w:t>
      </w:r>
      <w:r>
        <w:t>CCS shall be entitled to terminate this Contract and Clients shall be entitled to terminate their Call-Off Contracts for material Default if:</w:t>
      </w:r>
      <w:r>
        <w:rPr>
          <w:sz w:val="22"/>
        </w:rPr>
        <w:t xml:space="preserve"> </w:t>
      </w:r>
    </w:p>
    <w:p w14:paraId="272D07B0" w14:textId="77777777" w:rsidR="00615BB0" w:rsidRDefault="009F47F8">
      <w:pPr>
        <w:ind w:left="1656" w:right="146" w:hanging="720"/>
      </w:pPr>
      <w:r>
        <w:t>1.17.1</w:t>
      </w:r>
      <w:r>
        <w:rPr>
          <w:rFonts w:ascii="Arial" w:eastAsia="Arial" w:hAnsi="Arial" w:cs="Arial"/>
        </w:rPr>
        <w:t xml:space="preserve"> </w:t>
      </w:r>
      <w:r>
        <w:t xml:space="preserve">the Agency fails to notify CCS of a Financial Distress Event in accordance with Paragraph </w:t>
      </w:r>
      <w:proofErr w:type="gramStart"/>
      <w:r>
        <w:t>3.4;</w:t>
      </w:r>
      <w:proofErr w:type="gramEnd"/>
      <w:r>
        <w:rPr>
          <w:sz w:val="22"/>
        </w:rPr>
        <w:t xml:space="preserve"> </w:t>
      </w:r>
    </w:p>
    <w:p w14:paraId="058CB532" w14:textId="77777777" w:rsidR="00615BB0" w:rsidRDefault="009F47F8">
      <w:pPr>
        <w:ind w:left="1656" w:hanging="720"/>
      </w:pPr>
      <w:r>
        <w:t>1.17.2</w:t>
      </w:r>
      <w:r>
        <w:rPr>
          <w:rFonts w:ascii="Arial" w:eastAsia="Arial" w:hAnsi="Arial" w:cs="Arial"/>
        </w:rPr>
        <w:t xml:space="preserve"> </w:t>
      </w:r>
      <w:r>
        <w:t>CCS and the Agency fail to agree a Financial Distress Service Continuity Plan (or any updated Financial Distress Service Continuity Plan) in accordance with Paragraphs 4.3 to 4.5; and/or</w:t>
      </w:r>
      <w:r>
        <w:rPr>
          <w:sz w:val="22"/>
        </w:rPr>
        <w:t xml:space="preserve"> </w:t>
      </w:r>
    </w:p>
    <w:p w14:paraId="020FF2DE" w14:textId="77777777" w:rsidR="00615BB0" w:rsidRDefault="009F47F8">
      <w:pPr>
        <w:ind w:left="1656" w:right="146" w:hanging="720"/>
      </w:pPr>
      <w:r>
        <w:t>1.17.3</w:t>
      </w:r>
      <w:r>
        <w:rPr>
          <w:rFonts w:ascii="Arial" w:eastAsia="Arial" w:hAnsi="Arial" w:cs="Arial"/>
        </w:rPr>
        <w:t xml:space="preserve"> </w:t>
      </w:r>
      <w:r>
        <w:t>the Agency fails to comply with the terms of the Financial Distress Service Continuity Plan (or any updated Financial Distress Service Continuity Plan) in accordance with Paragraph 4.6.3.</w:t>
      </w:r>
      <w:r>
        <w:rPr>
          <w:sz w:val="22"/>
        </w:rPr>
        <w:t xml:space="preserve"> </w:t>
      </w:r>
    </w:p>
    <w:p w14:paraId="38E4EEDD" w14:textId="77777777" w:rsidR="00615BB0" w:rsidRDefault="009F47F8">
      <w:pPr>
        <w:spacing w:after="113"/>
        <w:ind w:left="936" w:right="146" w:hanging="576"/>
      </w:pPr>
      <w:r>
        <w:lastRenderedPageBreak/>
        <w:t>1.18</w:t>
      </w:r>
      <w:r>
        <w:rPr>
          <w:rFonts w:ascii="Arial" w:eastAsia="Arial" w:hAnsi="Arial" w:cs="Arial"/>
        </w:rPr>
        <w:t xml:space="preserve"> </w:t>
      </w:r>
      <w:r>
        <w:t>If the Contract is terminated in accordance with Paragraph 5.1, Clauses 10.6.1 and 10.6.2 of the Core Terms shall apply as if the Contract had been terminated under Clause 10.4.1.</w:t>
      </w:r>
      <w:r>
        <w:rPr>
          <w:sz w:val="22"/>
        </w:rPr>
        <w:t xml:space="preserve"> </w:t>
      </w:r>
    </w:p>
    <w:p w14:paraId="41AC6150" w14:textId="77777777" w:rsidR="00615BB0" w:rsidRDefault="009F47F8">
      <w:pPr>
        <w:pStyle w:val="Heading4"/>
        <w:ind w:left="10" w:right="275"/>
      </w:pPr>
      <w:r>
        <w:t>What happens If your credit rating is still good</w:t>
      </w:r>
      <w:r>
        <w:rPr>
          <w:b w:val="0"/>
          <w:sz w:val="22"/>
        </w:rPr>
        <w:t xml:space="preserve"> </w:t>
      </w:r>
    </w:p>
    <w:p w14:paraId="0D1E206B" w14:textId="77777777" w:rsidR="00615BB0" w:rsidRDefault="009F47F8">
      <w:pPr>
        <w:ind w:left="936" w:right="146" w:hanging="576"/>
      </w:pPr>
      <w:r>
        <w:t>1.19</w:t>
      </w:r>
      <w:r>
        <w:rPr>
          <w:rFonts w:ascii="Arial" w:eastAsia="Arial" w:hAnsi="Arial" w:cs="Arial"/>
        </w:rPr>
        <w:t xml:space="preserve"> </w:t>
      </w:r>
      <w:r>
        <w:t xml:space="preserve">Without prejudice to the Agency’s obligations and CCS’ and the Client’s rights and </w:t>
      </w:r>
      <w:r>
        <w:t>remedies under Paragraph 5, if, following the occurrence of a Financial Distress Event, the Rating Agencies review and report subsequently that the credit ratings do not drop below the relevant Credit Rating Threshold, then:</w:t>
      </w:r>
      <w:r>
        <w:rPr>
          <w:sz w:val="22"/>
        </w:rPr>
        <w:t xml:space="preserve"> </w:t>
      </w:r>
    </w:p>
    <w:p w14:paraId="57CE60FE" w14:textId="77777777" w:rsidR="00615BB0" w:rsidRDefault="009F47F8">
      <w:pPr>
        <w:ind w:left="1656" w:right="146" w:hanging="720"/>
      </w:pPr>
      <w:r>
        <w:t>1.19.1</w:t>
      </w:r>
      <w:r>
        <w:rPr>
          <w:rFonts w:ascii="Arial" w:eastAsia="Arial" w:hAnsi="Arial" w:cs="Arial"/>
        </w:rPr>
        <w:t xml:space="preserve"> </w:t>
      </w:r>
      <w:r>
        <w:t>the Agency shall be relieved automatically of its obligations under Paragraphs 4.3 to 4.6; and</w:t>
      </w:r>
      <w:r>
        <w:rPr>
          <w:sz w:val="22"/>
        </w:rPr>
        <w:t xml:space="preserve"> </w:t>
      </w:r>
    </w:p>
    <w:p w14:paraId="236BCBFD" w14:textId="77777777" w:rsidR="00615BB0" w:rsidRDefault="009F47F8">
      <w:pPr>
        <w:spacing w:after="113"/>
        <w:ind w:left="1656" w:right="146" w:hanging="720"/>
      </w:pPr>
      <w:r>
        <w:t>1.19.2</w:t>
      </w:r>
      <w:r>
        <w:rPr>
          <w:rFonts w:ascii="Arial" w:eastAsia="Arial" w:hAnsi="Arial" w:cs="Arial"/>
        </w:rPr>
        <w:t xml:space="preserve"> </w:t>
      </w:r>
      <w:r>
        <w:t>CCS shall not be entitled to require the Agency to provide financial information in accordance with Paragraph 4.3.2(b).</w:t>
      </w:r>
      <w:r>
        <w:rPr>
          <w:sz w:val="22"/>
        </w:rPr>
        <w:t xml:space="preserve"> </w:t>
      </w:r>
    </w:p>
    <w:p w14:paraId="797D68F8" w14:textId="77777777" w:rsidR="00615BB0" w:rsidRDefault="009F47F8">
      <w:pPr>
        <w:spacing w:after="0" w:line="259" w:lineRule="auto"/>
        <w:ind w:left="0" w:firstLine="0"/>
      </w:pPr>
      <w:r>
        <w:rPr>
          <w:color w:val="FFFFFF"/>
        </w:rPr>
        <w:t xml:space="preserve"> </w:t>
      </w:r>
    </w:p>
    <w:p w14:paraId="5B30FDE9" w14:textId="77777777" w:rsidR="00615BB0" w:rsidRDefault="009F47F8">
      <w:pPr>
        <w:spacing w:after="0" w:line="259" w:lineRule="auto"/>
        <w:ind w:left="0" w:firstLine="0"/>
      </w:pPr>
      <w:r>
        <w:rPr>
          <w:b/>
        </w:rPr>
        <w:t xml:space="preserve"> </w:t>
      </w:r>
    </w:p>
    <w:p w14:paraId="0189AB64" w14:textId="77777777" w:rsidR="00615BB0" w:rsidRDefault="009F47F8">
      <w:pPr>
        <w:pStyle w:val="Heading4"/>
        <w:spacing w:after="207"/>
        <w:ind w:left="437" w:right="275"/>
      </w:pPr>
      <w:r>
        <w:t>ANNEX</w:t>
      </w:r>
      <w:r>
        <w:rPr>
          <w:sz w:val="19"/>
        </w:rPr>
        <w:t xml:space="preserve"> </w:t>
      </w:r>
      <w:r>
        <w:t>1:</w:t>
      </w:r>
      <w:r>
        <w:rPr>
          <w:sz w:val="19"/>
        </w:rPr>
        <w:t xml:space="preserve"> </w:t>
      </w:r>
      <w:r>
        <w:t>RATING</w:t>
      </w:r>
      <w:r>
        <w:rPr>
          <w:sz w:val="19"/>
        </w:rPr>
        <w:t xml:space="preserve"> </w:t>
      </w:r>
      <w:r>
        <w:t>AGENCIES</w:t>
      </w:r>
      <w:r>
        <w:rPr>
          <w:b w:val="0"/>
          <w:sz w:val="22"/>
        </w:rPr>
        <w:t xml:space="preserve"> </w:t>
      </w:r>
    </w:p>
    <w:p w14:paraId="1980C358" w14:textId="77777777" w:rsidR="00615BB0" w:rsidRDefault="009F47F8">
      <w:pPr>
        <w:spacing w:after="111"/>
        <w:ind w:left="152" w:right="146"/>
      </w:pPr>
      <w:r>
        <w:t>Dun &amp; Bradstreet</w:t>
      </w:r>
      <w:r>
        <w:rPr>
          <w:sz w:val="22"/>
        </w:rPr>
        <w:t xml:space="preserve"> </w:t>
      </w:r>
    </w:p>
    <w:p w14:paraId="7BD2BA4B" w14:textId="77777777" w:rsidR="00615BB0" w:rsidRDefault="009F47F8">
      <w:pPr>
        <w:spacing w:after="217" w:line="259" w:lineRule="auto"/>
        <w:ind w:left="10" w:right="2738"/>
        <w:jc w:val="right"/>
      </w:pPr>
      <w:r>
        <w:rPr>
          <w:b/>
        </w:rPr>
        <w:t>ANNEX</w:t>
      </w:r>
      <w:r>
        <w:rPr>
          <w:b/>
          <w:sz w:val="19"/>
        </w:rPr>
        <w:t xml:space="preserve"> </w:t>
      </w:r>
      <w:r>
        <w:rPr>
          <w:b/>
        </w:rPr>
        <w:t>2:</w:t>
      </w:r>
      <w:r>
        <w:rPr>
          <w:b/>
          <w:sz w:val="19"/>
        </w:rPr>
        <w:t xml:space="preserve"> </w:t>
      </w:r>
      <w:r>
        <w:rPr>
          <w:b/>
        </w:rPr>
        <w:t>CREDIT</w:t>
      </w:r>
      <w:r>
        <w:rPr>
          <w:b/>
          <w:sz w:val="19"/>
        </w:rPr>
        <w:t xml:space="preserve"> </w:t>
      </w:r>
      <w:r>
        <w:rPr>
          <w:b/>
        </w:rPr>
        <w:t>RATINGS</w:t>
      </w:r>
      <w:r>
        <w:rPr>
          <w:b/>
          <w:sz w:val="19"/>
        </w:rPr>
        <w:t xml:space="preserve"> </w:t>
      </w:r>
      <w:r>
        <w:rPr>
          <w:b/>
        </w:rPr>
        <w:t>&amp;</w:t>
      </w:r>
      <w:r>
        <w:rPr>
          <w:b/>
          <w:sz w:val="19"/>
        </w:rPr>
        <w:t xml:space="preserve"> </w:t>
      </w:r>
      <w:r>
        <w:rPr>
          <w:b/>
        </w:rPr>
        <w:t>CREDIT</w:t>
      </w:r>
      <w:r>
        <w:rPr>
          <w:b/>
          <w:sz w:val="19"/>
        </w:rPr>
        <w:t xml:space="preserve"> </w:t>
      </w:r>
      <w:r>
        <w:rPr>
          <w:b/>
        </w:rPr>
        <w:t>RATING</w:t>
      </w:r>
      <w:r>
        <w:rPr>
          <w:b/>
          <w:sz w:val="19"/>
        </w:rPr>
        <w:t xml:space="preserve"> </w:t>
      </w:r>
      <w:r>
        <w:rPr>
          <w:b/>
        </w:rPr>
        <w:t>THRESHOLDS</w:t>
      </w:r>
      <w:r>
        <w:rPr>
          <w:sz w:val="22"/>
        </w:rPr>
        <w:t xml:space="preserve"> </w:t>
      </w:r>
    </w:p>
    <w:p w14:paraId="5E41C4D8" w14:textId="77777777" w:rsidR="00615BB0" w:rsidRDefault="009F47F8">
      <w:pPr>
        <w:spacing w:after="217" w:line="259" w:lineRule="auto"/>
        <w:ind w:left="427" w:firstLine="0"/>
      </w:pPr>
      <w:r>
        <w:rPr>
          <w:b/>
        </w:rPr>
        <w:t xml:space="preserve"> </w:t>
      </w:r>
    </w:p>
    <w:p w14:paraId="1C2982CA" w14:textId="77777777" w:rsidR="00615BB0" w:rsidRDefault="009F47F8">
      <w:pPr>
        <w:pStyle w:val="Heading5"/>
        <w:spacing w:after="0"/>
        <w:ind w:left="437" w:right="275"/>
      </w:pPr>
      <w:r>
        <w:t xml:space="preserve">Part 1: Current Rating </w:t>
      </w:r>
      <w:r>
        <w:t>–</w:t>
      </w:r>
      <w:r>
        <w:t xml:space="preserve"> [Lot 3 and Lot 4]  </w:t>
      </w:r>
      <w:r>
        <w:rPr>
          <w:b w:val="0"/>
          <w:sz w:val="22"/>
        </w:rPr>
        <w:t xml:space="preserve"> </w:t>
      </w:r>
    </w:p>
    <w:tbl>
      <w:tblPr>
        <w:tblStyle w:val="TableGrid"/>
        <w:tblW w:w="8786" w:type="dxa"/>
        <w:tblInd w:w="5" w:type="dxa"/>
        <w:tblCellMar>
          <w:top w:w="293" w:type="dxa"/>
          <w:left w:w="254" w:type="dxa"/>
          <w:bottom w:w="128" w:type="dxa"/>
          <w:right w:w="115" w:type="dxa"/>
        </w:tblCellMar>
        <w:tblLook w:val="04A0" w:firstRow="1" w:lastRow="0" w:firstColumn="1" w:lastColumn="0" w:noHBand="0" w:noVBand="1"/>
      </w:tblPr>
      <w:tblGrid>
        <w:gridCol w:w="1920"/>
        <w:gridCol w:w="6866"/>
      </w:tblGrid>
      <w:tr w:rsidR="00615BB0" w14:paraId="16250E0D" w14:textId="77777777">
        <w:trPr>
          <w:trHeight w:val="665"/>
        </w:trPr>
        <w:tc>
          <w:tcPr>
            <w:tcW w:w="1920" w:type="dxa"/>
            <w:tcBorders>
              <w:top w:val="single" w:sz="4" w:space="0" w:color="000000"/>
              <w:left w:val="single" w:sz="4" w:space="0" w:color="000000"/>
              <w:bottom w:val="single" w:sz="6" w:space="0" w:color="000000"/>
              <w:right w:val="single" w:sz="6" w:space="0" w:color="000000"/>
            </w:tcBorders>
            <w:vAlign w:val="bottom"/>
          </w:tcPr>
          <w:p w14:paraId="7F8B3D92" w14:textId="77777777" w:rsidR="00615BB0" w:rsidRDefault="009F47F8">
            <w:pPr>
              <w:spacing w:after="0" w:line="259" w:lineRule="auto"/>
              <w:ind w:left="0" w:firstLine="0"/>
            </w:pPr>
            <w:r>
              <w:rPr>
                <w:b/>
              </w:rPr>
              <w:t>Entity</w:t>
            </w:r>
            <w:r>
              <w:rPr>
                <w:sz w:val="22"/>
              </w:rPr>
              <w:t xml:space="preserve"> </w:t>
            </w:r>
          </w:p>
        </w:tc>
        <w:tc>
          <w:tcPr>
            <w:tcW w:w="6866" w:type="dxa"/>
            <w:tcBorders>
              <w:top w:val="single" w:sz="4" w:space="0" w:color="000000"/>
              <w:left w:val="single" w:sz="6" w:space="0" w:color="000000"/>
              <w:bottom w:val="single" w:sz="6" w:space="0" w:color="000000"/>
              <w:right w:val="single" w:sz="4" w:space="0" w:color="000000"/>
            </w:tcBorders>
            <w:vAlign w:val="bottom"/>
          </w:tcPr>
          <w:p w14:paraId="1BC6011A" w14:textId="77777777" w:rsidR="00615BB0" w:rsidRDefault="009F47F8">
            <w:pPr>
              <w:spacing w:after="0" w:line="259" w:lineRule="auto"/>
              <w:ind w:left="0" w:firstLine="0"/>
            </w:pPr>
            <w:r>
              <w:rPr>
                <w:b/>
              </w:rPr>
              <w:t>Credit rating (long term)</w:t>
            </w:r>
            <w:r>
              <w:rPr>
                <w:sz w:val="22"/>
              </w:rPr>
              <w:t xml:space="preserve"> </w:t>
            </w:r>
          </w:p>
        </w:tc>
      </w:tr>
      <w:tr w:rsidR="00615BB0" w14:paraId="0C874A81" w14:textId="77777777">
        <w:trPr>
          <w:trHeight w:val="670"/>
        </w:trPr>
        <w:tc>
          <w:tcPr>
            <w:tcW w:w="1920" w:type="dxa"/>
            <w:tcBorders>
              <w:top w:val="single" w:sz="6" w:space="0" w:color="000000"/>
              <w:left w:val="single" w:sz="4" w:space="0" w:color="000000"/>
              <w:bottom w:val="single" w:sz="6" w:space="0" w:color="000000"/>
              <w:right w:val="single" w:sz="6" w:space="0" w:color="000000"/>
            </w:tcBorders>
            <w:vAlign w:val="bottom"/>
          </w:tcPr>
          <w:p w14:paraId="2698C6C4" w14:textId="77777777" w:rsidR="00615BB0" w:rsidRDefault="009F47F8">
            <w:pPr>
              <w:spacing w:after="0" w:line="259" w:lineRule="auto"/>
              <w:ind w:left="0" w:firstLine="0"/>
            </w:pPr>
            <w:r>
              <w:t>Agency</w:t>
            </w:r>
            <w:r>
              <w:rPr>
                <w:sz w:val="22"/>
              </w:rPr>
              <w:t xml:space="preserve"> </w:t>
            </w:r>
          </w:p>
        </w:tc>
        <w:tc>
          <w:tcPr>
            <w:tcW w:w="6866" w:type="dxa"/>
            <w:tcBorders>
              <w:top w:val="single" w:sz="6" w:space="0" w:color="000000"/>
              <w:left w:val="single" w:sz="6" w:space="0" w:color="000000"/>
              <w:bottom w:val="single" w:sz="6" w:space="0" w:color="000000"/>
              <w:right w:val="single" w:sz="4" w:space="0" w:color="000000"/>
            </w:tcBorders>
            <w:vAlign w:val="bottom"/>
          </w:tcPr>
          <w:p w14:paraId="4E0E0FF7" w14:textId="77777777" w:rsidR="00615BB0" w:rsidRDefault="009F47F8">
            <w:pPr>
              <w:spacing w:after="0" w:line="259" w:lineRule="auto"/>
              <w:ind w:left="0" w:firstLine="0"/>
            </w:pPr>
            <w:r>
              <w:t>60</w:t>
            </w:r>
            <w:r>
              <w:rPr>
                <w:sz w:val="22"/>
              </w:rPr>
              <w:t xml:space="preserve"> </w:t>
            </w:r>
          </w:p>
        </w:tc>
      </w:tr>
      <w:tr w:rsidR="00615BB0" w14:paraId="00F47E08" w14:textId="77777777">
        <w:trPr>
          <w:trHeight w:val="667"/>
        </w:trPr>
        <w:tc>
          <w:tcPr>
            <w:tcW w:w="1920" w:type="dxa"/>
            <w:tcBorders>
              <w:top w:val="single" w:sz="6" w:space="0" w:color="000000"/>
              <w:left w:val="single" w:sz="4" w:space="0" w:color="000000"/>
              <w:bottom w:val="single" w:sz="6" w:space="0" w:color="000000"/>
              <w:right w:val="single" w:sz="6" w:space="0" w:color="000000"/>
            </w:tcBorders>
            <w:vAlign w:val="bottom"/>
          </w:tcPr>
          <w:p w14:paraId="3D41ED30" w14:textId="77777777" w:rsidR="00615BB0" w:rsidRDefault="009F47F8">
            <w:pPr>
              <w:spacing w:after="0" w:line="259" w:lineRule="auto"/>
              <w:ind w:left="0" w:firstLine="0"/>
            </w:pPr>
            <w:r>
              <w:t>[Guarantor]</w:t>
            </w:r>
            <w:r>
              <w:rPr>
                <w:sz w:val="22"/>
              </w:rPr>
              <w:t xml:space="preserve"> </w:t>
            </w:r>
          </w:p>
        </w:tc>
        <w:tc>
          <w:tcPr>
            <w:tcW w:w="6866" w:type="dxa"/>
            <w:tcBorders>
              <w:top w:val="single" w:sz="6" w:space="0" w:color="000000"/>
              <w:left w:val="single" w:sz="6" w:space="0" w:color="000000"/>
              <w:bottom w:val="single" w:sz="6" w:space="0" w:color="000000"/>
              <w:right w:val="single" w:sz="4" w:space="0" w:color="000000"/>
            </w:tcBorders>
            <w:vAlign w:val="bottom"/>
          </w:tcPr>
          <w:p w14:paraId="2535185D" w14:textId="77777777" w:rsidR="00615BB0" w:rsidRDefault="009F47F8">
            <w:pPr>
              <w:spacing w:after="0" w:line="259" w:lineRule="auto"/>
              <w:ind w:left="0" w:firstLine="0"/>
            </w:pPr>
            <w:r>
              <w:t>[60]</w:t>
            </w:r>
            <w:r>
              <w:rPr>
                <w:sz w:val="22"/>
              </w:rPr>
              <w:t xml:space="preserve"> </w:t>
            </w:r>
          </w:p>
        </w:tc>
      </w:tr>
      <w:tr w:rsidR="00615BB0" w14:paraId="0FA8ECD4" w14:textId="77777777">
        <w:trPr>
          <w:trHeight w:val="960"/>
        </w:trPr>
        <w:tc>
          <w:tcPr>
            <w:tcW w:w="1920" w:type="dxa"/>
            <w:tcBorders>
              <w:top w:val="single" w:sz="6" w:space="0" w:color="000000"/>
              <w:left w:val="single" w:sz="4" w:space="0" w:color="000000"/>
              <w:bottom w:val="single" w:sz="4" w:space="0" w:color="000000"/>
              <w:right w:val="single" w:sz="6" w:space="0" w:color="000000"/>
            </w:tcBorders>
            <w:vAlign w:val="bottom"/>
          </w:tcPr>
          <w:p w14:paraId="3E93AF01" w14:textId="77777777" w:rsidR="00615BB0" w:rsidRDefault="009F47F8">
            <w:pPr>
              <w:spacing w:after="0" w:line="259" w:lineRule="auto"/>
              <w:ind w:left="0" w:firstLine="0"/>
            </w:pPr>
            <w:r>
              <w:t xml:space="preserve">[Key </w:t>
            </w:r>
          </w:p>
          <w:p w14:paraId="42AD98C0" w14:textId="77777777" w:rsidR="00615BB0" w:rsidRDefault="009F47F8">
            <w:pPr>
              <w:spacing w:after="0" w:line="259" w:lineRule="auto"/>
              <w:ind w:left="0" w:right="88" w:firstLine="0"/>
              <w:jc w:val="center"/>
            </w:pPr>
            <w:r>
              <w:t>Subcontractor]</w:t>
            </w:r>
            <w:r>
              <w:rPr>
                <w:sz w:val="22"/>
              </w:rPr>
              <w:t xml:space="preserve"> </w:t>
            </w:r>
          </w:p>
        </w:tc>
        <w:tc>
          <w:tcPr>
            <w:tcW w:w="6866" w:type="dxa"/>
            <w:tcBorders>
              <w:top w:val="single" w:sz="6" w:space="0" w:color="000000"/>
              <w:left w:val="single" w:sz="6" w:space="0" w:color="000000"/>
              <w:bottom w:val="single" w:sz="4" w:space="0" w:color="000000"/>
              <w:right w:val="single" w:sz="4" w:space="0" w:color="000000"/>
            </w:tcBorders>
          </w:tcPr>
          <w:p w14:paraId="18C9C576" w14:textId="77777777" w:rsidR="00615BB0" w:rsidRDefault="009F47F8">
            <w:pPr>
              <w:spacing w:after="0" w:line="259" w:lineRule="auto"/>
              <w:ind w:left="0" w:firstLine="0"/>
            </w:pPr>
            <w:r>
              <w:t>[60]</w:t>
            </w:r>
            <w:r>
              <w:rPr>
                <w:sz w:val="22"/>
              </w:rPr>
              <w:t xml:space="preserve"> </w:t>
            </w:r>
          </w:p>
        </w:tc>
      </w:tr>
    </w:tbl>
    <w:p w14:paraId="5E9233E4" w14:textId="77777777" w:rsidR="00615BB0" w:rsidRDefault="009F47F8">
      <w:pPr>
        <w:spacing w:after="37" w:line="259" w:lineRule="auto"/>
        <w:ind w:left="0" w:firstLine="0"/>
      </w:pPr>
      <w:r>
        <w:t xml:space="preserve"> </w:t>
      </w:r>
    </w:p>
    <w:p w14:paraId="29DD987B" w14:textId="77777777" w:rsidR="00615BB0" w:rsidRDefault="009F47F8">
      <w:pPr>
        <w:pStyle w:val="Heading3"/>
        <w:ind w:left="10" w:right="129"/>
      </w:pPr>
      <w:r>
        <w:lastRenderedPageBreak/>
        <w:t>Joint Schedule 10 (Rectification Plan)</w:t>
      </w:r>
      <w:r>
        <w:rPr>
          <w:b w:val="0"/>
          <w:sz w:val="22"/>
        </w:rPr>
        <w:t xml:space="preserve"> </w:t>
      </w:r>
    </w:p>
    <w:tbl>
      <w:tblPr>
        <w:tblStyle w:val="TableGrid"/>
        <w:tblW w:w="9100" w:type="dxa"/>
        <w:tblInd w:w="40" w:type="dxa"/>
        <w:tblCellMar>
          <w:top w:w="52" w:type="dxa"/>
          <w:left w:w="112" w:type="dxa"/>
          <w:bottom w:w="0" w:type="dxa"/>
          <w:right w:w="101" w:type="dxa"/>
        </w:tblCellMar>
        <w:tblLook w:val="04A0" w:firstRow="1" w:lastRow="0" w:firstColumn="1" w:lastColumn="0" w:noHBand="0" w:noVBand="1"/>
      </w:tblPr>
      <w:tblGrid>
        <w:gridCol w:w="2975"/>
        <w:gridCol w:w="3060"/>
        <w:gridCol w:w="70"/>
        <w:gridCol w:w="914"/>
        <w:gridCol w:w="39"/>
        <w:gridCol w:w="2042"/>
      </w:tblGrid>
      <w:tr w:rsidR="00615BB0" w14:paraId="79823070" w14:textId="77777777">
        <w:trPr>
          <w:trHeight w:val="732"/>
        </w:trPr>
        <w:tc>
          <w:tcPr>
            <w:tcW w:w="9100" w:type="dxa"/>
            <w:gridSpan w:val="6"/>
            <w:tcBorders>
              <w:top w:val="single" w:sz="4" w:space="0" w:color="808080"/>
              <w:left w:val="single" w:sz="4" w:space="0" w:color="808080"/>
              <w:bottom w:val="single" w:sz="4" w:space="0" w:color="808080"/>
              <w:right w:val="single" w:sz="4" w:space="0" w:color="808080"/>
            </w:tcBorders>
            <w:shd w:val="clear" w:color="auto" w:fill="D9D9D9"/>
          </w:tcPr>
          <w:p w14:paraId="352F7AAE" w14:textId="77777777" w:rsidR="00615BB0" w:rsidRDefault="009F47F8">
            <w:pPr>
              <w:spacing w:after="0" w:line="259" w:lineRule="auto"/>
              <w:ind w:left="0" w:firstLine="0"/>
            </w:pPr>
            <w:r>
              <w:rPr>
                <w:b/>
              </w:rPr>
              <w:t>Request for [Revised] Rectification Plan</w:t>
            </w:r>
            <w:r>
              <w:rPr>
                <w:sz w:val="22"/>
              </w:rPr>
              <w:t xml:space="preserve"> </w:t>
            </w:r>
          </w:p>
        </w:tc>
      </w:tr>
      <w:tr w:rsidR="00615BB0" w14:paraId="07936730" w14:textId="77777777">
        <w:trPr>
          <w:trHeight w:val="882"/>
        </w:trPr>
        <w:tc>
          <w:tcPr>
            <w:tcW w:w="2975" w:type="dxa"/>
            <w:tcBorders>
              <w:top w:val="single" w:sz="4" w:space="0" w:color="808080"/>
              <w:left w:val="single" w:sz="4" w:space="0" w:color="808080"/>
              <w:bottom w:val="single" w:sz="4" w:space="0" w:color="808080"/>
              <w:right w:val="single" w:sz="4" w:space="0" w:color="808080"/>
            </w:tcBorders>
          </w:tcPr>
          <w:p w14:paraId="1289209E" w14:textId="77777777" w:rsidR="00615BB0" w:rsidRDefault="009F47F8">
            <w:pPr>
              <w:spacing w:after="0" w:line="259" w:lineRule="auto"/>
              <w:ind w:left="0" w:firstLine="0"/>
            </w:pPr>
            <w:r>
              <w:t>Details of the Default:</w:t>
            </w:r>
            <w:r>
              <w:rPr>
                <w:sz w:val="22"/>
              </w:rPr>
              <w:t xml:space="preserve"> </w:t>
            </w:r>
          </w:p>
        </w:tc>
        <w:tc>
          <w:tcPr>
            <w:tcW w:w="6125" w:type="dxa"/>
            <w:gridSpan w:val="5"/>
            <w:tcBorders>
              <w:top w:val="single" w:sz="4" w:space="0" w:color="808080"/>
              <w:left w:val="single" w:sz="4" w:space="0" w:color="808080"/>
              <w:bottom w:val="single" w:sz="4" w:space="0" w:color="808080"/>
              <w:right w:val="single" w:sz="4" w:space="0" w:color="808080"/>
            </w:tcBorders>
          </w:tcPr>
          <w:p w14:paraId="31B4FE7A" w14:textId="77777777" w:rsidR="00615BB0" w:rsidRDefault="009F47F8">
            <w:pPr>
              <w:spacing w:after="0" w:line="259" w:lineRule="auto"/>
              <w:ind w:left="1" w:firstLine="0"/>
            </w:pPr>
            <w:r>
              <w:t>[</w:t>
            </w:r>
            <w:r>
              <w:rPr>
                <w:b/>
              </w:rPr>
              <w:t>Guidance:</w:t>
            </w:r>
            <w:r>
              <w:t xml:space="preserve"> </w:t>
            </w:r>
            <w:r>
              <w:t>Explain the Default, with clear schedule and clause references as appropriate]</w:t>
            </w:r>
            <w:r>
              <w:rPr>
                <w:sz w:val="22"/>
              </w:rPr>
              <w:t xml:space="preserve"> </w:t>
            </w:r>
          </w:p>
        </w:tc>
      </w:tr>
      <w:tr w:rsidR="00615BB0" w14:paraId="3A09E760" w14:textId="77777777">
        <w:trPr>
          <w:trHeight w:val="1061"/>
        </w:trPr>
        <w:tc>
          <w:tcPr>
            <w:tcW w:w="2975" w:type="dxa"/>
            <w:tcBorders>
              <w:top w:val="single" w:sz="4" w:space="0" w:color="808080"/>
              <w:left w:val="single" w:sz="4" w:space="0" w:color="808080"/>
              <w:bottom w:val="single" w:sz="4" w:space="0" w:color="808080"/>
              <w:right w:val="single" w:sz="4" w:space="0" w:color="808080"/>
            </w:tcBorders>
          </w:tcPr>
          <w:p w14:paraId="3CEA6040" w14:textId="77777777" w:rsidR="00615BB0" w:rsidRDefault="009F47F8">
            <w:pPr>
              <w:spacing w:after="0" w:line="259" w:lineRule="auto"/>
              <w:ind w:left="0" w:firstLine="0"/>
            </w:pPr>
            <w:r>
              <w:t>Deadline for receiving the [Revised] Rectification Plan:</w:t>
            </w:r>
            <w:r>
              <w:rPr>
                <w:sz w:val="22"/>
              </w:rPr>
              <w:t xml:space="preserve"> </w:t>
            </w:r>
          </w:p>
        </w:tc>
        <w:tc>
          <w:tcPr>
            <w:tcW w:w="6125" w:type="dxa"/>
            <w:gridSpan w:val="5"/>
            <w:tcBorders>
              <w:top w:val="single" w:sz="4" w:space="0" w:color="808080"/>
              <w:left w:val="single" w:sz="4" w:space="0" w:color="808080"/>
              <w:bottom w:val="single" w:sz="4" w:space="0" w:color="808080"/>
              <w:right w:val="single" w:sz="4" w:space="0" w:color="808080"/>
            </w:tcBorders>
          </w:tcPr>
          <w:p w14:paraId="067B397E" w14:textId="77777777" w:rsidR="00615BB0" w:rsidRDefault="009F47F8">
            <w:pPr>
              <w:spacing w:after="140" w:line="259" w:lineRule="auto"/>
              <w:ind w:left="1" w:firstLine="0"/>
            </w:pPr>
            <w:r>
              <w:t>[</w:t>
            </w:r>
            <w:r>
              <w:rPr>
                <w:b/>
              </w:rPr>
              <w:t>add</w:t>
            </w:r>
            <w:r>
              <w:t xml:space="preserve"> date (minimum 10 days from request)]</w:t>
            </w:r>
            <w:r>
              <w:rPr>
                <w:sz w:val="22"/>
              </w:rPr>
              <w:t xml:space="preserve"> </w:t>
            </w:r>
          </w:p>
          <w:p w14:paraId="405939C4" w14:textId="77777777" w:rsidR="00615BB0" w:rsidRDefault="009F47F8">
            <w:pPr>
              <w:spacing w:after="0" w:line="259" w:lineRule="auto"/>
              <w:ind w:left="1" w:firstLine="0"/>
            </w:pPr>
            <w:r>
              <w:t xml:space="preserve"> </w:t>
            </w:r>
          </w:p>
        </w:tc>
      </w:tr>
      <w:tr w:rsidR="00615BB0" w14:paraId="4E4A2684" w14:textId="77777777">
        <w:trPr>
          <w:trHeight w:val="503"/>
        </w:trPr>
        <w:tc>
          <w:tcPr>
            <w:tcW w:w="2975" w:type="dxa"/>
            <w:tcBorders>
              <w:top w:val="single" w:sz="4" w:space="0" w:color="808080"/>
              <w:left w:val="single" w:sz="4" w:space="0" w:color="808080"/>
              <w:bottom w:val="single" w:sz="4" w:space="0" w:color="808080"/>
              <w:right w:val="single" w:sz="4" w:space="0" w:color="808080"/>
            </w:tcBorders>
          </w:tcPr>
          <w:p w14:paraId="28FE192E" w14:textId="77777777" w:rsidR="00615BB0" w:rsidRDefault="009F47F8">
            <w:pPr>
              <w:spacing w:after="0" w:line="259" w:lineRule="auto"/>
              <w:ind w:left="0" w:firstLine="0"/>
            </w:pPr>
            <w:r>
              <w:t>Signed by [CCS/Client]:</w:t>
            </w:r>
            <w:r>
              <w:rPr>
                <w:sz w:val="22"/>
              </w:rPr>
              <w:t xml:space="preserve"> </w:t>
            </w:r>
          </w:p>
        </w:tc>
        <w:tc>
          <w:tcPr>
            <w:tcW w:w="3130" w:type="dxa"/>
            <w:gridSpan w:val="2"/>
            <w:tcBorders>
              <w:top w:val="single" w:sz="4" w:space="0" w:color="808080"/>
              <w:left w:val="single" w:sz="4" w:space="0" w:color="808080"/>
              <w:bottom w:val="single" w:sz="4" w:space="0" w:color="808080"/>
              <w:right w:val="single" w:sz="4" w:space="0" w:color="808080"/>
            </w:tcBorders>
          </w:tcPr>
          <w:p w14:paraId="3718C23E" w14:textId="77777777" w:rsidR="00615BB0" w:rsidRDefault="009F47F8">
            <w:pPr>
              <w:spacing w:after="0" w:line="259" w:lineRule="auto"/>
              <w:ind w:left="1" w:firstLine="0"/>
            </w:pPr>
            <w:r>
              <w:t xml:space="preserve"> </w:t>
            </w:r>
          </w:p>
        </w:tc>
        <w:tc>
          <w:tcPr>
            <w:tcW w:w="953" w:type="dxa"/>
            <w:gridSpan w:val="2"/>
            <w:tcBorders>
              <w:top w:val="single" w:sz="4" w:space="0" w:color="808080"/>
              <w:left w:val="single" w:sz="4" w:space="0" w:color="808080"/>
              <w:bottom w:val="single" w:sz="4" w:space="0" w:color="808080"/>
              <w:right w:val="single" w:sz="4" w:space="0" w:color="808080"/>
            </w:tcBorders>
          </w:tcPr>
          <w:p w14:paraId="4BE097C5" w14:textId="77777777" w:rsidR="00615BB0" w:rsidRDefault="009F47F8">
            <w:pPr>
              <w:spacing w:after="0" w:line="259" w:lineRule="auto"/>
              <w:ind w:left="1" w:firstLine="0"/>
            </w:pPr>
            <w:r>
              <w:t>Date:</w:t>
            </w:r>
            <w:r>
              <w:rPr>
                <w:sz w:val="22"/>
              </w:rPr>
              <w:t xml:space="preserve"> </w:t>
            </w:r>
          </w:p>
        </w:tc>
        <w:tc>
          <w:tcPr>
            <w:tcW w:w="2042" w:type="dxa"/>
            <w:tcBorders>
              <w:top w:val="single" w:sz="4" w:space="0" w:color="808080"/>
              <w:left w:val="single" w:sz="4" w:space="0" w:color="808080"/>
              <w:bottom w:val="single" w:sz="4" w:space="0" w:color="808080"/>
              <w:right w:val="single" w:sz="4" w:space="0" w:color="808080"/>
            </w:tcBorders>
          </w:tcPr>
          <w:p w14:paraId="022B32D7" w14:textId="77777777" w:rsidR="00615BB0" w:rsidRDefault="009F47F8">
            <w:pPr>
              <w:spacing w:after="0" w:line="259" w:lineRule="auto"/>
              <w:ind w:left="1" w:firstLine="0"/>
            </w:pPr>
            <w:r>
              <w:t xml:space="preserve"> </w:t>
            </w:r>
          </w:p>
        </w:tc>
      </w:tr>
      <w:tr w:rsidR="00615BB0" w14:paraId="5D431227" w14:textId="77777777">
        <w:trPr>
          <w:trHeight w:val="499"/>
        </w:trPr>
        <w:tc>
          <w:tcPr>
            <w:tcW w:w="9100" w:type="dxa"/>
            <w:gridSpan w:val="6"/>
            <w:tcBorders>
              <w:top w:val="single" w:sz="4" w:space="0" w:color="808080"/>
              <w:left w:val="single" w:sz="4" w:space="0" w:color="808080"/>
              <w:bottom w:val="single" w:sz="4" w:space="0" w:color="808080"/>
              <w:right w:val="single" w:sz="4" w:space="0" w:color="808080"/>
            </w:tcBorders>
            <w:shd w:val="clear" w:color="auto" w:fill="D9D9D9"/>
          </w:tcPr>
          <w:p w14:paraId="0DB46994" w14:textId="77777777" w:rsidR="00615BB0" w:rsidRDefault="009F47F8">
            <w:pPr>
              <w:spacing w:after="0" w:line="259" w:lineRule="auto"/>
              <w:ind w:left="0" w:firstLine="0"/>
            </w:pPr>
            <w:r>
              <w:rPr>
                <w:b/>
              </w:rPr>
              <w:t>Agency [Revised] Rectification Plan</w:t>
            </w:r>
            <w:r>
              <w:rPr>
                <w:sz w:val="22"/>
              </w:rPr>
              <w:t xml:space="preserve"> </w:t>
            </w:r>
          </w:p>
        </w:tc>
      </w:tr>
      <w:tr w:rsidR="00615BB0" w14:paraId="1EDC9B0E" w14:textId="77777777">
        <w:trPr>
          <w:trHeight w:val="505"/>
        </w:trPr>
        <w:tc>
          <w:tcPr>
            <w:tcW w:w="2975" w:type="dxa"/>
            <w:tcBorders>
              <w:top w:val="single" w:sz="4" w:space="0" w:color="808080"/>
              <w:left w:val="single" w:sz="4" w:space="0" w:color="808080"/>
              <w:bottom w:val="single" w:sz="4" w:space="0" w:color="808080"/>
              <w:right w:val="single" w:sz="4" w:space="0" w:color="808080"/>
            </w:tcBorders>
          </w:tcPr>
          <w:p w14:paraId="711C55A1" w14:textId="77777777" w:rsidR="00615BB0" w:rsidRDefault="009F47F8">
            <w:pPr>
              <w:spacing w:after="0" w:line="259" w:lineRule="auto"/>
              <w:ind w:left="0" w:firstLine="0"/>
            </w:pPr>
            <w:r>
              <w:t>Cause of the Default</w:t>
            </w:r>
            <w:r>
              <w:rPr>
                <w:sz w:val="22"/>
              </w:rPr>
              <w:t xml:space="preserve"> </w:t>
            </w:r>
          </w:p>
        </w:tc>
        <w:tc>
          <w:tcPr>
            <w:tcW w:w="6125" w:type="dxa"/>
            <w:gridSpan w:val="5"/>
            <w:tcBorders>
              <w:top w:val="single" w:sz="4" w:space="0" w:color="808080"/>
              <w:left w:val="single" w:sz="4" w:space="0" w:color="808080"/>
              <w:bottom w:val="single" w:sz="4" w:space="0" w:color="808080"/>
              <w:right w:val="single" w:sz="4" w:space="0" w:color="808080"/>
            </w:tcBorders>
          </w:tcPr>
          <w:p w14:paraId="670DFE2B" w14:textId="77777777" w:rsidR="00615BB0" w:rsidRDefault="009F47F8">
            <w:pPr>
              <w:spacing w:after="0" w:line="259" w:lineRule="auto"/>
              <w:ind w:left="1" w:firstLine="0"/>
            </w:pPr>
            <w:r>
              <w:t>[</w:t>
            </w:r>
            <w:r>
              <w:rPr>
                <w:b/>
              </w:rPr>
              <w:t>add</w:t>
            </w:r>
            <w:r>
              <w:t xml:space="preserve"> cause]</w:t>
            </w:r>
            <w:r>
              <w:rPr>
                <w:sz w:val="22"/>
              </w:rPr>
              <w:t xml:space="preserve"> </w:t>
            </w:r>
          </w:p>
        </w:tc>
      </w:tr>
      <w:tr w:rsidR="00615BB0" w14:paraId="548A5CDC" w14:textId="77777777">
        <w:trPr>
          <w:trHeight w:val="836"/>
        </w:trPr>
        <w:tc>
          <w:tcPr>
            <w:tcW w:w="2975" w:type="dxa"/>
            <w:tcBorders>
              <w:top w:val="single" w:sz="4" w:space="0" w:color="808080"/>
              <w:left w:val="single" w:sz="4" w:space="0" w:color="808080"/>
              <w:bottom w:val="single" w:sz="4" w:space="0" w:color="808080"/>
              <w:right w:val="single" w:sz="4" w:space="0" w:color="808080"/>
            </w:tcBorders>
          </w:tcPr>
          <w:p w14:paraId="10351CFD" w14:textId="77777777" w:rsidR="00615BB0" w:rsidRDefault="009F47F8">
            <w:pPr>
              <w:spacing w:after="0" w:line="259" w:lineRule="auto"/>
              <w:ind w:left="0" w:firstLine="0"/>
            </w:pPr>
            <w:r>
              <w:t>Anticipated impact assessment:</w:t>
            </w:r>
            <w:r>
              <w:rPr>
                <w:sz w:val="22"/>
              </w:rPr>
              <w:t xml:space="preserve"> </w:t>
            </w:r>
          </w:p>
        </w:tc>
        <w:tc>
          <w:tcPr>
            <w:tcW w:w="6125" w:type="dxa"/>
            <w:gridSpan w:val="5"/>
            <w:tcBorders>
              <w:top w:val="single" w:sz="4" w:space="0" w:color="808080"/>
              <w:left w:val="single" w:sz="4" w:space="0" w:color="808080"/>
              <w:bottom w:val="single" w:sz="4" w:space="0" w:color="808080"/>
              <w:right w:val="single" w:sz="4" w:space="0" w:color="808080"/>
            </w:tcBorders>
          </w:tcPr>
          <w:p w14:paraId="60A5D287" w14:textId="77777777" w:rsidR="00615BB0" w:rsidRDefault="009F47F8">
            <w:pPr>
              <w:spacing w:after="0" w:line="259" w:lineRule="auto"/>
              <w:ind w:left="1" w:firstLine="0"/>
            </w:pPr>
            <w:r>
              <w:t>[</w:t>
            </w:r>
            <w:r>
              <w:rPr>
                <w:b/>
              </w:rPr>
              <w:t>add</w:t>
            </w:r>
            <w:r>
              <w:t xml:space="preserve"> impact]</w:t>
            </w:r>
            <w:r>
              <w:rPr>
                <w:sz w:val="22"/>
              </w:rPr>
              <w:t xml:space="preserve"> </w:t>
            </w:r>
          </w:p>
        </w:tc>
      </w:tr>
      <w:tr w:rsidR="00615BB0" w14:paraId="0A3B308B" w14:textId="77777777">
        <w:trPr>
          <w:trHeight w:val="480"/>
        </w:trPr>
        <w:tc>
          <w:tcPr>
            <w:tcW w:w="2975" w:type="dxa"/>
            <w:tcBorders>
              <w:top w:val="single" w:sz="4" w:space="0" w:color="808080"/>
              <w:left w:val="single" w:sz="4" w:space="0" w:color="808080"/>
              <w:bottom w:val="single" w:sz="4" w:space="0" w:color="808080"/>
              <w:right w:val="single" w:sz="4" w:space="0" w:color="808080"/>
            </w:tcBorders>
          </w:tcPr>
          <w:p w14:paraId="5B193944" w14:textId="77777777" w:rsidR="00615BB0" w:rsidRDefault="009F47F8">
            <w:pPr>
              <w:spacing w:after="0" w:line="259" w:lineRule="auto"/>
              <w:ind w:left="0" w:firstLine="0"/>
            </w:pPr>
            <w:r>
              <w:t>Actual effect of Default:</w:t>
            </w:r>
            <w:r>
              <w:rPr>
                <w:sz w:val="22"/>
              </w:rPr>
              <w:t xml:space="preserve"> </w:t>
            </w:r>
          </w:p>
        </w:tc>
        <w:tc>
          <w:tcPr>
            <w:tcW w:w="6125" w:type="dxa"/>
            <w:gridSpan w:val="5"/>
            <w:tcBorders>
              <w:top w:val="single" w:sz="4" w:space="0" w:color="808080"/>
              <w:left w:val="single" w:sz="4" w:space="0" w:color="808080"/>
              <w:bottom w:val="single" w:sz="4" w:space="0" w:color="808080"/>
              <w:right w:val="single" w:sz="4" w:space="0" w:color="808080"/>
            </w:tcBorders>
          </w:tcPr>
          <w:p w14:paraId="71B6BB45" w14:textId="77777777" w:rsidR="00615BB0" w:rsidRDefault="009F47F8">
            <w:pPr>
              <w:spacing w:after="0" w:line="259" w:lineRule="auto"/>
              <w:ind w:left="1" w:firstLine="0"/>
            </w:pPr>
            <w:r>
              <w:t>[</w:t>
            </w:r>
            <w:r>
              <w:rPr>
                <w:b/>
              </w:rPr>
              <w:t>add</w:t>
            </w:r>
            <w:r>
              <w:t xml:space="preserve"> effect]</w:t>
            </w:r>
            <w:r>
              <w:rPr>
                <w:sz w:val="22"/>
              </w:rPr>
              <w:t xml:space="preserve"> </w:t>
            </w:r>
          </w:p>
        </w:tc>
      </w:tr>
      <w:tr w:rsidR="00615BB0" w14:paraId="3836C74D" w14:textId="77777777">
        <w:trPr>
          <w:trHeight w:val="466"/>
        </w:trPr>
        <w:tc>
          <w:tcPr>
            <w:tcW w:w="2975" w:type="dxa"/>
            <w:vMerge w:val="restart"/>
            <w:tcBorders>
              <w:top w:val="single" w:sz="4" w:space="0" w:color="808080"/>
              <w:left w:val="single" w:sz="4" w:space="0" w:color="808080"/>
              <w:bottom w:val="single" w:sz="4" w:space="0" w:color="808080"/>
              <w:right w:val="single" w:sz="4" w:space="0" w:color="808080"/>
            </w:tcBorders>
          </w:tcPr>
          <w:p w14:paraId="1BC1FC52" w14:textId="77777777" w:rsidR="00615BB0" w:rsidRDefault="009F47F8">
            <w:pPr>
              <w:spacing w:after="0" w:line="259" w:lineRule="auto"/>
              <w:ind w:left="0" w:firstLine="0"/>
            </w:pPr>
            <w:r>
              <w:t>Steps to be taken to rectification:</w:t>
            </w:r>
            <w:r>
              <w:rPr>
                <w:sz w:val="22"/>
              </w:rPr>
              <w:t xml:space="preserve"> </w:t>
            </w:r>
          </w:p>
        </w:tc>
        <w:tc>
          <w:tcPr>
            <w:tcW w:w="3060" w:type="dxa"/>
            <w:tcBorders>
              <w:top w:val="single" w:sz="4" w:space="0" w:color="808080"/>
              <w:left w:val="single" w:sz="4" w:space="0" w:color="808080"/>
              <w:bottom w:val="single" w:sz="4" w:space="0" w:color="808080"/>
              <w:right w:val="single" w:sz="4" w:space="0" w:color="808080"/>
            </w:tcBorders>
          </w:tcPr>
          <w:p w14:paraId="7BF995A0" w14:textId="77777777" w:rsidR="00615BB0" w:rsidRDefault="009F47F8">
            <w:pPr>
              <w:spacing w:after="0" w:line="259" w:lineRule="auto"/>
              <w:ind w:left="1" w:firstLine="0"/>
            </w:pPr>
            <w:r>
              <w:rPr>
                <w:b/>
              </w:rPr>
              <w:t>Steps</w:t>
            </w:r>
            <w:r>
              <w:rPr>
                <w:sz w:val="22"/>
              </w:rPr>
              <w:t xml:space="preserve"> </w:t>
            </w:r>
          </w:p>
        </w:tc>
        <w:tc>
          <w:tcPr>
            <w:tcW w:w="3064" w:type="dxa"/>
            <w:gridSpan w:val="4"/>
            <w:tcBorders>
              <w:top w:val="single" w:sz="4" w:space="0" w:color="808080"/>
              <w:left w:val="single" w:sz="4" w:space="0" w:color="808080"/>
              <w:bottom w:val="single" w:sz="4" w:space="0" w:color="808080"/>
              <w:right w:val="single" w:sz="4" w:space="0" w:color="808080"/>
            </w:tcBorders>
          </w:tcPr>
          <w:p w14:paraId="30EE120A" w14:textId="77777777" w:rsidR="00615BB0" w:rsidRDefault="009F47F8">
            <w:pPr>
              <w:spacing w:after="0" w:line="259" w:lineRule="auto"/>
              <w:ind w:left="1" w:firstLine="0"/>
            </w:pPr>
            <w:r>
              <w:rPr>
                <w:b/>
              </w:rPr>
              <w:t>Timescale</w:t>
            </w:r>
            <w:r>
              <w:rPr>
                <w:sz w:val="22"/>
              </w:rPr>
              <w:t xml:space="preserve"> </w:t>
            </w:r>
          </w:p>
        </w:tc>
      </w:tr>
      <w:tr w:rsidR="00615BB0" w14:paraId="620D60BD" w14:textId="77777777">
        <w:trPr>
          <w:trHeight w:val="466"/>
        </w:trPr>
        <w:tc>
          <w:tcPr>
            <w:tcW w:w="0" w:type="auto"/>
            <w:vMerge/>
            <w:tcBorders>
              <w:top w:val="nil"/>
              <w:left w:val="single" w:sz="4" w:space="0" w:color="808080"/>
              <w:bottom w:val="nil"/>
              <w:right w:val="single" w:sz="4" w:space="0" w:color="808080"/>
            </w:tcBorders>
          </w:tcPr>
          <w:p w14:paraId="28889B42" w14:textId="77777777" w:rsidR="00615BB0" w:rsidRDefault="00615BB0">
            <w:pPr>
              <w:spacing w:after="160" w:line="259" w:lineRule="auto"/>
              <w:ind w:left="0" w:firstLine="0"/>
            </w:pPr>
          </w:p>
        </w:tc>
        <w:tc>
          <w:tcPr>
            <w:tcW w:w="3060" w:type="dxa"/>
            <w:tcBorders>
              <w:top w:val="single" w:sz="4" w:space="0" w:color="808080"/>
              <w:left w:val="single" w:sz="4" w:space="0" w:color="808080"/>
              <w:bottom w:val="single" w:sz="4" w:space="0" w:color="808080"/>
              <w:right w:val="single" w:sz="4" w:space="0" w:color="808080"/>
            </w:tcBorders>
          </w:tcPr>
          <w:p w14:paraId="1BB8F4FE" w14:textId="77777777" w:rsidR="00615BB0" w:rsidRDefault="009F47F8">
            <w:pPr>
              <w:spacing w:after="0" w:line="259" w:lineRule="auto"/>
              <w:ind w:left="1" w:firstLine="0"/>
            </w:pPr>
            <w:r>
              <w:t>1.</w:t>
            </w:r>
            <w:r>
              <w:rPr>
                <w:sz w:val="22"/>
              </w:rPr>
              <w:t xml:space="preserve"> </w:t>
            </w:r>
          </w:p>
        </w:tc>
        <w:tc>
          <w:tcPr>
            <w:tcW w:w="3064" w:type="dxa"/>
            <w:gridSpan w:val="4"/>
            <w:tcBorders>
              <w:top w:val="single" w:sz="4" w:space="0" w:color="808080"/>
              <w:left w:val="single" w:sz="4" w:space="0" w:color="808080"/>
              <w:bottom w:val="single" w:sz="4" w:space="0" w:color="808080"/>
              <w:right w:val="single" w:sz="4" w:space="0" w:color="808080"/>
            </w:tcBorders>
          </w:tcPr>
          <w:p w14:paraId="219B68BA" w14:textId="77777777" w:rsidR="00615BB0" w:rsidRDefault="009F47F8">
            <w:pPr>
              <w:spacing w:after="0" w:line="259" w:lineRule="auto"/>
              <w:ind w:left="1" w:firstLine="0"/>
            </w:pPr>
            <w:r>
              <w:t>[date]</w:t>
            </w:r>
            <w:r>
              <w:rPr>
                <w:sz w:val="22"/>
              </w:rPr>
              <w:t xml:space="preserve"> </w:t>
            </w:r>
          </w:p>
        </w:tc>
      </w:tr>
      <w:tr w:rsidR="00615BB0" w14:paraId="0C1D678B" w14:textId="77777777">
        <w:trPr>
          <w:trHeight w:val="466"/>
        </w:trPr>
        <w:tc>
          <w:tcPr>
            <w:tcW w:w="0" w:type="auto"/>
            <w:vMerge/>
            <w:tcBorders>
              <w:top w:val="nil"/>
              <w:left w:val="single" w:sz="4" w:space="0" w:color="808080"/>
              <w:bottom w:val="single" w:sz="4" w:space="0" w:color="808080"/>
              <w:right w:val="single" w:sz="4" w:space="0" w:color="808080"/>
            </w:tcBorders>
          </w:tcPr>
          <w:p w14:paraId="36452334" w14:textId="77777777" w:rsidR="00615BB0" w:rsidRDefault="00615BB0">
            <w:pPr>
              <w:spacing w:after="160" w:line="259" w:lineRule="auto"/>
              <w:ind w:left="0" w:firstLine="0"/>
            </w:pPr>
          </w:p>
        </w:tc>
        <w:tc>
          <w:tcPr>
            <w:tcW w:w="3060" w:type="dxa"/>
            <w:tcBorders>
              <w:top w:val="single" w:sz="4" w:space="0" w:color="808080"/>
              <w:left w:val="single" w:sz="4" w:space="0" w:color="808080"/>
              <w:bottom w:val="single" w:sz="4" w:space="0" w:color="808080"/>
              <w:right w:val="single" w:sz="4" w:space="0" w:color="808080"/>
            </w:tcBorders>
          </w:tcPr>
          <w:p w14:paraId="156454FD" w14:textId="77777777" w:rsidR="00615BB0" w:rsidRDefault="009F47F8">
            <w:pPr>
              <w:spacing w:after="0" w:line="259" w:lineRule="auto"/>
              <w:ind w:left="1" w:firstLine="0"/>
            </w:pPr>
            <w:r>
              <w:t>2.</w:t>
            </w:r>
            <w:r>
              <w:rPr>
                <w:sz w:val="22"/>
              </w:rPr>
              <w:t xml:space="preserve"> </w:t>
            </w:r>
          </w:p>
        </w:tc>
        <w:tc>
          <w:tcPr>
            <w:tcW w:w="3064" w:type="dxa"/>
            <w:gridSpan w:val="4"/>
            <w:tcBorders>
              <w:top w:val="single" w:sz="4" w:space="0" w:color="808080"/>
              <w:left w:val="single" w:sz="4" w:space="0" w:color="808080"/>
              <w:bottom w:val="single" w:sz="4" w:space="0" w:color="808080"/>
              <w:right w:val="single" w:sz="4" w:space="0" w:color="808080"/>
            </w:tcBorders>
          </w:tcPr>
          <w:p w14:paraId="451D323F" w14:textId="77777777" w:rsidR="00615BB0" w:rsidRDefault="009F47F8">
            <w:pPr>
              <w:spacing w:after="0" w:line="259" w:lineRule="auto"/>
              <w:ind w:left="1" w:firstLine="0"/>
            </w:pPr>
            <w:r>
              <w:t>[date]</w:t>
            </w:r>
            <w:r>
              <w:rPr>
                <w:sz w:val="22"/>
              </w:rPr>
              <w:t xml:space="preserve"> </w:t>
            </w:r>
          </w:p>
        </w:tc>
      </w:tr>
      <w:tr w:rsidR="00615BB0" w14:paraId="34035F9C" w14:textId="77777777">
        <w:trPr>
          <w:trHeight w:val="466"/>
        </w:trPr>
        <w:tc>
          <w:tcPr>
            <w:tcW w:w="2975" w:type="dxa"/>
            <w:vMerge w:val="restart"/>
            <w:tcBorders>
              <w:top w:val="single" w:sz="4" w:space="0" w:color="808080"/>
              <w:left w:val="single" w:sz="4" w:space="0" w:color="808080"/>
              <w:bottom w:val="single" w:sz="4" w:space="0" w:color="808080"/>
              <w:right w:val="single" w:sz="4" w:space="0" w:color="808080"/>
            </w:tcBorders>
          </w:tcPr>
          <w:p w14:paraId="5F19EC00" w14:textId="77777777" w:rsidR="00615BB0" w:rsidRDefault="00615BB0">
            <w:pPr>
              <w:spacing w:after="160" w:line="259" w:lineRule="auto"/>
              <w:ind w:left="0" w:firstLine="0"/>
            </w:pPr>
          </w:p>
        </w:tc>
        <w:tc>
          <w:tcPr>
            <w:tcW w:w="3060" w:type="dxa"/>
            <w:tcBorders>
              <w:top w:val="single" w:sz="4" w:space="0" w:color="808080"/>
              <w:left w:val="single" w:sz="4" w:space="0" w:color="808080"/>
              <w:bottom w:val="single" w:sz="4" w:space="0" w:color="808080"/>
              <w:right w:val="single" w:sz="4" w:space="0" w:color="808080"/>
            </w:tcBorders>
          </w:tcPr>
          <w:p w14:paraId="007FB829" w14:textId="77777777" w:rsidR="00615BB0" w:rsidRDefault="009F47F8">
            <w:pPr>
              <w:spacing w:after="0" w:line="259" w:lineRule="auto"/>
              <w:ind w:left="1" w:firstLine="0"/>
            </w:pPr>
            <w:r>
              <w:t>3.</w:t>
            </w:r>
            <w:r>
              <w:rPr>
                <w:sz w:val="22"/>
              </w:rPr>
              <w:t xml:space="preserve"> </w:t>
            </w:r>
          </w:p>
        </w:tc>
        <w:tc>
          <w:tcPr>
            <w:tcW w:w="3064" w:type="dxa"/>
            <w:gridSpan w:val="4"/>
            <w:tcBorders>
              <w:top w:val="single" w:sz="4" w:space="0" w:color="808080"/>
              <w:left w:val="single" w:sz="4" w:space="0" w:color="808080"/>
              <w:bottom w:val="single" w:sz="4" w:space="0" w:color="808080"/>
              <w:right w:val="single" w:sz="4" w:space="0" w:color="808080"/>
            </w:tcBorders>
          </w:tcPr>
          <w:p w14:paraId="3EC8AF8C" w14:textId="77777777" w:rsidR="00615BB0" w:rsidRDefault="009F47F8">
            <w:pPr>
              <w:spacing w:after="0" w:line="259" w:lineRule="auto"/>
              <w:ind w:left="1" w:firstLine="0"/>
            </w:pPr>
            <w:r>
              <w:t>[date]</w:t>
            </w:r>
            <w:r>
              <w:rPr>
                <w:sz w:val="22"/>
              </w:rPr>
              <w:t xml:space="preserve"> </w:t>
            </w:r>
          </w:p>
        </w:tc>
      </w:tr>
      <w:tr w:rsidR="00615BB0" w14:paraId="3A761B82" w14:textId="77777777">
        <w:trPr>
          <w:trHeight w:val="466"/>
        </w:trPr>
        <w:tc>
          <w:tcPr>
            <w:tcW w:w="0" w:type="auto"/>
            <w:vMerge/>
            <w:tcBorders>
              <w:top w:val="nil"/>
              <w:left w:val="single" w:sz="4" w:space="0" w:color="808080"/>
              <w:bottom w:val="nil"/>
              <w:right w:val="single" w:sz="4" w:space="0" w:color="808080"/>
            </w:tcBorders>
          </w:tcPr>
          <w:p w14:paraId="0077A922" w14:textId="77777777" w:rsidR="00615BB0" w:rsidRDefault="00615BB0">
            <w:pPr>
              <w:spacing w:after="160" w:line="259" w:lineRule="auto"/>
              <w:ind w:left="0" w:firstLine="0"/>
            </w:pPr>
          </w:p>
        </w:tc>
        <w:tc>
          <w:tcPr>
            <w:tcW w:w="3060" w:type="dxa"/>
            <w:tcBorders>
              <w:top w:val="single" w:sz="4" w:space="0" w:color="808080"/>
              <w:left w:val="single" w:sz="4" w:space="0" w:color="808080"/>
              <w:bottom w:val="single" w:sz="4" w:space="0" w:color="808080"/>
              <w:right w:val="single" w:sz="4" w:space="0" w:color="808080"/>
            </w:tcBorders>
          </w:tcPr>
          <w:p w14:paraId="09A03F71" w14:textId="77777777" w:rsidR="00615BB0" w:rsidRDefault="009F47F8">
            <w:pPr>
              <w:spacing w:after="0" w:line="259" w:lineRule="auto"/>
              <w:ind w:left="1" w:firstLine="0"/>
            </w:pPr>
            <w:r>
              <w:t>4.</w:t>
            </w:r>
            <w:r>
              <w:rPr>
                <w:sz w:val="22"/>
              </w:rPr>
              <w:t xml:space="preserve"> </w:t>
            </w:r>
          </w:p>
        </w:tc>
        <w:tc>
          <w:tcPr>
            <w:tcW w:w="3064" w:type="dxa"/>
            <w:gridSpan w:val="4"/>
            <w:tcBorders>
              <w:top w:val="single" w:sz="4" w:space="0" w:color="808080"/>
              <w:left w:val="single" w:sz="4" w:space="0" w:color="808080"/>
              <w:bottom w:val="single" w:sz="4" w:space="0" w:color="808080"/>
              <w:right w:val="single" w:sz="4" w:space="0" w:color="808080"/>
            </w:tcBorders>
          </w:tcPr>
          <w:p w14:paraId="63AE8D78" w14:textId="77777777" w:rsidR="00615BB0" w:rsidRDefault="009F47F8">
            <w:pPr>
              <w:spacing w:after="0" w:line="259" w:lineRule="auto"/>
              <w:ind w:left="1" w:firstLine="0"/>
            </w:pPr>
            <w:r>
              <w:t>[date]</w:t>
            </w:r>
            <w:r>
              <w:rPr>
                <w:sz w:val="22"/>
              </w:rPr>
              <w:t xml:space="preserve"> </w:t>
            </w:r>
          </w:p>
        </w:tc>
      </w:tr>
      <w:tr w:rsidR="00615BB0" w14:paraId="0AE1661C" w14:textId="77777777">
        <w:trPr>
          <w:trHeight w:val="463"/>
        </w:trPr>
        <w:tc>
          <w:tcPr>
            <w:tcW w:w="0" w:type="auto"/>
            <w:vMerge/>
            <w:tcBorders>
              <w:top w:val="nil"/>
              <w:left w:val="single" w:sz="4" w:space="0" w:color="808080"/>
              <w:bottom w:val="single" w:sz="4" w:space="0" w:color="808080"/>
              <w:right w:val="single" w:sz="4" w:space="0" w:color="808080"/>
            </w:tcBorders>
          </w:tcPr>
          <w:p w14:paraId="600A2364" w14:textId="77777777" w:rsidR="00615BB0" w:rsidRDefault="00615BB0">
            <w:pPr>
              <w:spacing w:after="160" w:line="259" w:lineRule="auto"/>
              <w:ind w:left="0" w:firstLine="0"/>
            </w:pPr>
          </w:p>
        </w:tc>
        <w:tc>
          <w:tcPr>
            <w:tcW w:w="3060" w:type="dxa"/>
            <w:tcBorders>
              <w:top w:val="single" w:sz="4" w:space="0" w:color="808080"/>
              <w:left w:val="single" w:sz="4" w:space="0" w:color="808080"/>
              <w:bottom w:val="single" w:sz="4" w:space="0" w:color="808080"/>
              <w:right w:val="single" w:sz="4" w:space="0" w:color="808080"/>
            </w:tcBorders>
          </w:tcPr>
          <w:p w14:paraId="7FFC9302" w14:textId="77777777" w:rsidR="00615BB0" w:rsidRDefault="009F47F8">
            <w:pPr>
              <w:spacing w:after="0" w:line="259" w:lineRule="auto"/>
              <w:ind w:left="1" w:firstLine="0"/>
            </w:pPr>
            <w:r>
              <w:t>[…]</w:t>
            </w:r>
            <w:r>
              <w:rPr>
                <w:sz w:val="22"/>
              </w:rPr>
              <w:t xml:space="preserve"> </w:t>
            </w:r>
          </w:p>
        </w:tc>
        <w:tc>
          <w:tcPr>
            <w:tcW w:w="3064" w:type="dxa"/>
            <w:gridSpan w:val="4"/>
            <w:tcBorders>
              <w:top w:val="single" w:sz="4" w:space="0" w:color="808080"/>
              <w:left w:val="single" w:sz="4" w:space="0" w:color="808080"/>
              <w:bottom w:val="single" w:sz="4" w:space="0" w:color="808080"/>
              <w:right w:val="single" w:sz="4" w:space="0" w:color="808080"/>
            </w:tcBorders>
          </w:tcPr>
          <w:p w14:paraId="17A0B235" w14:textId="77777777" w:rsidR="00615BB0" w:rsidRDefault="009F47F8">
            <w:pPr>
              <w:spacing w:after="0" w:line="259" w:lineRule="auto"/>
              <w:ind w:left="1" w:firstLine="0"/>
            </w:pPr>
            <w:r>
              <w:t>[date]</w:t>
            </w:r>
            <w:r>
              <w:rPr>
                <w:sz w:val="22"/>
              </w:rPr>
              <w:t xml:space="preserve"> </w:t>
            </w:r>
          </w:p>
        </w:tc>
      </w:tr>
      <w:tr w:rsidR="00615BB0" w14:paraId="3F389C84" w14:textId="77777777">
        <w:trPr>
          <w:trHeight w:val="838"/>
        </w:trPr>
        <w:tc>
          <w:tcPr>
            <w:tcW w:w="2975" w:type="dxa"/>
            <w:tcBorders>
              <w:top w:val="single" w:sz="4" w:space="0" w:color="808080"/>
              <w:left w:val="single" w:sz="4" w:space="0" w:color="808080"/>
              <w:bottom w:val="single" w:sz="4" w:space="0" w:color="808080"/>
              <w:right w:val="single" w:sz="4" w:space="0" w:color="808080"/>
            </w:tcBorders>
          </w:tcPr>
          <w:p w14:paraId="04170542" w14:textId="77777777" w:rsidR="00615BB0" w:rsidRDefault="009F47F8">
            <w:pPr>
              <w:spacing w:after="0" w:line="259" w:lineRule="auto"/>
              <w:ind w:left="0" w:firstLine="0"/>
            </w:pPr>
            <w:r>
              <w:t>Timescale for complete Rectification of Default</w:t>
            </w:r>
            <w:r>
              <w:rPr>
                <w:sz w:val="22"/>
              </w:rPr>
              <w:t xml:space="preserve"> </w:t>
            </w:r>
          </w:p>
        </w:tc>
        <w:tc>
          <w:tcPr>
            <w:tcW w:w="6125" w:type="dxa"/>
            <w:gridSpan w:val="5"/>
            <w:tcBorders>
              <w:top w:val="single" w:sz="4" w:space="0" w:color="808080"/>
              <w:left w:val="single" w:sz="4" w:space="0" w:color="808080"/>
              <w:bottom w:val="single" w:sz="4" w:space="0" w:color="808080"/>
              <w:right w:val="single" w:sz="4" w:space="0" w:color="808080"/>
            </w:tcBorders>
          </w:tcPr>
          <w:p w14:paraId="02317A97" w14:textId="77777777" w:rsidR="00615BB0" w:rsidRDefault="009F47F8">
            <w:pPr>
              <w:spacing w:after="0" w:line="259" w:lineRule="auto"/>
              <w:ind w:left="1" w:firstLine="0"/>
            </w:pPr>
            <w:r>
              <w:t>[X] Working Days</w:t>
            </w:r>
            <w:r>
              <w:rPr>
                <w:sz w:val="22"/>
              </w:rPr>
              <w:t xml:space="preserve"> </w:t>
            </w:r>
          </w:p>
        </w:tc>
      </w:tr>
      <w:tr w:rsidR="00615BB0" w14:paraId="4FC5F40F" w14:textId="77777777">
        <w:trPr>
          <w:trHeight w:val="466"/>
        </w:trPr>
        <w:tc>
          <w:tcPr>
            <w:tcW w:w="2975" w:type="dxa"/>
            <w:vMerge w:val="restart"/>
            <w:tcBorders>
              <w:top w:val="single" w:sz="4" w:space="0" w:color="808080"/>
              <w:left w:val="single" w:sz="4" w:space="0" w:color="808080"/>
              <w:bottom w:val="single" w:sz="4" w:space="0" w:color="808080"/>
              <w:right w:val="single" w:sz="4" w:space="0" w:color="808080"/>
            </w:tcBorders>
          </w:tcPr>
          <w:p w14:paraId="79D94D7E" w14:textId="77777777" w:rsidR="00615BB0" w:rsidRDefault="009F47F8">
            <w:pPr>
              <w:spacing w:after="0" w:line="259" w:lineRule="auto"/>
              <w:ind w:left="0" w:firstLine="0"/>
            </w:pPr>
            <w:r>
              <w:t>Steps taken to prevent recurrence of Default</w:t>
            </w:r>
            <w:r>
              <w:rPr>
                <w:sz w:val="22"/>
              </w:rPr>
              <w:t xml:space="preserve"> </w:t>
            </w:r>
          </w:p>
        </w:tc>
        <w:tc>
          <w:tcPr>
            <w:tcW w:w="3060" w:type="dxa"/>
            <w:tcBorders>
              <w:top w:val="single" w:sz="4" w:space="0" w:color="808080"/>
              <w:left w:val="single" w:sz="4" w:space="0" w:color="808080"/>
              <w:bottom w:val="single" w:sz="4" w:space="0" w:color="808080"/>
              <w:right w:val="single" w:sz="4" w:space="0" w:color="808080"/>
            </w:tcBorders>
          </w:tcPr>
          <w:p w14:paraId="207ECDF1" w14:textId="77777777" w:rsidR="00615BB0" w:rsidRDefault="009F47F8">
            <w:pPr>
              <w:spacing w:after="0" w:line="259" w:lineRule="auto"/>
              <w:ind w:left="1" w:firstLine="0"/>
            </w:pPr>
            <w:r>
              <w:rPr>
                <w:b/>
              </w:rPr>
              <w:t>Steps</w:t>
            </w:r>
            <w:r>
              <w:rPr>
                <w:sz w:val="22"/>
              </w:rPr>
              <w:t xml:space="preserve"> </w:t>
            </w:r>
          </w:p>
        </w:tc>
        <w:tc>
          <w:tcPr>
            <w:tcW w:w="3064" w:type="dxa"/>
            <w:gridSpan w:val="4"/>
            <w:tcBorders>
              <w:top w:val="single" w:sz="4" w:space="0" w:color="808080"/>
              <w:left w:val="single" w:sz="4" w:space="0" w:color="808080"/>
              <w:bottom w:val="single" w:sz="4" w:space="0" w:color="808080"/>
              <w:right w:val="single" w:sz="4" w:space="0" w:color="808080"/>
            </w:tcBorders>
          </w:tcPr>
          <w:p w14:paraId="3BAF5112" w14:textId="77777777" w:rsidR="00615BB0" w:rsidRDefault="009F47F8">
            <w:pPr>
              <w:spacing w:after="0" w:line="259" w:lineRule="auto"/>
              <w:ind w:left="1" w:firstLine="0"/>
            </w:pPr>
            <w:r>
              <w:rPr>
                <w:b/>
              </w:rPr>
              <w:t>Timescale</w:t>
            </w:r>
            <w:r>
              <w:rPr>
                <w:sz w:val="22"/>
              </w:rPr>
              <w:t xml:space="preserve"> </w:t>
            </w:r>
          </w:p>
        </w:tc>
      </w:tr>
      <w:tr w:rsidR="00615BB0" w14:paraId="0654F270" w14:textId="77777777">
        <w:trPr>
          <w:trHeight w:val="466"/>
        </w:trPr>
        <w:tc>
          <w:tcPr>
            <w:tcW w:w="0" w:type="auto"/>
            <w:vMerge/>
            <w:tcBorders>
              <w:top w:val="nil"/>
              <w:left w:val="single" w:sz="4" w:space="0" w:color="808080"/>
              <w:bottom w:val="nil"/>
              <w:right w:val="single" w:sz="4" w:space="0" w:color="808080"/>
            </w:tcBorders>
          </w:tcPr>
          <w:p w14:paraId="7830B917" w14:textId="77777777" w:rsidR="00615BB0" w:rsidRDefault="00615BB0">
            <w:pPr>
              <w:spacing w:after="160" w:line="259" w:lineRule="auto"/>
              <w:ind w:left="0" w:firstLine="0"/>
            </w:pPr>
          </w:p>
        </w:tc>
        <w:tc>
          <w:tcPr>
            <w:tcW w:w="3060" w:type="dxa"/>
            <w:tcBorders>
              <w:top w:val="single" w:sz="4" w:space="0" w:color="808080"/>
              <w:left w:val="single" w:sz="4" w:space="0" w:color="808080"/>
              <w:bottom w:val="single" w:sz="4" w:space="0" w:color="808080"/>
              <w:right w:val="single" w:sz="4" w:space="0" w:color="808080"/>
            </w:tcBorders>
          </w:tcPr>
          <w:p w14:paraId="003998CD" w14:textId="77777777" w:rsidR="00615BB0" w:rsidRDefault="009F47F8">
            <w:pPr>
              <w:spacing w:after="0" w:line="259" w:lineRule="auto"/>
              <w:ind w:left="1" w:firstLine="0"/>
            </w:pPr>
            <w:r>
              <w:t>1.</w:t>
            </w:r>
            <w:r>
              <w:rPr>
                <w:sz w:val="22"/>
              </w:rPr>
              <w:t xml:space="preserve"> </w:t>
            </w:r>
          </w:p>
        </w:tc>
        <w:tc>
          <w:tcPr>
            <w:tcW w:w="3064" w:type="dxa"/>
            <w:gridSpan w:val="4"/>
            <w:tcBorders>
              <w:top w:val="single" w:sz="4" w:space="0" w:color="808080"/>
              <w:left w:val="single" w:sz="4" w:space="0" w:color="808080"/>
              <w:bottom w:val="single" w:sz="4" w:space="0" w:color="808080"/>
              <w:right w:val="single" w:sz="4" w:space="0" w:color="808080"/>
            </w:tcBorders>
          </w:tcPr>
          <w:p w14:paraId="3CA7A440" w14:textId="77777777" w:rsidR="00615BB0" w:rsidRDefault="009F47F8">
            <w:pPr>
              <w:spacing w:after="0" w:line="259" w:lineRule="auto"/>
              <w:ind w:left="1" w:firstLine="0"/>
            </w:pPr>
            <w:r>
              <w:t>[date]</w:t>
            </w:r>
            <w:r>
              <w:rPr>
                <w:sz w:val="22"/>
              </w:rPr>
              <w:t xml:space="preserve"> </w:t>
            </w:r>
          </w:p>
        </w:tc>
      </w:tr>
      <w:tr w:rsidR="00615BB0" w14:paraId="5DF46386" w14:textId="77777777">
        <w:trPr>
          <w:trHeight w:val="466"/>
        </w:trPr>
        <w:tc>
          <w:tcPr>
            <w:tcW w:w="0" w:type="auto"/>
            <w:vMerge/>
            <w:tcBorders>
              <w:top w:val="nil"/>
              <w:left w:val="single" w:sz="4" w:space="0" w:color="808080"/>
              <w:bottom w:val="nil"/>
              <w:right w:val="single" w:sz="4" w:space="0" w:color="808080"/>
            </w:tcBorders>
          </w:tcPr>
          <w:p w14:paraId="03E5639F" w14:textId="77777777" w:rsidR="00615BB0" w:rsidRDefault="00615BB0">
            <w:pPr>
              <w:spacing w:after="160" w:line="259" w:lineRule="auto"/>
              <w:ind w:left="0" w:firstLine="0"/>
            </w:pPr>
          </w:p>
        </w:tc>
        <w:tc>
          <w:tcPr>
            <w:tcW w:w="3060" w:type="dxa"/>
            <w:tcBorders>
              <w:top w:val="single" w:sz="4" w:space="0" w:color="808080"/>
              <w:left w:val="single" w:sz="4" w:space="0" w:color="808080"/>
              <w:bottom w:val="single" w:sz="4" w:space="0" w:color="808080"/>
              <w:right w:val="single" w:sz="4" w:space="0" w:color="808080"/>
            </w:tcBorders>
          </w:tcPr>
          <w:p w14:paraId="122B6F54" w14:textId="77777777" w:rsidR="00615BB0" w:rsidRDefault="009F47F8">
            <w:pPr>
              <w:spacing w:after="0" w:line="259" w:lineRule="auto"/>
              <w:ind w:left="1" w:firstLine="0"/>
            </w:pPr>
            <w:r>
              <w:t>2.</w:t>
            </w:r>
            <w:r>
              <w:rPr>
                <w:sz w:val="22"/>
              </w:rPr>
              <w:t xml:space="preserve"> </w:t>
            </w:r>
          </w:p>
        </w:tc>
        <w:tc>
          <w:tcPr>
            <w:tcW w:w="3064" w:type="dxa"/>
            <w:gridSpan w:val="4"/>
            <w:tcBorders>
              <w:top w:val="single" w:sz="4" w:space="0" w:color="808080"/>
              <w:left w:val="single" w:sz="4" w:space="0" w:color="808080"/>
              <w:bottom w:val="single" w:sz="4" w:space="0" w:color="808080"/>
              <w:right w:val="single" w:sz="4" w:space="0" w:color="808080"/>
            </w:tcBorders>
          </w:tcPr>
          <w:p w14:paraId="275AB592" w14:textId="77777777" w:rsidR="00615BB0" w:rsidRDefault="009F47F8">
            <w:pPr>
              <w:spacing w:after="0" w:line="259" w:lineRule="auto"/>
              <w:ind w:left="1" w:firstLine="0"/>
            </w:pPr>
            <w:r>
              <w:t>[date]</w:t>
            </w:r>
            <w:r>
              <w:rPr>
                <w:sz w:val="22"/>
              </w:rPr>
              <w:t xml:space="preserve"> </w:t>
            </w:r>
          </w:p>
        </w:tc>
      </w:tr>
      <w:tr w:rsidR="00615BB0" w14:paraId="4D338D8A" w14:textId="77777777">
        <w:trPr>
          <w:trHeight w:val="466"/>
        </w:trPr>
        <w:tc>
          <w:tcPr>
            <w:tcW w:w="0" w:type="auto"/>
            <w:vMerge/>
            <w:tcBorders>
              <w:top w:val="nil"/>
              <w:left w:val="single" w:sz="4" w:space="0" w:color="808080"/>
              <w:bottom w:val="nil"/>
              <w:right w:val="single" w:sz="4" w:space="0" w:color="808080"/>
            </w:tcBorders>
          </w:tcPr>
          <w:p w14:paraId="039B0272" w14:textId="77777777" w:rsidR="00615BB0" w:rsidRDefault="00615BB0">
            <w:pPr>
              <w:spacing w:after="160" w:line="259" w:lineRule="auto"/>
              <w:ind w:left="0" w:firstLine="0"/>
            </w:pPr>
          </w:p>
        </w:tc>
        <w:tc>
          <w:tcPr>
            <w:tcW w:w="3060" w:type="dxa"/>
            <w:tcBorders>
              <w:top w:val="single" w:sz="4" w:space="0" w:color="808080"/>
              <w:left w:val="single" w:sz="4" w:space="0" w:color="808080"/>
              <w:bottom w:val="single" w:sz="4" w:space="0" w:color="808080"/>
              <w:right w:val="single" w:sz="4" w:space="0" w:color="808080"/>
            </w:tcBorders>
          </w:tcPr>
          <w:p w14:paraId="6CB97F11" w14:textId="77777777" w:rsidR="00615BB0" w:rsidRDefault="009F47F8">
            <w:pPr>
              <w:spacing w:after="0" w:line="259" w:lineRule="auto"/>
              <w:ind w:left="1" w:firstLine="0"/>
            </w:pPr>
            <w:r>
              <w:t>3.</w:t>
            </w:r>
            <w:r>
              <w:rPr>
                <w:sz w:val="22"/>
              </w:rPr>
              <w:t xml:space="preserve"> </w:t>
            </w:r>
          </w:p>
        </w:tc>
        <w:tc>
          <w:tcPr>
            <w:tcW w:w="3064" w:type="dxa"/>
            <w:gridSpan w:val="4"/>
            <w:tcBorders>
              <w:top w:val="single" w:sz="4" w:space="0" w:color="808080"/>
              <w:left w:val="single" w:sz="4" w:space="0" w:color="808080"/>
              <w:bottom w:val="single" w:sz="4" w:space="0" w:color="808080"/>
              <w:right w:val="single" w:sz="4" w:space="0" w:color="808080"/>
            </w:tcBorders>
          </w:tcPr>
          <w:p w14:paraId="234C9D19" w14:textId="77777777" w:rsidR="00615BB0" w:rsidRDefault="009F47F8">
            <w:pPr>
              <w:spacing w:after="0" w:line="259" w:lineRule="auto"/>
              <w:ind w:left="1" w:firstLine="0"/>
            </w:pPr>
            <w:r>
              <w:t>[date]</w:t>
            </w:r>
            <w:r>
              <w:rPr>
                <w:sz w:val="22"/>
              </w:rPr>
              <w:t xml:space="preserve"> </w:t>
            </w:r>
          </w:p>
        </w:tc>
      </w:tr>
      <w:tr w:rsidR="00615BB0" w14:paraId="363CA001" w14:textId="77777777">
        <w:trPr>
          <w:trHeight w:val="466"/>
        </w:trPr>
        <w:tc>
          <w:tcPr>
            <w:tcW w:w="0" w:type="auto"/>
            <w:vMerge/>
            <w:tcBorders>
              <w:top w:val="nil"/>
              <w:left w:val="single" w:sz="4" w:space="0" w:color="808080"/>
              <w:bottom w:val="nil"/>
              <w:right w:val="single" w:sz="4" w:space="0" w:color="808080"/>
            </w:tcBorders>
          </w:tcPr>
          <w:p w14:paraId="4DC9CF95" w14:textId="77777777" w:rsidR="00615BB0" w:rsidRDefault="00615BB0">
            <w:pPr>
              <w:spacing w:after="160" w:line="259" w:lineRule="auto"/>
              <w:ind w:left="0" w:firstLine="0"/>
            </w:pPr>
          </w:p>
        </w:tc>
        <w:tc>
          <w:tcPr>
            <w:tcW w:w="3060" w:type="dxa"/>
            <w:tcBorders>
              <w:top w:val="single" w:sz="4" w:space="0" w:color="808080"/>
              <w:left w:val="single" w:sz="4" w:space="0" w:color="808080"/>
              <w:bottom w:val="single" w:sz="4" w:space="0" w:color="808080"/>
              <w:right w:val="single" w:sz="4" w:space="0" w:color="808080"/>
            </w:tcBorders>
          </w:tcPr>
          <w:p w14:paraId="522D68E9" w14:textId="77777777" w:rsidR="00615BB0" w:rsidRDefault="009F47F8">
            <w:pPr>
              <w:spacing w:after="0" w:line="259" w:lineRule="auto"/>
              <w:ind w:left="1" w:firstLine="0"/>
            </w:pPr>
            <w:r>
              <w:t>4.</w:t>
            </w:r>
            <w:r>
              <w:rPr>
                <w:sz w:val="22"/>
              </w:rPr>
              <w:t xml:space="preserve"> </w:t>
            </w:r>
          </w:p>
        </w:tc>
        <w:tc>
          <w:tcPr>
            <w:tcW w:w="3064" w:type="dxa"/>
            <w:gridSpan w:val="4"/>
            <w:tcBorders>
              <w:top w:val="single" w:sz="4" w:space="0" w:color="808080"/>
              <w:left w:val="single" w:sz="4" w:space="0" w:color="808080"/>
              <w:bottom w:val="single" w:sz="4" w:space="0" w:color="808080"/>
              <w:right w:val="single" w:sz="4" w:space="0" w:color="808080"/>
            </w:tcBorders>
          </w:tcPr>
          <w:p w14:paraId="331E8E0F" w14:textId="77777777" w:rsidR="00615BB0" w:rsidRDefault="009F47F8">
            <w:pPr>
              <w:spacing w:after="0" w:line="259" w:lineRule="auto"/>
              <w:ind w:left="1" w:firstLine="0"/>
            </w:pPr>
            <w:r>
              <w:t>[date]</w:t>
            </w:r>
            <w:r>
              <w:rPr>
                <w:sz w:val="22"/>
              </w:rPr>
              <w:t xml:space="preserve"> </w:t>
            </w:r>
          </w:p>
        </w:tc>
      </w:tr>
      <w:tr w:rsidR="00615BB0" w14:paraId="087A90D7" w14:textId="77777777">
        <w:trPr>
          <w:trHeight w:val="466"/>
        </w:trPr>
        <w:tc>
          <w:tcPr>
            <w:tcW w:w="0" w:type="auto"/>
            <w:vMerge/>
            <w:tcBorders>
              <w:top w:val="nil"/>
              <w:left w:val="single" w:sz="4" w:space="0" w:color="808080"/>
              <w:bottom w:val="single" w:sz="4" w:space="0" w:color="808080"/>
              <w:right w:val="single" w:sz="4" w:space="0" w:color="808080"/>
            </w:tcBorders>
          </w:tcPr>
          <w:p w14:paraId="4ED315F0" w14:textId="77777777" w:rsidR="00615BB0" w:rsidRDefault="00615BB0">
            <w:pPr>
              <w:spacing w:after="160" w:line="259" w:lineRule="auto"/>
              <w:ind w:left="0" w:firstLine="0"/>
            </w:pPr>
          </w:p>
        </w:tc>
        <w:tc>
          <w:tcPr>
            <w:tcW w:w="3060" w:type="dxa"/>
            <w:tcBorders>
              <w:top w:val="single" w:sz="4" w:space="0" w:color="808080"/>
              <w:left w:val="single" w:sz="4" w:space="0" w:color="808080"/>
              <w:bottom w:val="single" w:sz="4" w:space="0" w:color="808080"/>
              <w:right w:val="single" w:sz="4" w:space="0" w:color="808080"/>
            </w:tcBorders>
          </w:tcPr>
          <w:p w14:paraId="12FD6E48" w14:textId="77777777" w:rsidR="00615BB0" w:rsidRDefault="009F47F8">
            <w:pPr>
              <w:spacing w:after="0" w:line="259" w:lineRule="auto"/>
              <w:ind w:left="1" w:firstLine="0"/>
            </w:pPr>
            <w:r>
              <w:t>[…]</w:t>
            </w:r>
            <w:r>
              <w:rPr>
                <w:sz w:val="22"/>
              </w:rPr>
              <w:t xml:space="preserve"> </w:t>
            </w:r>
          </w:p>
        </w:tc>
        <w:tc>
          <w:tcPr>
            <w:tcW w:w="3064" w:type="dxa"/>
            <w:gridSpan w:val="4"/>
            <w:tcBorders>
              <w:top w:val="single" w:sz="4" w:space="0" w:color="808080"/>
              <w:left w:val="single" w:sz="4" w:space="0" w:color="808080"/>
              <w:bottom w:val="single" w:sz="4" w:space="0" w:color="808080"/>
              <w:right w:val="single" w:sz="4" w:space="0" w:color="808080"/>
            </w:tcBorders>
          </w:tcPr>
          <w:p w14:paraId="1F7C8EAF" w14:textId="77777777" w:rsidR="00615BB0" w:rsidRDefault="009F47F8">
            <w:pPr>
              <w:spacing w:after="0" w:line="259" w:lineRule="auto"/>
              <w:ind w:left="1" w:firstLine="0"/>
            </w:pPr>
            <w:r>
              <w:t>[date]</w:t>
            </w:r>
            <w:r>
              <w:rPr>
                <w:sz w:val="22"/>
              </w:rPr>
              <w:t xml:space="preserve"> </w:t>
            </w:r>
          </w:p>
        </w:tc>
      </w:tr>
      <w:tr w:rsidR="00615BB0" w14:paraId="46F45267" w14:textId="77777777">
        <w:trPr>
          <w:trHeight w:val="1004"/>
        </w:trPr>
        <w:tc>
          <w:tcPr>
            <w:tcW w:w="2975" w:type="dxa"/>
            <w:tcBorders>
              <w:top w:val="single" w:sz="4" w:space="0" w:color="808080"/>
              <w:left w:val="single" w:sz="4" w:space="0" w:color="808080"/>
              <w:bottom w:val="single" w:sz="4" w:space="0" w:color="808080"/>
              <w:right w:val="single" w:sz="4" w:space="0" w:color="808080"/>
            </w:tcBorders>
          </w:tcPr>
          <w:p w14:paraId="61134399" w14:textId="77777777" w:rsidR="00615BB0" w:rsidRDefault="009F47F8">
            <w:pPr>
              <w:spacing w:after="140" w:line="259" w:lineRule="auto"/>
              <w:ind w:left="0" w:firstLine="0"/>
            </w:pPr>
            <w:r>
              <w:t xml:space="preserve"> </w:t>
            </w:r>
          </w:p>
          <w:p w14:paraId="3B1526F7" w14:textId="77777777" w:rsidR="00615BB0" w:rsidRDefault="009F47F8">
            <w:pPr>
              <w:spacing w:after="0" w:line="259" w:lineRule="auto"/>
              <w:ind w:left="0" w:firstLine="0"/>
            </w:pPr>
            <w:r>
              <w:t>Signed by the Agency:</w:t>
            </w:r>
            <w:r>
              <w:rPr>
                <w:sz w:val="22"/>
              </w:rPr>
              <w:t xml:space="preserve"> </w:t>
            </w:r>
          </w:p>
        </w:tc>
        <w:tc>
          <w:tcPr>
            <w:tcW w:w="3060" w:type="dxa"/>
            <w:tcBorders>
              <w:top w:val="single" w:sz="4" w:space="0" w:color="808080"/>
              <w:left w:val="single" w:sz="4" w:space="0" w:color="808080"/>
              <w:bottom w:val="single" w:sz="4" w:space="0" w:color="808080"/>
              <w:right w:val="single" w:sz="4" w:space="0" w:color="808080"/>
            </w:tcBorders>
          </w:tcPr>
          <w:p w14:paraId="3584982A" w14:textId="77777777" w:rsidR="00615BB0" w:rsidRDefault="009F47F8">
            <w:pPr>
              <w:spacing w:after="0" w:line="259" w:lineRule="auto"/>
              <w:ind w:left="1" w:firstLine="0"/>
            </w:pPr>
            <w:r>
              <w:t xml:space="preserve"> </w:t>
            </w:r>
          </w:p>
        </w:tc>
        <w:tc>
          <w:tcPr>
            <w:tcW w:w="984" w:type="dxa"/>
            <w:gridSpan w:val="2"/>
            <w:tcBorders>
              <w:top w:val="single" w:sz="4" w:space="0" w:color="808080"/>
              <w:left w:val="single" w:sz="4" w:space="0" w:color="808080"/>
              <w:bottom w:val="single" w:sz="4" w:space="0" w:color="808080"/>
              <w:right w:val="single" w:sz="4" w:space="0" w:color="808080"/>
            </w:tcBorders>
          </w:tcPr>
          <w:p w14:paraId="3ACE5335" w14:textId="77777777" w:rsidR="00615BB0" w:rsidRDefault="009F47F8">
            <w:pPr>
              <w:spacing w:after="141" w:line="259" w:lineRule="auto"/>
              <w:ind w:left="1" w:firstLine="0"/>
            </w:pPr>
            <w:r>
              <w:t xml:space="preserve"> </w:t>
            </w:r>
          </w:p>
          <w:p w14:paraId="185AEAD4" w14:textId="77777777" w:rsidR="00615BB0" w:rsidRDefault="009F47F8">
            <w:pPr>
              <w:spacing w:after="0" w:line="259" w:lineRule="auto"/>
              <w:ind w:left="1" w:firstLine="0"/>
            </w:pPr>
            <w:r>
              <w:t>Date:</w:t>
            </w:r>
            <w:r>
              <w:rPr>
                <w:sz w:val="22"/>
              </w:rPr>
              <w:t xml:space="preserve"> </w:t>
            </w:r>
          </w:p>
        </w:tc>
        <w:tc>
          <w:tcPr>
            <w:tcW w:w="2080" w:type="dxa"/>
            <w:gridSpan w:val="2"/>
            <w:tcBorders>
              <w:top w:val="single" w:sz="4" w:space="0" w:color="808080"/>
              <w:left w:val="single" w:sz="4" w:space="0" w:color="808080"/>
              <w:bottom w:val="single" w:sz="4" w:space="0" w:color="808080"/>
              <w:right w:val="single" w:sz="4" w:space="0" w:color="808080"/>
            </w:tcBorders>
          </w:tcPr>
          <w:p w14:paraId="72EF80EF" w14:textId="77777777" w:rsidR="00615BB0" w:rsidRDefault="009F47F8">
            <w:pPr>
              <w:spacing w:after="140" w:line="259" w:lineRule="auto"/>
              <w:ind w:left="1" w:firstLine="0"/>
            </w:pPr>
            <w:r>
              <w:t xml:space="preserve"> </w:t>
            </w:r>
          </w:p>
          <w:p w14:paraId="69323A52" w14:textId="77777777" w:rsidR="00615BB0" w:rsidRDefault="009F47F8">
            <w:pPr>
              <w:spacing w:after="0" w:line="259" w:lineRule="auto"/>
              <w:ind w:left="1" w:firstLine="0"/>
            </w:pPr>
            <w:r>
              <w:t xml:space="preserve"> </w:t>
            </w:r>
          </w:p>
        </w:tc>
      </w:tr>
      <w:tr w:rsidR="00615BB0" w14:paraId="68E85B4C" w14:textId="77777777">
        <w:trPr>
          <w:trHeight w:val="499"/>
        </w:trPr>
        <w:tc>
          <w:tcPr>
            <w:tcW w:w="9100" w:type="dxa"/>
            <w:gridSpan w:val="6"/>
            <w:tcBorders>
              <w:top w:val="single" w:sz="4" w:space="0" w:color="808080"/>
              <w:left w:val="single" w:sz="4" w:space="0" w:color="808080"/>
              <w:bottom w:val="single" w:sz="4" w:space="0" w:color="808080"/>
              <w:right w:val="single" w:sz="4" w:space="0" w:color="808080"/>
            </w:tcBorders>
            <w:shd w:val="clear" w:color="auto" w:fill="D9D9D9"/>
          </w:tcPr>
          <w:p w14:paraId="260A0180" w14:textId="77777777" w:rsidR="00615BB0" w:rsidRDefault="009F47F8">
            <w:pPr>
              <w:spacing w:after="0" w:line="259" w:lineRule="auto"/>
              <w:ind w:left="0" w:firstLine="0"/>
            </w:pPr>
            <w:r>
              <w:rPr>
                <w:b/>
              </w:rPr>
              <w:t xml:space="preserve">Review of Rectification Plan </w:t>
            </w:r>
            <w:r>
              <w:t>[CCS/Client]</w:t>
            </w:r>
            <w:r>
              <w:rPr>
                <w:sz w:val="22"/>
              </w:rPr>
              <w:t xml:space="preserve"> </w:t>
            </w:r>
          </w:p>
        </w:tc>
      </w:tr>
      <w:tr w:rsidR="00615BB0" w14:paraId="52A63321" w14:textId="77777777">
        <w:trPr>
          <w:trHeight w:val="779"/>
        </w:trPr>
        <w:tc>
          <w:tcPr>
            <w:tcW w:w="2975" w:type="dxa"/>
            <w:tcBorders>
              <w:top w:val="single" w:sz="4" w:space="0" w:color="808080"/>
              <w:left w:val="single" w:sz="4" w:space="0" w:color="808080"/>
              <w:bottom w:val="single" w:sz="4" w:space="0" w:color="808080"/>
              <w:right w:val="single" w:sz="4" w:space="0" w:color="808080"/>
            </w:tcBorders>
          </w:tcPr>
          <w:p w14:paraId="35035D9C" w14:textId="77777777" w:rsidR="00615BB0" w:rsidRDefault="009F47F8">
            <w:pPr>
              <w:spacing w:after="0" w:line="259" w:lineRule="auto"/>
              <w:ind w:left="0" w:firstLine="0"/>
            </w:pPr>
            <w:r>
              <w:t>Outcome of review</w:t>
            </w:r>
            <w:r>
              <w:rPr>
                <w:sz w:val="22"/>
              </w:rPr>
              <w:t xml:space="preserve"> </w:t>
            </w:r>
          </w:p>
        </w:tc>
        <w:tc>
          <w:tcPr>
            <w:tcW w:w="6125" w:type="dxa"/>
            <w:gridSpan w:val="5"/>
            <w:tcBorders>
              <w:top w:val="single" w:sz="4" w:space="0" w:color="808080"/>
              <w:left w:val="single" w:sz="4" w:space="0" w:color="808080"/>
              <w:bottom w:val="single" w:sz="4" w:space="0" w:color="808080"/>
              <w:right w:val="single" w:sz="4" w:space="0" w:color="808080"/>
            </w:tcBorders>
          </w:tcPr>
          <w:p w14:paraId="5D2AEBD5" w14:textId="77777777" w:rsidR="00615BB0" w:rsidRDefault="009F47F8">
            <w:pPr>
              <w:spacing w:after="0" w:line="259" w:lineRule="auto"/>
              <w:ind w:left="1" w:firstLine="0"/>
            </w:pPr>
            <w:r>
              <w:t>[Plan Accepted] [Plan Rejected] [Revised Plan Requested]</w:t>
            </w:r>
            <w:r>
              <w:rPr>
                <w:sz w:val="22"/>
              </w:rPr>
              <w:t xml:space="preserve"> </w:t>
            </w:r>
          </w:p>
        </w:tc>
      </w:tr>
      <w:tr w:rsidR="00615BB0" w14:paraId="4A32090B" w14:textId="77777777">
        <w:trPr>
          <w:trHeight w:val="780"/>
        </w:trPr>
        <w:tc>
          <w:tcPr>
            <w:tcW w:w="2975" w:type="dxa"/>
            <w:tcBorders>
              <w:top w:val="single" w:sz="4" w:space="0" w:color="808080"/>
              <w:left w:val="single" w:sz="4" w:space="0" w:color="808080"/>
              <w:bottom w:val="single" w:sz="4" w:space="0" w:color="808080"/>
              <w:right w:val="single" w:sz="4" w:space="0" w:color="808080"/>
            </w:tcBorders>
          </w:tcPr>
          <w:p w14:paraId="4D045047" w14:textId="77777777" w:rsidR="00615BB0" w:rsidRDefault="009F47F8">
            <w:pPr>
              <w:spacing w:after="0" w:line="259" w:lineRule="auto"/>
              <w:ind w:left="0" w:firstLine="0"/>
            </w:pPr>
            <w:r>
              <w:t>Reasons for Rejection (if applicable)</w:t>
            </w:r>
            <w:r>
              <w:rPr>
                <w:sz w:val="22"/>
              </w:rPr>
              <w:t xml:space="preserve"> </w:t>
            </w:r>
          </w:p>
        </w:tc>
        <w:tc>
          <w:tcPr>
            <w:tcW w:w="6125" w:type="dxa"/>
            <w:gridSpan w:val="5"/>
            <w:tcBorders>
              <w:top w:val="single" w:sz="4" w:space="0" w:color="808080"/>
              <w:left w:val="single" w:sz="4" w:space="0" w:color="808080"/>
              <w:bottom w:val="single" w:sz="4" w:space="0" w:color="808080"/>
              <w:right w:val="single" w:sz="4" w:space="0" w:color="808080"/>
            </w:tcBorders>
          </w:tcPr>
          <w:p w14:paraId="3988A516" w14:textId="77777777" w:rsidR="00615BB0" w:rsidRDefault="009F47F8">
            <w:pPr>
              <w:spacing w:after="0" w:line="259" w:lineRule="auto"/>
              <w:ind w:left="1" w:firstLine="0"/>
            </w:pPr>
            <w:r>
              <w:t>[</w:t>
            </w:r>
            <w:r>
              <w:rPr>
                <w:b/>
              </w:rPr>
              <w:t>add</w:t>
            </w:r>
            <w:r>
              <w:t xml:space="preserve"> reasons]</w:t>
            </w:r>
            <w:r>
              <w:rPr>
                <w:sz w:val="22"/>
              </w:rPr>
              <w:t xml:space="preserve"> </w:t>
            </w:r>
          </w:p>
        </w:tc>
      </w:tr>
      <w:tr w:rsidR="00615BB0" w14:paraId="550BE2C4" w14:textId="77777777">
        <w:trPr>
          <w:trHeight w:val="780"/>
        </w:trPr>
        <w:tc>
          <w:tcPr>
            <w:tcW w:w="2975" w:type="dxa"/>
            <w:tcBorders>
              <w:top w:val="single" w:sz="4" w:space="0" w:color="808080"/>
              <w:left w:val="single" w:sz="4" w:space="0" w:color="808080"/>
              <w:bottom w:val="single" w:sz="4" w:space="0" w:color="808080"/>
              <w:right w:val="single" w:sz="4" w:space="0" w:color="808080"/>
            </w:tcBorders>
          </w:tcPr>
          <w:p w14:paraId="7C91D2D8" w14:textId="77777777" w:rsidR="00615BB0" w:rsidRDefault="009F47F8">
            <w:pPr>
              <w:spacing w:after="0" w:line="259" w:lineRule="auto"/>
              <w:ind w:left="0" w:firstLine="0"/>
            </w:pPr>
            <w:r>
              <w:t>Signed by [CCS/Client]</w:t>
            </w:r>
            <w:r>
              <w:rPr>
                <w:sz w:val="22"/>
              </w:rPr>
              <w:t xml:space="preserve"> </w:t>
            </w:r>
          </w:p>
        </w:tc>
        <w:tc>
          <w:tcPr>
            <w:tcW w:w="3060" w:type="dxa"/>
            <w:tcBorders>
              <w:top w:val="single" w:sz="4" w:space="0" w:color="808080"/>
              <w:left w:val="single" w:sz="4" w:space="0" w:color="808080"/>
              <w:bottom w:val="single" w:sz="4" w:space="0" w:color="808080"/>
              <w:right w:val="single" w:sz="4" w:space="0" w:color="808080"/>
            </w:tcBorders>
          </w:tcPr>
          <w:p w14:paraId="01529F3C" w14:textId="77777777" w:rsidR="00615BB0" w:rsidRDefault="009F47F8">
            <w:pPr>
              <w:spacing w:after="0" w:line="259" w:lineRule="auto"/>
              <w:ind w:left="1" w:firstLine="0"/>
            </w:pPr>
            <w:r>
              <w:t xml:space="preserve"> </w:t>
            </w:r>
          </w:p>
        </w:tc>
        <w:tc>
          <w:tcPr>
            <w:tcW w:w="984" w:type="dxa"/>
            <w:gridSpan w:val="2"/>
            <w:tcBorders>
              <w:top w:val="single" w:sz="4" w:space="0" w:color="808080"/>
              <w:left w:val="single" w:sz="4" w:space="0" w:color="808080"/>
              <w:bottom w:val="single" w:sz="4" w:space="0" w:color="808080"/>
              <w:right w:val="single" w:sz="4" w:space="0" w:color="808080"/>
            </w:tcBorders>
          </w:tcPr>
          <w:p w14:paraId="59B37086" w14:textId="77777777" w:rsidR="00615BB0" w:rsidRDefault="009F47F8">
            <w:pPr>
              <w:spacing w:after="0" w:line="259" w:lineRule="auto"/>
              <w:ind w:left="1" w:firstLine="0"/>
            </w:pPr>
            <w:r>
              <w:t>Date:</w:t>
            </w:r>
            <w:r>
              <w:rPr>
                <w:sz w:val="22"/>
              </w:rPr>
              <w:t xml:space="preserve"> </w:t>
            </w:r>
          </w:p>
        </w:tc>
        <w:tc>
          <w:tcPr>
            <w:tcW w:w="2080" w:type="dxa"/>
            <w:gridSpan w:val="2"/>
            <w:tcBorders>
              <w:top w:val="single" w:sz="4" w:space="0" w:color="808080"/>
              <w:left w:val="single" w:sz="4" w:space="0" w:color="808080"/>
              <w:bottom w:val="single" w:sz="4" w:space="0" w:color="808080"/>
              <w:right w:val="single" w:sz="4" w:space="0" w:color="808080"/>
            </w:tcBorders>
          </w:tcPr>
          <w:p w14:paraId="53F0B991" w14:textId="77777777" w:rsidR="00615BB0" w:rsidRDefault="009F47F8">
            <w:pPr>
              <w:spacing w:after="0" w:line="259" w:lineRule="auto"/>
              <w:ind w:left="1" w:firstLine="0"/>
            </w:pPr>
            <w:r>
              <w:t xml:space="preserve"> </w:t>
            </w:r>
          </w:p>
        </w:tc>
      </w:tr>
    </w:tbl>
    <w:p w14:paraId="4407530B" w14:textId="77777777" w:rsidR="00615BB0" w:rsidRDefault="009F47F8">
      <w:pPr>
        <w:spacing w:after="135" w:line="259" w:lineRule="auto"/>
        <w:ind w:left="0" w:firstLine="0"/>
        <w:jc w:val="both"/>
      </w:pPr>
      <w:r>
        <w:rPr>
          <w:b/>
        </w:rPr>
        <w:t xml:space="preserve"> </w:t>
      </w:r>
    </w:p>
    <w:p w14:paraId="68099EAA" w14:textId="77777777" w:rsidR="00615BB0" w:rsidRDefault="009F47F8">
      <w:pPr>
        <w:spacing w:after="0" w:line="259" w:lineRule="auto"/>
        <w:ind w:left="0" w:firstLine="0"/>
        <w:jc w:val="both"/>
      </w:pPr>
      <w:r>
        <w:rPr>
          <w:b/>
        </w:rPr>
        <w:t xml:space="preserve"> </w:t>
      </w:r>
    </w:p>
    <w:p w14:paraId="5418DF82" w14:textId="77777777" w:rsidR="00615BB0" w:rsidRDefault="009F47F8">
      <w:pPr>
        <w:spacing w:after="0" w:line="259" w:lineRule="auto"/>
        <w:ind w:left="0" w:firstLine="0"/>
      </w:pPr>
      <w:r>
        <w:rPr>
          <w:b/>
          <w:sz w:val="28"/>
        </w:rPr>
        <w:t xml:space="preserve"> </w:t>
      </w:r>
    </w:p>
    <w:p w14:paraId="594372D0" w14:textId="77777777" w:rsidR="00615BB0" w:rsidRDefault="009F47F8">
      <w:pPr>
        <w:pStyle w:val="Heading3"/>
        <w:ind w:left="10" w:right="129"/>
      </w:pPr>
      <w:r>
        <w:t>Joint Schedule 11 (Processing Data)</w:t>
      </w:r>
      <w:r>
        <w:rPr>
          <w:b w:val="0"/>
          <w:sz w:val="22"/>
        </w:rPr>
        <w:t xml:space="preserve"> </w:t>
      </w:r>
    </w:p>
    <w:p w14:paraId="0B9887AF" w14:textId="77777777" w:rsidR="00615BB0" w:rsidRDefault="009F47F8">
      <w:pPr>
        <w:spacing w:after="0" w:line="259" w:lineRule="auto"/>
        <w:ind w:left="0" w:firstLine="0"/>
      </w:pPr>
      <w:r>
        <w:rPr>
          <w:b/>
        </w:rPr>
        <w:t xml:space="preserve"> </w:t>
      </w:r>
    </w:p>
    <w:p w14:paraId="7599EA2F" w14:textId="77777777" w:rsidR="00615BB0" w:rsidRDefault="009F47F8">
      <w:pPr>
        <w:pStyle w:val="Heading4"/>
        <w:spacing w:after="284"/>
        <w:ind w:left="10" w:right="275"/>
      </w:pPr>
      <w:r>
        <w:t>Definitions</w:t>
      </w:r>
      <w:r>
        <w:rPr>
          <w:b w:val="0"/>
          <w:sz w:val="22"/>
        </w:rPr>
        <w:t xml:space="preserve"> </w:t>
      </w:r>
    </w:p>
    <w:p w14:paraId="2CBA1452" w14:textId="77777777" w:rsidR="00615BB0" w:rsidRDefault="009F47F8">
      <w:pPr>
        <w:spacing w:after="12"/>
        <w:ind w:left="708" w:right="146" w:hanging="708"/>
      </w:pPr>
      <w:r>
        <w:rPr>
          <w:b/>
        </w:rPr>
        <w:t>1.</w:t>
      </w:r>
      <w:r>
        <w:rPr>
          <w:rFonts w:ascii="Arial" w:eastAsia="Arial" w:hAnsi="Arial" w:cs="Arial"/>
          <w:b/>
        </w:rPr>
        <w:t xml:space="preserve"> </w:t>
      </w:r>
      <w:r>
        <w:t xml:space="preserve">In this Schedule, the following words shall have the following </w:t>
      </w:r>
      <w:proofErr w:type="gramStart"/>
      <w:r>
        <w:t>meanings</w:t>
      </w:r>
      <w:proofErr w:type="gramEnd"/>
      <w:r>
        <w:t xml:space="preserve"> and they shall supplement Joint Schedule 1 (Definitions):</w:t>
      </w:r>
      <w:r>
        <w:rPr>
          <w:sz w:val="22"/>
        </w:rPr>
        <w:t xml:space="preserve"> </w:t>
      </w:r>
    </w:p>
    <w:tbl>
      <w:tblPr>
        <w:tblStyle w:val="TableGrid"/>
        <w:tblW w:w="8062" w:type="dxa"/>
        <w:tblInd w:w="811" w:type="dxa"/>
        <w:tblCellMar>
          <w:top w:w="0" w:type="dxa"/>
          <w:left w:w="0" w:type="dxa"/>
          <w:bottom w:w="0" w:type="dxa"/>
          <w:right w:w="0" w:type="dxa"/>
        </w:tblCellMar>
        <w:tblLook w:val="04A0" w:firstRow="1" w:lastRow="0" w:firstColumn="1" w:lastColumn="0" w:noHBand="0" w:noVBand="1"/>
      </w:tblPr>
      <w:tblGrid>
        <w:gridCol w:w="1844"/>
        <w:gridCol w:w="6218"/>
      </w:tblGrid>
      <w:tr w:rsidR="00615BB0" w14:paraId="664C1B8D" w14:textId="77777777">
        <w:trPr>
          <w:trHeight w:val="965"/>
        </w:trPr>
        <w:tc>
          <w:tcPr>
            <w:tcW w:w="1844" w:type="dxa"/>
            <w:tcBorders>
              <w:top w:val="nil"/>
              <w:left w:val="nil"/>
              <w:bottom w:val="nil"/>
              <w:right w:val="nil"/>
            </w:tcBorders>
          </w:tcPr>
          <w:p w14:paraId="79AA6261" w14:textId="77777777" w:rsidR="00615BB0" w:rsidRDefault="009F47F8">
            <w:pPr>
              <w:spacing w:after="0" w:line="259" w:lineRule="auto"/>
              <w:ind w:left="0" w:firstLine="0"/>
            </w:pPr>
            <w:r>
              <w:rPr>
                <w:b/>
              </w:rPr>
              <w:t xml:space="preserve">“Processor </w:t>
            </w:r>
          </w:p>
          <w:p w14:paraId="188D2637" w14:textId="77777777" w:rsidR="00615BB0" w:rsidRDefault="009F47F8">
            <w:pPr>
              <w:spacing w:after="0" w:line="259" w:lineRule="auto"/>
              <w:ind w:left="0" w:firstLine="0"/>
            </w:pPr>
            <w:r>
              <w:rPr>
                <w:b/>
              </w:rPr>
              <w:t>Personnel”</w:t>
            </w:r>
            <w:r>
              <w:rPr>
                <w:sz w:val="22"/>
              </w:rPr>
              <w:t xml:space="preserve"> </w:t>
            </w:r>
          </w:p>
        </w:tc>
        <w:tc>
          <w:tcPr>
            <w:tcW w:w="6218" w:type="dxa"/>
            <w:tcBorders>
              <w:top w:val="nil"/>
              <w:left w:val="nil"/>
              <w:bottom w:val="nil"/>
              <w:right w:val="nil"/>
            </w:tcBorders>
          </w:tcPr>
          <w:p w14:paraId="79FFD2EF" w14:textId="77777777" w:rsidR="00615BB0" w:rsidRDefault="009F47F8">
            <w:pPr>
              <w:spacing w:after="0" w:line="259" w:lineRule="auto"/>
              <w:ind w:left="0" w:firstLine="0"/>
            </w:pPr>
            <w:r>
              <w:t xml:space="preserve">all directors, officers, employees, agents, consultants and suppliers of the Processor and/or of any </w:t>
            </w:r>
            <w:proofErr w:type="spellStart"/>
            <w:r>
              <w:t>Subprocessor</w:t>
            </w:r>
            <w:proofErr w:type="spellEnd"/>
            <w:r>
              <w:t xml:space="preserve"> engaged in the performance of its obligations under a Contract; and</w:t>
            </w:r>
            <w:r>
              <w:rPr>
                <w:sz w:val="22"/>
              </w:rPr>
              <w:t xml:space="preserve"> </w:t>
            </w:r>
          </w:p>
        </w:tc>
      </w:tr>
      <w:tr w:rsidR="00615BB0" w14:paraId="592F3FF0" w14:textId="77777777">
        <w:trPr>
          <w:trHeight w:val="379"/>
        </w:trPr>
        <w:tc>
          <w:tcPr>
            <w:tcW w:w="1844" w:type="dxa"/>
            <w:tcBorders>
              <w:top w:val="nil"/>
              <w:left w:val="nil"/>
              <w:bottom w:val="nil"/>
              <w:right w:val="nil"/>
            </w:tcBorders>
            <w:vAlign w:val="bottom"/>
          </w:tcPr>
          <w:p w14:paraId="10C9CC76" w14:textId="77777777" w:rsidR="00615BB0" w:rsidRDefault="009F47F8">
            <w:pPr>
              <w:spacing w:after="0" w:line="259" w:lineRule="auto"/>
              <w:ind w:left="0" w:firstLine="0"/>
            </w:pPr>
            <w:r>
              <w:rPr>
                <w:b/>
              </w:rPr>
              <w:t>"Supplier"</w:t>
            </w:r>
            <w:r>
              <w:rPr>
                <w:sz w:val="22"/>
              </w:rPr>
              <w:t xml:space="preserve"> </w:t>
            </w:r>
          </w:p>
        </w:tc>
        <w:tc>
          <w:tcPr>
            <w:tcW w:w="6218" w:type="dxa"/>
            <w:tcBorders>
              <w:top w:val="nil"/>
              <w:left w:val="nil"/>
              <w:bottom w:val="nil"/>
              <w:right w:val="nil"/>
            </w:tcBorders>
            <w:vAlign w:val="bottom"/>
          </w:tcPr>
          <w:p w14:paraId="28B59559" w14:textId="77777777" w:rsidR="00615BB0" w:rsidRDefault="009F47F8">
            <w:pPr>
              <w:spacing w:after="0" w:line="259" w:lineRule="auto"/>
              <w:ind w:left="0" w:firstLine="0"/>
            </w:pPr>
            <w:r>
              <w:t>means the Agency;</w:t>
            </w:r>
            <w:r>
              <w:rPr>
                <w:sz w:val="22"/>
              </w:rPr>
              <w:t xml:space="preserve"> </w:t>
            </w:r>
          </w:p>
        </w:tc>
      </w:tr>
    </w:tbl>
    <w:p w14:paraId="04B4B468" w14:textId="77777777" w:rsidR="00615BB0" w:rsidRDefault="009F47F8">
      <w:pPr>
        <w:spacing w:after="195" w:line="259" w:lineRule="auto"/>
        <w:ind w:left="0" w:firstLine="0"/>
      </w:pPr>
      <w:r>
        <w:rPr>
          <w:b/>
        </w:rPr>
        <w:t xml:space="preserve"> </w:t>
      </w:r>
    </w:p>
    <w:p w14:paraId="2379A192" w14:textId="77777777" w:rsidR="00615BB0" w:rsidRDefault="009F47F8">
      <w:pPr>
        <w:pStyle w:val="Heading4"/>
        <w:spacing w:after="284"/>
        <w:ind w:left="10" w:right="275"/>
      </w:pPr>
      <w:r>
        <w:t>Status of the Controller</w:t>
      </w:r>
      <w:r>
        <w:rPr>
          <w:b w:val="0"/>
          <w:sz w:val="22"/>
        </w:rPr>
        <w:t xml:space="preserve"> </w:t>
      </w:r>
    </w:p>
    <w:p w14:paraId="0C3822D4" w14:textId="77777777" w:rsidR="00615BB0" w:rsidRDefault="009F47F8">
      <w:pPr>
        <w:spacing w:after="313"/>
        <w:ind w:left="708" w:hanging="708"/>
      </w:pPr>
      <w:r>
        <w:rPr>
          <w:b/>
        </w:rPr>
        <w:t>2.</w:t>
      </w:r>
      <w:r>
        <w:rPr>
          <w:rFonts w:ascii="Arial" w:eastAsia="Arial" w:hAnsi="Arial" w:cs="Arial"/>
          <w:b/>
        </w:rPr>
        <w:t xml:space="preserve"> </w:t>
      </w:r>
      <w:r>
        <w:rPr>
          <w:rFonts w:ascii="Arial" w:eastAsia="Arial" w:hAnsi="Arial" w:cs="Arial"/>
          <w:b/>
        </w:rPr>
        <w:tab/>
      </w:r>
      <w:r>
        <w:t>The Parties acknowledge that for the purposes of the Data Protection Legislation, the nature of the activity carried out by each of them in relation to their respective obligations under a Contract dictates the status of each party under the DPA 2018. A Party may act as:</w:t>
      </w:r>
      <w:r>
        <w:rPr>
          <w:sz w:val="22"/>
        </w:rPr>
        <w:t xml:space="preserve"> </w:t>
      </w:r>
    </w:p>
    <w:p w14:paraId="609CC8C0" w14:textId="77777777" w:rsidR="00615BB0" w:rsidRDefault="009F47F8">
      <w:pPr>
        <w:spacing w:after="5" w:line="498" w:lineRule="auto"/>
        <w:ind w:left="111" w:right="1948"/>
      </w:pPr>
      <w:r>
        <w:t>(a)</w:t>
      </w:r>
      <w:r>
        <w:rPr>
          <w:rFonts w:ascii="Arial" w:eastAsia="Arial" w:hAnsi="Arial" w:cs="Arial"/>
        </w:rPr>
        <w:t xml:space="preserve"> </w:t>
      </w:r>
      <w:r>
        <w:rPr>
          <w:rFonts w:ascii="Arial" w:eastAsia="Arial" w:hAnsi="Arial" w:cs="Arial"/>
        </w:rPr>
        <w:tab/>
      </w:r>
      <w:r>
        <w:t>“Controller” in respect of the other Party who is “Processor”;</w:t>
      </w:r>
      <w:r>
        <w:rPr>
          <w:sz w:val="22"/>
        </w:rPr>
        <w:t xml:space="preserve"> </w:t>
      </w:r>
      <w:r>
        <w:t>(b)</w:t>
      </w:r>
      <w:r>
        <w:rPr>
          <w:rFonts w:ascii="Arial" w:eastAsia="Arial" w:hAnsi="Arial" w:cs="Arial"/>
        </w:rPr>
        <w:t xml:space="preserve"> </w:t>
      </w:r>
      <w:r>
        <w:rPr>
          <w:rFonts w:ascii="Arial" w:eastAsia="Arial" w:hAnsi="Arial" w:cs="Arial"/>
        </w:rPr>
        <w:tab/>
      </w:r>
      <w:r>
        <w:t>“Processor” in respect of the other Party who is “Controller</w:t>
      </w:r>
      <w:proofErr w:type="gramStart"/>
      <w:r>
        <w:t>”;</w:t>
      </w:r>
      <w:proofErr w:type="gramEnd"/>
      <w:r>
        <w:rPr>
          <w:sz w:val="22"/>
        </w:rPr>
        <w:t xml:space="preserve"> </w:t>
      </w:r>
    </w:p>
    <w:p w14:paraId="79CE4E41" w14:textId="77777777" w:rsidR="00615BB0" w:rsidRDefault="009F47F8">
      <w:pPr>
        <w:numPr>
          <w:ilvl w:val="0"/>
          <w:numId w:val="85"/>
        </w:numPr>
        <w:spacing w:after="302" w:line="250" w:lineRule="auto"/>
        <w:ind w:hanging="708"/>
      </w:pPr>
      <w:r>
        <w:t xml:space="preserve">“Joint Controller” with the other </w:t>
      </w:r>
      <w:proofErr w:type="gramStart"/>
      <w:r>
        <w:t>Party;</w:t>
      </w:r>
      <w:proofErr w:type="gramEnd"/>
      <w:r>
        <w:rPr>
          <w:sz w:val="22"/>
        </w:rPr>
        <w:t xml:space="preserve"> </w:t>
      </w:r>
    </w:p>
    <w:p w14:paraId="7A9D1204" w14:textId="77777777" w:rsidR="00615BB0" w:rsidRDefault="009F47F8">
      <w:pPr>
        <w:numPr>
          <w:ilvl w:val="0"/>
          <w:numId w:val="85"/>
        </w:numPr>
        <w:spacing w:after="5" w:line="250" w:lineRule="auto"/>
        <w:ind w:hanging="708"/>
      </w:pPr>
      <w:r>
        <w:lastRenderedPageBreak/>
        <w:t xml:space="preserve">“Independent Controller” of the Personal Data where the other Party is also </w:t>
      </w:r>
    </w:p>
    <w:p w14:paraId="76C90DC6" w14:textId="77777777" w:rsidR="00615BB0" w:rsidRDefault="009F47F8">
      <w:pPr>
        <w:spacing w:after="267" w:line="250" w:lineRule="auto"/>
        <w:ind w:left="819"/>
      </w:pPr>
      <w:r>
        <w:t>“Controller”,</w:t>
      </w:r>
      <w:r>
        <w:rPr>
          <w:sz w:val="22"/>
        </w:rPr>
        <w:t xml:space="preserve"> </w:t>
      </w:r>
    </w:p>
    <w:p w14:paraId="1A225B8B" w14:textId="77777777" w:rsidR="00615BB0" w:rsidRDefault="009F47F8">
      <w:pPr>
        <w:spacing w:after="300"/>
        <w:ind w:left="0" w:right="146" w:firstLine="809"/>
      </w:pPr>
      <w:r>
        <w:t xml:space="preserve">in respect of certain Personal Data under a Contract and shall specify in Annex 1 </w:t>
      </w:r>
      <w:r>
        <w:rPr>
          <w:i/>
        </w:rPr>
        <w:t>(Processing Personal Data)</w:t>
      </w:r>
      <w:r>
        <w:t xml:space="preserve"> which scenario they think shall apply in each situation.</w:t>
      </w:r>
      <w:r>
        <w:rPr>
          <w:sz w:val="22"/>
        </w:rPr>
        <w:t xml:space="preserve"> </w:t>
      </w:r>
      <w:r>
        <w:rPr>
          <w:b/>
        </w:rPr>
        <w:t>Where one Party is Controller and the other Party its Processor</w:t>
      </w:r>
      <w:r>
        <w:rPr>
          <w:sz w:val="22"/>
        </w:rPr>
        <w:t xml:space="preserve"> </w:t>
      </w:r>
    </w:p>
    <w:p w14:paraId="331EABA7" w14:textId="77777777" w:rsidR="00615BB0" w:rsidRDefault="009F47F8">
      <w:pPr>
        <w:numPr>
          <w:ilvl w:val="0"/>
          <w:numId w:val="86"/>
        </w:numPr>
        <w:spacing w:after="311"/>
        <w:ind w:right="146" w:hanging="708"/>
      </w:pPr>
      <w:r>
        <w:t xml:space="preserve">Where a Party is a Processor, the only Processing that it is authorised to do is listed in Annex 1 </w:t>
      </w:r>
      <w:r>
        <w:rPr>
          <w:i/>
        </w:rPr>
        <w:t>(Processing Personal Data</w:t>
      </w:r>
      <w:r>
        <w:t>) by the Controller.</w:t>
      </w:r>
      <w:r>
        <w:rPr>
          <w:sz w:val="22"/>
        </w:rPr>
        <w:t xml:space="preserve"> </w:t>
      </w:r>
    </w:p>
    <w:p w14:paraId="3AABFC70" w14:textId="77777777" w:rsidR="00615BB0" w:rsidRDefault="009F47F8">
      <w:pPr>
        <w:numPr>
          <w:ilvl w:val="0"/>
          <w:numId w:val="86"/>
        </w:numPr>
        <w:spacing w:after="310"/>
        <w:ind w:right="146" w:hanging="708"/>
      </w:pPr>
      <w:r>
        <w:t xml:space="preserve">The Processor shall notify the Controller immediately if it considers that any of the </w:t>
      </w:r>
      <w:r>
        <w:t>Controller’s instructions infringe the Data Protection Legislation.</w:t>
      </w:r>
      <w:r>
        <w:rPr>
          <w:sz w:val="22"/>
        </w:rPr>
        <w:t xml:space="preserve"> </w:t>
      </w:r>
    </w:p>
    <w:p w14:paraId="73001533" w14:textId="77777777" w:rsidR="00615BB0" w:rsidRDefault="009F47F8">
      <w:pPr>
        <w:numPr>
          <w:ilvl w:val="0"/>
          <w:numId w:val="86"/>
        </w:numPr>
        <w:ind w:right="146" w:hanging="708"/>
      </w:pPr>
      <w:r>
        <w:t>The Processor shall provide all reasonable assistance to the Controller in the preparation of any Data Protection Impact Assessment prior to commencing any Processing.  Such assistance may, at the discretion of the Controller, include:</w:t>
      </w:r>
      <w:r>
        <w:rPr>
          <w:sz w:val="22"/>
        </w:rPr>
        <w:t xml:space="preserve"> </w:t>
      </w:r>
    </w:p>
    <w:p w14:paraId="653A2E6D" w14:textId="77777777" w:rsidR="00615BB0" w:rsidRDefault="009F47F8">
      <w:pPr>
        <w:numPr>
          <w:ilvl w:val="0"/>
          <w:numId w:val="87"/>
        </w:numPr>
        <w:ind w:right="146" w:hanging="708"/>
      </w:pPr>
      <w:r>
        <w:t xml:space="preserve">a systematic description of the envisaged Processing and the purpose of the </w:t>
      </w:r>
      <w:proofErr w:type="gramStart"/>
      <w:r>
        <w:t>Processing;</w:t>
      </w:r>
      <w:proofErr w:type="gramEnd"/>
      <w:r>
        <w:rPr>
          <w:sz w:val="22"/>
        </w:rPr>
        <w:t xml:space="preserve"> </w:t>
      </w:r>
    </w:p>
    <w:p w14:paraId="0413F0D4" w14:textId="77777777" w:rsidR="00615BB0" w:rsidRDefault="009F47F8">
      <w:pPr>
        <w:numPr>
          <w:ilvl w:val="0"/>
          <w:numId w:val="87"/>
        </w:numPr>
        <w:ind w:right="146" w:hanging="708"/>
      </w:pPr>
      <w:r>
        <w:t xml:space="preserve">an assessment of the necessity and proportionality of the Processing in relation to the </w:t>
      </w:r>
      <w:proofErr w:type="gramStart"/>
      <w:r>
        <w:t>Deliverables;</w:t>
      </w:r>
      <w:proofErr w:type="gramEnd"/>
      <w:r>
        <w:rPr>
          <w:sz w:val="22"/>
        </w:rPr>
        <w:t xml:space="preserve"> </w:t>
      </w:r>
    </w:p>
    <w:p w14:paraId="0C0AB7B5" w14:textId="77777777" w:rsidR="00615BB0" w:rsidRDefault="009F47F8">
      <w:pPr>
        <w:numPr>
          <w:ilvl w:val="0"/>
          <w:numId w:val="87"/>
        </w:numPr>
        <w:ind w:right="146" w:hanging="708"/>
      </w:pPr>
      <w:r>
        <w:t>an assessment of the risks to the rights and freedoms of Data Subjects; and</w:t>
      </w:r>
      <w:r>
        <w:rPr>
          <w:sz w:val="22"/>
        </w:rPr>
        <w:t xml:space="preserve"> </w:t>
      </w:r>
    </w:p>
    <w:p w14:paraId="12364132" w14:textId="77777777" w:rsidR="00615BB0" w:rsidRDefault="009F47F8">
      <w:pPr>
        <w:numPr>
          <w:ilvl w:val="0"/>
          <w:numId w:val="87"/>
        </w:numPr>
        <w:spacing w:after="310"/>
        <w:ind w:right="146" w:hanging="708"/>
      </w:pPr>
      <w:r>
        <w:t>the measures envisaged to address the risks, including safeguards, security measures and mechanisms to ensure the protection of Personal Data.</w:t>
      </w:r>
      <w:r>
        <w:rPr>
          <w:sz w:val="22"/>
        </w:rPr>
        <w:t xml:space="preserve"> </w:t>
      </w:r>
    </w:p>
    <w:p w14:paraId="466FD59C" w14:textId="77777777" w:rsidR="00615BB0" w:rsidRDefault="009F47F8">
      <w:pPr>
        <w:ind w:left="708" w:hanging="708"/>
      </w:pPr>
      <w:r>
        <w:rPr>
          <w:b/>
        </w:rPr>
        <w:t>6.</w:t>
      </w:r>
      <w:r>
        <w:rPr>
          <w:rFonts w:ascii="Arial" w:eastAsia="Arial" w:hAnsi="Arial" w:cs="Arial"/>
          <w:b/>
        </w:rPr>
        <w:t xml:space="preserve"> </w:t>
      </w:r>
      <w:r>
        <w:rPr>
          <w:rFonts w:ascii="Arial" w:eastAsia="Arial" w:hAnsi="Arial" w:cs="Arial"/>
          <w:b/>
        </w:rPr>
        <w:tab/>
      </w:r>
      <w:r>
        <w:t>The Processor shall, in relation to any Personal Data Processed in connection with its obligations under the Contract:</w:t>
      </w:r>
      <w:r>
        <w:rPr>
          <w:sz w:val="22"/>
        </w:rPr>
        <w:t xml:space="preserve"> </w:t>
      </w:r>
    </w:p>
    <w:p w14:paraId="4B628F39" w14:textId="77777777" w:rsidR="00615BB0" w:rsidRDefault="009F47F8">
      <w:pPr>
        <w:numPr>
          <w:ilvl w:val="0"/>
          <w:numId w:val="88"/>
        </w:numPr>
        <w:ind w:right="73" w:hanging="708"/>
      </w:pPr>
      <w:r>
        <w:t xml:space="preserve">Process that Personal Data only in accordance with Annex 1 </w:t>
      </w:r>
      <w:r>
        <w:rPr>
          <w:i/>
        </w:rPr>
        <w:t>(Processing Personal Data</w:t>
      </w:r>
      <w:r>
        <w:t xml:space="preserve">), unless the Processor is required to do otherwise by Law. If it is so </w:t>
      </w:r>
      <w:proofErr w:type="gramStart"/>
      <w:r>
        <w:t>required</w:t>
      </w:r>
      <w:proofErr w:type="gramEnd"/>
      <w:r>
        <w:t xml:space="preserve"> the Processor shall notify the Controller before Processing the Personal Data unless prohibited by </w:t>
      </w:r>
      <w:proofErr w:type="gramStart"/>
      <w:r>
        <w:t>Law;</w:t>
      </w:r>
      <w:proofErr w:type="gramEnd"/>
      <w:r>
        <w:rPr>
          <w:sz w:val="22"/>
        </w:rPr>
        <w:t xml:space="preserve"> </w:t>
      </w:r>
    </w:p>
    <w:p w14:paraId="1F1D5779" w14:textId="77777777" w:rsidR="00615BB0" w:rsidRDefault="009F47F8">
      <w:pPr>
        <w:numPr>
          <w:ilvl w:val="0"/>
          <w:numId w:val="88"/>
        </w:numPr>
        <w:spacing w:after="0"/>
        <w:ind w:right="73" w:hanging="708"/>
      </w:pPr>
      <w:r>
        <w:t>ensure that it has in place Protective Measures, including in the case of the Supplier the measures set out in Clause 14.3 of the Core Terms</w:t>
      </w:r>
      <w:r>
        <w:rPr>
          <w:i/>
        </w:rPr>
        <w:t>,</w:t>
      </w:r>
      <w:r>
        <w:t xml:space="preserve"> which the Controller may reasonably reject (but failure to reject shall not amount to approval by the </w:t>
      </w:r>
    </w:p>
    <w:p w14:paraId="43B187A9" w14:textId="77777777" w:rsidR="00615BB0" w:rsidRDefault="009F47F8">
      <w:pPr>
        <w:spacing w:after="145" w:line="250" w:lineRule="auto"/>
        <w:ind w:left="562" w:right="9"/>
        <w:jc w:val="right"/>
      </w:pPr>
      <w:r>
        <w:t>Controller of the adequacy of the Protective Measures) having taken account of the:</w:t>
      </w:r>
      <w:r>
        <w:rPr>
          <w:sz w:val="22"/>
        </w:rPr>
        <w:t xml:space="preserve"> </w:t>
      </w:r>
    </w:p>
    <w:p w14:paraId="0CAE3BE9" w14:textId="77777777" w:rsidR="00615BB0" w:rsidRDefault="009F47F8">
      <w:pPr>
        <w:numPr>
          <w:ilvl w:val="1"/>
          <w:numId w:val="88"/>
        </w:numPr>
        <w:ind w:right="146" w:firstLine="1318"/>
      </w:pPr>
      <w:r>
        <w:t xml:space="preserve">nature of the data to be </w:t>
      </w:r>
      <w:proofErr w:type="gramStart"/>
      <w:r>
        <w:t>protected;</w:t>
      </w:r>
      <w:proofErr w:type="gramEnd"/>
      <w:r>
        <w:rPr>
          <w:sz w:val="22"/>
        </w:rPr>
        <w:t xml:space="preserve"> </w:t>
      </w:r>
    </w:p>
    <w:p w14:paraId="133D0123" w14:textId="77777777" w:rsidR="00615BB0" w:rsidRDefault="009F47F8">
      <w:pPr>
        <w:numPr>
          <w:ilvl w:val="1"/>
          <w:numId w:val="88"/>
        </w:numPr>
        <w:ind w:right="146" w:firstLine="1318"/>
      </w:pPr>
      <w:r>
        <w:t xml:space="preserve">harm that might result from a Personal Data </w:t>
      </w:r>
      <w:proofErr w:type="gramStart"/>
      <w:r>
        <w:t>Breach;</w:t>
      </w:r>
      <w:proofErr w:type="gramEnd"/>
      <w:r>
        <w:rPr>
          <w:sz w:val="22"/>
        </w:rPr>
        <w:t xml:space="preserve"> </w:t>
      </w:r>
    </w:p>
    <w:p w14:paraId="266144A1" w14:textId="77777777" w:rsidR="00615BB0" w:rsidRDefault="009F47F8">
      <w:pPr>
        <w:numPr>
          <w:ilvl w:val="1"/>
          <w:numId w:val="88"/>
        </w:numPr>
        <w:ind w:right="146" w:firstLine="1318"/>
      </w:pPr>
      <w:r>
        <w:t>state of technological development; and</w:t>
      </w:r>
      <w:r>
        <w:rPr>
          <w:sz w:val="22"/>
        </w:rPr>
        <w:t xml:space="preserve"> </w:t>
      </w:r>
    </w:p>
    <w:p w14:paraId="7C928EB4" w14:textId="77777777" w:rsidR="00615BB0" w:rsidRDefault="009F47F8">
      <w:pPr>
        <w:numPr>
          <w:ilvl w:val="1"/>
          <w:numId w:val="88"/>
        </w:numPr>
        <w:spacing w:after="1" w:line="368" w:lineRule="auto"/>
        <w:ind w:right="146" w:firstLine="1318"/>
      </w:pPr>
      <w:r>
        <w:lastRenderedPageBreak/>
        <w:t>cost of implementing any measures;</w:t>
      </w:r>
      <w:r>
        <w:rPr>
          <w:sz w:val="22"/>
        </w:rPr>
        <w:t xml:space="preserve"> </w:t>
      </w:r>
      <w:r>
        <w:t>(c)</w:t>
      </w:r>
      <w:r>
        <w:rPr>
          <w:rFonts w:ascii="Arial" w:eastAsia="Arial" w:hAnsi="Arial" w:cs="Arial"/>
        </w:rPr>
        <w:t xml:space="preserve"> </w:t>
      </w:r>
      <w:r>
        <w:rPr>
          <w:rFonts w:ascii="Arial" w:eastAsia="Arial" w:hAnsi="Arial" w:cs="Arial"/>
        </w:rPr>
        <w:tab/>
      </w:r>
      <w:r>
        <w:t>ensure that:</w:t>
      </w:r>
      <w:r>
        <w:rPr>
          <w:sz w:val="22"/>
        </w:rPr>
        <w:t xml:space="preserve"> </w:t>
      </w:r>
    </w:p>
    <w:p w14:paraId="1D7994C4" w14:textId="77777777" w:rsidR="00615BB0" w:rsidRDefault="009F47F8">
      <w:pPr>
        <w:numPr>
          <w:ilvl w:val="1"/>
          <w:numId w:val="89"/>
        </w:numPr>
        <w:ind w:right="146" w:hanging="708"/>
      </w:pPr>
      <w:r>
        <w:t xml:space="preserve">the Processor Personnel do not Process Personal Data except in accordance with the Contract (and </w:t>
      </w:r>
      <w:proofErr w:type="gramStart"/>
      <w:r>
        <w:t>in particular Annex</w:t>
      </w:r>
      <w:proofErr w:type="gramEnd"/>
      <w:r>
        <w:t xml:space="preserve"> 1</w:t>
      </w:r>
      <w:r>
        <w:rPr>
          <w:i/>
        </w:rPr>
        <w:t xml:space="preserve"> (Processing Personal Data</w:t>
      </w:r>
      <w:r>
        <w:t>)</w:t>
      </w:r>
      <w:proofErr w:type="gramStart"/>
      <w:r>
        <w:t>);</w:t>
      </w:r>
      <w:proofErr w:type="gramEnd"/>
      <w:r>
        <w:rPr>
          <w:sz w:val="22"/>
        </w:rPr>
        <w:t xml:space="preserve"> </w:t>
      </w:r>
    </w:p>
    <w:p w14:paraId="5C4CE2F7" w14:textId="77777777" w:rsidR="00615BB0" w:rsidRDefault="009F47F8">
      <w:pPr>
        <w:numPr>
          <w:ilvl w:val="1"/>
          <w:numId w:val="89"/>
        </w:numPr>
        <w:ind w:right="146" w:hanging="708"/>
      </w:pPr>
      <w:r>
        <w:t>it takes all reasonable steps to ensure the reliability and integrity of any Processor Personnel who have access to the Personal Data and ensure that they:</w:t>
      </w:r>
      <w:r>
        <w:rPr>
          <w:sz w:val="22"/>
        </w:rPr>
        <w:t xml:space="preserve"> </w:t>
      </w:r>
    </w:p>
    <w:p w14:paraId="0CAC0DAD" w14:textId="77777777" w:rsidR="00615BB0" w:rsidRDefault="009F47F8">
      <w:pPr>
        <w:numPr>
          <w:ilvl w:val="2"/>
          <w:numId w:val="88"/>
        </w:numPr>
        <w:spacing w:after="130" w:line="267" w:lineRule="auto"/>
        <w:ind w:right="73" w:hanging="711"/>
      </w:pPr>
      <w:r>
        <w:t xml:space="preserve">are aware of and comply with the Processor’s duties under this </w:t>
      </w:r>
      <w:r>
        <w:t>Joint Schedule 11, Clauses 14 (</w:t>
      </w:r>
      <w:r>
        <w:rPr>
          <w:i/>
        </w:rPr>
        <w:t>Data protection</w:t>
      </w:r>
      <w:r>
        <w:t>), 15 (</w:t>
      </w:r>
      <w:r>
        <w:rPr>
          <w:i/>
        </w:rPr>
        <w:t>What you must keep confidential</w:t>
      </w:r>
      <w:r>
        <w:t>) and 16 (</w:t>
      </w:r>
      <w:r>
        <w:rPr>
          <w:i/>
        </w:rPr>
        <w:t>When you can share information</w:t>
      </w:r>
      <w:proofErr w:type="gramStart"/>
      <w:r>
        <w:t>);</w:t>
      </w:r>
      <w:proofErr w:type="gramEnd"/>
      <w:r>
        <w:rPr>
          <w:sz w:val="22"/>
        </w:rPr>
        <w:t xml:space="preserve"> </w:t>
      </w:r>
    </w:p>
    <w:p w14:paraId="3F95678F" w14:textId="77777777" w:rsidR="00615BB0" w:rsidRDefault="009F47F8">
      <w:pPr>
        <w:numPr>
          <w:ilvl w:val="2"/>
          <w:numId w:val="88"/>
        </w:numPr>
        <w:ind w:right="73" w:hanging="711"/>
      </w:pPr>
      <w:r>
        <w:t xml:space="preserve">are subject to appropriate confidentiality undertakings with the Processor or any </w:t>
      </w:r>
      <w:proofErr w:type="spellStart"/>
      <w:proofErr w:type="gramStart"/>
      <w:r>
        <w:t>Subprocessor</w:t>
      </w:r>
      <w:proofErr w:type="spellEnd"/>
      <w:r>
        <w:t>;</w:t>
      </w:r>
      <w:proofErr w:type="gramEnd"/>
      <w:r>
        <w:rPr>
          <w:sz w:val="22"/>
        </w:rPr>
        <w:t xml:space="preserve"> </w:t>
      </w:r>
    </w:p>
    <w:p w14:paraId="61B2BE40" w14:textId="77777777" w:rsidR="00615BB0" w:rsidRDefault="009F47F8">
      <w:pPr>
        <w:numPr>
          <w:ilvl w:val="2"/>
          <w:numId w:val="88"/>
        </w:numPr>
        <w:ind w:right="73" w:hanging="711"/>
      </w:pPr>
      <w:r>
        <w:t>are informed of the confidential nature of the Personal Data and do not publish, disclose or divulge any of the Personal Data to any third party unless directed in writing to do so by the Controller or as otherwise permitted by the Contract; and</w:t>
      </w:r>
      <w:r>
        <w:rPr>
          <w:sz w:val="22"/>
        </w:rPr>
        <w:t xml:space="preserve"> </w:t>
      </w:r>
    </w:p>
    <w:p w14:paraId="21398D45" w14:textId="77777777" w:rsidR="00615BB0" w:rsidRDefault="009F47F8">
      <w:pPr>
        <w:numPr>
          <w:ilvl w:val="2"/>
          <w:numId w:val="88"/>
        </w:numPr>
        <w:ind w:right="73" w:hanging="711"/>
      </w:pPr>
      <w:r>
        <w:t xml:space="preserve">have undergone adequate training in the use, care, protection and handling of Personal </w:t>
      </w:r>
      <w:proofErr w:type="gramStart"/>
      <w:r>
        <w:t>Data;</w:t>
      </w:r>
      <w:proofErr w:type="gramEnd"/>
      <w:r>
        <w:rPr>
          <w:sz w:val="22"/>
        </w:rPr>
        <w:t xml:space="preserve"> </w:t>
      </w:r>
    </w:p>
    <w:p w14:paraId="37ED58BF" w14:textId="77777777" w:rsidR="00615BB0" w:rsidRDefault="009F47F8">
      <w:pPr>
        <w:numPr>
          <w:ilvl w:val="0"/>
          <w:numId w:val="90"/>
        </w:numPr>
        <w:ind w:right="73" w:hanging="708"/>
      </w:pPr>
      <w:r>
        <w:t>not transfer Personal Data outside of the EU unless the prior written consent of the Controller has been obtained and the following conditions are fulfilled:</w:t>
      </w:r>
      <w:r>
        <w:rPr>
          <w:sz w:val="22"/>
        </w:rPr>
        <w:t xml:space="preserve"> </w:t>
      </w:r>
    </w:p>
    <w:p w14:paraId="27727892" w14:textId="77777777" w:rsidR="00615BB0" w:rsidRDefault="009F47F8">
      <w:pPr>
        <w:numPr>
          <w:ilvl w:val="1"/>
          <w:numId w:val="90"/>
        </w:numPr>
        <w:spacing w:after="0"/>
        <w:ind w:right="146" w:hanging="708"/>
      </w:pPr>
      <w:r>
        <w:t xml:space="preserve">the Controller or the Processor has provided appropriate safeguards in relation to the transfer (whether in accordance with UK GDPR Article </w:t>
      </w:r>
    </w:p>
    <w:p w14:paraId="6D884311" w14:textId="77777777" w:rsidR="00615BB0" w:rsidRDefault="009F47F8">
      <w:pPr>
        <w:ind w:left="2136" w:right="146"/>
      </w:pPr>
      <w:r>
        <w:t xml:space="preserve">46 or LED Article 37) as determined by the </w:t>
      </w:r>
      <w:proofErr w:type="gramStart"/>
      <w:r>
        <w:t>Controller;</w:t>
      </w:r>
      <w:proofErr w:type="gramEnd"/>
      <w:r>
        <w:rPr>
          <w:sz w:val="22"/>
        </w:rPr>
        <w:t xml:space="preserve"> </w:t>
      </w:r>
    </w:p>
    <w:p w14:paraId="1F81CEB3" w14:textId="77777777" w:rsidR="00615BB0" w:rsidRDefault="009F47F8">
      <w:pPr>
        <w:numPr>
          <w:ilvl w:val="1"/>
          <w:numId w:val="90"/>
        </w:numPr>
        <w:spacing w:after="143" w:line="250" w:lineRule="auto"/>
        <w:ind w:right="146" w:hanging="708"/>
      </w:pPr>
      <w:r>
        <w:t xml:space="preserve">the Data Subject has enforceable rights and effective legal </w:t>
      </w:r>
      <w:proofErr w:type="gramStart"/>
      <w:r>
        <w:t>remedies;</w:t>
      </w:r>
      <w:proofErr w:type="gramEnd"/>
      <w:r>
        <w:rPr>
          <w:sz w:val="22"/>
        </w:rPr>
        <w:t xml:space="preserve"> </w:t>
      </w:r>
    </w:p>
    <w:p w14:paraId="51E375AE" w14:textId="77777777" w:rsidR="00615BB0" w:rsidRDefault="009F47F8">
      <w:pPr>
        <w:numPr>
          <w:ilvl w:val="1"/>
          <w:numId w:val="90"/>
        </w:numPr>
        <w:ind w:right="146" w:hanging="708"/>
      </w:pPr>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r>
        <w:rPr>
          <w:sz w:val="22"/>
        </w:rPr>
        <w:t xml:space="preserve"> </w:t>
      </w:r>
    </w:p>
    <w:p w14:paraId="1E266716" w14:textId="77777777" w:rsidR="00615BB0" w:rsidRDefault="009F47F8">
      <w:pPr>
        <w:numPr>
          <w:ilvl w:val="1"/>
          <w:numId w:val="90"/>
        </w:numPr>
        <w:ind w:right="146" w:hanging="708"/>
      </w:pPr>
      <w:r>
        <w:t>the Processor complies with any reasonable instructions notified to it in advance by the Controller with respect to the Processing of the Personal Data; and</w:t>
      </w:r>
      <w:r>
        <w:rPr>
          <w:sz w:val="22"/>
        </w:rPr>
        <w:t xml:space="preserve"> </w:t>
      </w:r>
    </w:p>
    <w:p w14:paraId="424D666C" w14:textId="77777777" w:rsidR="00615BB0" w:rsidRDefault="009F47F8">
      <w:pPr>
        <w:numPr>
          <w:ilvl w:val="0"/>
          <w:numId w:val="90"/>
        </w:numPr>
        <w:spacing w:after="310"/>
        <w:ind w:right="73" w:hanging="708"/>
      </w:pPr>
      <w:r>
        <w:t>at the written direction of the Controller, delete or return Personal Data (and any copies of it) to the Controller on termination of the Contract unless the Processor is required by Law to retain the Personal Data.</w:t>
      </w:r>
      <w:r>
        <w:rPr>
          <w:sz w:val="22"/>
        </w:rPr>
        <w:t xml:space="preserve"> </w:t>
      </w:r>
    </w:p>
    <w:p w14:paraId="2E5F1640" w14:textId="77777777" w:rsidR="00615BB0" w:rsidRDefault="009F47F8">
      <w:pPr>
        <w:ind w:left="708" w:right="146" w:hanging="708"/>
      </w:pPr>
      <w:r>
        <w:rPr>
          <w:b/>
        </w:rPr>
        <w:lastRenderedPageBreak/>
        <w:t>7.</w:t>
      </w:r>
      <w:r>
        <w:rPr>
          <w:rFonts w:ascii="Arial" w:eastAsia="Arial" w:hAnsi="Arial" w:cs="Arial"/>
          <w:b/>
        </w:rPr>
        <w:t xml:space="preserve"> </w:t>
      </w:r>
      <w:r>
        <w:rPr>
          <w:rFonts w:ascii="Arial" w:eastAsia="Arial" w:hAnsi="Arial" w:cs="Arial"/>
          <w:b/>
        </w:rPr>
        <w:tab/>
      </w:r>
      <w:r>
        <w:t>Subject to paragraph 7 of this Joint Schedule 11, the Processor shall notify the Controller immediately if in relation to it Processing Personal Data under or in connection with the Contract it:</w:t>
      </w:r>
      <w:r>
        <w:rPr>
          <w:sz w:val="22"/>
        </w:rPr>
        <w:t xml:space="preserve"> </w:t>
      </w:r>
    </w:p>
    <w:p w14:paraId="10E56700" w14:textId="77777777" w:rsidR="00615BB0" w:rsidRDefault="009F47F8">
      <w:pPr>
        <w:numPr>
          <w:ilvl w:val="0"/>
          <w:numId w:val="91"/>
        </w:numPr>
        <w:ind w:right="146" w:hanging="708"/>
      </w:pPr>
      <w:r>
        <w:t>receives a Data Subject Access Request (or purported Data Subject Access Request</w:t>
      </w:r>
      <w:proofErr w:type="gramStart"/>
      <w:r>
        <w:t>);</w:t>
      </w:r>
      <w:proofErr w:type="gramEnd"/>
      <w:r>
        <w:rPr>
          <w:sz w:val="22"/>
        </w:rPr>
        <w:t xml:space="preserve"> </w:t>
      </w:r>
    </w:p>
    <w:p w14:paraId="4BAD24FE" w14:textId="77777777" w:rsidR="00615BB0" w:rsidRDefault="009F47F8">
      <w:pPr>
        <w:numPr>
          <w:ilvl w:val="0"/>
          <w:numId w:val="91"/>
        </w:numPr>
        <w:ind w:right="146" w:hanging="708"/>
      </w:pPr>
      <w:r>
        <w:t xml:space="preserve">receives a request to rectify, block or erase any Personal </w:t>
      </w:r>
      <w:proofErr w:type="gramStart"/>
      <w:r>
        <w:t>Data;</w:t>
      </w:r>
      <w:proofErr w:type="gramEnd"/>
      <w:r>
        <w:rPr>
          <w:sz w:val="22"/>
        </w:rPr>
        <w:t xml:space="preserve"> </w:t>
      </w:r>
    </w:p>
    <w:p w14:paraId="4C7114BE" w14:textId="77777777" w:rsidR="00615BB0" w:rsidRDefault="009F47F8">
      <w:pPr>
        <w:numPr>
          <w:ilvl w:val="0"/>
          <w:numId w:val="91"/>
        </w:numPr>
        <w:ind w:right="146" w:hanging="708"/>
      </w:pPr>
      <w:r>
        <w:t xml:space="preserve">receives any other request, complaint or communication relating to either Party's obligations under the Data Protection </w:t>
      </w:r>
      <w:proofErr w:type="gramStart"/>
      <w:r>
        <w:t>Legislation;</w:t>
      </w:r>
      <w:proofErr w:type="gramEnd"/>
      <w:r>
        <w:rPr>
          <w:sz w:val="22"/>
        </w:rPr>
        <w:t xml:space="preserve"> </w:t>
      </w:r>
    </w:p>
    <w:p w14:paraId="29358927" w14:textId="77777777" w:rsidR="00615BB0" w:rsidRDefault="009F47F8">
      <w:pPr>
        <w:numPr>
          <w:ilvl w:val="0"/>
          <w:numId w:val="91"/>
        </w:numPr>
        <w:ind w:right="146" w:hanging="708"/>
      </w:pPr>
      <w:r>
        <w:t xml:space="preserve">receives any communication from the Information Commissioner or any other regulatory authority in connection with Personal Data Processed under the </w:t>
      </w:r>
      <w:proofErr w:type="gramStart"/>
      <w:r>
        <w:t>Contract;</w:t>
      </w:r>
      <w:proofErr w:type="gramEnd"/>
      <w:r>
        <w:rPr>
          <w:sz w:val="22"/>
        </w:rPr>
        <w:t xml:space="preserve"> </w:t>
      </w:r>
    </w:p>
    <w:p w14:paraId="05DB65A1" w14:textId="77777777" w:rsidR="00615BB0" w:rsidRDefault="009F47F8">
      <w:pPr>
        <w:numPr>
          <w:ilvl w:val="0"/>
          <w:numId w:val="91"/>
        </w:numPr>
        <w:spacing w:after="240" w:line="304" w:lineRule="auto"/>
        <w:ind w:right="146" w:hanging="708"/>
      </w:pPr>
      <w:r>
        <w:t>receives a request from any third Party for disclosure of Personal Data where compliance with such request is required or purported to be required by Law; or</w:t>
      </w:r>
      <w:r>
        <w:rPr>
          <w:sz w:val="22"/>
        </w:rPr>
        <w:t xml:space="preserve"> </w:t>
      </w:r>
      <w:r>
        <w:t>(f)</w:t>
      </w:r>
      <w:r>
        <w:rPr>
          <w:rFonts w:ascii="Arial" w:eastAsia="Arial" w:hAnsi="Arial" w:cs="Arial"/>
        </w:rPr>
        <w:t xml:space="preserve"> </w:t>
      </w:r>
      <w:r>
        <w:rPr>
          <w:rFonts w:ascii="Arial" w:eastAsia="Arial" w:hAnsi="Arial" w:cs="Arial"/>
        </w:rPr>
        <w:tab/>
      </w:r>
      <w:r>
        <w:t>becomes aware of a Personal Data Breach.</w:t>
      </w:r>
      <w:r>
        <w:rPr>
          <w:sz w:val="22"/>
        </w:rPr>
        <w:t xml:space="preserve"> </w:t>
      </w:r>
    </w:p>
    <w:p w14:paraId="4CD67767" w14:textId="77777777" w:rsidR="00615BB0" w:rsidRDefault="009F47F8">
      <w:pPr>
        <w:numPr>
          <w:ilvl w:val="0"/>
          <w:numId w:val="92"/>
        </w:numPr>
        <w:spacing w:after="311"/>
        <w:ind w:right="146" w:hanging="708"/>
      </w:pPr>
      <w:r>
        <w:t xml:space="preserve">The Processor’s obligation to notify under paragraph 6 of this Joint Schedule 11 shall </w:t>
      </w:r>
      <w:r>
        <w:t>include the provision of further information to the Controller, as details become available.</w:t>
      </w:r>
      <w:r>
        <w:rPr>
          <w:sz w:val="22"/>
        </w:rPr>
        <w:t xml:space="preserve"> </w:t>
      </w:r>
    </w:p>
    <w:p w14:paraId="5AAF80CF" w14:textId="77777777" w:rsidR="00615BB0" w:rsidRDefault="009F47F8">
      <w:pPr>
        <w:numPr>
          <w:ilvl w:val="0"/>
          <w:numId w:val="92"/>
        </w:numPr>
        <w:spacing w:after="12"/>
        <w:ind w:right="146" w:hanging="708"/>
      </w:pPr>
      <w:proofErr w:type="gramStart"/>
      <w:r>
        <w:t>Taking into account</w:t>
      </w:r>
      <w:proofErr w:type="gramEnd"/>
      <w:r>
        <w:t xml:space="preserve"> the nature of the Processing, the Processor shall provide the </w:t>
      </w:r>
    </w:p>
    <w:p w14:paraId="19ED6F9A" w14:textId="77777777" w:rsidR="00615BB0" w:rsidRDefault="009F47F8">
      <w:pPr>
        <w:spacing w:after="10" w:line="250" w:lineRule="auto"/>
        <w:ind w:left="538" w:right="684"/>
        <w:jc w:val="center"/>
      </w:pPr>
      <w:r>
        <w:t xml:space="preserve">Controller with assistance in relation to either Party's obligations under Data </w:t>
      </w:r>
    </w:p>
    <w:p w14:paraId="44DF17B9" w14:textId="77777777" w:rsidR="00615BB0" w:rsidRDefault="009F47F8">
      <w:pPr>
        <w:ind w:left="718" w:right="146"/>
      </w:pPr>
      <w:r>
        <w:t xml:space="preserve">Protection Legislation and any complaint, communication or request made under </w:t>
      </w:r>
    </w:p>
    <w:p w14:paraId="3D9DF790" w14:textId="77777777" w:rsidR="00615BB0" w:rsidRDefault="009F47F8">
      <w:pPr>
        <w:ind w:left="718" w:right="146"/>
      </w:pPr>
      <w:r>
        <w:t>paragraph 6 of this Joint Schedule 11 (and insofar as possible within the timescales reasonably required by the Controller) including by immediately providing:</w:t>
      </w:r>
      <w:r>
        <w:rPr>
          <w:sz w:val="22"/>
        </w:rPr>
        <w:t xml:space="preserve"> </w:t>
      </w:r>
    </w:p>
    <w:p w14:paraId="702F239B" w14:textId="77777777" w:rsidR="00615BB0" w:rsidRDefault="009F47F8">
      <w:pPr>
        <w:numPr>
          <w:ilvl w:val="0"/>
          <w:numId w:val="93"/>
        </w:numPr>
        <w:ind w:right="146" w:hanging="708"/>
      </w:pPr>
      <w:r>
        <w:t xml:space="preserve">the Controller with full details and copies of the complaint, communication or </w:t>
      </w:r>
      <w:proofErr w:type="gramStart"/>
      <w:r>
        <w:t>request;</w:t>
      </w:r>
      <w:proofErr w:type="gramEnd"/>
      <w:r>
        <w:rPr>
          <w:sz w:val="22"/>
        </w:rPr>
        <w:t xml:space="preserve"> </w:t>
      </w:r>
    </w:p>
    <w:p w14:paraId="5B75D869" w14:textId="77777777" w:rsidR="00615BB0" w:rsidRDefault="009F47F8">
      <w:pPr>
        <w:numPr>
          <w:ilvl w:val="0"/>
          <w:numId w:val="93"/>
        </w:numPr>
        <w:spacing w:after="154" w:line="244" w:lineRule="auto"/>
        <w:ind w:right="146" w:hanging="708"/>
      </w:pPr>
      <w:r>
        <w:t xml:space="preserve">such assistance as is reasonably requested by the Controller to enable it to comply with a Data Subject Access Request within the relevant timescales set out in the Data Protection </w:t>
      </w:r>
      <w:proofErr w:type="gramStart"/>
      <w:r>
        <w:t>Legislation;</w:t>
      </w:r>
      <w:proofErr w:type="gramEnd"/>
      <w:r>
        <w:rPr>
          <w:sz w:val="22"/>
        </w:rPr>
        <w:t xml:space="preserve"> </w:t>
      </w:r>
    </w:p>
    <w:p w14:paraId="52FC0B96" w14:textId="77777777" w:rsidR="00615BB0" w:rsidRDefault="009F47F8">
      <w:pPr>
        <w:numPr>
          <w:ilvl w:val="0"/>
          <w:numId w:val="93"/>
        </w:numPr>
        <w:ind w:right="146" w:hanging="708"/>
      </w:pPr>
      <w:r>
        <w:t xml:space="preserve">the Controller, at its request, with any Personal Data it holds in relation to a Data </w:t>
      </w:r>
      <w:proofErr w:type="gramStart"/>
      <w:r>
        <w:t>Subject;</w:t>
      </w:r>
      <w:proofErr w:type="gramEnd"/>
      <w:r>
        <w:rPr>
          <w:sz w:val="22"/>
        </w:rPr>
        <w:t xml:space="preserve"> </w:t>
      </w:r>
    </w:p>
    <w:p w14:paraId="2A55525C" w14:textId="77777777" w:rsidR="00615BB0" w:rsidRDefault="009F47F8">
      <w:pPr>
        <w:numPr>
          <w:ilvl w:val="0"/>
          <w:numId w:val="93"/>
        </w:numPr>
        <w:ind w:right="146" w:hanging="708"/>
      </w:pPr>
      <w:r>
        <w:t>assistance as requested by the Controller following any Personal Data Breach; and/or</w:t>
      </w:r>
      <w:r>
        <w:rPr>
          <w:sz w:val="22"/>
        </w:rPr>
        <w:t xml:space="preserve"> </w:t>
      </w:r>
    </w:p>
    <w:p w14:paraId="2645573C" w14:textId="77777777" w:rsidR="00615BB0" w:rsidRDefault="009F47F8">
      <w:pPr>
        <w:numPr>
          <w:ilvl w:val="0"/>
          <w:numId w:val="93"/>
        </w:numPr>
        <w:spacing w:after="311" w:line="244" w:lineRule="auto"/>
        <w:ind w:right="146" w:hanging="708"/>
      </w:pPr>
      <w:r>
        <w:t xml:space="preserve">assistance as requested by the Controller with respect to any request from the </w:t>
      </w:r>
      <w:r>
        <w:t xml:space="preserve">Information Commissioner’s Office, or any consultation by the Controller with the </w:t>
      </w:r>
      <w:r>
        <w:t>Information Commissioner's Office.</w:t>
      </w:r>
      <w:r>
        <w:rPr>
          <w:sz w:val="22"/>
        </w:rPr>
        <w:t xml:space="preserve"> </w:t>
      </w:r>
    </w:p>
    <w:p w14:paraId="4D305B08" w14:textId="77777777" w:rsidR="00615BB0" w:rsidRDefault="009F47F8">
      <w:pPr>
        <w:ind w:left="708" w:right="146" w:hanging="708"/>
      </w:pPr>
      <w:r>
        <w:rPr>
          <w:b/>
        </w:rPr>
        <w:lastRenderedPageBreak/>
        <w:t>10.</w:t>
      </w:r>
      <w:r>
        <w:rPr>
          <w:rFonts w:ascii="Arial" w:eastAsia="Arial" w:hAnsi="Arial" w:cs="Arial"/>
          <w:b/>
        </w:rPr>
        <w:t xml:space="preserve"> </w:t>
      </w:r>
      <w:r>
        <w:rPr>
          <w:rFonts w:ascii="Arial" w:eastAsia="Arial" w:hAnsi="Arial" w:cs="Arial"/>
          <w:b/>
        </w:rPr>
        <w:tab/>
      </w:r>
      <w:r>
        <w:t>The Processor shall maintain complete and accurate records and information to demonstrate its compliance with this Joint Schedule 11. This requirement does not apply where the Processor employs fewer than 250 staff, unless:</w:t>
      </w:r>
      <w:r>
        <w:rPr>
          <w:sz w:val="22"/>
        </w:rPr>
        <w:t xml:space="preserve"> </w:t>
      </w:r>
    </w:p>
    <w:p w14:paraId="532131A0" w14:textId="77777777" w:rsidR="00615BB0" w:rsidRDefault="009F47F8">
      <w:pPr>
        <w:numPr>
          <w:ilvl w:val="0"/>
          <w:numId w:val="94"/>
        </w:numPr>
        <w:ind w:right="146" w:hanging="708"/>
      </w:pPr>
      <w:r>
        <w:t xml:space="preserve">the Controller determines that the Processing is not </w:t>
      </w:r>
      <w:proofErr w:type="gramStart"/>
      <w:r>
        <w:t>occasional;</w:t>
      </w:r>
      <w:proofErr w:type="gramEnd"/>
      <w:r>
        <w:rPr>
          <w:sz w:val="22"/>
        </w:rPr>
        <w:t xml:space="preserve"> </w:t>
      </w:r>
    </w:p>
    <w:p w14:paraId="3B799A4C" w14:textId="77777777" w:rsidR="00615BB0" w:rsidRDefault="009F47F8">
      <w:pPr>
        <w:numPr>
          <w:ilvl w:val="0"/>
          <w:numId w:val="94"/>
        </w:numPr>
        <w:ind w:right="146" w:hanging="708"/>
      </w:pPr>
      <w:r>
        <w:t>the Controller determines the Processing includes special categories of data as referred to in Article 9(1) of the UK GDPR or Personal Data relating to criminal convictions and offences referred to in Article 10 of the UK GDPR; or</w:t>
      </w:r>
      <w:r>
        <w:rPr>
          <w:sz w:val="22"/>
        </w:rPr>
        <w:t xml:space="preserve"> </w:t>
      </w:r>
    </w:p>
    <w:p w14:paraId="432120EA" w14:textId="77777777" w:rsidR="00615BB0" w:rsidRDefault="009F47F8">
      <w:pPr>
        <w:numPr>
          <w:ilvl w:val="0"/>
          <w:numId w:val="94"/>
        </w:numPr>
        <w:spacing w:after="310"/>
        <w:ind w:right="146" w:hanging="708"/>
      </w:pPr>
      <w:r>
        <w:t>the Controller determines that the Processing is likely to result in a risk to the rights and freedoms of Data Subjects.</w:t>
      </w:r>
      <w:r>
        <w:rPr>
          <w:sz w:val="22"/>
        </w:rPr>
        <w:t xml:space="preserve"> </w:t>
      </w:r>
    </w:p>
    <w:p w14:paraId="68F87989" w14:textId="77777777" w:rsidR="00615BB0" w:rsidRDefault="009F47F8">
      <w:pPr>
        <w:numPr>
          <w:ilvl w:val="0"/>
          <w:numId w:val="95"/>
        </w:numPr>
        <w:spacing w:after="310"/>
        <w:ind w:right="146" w:hanging="708"/>
      </w:pPr>
      <w:r>
        <w:t>The Processor shall allow for audits of its Data Processing activity by the Controller or the Controller</w:t>
      </w:r>
      <w:r>
        <w:t>’s designated auditor.</w:t>
      </w:r>
      <w:r>
        <w:rPr>
          <w:sz w:val="22"/>
        </w:rPr>
        <w:t xml:space="preserve"> </w:t>
      </w:r>
    </w:p>
    <w:p w14:paraId="1F5B7661" w14:textId="77777777" w:rsidR="00615BB0" w:rsidRDefault="009F47F8">
      <w:pPr>
        <w:numPr>
          <w:ilvl w:val="0"/>
          <w:numId w:val="95"/>
        </w:numPr>
        <w:spacing w:after="308"/>
        <w:ind w:right="146" w:hanging="708"/>
      </w:pPr>
      <w:r>
        <w:t>The Parties shall designate a Data Protection Officer if required by the Data Protection Legislation.</w:t>
      </w:r>
      <w:r>
        <w:rPr>
          <w:sz w:val="22"/>
        </w:rPr>
        <w:t xml:space="preserve"> </w:t>
      </w:r>
    </w:p>
    <w:p w14:paraId="12D93983" w14:textId="77777777" w:rsidR="00615BB0" w:rsidRDefault="009F47F8">
      <w:pPr>
        <w:numPr>
          <w:ilvl w:val="0"/>
          <w:numId w:val="95"/>
        </w:numPr>
        <w:ind w:right="146" w:hanging="708"/>
      </w:pPr>
      <w:r>
        <w:t xml:space="preserve">Before allowing any </w:t>
      </w:r>
      <w:proofErr w:type="spellStart"/>
      <w:r>
        <w:t>Subprocessor</w:t>
      </w:r>
      <w:proofErr w:type="spellEnd"/>
      <w:r>
        <w:t xml:space="preserve"> to Process any Personal Data related to the Contract, the Processor must:</w:t>
      </w:r>
      <w:r>
        <w:rPr>
          <w:sz w:val="22"/>
        </w:rPr>
        <w:t xml:space="preserve"> </w:t>
      </w:r>
    </w:p>
    <w:p w14:paraId="32801B00" w14:textId="77777777" w:rsidR="00615BB0" w:rsidRDefault="009F47F8">
      <w:pPr>
        <w:numPr>
          <w:ilvl w:val="0"/>
          <w:numId w:val="96"/>
        </w:numPr>
        <w:ind w:right="146" w:hanging="708"/>
      </w:pPr>
      <w:r>
        <w:t xml:space="preserve">notify the Controller in writing of the intended </w:t>
      </w:r>
      <w:proofErr w:type="spellStart"/>
      <w:r>
        <w:t>Subprocessor</w:t>
      </w:r>
      <w:proofErr w:type="spellEnd"/>
      <w:r>
        <w:t xml:space="preserve"> and </w:t>
      </w:r>
      <w:proofErr w:type="gramStart"/>
      <w:r>
        <w:t>Processing;</w:t>
      </w:r>
      <w:proofErr w:type="gramEnd"/>
      <w:r>
        <w:rPr>
          <w:sz w:val="22"/>
        </w:rPr>
        <w:t xml:space="preserve"> </w:t>
      </w:r>
    </w:p>
    <w:p w14:paraId="7798A29E" w14:textId="77777777" w:rsidR="00615BB0" w:rsidRDefault="009F47F8">
      <w:pPr>
        <w:numPr>
          <w:ilvl w:val="0"/>
          <w:numId w:val="96"/>
        </w:numPr>
        <w:ind w:right="146" w:hanging="708"/>
      </w:pPr>
      <w:r>
        <w:t xml:space="preserve">obtain the written consent of the </w:t>
      </w:r>
      <w:proofErr w:type="gramStart"/>
      <w:r>
        <w:t>Controller;</w:t>
      </w:r>
      <w:proofErr w:type="gramEnd"/>
      <w:r>
        <w:rPr>
          <w:sz w:val="22"/>
        </w:rPr>
        <w:t xml:space="preserve"> </w:t>
      </w:r>
    </w:p>
    <w:p w14:paraId="35A37C83" w14:textId="77777777" w:rsidR="00615BB0" w:rsidRDefault="009F47F8">
      <w:pPr>
        <w:numPr>
          <w:ilvl w:val="0"/>
          <w:numId w:val="96"/>
        </w:numPr>
        <w:ind w:right="146" w:hanging="708"/>
      </w:pPr>
      <w:r>
        <w:t xml:space="preserve">enter into a written agreement with the </w:t>
      </w:r>
      <w:proofErr w:type="spellStart"/>
      <w:r>
        <w:t>Subprocessor</w:t>
      </w:r>
      <w:proofErr w:type="spellEnd"/>
      <w:r>
        <w:t xml:space="preserve"> which give effect to the terms set out in this Joint Schedule 11 such that they apply to the </w:t>
      </w:r>
      <w:proofErr w:type="spellStart"/>
      <w:r>
        <w:t>Subprocessor</w:t>
      </w:r>
      <w:proofErr w:type="spellEnd"/>
      <w:r>
        <w:t>; and</w:t>
      </w:r>
      <w:r>
        <w:rPr>
          <w:sz w:val="22"/>
        </w:rPr>
        <w:t xml:space="preserve"> </w:t>
      </w:r>
    </w:p>
    <w:p w14:paraId="5BEC83D5" w14:textId="77777777" w:rsidR="00615BB0" w:rsidRDefault="009F47F8">
      <w:pPr>
        <w:numPr>
          <w:ilvl w:val="0"/>
          <w:numId w:val="96"/>
        </w:numPr>
        <w:ind w:right="146" w:hanging="708"/>
      </w:pPr>
      <w:r>
        <w:t xml:space="preserve">provide the Controller with such information regarding the </w:t>
      </w:r>
      <w:proofErr w:type="spellStart"/>
      <w:r>
        <w:t>Subprocessor</w:t>
      </w:r>
      <w:proofErr w:type="spellEnd"/>
      <w:r>
        <w:t xml:space="preserve"> as the Controller may reasonably require.</w:t>
      </w:r>
      <w:r>
        <w:rPr>
          <w:sz w:val="22"/>
        </w:rPr>
        <w:t xml:space="preserve"> </w:t>
      </w:r>
    </w:p>
    <w:p w14:paraId="1B8A5ED8" w14:textId="77777777" w:rsidR="00615BB0" w:rsidRDefault="009F47F8">
      <w:pPr>
        <w:numPr>
          <w:ilvl w:val="0"/>
          <w:numId w:val="97"/>
        </w:numPr>
        <w:spacing w:after="310"/>
        <w:ind w:right="146" w:hanging="708"/>
      </w:pPr>
      <w:r>
        <w:t xml:space="preserve">The Processor shall remain fully liable for all acts or omissions of any of its </w:t>
      </w:r>
      <w:proofErr w:type="spellStart"/>
      <w:r>
        <w:t>Subprocessors</w:t>
      </w:r>
      <w:proofErr w:type="spellEnd"/>
      <w:r>
        <w:t>.</w:t>
      </w:r>
      <w:r>
        <w:rPr>
          <w:sz w:val="22"/>
        </w:rPr>
        <w:t xml:space="preserve"> </w:t>
      </w:r>
    </w:p>
    <w:p w14:paraId="26653D7E" w14:textId="77777777" w:rsidR="00615BB0" w:rsidRDefault="009F47F8">
      <w:pPr>
        <w:numPr>
          <w:ilvl w:val="0"/>
          <w:numId w:val="97"/>
        </w:numPr>
        <w:spacing w:after="311"/>
        <w:ind w:right="146" w:hanging="708"/>
      </w:pPr>
      <w:r>
        <w:t>The Relevant Au</w:t>
      </w:r>
      <w:r>
        <w:t xml:space="preserve">thority may, at any time on not less than thirty (30) Working Days’ </w:t>
      </w:r>
      <w:r>
        <w:t>notice, revise this Joint Schedule 11 by replacing it with any applicable controller to processor standard clauses or similar terms forming part of an applicable certification scheme (which shall apply when incorporated by attachment to the Contract).</w:t>
      </w:r>
      <w:r>
        <w:rPr>
          <w:sz w:val="22"/>
        </w:rPr>
        <w:t xml:space="preserve"> </w:t>
      </w:r>
    </w:p>
    <w:p w14:paraId="14F4C705" w14:textId="77777777" w:rsidR="00615BB0" w:rsidRDefault="009F47F8">
      <w:pPr>
        <w:numPr>
          <w:ilvl w:val="0"/>
          <w:numId w:val="97"/>
        </w:numPr>
        <w:spacing w:after="303" w:line="250" w:lineRule="auto"/>
        <w:ind w:right="146" w:hanging="708"/>
      </w:pPr>
      <w:r>
        <w:t xml:space="preserve">The Parties agree to take account of any guidance issued by the Information </w:t>
      </w:r>
      <w:r>
        <w:t xml:space="preserve">Commissioner’s Office. The Relevant Authority may on not less than thirty (30) Working Days’ notice to the Supplier </w:t>
      </w:r>
      <w:r>
        <w:t xml:space="preserve">amend the Contract to ensure that it complies </w:t>
      </w:r>
      <w:r>
        <w:t>with any guidance issued by the Information Commissioner’s Office.</w:t>
      </w:r>
      <w:r>
        <w:rPr>
          <w:sz w:val="22"/>
        </w:rPr>
        <w:t xml:space="preserve"> </w:t>
      </w:r>
      <w:r>
        <w:rPr>
          <w:b/>
        </w:rPr>
        <w:t>Where the Parties are Joint Controllers of Personal Data</w:t>
      </w:r>
      <w:r>
        <w:rPr>
          <w:sz w:val="22"/>
        </w:rPr>
        <w:t xml:space="preserve"> </w:t>
      </w:r>
    </w:p>
    <w:p w14:paraId="0D83BFCB" w14:textId="77777777" w:rsidR="00615BB0" w:rsidRDefault="009F47F8">
      <w:pPr>
        <w:numPr>
          <w:ilvl w:val="0"/>
          <w:numId w:val="97"/>
        </w:numPr>
        <w:spacing w:after="113"/>
        <w:ind w:right="146" w:hanging="708"/>
      </w:pPr>
      <w:proofErr w:type="gramStart"/>
      <w:r>
        <w:lastRenderedPageBreak/>
        <w:t>In the event that</w:t>
      </w:r>
      <w:proofErr w:type="gramEnd"/>
      <w:r>
        <w:t xml:space="preserve"> the Parties are Joint Controllers in respect of Personal Data under the Contract, the Parties shall implement paragraphs that are necessary to comply with UK GDPR Article 26 based on the terms set out in Annex 2 to this Joint Schedule 11.</w:t>
      </w:r>
      <w:r>
        <w:rPr>
          <w:sz w:val="22"/>
        </w:rPr>
        <w:t xml:space="preserve"> </w:t>
      </w:r>
    </w:p>
    <w:p w14:paraId="12619256" w14:textId="77777777" w:rsidR="00615BB0" w:rsidRDefault="009F47F8">
      <w:pPr>
        <w:pStyle w:val="Heading4"/>
        <w:spacing w:after="284"/>
        <w:ind w:left="10" w:right="275"/>
      </w:pPr>
      <w:r>
        <w:t>Independent Controllers of Personal Data</w:t>
      </w:r>
      <w:r>
        <w:rPr>
          <w:b w:val="0"/>
          <w:sz w:val="22"/>
        </w:rPr>
        <w:t xml:space="preserve"> </w:t>
      </w:r>
    </w:p>
    <w:p w14:paraId="44379A93" w14:textId="77777777" w:rsidR="00615BB0" w:rsidRDefault="009F47F8">
      <w:pPr>
        <w:numPr>
          <w:ilvl w:val="0"/>
          <w:numId w:val="98"/>
        </w:numPr>
        <w:spacing w:after="12"/>
        <w:ind w:right="146" w:hanging="708"/>
      </w:pPr>
      <w:r>
        <w:t xml:space="preserve">With respect to Personal Data provided by one Party to another Party for which each </w:t>
      </w:r>
    </w:p>
    <w:p w14:paraId="2431CF1F" w14:textId="77777777" w:rsidR="00615BB0" w:rsidRDefault="009F47F8">
      <w:pPr>
        <w:spacing w:after="310"/>
        <w:ind w:left="718"/>
      </w:pPr>
      <w:r>
        <w:t>Party acts as Controller but which is not under the Joint Control of the Parties, each Party undertakes to comply with the applicable Data Protection Legislation in respect of their Processing of such Personal Data as Controller.</w:t>
      </w:r>
      <w:r>
        <w:rPr>
          <w:sz w:val="22"/>
        </w:rPr>
        <w:t xml:space="preserve"> </w:t>
      </w:r>
    </w:p>
    <w:p w14:paraId="25E3AA4F" w14:textId="77777777" w:rsidR="00615BB0" w:rsidRDefault="009F47F8">
      <w:pPr>
        <w:numPr>
          <w:ilvl w:val="0"/>
          <w:numId w:val="98"/>
        </w:numPr>
        <w:spacing w:after="308"/>
        <w:ind w:right="146" w:hanging="708"/>
      </w:pPr>
      <w:r>
        <w:t>Each Party shall Process the Personal Data in compliance with its obligations under the Data Protection Legislation and not do anything to cause the other Party to be in breach of it.</w:t>
      </w:r>
      <w:r>
        <w:rPr>
          <w:sz w:val="22"/>
        </w:rPr>
        <w:t xml:space="preserve"> </w:t>
      </w:r>
    </w:p>
    <w:p w14:paraId="2A096E92" w14:textId="77777777" w:rsidR="00615BB0" w:rsidRDefault="009F47F8">
      <w:pPr>
        <w:numPr>
          <w:ilvl w:val="0"/>
          <w:numId w:val="98"/>
        </w:numPr>
        <w:spacing w:after="308"/>
        <w:ind w:right="146" w:hanging="708"/>
      </w:pPr>
      <w: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r>
        <w:rPr>
          <w:sz w:val="22"/>
        </w:rPr>
        <w:t xml:space="preserve"> </w:t>
      </w:r>
    </w:p>
    <w:p w14:paraId="46E390A9" w14:textId="77777777" w:rsidR="00615BB0" w:rsidRDefault="009F47F8">
      <w:pPr>
        <w:numPr>
          <w:ilvl w:val="0"/>
          <w:numId w:val="98"/>
        </w:numPr>
        <w:spacing w:after="310"/>
        <w:ind w:right="146" w:hanging="708"/>
      </w:pPr>
      <w:r>
        <w:t>The Parties shall be responsible for their own compliance with Articles 13 and 14 UK GDPR in respect of the Processing of Personal Data for the purposes of the Contract.</w:t>
      </w:r>
      <w:r>
        <w:rPr>
          <w:sz w:val="22"/>
        </w:rPr>
        <w:t xml:space="preserve"> </w:t>
      </w:r>
    </w:p>
    <w:p w14:paraId="23317106" w14:textId="77777777" w:rsidR="00615BB0" w:rsidRDefault="009F47F8">
      <w:pPr>
        <w:numPr>
          <w:ilvl w:val="0"/>
          <w:numId w:val="98"/>
        </w:numPr>
        <w:spacing w:after="306"/>
        <w:ind w:right="146" w:hanging="708"/>
      </w:pPr>
      <w:r>
        <w:t>The Parties shall only provide Personal Data to each other:</w:t>
      </w:r>
      <w:r>
        <w:rPr>
          <w:sz w:val="22"/>
        </w:rPr>
        <w:t xml:space="preserve"> </w:t>
      </w:r>
    </w:p>
    <w:p w14:paraId="3AC9AD8D" w14:textId="77777777" w:rsidR="00615BB0" w:rsidRDefault="009F47F8">
      <w:pPr>
        <w:numPr>
          <w:ilvl w:val="0"/>
          <w:numId w:val="99"/>
        </w:numPr>
        <w:spacing w:after="306"/>
        <w:ind w:right="146" w:hanging="708"/>
      </w:pPr>
      <w:r>
        <w:t xml:space="preserve">to the extent necessary to perform their respective obligations under the </w:t>
      </w:r>
      <w:proofErr w:type="gramStart"/>
      <w:r>
        <w:t>Contract;</w:t>
      </w:r>
      <w:proofErr w:type="gramEnd"/>
      <w:r>
        <w:rPr>
          <w:sz w:val="22"/>
        </w:rPr>
        <w:t xml:space="preserve"> </w:t>
      </w:r>
    </w:p>
    <w:p w14:paraId="6613C0CE" w14:textId="77777777" w:rsidR="00615BB0" w:rsidRDefault="009F47F8">
      <w:pPr>
        <w:numPr>
          <w:ilvl w:val="0"/>
          <w:numId w:val="99"/>
        </w:numPr>
        <w:ind w:right="146" w:hanging="708"/>
      </w:pPr>
      <w:r>
        <w:t>in compliance with the Data Protection Legislation (including by ensuring all required data privacy information has been given to affected Data Subjects to meet the requirements of Articles 13 and 14 of the UK GDPR); and</w:t>
      </w:r>
      <w:r>
        <w:rPr>
          <w:sz w:val="22"/>
        </w:rPr>
        <w:t xml:space="preserve"> </w:t>
      </w:r>
    </w:p>
    <w:p w14:paraId="1ED87CB9" w14:textId="77777777" w:rsidR="00615BB0" w:rsidRDefault="009F47F8">
      <w:pPr>
        <w:numPr>
          <w:ilvl w:val="0"/>
          <w:numId w:val="99"/>
        </w:numPr>
        <w:spacing w:after="304"/>
        <w:ind w:right="146" w:hanging="708"/>
      </w:pPr>
      <w:r>
        <w:t xml:space="preserve">where it has recorded it in Annex 1 </w:t>
      </w:r>
      <w:r>
        <w:rPr>
          <w:i/>
        </w:rPr>
        <w:t>(Processing Personal Data).</w:t>
      </w:r>
      <w:r>
        <w:rPr>
          <w:sz w:val="22"/>
        </w:rPr>
        <w:t xml:space="preserve"> </w:t>
      </w:r>
    </w:p>
    <w:p w14:paraId="72358F88" w14:textId="77777777" w:rsidR="00615BB0" w:rsidRDefault="009F47F8">
      <w:pPr>
        <w:numPr>
          <w:ilvl w:val="0"/>
          <w:numId w:val="100"/>
        </w:numPr>
        <w:spacing w:after="311"/>
        <w:ind w:right="146" w:hanging="708"/>
      </w:pPr>
      <w: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w:t>
      </w:r>
      <w:r>
        <w:t>cle 32(1)(a), (b), (c) and (d) of the UK GDPR, and the measures shall, at a minimum, comply with the requirements of the Data Protection Legislation, including Article 32 of the UK GDPR.</w:t>
      </w:r>
      <w:r>
        <w:rPr>
          <w:sz w:val="22"/>
        </w:rPr>
        <w:t xml:space="preserve"> </w:t>
      </w:r>
    </w:p>
    <w:p w14:paraId="0BD05BCE" w14:textId="77777777" w:rsidR="00615BB0" w:rsidRDefault="009F47F8">
      <w:pPr>
        <w:numPr>
          <w:ilvl w:val="0"/>
          <w:numId w:val="100"/>
        </w:numPr>
        <w:spacing w:after="310"/>
        <w:ind w:right="146" w:hanging="708"/>
      </w:pPr>
      <w:r>
        <w:lastRenderedPageBreak/>
        <w:t>A Party Processing Personal Data for the purposes of the Contract shall maintain a record of its Processing activities in accordance with Article 30 UK GDPR and shall make the record available to the other Party upon reasonable request.</w:t>
      </w:r>
      <w:r>
        <w:rPr>
          <w:sz w:val="22"/>
        </w:rPr>
        <w:t xml:space="preserve"> </w:t>
      </w:r>
    </w:p>
    <w:p w14:paraId="535EAA01" w14:textId="77777777" w:rsidR="00615BB0" w:rsidRDefault="009F47F8">
      <w:pPr>
        <w:numPr>
          <w:ilvl w:val="0"/>
          <w:numId w:val="100"/>
        </w:numPr>
        <w:spacing w:after="310"/>
        <w:ind w:right="146" w:hanging="708"/>
      </w:pPr>
      <w:r>
        <w:t xml:space="preserve">Where a Party receives a request by any Data Subject to exercise any of their rights under the Data Protection Legislation in relation to the Personal Data provided to it by the other Party pursuant to the Contract </w:t>
      </w:r>
      <w:r>
        <w:rPr>
          <w:b/>
        </w:rPr>
        <w:t>(“Request Recipient”)</w:t>
      </w:r>
      <w:r>
        <w:t>:</w:t>
      </w:r>
      <w:r>
        <w:rPr>
          <w:sz w:val="22"/>
        </w:rPr>
        <w:t xml:space="preserve"> </w:t>
      </w:r>
    </w:p>
    <w:p w14:paraId="71ACBCBB" w14:textId="77777777" w:rsidR="00615BB0" w:rsidRDefault="009F47F8">
      <w:pPr>
        <w:numPr>
          <w:ilvl w:val="0"/>
          <w:numId w:val="101"/>
        </w:numPr>
        <w:spacing w:after="308"/>
        <w:ind w:right="146" w:hanging="708"/>
      </w:pPr>
      <w:r>
        <w:t xml:space="preserve">the other </w:t>
      </w:r>
      <w:r>
        <w:t>Party shall provide any information and/or assistance as reasonably requested by the Request Recipient to help it respond to the request or correspondence, at the cost of the Request Recipient; or</w:t>
      </w:r>
      <w:r>
        <w:rPr>
          <w:sz w:val="22"/>
        </w:rPr>
        <w:t xml:space="preserve"> </w:t>
      </w:r>
    </w:p>
    <w:p w14:paraId="0AD14002" w14:textId="77777777" w:rsidR="00615BB0" w:rsidRDefault="009F47F8">
      <w:pPr>
        <w:numPr>
          <w:ilvl w:val="0"/>
          <w:numId w:val="101"/>
        </w:numPr>
        <w:spacing w:after="310"/>
        <w:ind w:right="146" w:hanging="708"/>
      </w:pPr>
      <w:r>
        <w:t>where the request or correspondence is directed to the other Party and/or relates to that other Party's Processing of the Personal Data, the Request Recipient will:</w:t>
      </w:r>
      <w:r>
        <w:rPr>
          <w:sz w:val="22"/>
        </w:rPr>
        <w:t xml:space="preserve"> </w:t>
      </w:r>
    </w:p>
    <w:p w14:paraId="189139C3" w14:textId="77777777" w:rsidR="00615BB0" w:rsidRDefault="009F47F8">
      <w:pPr>
        <w:numPr>
          <w:ilvl w:val="1"/>
          <w:numId w:val="101"/>
        </w:numPr>
        <w:spacing w:after="310"/>
        <w:ind w:right="73" w:hanging="708"/>
      </w:pPr>
      <w:r>
        <w:t>promptly, and in any event within five (5) Working Days of receipt of the request or correspondence, inform the other Party that it has received the same and shall forward such request or correspondence to the other Party; and</w:t>
      </w:r>
      <w:r>
        <w:rPr>
          <w:sz w:val="22"/>
        </w:rPr>
        <w:t xml:space="preserve"> </w:t>
      </w:r>
    </w:p>
    <w:p w14:paraId="1661A7B0" w14:textId="77777777" w:rsidR="00615BB0" w:rsidRDefault="009F47F8">
      <w:pPr>
        <w:numPr>
          <w:ilvl w:val="1"/>
          <w:numId w:val="101"/>
        </w:numPr>
        <w:spacing w:after="310"/>
        <w:ind w:right="73" w:hanging="708"/>
      </w:pPr>
      <w:r>
        <w:t>provide any information and/or assistance as reasonably requested by the other Party to help it respond to the request or correspondence in the timeframes specified by Data Protection Legislation.</w:t>
      </w:r>
      <w:r>
        <w:rPr>
          <w:sz w:val="22"/>
        </w:rPr>
        <w:t xml:space="preserve"> </w:t>
      </w:r>
    </w:p>
    <w:p w14:paraId="3B6AC71B" w14:textId="77777777" w:rsidR="00615BB0" w:rsidRDefault="009F47F8">
      <w:pPr>
        <w:spacing w:after="310"/>
        <w:ind w:left="708" w:hanging="708"/>
      </w:pPr>
      <w:r>
        <w:rPr>
          <w:b/>
        </w:rPr>
        <w:t>26.</w:t>
      </w:r>
      <w:r>
        <w:rPr>
          <w:rFonts w:ascii="Arial" w:eastAsia="Arial" w:hAnsi="Arial" w:cs="Arial"/>
          <w:b/>
        </w:rPr>
        <w:t xml:space="preserve"> </w:t>
      </w:r>
      <w:r>
        <w:rPr>
          <w:rFonts w:ascii="Arial" w:eastAsia="Arial" w:hAnsi="Arial" w:cs="Arial"/>
          <w:b/>
        </w:rPr>
        <w:tab/>
      </w:r>
      <w:r>
        <w:t>Each Party shall promptly notify the other Party upon it becoming aware of any Personal Data Breach relating to Personal Data provided by the other Party pursuant to the Contract and shall:</w:t>
      </w:r>
      <w:r>
        <w:rPr>
          <w:sz w:val="22"/>
        </w:rPr>
        <w:t xml:space="preserve"> </w:t>
      </w:r>
    </w:p>
    <w:p w14:paraId="0A652B2E" w14:textId="77777777" w:rsidR="00615BB0" w:rsidRDefault="009F47F8">
      <w:pPr>
        <w:numPr>
          <w:ilvl w:val="0"/>
          <w:numId w:val="102"/>
        </w:numPr>
        <w:spacing w:after="310"/>
        <w:ind w:right="146" w:hanging="708"/>
      </w:pPr>
      <w:r>
        <w:t xml:space="preserve">do all such things as reasonably necessary to assist the other Party in mitigating the effects of the Personal Data </w:t>
      </w:r>
      <w:proofErr w:type="gramStart"/>
      <w:r>
        <w:t>Breach;</w:t>
      </w:r>
      <w:proofErr w:type="gramEnd"/>
      <w:r>
        <w:rPr>
          <w:sz w:val="22"/>
        </w:rPr>
        <w:t xml:space="preserve"> </w:t>
      </w:r>
    </w:p>
    <w:p w14:paraId="66364B6A" w14:textId="77777777" w:rsidR="00615BB0" w:rsidRDefault="009F47F8">
      <w:pPr>
        <w:numPr>
          <w:ilvl w:val="0"/>
          <w:numId w:val="102"/>
        </w:numPr>
        <w:ind w:right="146" w:hanging="708"/>
      </w:pPr>
      <w:r>
        <w:t xml:space="preserve">implement any measures necessary to restore the security of any compromised Personal </w:t>
      </w:r>
      <w:proofErr w:type="gramStart"/>
      <w:r>
        <w:t>Data;</w:t>
      </w:r>
      <w:proofErr w:type="gramEnd"/>
      <w:r>
        <w:rPr>
          <w:sz w:val="22"/>
        </w:rPr>
        <w:t xml:space="preserve"> </w:t>
      </w:r>
    </w:p>
    <w:p w14:paraId="4BF81B31" w14:textId="77777777" w:rsidR="00615BB0" w:rsidRDefault="009F47F8">
      <w:pPr>
        <w:numPr>
          <w:ilvl w:val="0"/>
          <w:numId w:val="102"/>
        </w:numPr>
        <w:spacing w:after="12"/>
        <w:ind w:right="146" w:hanging="708"/>
      </w:pPr>
      <w:r>
        <w:t xml:space="preserve">work with the other Party to make any required notifications to the Information </w:t>
      </w:r>
    </w:p>
    <w:p w14:paraId="0838000B" w14:textId="77777777" w:rsidR="00615BB0" w:rsidRDefault="009F47F8">
      <w:pPr>
        <w:spacing w:after="5" w:line="250" w:lineRule="auto"/>
        <w:ind w:left="819"/>
      </w:pPr>
      <w:r>
        <w:t>Commissi</w:t>
      </w:r>
      <w:r>
        <w:t xml:space="preserve">oner’s Office and affected Data Subjects in accordance with the Data </w:t>
      </w:r>
    </w:p>
    <w:p w14:paraId="67666648" w14:textId="77777777" w:rsidR="00615BB0" w:rsidRDefault="009F47F8">
      <w:pPr>
        <w:spacing w:after="306"/>
        <w:ind w:left="819" w:right="146"/>
      </w:pPr>
      <w:r>
        <w:t>Protection Legislation (including the timeframes set out therein); and</w:t>
      </w:r>
      <w:r>
        <w:rPr>
          <w:sz w:val="22"/>
        </w:rPr>
        <w:t xml:space="preserve"> </w:t>
      </w:r>
    </w:p>
    <w:p w14:paraId="5E6ED283" w14:textId="77777777" w:rsidR="00615BB0" w:rsidRDefault="009F47F8">
      <w:pPr>
        <w:numPr>
          <w:ilvl w:val="0"/>
          <w:numId w:val="102"/>
        </w:numPr>
        <w:spacing w:after="308"/>
        <w:ind w:right="146" w:hanging="708"/>
      </w:pPr>
      <w:r>
        <w:t>not do anything which may damage the reputation of the other Party or that Party's relationship with the relevant Data Subjects, save as required by Law.</w:t>
      </w:r>
      <w:r>
        <w:rPr>
          <w:sz w:val="22"/>
        </w:rPr>
        <w:t xml:space="preserve"> </w:t>
      </w:r>
    </w:p>
    <w:p w14:paraId="5C8EDD2E" w14:textId="77777777" w:rsidR="00615BB0" w:rsidRDefault="009F47F8">
      <w:pPr>
        <w:numPr>
          <w:ilvl w:val="0"/>
          <w:numId w:val="103"/>
        </w:numPr>
        <w:spacing w:after="308"/>
        <w:ind w:hanging="708"/>
      </w:pPr>
      <w:r>
        <w:t xml:space="preserve">Personal Data provided by one Party to the other Party may be used exclusively to exercise rights and obligations under the Contract as specified in Annex 1 </w:t>
      </w:r>
      <w:r>
        <w:rPr>
          <w:i/>
        </w:rPr>
        <w:t>(Processing Personal Data).</w:t>
      </w:r>
      <w:r>
        <w:rPr>
          <w:sz w:val="22"/>
        </w:rPr>
        <w:t xml:space="preserve"> </w:t>
      </w:r>
    </w:p>
    <w:p w14:paraId="6FC815A2" w14:textId="77777777" w:rsidR="00615BB0" w:rsidRDefault="009F47F8">
      <w:pPr>
        <w:numPr>
          <w:ilvl w:val="0"/>
          <w:numId w:val="103"/>
        </w:numPr>
        <w:spacing w:after="310"/>
        <w:ind w:hanging="708"/>
      </w:pPr>
      <w:r>
        <w:lastRenderedPageBreak/>
        <w:t xml:space="preserve">Personal Data shall not be retained or processed for longer than is necessary to </w:t>
      </w:r>
      <w:r>
        <w:t xml:space="preserve">perform each Party’s respective obligations under the Contract which is specified in </w:t>
      </w:r>
      <w:r>
        <w:t xml:space="preserve">Annex 1 </w:t>
      </w:r>
      <w:r>
        <w:rPr>
          <w:i/>
        </w:rPr>
        <w:t>(Processing Personal Data)</w:t>
      </w:r>
      <w:r>
        <w:t>.</w:t>
      </w:r>
      <w:r>
        <w:rPr>
          <w:sz w:val="22"/>
        </w:rPr>
        <w:t xml:space="preserve"> </w:t>
      </w:r>
    </w:p>
    <w:p w14:paraId="69F2E594" w14:textId="77777777" w:rsidR="00615BB0" w:rsidRDefault="009F47F8">
      <w:pPr>
        <w:numPr>
          <w:ilvl w:val="0"/>
          <w:numId w:val="103"/>
        </w:numPr>
        <w:spacing w:after="273"/>
        <w:ind w:hanging="708"/>
      </w:pPr>
      <w: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r>
        <w:rPr>
          <w:sz w:val="22"/>
        </w:rPr>
        <w:t xml:space="preserve"> </w:t>
      </w:r>
    </w:p>
    <w:p w14:paraId="265E572D" w14:textId="77777777" w:rsidR="00615BB0" w:rsidRDefault="009F47F8">
      <w:pPr>
        <w:spacing w:after="0" w:line="259" w:lineRule="auto"/>
        <w:ind w:left="708" w:firstLine="0"/>
      </w:pPr>
      <w:r>
        <w:t xml:space="preserve"> </w:t>
      </w:r>
      <w:r>
        <w:br w:type="page"/>
      </w:r>
    </w:p>
    <w:p w14:paraId="0C432F38" w14:textId="77777777" w:rsidR="00615BB0" w:rsidRDefault="009F47F8">
      <w:pPr>
        <w:pStyle w:val="Heading4"/>
        <w:spacing w:after="127"/>
        <w:ind w:left="10" w:right="275"/>
      </w:pPr>
      <w:r>
        <w:lastRenderedPageBreak/>
        <w:t>Annex 1 - Processing Personal Data</w:t>
      </w:r>
      <w:r>
        <w:rPr>
          <w:b w:val="0"/>
          <w:sz w:val="22"/>
        </w:rPr>
        <w:t xml:space="preserve"> </w:t>
      </w:r>
    </w:p>
    <w:p w14:paraId="087730F8" w14:textId="77777777" w:rsidR="00615BB0" w:rsidRDefault="009F47F8">
      <w:pPr>
        <w:spacing w:after="190"/>
        <w:ind w:left="10" w:right="146"/>
      </w:pPr>
      <w:r>
        <w:t xml:space="preserve">This Annex shall be completed by the Controller, who may take account of the view of the Processors, however the final decision as to the content of this Annex shall be with the Relevant Authority at its absolute discretion.  </w:t>
      </w:r>
      <w:r>
        <w:rPr>
          <w:sz w:val="22"/>
        </w:rPr>
        <w:t xml:space="preserve"> </w:t>
      </w:r>
    </w:p>
    <w:p w14:paraId="5F9E415B" w14:textId="77777777" w:rsidR="00615BB0" w:rsidRDefault="009F47F8">
      <w:pPr>
        <w:spacing w:after="5" w:line="250" w:lineRule="auto"/>
        <w:ind w:left="10"/>
      </w:pPr>
      <w:r>
        <w:t>1.1.1.1</w:t>
      </w:r>
      <w:r>
        <w:rPr>
          <w:rFonts w:ascii="Arial" w:eastAsia="Arial" w:hAnsi="Arial" w:cs="Arial"/>
        </w:rPr>
        <w:t xml:space="preserve"> </w:t>
      </w:r>
      <w:r>
        <w:t>The contact details of the Relevant Authority’s Data Protection Officer are:</w:t>
      </w:r>
      <w:r>
        <w:t xml:space="preserve"> </w:t>
      </w:r>
    </w:p>
    <w:p w14:paraId="553E20CA" w14:textId="5F234061" w:rsidR="00615BB0" w:rsidRDefault="009F47F8">
      <w:pPr>
        <w:pStyle w:val="Heading4"/>
        <w:spacing w:after="5"/>
        <w:ind w:left="730" w:right="275"/>
      </w:pPr>
      <w:r>
        <w:t>XXXXXX</w:t>
      </w:r>
    </w:p>
    <w:p w14:paraId="4B7CD254" w14:textId="5C5547AB" w:rsidR="00615BB0" w:rsidRDefault="009F47F8">
      <w:pPr>
        <w:spacing w:after="27" w:line="250" w:lineRule="auto"/>
        <w:ind w:left="720" w:hanging="720"/>
      </w:pPr>
      <w:r>
        <w:t>1.1.1.2</w:t>
      </w:r>
      <w:r>
        <w:rPr>
          <w:rFonts w:ascii="Arial" w:eastAsia="Arial" w:hAnsi="Arial" w:cs="Arial"/>
        </w:rPr>
        <w:t xml:space="preserve"> </w:t>
      </w:r>
      <w:r>
        <w:t xml:space="preserve">The contact details of the Supplier’s Data Protection Officer are: </w:t>
      </w:r>
      <w:r>
        <w:rPr>
          <w:b/>
        </w:rPr>
        <w:t>XXXXX</w:t>
      </w:r>
      <w:r>
        <w:rPr>
          <w:b/>
        </w:rPr>
        <w:t xml:space="preserve"> </w:t>
      </w:r>
    </w:p>
    <w:p w14:paraId="0E9DBE67" w14:textId="77777777" w:rsidR="00615BB0" w:rsidRDefault="009F47F8">
      <w:pPr>
        <w:spacing w:after="30"/>
        <w:ind w:left="720" w:right="146" w:hanging="720"/>
      </w:pPr>
      <w:r>
        <w:t>1.1.1.3</w:t>
      </w:r>
      <w:r>
        <w:rPr>
          <w:rFonts w:ascii="Arial" w:eastAsia="Arial" w:hAnsi="Arial" w:cs="Arial"/>
        </w:rPr>
        <w:t xml:space="preserve"> </w:t>
      </w:r>
      <w:r>
        <w:t>The Processor shall comply with any further written instructions with respect to Processing by the Controller.</w:t>
      </w:r>
      <w:r>
        <w:rPr>
          <w:sz w:val="22"/>
        </w:rPr>
        <w:t xml:space="preserve"> </w:t>
      </w:r>
    </w:p>
    <w:p w14:paraId="549E3FBF" w14:textId="77777777" w:rsidR="00615BB0" w:rsidRDefault="009F47F8">
      <w:pPr>
        <w:spacing w:after="12"/>
        <w:ind w:left="10" w:right="146"/>
      </w:pPr>
      <w:r>
        <w:t>1.1.1.4</w:t>
      </w:r>
      <w:r>
        <w:rPr>
          <w:rFonts w:ascii="Arial" w:eastAsia="Arial" w:hAnsi="Arial" w:cs="Arial"/>
        </w:rPr>
        <w:t xml:space="preserve"> </w:t>
      </w:r>
      <w:r>
        <w:t>Any such further instructions shall be incorporated into this Annex.</w:t>
      </w:r>
      <w:r>
        <w:rPr>
          <w:sz w:val="22"/>
        </w:rPr>
        <w:t xml:space="preserve"> </w:t>
      </w:r>
    </w:p>
    <w:p w14:paraId="5600636B" w14:textId="77777777" w:rsidR="00615BB0" w:rsidRDefault="009F47F8">
      <w:pPr>
        <w:spacing w:after="0" w:line="259" w:lineRule="auto"/>
        <w:ind w:left="720" w:firstLine="0"/>
      </w:pPr>
      <w:r>
        <w:t xml:space="preserve"> </w:t>
      </w:r>
    </w:p>
    <w:tbl>
      <w:tblPr>
        <w:tblStyle w:val="TableGrid"/>
        <w:tblW w:w="9686" w:type="dxa"/>
        <w:tblInd w:w="6" w:type="dxa"/>
        <w:tblCellMar>
          <w:top w:w="53" w:type="dxa"/>
          <w:left w:w="112" w:type="dxa"/>
          <w:bottom w:w="0" w:type="dxa"/>
          <w:right w:w="63" w:type="dxa"/>
        </w:tblCellMar>
        <w:tblLook w:val="04A0" w:firstRow="1" w:lastRow="0" w:firstColumn="1" w:lastColumn="0" w:noHBand="0" w:noVBand="1"/>
      </w:tblPr>
      <w:tblGrid>
        <w:gridCol w:w="2262"/>
        <w:gridCol w:w="7424"/>
      </w:tblGrid>
      <w:tr w:rsidR="00615BB0" w14:paraId="44A86C33" w14:textId="77777777">
        <w:trPr>
          <w:trHeight w:val="706"/>
        </w:trPr>
        <w:tc>
          <w:tcPr>
            <w:tcW w:w="2262" w:type="dxa"/>
            <w:tcBorders>
              <w:top w:val="single" w:sz="4" w:space="0" w:color="000000"/>
              <w:left w:val="single" w:sz="4" w:space="0" w:color="000000"/>
              <w:bottom w:val="single" w:sz="4" w:space="0" w:color="000000"/>
              <w:right w:val="single" w:sz="4" w:space="0" w:color="000000"/>
            </w:tcBorders>
            <w:shd w:val="clear" w:color="auto" w:fill="BFBFBF"/>
          </w:tcPr>
          <w:p w14:paraId="67F2E253" w14:textId="77777777" w:rsidR="00615BB0" w:rsidRDefault="009F47F8">
            <w:pPr>
              <w:spacing w:after="0" w:line="259" w:lineRule="auto"/>
              <w:ind w:left="0" w:firstLine="0"/>
            </w:pPr>
            <w:r>
              <w:rPr>
                <w:b/>
              </w:rPr>
              <w:t>Description</w:t>
            </w:r>
            <w:r>
              <w:rPr>
                <w:sz w:val="22"/>
              </w:rPr>
              <w:t xml:space="preserve"> </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Pr>
          <w:p w14:paraId="6BE17DEA" w14:textId="77777777" w:rsidR="00615BB0" w:rsidRDefault="009F47F8">
            <w:pPr>
              <w:spacing w:after="0" w:line="259" w:lineRule="auto"/>
              <w:ind w:left="1" w:firstLine="0"/>
            </w:pPr>
            <w:r>
              <w:rPr>
                <w:b/>
              </w:rPr>
              <w:t>Details</w:t>
            </w:r>
            <w:r>
              <w:rPr>
                <w:sz w:val="22"/>
              </w:rPr>
              <w:t xml:space="preserve"> </w:t>
            </w:r>
          </w:p>
        </w:tc>
      </w:tr>
      <w:tr w:rsidR="00615BB0" w14:paraId="018F6CA8" w14:textId="77777777">
        <w:trPr>
          <w:trHeight w:val="6727"/>
        </w:trPr>
        <w:tc>
          <w:tcPr>
            <w:tcW w:w="2262" w:type="dxa"/>
            <w:tcBorders>
              <w:top w:val="single" w:sz="4" w:space="0" w:color="000000"/>
              <w:left w:val="single" w:sz="4" w:space="0" w:color="000000"/>
              <w:bottom w:val="single" w:sz="4" w:space="0" w:color="000000"/>
              <w:right w:val="single" w:sz="4" w:space="0" w:color="000000"/>
            </w:tcBorders>
          </w:tcPr>
          <w:p w14:paraId="0C4BB37A" w14:textId="77777777" w:rsidR="00615BB0" w:rsidRDefault="009F47F8">
            <w:pPr>
              <w:spacing w:after="0" w:line="259" w:lineRule="auto"/>
              <w:ind w:left="0" w:firstLine="0"/>
            </w:pPr>
            <w:r>
              <w:t xml:space="preserve">Identity of </w:t>
            </w:r>
          </w:p>
          <w:p w14:paraId="4F3105B8" w14:textId="77777777" w:rsidR="00615BB0" w:rsidRDefault="009F47F8">
            <w:pPr>
              <w:spacing w:after="0" w:line="259" w:lineRule="auto"/>
              <w:ind w:left="0" w:firstLine="0"/>
            </w:pPr>
            <w:r>
              <w:t xml:space="preserve">Controller for each </w:t>
            </w:r>
          </w:p>
          <w:p w14:paraId="26B538BD" w14:textId="77777777" w:rsidR="00615BB0" w:rsidRDefault="009F47F8">
            <w:pPr>
              <w:spacing w:after="0" w:line="259" w:lineRule="auto"/>
              <w:ind w:left="0" w:firstLine="0"/>
            </w:pPr>
            <w:r>
              <w:t xml:space="preserve">Category of Personal </w:t>
            </w:r>
          </w:p>
          <w:p w14:paraId="114E7CC9" w14:textId="77777777" w:rsidR="00615BB0" w:rsidRDefault="009F47F8">
            <w:pPr>
              <w:spacing w:after="0" w:line="259" w:lineRule="auto"/>
              <w:ind w:left="0" w:firstLine="0"/>
            </w:pPr>
            <w:r>
              <w:t>Data</w:t>
            </w:r>
            <w:r>
              <w:rPr>
                <w:sz w:val="22"/>
              </w:rPr>
              <w:t xml:space="preserve"> </w:t>
            </w:r>
          </w:p>
        </w:tc>
        <w:tc>
          <w:tcPr>
            <w:tcW w:w="7423" w:type="dxa"/>
            <w:tcBorders>
              <w:top w:val="single" w:sz="4" w:space="0" w:color="000000"/>
              <w:left w:val="single" w:sz="4" w:space="0" w:color="000000"/>
              <w:bottom w:val="single" w:sz="4" w:space="0" w:color="000000"/>
              <w:right w:val="single" w:sz="4" w:space="0" w:color="000000"/>
            </w:tcBorders>
          </w:tcPr>
          <w:p w14:paraId="0B15E17F" w14:textId="77777777" w:rsidR="00615BB0" w:rsidRDefault="009F47F8">
            <w:pPr>
              <w:spacing w:after="137" w:line="259" w:lineRule="auto"/>
              <w:ind w:left="1" w:firstLine="0"/>
            </w:pPr>
            <w:r>
              <w:rPr>
                <w:b/>
              </w:rPr>
              <w:t>The Relevant Authority is Controller and the Supplier is Processor</w:t>
            </w:r>
            <w:r>
              <w:rPr>
                <w:sz w:val="22"/>
              </w:rPr>
              <w:t xml:space="preserve"> </w:t>
            </w:r>
          </w:p>
          <w:p w14:paraId="61787AA2" w14:textId="77777777" w:rsidR="00615BB0" w:rsidRDefault="009F47F8">
            <w:pPr>
              <w:spacing w:after="158" w:line="243" w:lineRule="auto"/>
              <w:ind w:left="1" w:firstLine="0"/>
            </w:pPr>
            <w:r>
              <w:t xml:space="preserve">The Parties acknowledge that in accordance with paragraph 2 to paragraph 15 and for the purposes of the Data Protection Legislation, the Relevant Authority is the </w:t>
            </w:r>
            <w:proofErr w:type="gramStart"/>
            <w:r>
              <w:t>Controller</w:t>
            </w:r>
            <w:proofErr w:type="gramEnd"/>
            <w:r>
              <w:t xml:space="preserve"> and the Supplier is the Processor of the following Personal Data:</w:t>
            </w:r>
            <w:r>
              <w:rPr>
                <w:sz w:val="22"/>
              </w:rPr>
              <w:t xml:space="preserve"> </w:t>
            </w:r>
          </w:p>
          <w:p w14:paraId="7A35B423" w14:textId="1F2DAB6E" w:rsidR="00615BB0" w:rsidRDefault="009F47F8">
            <w:pPr>
              <w:spacing w:after="140" w:line="259" w:lineRule="auto"/>
              <w:ind w:left="1" w:firstLine="0"/>
            </w:pPr>
            <w:r>
              <w:rPr>
                <w:b/>
              </w:rPr>
              <w:t>XXXXXX</w:t>
            </w:r>
          </w:p>
          <w:p w14:paraId="794CA8E9" w14:textId="77777777" w:rsidR="00615BB0" w:rsidRDefault="009F47F8">
            <w:pPr>
              <w:spacing w:after="137" w:line="259" w:lineRule="auto"/>
              <w:ind w:left="1" w:firstLine="0"/>
            </w:pPr>
            <w:r>
              <w:rPr>
                <w:b/>
              </w:rPr>
              <w:t>The Parties are Independent Controllers of Personal Data</w:t>
            </w:r>
            <w:r>
              <w:rPr>
                <w:b/>
                <w:i/>
              </w:rPr>
              <w:t xml:space="preserve"> </w:t>
            </w:r>
          </w:p>
          <w:p w14:paraId="0CF8D8C6" w14:textId="77777777" w:rsidR="00615BB0" w:rsidRDefault="009F47F8">
            <w:pPr>
              <w:spacing w:after="198" w:line="242" w:lineRule="auto"/>
              <w:ind w:left="1" w:firstLine="0"/>
            </w:pPr>
            <w:r>
              <w:rPr>
                <w:i/>
              </w:rPr>
              <w:t>The Parties acknowledge that they are Independent Controllers for the purposes of the Data Protection Legislation in respect of:</w:t>
            </w:r>
            <w:r>
              <w:rPr>
                <w:sz w:val="22"/>
              </w:rPr>
              <w:t xml:space="preserve"> </w:t>
            </w:r>
          </w:p>
          <w:p w14:paraId="41A0ED96" w14:textId="77777777" w:rsidR="00615BB0" w:rsidRDefault="009F47F8">
            <w:pPr>
              <w:spacing w:after="0" w:line="240" w:lineRule="auto"/>
              <w:ind w:left="721" w:hanging="360"/>
            </w:pPr>
            <w:r>
              <w:t>●</w:t>
            </w:r>
            <w:r>
              <w:rPr>
                <w:rFonts w:ascii="Arial" w:eastAsia="Arial" w:hAnsi="Arial" w:cs="Arial"/>
              </w:rPr>
              <w:t xml:space="preserve"> </w:t>
            </w:r>
            <w:r>
              <w:rPr>
                <w:i/>
              </w:rPr>
              <w:t>Business contact details of Supplier Personnel for which the Supplier is the Controller,</w:t>
            </w:r>
            <w:r>
              <w:rPr>
                <w:sz w:val="22"/>
              </w:rPr>
              <w:t xml:space="preserve"> </w:t>
            </w:r>
          </w:p>
          <w:p w14:paraId="55C75C2C" w14:textId="77777777" w:rsidR="00615BB0" w:rsidRDefault="009F47F8">
            <w:pPr>
              <w:spacing w:after="0" w:line="241" w:lineRule="auto"/>
              <w:ind w:left="361" w:right="8" w:firstLine="0"/>
            </w:pPr>
            <w:r>
              <w:rPr>
                <w:noProof/>
                <w:sz w:val="22"/>
              </w:rPr>
              <mc:AlternateContent>
                <mc:Choice Requires="wpg">
                  <w:drawing>
                    <wp:anchor distT="0" distB="0" distL="114300" distR="114300" simplePos="0" relativeHeight="251660288" behindDoc="1" locked="0" layoutInCell="1" allowOverlap="1" wp14:anchorId="22647B8E" wp14:editId="03E4B228">
                      <wp:simplePos x="0" y="0"/>
                      <wp:positionH relativeFrom="column">
                        <wp:posOffset>1893100</wp:posOffset>
                      </wp:positionH>
                      <wp:positionV relativeFrom="paragraph">
                        <wp:posOffset>715136</wp:posOffset>
                      </wp:positionV>
                      <wp:extent cx="41148" cy="185928"/>
                      <wp:effectExtent l="0" t="0" r="0" b="0"/>
                      <wp:wrapNone/>
                      <wp:docPr id="226230" name="Group 226230"/>
                      <wp:cNvGraphicFramePr/>
                      <a:graphic xmlns:a="http://schemas.openxmlformats.org/drawingml/2006/main">
                        <a:graphicData uri="http://schemas.microsoft.com/office/word/2010/wordprocessingGroup">
                          <wpg:wgp>
                            <wpg:cNvGrpSpPr/>
                            <wpg:grpSpPr>
                              <a:xfrm>
                                <a:off x="0" y="0"/>
                                <a:ext cx="41148" cy="185928"/>
                                <a:chOff x="0" y="0"/>
                                <a:chExt cx="41148" cy="185928"/>
                              </a:xfrm>
                            </wpg:grpSpPr>
                            <wps:wsp>
                              <wps:cNvPr id="235376" name="Shape 235376"/>
                              <wps:cNvSpPr/>
                              <wps:spPr>
                                <a:xfrm>
                                  <a:off x="0" y="0"/>
                                  <a:ext cx="41148" cy="185928"/>
                                </a:xfrm>
                                <a:custGeom>
                                  <a:avLst/>
                                  <a:gdLst/>
                                  <a:ahLst/>
                                  <a:cxnLst/>
                                  <a:rect l="0" t="0" r="0" b="0"/>
                                  <a:pathLst>
                                    <a:path w="41148" h="185928">
                                      <a:moveTo>
                                        <a:pt x="0" y="0"/>
                                      </a:moveTo>
                                      <a:lnTo>
                                        <a:pt x="41148" y="0"/>
                                      </a:lnTo>
                                      <a:lnTo>
                                        <a:pt x="41148"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26230" style="width:3.23999pt;height:14.64pt;position:absolute;z-index:-2147483547;mso-position-horizontal-relative:text;mso-position-horizontal:absolute;margin-left:149.063pt;mso-position-vertical-relative:text;margin-top:56.3099pt;" coordsize="411,1859">
                      <v:shape id="Shape 235377" style="position:absolute;width:411;height:1859;left:0;top:0;" coordsize="41148,185928" path="m0,0l41148,0l41148,185928l0,185928l0,0">
                        <v:stroke weight="0pt" endcap="flat" joinstyle="miter" miterlimit="10" on="false" color="#000000" opacity="0"/>
                        <v:fill on="true" color="#ffff00"/>
                      </v:shape>
                    </v:group>
                  </w:pict>
                </mc:Fallback>
              </mc:AlternateContent>
            </w:r>
            <w:r>
              <w:rPr>
                <w:i/>
              </w:rPr>
              <w:t>Business contact details of any</w:t>
            </w:r>
            <w:r>
              <w:t xml:space="preserve"> </w:t>
            </w:r>
            <w:r>
              <w:rPr>
                <w:i/>
              </w:rPr>
              <w:t>directors, officers, employees, agents, consultants and contractors of Relevant Authority (excluding the Supplier Personnel) engaged in the performance of the Relevant Authority’s duties under the Contract) for which the Relevant Authority is the Controller</w:t>
            </w:r>
            <w:r>
              <w:rPr>
                <w:b/>
                <w:i/>
              </w:rPr>
              <w:t>.</w:t>
            </w:r>
            <w:r>
              <w:rPr>
                <w:sz w:val="22"/>
              </w:rPr>
              <w:t xml:space="preserve"> </w:t>
            </w:r>
          </w:p>
          <w:p w14:paraId="5C27E52A" w14:textId="77777777" w:rsidR="00615BB0" w:rsidRDefault="009F47F8">
            <w:pPr>
              <w:spacing w:after="0" w:line="259" w:lineRule="auto"/>
              <w:ind w:left="721" w:firstLine="0"/>
            </w:pPr>
            <w:r>
              <w:t xml:space="preserve"> </w:t>
            </w:r>
          </w:p>
        </w:tc>
      </w:tr>
      <w:tr w:rsidR="00615BB0" w14:paraId="5C92CAA9" w14:textId="77777777">
        <w:trPr>
          <w:trHeight w:val="1469"/>
        </w:trPr>
        <w:tc>
          <w:tcPr>
            <w:tcW w:w="2262" w:type="dxa"/>
            <w:tcBorders>
              <w:top w:val="single" w:sz="4" w:space="0" w:color="000000"/>
              <w:left w:val="single" w:sz="4" w:space="0" w:color="000000"/>
              <w:bottom w:val="single" w:sz="4" w:space="0" w:color="000000"/>
              <w:right w:val="single" w:sz="4" w:space="0" w:color="000000"/>
            </w:tcBorders>
          </w:tcPr>
          <w:p w14:paraId="764807D3" w14:textId="77777777" w:rsidR="00615BB0" w:rsidRDefault="009F47F8">
            <w:pPr>
              <w:spacing w:after="0" w:line="259" w:lineRule="auto"/>
              <w:ind w:left="0" w:firstLine="0"/>
            </w:pPr>
            <w:r>
              <w:t>Duration of the Processing</w:t>
            </w:r>
            <w:r>
              <w:rPr>
                <w:sz w:val="22"/>
              </w:rPr>
              <w:t xml:space="preserve"> </w:t>
            </w:r>
          </w:p>
        </w:tc>
        <w:tc>
          <w:tcPr>
            <w:tcW w:w="7423" w:type="dxa"/>
            <w:tcBorders>
              <w:top w:val="single" w:sz="4" w:space="0" w:color="000000"/>
              <w:left w:val="single" w:sz="4" w:space="0" w:color="000000"/>
              <w:bottom w:val="single" w:sz="4" w:space="0" w:color="000000"/>
              <w:right w:val="single" w:sz="4" w:space="0" w:color="000000"/>
            </w:tcBorders>
          </w:tcPr>
          <w:p w14:paraId="44611C98" w14:textId="77777777" w:rsidR="00615BB0" w:rsidRDefault="009F47F8">
            <w:pPr>
              <w:spacing w:after="0" w:line="259" w:lineRule="auto"/>
              <w:ind w:left="1" w:firstLine="0"/>
            </w:pPr>
            <w:r>
              <w:rPr>
                <w:i/>
              </w:rPr>
              <w:t xml:space="preserve">For the duration of the Agreement </w:t>
            </w:r>
            <w:r>
              <w:rPr>
                <w:i/>
              </w:rPr>
              <w:t xml:space="preserve">and thereafter for the </w:t>
            </w:r>
            <w:proofErr w:type="gramStart"/>
            <w:r>
              <w:rPr>
                <w:i/>
              </w:rPr>
              <w:t>period of time</w:t>
            </w:r>
            <w:proofErr w:type="gramEnd"/>
            <w:r>
              <w:rPr>
                <w:i/>
              </w:rPr>
              <w:t xml:space="preserve"> to allow the Supplier to comply with their obligations under Applicable Law </w:t>
            </w:r>
            <w:r>
              <w:rPr>
                <w:sz w:val="22"/>
              </w:rPr>
              <w:t xml:space="preserve"> </w:t>
            </w:r>
          </w:p>
        </w:tc>
      </w:tr>
      <w:tr w:rsidR="00615BB0" w14:paraId="024472E4" w14:textId="77777777">
        <w:trPr>
          <w:trHeight w:val="2398"/>
        </w:trPr>
        <w:tc>
          <w:tcPr>
            <w:tcW w:w="2262" w:type="dxa"/>
            <w:tcBorders>
              <w:top w:val="single" w:sz="4" w:space="0" w:color="000000"/>
              <w:left w:val="single" w:sz="4" w:space="0" w:color="000000"/>
              <w:bottom w:val="single" w:sz="4" w:space="0" w:color="000000"/>
              <w:right w:val="single" w:sz="4" w:space="0" w:color="000000"/>
            </w:tcBorders>
          </w:tcPr>
          <w:p w14:paraId="06758E43" w14:textId="77777777" w:rsidR="00615BB0" w:rsidRDefault="009F47F8">
            <w:pPr>
              <w:spacing w:after="1" w:line="242" w:lineRule="auto"/>
              <w:ind w:left="0" w:right="35" w:firstLine="0"/>
            </w:pPr>
            <w:r>
              <w:lastRenderedPageBreak/>
              <w:t xml:space="preserve">Nature and purposes of the </w:t>
            </w:r>
          </w:p>
          <w:p w14:paraId="66DF6426" w14:textId="77777777" w:rsidR="00615BB0" w:rsidRDefault="009F47F8">
            <w:pPr>
              <w:spacing w:after="0" w:line="259" w:lineRule="auto"/>
              <w:ind w:left="0" w:firstLine="0"/>
            </w:pPr>
            <w:r>
              <w:t>Processing</w:t>
            </w:r>
            <w:r>
              <w:rPr>
                <w:sz w:val="22"/>
              </w:rPr>
              <w:t xml:space="preserve"> </w:t>
            </w:r>
          </w:p>
        </w:tc>
        <w:tc>
          <w:tcPr>
            <w:tcW w:w="7423" w:type="dxa"/>
            <w:tcBorders>
              <w:top w:val="single" w:sz="4" w:space="0" w:color="000000"/>
              <w:left w:val="single" w:sz="4" w:space="0" w:color="000000"/>
              <w:bottom w:val="single" w:sz="4" w:space="0" w:color="000000"/>
              <w:right w:val="single" w:sz="4" w:space="0" w:color="000000"/>
            </w:tcBorders>
          </w:tcPr>
          <w:p w14:paraId="2311EE68" w14:textId="77777777" w:rsidR="00615BB0" w:rsidRDefault="009F47F8">
            <w:pPr>
              <w:spacing w:after="162" w:line="242" w:lineRule="auto"/>
              <w:ind w:left="0" w:firstLine="0"/>
            </w:pPr>
            <w:r>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Pr>
                <w:i/>
              </w:rPr>
              <w:t>whether or not</w:t>
            </w:r>
            <w:proofErr w:type="gramEnd"/>
            <w:r>
              <w:rPr>
                <w:i/>
              </w:rPr>
              <w:t xml:space="preserve"> by automated means) etc.</w:t>
            </w:r>
            <w:r>
              <w:rPr>
                <w:sz w:val="22"/>
              </w:rPr>
              <w:t xml:space="preserve"> </w:t>
            </w:r>
          </w:p>
          <w:p w14:paraId="01F3D524" w14:textId="77777777" w:rsidR="00615BB0" w:rsidRDefault="009F47F8">
            <w:pPr>
              <w:spacing w:after="0" w:line="259" w:lineRule="auto"/>
              <w:ind w:left="720" w:hanging="360"/>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i/>
              </w:rPr>
              <w:t>The purpose is to provide creative production services across both London and Chennai</w:t>
            </w:r>
            <w:r>
              <w:rPr>
                <w:i/>
                <w:sz w:val="22"/>
              </w:rPr>
              <w:t xml:space="preserve"> </w:t>
            </w:r>
          </w:p>
        </w:tc>
      </w:tr>
      <w:tr w:rsidR="00615BB0" w14:paraId="166EF3A4" w14:textId="77777777">
        <w:trPr>
          <w:trHeight w:val="1409"/>
        </w:trPr>
        <w:tc>
          <w:tcPr>
            <w:tcW w:w="2262" w:type="dxa"/>
            <w:tcBorders>
              <w:top w:val="single" w:sz="4" w:space="0" w:color="000000"/>
              <w:left w:val="single" w:sz="4" w:space="0" w:color="000000"/>
              <w:bottom w:val="single" w:sz="4" w:space="0" w:color="000000"/>
              <w:right w:val="single" w:sz="4" w:space="0" w:color="000000"/>
            </w:tcBorders>
          </w:tcPr>
          <w:p w14:paraId="16F839C6" w14:textId="77777777" w:rsidR="00615BB0" w:rsidRDefault="009F47F8">
            <w:pPr>
              <w:spacing w:after="0" w:line="259" w:lineRule="auto"/>
              <w:ind w:left="0" w:firstLine="0"/>
            </w:pPr>
            <w:r>
              <w:t>Type of Personal Data</w:t>
            </w:r>
            <w:r>
              <w:rPr>
                <w:sz w:val="22"/>
              </w:rPr>
              <w:t xml:space="preserve"> </w:t>
            </w:r>
          </w:p>
        </w:tc>
        <w:tc>
          <w:tcPr>
            <w:tcW w:w="7423" w:type="dxa"/>
            <w:tcBorders>
              <w:top w:val="single" w:sz="4" w:space="0" w:color="000000"/>
              <w:left w:val="single" w:sz="4" w:space="0" w:color="000000"/>
              <w:bottom w:val="single" w:sz="4" w:space="0" w:color="000000"/>
              <w:right w:val="single" w:sz="4" w:space="0" w:color="000000"/>
            </w:tcBorders>
          </w:tcPr>
          <w:p w14:paraId="4BCD1A18" w14:textId="77777777" w:rsidR="00615BB0" w:rsidRDefault="009F47F8">
            <w:pPr>
              <w:spacing w:after="0" w:line="259" w:lineRule="auto"/>
              <w:ind w:left="0" w:firstLine="0"/>
            </w:pPr>
            <w:r>
              <w:rPr>
                <w:i/>
              </w:rPr>
              <w:t xml:space="preserve">Name, email addresses including </w:t>
            </w:r>
            <w:proofErr w:type="gramStart"/>
            <w:r>
              <w:rPr>
                <w:i/>
              </w:rPr>
              <w:t>clients</w:t>
            </w:r>
            <w:proofErr w:type="gramEnd"/>
            <w:r>
              <w:rPr>
                <w:i/>
              </w:rPr>
              <w:t xml:space="preserve"> creative assets </w:t>
            </w:r>
            <w:r>
              <w:rPr>
                <w:sz w:val="22"/>
              </w:rPr>
              <w:t xml:space="preserve"> </w:t>
            </w:r>
          </w:p>
        </w:tc>
      </w:tr>
      <w:tr w:rsidR="00615BB0" w14:paraId="2550AB68" w14:textId="77777777">
        <w:trPr>
          <w:trHeight w:val="1570"/>
        </w:trPr>
        <w:tc>
          <w:tcPr>
            <w:tcW w:w="2262" w:type="dxa"/>
            <w:tcBorders>
              <w:top w:val="single" w:sz="4" w:space="0" w:color="000000"/>
              <w:left w:val="single" w:sz="4" w:space="0" w:color="000000"/>
              <w:bottom w:val="single" w:sz="4" w:space="0" w:color="000000"/>
              <w:right w:val="single" w:sz="4" w:space="0" w:color="000000"/>
            </w:tcBorders>
          </w:tcPr>
          <w:p w14:paraId="39859194" w14:textId="77777777" w:rsidR="00615BB0" w:rsidRDefault="009F47F8">
            <w:pPr>
              <w:spacing w:after="0" w:line="259" w:lineRule="auto"/>
              <w:ind w:left="0" w:firstLine="0"/>
            </w:pPr>
            <w:r>
              <w:t>Categories of Data Subject</w:t>
            </w:r>
            <w:r>
              <w:rPr>
                <w:sz w:val="22"/>
              </w:rPr>
              <w:t xml:space="preserve"> </w:t>
            </w:r>
          </w:p>
        </w:tc>
        <w:tc>
          <w:tcPr>
            <w:tcW w:w="7423" w:type="dxa"/>
            <w:tcBorders>
              <w:top w:val="single" w:sz="4" w:space="0" w:color="000000"/>
              <w:left w:val="single" w:sz="4" w:space="0" w:color="000000"/>
              <w:bottom w:val="single" w:sz="4" w:space="0" w:color="000000"/>
              <w:right w:val="single" w:sz="4" w:space="0" w:color="000000"/>
            </w:tcBorders>
          </w:tcPr>
          <w:p w14:paraId="542E9AAE" w14:textId="77777777" w:rsidR="00615BB0" w:rsidRDefault="009F47F8">
            <w:pPr>
              <w:spacing w:after="120" w:line="259" w:lineRule="auto"/>
              <w:ind w:left="0" w:firstLine="0"/>
            </w:pPr>
            <w:r>
              <w:rPr>
                <w:i/>
              </w:rPr>
              <w:t xml:space="preserve">DFE clients / customers and DFE Employees working with the Supplier </w:t>
            </w:r>
          </w:p>
          <w:p w14:paraId="1AF0DCBB" w14:textId="77777777" w:rsidR="00615BB0" w:rsidRDefault="009F47F8">
            <w:pPr>
              <w:spacing w:after="0" w:line="259" w:lineRule="auto"/>
              <w:ind w:left="0" w:firstLine="0"/>
            </w:pPr>
            <w:r>
              <w:rPr>
                <w:sz w:val="22"/>
              </w:rPr>
              <w:t xml:space="preserve"> </w:t>
            </w:r>
          </w:p>
        </w:tc>
      </w:tr>
      <w:tr w:rsidR="00615BB0" w14:paraId="559BE5F0" w14:textId="77777777">
        <w:trPr>
          <w:trHeight w:val="3286"/>
        </w:trPr>
        <w:tc>
          <w:tcPr>
            <w:tcW w:w="2262" w:type="dxa"/>
            <w:tcBorders>
              <w:top w:val="single" w:sz="4" w:space="0" w:color="000000"/>
              <w:left w:val="single" w:sz="4" w:space="0" w:color="000000"/>
              <w:bottom w:val="single" w:sz="4" w:space="0" w:color="000000"/>
              <w:right w:val="single" w:sz="4" w:space="0" w:color="000000"/>
            </w:tcBorders>
          </w:tcPr>
          <w:p w14:paraId="22CC7479" w14:textId="77777777" w:rsidR="00615BB0" w:rsidRDefault="009F47F8">
            <w:pPr>
              <w:spacing w:after="161" w:line="242" w:lineRule="auto"/>
              <w:ind w:left="0" w:firstLine="0"/>
            </w:pPr>
            <w:r>
              <w:t>Plan for return and destruction of the data once the Processing is complete</w:t>
            </w:r>
            <w:r>
              <w:rPr>
                <w:sz w:val="22"/>
              </w:rPr>
              <w:t xml:space="preserve"> </w:t>
            </w:r>
          </w:p>
          <w:p w14:paraId="189D0892" w14:textId="77777777" w:rsidR="00615BB0" w:rsidRDefault="009F47F8">
            <w:pPr>
              <w:spacing w:after="0" w:line="259" w:lineRule="auto"/>
              <w:ind w:left="0" w:right="27" w:firstLine="0"/>
            </w:pPr>
            <w:r>
              <w:t>UNLESS requirement under Union or Member State law to preserve that type of data</w:t>
            </w:r>
            <w:r>
              <w:rPr>
                <w:sz w:val="22"/>
              </w:rPr>
              <w:t xml:space="preserve"> </w:t>
            </w:r>
          </w:p>
        </w:tc>
        <w:tc>
          <w:tcPr>
            <w:tcW w:w="7423" w:type="dxa"/>
            <w:tcBorders>
              <w:top w:val="single" w:sz="4" w:space="0" w:color="000000"/>
              <w:left w:val="single" w:sz="4" w:space="0" w:color="000000"/>
              <w:bottom w:val="single" w:sz="4" w:space="0" w:color="000000"/>
              <w:right w:val="single" w:sz="4" w:space="0" w:color="000000"/>
            </w:tcBorders>
          </w:tcPr>
          <w:p w14:paraId="5B5E8EDF" w14:textId="77777777" w:rsidR="00615BB0" w:rsidRDefault="009F47F8">
            <w:pPr>
              <w:spacing w:after="0" w:line="259" w:lineRule="auto"/>
              <w:ind w:left="0" w:firstLine="0"/>
            </w:pPr>
            <w:r>
              <w:rPr>
                <w:i/>
              </w:rPr>
              <w:t xml:space="preserve">for the duration of the Agreement and thereafter for the </w:t>
            </w:r>
            <w:proofErr w:type="gramStart"/>
            <w:r>
              <w:rPr>
                <w:i/>
              </w:rPr>
              <w:t>period of time</w:t>
            </w:r>
            <w:proofErr w:type="gramEnd"/>
            <w:r>
              <w:rPr>
                <w:i/>
              </w:rPr>
              <w:t xml:space="preserve"> to allow the Supplier to comply with their obligations under Applicable Law </w:t>
            </w:r>
            <w:r>
              <w:rPr>
                <w:sz w:val="22"/>
              </w:rPr>
              <w:t xml:space="preserve"> </w:t>
            </w:r>
          </w:p>
        </w:tc>
      </w:tr>
    </w:tbl>
    <w:p w14:paraId="58D11BBA" w14:textId="77777777" w:rsidR="00615BB0" w:rsidRDefault="009F47F8">
      <w:pPr>
        <w:spacing w:after="140" w:line="259" w:lineRule="auto"/>
        <w:ind w:left="0" w:firstLine="0"/>
        <w:jc w:val="both"/>
      </w:pPr>
      <w:r>
        <w:rPr>
          <w:b/>
        </w:rPr>
        <w:t xml:space="preserve"> </w:t>
      </w:r>
    </w:p>
    <w:p w14:paraId="69218BDB" w14:textId="77777777" w:rsidR="00615BB0" w:rsidRDefault="009F47F8">
      <w:pPr>
        <w:spacing w:after="0" w:line="259" w:lineRule="auto"/>
        <w:ind w:left="0" w:firstLine="0"/>
        <w:jc w:val="both"/>
      </w:pPr>
      <w:r>
        <w:rPr>
          <w:b/>
        </w:rPr>
        <w:t xml:space="preserve"> </w:t>
      </w:r>
    </w:p>
    <w:p w14:paraId="46FF2FDE" w14:textId="77777777" w:rsidR="00615BB0" w:rsidRDefault="009F47F8">
      <w:pPr>
        <w:spacing w:after="129" w:line="270" w:lineRule="auto"/>
        <w:ind w:left="10" w:right="275"/>
      </w:pPr>
      <w:r>
        <w:rPr>
          <w:b/>
        </w:rPr>
        <w:t>Annex 2 - Joint Controller Agreement</w:t>
      </w:r>
      <w:r>
        <w:rPr>
          <w:sz w:val="22"/>
        </w:rPr>
        <w:t xml:space="preserve"> </w:t>
      </w:r>
      <w:r>
        <w:rPr>
          <w:b/>
        </w:rPr>
        <w:t xml:space="preserve">N/A for this service </w:t>
      </w:r>
    </w:p>
    <w:p w14:paraId="46DC3349" w14:textId="77777777" w:rsidR="00615BB0" w:rsidRDefault="009F47F8">
      <w:pPr>
        <w:spacing w:after="140" w:line="259" w:lineRule="auto"/>
        <w:ind w:left="0" w:firstLine="0"/>
      </w:pPr>
      <w:r>
        <w:rPr>
          <w:b/>
        </w:rPr>
        <w:t xml:space="preserve"> </w:t>
      </w:r>
    </w:p>
    <w:p w14:paraId="08A856FB" w14:textId="77777777" w:rsidR="00615BB0" w:rsidRDefault="009F47F8">
      <w:pPr>
        <w:spacing w:after="140" w:line="259" w:lineRule="auto"/>
        <w:ind w:left="0" w:firstLine="0"/>
      </w:pPr>
      <w:r>
        <w:rPr>
          <w:b/>
        </w:rPr>
        <w:t xml:space="preserve"> </w:t>
      </w:r>
    </w:p>
    <w:p w14:paraId="3D1D9E65" w14:textId="77777777" w:rsidR="00615BB0" w:rsidRDefault="009F47F8">
      <w:pPr>
        <w:spacing w:after="2" w:line="372" w:lineRule="auto"/>
        <w:ind w:left="0" w:right="8969" w:firstLine="0"/>
      </w:pPr>
      <w:r>
        <w:rPr>
          <w:b/>
        </w:rPr>
        <w:t xml:space="preserve">  </w:t>
      </w:r>
    </w:p>
    <w:p w14:paraId="34525FE9" w14:textId="77777777" w:rsidR="00615BB0" w:rsidRDefault="009F47F8">
      <w:pPr>
        <w:spacing w:after="140" w:line="259" w:lineRule="auto"/>
        <w:ind w:left="0" w:firstLine="0"/>
      </w:pPr>
      <w:r>
        <w:rPr>
          <w:b/>
        </w:rPr>
        <w:t xml:space="preserve"> </w:t>
      </w:r>
    </w:p>
    <w:p w14:paraId="5736319A" w14:textId="77777777" w:rsidR="00615BB0" w:rsidRDefault="009F47F8">
      <w:pPr>
        <w:spacing w:after="140" w:line="259" w:lineRule="auto"/>
        <w:ind w:left="0" w:firstLine="0"/>
      </w:pPr>
      <w:r>
        <w:rPr>
          <w:b/>
        </w:rPr>
        <w:t xml:space="preserve"> </w:t>
      </w:r>
    </w:p>
    <w:p w14:paraId="5519D77B" w14:textId="77777777" w:rsidR="00615BB0" w:rsidRDefault="009F47F8">
      <w:pPr>
        <w:spacing w:after="2" w:line="372" w:lineRule="auto"/>
        <w:ind w:left="0" w:right="8969" w:firstLine="0"/>
      </w:pPr>
      <w:r>
        <w:rPr>
          <w:b/>
        </w:rPr>
        <w:t xml:space="preserve">  </w:t>
      </w:r>
    </w:p>
    <w:p w14:paraId="5B6C7129" w14:textId="77777777" w:rsidR="00615BB0" w:rsidRDefault="009F47F8">
      <w:pPr>
        <w:spacing w:after="140" w:line="259" w:lineRule="auto"/>
        <w:ind w:left="0" w:firstLine="0"/>
      </w:pPr>
      <w:r>
        <w:rPr>
          <w:b/>
        </w:rPr>
        <w:t xml:space="preserve"> </w:t>
      </w:r>
    </w:p>
    <w:p w14:paraId="6A3E05D0" w14:textId="77777777" w:rsidR="00615BB0" w:rsidRDefault="009F47F8">
      <w:pPr>
        <w:spacing w:after="140" w:line="259" w:lineRule="auto"/>
        <w:ind w:left="0" w:firstLine="0"/>
      </w:pPr>
      <w:r>
        <w:rPr>
          <w:b/>
        </w:rPr>
        <w:lastRenderedPageBreak/>
        <w:t xml:space="preserve"> </w:t>
      </w:r>
    </w:p>
    <w:p w14:paraId="6871E72F" w14:textId="77777777" w:rsidR="00615BB0" w:rsidRDefault="009F47F8">
      <w:pPr>
        <w:spacing w:after="2" w:line="372" w:lineRule="auto"/>
        <w:ind w:left="0" w:right="8969" w:firstLine="0"/>
      </w:pPr>
      <w:r>
        <w:rPr>
          <w:b/>
        </w:rPr>
        <w:t xml:space="preserve">  </w:t>
      </w:r>
    </w:p>
    <w:p w14:paraId="74BEE21E" w14:textId="77777777" w:rsidR="00615BB0" w:rsidRDefault="009F47F8">
      <w:pPr>
        <w:spacing w:after="140" w:line="259" w:lineRule="auto"/>
        <w:ind w:left="0" w:firstLine="0"/>
      </w:pPr>
      <w:r>
        <w:rPr>
          <w:b/>
        </w:rPr>
        <w:t xml:space="preserve"> </w:t>
      </w:r>
    </w:p>
    <w:p w14:paraId="59F59641" w14:textId="77777777" w:rsidR="00615BB0" w:rsidRDefault="009F47F8">
      <w:pPr>
        <w:spacing w:after="140" w:line="259" w:lineRule="auto"/>
        <w:ind w:left="0" w:firstLine="0"/>
      </w:pPr>
      <w:r>
        <w:rPr>
          <w:b/>
        </w:rPr>
        <w:t xml:space="preserve"> </w:t>
      </w:r>
    </w:p>
    <w:p w14:paraId="3D92111B" w14:textId="77777777" w:rsidR="00615BB0" w:rsidRDefault="009F47F8">
      <w:pPr>
        <w:spacing w:after="140" w:line="259" w:lineRule="auto"/>
        <w:ind w:left="0" w:firstLine="0"/>
      </w:pPr>
      <w:r>
        <w:rPr>
          <w:b/>
        </w:rPr>
        <w:t xml:space="preserve"> </w:t>
      </w:r>
    </w:p>
    <w:p w14:paraId="27A71C51" w14:textId="77777777" w:rsidR="00615BB0" w:rsidRDefault="009F47F8">
      <w:pPr>
        <w:spacing w:after="2" w:line="372" w:lineRule="auto"/>
        <w:ind w:left="0" w:right="8969" w:firstLine="0"/>
      </w:pPr>
      <w:r>
        <w:rPr>
          <w:b/>
        </w:rPr>
        <w:t xml:space="preserve">  </w:t>
      </w:r>
    </w:p>
    <w:p w14:paraId="50F60B4B" w14:textId="77777777" w:rsidR="00615BB0" w:rsidRDefault="009F47F8">
      <w:pPr>
        <w:spacing w:after="140" w:line="259" w:lineRule="auto"/>
        <w:ind w:left="0" w:firstLine="0"/>
      </w:pPr>
      <w:r>
        <w:rPr>
          <w:b/>
        </w:rPr>
        <w:t xml:space="preserve"> </w:t>
      </w:r>
    </w:p>
    <w:p w14:paraId="0A1C1B1C" w14:textId="77777777" w:rsidR="00615BB0" w:rsidRDefault="009F47F8">
      <w:pPr>
        <w:spacing w:after="140" w:line="259" w:lineRule="auto"/>
        <w:ind w:left="0" w:firstLine="0"/>
      </w:pPr>
      <w:r>
        <w:rPr>
          <w:b/>
        </w:rPr>
        <w:t xml:space="preserve"> </w:t>
      </w:r>
    </w:p>
    <w:p w14:paraId="7348B2FF" w14:textId="77777777" w:rsidR="00615BB0" w:rsidRDefault="009F47F8">
      <w:pPr>
        <w:spacing w:after="2" w:line="372" w:lineRule="auto"/>
        <w:ind w:left="0" w:right="8969" w:firstLine="0"/>
      </w:pPr>
      <w:r>
        <w:rPr>
          <w:b/>
        </w:rPr>
        <w:t xml:space="preserve">  </w:t>
      </w:r>
    </w:p>
    <w:p w14:paraId="4707D8D2" w14:textId="77777777" w:rsidR="00615BB0" w:rsidRDefault="009F47F8">
      <w:pPr>
        <w:spacing w:after="140" w:line="259" w:lineRule="auto"/>
        <w:ind w:left="0" w:firstLine="0"/>
      </w:pPr>
      <w:r>
        <w:rPr>
          <w:b/>
        </w:rPr>
        <w:t xml:space="preserve"> </w:t>
      </w:r>
    </w:p>
    <w:p w14:paraId="1315D79E" w14:textId="77777777" w:rsidR="00615BB0" w:rsidRDefault="009F47F8">
      <w:pPr>
        <w:spacing w:after="140" w:line="259" w:lineRule="auto"/>
        <w:ind w:left="0" w:firstLine="0"/>
      </w:pPr>
      <w:r>
        <w:rPr>
          <w:b/>
        </w:rPr>
        <w:t xml:space="preserve"> </w:t>
      </w:r>
    </w:p>
    <w:p w14:paraId="47FD8E62" w14:textId="77777777" w:rsidR="00615BB0" w:rsidRDefault="009F47F8">
      <w:pPr>
        <w:spacing w:after="118" w:line="259" w:lineRule="auto"/>
        <w:ind w:left="0" w:firstLine="0"/>
      </w:pPr>
      <w:r>
        <w:rPr>
          <w:b/>
        </w:rPr>
        <w:t xml:space="preserve"> </w:t>
      </w:r>
    </w:p>
    <w:p w14:paraId="654C121A" w14:textId="77777777" w:rsidR="00615BB0" w:rsidRDefault="009F47F8">
      <w:pPr>
        <w:spacing w:after="201" w:line="259" w:lineRule="auto"/>
        <w:ind w:left="0" w:firstLine="0"/>
      </w:pPr>
      <w:r>
        <w:rPr>
          <w:sz w:val="22"/>
        </w:rPr>
        <w:t xml:space="preserve"> </w:t>
      </w:r>
    </w:p>
    <w:p w14:paraId="325F5ABE" w14:textId="77777777" w:rsidR="00615BB0" w:rsidRDefault="009F47F8">
      <w:pPr>
        <w:pStyle w:val="Heading3"/>
        <w:ind w:left="10" w:right="129"/>
      </w:pPr>
      <w:r>
        <w:t>Joint Schedule 12 (Supply Chain Visibility)</w:t>
      </w:r>
      <w:r>
        <w:rPr>
          <w:b w:val="0"/>
          <w:sz w:val="22"/>
        </w:rPr>
        <w:t xml:space="preserve"> </w:t>
      </w:r>
    </w:p>
    <w:p w14:paraId="0F290910" w14:textId="77777777" w:rsidR="00615BB0" w:rsidRDefault="009F47F8">
      <w:pPr>
        <w:pStyle w:val="Heading4"/>
        <w:tabs>
          <w:tab w:val="center" w:pos="1112"/>
        </w:tabs>
        <w:spacing w:after="0"/>
        <w:ind w:left="0" w:firstLine="0"/>
      </w:pPr>
      <w:r>
        <w:rPr>
          <w:b w:val="0"/>
          <w:sz w:val="22"/>
        </w:rPr>
        <w:t>1.</w:t>
      </w:r>
      <w:r>
        <w:rPr>
          <w:rFonts w:ascii="Arial" w:eastAsia="Arial" w:hAnsi="Arial" w:cs="Arial"/>
          <w:b w:val="0"/>
          <w:sz w:val="22"/>
        </w:rPr>
        <w:t xml:space="preserve"> </w:t>
      </w:r>
      <w:r>
        <w:rPr>
          <w:rFonts w:ascii="Arial" w:eastAsia="Arial" w:hAnsi="Arial" w:cs="Arial"/>
          <w:b w:val="0"/>
          <w:sz w:val="22"/>
        </w:rPr>
        <w:tab/>
      </w:r>
      <w:r>
        <w:t xml:space="preserve">Definitions  </w:t>
      </w:r>
    </w:p>
    <w:p w14:paraId="344D5CB7" w14:textId="77777777" w:rsidR="00615BB0" w:rsidRDefault="009F47F8">
      <w:pPr>
        <w:ind w:left="562" w:right="146"/>
      </w:pPr>
      <w:r>
        <w:t xml:space="preserve">In this Schedule, the following words shall have the following </w:t>
      </w:r>
      <w:proofErr w:type="gramStart"/>
      <w:r>
        <w:t>meanings</w:t>
      </w:r>
      <w:proofErr w:type="gramEnd"/>
      <w:r>
        <w:t xml:space="preserve"> and they shall supplement Joint Schedule 1 (Definitions):</w:t>
      </w:r>
      <w:r>
        <w:rPr>
          <w:sz w:val="22"/>
        </w:rPr>
        <w:t xml:space="preserve"> </w:t>
      </w:r>
    </w:p>
    <w:p w14:paraId="16EAB146" w14:textId="77777777" w:rsidR="00615BB0" w:rsidRDefault="009F47F8">
      <w:pPr>
        <w:spacing w:after="260"/>
        <w:ind w:left="5010" w:right="210" w:hanging="3342"/>
      </w:pPr>
      <w:r>
        <w:rPr>
          <w:b/>
        </w:rPr>
        <w:t>"Contracts Finder"</w:t>
      </w:r>
      <w:r>
        <w:rPr>
          <w:sz w:val="22"/>
        </w:rPr>
        <w:t xml:space="preserve"> </w:t>
      </w:r>
      <w:r>
        <w:rPr>
          <w:sz w:val="22"/>
        </w:rPr>
        <w:tab/>
      </w:r>
      <w:r>
        <w:t xml:space="preserve">the Government’s publishing portal </w:t>
      </w:r>
      <w:r>
        <w:t xml:space="preserve">for public sector procurement </w:t>
      </w:r>
      <w:proofErr w:type="gramStart"/>
      <w:r>
        <w:t>opportunities;</w:t>
      </w:r>
      <w:proofErr w:type="gramEnd"/>
      <w:r>
        <w:rPr>
          <w:sz w:val="22"/>
        </w:rPr>
        <w:t xml:space="preserve"> </w:t>
      </w:r>
    </w:p>
    <w:p w14:paraId="449F8746" w14:textId="77777777" w:rsidR="00615BB0" w:rsidRDefault="009F47F8">
      <w:pPr>
        <w:tabs>
          <w:tab w:val="center" w:pos="1110"/>
          <w:tab w:val="center" w:pos="6508"/>
        </w:tabs>
        <w:spacing w:after="10" w:line="250" w:lineRule="auto"/>
        <w:ind w:left="0" w:firstLine="0"/>
      </w:pPr>
      <w:r>
        <w:rPr>
          <w:sz w:val="22"/>
        </w:rPr>
        <w:tab/>
      </w:r>
      <w:r>
        <w:rPr>
          <w:sz w:val="28"/>
        </w:rPr>
        <w:t>"SME"</w:t>
      </w:r>
      <w:r>
        <w:rPr>
          <w:sz w:val="22"/>
        </w:rPr>
        <w:t xml:space="preserve"> </w:t>
      </w:r>
      <w:r>
        <w:rPr>
          <w:sz w:val="22"/>
        </w:rPr>
        <w:tab/>
      </w:r>
      <w:r>
        <w:t xml:space="preserve">an enterprise falling within the </w:t>
      </w:r>
    </w:p>
    <w:p w14:paraId="37154ECA" w14:textId="77777777" w:rsidR="00615BB0" w:rsidRDefault="009F47F8">
      <w:pPr>
        <w:spacing w:after="249"/>
        <w:ind w:left="5020" w:right="281"/>
      </w:pPr>
      <w:r>
        <w:t xml:space="preserve">category of micro, small and medium sized enterprises defined by the Commission Recommendation of 6 May 2003 concerning the definition of micro, small and medium sized </w:t>
      </w:r>
      <w:proofErr w:type="gramStart"/>
      <w:r>
        <w:t>enterprises;</w:t>
      </w:r>
      <w:proofErr w:type="gramEnd"/>
      <w:r>
        <w:rPr>
          <w:sz w:val="22"/>
        </w:rPr>
        <w:t xml:space="preserve"> </w:t>
      </w:r>
    </w:p>
    <w:p w14:paraId="477C645D" w14:textId="77777777" w:rsidR="00615BB0" w:rsidRDefault="009F47F8">
      <w:pPr>
        <w:tabs>
          <w:tab w:val="center" w:pos="2365"/>
          <w:tab w:val="center" w:pos="6577"/>
        </w:tabs>
        <w:spacing w:after="12"/>
        <w:ind w:left="0" w:firstLine="0"/>
      </w:pPr>
      <w:r>
        <w:rPr>
          <w:sz w:val="22"/>
        </w:rPr>
        <w:tab/>
      </w:r>
      <w:r>
        <w:rPr>
          <w:b/>
        </w:rPr>
        <w:t xml:space="preserve">“Supply Chain </w:t>
      </w:r>
      <w:r>
        <w:rPr>
          <w:b/>
        </w:rPr>
        <w:tab/>
      </w:r>
      <w:r>
        <w:t xml:space="preserve">the document at Annex 1 of this </w:t>
      </w:r>
    </w:p>
    <w:p w14:paraId="0A231A7B" w14:textId="77777777" w:rsidR="00615BB0" w:rsidRDefault="009F47F8">
      <w:pPr>
        <w:pStyle w:val="Heading4"/>
        <w:spacing w:after="217" w:line="259" w:lineRule="auto"/>
        <w:ind w:left="1678" w:right="275"/>
      </w:pPr>
      <w:r>
        <w:t xml:space="preserve">Information Report </w:t>
      </w:r>
      <w:r>
        <w:tab/>
      </w:r>
      <w:r>
        <w:rPr>
          <w:b w:val="0"/>
        </w:rPr>
        <w:t>Schedule 12; and</w:t>
      </w:r>
      <w:r>
        <w:rPr>
          <w:b w:val="0"/>
          <w:sz w:val="22"/>
        </w:rPr>
        <w:t xml:space="preserve"> </w:t>
      </w:r>
      <w:r>
        <w:t>Template”</w:t>
      </w:r>
      <w:r>
        <w:rPr>
          <w:b w:val="0"/>
          <w:sz w:val="22"/>
        </w:rPr>
        <w:t xml:space="preserve"> </w:t>
      </w:r>
    </w:p>
    <w:p w14:paraId="7FBB9A3A" w14:textId="77777777" w:rsidR="00615BB0" w:rsidRDefault="009F47F8">
      <w:pPr>
        <w:tabs>
          <w:tab w:val="center" w:pos="2023"/>
          <w:tab w:val="center" w:pos="6867"/>
        </w:tabs>
        <w:spacing w:after="12"/>
        <w:ind w:left="0" w:firstLine="0"/>
      </w:pPr>
      <w:r>
        <w:rPr>
          <w:sz w:val="22"/>
        </w:rPr>
        <w:tab/>
      </w:r>
      <w:r>
        <w:rPr>
          <w:b/>
        </w:rPr>
        <w:t>"VCSE"</w:t>
      </w:r>
      <w:r>
        <w:rPr>
          <w:sz w:val="22"/>
        </w:rPr>
        <w:t xml:space="preserve"> </w:t>
      </w:r>
      <w:r>
        <w:rPr>
          <w:sz w:val="22"/>
        </w:rPr>
        <w:tab/>
      </w:r>
      <w:r>
        <w:t xml:space="preserve">a non-governmental organisation that </w:t>
      </w:r>
    </w:p>
    <w:p w14:paraId="5B189017" w14:textId="77777777" w:rsidR="00615BB0" w:rsidRDefault="009F47F8">
      <w:pPr>
        <w:spacing w:after="249"/>
        <w:ind w:left="5020" w:right="209"/>
      </w:pPr>
      <w:r>
        <w:t>is value-</w:t>
      </w:r>
      <w:r>
        <w:t>driven and which principally reinvests its surpluses to further social, environmental or cultural objectives.</w:t>
      </w:r>
      <w:r>
        <w:rPr>
          <w:sz w:val="22"/>
        </w:rPr>
        <w:t xml:space="preserve"> </w:t>
      </w:r>
    </w:p>
    <w:p w14:paraId="585CA748" w14:textId="77777777" w:rsidR="00615BB0" w:rsidRDefault="009F47F8">
      <w:pPr>
        <w:spacing w:after="117" w:line="259" w:lineRule="auto"/>
        <w:ind w:left="1668" w:firstLine="0"/>
      </w:pPr>
      <w:r>
        <w:rPr>
          <w:b/>
        </w:rPr>
        <w:lastRenderedPageBreak/>
        <w:t xml:space="preserve"> </w:t>
      </w:r>
      <w:r>
        <w:rPr>
          <w:b/>
        </w:rPr>
        <w:tab/>
      </w:r>
      <w:r>
        <w:t xml:space="preserve"> </w:t>
      </w:r>
    </w:p>
    <w:p w14:paraId="758A68B1" w14:textId="77777777" w:rsidR="00615BB0" w:rsidRDefault="009F47F8">
      <w:pPr>
        <w:pStyle w:val="Heading5"/>
        <w:tabs>
          <w:tab w:val="center" w:pos="3719"/>
        </w:tabs>
        <w:spacing w:after="31"/>
        <w:ind w:left="0" w:firstLine="0"/>
      </w:pPr>
      <w:r>
        <w:rPr>
          <w:b w:val="0"/>
          <w:sz w:val="22"/>
        </w:rPr>
        <w:t>2.</w:t>
      </w:r>
      <w:r>
        <w:rPr>
          <w:rFonts w:ascii="Arial" w:eastAsia="Arial" w:hAnsi="Arial" w:cs="Arial"/>
          <w:b w:val="0"/>
          <w:sz w:val="22"/>
        </w:rPr>
        <w:t xml:space="preserve"> </w:t>
      </w:r>
      <w:proofErr w:type="gramStart"/>
      <w:r>
        <w:rPr>
          <w:rFonts w:ascii="Arial" w:eastAsia="Arial" w:hAnsi="Arial" w:cs="Arial"/>
          <w:b w:val="0"/>
          <w:sz w:val="22"/>
        </w:rPr>
        <w:tab/>
      </w:r>
      <w:r>
        <w:t xml:space="preserve">  Visibility</w:t>
      </w:r>
      <w:proofErr w:type="gramEnd"/>
      <w:r>
        <w:t xml:space="preserve"> of Sub-Contract Opportunities in the Supply Chain</w:t>
      </w:r>
      <w:r>
        <w:rPr>
          <w:b w:val="0"/>
          <w:sz w:val="22"/>
        </w:rPr>
        <w:t xml:space="preserve"> </w:t>
      </w:r>
    </w:p>
    <w:p w14:paraId="59DF51F3" w14:textId="77777777" w:rsidR="00615BB0" w:rsidRDefault="009F47F8">
      <w:pPr>
        <w:tabs>
          <w:tab w:val="center" w:pos="1546"/>
        </w:tabs>
        <w:spacing w:after="56"/>
        <w:ind w:left="0" w:firstLine="0"/>
      </w:pPr>
      <w:r>
        <w:rPr>
          <w:sz w:val="22"/>
        </w:rPr>
        <w:t>2.1</w:t>
      </w:r>
      <w:r>
        <w:rPr>
          <w:rFonts w:ascii="Arial" w:eastAsia="Arial" w:hAnsi="Arial" w:cs="Arial"/>
          <w:sz w:val="22"/>
        </w:rPr>
        <w:t xml:space="preserve"> </w:t>
      </w:r>
      <w:r>
        <w:rPr>
          <w:rFonts w:ascii="Arial" w:eastAsia="Arial" w:hAnsi="Arial" w:cs="Arial"/>
          <w:sz w:val="22"/>
        </w:rPr>
        <w:tab/>
      </w:r>
      <w:r>
        <w:t xml:space="preserve">     The Agency shall:</w:t>
      </w:r>
      <w:r>
        <w:rPr>
          <w:sz w:val="22"/>
        </w:rPr>
        <w:t xml:space="preserve"> </w:t>
      </w:r>
    </w:p>
    <w:p w14:paraId="6757B6A9" w14:textId="77777777" w:rsidR="00615BB0" w:rsidRDefault="009F47F8">
      <w:pPr>
        <w:spacing w:after="30"/>
        <w:ind w:left="1702" w:right="146" w:hanging="850"/>
      </w:pPr>
      <w:r>
        <w:rPr>
          <w:sz w:val="22"/>
        </w:rPr>
        <w:t>2.1.1</w:t>
      </w:r>
      <w:r>
        <w:rPr>
          <w:rFonts w:ascii="Arial" w:eastAsia="Arial" w:hAnsi="Arial" w:cs="Arial"/>
          <w:sz w:val="22"/>
        </w:rPr>
        <w:t xml:space="preserve"> </w:t>
      </w:r>
      <w:r>
        <w:rPr>
          <w:rFonts w:ascii="Arial" w:eastAsia="Arial" w:hAnsi="Arial" w:cs="Arial"/>
          <w:sz w:val="22"/>
        </w:rPr>
        <w:tab/>
      </w:r>
      <w:r>
        <w:t xml:space="preserve">subject to Paragraph 2.3, advertise on Contracts Finder all Sub-Contract opportunities arising from or in connection with the provision of the </w:t>
      </w:r>
    </w:p>
    <w:p w14:paraId="2B075400" w14:textId="77777777" w:rsidR="00615BB0" w:rsidRDefault="009F47F8">
      <w:pPr>
        <w:spacing w:after="49"/>
        <w:ind w:left="1712" w:right="146"/>
      </w:pPr>
      <w:r>
        <w:t xml:space="preserve">Deliverables above a minimum threshold of £25,000 that arise during the Contract </w:t>
      </w:r>
      <w:proofErr w:type="gramStart"/>
      <w:r>
        <w:t>Period;</w:t>
      </w:r>
      <w:proofErr w:type="gramEnd"/>
      <w:r>
        <w:rPr>
          <w:sz w:val="22"/>
        </w:rPr>
        <w:t xml:space="preserve"> </w:t>
      </w:r>
    </w:p>
    <w:p w14:paraId="532E5F56" w14:textId="77777777" w:rsidR="00615BB0" w:rsidRDefault="009F47F8">
      <w:pPr>
        <w:spacing w:after="48"/>
        <w:ind w:left="1702" w:right="146" w:hanging="850"/>
      </w:pPr>
      <w:r>
        <w:rPr>
          <w:sz w:val="22"/>
        </w:rPr>
        <w:t>2.1.2</w:t>
      </w:r>
      <w:r>
        <w:rPr>
          <w:rFonts w:ascii="Arial" w:eastAsia="Arial" w:hAnsi="Arial" w:cs="Arial"/>
          <w:sz w:val="22"/>
        </w:rPr>
        <w:t xml:space="preserve"> </w:t>
      </w:r>
      <w:r>
        <w:rPr>
          <w:rFonts w:ascii="Arial" w:eastAsia="Arial" w:hAnsi="Arial" w:cs="Arial"/>
          <w:sz w:val="22"/>
        </w:rPr>
        <w:tab/>
      </w:r>
      <w:r>
        <w:t xml:space="preserve">within 90 days of awarding a Sub-Contract to a Subcontractor, update the notice on Contract Finder with details of the successful </w:t>
      </w:r>
      <w:proofErr w:type="gramStart"/>
      <w:r>
        <w:t>Subcontractor;</w:t>
      </w:r>
      <w:proofErr w:type="gramEnd"/>
      <w:r>
        <w:rPr>
          <w:sz w:val="22"/>
        </w:rPr>
        <w:t xml:space="preserve"> </w:t>
      </w:r>
    </w:p>
    <w:p w14:paraId="350C5031" w14:textId="77777777" w:rsidR="00615BB0" w:rsidRDefault="009F47F8">
      <w:pPr>
        <w:tabs>
          <w:tab w:val="center" w:pos="1076"/>
          <w:tab w:val="center" w:pos="5147"/>
        </w:tabs>
        <w:spacing w:after="32"/>
        <w:ind w:left="0" w:firstLine="0"/>
      </w:pPr>
      <w:r>
        <w:rPr>
          <w:sz w:val="22"/>
        </w:rPr>
        <w:tab/>
      </w:r>
      <w:r>
        <w:rPr>
          <w:sz w:val="22"/>
        </w:rPr>
        <w:t>2.1.3</w:t>
      </w:r>
      <w:r>
        <w:rPr>
          <w:rFonts w:ascii="Arial" w:eastAsia="Arial" w:hAnsi="Arial" w:cs="Arial"/>
          <w:sz w:val="22"/>
        </w:rPr>
        <w:t xml:space="preserve"> </w:t>
      </w:r>
      <w:r>
        <w:rPr>
          <w:rFonts w:ascii="Arial" w:eastAsia="Arial" w:hAnsi="Arial" w:cs="Arial"/>
          <w:sz w:val="22"/>
        </w:rPr>
        <w:tab/>
      </w:r>
      <w:r>
        <w:t xml:space="preserve">monitor the number, type and value of the Sub-Contract opportunities </w:t>
      </w:r>
    </w:p>
    <w:p w14:paraId="346D3B7F" w14:textId="77777777" w:rsidR="00615BB0" w:rsidRDefault="009F47F8">
      <w:pPr>
        <w:spacing w:after="48"/>
        <w:ind w:left="1712" w:right="146"/>
      </w:pPr>
      <w:r>
        <w:t xml:space="preserve">placed on Contracts Finder advertised and awarded in its supply chain during the Contract </w:t>
      </w:r>
      <w:proofErr w:type="gramStart"/>
      <w:r>
        <w:t>Period;</w:t>
      </w:r>
      <w:proofErr w:type="gramEnd"/>
      <w:r>
        <w:rPr>
          <w:sz w:val="22"/>
        </w:rPr>
        <w:t xml:space="preserve"> </w:t>
      </w:r>
    </w:p>
    <w:p w14:paraId="5D904CDA" w14:textId="77777777" w:rsidR="00615BB0" w:rsidRDefault="009F47F8">
      <w:pPr>
        <w:tabs>
          <w:tab w:val="center" w:pos="1076"/>
          <w:tab w:val="center" w:pos="5104"/>
        </w:tabs>
        <w:spacing w:after="35"/>
        <w:ind w:left="0" w:firstLine="0"/>
      </w:pPr>
      <w:r>
        <w:rPr>
          <w:sz w:val="22"/>
        </w:rPr>
        <w:tab/>
      </w:r>
      <w:r>
        <w:rPr>
          <w:sz w:val="22"/>
        </w:rPr>
        <w:t>2.1.4</w:t>
      </w:r>
      <w:r>
        <w:rPr>
          <w:rFonts w:ascii="Arial" w:eastAsia="Arial" w:hAnsi="Arial" w:cs="Arial"/>
          <w:sz w:val="22"/>
        </w:rPr>
        <w:t xml:space="preserve"> </w:t>
      </w:r>
      <w:r>
        <w:rPr>
          <w:rFonts w:ascii="Arial" w:eastAsia="Arial" w:hAnsi="Arial" w:cs="Arial"/>
          <w:sz w:val="22"/>
        </w:rPr>
        <w:tab/>
      </w:r>
      <w:r>
        <w:t xml:space="preserve">provide reports on the information at Paragraph 2.1.3 to the Relevant </w:t>
      </w:r>
    </w:p>
    <w:p w14:paraId="03E13F9C" w14:textId="77777777" w:rsidR="00615BB0" w:rsidRDefault="009F47F8">
      <w:pPr>
        <w:spacing w:after="49"/>
        <w:ind w:left="1712" w:right="146"/>
      </w:pPr>
      <w:r>
        <w:t>Authority in the format and frequency as reasonably specified by the Relevant Authority; and</w:t>
      </w:r>
      <w:r>
        <w:rPr>
          <w:sz w:val="22"/>
        </w:rPr>
        <w:t xml:space="preserve"> </w:t>
      </w:r>
    </w:p>
    <w:p w14:paraId="7351F32C" w14:textId="77777777" w:rsidR="00615BB0" w:rsidRDefault="009F47F8">
      <w:pPr>
        <w:spacing w:after="48"/>
        <w:ind w:left="1702" w:right="146" w:hanging="850"/>
      </w:pPr>
      <w:r>
        <w:rPr>
          <w:sz w:val="22"/>
        </w:rPr>
        <w:t>2.1.5</w:t>
      </w:r>
      <w:r>
        <w:rPr>
          <w:rFonts w:ascii="Arial" w:eastAsia="Arial" w:hAnsi="Arial" w:cs="Arial"/>
          <w:sz w:val="22"/>
        </w:rPr>
        <w:t xml:space="preserve"> </w:t>
      </w:r>
      <w:r>
        <w:rPr>
          <w:rFonts w:ascii="Arial" w:eastAsia="Arial" w:hAnsi="Arial" w:cs="Arial"/>
          <w:sz w:val="22"/>
        </w:rPr>
        <w:tab/>
      </w:r>
      <w:r>
        <w:t>promote Contracts Finder to its suppliers and encourage those organisations to register on Contracts Finder.</w:t>
      </w:r>
      <w:r>
        <w:rPr>
          <w:sz w:val="22"/>
        </w:rPr>
        <w:t xml:space="preserve"> </w:t>
      </w:r>
    </w:p>
    <w:p w14:paraId="29EAE555" w14:textId="77777777" w:rsidR="00615BB0" w:rsidRDefault="009F47F8">
      <w:pPr>
        <w:ind w:left="994" w:right="146" w:hanging="634"/>
      </w:pPr>
      <w:r>
        <w:rPr>
          <w:sz w:val="22"/>
        </w:rPr>
        <w:t>2.2</w:t>
      </w:r>
      <w:r>
        <w:rPr>
          <w:rFonts w:ascii="Arial" w:eastAsia="Arial" w:hAnsi="Arial" w:cs="Arial"/>
          <w:sz w:val="22"/>
        </w:rPr>
        <w:t xml:space="preserve"> </w:t>
      </w:r>
      <w:r>
        <w:rPr>
          <w:rFonts w:ascii="Arial" w:eastAsia="Arial" w:hAnsi="Arial" w:cs="Arial"/>
          <w:sz w:val="22"/>
        </w:rPr>
        <w:tab/>
      </w:r>
      <w:r>
        <w:t xml:space="preserve">Each advert referred to </w:t>
      </w:r>
      <w:proofErr w:type="spellStart"/>
      <w:r>
        <w:t>at</w:t>
      </w:r>
      <w:proofErr w:type="spellEnd"/>
      <w:r>
        <w:t xml:space="preserve"> Paragraph 2.1.1 of this Schedule 12 shall provide a full and detailed description of the Sub-Contract opportunity with each of the mandatory fields being completed on Contracts Finder by the Agency.</w:t>
      </w:r>
      <w:r>
        <w:rPr>
          <w:sz w:val="22"/>
        </w:rPr>
        <w:t xml:space="preserve"> </w:t>
      </w:r>
    </w:p>
    <w:p w14:paraId="336CBB95" w14:textId="77777777" w:rsidR="00615BB0" w:rsidRDefault="009F47F8">
      <w:pPr>
        <w:spacing w:after="48"/>
        <w:ind w:left="994" w:right="146" w:hanging="634"/>
      </w:pPr>
      <w:r>
        <w:rPr>
          <w:sz w:val="22"/>
        </w:rPr>
        <w:t>2.3</w:t>
      </w:r>
      <w:r>
        <w:rPr>
          <w:rFonts w:ascii="Arial" w:eastAsia="Arial" w:hAnsi="Arial" w:cs="Arial"/>
          <w:sz w:val="22"/>
        </w:rPr>
        <w:t xml:space="preserve"> </w:t>
      </w:r>
      <w:r>
        <w:rPr>
          <w:rFonts w:ascii="Arial" w:eastAsia="Arial" w:hAnsi="Arial" w:cs="Arial"/>
          <w:sz w:val="22"/>
        </w:rPr>
        <w:tab/>
      </w:r>
      <w:r>
        <w:t>The obligation on the Agency set out at Paragraph 2.1 shall only apply in respect of Sub-Contract opportunities arising after the Effective Date.</w:t>
      </w:r>
      <w:r>
        <w:rPr>
          <w:sz w:val="22"/>
        </w:rPr>
        <w:t xml:space="preserve"> </w:t>
      </w:r>
    </w:p>
    <w:p w14:paraId="6D650477" w14:textId="77777777" w:rsidR="00615BB0" w:rsidRDefault="009F47F8">
      <w:pPr>
        <w:spacing w:after="29"/>
        <w:ind w:left="994" w:right="146" w:hanging="634"/>
      </w:pPr>
      <w:r>
        <w:rPr>
          <w:sz w:val="22"/>
        </w:rPr>
        <w:t>2.4</w:t>
      </w:r>
      <w:r>
        <w:rPr>
          <w:rFonts w:ascii="Arial" w:eastAsia="Arial" w:hAnsi="Arial" w:cs="Arial"/>
          <w:sz w:val="22"/>
        </w:rPr>
        <w:t xml:space="preserve"> </w:t>
      </w:r>
      <w:r>
        <w:rPr>
          <w:rFonts w:ascii="Arial" w:eastAsia="Arial" w:hAnsi="Arial" w:cs="Arial"/>
          <w:sz w:val="22"/>
        </w:rPr>
        <w:tab/>
      </w:r>
      <w:r>
        <w:t xml:space="preserve">Notwithstanding Paragraph 2.1, the Authority may by giving its prior Approval, agree that a Sub-Contract opportunity is not required to be advertised by the Agency on Contracts Finder.   </w:t>
      </w:r>
    </w:p>
    <w:p w14:paraId="5769320E" w14:textId="77777777" w:rsidR="00615BB0" w:rsidRDefault="009F47F8">
      <w:pPr>
        <w:spacing w:after="56" w:line="259" w:lineRule="auto"/>
        <w:ind w:left="994" w:firstLine="0"/>
      </w:pPr>
      <w:r>
        <w:rPr>
          <w:sz w:val="22"/>
        </w:rPr>
        <w:t xml:space="preserve"> </w:t>
      </w:r>
    </w:p>
    <w:p w14:paraId="79B2216B" w14:textId="77777777" w:rsidR="00615BB0" w:rsidRDefault="009F47F8">
      <w:pPr>
        <w:pStyle w:val="Heading5"/>
        <w:tabs>
          <w:tab w:val="center" w:pos="2288"/>
        </w:tabs>
        <w:spacing w:after="32"/>
        <w:ind w:left="0" w:firstLine="0"/>
      </w:pPr>
      <w:r>
        <w:rPr>
          <w:b w:val="0"/>
          <w:sz w:val="22"/>
        </w:rPr>
        <w:t>3.</w:t>
      </w:r>
      <w:r>
        <w:rPr>
          <w:rFonts w:ascii="Arial" w:eastAsia="Arial" w:hAnsi="Arial" w:cs="Arial"/>
          <w:b w:val="0"/>
          <w:sz w:val="22"/>
        </w:rPr>
        <w:t xml:space="preserve"> </w:t>
      </w:r>
      <w:r>
        <w:rPr>
          <w:rFonts w:ascii="Arial" w:eastAsia="Arial" w:hAnsi="Arial" w:cs="Arial"/>
          <w:b w:val="0"/>
          <w:sz w:val="22"/>
        </w:rPr>
        <w:tab/>
      </w:r>
      <w:r>
        <w:t>Visibility of Supply Chain Spend</w:t>
      </w:r>
      <w:r>
        <w:rPr>
          <w:b w:val="0"/>
          <w:sz w:val="22"/>
        </w:rPr>
        <w:t xml:space="preserve"> </w:t>
      </w:r>
    </w:p>
    <w:p w14:paraId="41B8FA03" w14:textId="77777777" w:rsidR="00615BB0" w:rsidRDefault="009F47F8">
      <w:pPr>
        <w:spacing w:after="248"/>
        <w:ind w:left="994" w:hanging="569"/>
      </w:pPr>
      <w:r>
        <w:rPr>
          <w:sz w:val="22"/>
        </w:rPr>
        <w:t>3.1</w:t>
      </w:r>
      <w:r>
        <w:rPr>
          <w:rFonts w:ascii="Arial" w:eastAsia="Arial" w:hAnsi="Arial" w:cs="Arial"/>
          <w:sz w:val="22"/>
        </w:rPr>
        <w:t xml:space="preserve"> </w:t>
      </w:r>
      <w:r>
        <w:rPr>
          <w:rFonts w:ascii="Arial" w:eastAsia="Arial" w:hAnsi="Arial" w:cs="Arial"/>
          <w:sz w:val="22"/>
        </w:rPr>
        <w:tab/>
      </w:r>
      <w:r>
        <w:t xml:space="preserve">In addition to any other management information requirements set out in the Contract, the Agency agrees and acknowledges that it shall, at no charge, provide timely, full, accurate and complete SME management information reports (the </w:t>
      </w:r>
      <w:r>
        <w:t xml:space="preserve">“SME Management Information Reports”) to the Relevant Authority which </w:t>
      </w:r>
      <w:r>
        <w:t>incorporates the data described in the Supply Chain Information Report Template which is:</w:t>
      </w:r>
      <w:r>
        <w:rPr>
          <w:sz w:val="22"/>
        </w:rPr>
        <w:t xml:space="preserve"> </w:t>
      </w:r>
    </w:p>
    <w:p w14:paraId="705C0D8B" w14:textId="77777777" w:rsidR="00615BB0" w:rsidRDefault="009F47F8">
      <w:pPr>
        <w:numPr>
          <w:ilvl w:val="0"/>
          <w:numId w:val="104"/>
        </w:numPr>
        <w:ind w:right="146" w:hanging="360"/>
      </w:pPr>
      <w:r>
        <w:t xml:space="preserve">the total contract revenue received directly on the </w:t>
      </w:r>
      <w:proofErr w:type="gramStart"/>
      <w:r>
        <w:t>Contract;</w:t>
      </w:r>
      <w:proofErr w:type="gramEnd"/>
      <w:r>
        <w:rPr>
          <w:sz w:val="22"/>
        </w:rPr>
        <w:t xml:space="preserve"> </w:t>
      </w:r>
    </w:p>
    <w:p w14:paraId="16808024" w14:textId="77777777" w:rsidR="00615BB0" w:rsidRDefault="009F47F8">
      <w:pPr>
        <w:numPr>
          <w:ilvl w:val="0"/>
          <w:numId w:val="104"/>
        </w:numPr>
        <w:spacing w:after="22" w:line="360" w:lineRule="auto"/>
        <w:ind w:right="146" w:hanging="360"/>
      </w:pPr>
      <w:r>
        <w:t>the total value of sub-contracted revenues under the Contract (including revenues for non-SMEs/non-VCSEs); and</w:t>
      </w:r>
      <w:r>
        <w:rPr>
          <w:sz w:val="22"/>
        </w:rPr>
        <w:t xml:space="preserve"> </w:t>
      </w:r>
    </w:p>
    <w:p w14:paraId="5AC09541" w14:textId="77777777" w:rsidR="00615BB0" w:rsidRDefault="009F47F8">
      <w:pPr>
        <w:numPr>
          <w:ilvl w:val="0"/>
          <w:numId w:val="104"/>
        </w:numPr>
        <w:ind w:right="146" w:hanging="360"/>
      </w:pPr>
      <w:r>
        <w:t>the total value of sub-contracted revenues to SMEs and VCSEs.</w:t>
      </w:r>
      <w:r>
        <w:rPr>
          <w:sz w:val="22"/>
        </w:rPr>
        <w:t xml:space="preserve"> </w:t>
      </w:r>
    </w:p>
    <w:p w14:paraId="292AD6F3" w14:textId="77777777" w:rsidR="00615BB0" w:rsidRDefault="009F47F8">
      <w:pPr>
        <w:numPr>
          <w:ilvl w:val="1"/>
          <w:numId w:val="105"/>
        </w:numPr>
        <w:spacing w:after="29"/>
        <w:ind w:right="73" w:hanging="634"/>
      </w:pPr>
      <w:r>
        <w:lastRenderedPageBreak/>
        <w:t xml:space="preserve">The SME Management Information Reports shall be provided by the Agency in the correct format as required by the Supply Chain Information Report Template and any guidance issued by the Relevant Authority from time to time. The Agency agrees that it shall use the Supply Chain Information Report Template to provide the information detailed at Paragraph 3.1(a) </w:t>
      </w:r>
      <w:r>
        <w:t>–</w:t>
      </w:r>
      <w:r>
        <w:t xml:space="preserve">(c) and acknowledges that the template may be changed from time to time (including the data required and/or format) by the Relevant Authority issuing a replacement version. The Relevant </w:t>
      </w:r>
      <w:r>
        <w:t xml:space="preserve">Authority agrees to give at least thirty (30) days’ notice in writing of any such </w:t>
      </w:r>
      <w:r>
        <w:t xml:space="preserve">change and shall specify the date from which it must be used. </w:t>
      </w:r>
    </w:p>
    <w:p w14:paraId="6B84F72D" w14:textId="77777777" w:rsidR="00615BB0" w:rsidRDefault="009F47F8">
      <w:pPr>
        <w:spacing w:after="58" w:line="259" w:lineRule="auto"/>
        <w:ind w:left="994" w:firstLine="0"/>
      </w:pPr>
      <w:r>
        <w:rPr>
          <w:sz w:val="22"/>
        </w:rPr>
        <w:t xml:space="preserve"> </w:t>
      </w:r>
    </w:p>
    <w:p w14:paraId="670B5D73" w14:textId="77777777" w:rsidR="00615BB0" w:rsidRDefault="009F47F8">
      <w:pPr>
        <w:numPr>
          <w:ilvl w:val="1"/>
          <w:numId w:val="105"/>
        </w:numPr>
        <w:spacing w:after="228"/>
        <w:ind w:right="73" w:hanging="634"/>
      </w:pPr>
      <w:r>
        <w:t xml:space="preserve">The Agency further agrees and acknowledges that it may not make any amendment to the Supply Chain Information Report Template without the prior Approval of the Authority.  </w:t>
      </w:r>
      <w:r>
        <w:rPr>
          <w:sz w:val="22"/>
        </w:rPr>
        <w:t xml:space="preserve"> </w:t>
      </w:r>
    </w:p>
    <w:p w14:paraId="3A0CF864" w14:textId="77777777" w:rsidR="00615BB0" w:rsidRDefault="009F47F8">
      <w:pPr>
        <w:spacing w:after="140" w:line="259" w:lineRule="auto"/>
        <w:ind w:left="0" w:firstLine="0"/>
      </w:pPr>
      <w:r>
        <w:t xml:space="preserve"> </w:t>
      </w:r>
    </w:p>
    <w:p w14:paraId="1EA1F896" w14:textId="77777777" w:rsidR="00615BB0" w:rsidRDefault="009F47F8">
      <w:pPr>
        <w:spacing w:after="0" w:line="259" w:lineRule="auto"/>
        <w:ind w:left="0" w:firstLine="0"/>
      </w:pPr>
      <w:r>
        <w:rPr>
          <w:b/>
        </w:rPr>
        <w:t xml:space="preserve"> </w:t>
      </w:r>
    </w:p>
    <w:p w14:paraId="46CA4751" w14:textId="77777777" w:rsidR="00615BB0" w:rsidRDefault="009F47F8">
      <w:pPr>
        <w:pStyle w:val="Heading4"/>
        <w:spacing w:after="127"/>
        <w:ind w:left="370" w:right="275"/>
      </w:pPr>
      <w:r>
        <w:t>Annex 1</w:t>
      </w:r>
      <w:r>
        <w:rPr>
          <w:b w:val="0"/>
          <w:sz w:val="22"/>
        </w:rPr>
        <w:t xml:space="preserve"> </w:t>
      </w:r>
    </w:p>
    <w:p w14:paraId="591ECA70" w14:textId="77777777" w:rsidR="00615BB0" w:rsidRDefault="009F47F8">
      <w:pPr>
        <w:spacing w:after="140" w:line="259" w:lineRule="auto"/>
        <w:ind w:left="10" w:right="4425"/>
        <w:jc w:val="right"/>
      </w:pPr>
      <w:r>
        <w:rPr>
          <w:b/>
        </w:rPr>
        <w:t>Supply Chain Information Report template</w:t>
      </w:r>
      <w:r>
        <w:rPr>
          <w:sz w:val="22"/>
        </w:rPr>
        <w:t xml:space="preserve"> </w:t>
      </w:r>
    </w:p>
    <w:p w14:paraId="0D4906A1" w14:textId="77777777" w:rsidR="00615BB0" w:rsidRDefault="009F47F8">
      <w:pPr>
        <w:spacing w:after="140" w:line="259" w:lineRule="auto"/>
        <w:ind w:left="0" w:firstLine="0"/>
      </w:pPr>
      <w:r>
        <w:t xml:space="preserve"> </w:t>
      </w:r>
    </w:p>
    <w:p w14:paraId="458FFD18" w14:textId="77777777" w:rsidR="00615BB0" w:rsidRDefault="009F47F8">
      <w:pPr>
        <w:spacing w:after="0" w:line="259" w:lineRule="auto"/>
        <w:ind w:left="0" w:firstLine="0"/>
      </w:pPr>
      <w:r>
        <w:t xml:space="preserve"> </w:t>
      </w:r>
    </w:p>
    <w:p w14:paraId="3FED5ACF" w14:textId="77777777" w:rsidR="00615BB0" w:rsidRDefault="009F47F8">
      <w:pPr>
        <w:spacing w:after="0" w:line="259" w:lineRule="auto"/>
        <w:ind w:left="0" w:firstLine="0"/>
      </w:pPr>
      <w:r>
        <w:rPr>
          <w:noProof/>
        </w:rPr>
        <w:drawing>
          <wp:inline distT="0" distB="0" distL="0" distR="0" wp14:anchorId="77936B84" wp14:editId="6D908FA0">
            <wp:extent cx="1485900" cy="697865"/>
            <wp:effectExtent l="0" t="0" r="0" b="0"/>
            <wp:docPr id="24102" name="Picture 24102"/>
            <wp:cNvGraphicFramePr/>
            <a:graphic xmlns:a="http://schemas.openxmlformats.org/drawingml/2006/main">
              <a:graphicData uri="http://schemas.openxmlformats.org/drawingml/2006/picture">
                <pic:pic xmlns:pic="http://schemas.openxmlformats.org/drawingml/2006/picture">
                  <pic:nvPicPr>
                    <pic:cNvPr id="24102" name="Picture 24102"/>
                    <pic:cNvPicPr/>
                  </pic:nvPicPr>
                  <pic:blipFill>
                    <a:blip r:embed="rId104"/>
                    <a:stretch>
                      <a:fillRect/>
                    </a:stretch>
                  </pic:blipFill>
                  <pic:spPr>
                    <a:xfrm>
                      <a:off x="0" y="0"/>
                      <a:ext cx="1485900" cy="697865"/>
                    </a:xfrm>
                    <a:prstGeom prst="rect">
                      <a:avLst/>
                    </a:prstGeom>
                  </pic:spPr>
                </pic:pic>
              </a:graphicData>
            </a:graphic>
          </wp:inline>
        </w:drawing>
      </w:r>
    </w:p>
    <w:p w14:paraId="0FC18FEB" w14:textId="77777777" w:rsidR="00615BB0" w:rsidRDefault="00615BB0">
      <w:pPr>
        <w:sectPr w:rsidR="00615BB0">
          <w:footerReference w:type="even" r:id="rId105"/>
          <w:footerReference w:type="default" r:id="rId106"/>
          <w:footerReference w:type="first" r:id="rId107"/>
          <w:pgSz w:w="11906" w:h="16838"/>
          <w:pgMar w:top="1519" w:right="1442" w:bottom="1755" w:left="1440" w:header="720" w:footer="706" w:gutter="0"/>
          <w:cols w:space="720"/>
        </w:sectPr>
      </w:pPr>
    </w:p>
    <w:p w14:paraId="0FBAE03F" w14:textId="77777777" w:rsidR="00615BB0" w:rsidRDefault="009F47F8">
      <w:pPr>
        <w:spacing w:after="13902" w:line="259" w:lineRule="auto"/>
        <w:ind w:left="0" w:firstLine="0"/>
      </w:pPr>
      <w:r>
        <w:rPr>
          <w:sz w:val="22"/>
        </w:rPr>
        <w:lastRenderedPageBreak/>
        <w:t xml:space="preserve"> </w:t>
      </w:r>
    </w:p>
    <w:p w14:paraId="0F399B5E" w14:textId="77777777" w:rsidR="00615BB0" w:rsidRDefault="009F47F8">
      <w:pPr>
        <w:spacing w:after="0" w:line="259" w:lineRule="auto"/>
        <w:ind w:left="0" w:firstLine="0"/>
        <w:jc w:val="right"/>
      </w:pPr>
      <w:r>
        <w:rPr>
          <w:sz w:val="22"/>
        </w:rPr>
        <w:lastRenderedPageBreak/>
        <w:t xml:space="preserve">186 </w:t>
      </w:r>
    </w:p>
    <w:p w14:paraId="300A2DC1" w14:textId="77777777" w:rsidR="00615BB0" w:rsidRDefault="009F47F8">
      <w:pPr>
        <w:spacing w:after="0" w:line="259" w:lineRule="auto"/>
        <w:ind w:left="0" w:firstLine="0"/>
      </w:pPr>
      <w:r>
        <w:rPr>
          <w:rFonts w:ascii="Arial" w:eastAsia="Arial" w:hAnsi="Arial" w:cs="Arial"/>
          <w:sz w:val="20"/>
        </w:rPr>
        <w:t xml:space="preserve"> </w:t>
      </w:r>
    </w:p>
    <w:sectPr w:rsidR="00615BB0">
      <w:footerReference w:type="even" r:id="rId108"/>
      <w:footerReference w:type="default" r:id="rId109"/>
      <w:footerReference w:type="first" r:id="rId110"/>
      <w:pgSz w:w="11906" w:h="16838"/>
      <w:pgMar w:top="1440" w:right="1437"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F44ED" w14:textId="77777777" w:rsidR="009F47F8" w:rsidRDefault="009F47F8">
      <w:pPr>
        <w:spacing w:after="0" w:line="240" w:lineRule="auto"/>
      </w:pPr>
      <w:r>
        <w:separator/>
      </w:r>
    </w:p>
  </w:endnote>
  <w:endnote w:type="continuationSeparator" w:id="0">
    <w:p w14:paraId="3C283524" w14:textId="77777777" w:rsidR="009F47F8" w:rsidRDefault="009F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05897" w14:textId="77777777" w:rsidR="00615BB0" w:rsidRDefault="009F47F8">
    <w:pPr>
      <w:spacing w:after="0" w:line="259" w:lineRule="auto"/>
      <w:ind w:left="567" w:firstLine="0"/>
    </w:pPr>
    <w:r>
      <w:rPr>
        <w:rFonts w:ascii="Arial" w:eastAsia="Arial" w:hAnsi="Arial" w:cs="Arial"/>
        <w:sz w:val="20"/>
      </w:rPr>
      <w:t xml:space="preserve"> </w:t>
    </w:r>
  </w:p>
  <w:p w14:paraId="14735C12" w14:textId="77777777" w:rsidR="00615BB0" w:rsidRDefault="009F47F8">
    <w:pPr>
      <w:spacing w:after="0" w:line="259" w:lineRule="auto"/>
      <w:ind w:left="567" w:firstLine="0"/>
    </w:pPr>
    <w:r>
      <w:rPr>
        <w:rFonts w:ascii="Arial" w:eastAsia="Arial" w:hAnsi="Arial" w:cs="Arial"/>
        <w:sz w:val="20"/>
      </w:rPr>
      <w:t>Framework Ref: RM6125</w:t>
    </w:r>
    <w:r>
      <w:rPr>
        <w:sz w:val="22"/>
      </w:rPr>
      <w:t xml:space="preserve"> </w:t>
    </w:r>
  </w:p>
  <w:p w14:paraId="289FCF65" w14:textId="77777777" w:rsidR="00615BB0" w:rsidRDefault="009F47F8">
    <w:pPr>
      <w:tabs>
        <w:tab w:val="center" w:pos="1488"/>
        <w:tab w:val="center" w:pos="5079"/>
        <w:tab w:val="right" w:pos="9743"/>
      </w:tabs>
      <w:spacing w:after="0" w:line="259" w:lineRule="auto"/>
      <w:ind w:left="0" w:firstLine="0"/>
    </w:pPr>
    <w:r>
      <w:rPr>
        <w:sz w:val="22"/>
      </w:rPr>
      <w:tab/>
    </w: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5E419A7" w14:textId="77777777" w:rsidR="00615BB0" w:rsidRDefault="009F47F8">
    <w:pPr>
      <w:spacing w:after="0" w:line="259" w:lineRule="auto"/>
      <w:ind w:left="567" w:firstLine="0"/>
    </w:pPr>
    <w:r>
      <w:rPr>
        <w:rFonts w:ascii="Arial" w:eastAsia="Arial" w:hAnsi="Arial" w:cs="Arial"/>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078D" w14:textId="77777777" w:rsidR="00615BB0" w:rsidRDefault="00615BB0">
    <w:pPr>
      <w:spacing w:after="160" w:line="259" w:lineRule="auto"/>
      <w:ind w:left="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1F7B" w14:textId="77777777" w:rsidR="00615BB0" w:rsidRDefault="00615BB0">
    <w:pPr>
      <w:spacing w:after="160" w:line="259" w:lineRule="auto"/>
      <w:ind w:left="0" w:firstLine="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4108" w14:textId="77777777" w:rsidR="00615BB0" w:rsidRDefault="00615BB0">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7E95" w14:textId="77777777" w:rsidR="00615BB0" w:rsidRDefault="009F47F8">
    <w:pPr>
      <w:spacing w:after="0" w:line="259" w:lineRule="auto"/>
      <w:ind w:left="567" w:firstLine="0"/>
    </w:pPr>
    <w:r>
      <w:rPr>
        <w:rFonts w:ascii="Arial" w:eastAsia="Arial" w:hAnsi="Arial" w:cs="Arial"/>
        <w:sz w:val="20"/>
      </w:rPr>
      <w:t xml:space="preserve"> </w:t>
    </w:r>
  </w:p>
  <w:p w14:paraId="52D0EE0C" w14:textId="77777777" w:rsidR="00615BB0" w:rsidRDefault="009F47F8">
    <w:pPr>
      <w:spacing w:after="0" w:line="259" w:lineRule="auto"/>
      <w:ind w:left="567" w:firstLine="0"/>
    </w:pPr>
    <w:r>
      <w:rPr>
        <w:rFonts w:ascii="Arial" w:eastAsia="Arial" w:hAnsi="Arial" w:cs="Arial"/>
        <w:sz w:val="20"/>
      </w:rPr>
      <w:t>Framework Ref: RM6125</w:t>
    </w:r>
    <w:r>
      <w:rPr>
        <w:sz w:val="22"/>
      </w:rPr>
      <w:t xml:space="preserve"> </w:t>
    </w:r>
  </w:p>
  <w:p w14:paraId="34492CFC" w14:textId="77777777" w:rsidR="00615BB0" w:rsidRDefault="009F47F8">
    <w:pPr>
      <w:tabs>
        <w:tab w:val="center" w:pos="1488"/>
        <w:tab w:val="center" w:pos="5079"/>
        <w:tab w:val="right" w:pos="9743"/>
      </w:tabs>
      <w:spacing w:after="0" w:line="259" w:lineRule="auto"/>
      <w:ind w:left="0" w:firstLine="0"/>
    </w:pPr>
    <w:r>
      <w:rPr>
        <w:sz w:val="22"/>
      </w:rPr>
      <w:tab/>
    </w: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64F853A" w14:textId="77777777" w:rsidR="00615BB0" w:rsidRDefault="009F47F8">
    <w:pPr>
      <w:spacing w:after="0" w:line="259" w:lineRule="auto"/>
      <w:ind w:left="567" w:firstLine="0"/>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CE16" w14:textId="77777777" w:rsidR="00615BB0" w:rsidRDefault="009F47F8">
    <w:pPr>
      <w:spacing w:after="0" w:line="259" w:lineRule="auto"/>
      <w:ind w:left="567" w:firstLine="0"/>
    </w:pPr>
    <w:r>
      <w:rPr>
        <w:rFonts w:ascii="Arial" w:eastAsia="Arial" w:hAnsi="Arial" w:cs="Arial"/>
        <w:sz w:val="20"/>
      </w:rPr>
      <w:t xml:space="preserve"> </w:t>
    </w:r>
  </w:p>
  <w:p w14:paraId="6EFC2BDC" w14:textId="77777777" w:rsidR="00615BB0" w:rsidRDefault="009F47F8">
    <w:pPr>
      <w:spacing w:after="0" w:line="259" w:lineRule="auto"/>
      <w:ind w:left="567" w:firstLine="0"/>
    </w:pPr>
    <w:r>
      <w:rPr>
        <w:rFonts w:ascii="Arial" w:eastAsia="Arial" w:hAnsi="Arial" w:cs="Arial"/>
        <w:sz w:val="20"/>
      </w:rPr>
      <w:t>Framework Ref: RM6125</w:t>
    </w:r>
    <w:r>
      <w:rPr>
        <w:sz w:val="22"/>
      </w:rPr>
      <w:t xml:space="preserve"> </w:t>
    </w:r>
  </w:p>
  <w:p w14:paraId="5B2B7927" w14:textId="77777777" w:rsidR="00615BB0" w:rsidRDefault="009F47F8">
    <w:pPr>
      <w:tabs>
        <w:tab w:val="center" w:pos="1488"/>
        <w:tab w:val="center" w:pos="5079"/>
        <w:tab w:val="right" w:pos="9743"/>
      </w:tabs>
      <w:spacing w:after="0" w:line="259" w:lineRule="auto"/>
      <w:ind w:left="0" w:firstLine="0"/>
    </w:pPr>
    <w:r>
      <w:rPr>
        <w:sz w:val="22"/>
      </w:rPr>
      <w:tab/>
    </w: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DD3AC1B" w14:textId="77777777" w:rsidR="00615BB0" w:rsidRDefault="009F47F8">
    <w:pPr>
      <w:spacing w:after="0" w:line="259" w:lineRule="auto"/>
      <w:ind w:left="567" w:firstLine="0"/>
    </w:pPr>
    <w:r>
      <w:rPr>
        <w:rFonts w:ascii="Arial" w:eastAsia="Arial" w:hAnsi="Arial" w:cs="Arial"/>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4803" w14:textId="77777777" w:rsidR="00615BB0" w:rsidRDefault="009F47F8">
    <w:pPr>
      <w:spacing w:after="0" w:line="259" w:lineRule="auto"/>
      <w:ind w:left="77" w:firstLine="0"/>
    </w:pPr>
    <w:r>
      <w:rPr>
        <w:color w:val="BFBFBF"/>
        <w:sz w:val="22"/>
      </w:rPr>
      <w:t xml:space="preserve"> </w:t>
    </w:r>
  </w:p>
  <w:p w14:paraId="34B45C6E" w14:textId="77777777" w:rsidR="00615BB0" w:rsidRDefault="009F47F8">
    <w:pPr>
      <w:tabs>
        <w:tab w:val="center" w:pos="4589"/>
      </w:tabs>
      <w:spacing w:after="0" w:line="259" w:lineRule="auto"/>
      <w:ind w:left="0" w:firstLine="0"/>
    </w:pPr>
    <w:r>
      <w:rPr>
        <w:sz w:val="18"/>
      </w:rPr>
      <w:t>Framework Ref: RM6125</w:t>
    </w:r>
    <w:r>
      <w:rPr>
        <w:sz w:val="18"/>
      </w:rPr>
      <w:t xml:space="preserve"> </w:t>
    </w:r>
    <w:r>
      <w:rPr>
        <w:sz w:val="18"/>
      </w:rPr>
      <w:tab/>
      <w:t xml:space="preserve">                                           </w:t>
    </w:r>
    <w:r>
      <w:rPr>
        <w:sz w:val="22"/>
      </w:rPr>
      <w:t xml:space="preserve"> </w:t>
    </w:r>
  </w:p>
  <w:p w14:paraId="064AAA6E" w14:textId="77777777" w:rsidR="00615BB0" w:rsidRDefault="009F47F8">
    <w:pPr>
      <w:spacing w:after="45" w:line="259" w:lineRule="auto"/>
      <w:ind w:left="77" w:firstLine="0"/>
    </w:pPr>
    <w:r>
      <w:rPr>
        <w:sz w:val="18"/>
      </w:rPr>
      <w:t xml:space="preserve">Project Version: v1.0 </w:t>
    </w:r>
  </w:p>
  <w:p w14:paraId="7978E67E" w14:textId="77777777" w:rsidR="00615BB0" w:rsidRDefault="009F47F8">
    <w:pPr>
      <w:tabs>
        <w:tab w:val="center" w:pos="4589"/>
        <w:tab w:val="right" w:pos="9093"/>
      </w:tabs>
      <w:spacing w:after="0" w:line="259" w:lineRule="auto"/>
      <w:ind w:left="0" w:right="-13" w:firstLine="0"/>
    </w:pPr>
    <w:r>
      <w:rPr>
        <w:sz w:val="18"/>
      </w:rPr>
      <w:t xml:space="preserve">Crown Copyright 2021 </w:t>
    </w:r>
    <w:r>
      <w:rPr>
        <w:sz w:val="18"/>
      </w:rPr>
      <w:tab/>
      <w:t xml:space="preserve"> </w:t>
    </w:r>
    <w:r>
      <w:rPr>
        <w:sz w:val="18"/>
      </w:rPr>
      <w:tab/>
      <w:t xml:space="preserve"> </w:t>
    </w:r>
    <w:r>
      <w:fldChar w:fldCharType="begin"/>
    </w:r>
    <w:r>
      <w:instrText xml:space="preserve"> PAGE   \* MERGEFORMAT </w:instrText>
    </w:r>
    <w:r>
      <w:fldChar w:fldCharType="separate"/>
    </w:r>
    <w:r>
      <w:rPr>
        <w:sz w:val="22"/>
      </w:rPr>
      <w:t>120</w:t>
    </w:r>
    <w:r>
      <w:rPr>
        <w:sz w:val="22"/>
      </w:rPr>
      <w:fldChar w:fldCharType="end"/>
    </w:r>
    <w:r>
      <w:rPr>
        <w:sz w:val="22"/>
      </w:rPr>
      <w:t xml:space="preserve"> </w:t>
    </w:r>
  </w:p>
  <w:p w14:paraId="2E2F7A3E" w14:textId="77777777" w:rsidR="00615BB0" w:rsidRDefault="009F47F8">
    <w:pPr>
      <w:spacing w:after="0" w:line="259" w:lineRule="auto"/>
      <w:ind w:left="77" w:firstLine="0"/>
    </w:pP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B530" w14:textId="77777777" w:rsidR="00615BB0" w:rsidRDefault="009F47F8">
    <w:pPr>
      <w:spacing w:after="0" w:line="259" w:lineRule="auto"/>
      <w:ind w:left="77" w:firstLine="0"/>
    </w:pPr>
    <w:r>
      <w:rPr>
        <w:color w:val="BFBFBF"/>
        <w:sz w:val="22"/>
      </w:rPr>
      <w:t xml:space="preserve"> </w:t>
    </w:r>
  </w:p>
  <w:p w14:paraId="137AA76A" w14:textId="77777777" w:rsidR="00615BB0" w:rsidRDefault="009F47F8">
    <w:pPr>
      <w:tabs>
        <w:tab w:val="center" w:pos="4589"/>
      </w:tabs>
      <w:spacing w:after="0" w:line="259" w:lineRule="auto"/>
      <w:ind w:left="0" w:firstLine="0"/>
    </w:pPr>
    <w:r>
      <w:rPr>
        <w:sz w:val="18"/>
      </w:rPr>
      <w:t xml:space="preserve">Framework Ref: RM6125 </w:t>
    </w:r>
    <w:r>
      <w:rPr>
        <w:sz w:val="18"/>
      </w:rPr>
      <w:tab/>
      <w:t xml:space="preserve">                                           </w:t>
    </w:r>
    <w:r>
      <w:rPr>
        <w:sz w:val="22"/>
      </w:rPr>
      <w:t xml:space="preserve"> </w:t>
    </w:r>
  </w:p>
  <w:p w14:paraId="63755117" w14:textId="77777777" w:rsidR="00615BB0" w:rsidRDefault="009F47F8">
    <w:pPr>
      <w:spacing w:after="45" w:line="259" w:lineRule="auto"/>
      <w:ind w:left="77" w:firstLine="0"/>
    </w:pPr>
    <w:r>
      <w:rPr>
        <w:sz w:val="18"/>
      </w:rPr>
      <w:t xml:space="preserve">Project Version: v1.0 </w:t>
    </w:r>
  </w:p>
  <w:p w14:paraId="26B4D96A" w14:textId="77777777" w:rsidR="00615BB0" w:rsidRDefault="009F47F8">
    <w:pPr>
      <w:tabs>
        <w:tab w:val="center" w:pos="4589"/>
        <w:tab w:val="right" w:pos="9093"/>
      </w:tabs>
      <w:spacing w:after="0" w:line="259" w:lineRule="auto"/>
      <w:ind w:left="0" w:right="-13" w:firstLine="0"/>
    </w:pPr>
    <w:r>
      <w:rPr>
        <w:sz w:val="18"/>
      </w:rPr>
      <w:t xml:space="preserve">Crown Copyright 2021 </w:t>
    </w:r>
    <w:r>
      <w:rPr>
        <w:sz w:val="18"/>
      </w:rPr>
      <w:tab/>
      <w:t xml:space="preserve"> </w:t>
    </w:r>
    <w:r>
      <w:rPr>
        <w:sz w:val="18"/>
      </w:rPr>
      <w:tab/>
      <w:t xml:space="preserve"> </w:t>
    </w:r>
    <w:r>
      <w:fldChar w:fldCharType="begin"/>
    </w:r>
    <w:r>
      <w:instrText xml:space="preserve"> PAGE   \* MERGEFORMAT </w:instrText>
    </w:r>
    <w:r>
      <w:fldChar w:fldCharType="separate"/>
    </w:r>
    <w:r>
      <w:rPr>
        <w:sz w:val="22"/>
      </w:rPr>
      <w:t>120</w:t>
    </w:r>
    <w:r>
      <w:rPr>
        <w:sz w:val="22"/>
      </w:rPr>
      <w:fldChar w:fldCharType="end"/>
    </w:r>
    <w:r>
      <w:rPr>
        <w:sz w:val="22"/>
      </w:rPr>
      <w:t xml:space="preserve"> </w:t>
    </w:r>
  </w:p>
  <w:p w14:paraId="03058D3B" w14:textId="77777777" w:rsidR="00615BB0" w:rsidRDefault="009F47F8">
    <w:pPr>
      <w:spacing w:after="0" w:line="259" w:lineRule="auto"/>
      <w:ind w:left="77" w:firstLine="0"/>
    </w:pP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A0C5" w14:textId="77777777" w:rsidR="00615BB0" w:rsidRDefault="009F47F8">
    <w:pPr>
      <w:spacing w:after="0" w:line="259" w:lineRule="auto"/>
      <w:ind w:left="0" w:right="-13" w:firstLine="0"/>
      <w:jc w:val="right"/>
    </w:pPr>
    <w:r>
      <w:fldChar w:fldCharType="begin"/>
    </w:r>
    <w:r>
      <w:instrText xml:space="preserve"> PAGE   \* MERGEFORMAT </w:instrText>
    </w:r>
    <w:r>
      <w:fldChar w:fldCharType="separate"/>
    </w:r>
    <w:r>
      <w:rPr>
        <w:sz w:val="22"/>
      </w:rPr>
      <w:t>119</w:t>
    </w:r>
    <w:r>
      <w:rPr>
        <w:sz w:val="22"/>
      </w:rPr>
      <w:fldChar w:fldCharType="end"/>
    </w:r>
    <w:r>
      <w:rPr>
        <w:sz w:val="22"/>
      </w:rPr>
      <w:t xml:space="preserve"> </w:t>
    </w:r>
  </w:p>
  <w:p w14:paraId="01CC762F" w14:textId="77777777" w:rsidR="00615BB0" w:rsidRDefault="009F47F8">
    <w:pPr>
      <w:spacing w:after="0" w:line="259" w:lineRule="auto"/>
      <w:ind w:left="77" w:firstLine="0"/>
    </w:pPr>
    <w:r>
      <w:rPr>
        <w:rFonts w:ascii="Arial" w:eastAsia="Arial" w:hAnsi="Arial" w:cs="Arial"/>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9BCB" w14:textId="77777777" w:rsidR="00615BB0" w:rsidRDefault="009F47F8">
    <w:pPr>
      <w:spacing w:after="0" w:line="259" w:lineRule="auto"/>
      <w:ind w:left="0" w:right="-6" w:firstLine="0"/>
      <w:jc w:val="right"/>
    </w:pPr>
    <w:r>
      <w:fldChar w:fldCharType="begin"/>
    </w:r>
    <w:r>
      <w:instrText xml:space="preserve"> PAGE   \* MERGEFORMAT </w:instrText>
    </w:r>
    <w:r>
      <w:fldChar w:fldCharType="separate"/>
    </w:r>
    <w:r>
      <w:rPr>
        <w:sz w:val="22"/>
      </w:rPr>
      <w:t>152</w:t>
    </w:r>
    <w:r>
      <w:rPr>
        <w:sz w:val="22"/>
      </w:rPr>
      <w:fldChar w:fldCharType="end"/>
    </w:r>
    <w:r>
      <w:rPr>
        <w:sz w:val="22"/>
      </w:rPr>
      <w:t xml:space="preserve"> </w:t>
    </w:r>
  </w:p>
  <w:p w14:paraId="75FE94F5" w14:textId="77777777" w:rsidR="00615BB0" w:rsidRDefault="009F47F8">
    <w:pPr>
      <w:spacing w:after="5" w:line="259" w:lineRule="auto"/>
      <w:ind w:left="0" w:firstLine="0"/>
    </w:pPr>
    <w:r>
      <w:rPr>
        <w:rFonts w:ascii="Arial" w:eastAsia="Arial" w:hAnsi="Arial" w:cs="Arial"/>
        <w:sz w:val="20"/>
      </w:rPr>
      <w:t xml:space="preserve"> </w:t>
    </w:r>
  </w:p>
  <w:p w14:paraId="42A56F84" w14:textId="77777777" w:rsidR="00615BB0" w:rsidRDefault="009F47F8">
    <w:pPr>
      <w:spacing w:after="0" w:line="259" w:lineRule="auto"/>
      <w:ind w:left="0" w:firstLine="0"/>
    </w:pPr>
    <w:r>
      <w:rPr>
        <w:sz w:val="22"/>
      </w:rPr>
      <w:t xml:space="preserve"> </w:t>
    </w:r>
  </w:p>
  <w:p w14:paraId="5FB4062D" w14:textId="77777777" w:rsidR="00615BB0" w:rsidRDefault="009F47F8">
    <w:pPr>
      <w:spacing w:after="0" w:line="259" w:lineRule="auto"/>
      <w:ind w:left="0" w:firstLine="0"/>
    </w:pPr>
    <w:r>
      <w:rPr>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95E5" w14:textId="77777777" w:rsidR="00615BB0" w:rsidRDefault="009F47F8">
    <w:pPr>
      <w:spacing w:after="0" w:line="259" w:lineRule="auto"/>
      <w:ind w:left="0" w:right="-6" w:firstLine="0"/>
      <w:jc w:val="right"/>
    </w:pPr>
    <w:r>
      <w:fldChar w:fldCharType="begin"/>
    </w:r>
    <w:r>
      <w:instrText xml:space="preserve"> PAGE   \* MERGEFORMAT </w:instrText>
    </w:r>
    <w:r>
      <w:fldChar w:fldCharType="separate"/>
    </w:r>
    <w:r>
      <w:rPr>
        <w:sz w:val="22"/>
      </w:rPr>
      <w:t>152</w:t>
    </w:r>
    <w:r>
      <w:rPr>
        <w:sz w:val="22"/>
      </w:rPr>
      <w:fldChar w:fldCharType="end"/>
    </w:r>
    <w:r>
      <w:rPr>
        <w:sz w:val="22"/>
      </w:rPr>
      <w:t xml:space="preserve"> </w:t>
    </w:r>
  </w:p>
  <w:p w14:paraId="10694A9C" w14:textId="77777777" w:rsidR="00615BB0" w:rsidRDefault="009F47F8">
    <w:pPr>
      <w:spacing w:after="5" w:line="259" w:lineRule="auto"/>
      <w:ind w:left="0" w:firstLine="0"/>
    </w:pPr>
    <w:r>
      <w:rPr>
        <w:rFonts w:ascii="Arial" w:eastAsia="Arial" w:hAnsi="Arial" w:cs="Arial"/>
        <w:sz w:val="20"/>
      </w:rPr>
      <w:t xml:space="preserve"> </w:t>
    </w:r>
  </w:p>
  <w:p w14:paraId="32600309" w14:textId="77777777" w:rsidR="00615BB0" w:rsidRDefault="009F47F8">
    <w:pPr>
      <w:spacing w:after="0" w:line="259" w:lineRule="auto"/>
      <w:ind w:left="0" w:firstLine="0"/>
    </w:pPr>
    <w:r>
      <w:rPr>
        <w:sz w:val="22"/>
      </w:rPr>
      <w:t xml:space="preserve"> </w:t>
    </w:r>
  </w:p>
  <w:p w14:paraId="28614B3C" w14:textId="77777777" w:rsidR="00615BB0" w:rsidRDefault="009F47F8">
    <w:pPr>
      <w:spacing w:after="0" w:line="259" w:lineRule="auto"/>
      <w:ind w:left="0" w:firstLine="0"/>
    </w:pPr>
    <w:r>
      <w:rPr>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9D38" w14:textId="77777777" w:rsidR="00615BB0" w:rsidRDefault="009F47F8">
    <w:pPr>
      <w:spacing w:after="0" w:line="259" w:lineRule="auto"/>
      <w:ind w:left="0" w:right="-6" w:firstLine="0"/>
      <w:jc w:val="right"/>
    </w:pPr>
    <w:r>
      <w:fldChar w:fldCharType="begin"/>
    </w:r>
    <w:r>
      <w:instrText xml:space="preserve"> PAGE   \* MERGEFORMAT </w:instrText>
    </w:r>
    <w:r>
      <w:fldChar w:fldCharType="separate"/>
    </w:r>
    <w:r>
      <w:rPr>
        <w:sz w:val="22"/>
      </w:rPr>
      <w:t>152</w:t>
    </w:r>
    <w:r>
      <w:rPr>
        <w:sz w:val="22"/>
      </w:rPr>
      <w:fldChar w:fldCharType="end"/>
    </w:r>
    <w:r>
      <w:rPr>
        <w:sz w:val="22"/>
      </w:rPr>
      <w:t xml:space="preserve"> </w:t>
    </w:r>
  </w:p>
  <w:p w14:paraId="38864130" w14:textId="77777777" w:rsidR="00615BB0" w:rsidRDefault="009F47F8">
    <w:pPr>
      <w:spacing w:after="5" w:line="259" w:lineRule="auto"/>
      <w:ind w:left="0" w:firstLine="0"/>
    </w:pPr>
    <w:r>
      <w:rPr>
        <w:rFonts w:ascii="Arial" w:eastAsia="Arial" w:hAnsi="Arial" w:cs="Arial"/>
        <w:sz w:val="20"/>
      </w:rPr>
      <w:t xml:space="preserve"> </w:t>
    </w:r>
  </w:p>
  <w:p w14:paraId="117FB218" w14:textId="77777777" w:rsidR="00615BB0" w:rsidRDefault="009F47F8">
    <w:pPr>
      <w:spacing w:after="0" w:line="259" w:lineRule="auto"/>
      <w:ind w:left="0" w:firstLine="0"/>
    </w:pPr>
    <w:r>
      <w:rPr>
        <w:sz w:val="22"/>
      </w:rPr>
      <w:t xml:space="preserve"> </w:t>
    </w:r>
  </w:p>
  <w:p w14:paraId="6AE00C85" w14:textId="77777777" w:rsidR="00615BB0" w:rsidRDefault="009F47F8">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D518E" w14:textId="77777777" w:rsidR="00615BB0" w:rsidRDefault="009F47F8">
      <w:pPr>
        <w:spacing w:after="0" w:line="259" w:lineRule="auto"/>
        <w:ind w:left="567" w:firstLine="0"/>
      </w:pPr>
      <w:r>
        <w:separator/>
      </w:r>
    </w:p>
  </w:footnote>
  <w:footnote w:type="continuationSeparator" w:id="0">
    <w:p w14:paraId="4FF86E95" w14:textId="77777777" w:rsidR="00615BB0" w:rsidRDefault="009F47F8">
      <w:pPr>
        <w:spacing w:after="0" w:line="259" w:lineRule="auto"/>
        <w:ind w:left="567" w:firstLine="0"/>
      </w:pPr>
      <w:r>
        <w:continuationSeparator/>
      </w:r>
    </w:p>
  </w:footnote>
  <w:footnote w:id="1">
    <w:p w14:paraId="77CA1821" w14:textId="77777777" w:rsidR="00615BB0" w:rsidRDefault="009F47F8">
      <w:pPr>
        <w:pStyle w:val="footnotedescription"/>
      </w:pPr>
      <w:r>
        <w:rPr>
          <w:rStyle w:val="footnotemark"/>
        </w:rPr>
        <w:footnoteRef/>
      </w:r>
      <w:r>
        <w:t xml:space="preserve"> </w:t>
      </w:r>
      <w:r>
        <w:t>We recommend that you seek specific legal advice on this definition.</w:t>
      </w:r>
      <w:r>
        <w:rPr>
          <w:sz w:val="22"/>
          <w:shd w:val="clear" w:color="auto" w:fill="auto"/>
        </w:rPr>
        <w:t xml:space="preserve"> </w:t>
      </w:r>
    </w:p>
  </w:footnote>
  <w:footnote w:id="2">
    <w:p w14:paraId="1F0C9A15" w14:textId="77777777" w:rsidR="00615BB0" w:rsidRDefault="009F47F8">
      <w:pPr>
        <w:pStyle w:val="footnotedescription"/>
      </w:pPr>
      <w:r>
        <w:rPr>
          <w:rStyle w:val="footnotemark"/>
        </w:rPr>
        <w:footnoteRef/>
      </w:r>
      <w:r>
        <w:t xml:space="preserve"> We recommend that you seek specific legal advice on this clause.</w:t>
      </w:r>
    </w:p>
  </w:footnote>
  <w:footnote w:id="3">
    <w:p w14:paraId="417FE747" w14:textId="77777777" w:rsidR="00615BB0" w:rsidRDefault="009F47F8">
      <w:pPr>
        <w:pStyle w:val="footnotedescription"/>
      </w:pPr>
      <w:r>
        <w:rPr>
          <w:rStyle w:val="footnotemark"/>
        </w:rPr>
        <w:footnoteRef/>
      </w:r>
      <w:r>
        <w:t xml:space="preserve"> We recommend that you seek specific legal advice on this clause.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BFA"/>
    <w:multiLevelType w:val="multilevel"/>
    <w:tmpl w:val="4B520850"/>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DE5533"/>
    <w:multiLevelType w:val="hybridMultilevel"/>
    <w:tmpl w:val="B4906DA2"/>
    <w:lvl w:ilvl="0" w:tplc="4FB2F0A6">
      <w:start w:val="1"/>
      <w:numFmt w:val="lowerLetter"/>
      <w:lvlText w:val="(%1)"/>
      <w:lvlJc w:val="left"/>
      <w:pPr>
        <w:ind w:left="3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7A9CDC">
      <w:start w:val="1"/>
      <w:numFmt w:val="lowerLetter"/>
      <w:lvlText w:val="%2"/>
      <w:lvlJc w:val="left"/>
      <w:pPr>
        <w:ind w:left="2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86FAA8">
      <w:start w:val="1"/>
      <w:numFmt w:val="lowerRoman"/>
      <w:lvlText w:val="%3"/>
      <w:lvlJc w:val="left"/>
      <w:pPr>
        <w:ind w:left="3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380B7E">
      <w:start w:val="1"/>
      <w:numFmt w:val="decimal"/>
      <w:lvlText w:val="%4"/>
      <w:lvlJc w:val="left"/>
      <w:pPr>
        <w:ind w:left="3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1CDB88">
      <w:start w:val="1"/>
      <w:numFmt w:val="lowerLetter"/>
      <w:lvlText w:val="%5"/>
      <w:lvlJc w:val="left"/>
      <w:pPr>
        <w:ind w:left="4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1EC134">
      <w:start w:val="1"/>
      <w:numFmt w:val="lowerRoman"/>
      <w:lvlText w:val="%6"/>
      <w:lvlJc w:val="left"/>
      <w:pPr>
        <w:ind w:left="5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9C122A">
      <w:start w:val="1"/>
      <w:numFmt w:val="decimal"/>
      <w:lvlText w:val="%7"/>
      <w:lvlJc w:val="left"/>
      <w:pPr>
        <w:ind w:left="5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DD25A32">
      <w:start w:val="1"/>
      <w:numFmt w:val="lowerLetter"/>
      <w:lvlText w:val="%8"/>
      <w:lvlJc w:val="left"/>
      <w:pPr>
        <w:ind w:left="6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8C9BF0">
      <w:start w:val="1"/>
      <w:numFmt w:val="lowerRoman"/>
      <w:lvlText w:val="%9"/>
      <w:lvlJc w:val="left"/>
      <w:pPr>
        <w:ind w:left="7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745C1A"/>
    <w:multiLevelType w:val="hybridMultilevel"/>
    <w:tmpl w:val="1DC69238"/>
    <w:lvl w:ilvl="0" w:tplc="D6F2B562">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085CA4">
      <w:start w:val="1"/>
      <w:numFmt w:val="lowerLetter"/>
      <w:lvlText w:val="%2"/>
      <w:lvlJc w:val="left"/>
      <w:pPr>
        <w:ind w:left="1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4881EA">
      <w:start w:val="1"/>
      <w:numFmt w:val="lowerRoman"/>
      <w:lvlText w:val="%3"/>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33CF2A2">
      <w:start w:val="1"/>
      <w:numFmt w:val="decimal"/>
      <w:lvlText w:val="%4"/>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4C4C9E">
      <w:start w:val="1"/>
      <w:numFmt w:val="lowerLetter"/>
      <w:lvlText w:val="%5"/>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D87668">
      <w:start w:val="1"/>
      <w:numFmt w:val="lowerRoman"/>
      <w:lvlText w:val="%6"/>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8295A8">
      <w:start w:val="1"/>
      <w:numFmt w:val="decimal"/>
      <w:lvlText w:val="%7"/>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6AA244">
      <w:start w:val="1"/>
      <w:numFmt w:val="lowerLetter"/>
      <w:lvlText w:val="%8"/>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B23AE6">
      <w:start w:val="1"/>
      <w:numFmt w:val="lowerRoman"/>
      <w:lvlText w:val="%9"/>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2EE0398"/>
    <w:multiLevelType w:val="hybridMultilevel"/>
    <w:tmpl w:val="2340B286"/>
    <w:lvl w:ilvl="0" w:tplc="64A47C06">
      <w:start w:val="1"/>
      <w:numFmt w:val="lowerLetter"/>
      <w:lvlText w:val="(%1)"/>
      <w:lvlJc w:val="left"/>
      <w:pPr>
        <w:ind w:left="3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B8E8B1A">
      <w:start w:val="1"/>
      <w:numFmt w:val="lowerRoman"/>
      <w:lvlText w:val="(%2)"/>
      <w:lvlJc w:val="left"/>
      <w:pPr>
        <w:ind w:left="3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D869D8">
      <w:start w:val="1"/>
      <w:numFmt w:val="lowerRoman"/>
      <w:lvlText w:val="%3"/>
      <w:lvlJc w:val="left"/>
      <w:pPr>
        <w:ind w:left="2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12BEB4">
      <w:start w:val="1"/>
      <w:numFmt w:val="decimal"/>
      <w:lvlText w:val="%4"/>
      <w:lvlJc w:val="left"/>
      <w:pPr>
        <w:ind w:left="3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50858A">
      <w:start w:val="1"/>
      <w:numFmt w:val="lowerLetter"/>
      <w:lvlText w:val="%5"/>
      <w:lvlJc w:val="left"/>
      <w:pPr>
        <w:ind w:left="4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300EEC">
      <w:start w:val="1"/>
      <w:numFmt w:val="lowerRoman"/>
      <w:lvlText w:val="%6"/>
      <w:lvlJc w:val="left"/>
      <w:pPr>
        <w:ind w:left="48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6C7C2A">
      <w:start w:val="1"/>
      <w:numFmt w:val="decimal"/>
      <w:lvlText w:val="%7"/>
      <w:lvlJc w:val="left"/>
      <w:pPr>
        <w:ind w:left="5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2235DA">
      <w:start w:val="1"/>
      <w:numFmt w:val="lowerLetter"/>
      <w:lvlText w:val="%8"/>
      <w:lvlJc w:val="left"/>
      <w:pPr>
        <w:ind w:left="6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40F678">
      <w:start w:val="1"/>
      <w:numFmt w:val="lowerRoman"/>
      <w:lvlText w:val="%9"/>
      <w:lvlJc w:val="left"/>
      <w:pPr>
        <w:ind w:left="70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3D81EBB"/>
    <w:multiLevelType w:val="multilevel"/>
    <w:tmpl w:val="6A5CEA1E"/>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5"/>
      <w:numFmt w:val="decimal"/>
      <w:lvlRestart w:val="0"/>
      <w:lvlText w:val="%1.%2.%3"/>
      <w:lvlJc w:val="left"/>
      <w:pPr>
        <w:ind w:left="2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44462FC"/>
    <w:multiLevelType w:val="hybridMultilevel"/>
    <w:tmpl w:val="43463B9A"/>
    <w:lvl w:ilvl="0" w:tplc="0218A50C">
      <w:start w:val="1"/>
      <w:numFmt w:val="lowerLetter"/>
      <w:lvlText w:val="%1)"/>
      <w:lvlJc w:val="left"/>
      <w:pPr>
        <w:ind w:left="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843EFC">
      <w:start w:val="1"/>
      <w:numFmt w:val="lowerLetter"/>
      <w:lvlText w:val="%2"/>
      <w:lvlJc w:val="left"/>
      <w:pPr>
        <w:ind w:left="1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7E24AE">
      <w:start w:val="1"/>
      <w:numFmt w:val="lowerRoman"/>
      <w:lvlText w:val="%3"/>
      <w:lvlJc w:val="left"/>
      <w:pPr>
        <w:ind w:left="1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F070AC">
      <w:start w:val="1"/>
      <w:numFmt w:val="decimal"/>
      <w:lvlText w:val="%4"/>
      <w:lvlJc w:val="left"/>
      <w:pPr>
        <w:ind w:left="2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C2E7AA">
      <w:start w:val="1"/>
      <w:numFmt w:val="lowerLetter"/>
      <w:lvlText w:val="%5"/>
      <w:lvlJc w:val="left"/>
      <w:pPr>
        <w:ind w:left="3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9048B8">
      <w:start w:val="1"/>
      <w:numFmt w:val="lowerRoman"/>
      <w:lvlText w:val="%6"/>
      <w:lvlJc w:val="left"/>
      <w:pPr>
        <w:ind w:left="40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645428">
      <w:start w:val="1"/>
      <w:numFmt w:val="decimal"/>
      <w:lvlText w:val="%7"/>
      <w:lvlJc w:val="left"/>
      <w:pPr>
        <w:ind w:left="4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9EBDD8">
      <w:start w:val="1"/>
      <w:numFmt w:val="lowerLetter"/>
      <w:lvlText w:val="%8"/>
      <w:lvlJc w:val="left"/>
      <w:pPr>
        <w:ind w:left="5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987324">
      <w:start w:val="1"/>
      <w:numFmt w:val="lowerRoman"/>
      <w:lvlText w:val="%9"/>
      <w:lvlJc w:val="left"/>
      <w:pPr>
        <w:ind w:left="6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5105963"/>
    <w:multiLevelType w:val="multilevel"/>
    <w:tmpl w:val="DBD2979A"/>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72B3BCE"/>
    <w:multiLevelType w:val="hybridMultilevel"/>
    <w:tmpl w:val="FC0E712A"/>
    <w:lvl w:ilvl="0" w:tplc="B6D0E12A">
      <w:start w:val="1"/>
      <w:numFmt w:val="lowerLetter"/>
      <w:lvlText w:val="(%1)"/>
      <w:lvlJc w:val="left"/>
      <w:pPr>
        <w:ind w:left="3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A0B652">
      <w:start w:val="1"/>
      <w:numFmt w:val="lowerLetter"/>
      <w:lvlText w:val="%2"/>
      <w:lvlJc w:val="left"/>
      <w:pPr>
        <w:ind w:left="3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4EAEDC">
      <w:start w:val="1"/>
      <w:numFmt w:val="lowerRoman"/>
      <w:lvlText w:val="%3"/>
      <w:lvlJc w:val="left"/>
      <w:pPr>
        <w:ind w:left="4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CA8054">
      <w:start w:val="1"/>
      <w:numFmt w:val="decimal"/>
      <w:lvlText w:val="%4"/>
      <w:lvlJc w:val="left"/>
      <w:pPr>
        <w:ind w:left="5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BCEABDE">
      <w:start w:val="1"/>
      <w:numFmt w:val="lowerLetter"/>
      <w:lvlText w:val="%5"/>
      <w:lvlJc w:val="left"/>
      <w:pPr>
        <w:ind w:left="5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22A6AC">
      <w:start w:val="1"/>
      <w:numFmt w:val="lowerRoman"/>
      <w:lvlText w:val="%6"/>
      <w:lvlJc w:val="left"/>
      <w:pPr>
        <w:ind w:left="6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C206F4">
      <w:start w:val="1"/>
      <w:numFmt w:val="decimal"/>
      <w:lvlText w:val="%7"/>
      <w:lvlJc w:val="left"/>
      <w:pPr>
        <w:ind w:left="7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683048">
      <w:start w:val="1"/>
      <w:numFmt w:val="lowerLetter"/>
      <w:lvlText w:val="%8"/>
      <w:lvlJc w:val="left"/>
      <w:pPr>
        <w:ind w:left="7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241FEC">
      <w:start w:val="1"/>
      <w:numFmt w:val="lowerRoman"/>
      <w:lvlText w:val="%9"/>
      <w:lvlJc w:val="left"/>
      <w:pPr>
        <w:ind w:left="8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8544058"/>
    <w:multiLevelType w:val="hybridMultilevel"/>
    <w:tmpl w:val="497C7682"/>
    <w:lvl w:ilvl="0" w:tplc="C4B28BC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0234A4">
      <w:start w:val="1"/>
      <w:numFmt w:val="lowerLetter"/>
      <w:lvlText w:val="%2"/>
      <w:lvlJc w:val="left"/>
      <w:pPr>
        <w:ind w:left="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0ED8C2">
      <w:start w:val="1"/>
      <w:numFmt w:val="lowerRoman"/>
      <w:lvlText w:val="%3"/>
      <w:lvlJc w:val="left"/>
      <w:pPr>
        <w:ind w:left="1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4E6C52">
      <w:start w:val="1"/>
      <w:numFmt w:val="lowerLetter"/>
      <w:lvlRestart w:val="0"/>
      <w:lvlText w:val="(%4)"/>
      <w:lvlJc w:val="left"/>
      <w:pPr>
        <w:ind w:left="2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098F466">
      <w:start w:val="1"/>
      <w:numFmt w:val="lowerLetter"/>
      <w:lvlText w:val="%5"/>
      <w:lvlJc w:val="left"/>
      <w:pPr>
        <w:ind w:left="2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3E74F0">
      <w:start w:val="1"/>
      <w:numFmt w:val="lowerRoman"/>
      <w:lvlText w:val="%6"/>
      <w:lvlJc w:val="left"/>
      <w:pPr>
        <w:ind w:left="3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4A1D30">
      <w:start w:val="1"/>
      <w:numFmt w:val="decimal"/>
      <w:lvlText w:val="%7"/>
      <w:lvlJc w:val="left"/>
      <w:pPr>
        <w:ind w:left="4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B67564">
      <w:start w:val="1"/>
      <w:numFmt w:val="lowerLetter"/>
      <w:lvlText w:val="%8"/>
      <w:lvlJc w:val="left"/>
      <w:pPr>
        <w:ind w:left="5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84114A">
      <w:start w:val="1"/>
      <w:numFmt w:val="lowerRoman"/>
      <w:lvlText w:val="%9"/>
      <w:lvlJc w:val="left"/>
      <w:pPr>
        <w:ind w:left="5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9676E18"/>
    <w:multiLevelType w:val="hybridMultilevel"/>
    <w:tmpl w:val="D6AE493E"/>
    <w:lvl w:ilvl="0" w:tplc="6184A444">
      <w:start w:val="1"/>
      <w:numFmt w:val="lowerLetter"/>
      <w:lvlText w:val="(%1)"/>
      <w:lvlJc w:val="left"/>
      <w:pPr>
        <w:ind w:left="2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E5C729E">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AA1DE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72A2052">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3C5D6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90EC2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1B6C68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1C3BBA">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0E881A">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AC8577F"/>
    <w:multiLevelType w:val="hybridMultilevel"/>
    <w:tmpl w:val="F68CE5A4"/>
    <w:lvl w:ilvl="0" w:tplc="849E4806">
      <w:start w:val="1"/>
      <w:numFmt w:val="lowerLetter"/>
      <w:lvlText w:val="%1)"/>
      <w:lvlJc w:val="left"/>
      <w:pPr>
        <w:ind w:left="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FAC146">
      <w:start w:val="1"/>
      <w:numFmt w:val="lowerLetter"/>
      <w:lvlText w:val="%2"/>
      <w:lvlJc w:val="left"/>
      <w:pPr>
        <w:ind w:left="13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FC22C4">
      <w:start w:val="1"/>
      <w:numFmt w:val="lowerRoman"/>
      <w:lvlText w:val="%3"/>
      <w:lvlJc w:val="left"/>
      <w:pPr>
        <w:ind w:left="20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3E683C">
      <w:start w:val="1"/>
      <w:numFmt w:val="decimal"/>
      <w:lvlText w:val="%4"/>
      <w:lvlJc w:val="left"/>
      <w:pPr>
        <w:ind w:left="27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881200">
      <w:start w:val="1"/>
      <w:numFmt w:val="lowerLetter"/>
      <w:lvlText w:val="%5"/>
      <w:lvlJc w:val="left"/>
      <w:pPr>
        <w:ind w:left="34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364434">
      <w:start w:val="1"/>
      <w:numFmt w:val="lowerRoman"/>
      <w:lvlText w:val="%6"/>
      <w:lvlJc w:val="left"/>
      <w:pPr>
        <w:ind w:left="4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FA8216">
      <w:start w:val="1"/>
      <w:numFmt w:val="decimal"/>
      <w:lvlText w:val="%7"/>
      <w:lvlJc w:val="left"/>
      <w:pPr>
        <w:ind w:left="49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826EA2">
      <w:start w:val="1"/>
      <w:numFmt w:val="lowerLetter"/>
      <w:lvlText w:val="%8"/>
      <w:lvlJc w:val="left"/>
      <w:pPr>
        <w:ind w:left="5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1C76C6">
      <w:start w:val="1"/>
      <w:numFmt w:val="lowerRoman"/>
      <w:lvlText w:val="%9"/>
      <w:lvlJc w:val="left"/>
      <w:pPr>
        <w:ind w:left="63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C5B2CE9"/>
    <w:multiLevelType w:val="hybridMultilevel"/>
    <w:tmpl w:val="3594F2FC"/>
    <w:lvl w:ilvl="0" w:tplc="51DCBA32">
      <w:start w:val="1"/>
      <w:numFmt w:val="lowerLetter"/>
      <w:lvlText w:val="(%1)"/>
      <w:lvlJc w:val="left"/>
      <w:pPr>
        <w:ind w:left="3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4AC25E">
      <w:start w:val="1"/>
      <w:numFmt w:val="lowerLetter"/>
      <w:lvlText w:val="%2"/>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8E3206">
      <w:start w:val="1"/>
      <w:numFmt w:val="lowerRoman"/>
      <w:lvlText w:val="%3"/>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447DAE">
      <w:start w:val="1"/>
      <w:numFmt w:val="decimal"/>
      <w:lvlText w:val="%4"/>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4E7384">
      <w:start w:val="1"/>
      <w:numFmt w:val="lowerLetter"/>
      <w:lvlText w:val="%5"/>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D63FE2">
      <w:start w:val="1"/>
      <w:numFmt w:val="lowerRoman"/>
      <w:lvlText w:val="%6"/>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B4B478">
      <w:start w:val="1"/>
      <w:numFmt w:val="decimal"/>
      <w:lvlText w:val="%7"/>
      <w:lvlJc w:val="left"/>
      <w:pPr>
        <w:ind w:left="6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010A574">
      <w:start w:val="1"/>
      <w:numFmt w:val="lowerLetter"/>
      <w:lvlText w:val="%8"/>
      <w:lvlJc w:val="left"/>
      <w:pPr>
        <w:ind w:left="7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1064E2">
      <w:start w:val="1"/>
      <w:numFmt w:val="lowerRoman"/>
      <w:lvlText w:val="%9"/>
      <w:lvlJc w:val="left"/>
      <w:pPr>
        <w:ind w:left="8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CAA01BA"/>
    <w:multiLevelType w:val="hybridMultilevel"/>
    <w:tmpl w:val="D926271C"/>
    <w:lvl w:ilvl="0" w:tplc="C20E26C8">
      <w:start w:val="3"/>
      <w:numFmt w:val="lowerRoman"/>
      <w:lvlText w:val="%1)"/>
      <w:lvlJc w:val="left"/>
      <w:pPr>
        <w:ind w:left="46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FBE3FCE">
      <w:start w:val="1"/>
      <w:numFmt w:val="lowerLetter"/>
      <w:lvlText w:val="%2"/>
      <w:lvlJc w:val="left"/>
      <w:pPr>
        <w:ind w:left="5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54BB18">
      <w:start w:val="1"/>
      <w:numFmt w:val="lowerRoman"/>
      <w:lvlText w:val="%3"/>
      <w:lvlJc w:val="left"/>
      <w:pPr>
        <w:ind w:left="6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D44D5E">
      <w:start w:val="1"/>
      <w:numFmt w:val="decimal"/>
      <w:lvlText w:val="%4"/>
      <w:lvlJc w:val="left"/>
      <w:pPr>
        <w:ind w:left="6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E60EDA">
      <w:start w:val="1"/>
      <w:numFmt w:val="lowerLetter"/>
      <w:lvlText w:val="%5"/>
      <w:lvlJc w:val="left"/>
      <w:pPr>
        <w:ind w:left="7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469522">
      <w:start w:val="1"/>
      <w:numFmt w:val="lowerRoman"/>
      <w:lvlText w:val="%6"/>
      <w:lvlJc w:val="left"/>
      <w:pPr>
        <w:ind w:left="8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889E50">
      <w:start w:val="1"/>
      <w:numFmt w:val="decimal"/>
      <w:lvlText w:val="%7"/>
      <w:lvlJc w:val="left"/>
      <w:pPr>
        <w:ind w:left="8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F0F808">
      <w:start w:val="1"/>
      <w:numFmt w:val="lowerLetter"/>
      <w:lvlText w:val="%8"/>
      <w:lvlJc w:val="left"/>
      <w:pPr>
        <w:ind w:left="9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56439E">
      <w:start w:val="1"/>
      <w:numFmt w:val="lowerRoman"/>
      <w:lvlText w:val="%9"/>
      <w:lvlJc w:val="left"/>
      <w:pPr>
        <w:ind w:left="10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D0658B0"/>
    <w:multiLevelType w:val="multilevel"/>
    <w:tmpl w:val="4C20B8EA"/>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E33645E"/>
    <w:multiLevelType w:val="multilevel"/>
    <w:tmpl w:val="52DA0A66"/>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2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EB31B13"/>
    <w:multiLevelType w:val="multilevel"/>
    <w:tmpl w:val="BBB0FF48"/>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F902762"/>
    <w:multiLevelType w:val="hybridMultilevel"/>
    <w:tmpl w:val="066A4E34"/>
    <w:lvl w:ilvl="0" w:tplc="99363F38">
      <w:start w:val="1"/>
      <w:numFmt w:val="bullet"/>
      <w:lvlText w:val="●"/>
      <w:lvlJc w:val="left"/>
      <w:pPr>
        <w:ind w:left="1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0C65AE8">
      <w:start w:val="1"/>
      <w:numFmt w:val="bullet"/>
      <w:lvlText w:val="o"/>
      <w:lvlJc w:val="left"/>
      <w:pPr>
        <w:ind w:left="1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266B51A">
      <w:start w:val="1"/>
      <w:numFmt w:val="bullet"/>
      <w:lvlText w:val="▪"/>
      <w:lvlJc w:val="left"/>
      <w:pPr>
        <w:ind w:left="2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40F2A6">
      <w:start w:val="1"/>
      <w:numFmt w:val="bullet"/>
      <w:lvlText w:val="•"/>
      <w:lvlJc w:val="left"/>
      <w:pPr>
        <w:ind w:left="28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D82AD20">
      <w:start w:val="1"/>
      <w:numFmt w:val="bullet"/>
      <w:lvlText w:val="o"/>
      <w:lvlJc w:val="left"/>
      <w:pPr>
        <w:ind w:left="36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1036A4">
      <w:start w:val="1"/>
      <w:numFmt w:val="bullet"/>
      <w:lvlText w:val="▪"/>
      <w:lvlJc w:val="left"/>
      <w:pPr>
        <w:ind w:left="43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C23358">
      <w:start w:val="1"/>
      <w:numFmt w:val="bullet"/>
      <w:lvlText w:val="•"/>
      <w:lvlJc w:val="left"/>
      <w:pPr>
        <w:ind w:left="50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BF28226">
      <w:start w:val="1"/>
      <w:numFmt w:val="bullet"/>
      <w:lvlText w:val="o"/>
      <w:lvlJc w:val="left"/>
      <w:pPr>
        <w:ind w:left="57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0A4FFA">
      <w:start w:val="1"/>
      <w:numFmt w:val="bullet"/>
      <w:lvlText w:val="▪"/>
      <w:lvlJc w:val="left"/>
      <w:pPr>
        <w:ind w:left="64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2FF6240"/>
    <w:multiLevelType w:val="hybridMultilevel"/>
    <w:tmpl w:val="DED08CDC"/>
    <w:lvl w:ilvl="0" w:tplc="37CAD3AA">
      <w:start w:val="1"/>
      <w:numFmt w:val="decimal"/>
      <w:lvlText w:val="%1."/>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5EC0E2">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B87F2A">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626F3C">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324186">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281B82">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7EFA80">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BC2730">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8CE6E4">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43C07EA"/>
    <w:multiLevelType w:val="hybridMultilevel"/>
    <w:tmpl w:val="8B8CFAF0"/>
    <w:lvl w:ilvl="0" w:tplc="66FE900C">
      <w:start w:val="1"/>
      <w:numFmt w:val="lowerLetter"/>
      <w:lvlText w:val="(%1)"/>
      <w:lvlJc w:val="left"/>
      <w:pPr>
        <w:ind w:left="3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8A5F8E">
      <w:start w:val="1"/>
      <w:numFmt w:val="lowerLetter"/>
      <w:lvlText w:val="%2"/>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D065C6">
      <w:start w:val="1"/>
      <w:numFmt w:val="lowerRoman"/>
      <w:lvlText w:val="%3"/>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F88F6E">
      <w:start w:val="1"/>
      <w:numFmt w:val="decimal"/>
      <w:lvlText w:val="%4"/>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DA7B7A">
      <w:start w:val="1"/>
      <w:numFmt w:val="lowerLetter"/>
      <w:lvlText w:val="%5"/>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30ECD2">
      <w:start w:val="1"/>
      <w:numFmt w:val="lowerRoman"/>
      <w:lvlText w:val="%6"/>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DABB88">
      <w:start w:val="1"/>
      <w:numFmt w:val="decimal"/>
      <w:lvlText w:val="%7"/>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D8D950">
      <w:start w:val="1"/>
      <w:numFmt w:val="lowerLetter"/>
      <w:lvlText w:val="%8"/>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386A024">
      <w:start w:val="1"/>
      <w:numFmt w:val="lowerRoman"/>
      <w:lvlText w:val="%9"/>
      <w:lvlJc w:val="left"/>
      <w:pPr>
        <w:ind w:left="7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4A40880"/>
    <w:multiLevelType w:val="hybridMultilevel"/>
    <w:tmpl w:val="88B86440"/>
    <w:lvl w:ilvl="0" w:tplc="7AD225E6">
      <w:start w:val="1"/>
      <w:numFmt w:val="bullet"/>
      <w:lvlText w:val="●"/>
      <w:lvlJc w:val="left"/>
      <w:pPr>
        <w:ind w:left="1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BB23D6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2C0ED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12B95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32022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FCDE4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5674D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9416F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48CDC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5DF2FEC"/>
    <w:multiLevelType w:val="hybridMultilevel"/>
    <w:tmpl w:val="605E8F6C"/>
    <w:lvl w:ilvl="0" w:tplc="CFD01C1C">
      <w:start w:val="1"/>
      <w:numFmt w:val="bullet"/>
      <w:lvlText w:val="•"/>
      <w:lvlJc w:val="left"/>
      <w:pPr>
        <w:ind w:left="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A227FA">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D4AD16">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1AEC1C">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7C5D96">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784332">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5A705E">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40F650">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1C39A2">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63F11BD"/>
    <w:multiLevelType w:val="hybridMultilevel"/>
    <w:tmpl w:val="57C49250"/>
    <w:lvl w:ilvl="0" w:tplc="7B20DF58">
      <w:start w:val="11"/>
      <w:numFmt w:val="decimal"/>
      <w:lvlText w:val="%1."/>
      <w:lvlJc w:val="left"/>
      <w:pPr>
        <w:ind w:left="7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E5ADAE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2FC313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814F45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5AE58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54EC968">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82274CE">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9EA43C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C72F24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69330A3"/>
    <w:multiLevelType w:val="hybridMultilevel"/>
    <w:tmpl w:val="15E8B61C"/>
    <w:lvl w:ilvl="0" w:tplc="EDD49C8A">
      <w:start w:val="1"/>
      <w:numFmt w:val="upperLetter"/>
      <w:lvlText w:val="%1"/>
      <w:lvlJc w:val="left"/>
      <w:pPr>
        <w:ind w:left="3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EE70F6">
      <w:start w:val="1"/>
      <w:numFmt w:val="lowerLetter"/>
      <w:lvlText w:val="%2"/>
      <w:lvlJc w:val="left"/>
      <w:pPr>
        <w:ind w:left="3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40D406">
      <w:start w:val="1"/>
      <w:numFmt w:val="lowerRoman"/>
      <w:lvlText w:val="%3"/>
      <w:lvlJc w:val="left"/>
      <w:pPr>
        <w:ind w:left="3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16089C">
      <w:start w:val="1"/>
      <w:numFmt w:val="decimal"/>
      <w:lvlText w:val="%4"/>
      <w:lvlJc w:val="left"/>
      <w:pPr>
        <w:ind w:left="4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4074CA">
      <w:start w:val="1"/>
      <w:numFmt w:val="lowerLetter"/>
      <w:lvlText w:val="%5"/>
      <w:lvlJc w:val="left"/>
      <w:pPr>
        <w:ind w:left="5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5208962">
      <w:start w:val="1"/>
      <w:numFmt w:val="lowerRoman"/>
      <w:lvlText w:val="%6"/>
      <w:lvlJc w:val="left"/>
      <w:pPr>
        <w:ind w:left="5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40AFEE">
      <w:start w:val="1"/>
      <w:numFmt w:val="decimal"/>
      <w:lvlText w:val="%7"/>
      <w:lvlJc w:val="left"/>
      <w:pPr>
        <w:ind w:left="6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FE8552">
      <w:start w:val="1"/>
      <w:numFmt w:val="lowerLetter"/>
      <w:lvlText w:val="%8"/>
      <w:lvlJc w:val="left"/>
      <w:pPr>
        <w:ind w:left="7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1E67F6">
      <w:start w:val="1"/>
      <w:numFmt w:val="lowerRoman"/>
      <w:lvlText w:val="%9"/>
      <w:lvlJc w:val="left"/>
      <w:pPr>
        <w:ind w:left="8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7542A71"/>
    <w:multiLevelType w:val="hybridMultilevel"/>
    <w:tmpl w:val="E04EBF8A"/>
    <w:lvl w:ilvl="0" w:tplc="AB2C5D36">
      <w:start w:val="1"/>
      <w:numFmt w:val="lowerLetter"/>
      <w:lvlText w:val="%1)"/>
      <w:lvlJc w:val="left"/>
      <w:pPr>
        <w:ind w:left="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0E0410">
      <w:start w:val="1"/>
      <w:numFmt w:val="lowerRoman"/>
      <w:lvlText w:val="%2)"/>
      <w:lvlJc w:val="left"/>
      <w:pPr>
        <w:ind w:left="10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F88C00">
      <w:start w:val="1"/>
      <w:numFmt w:val="lowerRoman"/>
      <w:lvlText w:val="%3"/>
      <w:lvlJc w:val="left"/>
      <w:pPr>
        <w:ind w:left="1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B23BFC">
      <w:start w:val="1"/>
      <w:numFmt w:val="decimal"/>
      <w:lvlText w:val="%4"/>
      <w:lvlJc w:val="left"/>
      <w:pPr>
        <w:ind w:left="2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DCC53A">
      <w:start w:val="1"/>
      <w:numFmt w:val="lowerLetter"/>
      <w:lvlText w:val="%5"/>
      <w:lvlJc w:val="left"/>
      <w:pPr>
        <w:ind w:left="31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1C8BE8">
      <w:start w:val="1"/>
      <w:numFmt w:val="lowerRoman"/>
      <w:lvlText w:val="%6"/>
      <w:lvlJc w:val="left"/>
      <w:pPr>
        <w:ind w:left="3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BBE5570">
      <w:start w:val="1"/>
      <w:numFmt w:val="decimal"/>
      <w:lvlText w:val="%7"/>
      <w:lvlJc w:val="left"/>
      <w:pPr>
        <w:ind w:left="46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6AA9FC">
      <w:start w:val="1"/>
      <w:numFmt w:val="lowerLetter"/>
      <w:lvlText w:val="%8"/>
      <w:lvlJc w:val="left"/>
      <w:pPr>
        <w:ind w:left="53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A43FB4">
      <w:start w:val="1"/>
      <w:numFmt w:val="lowerRoman"/>
      <w:lvlText w:val="%9"/>
      <w:lvlJc w:val="left"/>
      <w:pPr>
        <w:ind w:left="60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77237F7"/>
    <w:multiLevelType w:val="multilevel"/>
    <w:tmpl w:val="628632DC"/>
    <w:lvl w:ilvl="0">
      <w:start w:val="1"/>
      <w:numFmt w:val="decimal"/>
      <w:lvlText w:val="%1."/>
      <w:lvlJc w:val="left"/>
      <w:pPr>
        <w:ind w:left="35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92F6047"/>
    <w:multiLevelType w:val="hybridMultilevel"/>
    <w:tmpl w:val="C0424BEE"/>
    <w:lvl w:ilvl="0" w:tplc="6212B756">
      <w:start w:val="4"/>
      <w:numFmt w:val="decimal"/>
      <w:lvlText w:val="%1."/>
      <w:lvlJc w:val="left"/>
      <w:pPr>
        <w:ind w:left="13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E46C2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46D11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0453B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864AE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9EE64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ECBFE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D67C7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28EF3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AAD1F52"/>
    <w:multiLevelType w:val="multilevel"/>
    <w:tmpl w:val="A80C5E10"/>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1"/>
      <w:numFmt w:val="decimal"/>
      <w:lvlText w:val="%1.%2"/>
      <w:lvlJc w:val="left"/>
      <w:pPr>
        <w:ind w:left="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AB661D3"/>
    <w:multiLevelType w:val="hybridMultilevel"/>
    <w:tmpl w:val="28606254"/>
    <w:lvl w:ilvl="0" w:tplc="8986663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8607EA">
      <w:start w:val="1"/>
      <w:numFmt w:val="lowerLetter"/>
      <w:lvlText w:val="%2"/>
      <w:lvlJc w:val="left"/>
      <w:pPr>
        <w:ind w:left="7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98B452">
      <w:start w:val="1"/>
      <w:numFmt w:val="lowerRoman"/>
      <w:lvlText w:val="%3"/>
      <w:lvlJc w:val="left"/>
      <w:pPr>
        <w:ind w:left="1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2E0D8C">
      <w:start w:val="1"/>
      <w:numFmt w:val="lowerLetter"/>
      <w:lvlRestart w:val="0"/>
      <w:lvlText w:val="(%4)"/>
      <w:lvlJc w:val="left"/>
      <w:pPr>
        <w:ind w:left="3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028E34">
      <w:start w:val="1"/>
      <w:numFmt w:val="lowerLetter"/>
      <w:lvlText w:val="%5"/>
      <w:lvlJc w:val="left"/>
      <w:pPr>
        <w:ind w:left="2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0EB092">
      <w:start w:val="1"/>
      <w:numFmt w:val="lowerRoman"/>
      <w:lvlText w:val="%6"/>
      <w:lvlJc w:val="left"/>
      <w:pPr>
        <w:ind w:left="3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88DD9E">
      <w:start w:val="1"/>
      <w:numFmt w:val="decimal"/>
      <w:lvlText w:val="%7"/>
      <w:lvlJc w:val="left"/>
      <w:pPr>
        <w:ind w:left="3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64210C">
      <w:start w:val="1"/>
      <w:numFmt w:val="lowerLetter"/>
      <w:lvlText w:val="%8"/>
      <w:lvlJc w:val="left"/>
      <w:pPr>
        <w:ind w:left="4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132BD08">
      <w:start w:val="1"/>
      <w:numFmt w:val="lowerRoman"/>
      <w:lvlText w:val="%9"/>
      <w:lvlJc w:val="left"/>
      <w:pPr>
        <w:ind w:left="5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AD521C0"/>
    <w:multiLevelType w:val="hybridMultilevel"/>
    <w:tmpl w:val="FA2E7330"/>
    <w:lvl w:ilvl="0" w:tplc="5DE82754">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9DC3582">
      <w:start w:val="1"/>
      <w:numFmt w:val="lowerRoman"/>
      <w:lvlText w:val="(%2)"/>
      <w:lvlJc w:val="left"/>
      <w:pPr>
        <w:ind w:left="1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8E4F994">
      <w:start w:val="1"/>
      <w:numFmt w:val="upperLetter"/>
      <w:lvlText w:val="(%3)"/>
      <w:lvlJc w:val="left"/>
      <w:pPr>
        <w:ind w:left="28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441D92">
      <w:start w:val="1"/>
      <w:numFmt w:val="decimal"/>
      <w:lvlText w:val="%4"/>
      <w:lvlJc w:val="left"/>
      <w:pPr>
        <w:ind w:left="3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2E33BC">
      <w:start w:val="1"/>
      <w:numFmt w:val="lowerLetter"/>
      <w:lvlText w:val="%5"/>
      <w:lvlJc w:val="left"/>
      <w:pPr>
        <w:ind w:left="3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EEF07A">
      <w:start w:val="1"/>
      <w:numFmt w:val="lowerRoman"/>
      <w:lvlText w:val="%6"/>
      <w:lvlJc w:val="left"/>
      <w:pPr>
        <w:ind w:left="4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32ADD0">
      <w:start w:val="1"/>
      <w:numFmt w:val="decimal"/>
      <w:lvlText w:val="%7"/>
      <w:lvlJc w:val="left"/>
      <w:pPr>
        <w:ind w:left="5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8687D2">
      <w:start w:val="1"/>
      <w:numFmt w:val="lowerLetter"/>
      <w:lvlText w:val="%8"/>
      <w:lvlJc w:val="left"/>
      <w:pPr>
        <w:ind w:left="6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3007AE">
      <w:start w:val="1"/>
      <w:numFmt w:val="lowerRoman"/>
      <w:lvlText w:val="%9"/>
      <w:lvlJc w:val="left"/>
      <w:pPr>
        <w:ind w:left="6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B985280"/>
    <w:multiLevelType w:val="hybridMultilevel"/>
    <w:tmpl w:val="7D4C3CC2"/>
    <w:lvl w:ilvl="0" w:tplc="467EE372">
      <w:start w:val="1"/>
      <w:numFmt w:val="lowerRoman"/>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BA1E6C">
      <w:start w:val="1"/>
      <w:numFmt w:val="lowerLetter"/>
      <w:lvlText w:val="%2"/>
      <w:lvlJc w:val="left"/>
      <w:pPr>
        <w:ind w:left="1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C8B5A4">
      <w:start w:val="1"/>
      <w:numFmt w:val="lowerRoman"/>
      <w:lvlText w:val="%3"/>
      <w:lvlJc w:val="left"/>
      <w:pPr>
        <w:ind w:left="2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76A9F82">
      <w:start w:val="1"/>
      <w:numFmt w:val="decimal"/>
      <w:lvlText w:val="%4"/>
      <w:lvlJc w:val="left"/>
      <w:pPr>
        <w:ind w:left="3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861D96">
      <w:start w:val="1"/>
      <w:numFmt w:val="lowerLetter"/>
      <w:lvlText w:val="%5"/>
      <w:lvlJc w:val="left"/>
      <w:pPr>
        <w:ind w:left="40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0A11E0">
      <w:start w:val="1"/>
      <w:numFmt w:val="lowerRoman"/>
      <w:lvlText w:val="%6"/>
      <w:lvlJc w:val="left"/>
      <w:pPr>
        <w:ind w:left="4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D6A4DC">
      <w:start w:val="1"/>
      <w:numFmt w:val="decimal"/>
      <w:lvlText w:val="%7"/>
      <w:lvlJc w:val="left"/>
      <w:pPr>
        <w:ind w:left="5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432DE52">
      <w:start w:val="1"/>
      <w:numFmt w:val="lowerLetter"/>
      <w:lvlText w:val="%8"/>
      <w:lvlJc w:val="left"/>
      <w:pPr>
        <w:ind w:left="6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CDE5416">
      <w:start w:val="1"/>
      <w:numFmt w:val="lowerRoman"/>
      <w:lvlText w:val="%9"/>
      <w:lvlJc w:val="left"/>
      <w:pPr>
        <w:ind w:left="69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D381E04"/>
    <w:multiLevelType w:val="hybridMultilevel"/>
    <w:tmpl w:val="8348CE54"/>
    <w:lvl w:ilvl="0" w:tplc="15D60DAA">
      <w:start w:val="1"/>
      <w:numFmt w:val="lowerLetter"/>
      <w:lvlText w:val="(%1)"/>
      <w:lvlJc w:val="left"/>
      <w:pPr>
        <w:ind w:left="2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E472F0">
      <w:start w:val="1"/>
      <w:numFmt w:val="lowerLetter"/>
      <w:lvlText w:val="%2"/>
      <w:lvlJc w:val="left"/>
      <w:pPr>
        <w:ind w:left="3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09CA83A">
      <w:start w:val="1"/>
      <w:numFmt w:val="lowerRoman"/>
      <w:lvlText w:val="%3"/>
      <w:lvlJc w:val="left"/>
      <w:pPr>
        <w:ind w:left="3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14C524">
      <w:start w:val="1"/>
      <w:numFmt w:val="decimal"/>
      <w:lvlText w:val="%4"/>
      <w:lvlJc w:val="left"/>
      <w:pPr>
        <w:ind w:left="4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A46982">
      <w:start w:val="1"/>
      <w:numFmt w:val="lowerLetter"/>
      <w:lvlText w:val="%5"/>
      <w:lvlJc w:val="left"/>
      <w:pPr>
        <w:ind w:left="5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FAA250">
      <w:start w:val="1"/>
      <w:numFmt w:val="lowerRoman"/>
      <w:lvlText w:val="%6"/>
      <w:lvlJc w:val="left"/>
      <w:pPr>
        <w:ind w:left="58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30725C">
      <w:start w:val="1"/>
      <w:numFmt w:val="decimal"/>
      <w:lvlText w:val="%7"/>
      <w:lvlJc w:val="left"/>
      <w:pPr>
        <w:ind w:left="66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CAF5F6">
      <w:start w:val="1"/>
      <w:numFmt w:val="lowerLetter"/>
      <w:lvlText w:val="%8"/>
      <w:lvlJc w:val="left"/>
      <w:pPr>
        <w:ind w:left="73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9E61F0">
      <w:start w:val="1"/>
      <w:numFmt w:val="lowerRoman"/>
      <w:lvlText w:val="%9"/>
      <w:lvlJc w:val="left"/>
      <w:pPr>
        <w:ind w:left="80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D3E154E"/>
    <w:multiLevelType w:val="hybridMultilevel"/>
    <w:tmpl w:val="EE20DF94"/>
    <w:lvl w:ilvl="0" w:tplc="C740681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B6A5B2">
      <w:start w:val="1"/>
      <w:numFmt w:val="lowerLetter"/>
      <w:lvlText w:val="%2"/>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FA32E2">
      <w:start w:val="1"/>
      <w:numFmt w:val="lowerRoman"/>
      <w:lvlText w:val="%3"/>
      <w:lvlJc w:val="left"/>
      <w:pPr>
        <w:ind w:left="2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FE0592">
      <w:start w:val="1"/>
      <w:numFmt w:val="lowerRoman"/>
      <w:lvlRestart w:val="0"/>
      <w:lvlText w:val="(%4)"/>
      <w:lvlJc w:val="left"/>
      <w:pPr>
        <w:ind w:left="46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7B259E2">
      <w:start w:val="1"/>
      <w:numFmt w:val="lowerLetter"/>
      <w:lvlText w:val="%5"/>
      <w:lvlJc w:val="left"/>
      <w:pPr>
        <w:ind w:left="44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2A90C6">
      <w:start w:val="1"/>
      <w:numFmt w:val="lowerRoman"/>
      <w:lvlText w:val="%6"/>
      <w:lvlJc w:val="left"/>
      <w:pPr>
        <w:ind w:left="52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D83390">
      <w:start w:val="1"/>
      <w:numFmt w:val="decimal"/>
      <w:lvlText w:val="%7"/>
      <w:lvlJc w:val="left"/>
      <w:pPr>
        <w:ind w:left="59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8E00F2">
      <w:start w:val="1"/>
      <w:numFmt w:val="lowerLetter"/>
      <w:lvlText w:val="%8"/>
      <w:lvlJc w:val="left"/>
      <w:pPr>
        <w:ind w:left="6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98442E">
      <w:start w:val="1"/>
      <w:numFmt w:val="lowerRoman"/>
      <w:lvlText w:val="%9"/>
      <w:lvlJc w:val="left"/>
      <w:pPr>
        <w:ind w:left="7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E0D03E8"/>
    <w:multiLevelType w:val="hybridMultilevel"/>
    <w:tmpl w:val="03DC903A"/>
    <w:lvl w:ilvl="0" w:tplc="9C20F39A">
      <w:start w:val="1"/>
      <w:numFmt w:val="lowerLetter"/>
      <w:lvlText w:val="%1)"/>
      <w:lvlJc w:val="left"/>
      <w:pPr>
        <w:ind w:left="3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D8931C">
      <w:start w:val="1"/>
      <w:numFmt w:val="lowerLetter"/>
      <w:lvlText w:val="%2"/>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B18BE10">
      <w:start w:val="1"/>
      <w:numFmt w:val="lowerRoman"/>
      <w:lvlText w:val="%3"/>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E27CB8">
      <w:start w:val="1"/>
      <w:numFmt w:val="decimal"/>
      <w:lvlText w:val="%4"/>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6037D6">
      <w:start w:val="1"/>
      <w:numFmt w:val="lowerLetter"/>
      <w:lvlText w:val="%5"/>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72EBAA">
      <w:start w:val="1"/>
      <w:numFmt w:val="lowerRoman"/>
      <w:lvlText w:val="%6"/>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A0673E">
      <w:start w:val="1"/>
      <w:numFmt w:val="decimal"/>
      <w:lvlText w:val="%7"/>
      <w:lvlJc w:val="left"/>
      <w:pPr>
        <w:ind w:left="6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06DADC">
      <w:start w:val="1"/>
      <w:numFmt w:val="lowerLetter"/>
      <w:lvlText w:val="%8"/>
      <w:lvlJc w:val="left"/>
      <w:pPr>
        <w:ind w:left="7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A888146">
      <w:start w:val="1"/>
      <w:numFmt w:val="lowerRoman"/>
      <w:lvlText w:val="%9"/>
      <w:lvlJc w:val="left"/>
      <w:pPr>
        <w:ind w:left="8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E6B2927"/>
    <w:multiLevelType w:val="multilevel"/>
    <w:tmpl w:val="0DCE0BB0"/>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F803371"/>
    <w:multiLevelType w:val="hybridMultilevel"/>
    <w:tmpl w:val="8BEA10F0"/>
    <w:lvl w:ilvl="0" w:tplc="3F68FED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10AC1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52593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7C5F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2643E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96FD0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289F0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08F3D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2A0DA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1D345E6"/>
    <w:multiLevelType w:val="multilevel"/>
    <w:tmpl w:val="A8ECD8AA"/>
    <w:lvl w:ilvl="0">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2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27B7048"/>
    <w:multiLevelType w:val="hybridMultilevel"/>
    <w:tmpl w:val="937EB6A6"/>
    <w:lvl w:ilvl="0" w:tplc="921CA22A">
      <w:start w:val="1"/>
      <w:numFmt w:val="lowerLetter"/>
      <w:lvlText w:val="%1)"/>
      <w:lvlJc w:val="left"/>
      <w:pPr>
        <w:ind w:left="2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009DA6">
      <w:start w:val="1"/>
      <w:numFmt w:val="lowerLetter"/>
      <w:lvlText w:val="%2"/>
      <w:lvlJc w:val="left"/>
      <w:pPr>
        <w:ind w:left="26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A8B476">
      <w:start w:val="1"/>
      <w:numFmt w:val="lowerRoman"/>
      <w:lvlText w:val="%3"/>
      <w:lvlJc w:val="left"/>
      <w:pPr>
        <w:ind w:left="33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E047F6">
      <w:start w:val="1"/>
      <w:numFmt w:val="decimal"/>
      <w:lvlText w:val="%4"/>
      <w:lvlJc w:val="left"/>
      <w:pPr>
        <w:ind w:left="40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886B62">
      <w:start w:val="1"/>
      <w:numFmt w:val="lowerLetter"/>
      <w:lvlText w:val="%5"/>
      <w:lvlJc w:val="left"/>
      <w:pPr>
        <w:ind w:left="47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C61A3E">
      <w:start w:val="1"/>
      <w:numFmt w:val="lowerRoman"/>
      <w:lvlText w:val="%6"/>
      <w:lvlJc w:val="left"/>
      <w:pPr>
        <w:ind w:left="5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4FCEC">
      <w:start w:val="1"/>
      <w:numFmt w:val="decimal"/>
      <w:lvlText w:val="%7"/>
      <w:lvlJc w:val="left"/>
      <w:pPr>
        <w:ind w:left="62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628EAE">
      <w:start w:val="1"/>
      <w:numFmt w:val="lowerLetter"/>
      <w:lvlText w:val="%8"/>
      <w:lvlJc w:val="left"/>
      <w:pPr>
        <w:ind w:left="6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207A88">
      <w:start w:val="1"/>
      <w:numFmt w:val="lowerRoman"/>
      <w:lvlText w:val="%9"/>
      <w:lvlJc w:val="left"/>
      <w:pPr>
        <w:ind w:left="7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429741E"/>
    <w:multiLevelType w:val="hybridMultilevel"/>
    <w:tmpl w:val="03F88120"/>
    <w:lvl w:ilvl="0" w:tplc="16AE5010">
      <w:start w:val="1"/>
      <w:numFmt w:val="lowerLetter"/>
      <w:lvlText w:val="(%1)"/>
      <w:lvlJc w:val="left"/>
      <w:pPr>
        <w:ind w:left="2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A4CD20">
      <w:start w:val="1"/>
      <w:numFmt w:val="lowerLetter"/>
      <w:lvlText w:val="%2"/>
      <w:lvlJc w:val="left"/>
      <w:pPr>
        <w:ind w:left="2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806FF76">
      <w:start w:val="1"/>
      <w:numFmt w:val="lowerRoman"/>
      <w:lvlText w:val="%3"/>
      <w:lvlJc w:val="left"/>
      <w:pPr>
        <w:ind w:left="3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185702">
      <w:start w:val="1"/>
      <w:numFmt w:val="decimal"/>
      <w:lvlText w:val="%4"/>
      <w:lvlJc w:val="left"/>
      <w:pPr>
        <w:ind w:left="3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A24B4E">
      <w:start w:val="1"/>
      <w:numFmt w:val="lowerLetter"/>
      <w:lvlText w:val="%5"/>
      <w:lvlJc w:val="left"/>
      <w:pPr>
        <w:ind w:left="4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04E4566">
      <w:start w:val="1"/>
      <w:numFmt w:val="lowerRoman"/>
      <w:lvlText w:val="%6"/>
      <w:lvlJc w:val="left"/>
      <w:pPr>
        <w:ind w:left="5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08B840">
      <w:start w:val="1"/>
      <w:numFmt w:val="decimal"/>
      <w:lvlText w:val="%7"/>
      <w:lvlJc w:val="left"/>
      <w:pPr>
        <w:ind w:left="6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D8BDEA">
      <w:start w:val="1"/>
      <w:numFmt w:val="lowerLetter"/>
      <w:lvlText w:val="%8"/>
      <w:lvlJc w:val="left"/>
      <w:pPr>
        <w:ind w:left="6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B0515C">
      <w:start w:val="1"/>
      <w:numFmt w:val="lowerRoman"/>
      <w:lvlText w:val="%9"/>
      <w:lvlJc w:val="left"/>
      <w:pPr>
        <w:ind w:left="7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4BC77D5"/>
    <w:multiLevelType w:val="multilevel"/>
    <w:tmpl w:val="F26A6412"/>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53A4F65"/>
    <w:multiLevelType w:val="hybridMultilevel"/>
    <w:tmpl w:val="29E824A0"/>
    <w:lvl w:ilvl="0" w:tplc="5D70E854">
      <w:start w:val="1"/>
      <w:numFmt w:val="lowerLetter"/>
      <w:lvlText w:val="(%1)"/>
      <w:lvlJc w:val="left"/>
      <w:pPr>
        <w:ind w:left="3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8AD8AE">
      <w:start w:val="1"/>
      <w:numFmt w:val="lowerLetter"/>
      <w:lvlText w:val="%2"/>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5622CC0">
      <w:start w:val="1"/>
      <w:numFmt w:val="lowerRoman"/>
      <w:lvlText w:val="%3"/>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7E17AA">
      <w:start w:val="1"/>
      <w:numFmt w:val="decimal"/>
      <w:lvlText w:val="%4"/>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8466CC">
      <w:start w:val="1"/>
      <w:numFmt w:val="lowerLetter"/>
      <w:lvlText w:val="%5"/>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EE8E58">
      <w:start w:val="1"/>
      <w:numFmt w:val="lowerRoman"/>
      <w:lvlText w:val="%6"/>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662B84">
      <w:start w:val="1"/>
      <w:numFmt w:val="decimal"/>
      <w:lvlText w:val="%7"/>
      <w:lvlJc w:val="left"/>
      <w:pPr>
        <w:ind w:left="6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28C906">
      <w:start w:val="1"/>
      <w:numFmt w:val="lowerLetter"/>
      <w:lvlText w:val="%8"/>
      <w:lvlJc w:val="left"/>
      <w:pPr>
        <w:ind w:left="7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407FA2">
      <w:start w:val="1"/>
      <w:numFmt w:val="lowerRoman"/>
      <w:lvlText w:val="%9"/>
      <w:lvlJc w:val="left"/>
      <w:pPr>
        <w:ind w:left="8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6252566"/>
    <w:multiLevelType w:val="hybridMultilevel"/>
    <w:tmpl w:val="EA704A2E"/>
    <w:lvl w:ilvl="0" w:tplc="1DC0C7C2">
      <w:start w:val="3"/>
      <w:numFmt w:val="lowerLetter"/>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D42E34">
      <w:start w:val="1"/>
      <w:numFmt w:val="lowerLetter"/>
      <w:lvlText w:val="%2"/>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9A83BA">
      <w:start w:val="1"/>
      <w:numFmt w:val="lowerRoman"/>
      <w:lvlText w:val="%3"/>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B007E88">
      <w:start w:val="1"/>
      <w:numFmt w:val="decimal"/>
      <w:lvlText w:val="%4"/>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62105A">
      <w:start w:val="1"/>
      <w:numFmt w:val="lowerLetter"/>
      <w:lvlText w:val="%5"/>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5A1620">
      <w:start w:val="1"/>
      <w:numFmt w:val="lowerRoman"/>
      <w:lvlText w:val="%6"/>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42AC3CE">
      <w:start w:val="1"/>
      <w:numFmt w:val="decimal"/>
      <w:lvlText w:val="%7"/>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D093BA">
      <w:start w:val="1"/>
      <w:numFmt w:val="lowerLetter"/>
      <w:lvlText w:val="%8"/>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54DA32">
      <w:start w:val="1"/>
      <w:numFmt w:val="lowerRoman"/>
      <w:lvlText w:val="%9"/>
      <w:lvlJc w:val="left"/>
      <w:pPr>
        <w:ind w:left="6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764551A"/>
    <w:multiLevelType w:val="multilevel"/>
    <w:tmpl w:val="3F16B1DC"/>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2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8AB6A99"/>
    <w:multiLevelType w:val="hybridMultilevel"/>
    <w:tmpl w:val="A09C173E"/>
    <w:lvl w:ilvl="0" w:tplc="FF5033BE">
      <w:start w:val="1"/>
      <w:numFmt w:val="lowerLetter"/>
      <w:lvlText w:val="(%1)"/>
      <w:lvlJc w:val="left"/>
      <w:pPr>
        <w:ind w:left="2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6E6B6E">
      <w:start w:val="1"/>
      <w:numFmt w:val="lowerLetter"/>
      <w:lvlText w:val="%2"/>
      <w:lvlJc w:val="left"/>
      <w:pPr>
        <w:ind w:left="3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F261BA">
      <w:start w:val="1"/>
      <w:numFmt w:val="lowerRoman"/>
      <w:lvlText w:val="%3"/>
      <w:lvlJc w:val="left"/>
      <w:pPr>
        <w:ind w:left="3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882330">
      <w:start w:val="1"/>
      <w:numFmt w:val="decimal"/>
      <w:lvlText w:val="%4"/>
      <w:lvlJc w:val="left"/>
      <w:pPr>
        <w:ind w:left="4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3473A8">
      <w:start w:val="1"/>
      <w:numFmt w:val="lowerLetter"/>
      <w:lvlText w:val="%5"/>
      <w:lvlJc w:val="left"/>
      <w:pPr>
        <w:ind w:left="5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B67E08">
      <w:start w:val="1"/>
      <w:numFmt w:val="lowerRoman"/>
      <w:lvlText w:val="%6"/>
      <w:lvlJc w:val="left"/>
      <w:pPr>
        <w:ind w:left="60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86C87A">
      <w:start w:val="1"/>
      <w:numFmt w:val="decimal"/>
      <w:lvlText w:val="%7"/>
      <w:lvlJc w:val="left"/>
      <w:pPr>
        <w:ind w:left="67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6E8D16">
      <w:start w:val="1"/>
      <w:numFmt w:val="lowerLetter"/>
      <w:lvlText w:val="%8"/>
      <w:lvlJc w:val="left"/>
      <w:pPr>
        <w:ind w:left="7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6E8AF4">
      <w:start w:val="1"/>
      <w:numFmt w:val="lowerRoman"/>
      <w:lvlText w:val="%9"/>
      <w:lvlJc w:val="left"/>
      <w:pPr>
        <w:ind w:left="81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8C669AA"/>
    <w:multiLevelType w:val="hybridMultilevel"/>
    <w:tmpl w:val="DA965764"/>
    <w:lvl w:ilvl="0" w:tplc="F32ECBFA">
      <w:start w:val="1"/>
      <w:numFmt w:val="lowerLetter"/>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F85C66">
      <w:start w:val="1"/>
      <w:numFmt w:val="lowerLetter"/>
      <w:lvlText w:val="%2"/>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8548FA0">
      <w:start w:val="1"/>
      <w:numFmt w:val="lowerRoman"/>
      <w:lvlText w:val="%3"/>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5485E4">
      <w:start w:val="1"/>
      <w:numFmt w:val="decimal"/>
      <w:lvlText w:val="%4"/>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B24E8C">
      <w:start w:val="1"/>
      <w:numFmt w:val="lowerLetter"/>
      <w:lvlText w:val="%5"/>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7AF4EA">
      <w:start w:val="1"/>
      <w:numFmt w:val="lowerRoman"/>
      <w:lvlText w:val="%6"/>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748770">
      <w:start w:val="1"/>
      <w:numFmt w:val="decimal"/>
      <w:lvlText w:val="%7"/>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56AED80">
      <w:start w:val="1"/>
      <w:numFmt w:val="lowerLetter"/>
      <w:lvlText w:val="%8"/>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094AC48">
      <w:start w:val="1"/>
      <w:numFmt w:val="lowerRoman"/>
      <w:lvlText w:val="%9"/>
      <w:lvlJc w:val="left"/>
      <w:pPr>
        <w:ind w:left="6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9CC35DF"/>
    <w:multiLevelType w:val="hybridMultilevel"/>
    <w:tmpl w:val="B652F6D4"/>
    <w:lvl w:ilvl="0" w:tplc="CB82E7E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826E1A">
      <w:start w:val="1"/>
      <w:numFmt w:val="lowerLetter"/>
      <w:lvlText w:val="%2"/>
      <w:lvlJc w:val="left"/>
      <w:pPr>
        <w:ind w:left="10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94FEEA">
      <w:start w:val="1"/>
      <w:numFmt w:val="lowerRoman"/>
      <w:lvlText w:val="%3"/>
      <w:lvlJc w:val="left"/>
      <w:pPr>
        <w:ind w:left="1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167FBE">
      <w:start w:val="1"/>
      <w:numFmt w:val="decimal"/>
      <w:lvlText w:val="%4"/>
      <w:lvlJc w:val="left"/>
      <w:pPr>
        <w:ind w:left="2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E9EAAD0">
      <w:start w:val="1"/>
      <w:numFmt w:val="lowerLetter"/>
      <w:lvlText w:val="%5"/>
      <w:lvlJc w:val="left"/>
      <w:pPr>
        <w:ind w:left="2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88CEC2">
      <w:start w:val="1"/>
      <w:numFmt w:val="lowerRoman"/>
      <w:lvlText w:val="%6"/>
      <w:lvlJc w:val="left"/>
      <w:pPr>
        <w:ind w:left="3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B23962">
      <w:start w:val="1"/>
      <w:numFmt w:val="lowerRoman"/>
      <w:lvlRestart w:val="0"/>
      <w:lvlText w:val="(%7)"/>
      <w:lvlJc w:val="left"/>
      <w:pPr>
        <w:ind w:left="4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9E76AE">
      <w:start w:val="1"/>
      <w:numFmt w:val="lowerLetter"/>
      <w:lvlText w:val="%8"/>
      <w:lvlJc w:val="left"/>
      <w:pPr>
        <w:ind w:left="4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D40DC8">
      <w:start w:val="1"/>
      <w:numFmt w:val="lowerRoman"/>
      <w:lvlText w:val="%9"/>
      <w:lvlJc w:val="left"/>
      <w:pPr>
        <w:ind w:left="5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BC443F4"/>
    <w:multiLevelType w:val="hybridMultilevel"/>
    <w:tmpl w:val="34D07AAE"/>
    <w:lvl w:ilvl="0" w:tplc="C3CA938A">
      <w:start w:val="1"/>
      <w:numFmt w:val="bullet"/>
      <w:lvlText w:val="•"/>
      <w:lvlJc w:val="left"/>
      <w:pPr>
        <w:ind w:left="1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2E4769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C9C4AA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70335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40900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FCC1D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B211C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76D8F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82292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C993403"/>
    <w:multiLevelType w:val="multilevel"/>
    <w:tmpl w:val="45CE7828"/>
    <w:lvl w:ilvl="0">
      <w:start w:val="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F0B628E"/>
    <w:multiLevelType w:val="multilevel"/>
    <w:tmpl w:val="349A4592"/>
    <w:lvl w:ilvl="0">
      <w:start w:val="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F452F89"/>
    <w:multiLevelType w:val="multilevel"/>
    <w:tmpl w:val="A6FA39D2"/>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2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FB60C07"/>
    <w:multiLevelType w:val="hybridMultilevel"/>
    <w:tmpl w:val="2FE4A912"/>
    <w:lvl w:ilvl="0" w:tplc="BF50DFDA">
      <w:start w:val="1"/>
      <w:numFmt w:val="lowerLetter"/>
      <w:lvlText w:val="(%1)"/>
      <w:lvlJc w:val="left"/>
      <w:pPr>
        <w:ind w:left="3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F82718">
      <w:start w:val="1"/>
      <w:numFmt w:val="lowerLetter"/>
      <w:lvlText w:val="%2"/>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D8E84E">
      <w:start w:val="1"/>
      <w:numFmt w:val="lowerRoman"/>
      <w:lvlText w:val="%3"/>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D60E134">
      <w:start w:val="1"/>
      <w:numFmt w:val="decimal"/>
      <w:lvlText w:val="%4"/>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C4D6E2">
      <w:start w:val="1"/>
      <w:numFmt w:val="lowerLetter"/>
      <w:lvlText w:val="%5"/>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00632E">
      <w:start w:val="1"/>
      <w:numFmt w:val="lowerRoman"/>
      <w:lvlText w:val="%6"/>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90FC24">
      <w:start w:val="1"/>
      <w:numFmt w:val="decimal"/>
      <w:lvlText w:val="%7"/>
      <w:lvlJc w:val="left"/>
      <w:pPr>
        <w:ind w:left="6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D41012">
      <w:start w:val="1"/>
      <w:numFmt w:val="lowerLetter"/>
      <w:lvlText w:val="%8"/>
      <w:lvlJc w:val="left"/>
      <w:pPr>
        <w:ind w:left="7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3CE7AC">
      <w:start w:val="1"/>
      <w:numFmt w:val="lowerRoman"/>
      <w:lvlText w:val="%9"/>
      <w:lvlJc w:val="left"/>
      <w:pPr>
        <w:ind w:left="8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114782B"/>
    <w:multiLevelType w:val="hybridMultilevel"/>
    <w:tmpl w:val="943AE384"/>
    <w:lvl w:ilvl="0" w:tplc="C600908C">
      <w:start w:val="1"/>
      <w:numFmt w:val="lowerLetter"/>
      <w:lvlText w:val="%1)"/>
      <w:lvlJc w:val="left"/>
      <w:pPr>
        <w:ind w:left="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BA1756">
      <w:start w:val="1"/>
      <w:numFmt w:val="lowerLetter"/>
      <w:lvlText w:val="%2"/>
      <w:lvlJc w:val="left"/>
      <w:pPr>
        <w:ind w:left="1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DEFF88">
      <w:start w:val="1"/>
      <w:numFmt w:val="lowerRoman"/>
      <w:lvlText w:val="%3"/>
      <w:lvlJc w:val="left"/>
      <w:pPr>
        <w:ind w:left="1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DCF068">
      <w:start w:val="1"/>
      <w:numFmt w:val="decimal"/>
      <w:lvlText w:val="%4"/>
      <w:lvlJc w:val="left"/>
      <w:pPr>
        <w:ind w:left="2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E842210">
      <w:start w:val="1"/>
      <w:numFmt w:val="lowerLetter"/>
      <w:lvlText w:val="%5"/>
      <w:lvlJc w:val="left"/>
      <w:pPr>
        <w:ind w:left="3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461190">
      <w:start w:val="1"/>
      <w:numFmt w:val="lowerRoman"/>
      <w:lvlText w:val="%6"/>
      <w:lvlJc w:val="left"/>
      <w:pPr>
        <w:ind w:left="4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D62F04">
      <w:start w:val="1"/>
      <w:numFmt w:val="decimal"/>
      <w:lvlText w:val="%7"/>
      <w:lvlJc w:val="left"/>
      <w:pPr>
        <w:ind w:left="4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24F39A">
      <w:start w:val="1"/>
      <w:numFmt w:val="lowerLetter"/>
      <w:lvlText w:val="%8"/>
      <w:lvlJc w:val="left"/>
      <w:pPr>
        <w:ind w:left="5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CCAF518">
      <w:start w:val="1"/>
      <w:numFmt w:val="lowerRoman"/>
      <w:lvlText w:val="%9"/>
      <w:lvlJc w:val="left"/>
      <w:pPr>
        <w:ind w:left="6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2477B91"/>
    <w:multiLevelType w:val="hybridMultilevel"/>
    <w:tmpl w:val="9E7EF5E4"/>
    <w:lvl w:ilvl="0" w:tplc="E654C596">
      <w:start w:val="1"/>
      <w:numFmt w:val="decimal"/>
      <w:lvlText w:val="%1."/>
      <w:lvlJc w:val="left"/>
      <w:pPr>
        <w:ind w:left="1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D485AC">
      <w:start w:val="1"/>
      <w:numFmt w:val="bullet"/>
      <w:lvlText w:val="●"/>
      <w:lvlJc w:val="left"/>
      <w:pPr>
        <w:ind w:left="1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624F64">
      <w:start w:val="1"/>
      <w:numFmt w:val="bullet"/>
      <w:lvlText w:val="o"/>
      <w:lvlJc w:val="left"/>
      <w:pPr>
        <w:ind w:left="23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7341464">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896AD76">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2028740">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18A40CC">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28ED1F0">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1F41D3E">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3A45777"/>
    <w:multiLevelType w:val="hybridMultilevel"/>
    <w:tmpl w:val="7A4655F4"/>
    <w:lvl w:ilvl="0" w:tplc="E5245904">
      <w:start w:val="4"/>
      <w:numFmt w:val="lowerLetter"/>
      <w:lvlText w:val="%1)"/>
      <w:lvlJc w:val="left"/>
      <w:pPr>
        <w:ind w:left="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8CC3F3E">
      <w:start w:val="1"/>
      <w:numFmt w:val="lowerLetter"/>
      <w:lvlText w:val="%2"/>
      <w:lvlJc w:val="left"/>
      <w:pPr>
        <w:ind w:left="1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1E78BC">
      <w:start w:val="1"/>
      <w:numFmt w:val="lowerRoman"/>
      <w:lvlText w:val="%3"/>
      <w:lvlJc w:val="left"/>
      <w:pPr>
        <w:ind w:left="1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E8EDA36">
      <w:start w:val="1"/>
      <w:numFmt w:val="decimal"/>
      <w:lvlText w:val="%4"/>
      <w:lvlJc w:val="left"/>
      <w:pPr>
        <w:ind w:left="2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F02DE0">
      <w:start w:val="1"/>
      <w:numFmt w:val="lowerLetter"/>
      <w:lvlText w:val="%5"/>
      <w:lvlJc w:val="left"/>
      <w:pPr>
        <w:ind w:left="3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2E6998">
      <w:start w:val="1"/>
      <w:numFmt w:val="lowerRoman"/>
      <w:lvlText w:val="%6"/>
      <w:lvlJc w:val="left"/>
      <w:pPr>
        <w:ind w:left="40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383C42">
      <w:start w:val="1"/>
      <w:numFmt w:val="decimal"/>
      <w:lvlText w:val="%7"/>
      <w:lvlJc w:val="left"/>
      <w:pPr>
        <w:ind w:left="4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4CB6A0">
      <w:start w:val="1"/>
      <w:numFmt w:val="lowerLetter"/>
      <w:lvlText w:val="%8"/>
      <w:lvlJc w:val="left"/>
      <w:pPr>
        <w:ind w:left="5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3C355A">
      <w:start w:val="1"/>
      <w:numFmt w:val="lowerRoman"/>
      <w:lvlText w:val="%9"/>
      <w:lvlJc w:val="left"/>
      <w:pPr>
        <w:ind w:left="6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4491824"/>
    <w:multiLevelType w:val="hybridMultilevel"/>
    <w:tmpl w:val="C16AB9EC"/>
    <w:lvl w:ilvl="0" w:tplc="2880300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2A47E0">
      <w:start w:val="4"/>
      <w:numFmt w:val="lowerRoman"/>
      <w:lvlText w:val="%2)"/>
      <w:lvlJc w:val="left"/>
      <w:pPr>
        <w:ind w:left="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D2B20E">
      <w:start w:val="1"/>
      <w:numFmt w:val="lowerRoman"/>
      <w:lvlText w:val="%3"/>
      <w:lvlJc w:val="left"/>
      <w:pPr>
        <w:ind w:left="16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5A7D34">
      <w:start w:val="1"/>
      <w:numFmt w:val="decimal"/>
      <w:lvlText w:val="%4"/>
      <w:lvlJc w:val="left"/>
      <w:pPr>
        <w:ind w:left="2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6C3BE0">
      <w:start w:val="1"/>
      <w:numFmt w:val="lowerLetter"/>
      <w:lvlText w:val="%5"/>
      <w:lvlJc w:val="left"/>
      <w:pPr>
        <w:ind w:left="3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1EF02E">
      <w:start w:val="1"/>
      <w:numFmt w:val="lowerRoman"/>
      <w:lvlText w:val="%6"/>
      <w:lvlJc w:val="left"/>
      <w:pPr>
        <w:ind w:left="3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14069E">
      <w:start w:val="1"/>
      <w:numFmt w:val="decimal"/>
      <w:lvlText w:val="%7"/>
      <w:lvlJc w:val="left"/>
      <w:pPr>
        <w:ind w:left="4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FA49AC">
      <w:start w:val="1"/>
      <w:numFmt w:val="lowerLetter"/>
      <w:lvlText w:val="%8"/>
      <w:lvlJc w:val="left"/>
      <w:pPr>
        <w:ind w:left="5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28B7EE">
      <w:start w:val="1"/>
      <w:numFmt w:val="lowerRoman"/>
      <w:lvlText w:val="%9"/>
      <w:lvlJc w:val="left"/>
      <w:pPr>
        <w:ind w:left="5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355821B4"/>
    <w:multiLevelType w:val="multilevel"/>
    <w:tmpl w:val="4F64145A"/>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2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63C5745"/>
    <w:multiLevelType w:val="hybridMultilevel"/>
    <w:tmpl w:val="7098DFDE"/>
    <w:lvl w:ilvl="0" w:tplc="000C4E90">
      <w:start w:val="1"/>
      <w:numFmt w:val="lowerLetter"/>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A8B4A2">
      <w:start w:val="1"/>
      <w:numFmt w:val="lowerLetter"/>
      <w:lvlText w:val="%2"/>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CBC1354">
      <w:start w:val="1"/>
      <w:numFmt w:val="lowerRoman"/>
      <w:lvlText w:val="%3"/>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AC651C">
      <w:start w:val="1"/>
      <w:numFmt w:val="decimal"/>
      <w:lvlText w:val="%4"/>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B87F70">
      <w:start w:val="1"/>
      <w:numFmt w:val="lowerLetter"/>
      <w:lvlText w:val="%5"/>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8329E54">
      <w:start w:val="1"/>
      <w:numFmt w:val="lowerRoman"/>
      <w:lvlText w:val="%6"/>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A81C2A">
      <w:start w:val="1"/>
      <w:numFmt w:val="decimal"/>
      <w:lvlText w:val="%7"/>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16CE32">
      <w:start w:val="1"/>
      <w:numFmt w:val="lowerLetter"/>
      <w:lvlText w:val="%8"/>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4AB44A">
      <w:start w:val="1"/>
      <w:numFmt w:val="lowerRoman"/>
      <w:lvlText w:val="%9"/>
      <w:lvlJc w:val="left"/>
      <w:pPr>
        <w:ind w:left="6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6A34150"/>
    <w:multiLevelType w:val="hybridMultilevel"/>
    <w:tmpl w:val="B4DCFCD4"/>
    <w:lvl w:ilvl="0" w:tplc="05D899BE">
      <w:start w:val="1"/>
      <w:numFmt w:val="lowerLetter"/>
      <w:lvlText w:val="(%1)"/>
      <w:lvlJc w:val="left"/>
      <w:pPr>
        <w:ind w:left="3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6C915A">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002AE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E4FBB0">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0E9D0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2643A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D20C9C">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34F7A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7C85BA">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6B32AD9"/>
    <w:multiLevelType w:val="multilevel"/>
    <w:tmpl w:val="F1A6232E"/>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77536DE"/>
    <w:multiLevelType w:val="multilevel"/>
    <w:tmpl w:val="569E453E"/>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77E11E4"/>
    <w:multiLevelType w:val="multilevel"/>
    <w:tmpl w:val="29228280"/>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0"/>
      <w:numFmt w:val="decimal"/>
      <w:lvlText w:val="%1.%2"/>
      <w:lvlJc w:val="left"/>
      <w:pPr>
        <w:ind w:left="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7ED2B68"/>
    <w:multiLevelType w:val="hybridMultilevel"/>
    <w:tmpl w:val="F732F166"/>
    <w:lvl w:ilvl="0" w:tplc="93162FF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B24B9C2">
      <w:start w:val="1"/>
      <w:numFmt w:val="lowerLetter"/>
      <w:lvlText w:val="%2"/>
      <w:lvlJc w:val="left"/>
      <w:pPr>
        <w:ind w:left="1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6E36BA">
      <w:start w:val="1"/>
      <w:numFmt w:val="lowerRoman"/>
      <w:lvlText w:val="%3"/>
      <w:lvlJc w:val="left"/>
      <w:pPr>
        <w:ind w:left="1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048522">
      <w:start w:val="1"/>
      <w:numFmt w:val="lowerLetter"/>
      <w:lvlRestart w:val="0"/>
      <w:lvlText w:val="(%4)"/>
      <w:lvlJc w:val="left"/>
      <w:pPr>
        <w:ind w:left="3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90E3D8">
      <w:start w:val="1"/>
      <w:numFmt w:val="lowerLetter"/>
      <w:lvlText w:val="%5"/>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566480">
      <w:start w:val="1"/>
      <w:numFmt w:val="lowerRoman"/>
      <w:lvlText w:val="%6"/>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728A26">
      <w:start w:val="1"/>
      <w:numFmt w:val="decimal"/>
      <w:lvlText w:val="%7"/>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5CFA62">
      <w:start w:val="1"/>
      <w:numFmt w:val="lowerLetter"/>
      <w:lvlText w:val="%8"/>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AA6E86">
      <w:start w:val="1"/>
      <w:numFmt w:val="lowerRoman"/>
      <w:lvlText w:val="%9"/>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7FB62EB"/>
    <w:multiLevelType w:val="hybridMultilevel"/>
    <w:tmpl w:val="1C5AFB20"/>
    <w:lvl w:ilvl="0" w:tplc="B8E49FC8">
      <w:start w:val="1"/>
      <w:numFmt w:val="lowerLetter"/>
      <w:lvlText w:val="%1)"/>
      <w:lvlJc w:val="left"/>
      <w:pPr>
        <w:ind w:left="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F44A038">
      <w:start w:val="1"/>
      <w:numFmt w:val="lowerRoman"/>
      <w:lvlText w:val="%2)"/>
      <w:lvlJc w:val="left"/>
      <w:pPr>
        <w:ind w:left="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626C7F6">
      <w:start w:val="1"/>
      <w:numFmt w:val="lowerRoman"/>
      <w:lvlText w:val="%3"/>
      <w:lvlJc w:val="left"/>
      <w:pPr>
        <w:ind w:left="1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3E7292">
      <w:start w:val="1"/>
      <w:numFmt w:val="decimal"/>
      <w:lvlText w:val="%4"/>
      <w:lvlJc w:val="left"/>
      <w:pPr>
        <w:ind w:left="2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B0FB08">
      <w:start w:val="1"/>
      <w:numFmt w:val="lowerLetter"/>
      <w:lvlText w:val="%5"/>
      <w:lvlJc w:val="left"/>
      <w:pPr>
        <w:ind w:left="3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828D70">
      <w:start w:val="1"/>
      <w:numFmt w:val="lowerRoman"/>
      <w:lvlText w:val="%6"/>
      <w:lvlJc w:val="left"/>
      <w:pPr>
        <w:ind w:left="3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5E3ECA">
      <w:start w:val="1"/>
      <w:numFmt w:val="decimal"/>
      <w:lvlText w:val="%7"/>
      <w:lvlJc w:val="left"/>
      <w:pPr>
        <w:ind w:left="4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C0C6F4">
      <w:start w:val="1"/>
      <w:numFmt w:val="lowerLetter"/>
      <w:lvlText w:val="%8"/>
      <w:lvlJc w:val="left"/>
      <w:pPr>
        <w:ind w:left="5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6EA3C2">
      <w:start w:val="1"/>
      <w:numFmt w:val="lowerRoman"/>
      <w:lvlText w:val="%9"/>
      <w:lvlJc w:val="left"/>
      <w:pPr>
        <w:ind w:left="6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39291FDA"/>
    <w:multiLevelType w:val="multilevel"/>
    <w:tmpl w:val="30243A3A"/>
    <w:lvl w:ilvl="0">
      <w:start w:val="1"/>
      <w:numFmt w:val="decimal"/>
      <w:lvlText w:val="%1."/>
      <w:lvlJc w:val="left"/>
      <w:pPr>
        <w:ind w:left="1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5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3A11671C"/>
    <w:multiLevelType w:val="multilevel"/>
    <w:tmpl w:val="DDB627B2"/>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3ABD218C"/>
    <w:multiLevelType w:val="hybridMultilevel"/>
    <w:tmpl w:val="6C6E23FE"/>
    <w:lvl w:ilvl="0" w:tplc="354C18CA">
      <w:start w:val="23"/>
      <w:numFmt w:val="decimal"/>
      <w:lvlText w:val="%1."/>
      <w:lvlJc w:val="left"/>
      <w:pPr>
        <w:ind w:left="7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04AA53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14E63F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85804C0">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4EE304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EBE47C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D700BFC">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3D2CDE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980A65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DDC61A5"/>
    <w:multiLevelType w:val="hybridMultilevel"/>
    <w:tmpl w:val="8A567002"/>
    <w:lvl w:ilvl="0" w:tplc="8C1474C2">
      <w:start w:val="1"/>
      <w:numFmt w:val="lowerLetter"/>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A2F6AC">
      <w:start w:val="1"/>
      <w:numFmt w:val="lowerLetter"/>
      <w:lvlText w:val="%2"/>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EE09236">
      <w:start w:val="1"/>
      <w:numFmt w:val="lowerRoman"/>
      <w:lvlText w:val="%3"/>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265ADC">
      <w:start w:val="1"/>
      <w:numFmt w:val="decimal"/>
      <w:lvlText w:val="%4"/>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2A0B58">
      <w:start w:val="1"/>
      <w:numFmt w:val="lowerLetter"/>
      <w:lvlText w:val="%5"/>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648C8A0">
      <w:start w:val="1"/>
      <w:numFmt w:val="lowerRoman"/>
      <w:lvlText w:val="%6"/>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BABAA2">
      <w:start w:val="1"/>
      <w:numFmt w:val="decimal"/>
      <w:lvlText w:val="%7"/>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E68B04">
      <w:start w:val="1"/>
      <w:numFmt w:val="lowerLetter"/>
      <w:lvlText w:val="%8"/>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83A7C24">
      <w:start w:val="1"/>
      <w:numFmt w:val="lowerRoman"/>
      <w:lvlText w:val="%9"/>
      <w:lvlJc w:val="left"/>
      <w:pPr>
        <w:ind w:left="6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3F015CF5"/>
    <w:multiLevelType w:val="hybridMultilevel"/>
    <w:tmpl w:val="C74685E8"/>
    <w:lvl w:ilvl="0" w:tplc="BFB89182">
      <w:start w:val="1"/>
      <w:numFmt w:val="lowerLetter"/>
      <w:lvlText w:val="(%1)"/>
      <w:lvlJc w:val="left"/>
      <w:pPr>
        <w:ind w:left="2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D7CF23E">
      <w:start w:val="1"/>
      <w:numFmt w:val="lowerLetter"/>
      <w:lvlText w:val="%2"/>
      <w:lvlJc w:val="left"/>
      <w:pPr>
        <w:ind w:left="20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0001EF2">
      <w:start w:val="1"/>
      <w:numFmt w:val="lowerRoman"/>
      <w:lvlText w:val="%3"/>
      <w:lvlJc w:val="left"/>
      <w:pPr>
        <w:ind w:left="27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5825E8">
      <w:start w:val="1"/>
      <w:numFmt w:val="decimal"/>
      <w:lvlText w:val="%4"/>
      <w:lvlJc w:val="left"/>
      <w:pPr>
        <w:ind w:left="3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0BE936A">
      <w:start w:val="1"/>
      <w:numFmt w:val="lowerLetter"/>
      <w:lvlText w:val="%5"/>
      <w:lvlJc w:val="left"/>
      <w:pPr>
        <w:ind w:left="4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FA1782">
      <w:start w:val="1"/>
      <w:numFmt w:val="lowerRoman"/>
      <w:lvlText w:val="%6"/>
      <w:lvlJc w:val="left"/>
      <w:pPr>
        <w:ind w:left="4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6AD7DE">
      <w:start w:val="1"/>
      <w:numFmt w:val="decimal"/>
      <w:lvlText w:val="%7"/>
      <w:lvlJc w:val="left"/>
      <w:pPr>
        <w:ind w:left="5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125130">
      <w:start w:val="1"/>
      <w:numFmt w:val="lowerLetter"/>
      <w:lvlText w:val="%8"/>
      <w:lvlJc w:val="left"/>
      <w:pPr>
        <w:ind w:left="6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268CCCA">
      <w:start w:val="1"/>
      <w:numFmt w:val="lowerRoman"/>
      <w:lvlText w:val="%9"/>
      <w:lvlJc w:val="left"/>
      <w:pPr>
        <w:ind w:left="7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3F2B13ED"/>
    <w:multiLevelType w:val="hybridMultilevel"/>
    <w:tmpl w:val="2E5ABFCE"/>
    <w:lvl w:ilvl="0" w:tplc="BE4635DE">
      <w:start w:val="1"/>
      <w:numFmt w:val="lowerLetter"/>
      <w:lvlText w:val="(%1)"/>
      <w:lvlJc w:val="left"/>
      <w:pPr>
        <w:ind w:left="3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24BE8A">
      <w:start w:val="1"/>
      <w:numFmt w:val="lowerLetter"/>
      <w:lvlText w:val="%2"/>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EE6C54">
      <w:start w:val="1"/>
      <w:numFmt w:val="lowerRoman"/>
      <w:lvlText w:val="%3"/>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B299E6">
      <w:start w:val="1"/>
      <w:numFmt w:val="decimal"/>
      <w:lvlText w:val="%4"/>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0622EE">
      <w:start w:val="1"/>
      <w:numFmt w:val="lowerLetter"/>
      <w:lvlText w:val="%5"/>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D083A78">
      <w:start w:val="1"/>
      <w:numFmt w:val="lowerRoman"/>
      <w:lvlText w:val="%6"/>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6A2C88">
      <w:start w:val="1"/>
      <w:numFmt w:val="decimal"/>
      <w:lvlText w:val="%7"/>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A611B4">
      <w:start w:val="1"/>
      <w:numFmt w:val="lowerLetter"/>
      <w:lvlText w:val="%8"/>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8BE7646">
      <w:start w:val="1"/>
      <w:numFmt w:val="lowerRoman"/>
      <w:lvlText w:val="%9"/>
      <w:lvlJc w:val="left"/>
      <w:pPr>
        <w:ind w:left="7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43F83A04"/>
    <w:multiLevelType w:val="hybridMultilevel"/>
    <w:tmpl w:val="F976B8DA"/>
    <w:lvl w:ilvl="0" w:tplc="32FEC98A">
      <w:start w:val="1"/>
      <w:numFmt w:val="lowerLetter"/>
      <w:lvlText w:val="%1)"/>
      <w:lvlJc w:val="left"/>
      <w:pPr>
        <w:ind w:left="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A0A77A">
      <w:start w:val="1"/>
      <w:numFmt w:val="lowerLetter"/>
      <w:lvlText w:val="%2"/>
      <w:lvlJc w:val="left"/>
      <w:pPr>
        <w:ind w:left="12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0EAB3C">
      <w:start w:val="1"/>
      <w:numFmt w:val="lowerRoman"/>
      <w:lvlText w:val="%3"/>
      <w:lvlJc w:val="left"/>
      <w:pPr>
        <w:ind w:left="19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BE4F3A">
      <w:start w:val="1"/>
      <w:numFmt w:val="decimal"/>
      <w:lvlText w:val="%4"/>
      <w:lvlJc w:val="left"/>
      <w:pPr>
        <w:ind w:left="26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0081C6">
      <w:start w:val="1"/>
      <w:numFmt w:val="lowerLetter"/>
      <w:lvlText w:val="%5"/>
      <w:lvlJc w:val="left"/>
      <w:pPr>
        <w:ind w:left="33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14E93C">
      <w:start w:val="1"/>
      <w:numFmt w:val="lowerRoman"/>
      <w:lvlText w:val="%6"/>
      <w:lvlJc w:val="left"/>
      <w:pPr>
        <w:ind w:left="4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9E7F70">
      <w:start w:val="1"/>
      <w:numFmt w:val="decimal"/>
      <w:lvlText w:val="%7"/>
      <w:lvlJc w:val="left"/>
      <w:pPr>
        <w:ind w:left="4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689628">
      <w:start w:val="1"/>
      <w:numFmt w:val="lowerLetter"/>
      <w:lvlText w:val="%8"/>
      <w:lvlJc w:val="left"/>
      <w:pPr>
        <w:ind w:left="5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041A3E">
      <w:start w:val="1"/>
      <w:numFmt w:val="lowerRoman"/>
      <w:lvlText w:val="%9"/>
      <w:lvlJc w:val="left"/>
      <w:pPr>
        <w:ind w:left="6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44773ABD"/>
    <w:multiLevelType w:val="multilevel"/>
    <w:tmpl w:val="5790BC54"/>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45004C27"/>
    <w:multiLevelType w:val="hybridMultilevel"/>
    <w:tmpl w:val="62F8445A"/>
    <w:lvl w:ilvl="0" w:tplc="A162B120">
      <w:start w:val="1"/>
      <w:numFmt w:val="lowerLetter"/>
      <w:lvlText w:val="(%1)"/>
      <w:lvlJc w:val="left"/>
      <w:pPr>
        <w:ind w:left="25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3842EE">
      <w:start w:val="1"/>
      <w:numFmt w:val="lowerLetter"/>
      <w:lvlText w:val="%2"/>
      <w:lvlJc w:val="left"/>
      <w:pPr>
        <w:ind w:left="2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ECC564">
      <w:start w:val="1"/>
      <w:numFmt w:val="lowerRoman"/>
      <w:lvlText w:val="%3"/>
      <w:lvlJc w:val="left"/>
      <w:pPr>
        <w:ind w:left="3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B62C9A">
      <w:start w:val="1"/>
      <w:numFmt w:val="decimal"/>
      <w:lvlText w:val="%4"/>
      <w:lvlJc w:val="left"/>
      <w:pPr>
        <w:ind w:left="3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4C6C452">
      <w:start w:val="1"/>
      <w:numFmt w:val="lowerLetter"/>
      <w:lvlText w:val="%5"/>
      <w:lvlJc w:val="left"/>
      <w:pPr>
        <w:ind w:left="4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E0DCDA">
      <w:start w:val="1"/>
      <w:numFmt w:val="lowerRoman"/>
      <w:lvlText w:val="%6"/>
      <w:lvlJc w:val="left"/>
      <w:pPr>
        <w:ind w:left="5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4654B0">
      <w:start w:val="1"/>
      <w:numFmt w:val="decimal"/>
      <w:lvlText w:val="%7"/>
      <w:lvlJc w:val="left"/>
      <w:pPr>
        <w:ind w:left="6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80F5C8">
      <w:start w:val="1"/>
      <w:numFmt w:val="lowerLetter"/>
      <w:lvlText w:val="%8"/>
      <w:lvlJc w:val="left"/>
      <w:pPr>
        <w:ind w:left="6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D8C274">
      <w:start w:val="1"/>
      <w:numFmt w:val="lowerRoman"/>
      <w:lvlText w:val="%9"/>
      <w:lvlJc w:val="left"/>
      <w:pPr>
        <w:ind w:left="7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53C6100"/>
    <w:multiLevelType w:val="hybridMultilevel"/>
    <w:tmpl w:val="0D8C27F0"/>
    <w:lvl w:ilvl="0" w:tplc="724423DC">
      <w:start w:val="1"/>
      <w:numFmt w:val="lowerLetter"/>
      <w:lvlText w:val="%1)"/>
      <w:lvlJc w:val="left"/>
      <w:pPr>
        <w:ind w:left="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CEF8E4">
      <w:start w:val="1"/>
      <w:numFmt w:val="lowerLetter"/>
      <w:lvlText w:val="%2"/>
      <w:lvlJc w:val="left"/>
      <w:pPr>
        <w:ind w:left="1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DED2B2">
      <w:start w:val="1"/>
      <w:numFmt w:val="lowerRoman"/>
      <w:lvlText w:val="%3"/>
      <w:lvlJc w:val="left"/>
      <w:pPr>
        <w:ind w:left="1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C40342E">
      <w:start w:val="1"/>
      <w:numFmt w:val="decimal"/>
      <w:lvlText w:val="%4"/>
      <w:lvlJc w:val="left"/>
      <w:pPr>
        <w:ind w:left="2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A00510">
      <w:start w:val="1"/>
      <w:numFmt w:val="lowerLetter"/>
      <w:lvlText w:val="%5"/>
      <w:lvlJc w:val="left"/>
      <w:pPr>
        <w:ind w:left="3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78FFB6">
      <w:start w:val="1"/>
      <w:numFmt w:val="lowerRoman"/>
      <w:lvlText w:val="%6"/>
      <w:lvlJc w:val="left"/>
      <w:pPr>
        <w:ind w:left="40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144994">
      <w:start w:val="1"/>
      <w:numFmt w:val="decimal"/>
      <w:lvlText w:val="%7"/>
      <w:lvlJc w:val="left"/>
      <w:pPr>
        <w:ind w:left="4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5AC3DA">
      <w:start w:val="1"/>
      <w:numFmt w:val="lowerLetter"/>
      <w:lvlText w:val="%8"/>
      <w:lvlJc w:val="left"/>
      <w:pPr>
        <w:ind w:left="5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E820B6">
      <w:start w:val="1"/>
      <w:numFmt w:val="lowerRoman"/>
      <w:lvlText w:val="%9"/>
      <w:lvlJc w:val="left"/>
      <w:pPr>
        <w:ind w:left="6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54A6A58"/>
    <w:multiLevelType w:val="hybridMultilevel"/>
    <w:tmpl w:val="FDAA068E"/>
    <w:lvl w:ilvl="0" w:tplc="F89E72F2">
      <w:start w:val="1"/>
      <w:numFmt w:val="bullet"/>
      <w:lvlText w:val="●"/>
      <w:lvlJc w:val="left"/>
      <w:pPr>
        <w:ind w:left="1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366E2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943BE2">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18BE9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4CCD4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3C9F6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8A0FB5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9C31F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FEC40A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72921C7"/>
    <w:multiLevelType w:val="hybridMultilevel"/>
    <w:tmpl w:val="34064EF4"/>
    <w:lvl w:ilvl="0" w:tplc="74C04EAA">
      <w:start w:val="1"/>
      <w:numFmt w:val="lowerLetter"/>
      <w:lvlText w:val="(%1)"/>
      <w:lvlJc w:val="left"/>
      <w:pPr>
        <w:ind w:left="2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B2B02C">
      <w:start w:val="1"/>
      <w:numFmt w:val="lowerLetter"/>
      <w:lvlText w:val="%2"/>
      <w:lvlJc w:val="left"/>
      <w:pPr>
        <w:ind w:left="2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6CE0602">
      <w:start w:val="1"/>
      <w:numFmt w:val="lowerRoman"/>
      <w:lvlText w:val="%3"/>
      <w:lvlJc w:val="left"/>
      <w:pPr>
        <w:ind w:left="3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39C8818">
      <w:start w:val="1"/>
      <w:numFmt w:val="decimal"/>
      <w:lvlText w:val="%4"/>
      <w:lvlJc w:val="left"/>
      <w:pPr>
        <w:ind w:left="3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B4C42C6">
      <w:start w:val="1"/>
      <w:numFmt w:val="lowerLetter"/>
      <w:lvlText w:val="%5"/>
      <w:lvlJc w:val="left"/>
      <w:pPr>
        <w:ind w:left="4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7AE11E">
      <w:start w:val="1"/>
      <w:numFmt w:val="lowerRoman"/>
      <w:lvlText w:val="%6"/>
      <w:lvlJc w:val="left"/>
      <w:pPr>
        <w:ind w:left="5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2A5602">
      <w:start w:val="1"/>
      <w:numFmt w:val="decimal"/>
      <w:lvlText w:val="%7"/>
      <w:lvlJc w:val="left"/>
      <w:pPr>
        <w:ind w:left="6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4EC9BE">
      <w:start w:val="1"/>
      <w:numFmt w:val="lowerLetter"/>
      <w:lvlText w:val="%8"/>
      <w:lvlJc w:val="left"/>
      <w:pPr>
        <w:ind w:left="6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923C62">
      <w:start w:val="1"/>
      <w:numFmt w:val="lowerRoman"/>
      <w:lvlText w:val="%9"/>
      <w:lvlJc w:val="left"/>
      <w:pPr>
        <w:ind w:left="7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7A07B49"/>
    <w:multiLevelType w:val="multilevel"/>
    <w:tmpl w:val="CD92009C"/>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81C1951"/>
    <w:multiLevelType w:val="hybridMultilevel"/>
    <w:tmpl w:val="C180CA02"/>
    <w:lvl w:ilvl="0" w:tplc="48B48E74">
      <w:start w:val="8"/>
      <w:numFmt w:val="decimal"/>
      <w:lvlText w:val="%1."/>
      <w:lvlJc w:val="left"/>
      <w:pPr>
        <w:ind w:left="7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E50FED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B2E73B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8EAF81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266E25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CF22C2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CBEBD2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A80606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4DE8AB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48675596"/>
    <w:multiLevelType w:val="hybridMultilevel"/>
    <w:tmpl w:val="6ABC4B12"/>
    <w:lvl w:ilvl="0" w:tplc="7402E924">
      <w:start w:val="1"/>
      <w:numFmt w:val="lowerLetter"/>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C614CE">
      <w:start w:val="1"/>
      <w:numFmt w:val="lowerLetter"/>
      <w:lvlText w:val="%2"/>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BC195E">
      <w:start w:val="1"/>
      <w:numFmt w:val="lowerRoman"/>
      <w:lvlText w:val="%3"/>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162A10">
      <w:start w:val="1"/>
      <w:numFmt w:val="decimal"/>
      <w:lvlText w:val="%4"/>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9E6FBA">
      <w:start w:val="1"/>
      <w:numFmt w:val="lowerLetter"/>
      <w:lvlText w:val="%5"/>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D64C9A">
      <w:start w:val="1"/>
      <w:numFmt w:val="lowerRoman"/>
      <w:lvlText w:val="%6"/>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9E896E">
      <w:start w:val="1"/>
      <w:numFmt w:val="decimal"/>
      <w:lvlText w:val="%7"/>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ADC9CC2">
      <w:start w:val="1"/>
      <w:numFmt w:val="lowerLetter"/>
      <w:lvlText w:val="%8"/>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BAA83A">
      <w:start w:val="1"/>
      <w:numFmt w:val="lowerRoman"/>
      <w:lvlText w:val="%9"/>
      <w:lvlJc w:val="left"/>
      <w:pPr>
        <w:ind w:left="6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8971F0D"/>
    <w:multiLevelType w:val="hybridMultilevel"/>
    <w:tmpl w:val="FF561902"/>
    <w:lvl w:ilvl="0" w:tplc="C4489A7E">
      <w:start w:val="1"/>
      <w:numFmt w:val="lowerRoman"/>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B63752">
      <w:start w:val="1"/>
      <w:numFmt w:val="lowerLetter"/>
      <w:lvlText w:val="%2"/>
      <w:lvlJc w:val="left"/>
      <w:pPr>
        <w:ind w:left="1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7AE75E">
      <w:start w:val="1"/>
      <w:numFmt w:val="lowerRoman"/>
      <w:lvlText w:val="%3"/>
      <w:lvlJc w:val="left"/>
      <w:pPr>
        <w:ind w:left="1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22B31A">
      <w:start w:val="1"/>
      <w:numFmt w:val="decimal"/>
      <w:lvlText w:val="%4"/>
      <w:lvlJc w:val="left"/>
      <w:pPr>
        <w:ind w:left="2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5A4AA2">
      <w:start w:val="1"/>
      <w:numFmt w:val="lowerLetter"/>
      <w:lvlText w:val="%5"/>
      <w:lvlJc w:val="left"/>
      <w:pPr>
        <w:ind w:left="3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10B5B6">
      <w:start w:val="1"/>
      <w:numFmt w:val="lowerRoman"/>
      <w:lvlText w:val="%6"/>
      <w:lvlJc w:val="left"/>
      <w:pPr>
        <w:ind w:left="40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6CE0BA">
      <w:start w:val="1"/>
      <w:numFmt w:val="decimal"/>
      <w:lvlText w:val="%7"/>
      <w:lvlJc w:val="left"/>
      <w:pPr>
        <w:ind w:left="4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43A311E">
      <w:start w:val="1"/>
      <w:numFmt w:val="lowerLetter"/>
      <w:lvlText w:val="%8"/>
      <w:lvlJc w:val="left"/>
      <w:pPr>
        <w:ind w:left="5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169980">
      <w:start w:val="1"/>
      <w:numFmt w:val="lowerRoman"/>
      <w:lvlText w:val="%9"/>
      <w:lvlJc w:val="left"/>
      <w:pPr>
        <w:ind w:left="6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490C1A91"/>
    <w:multiLevelType w:val="multilevel"/>
    <w:tmpl w:val="AD785D50"/>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5"/>
      <w:numFmt w:val="decimal"/>
      <w:lvlRestart w:val="0"/>
      <w:lvlText w:val="%1.%2"/>
      <w:lvlJc w:val="left"/>
      <w:pPr>
        <w:ind w:left="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49F62312"/>
    <w:multiLevelType w:val="hybridMultilevel"/>
    <w:tmpl w:val="3B9C47B6"/>
    <w:lvl w:ilvl="0" w:tplc="7D48B5AC">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BA54BE">
      <w:start w:val="1"/>
      <w:numFmt w:val="lowerLetter"/>
      <w:lvlText w:val="%2"/>
      <w:lvlJc w:val="left"/>
      <w:pPr>
        <w:ind w:left="1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60B76E">
      <w:start w:val="1"/>
      <w:numFmt w:val="lowerRoman"/>
      <w:lvlText w:val="%3"/>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CCCB6C">
      <w:start w:val="1"/>
      <w:numFmt w:val="decimal"/>
      <w:lvlText w:val="%4"/>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48E4E6">
      <w:start w:val="1"/>
      <w:numFmt w:val="lowerLetter"/>
      <w:lvlText w:val="%5"/>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4E06EA">
      <w:start w:val="1"/>
      <w:numFmt w:val="lowerRoman"/>
      <w:lvlText w:val="%6"/>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56381C">
      <w:start w:val="1"/>
      <w:numFmt w:val="decimal"/>
      <w:lvlText w:val="%7"/>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7EA29E">
      <w:start w:val="1"/>
      <w:numFmt w:val="lowerLetter"/>
      <w:lvlText w:val="%8"/>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7AD2CA">
      <w:start w:val="1"/>
      <w:numFmt w:val="lowerRoman"/>
      <w:lvlText w:val="%9"/>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4A6C5460"/>
    <w:multiLevelType w:val="hybridMultilevel"/>
    <w:tmpl w:val="5A4A3AB4"/>
    <w:lvl w:ilvl="0" w:tplc="667C2796">
      <w:start w:val="1"/>
      <w:numFmt w:val="lowerLetter"/>
      <w:lvlText w:val="(%1)"/>
      <w:lvlJc w:val="left"/>
      <w:pPr>
        <w:ind w:left="2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581090">
      <w:start w:val="1"/>
      <w:numFmt w:val="lowerLetter"/>
      <w:lvlText w:val="%2"/>
      <w:lvlJc w:val="left"/>
      <w:pPr>
        <w:ind w:left="4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D0D6C0">
      <w:start w:val="1"/>
      <w:numFmt w:val="lowerRoman"/>
      <w:lvlText w:val="%3"/>
      <w:lvlJc w:val="left"/>
      <w:pPr>
        <w:ind w:left="5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74ABF0">
      <w:start w:val="1"/>
      <w:numFmt w:val="decimal"/>
      <w:lvlText w:val="%4"/>
      <w:lvlJc w:val="left"/>
      <w:pPr>
        <w:ind w:left="6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684AEA">
      <w:start w:val="1"/>
      <w:numFmt w:val="lowerLetter"/>
      <w:lvlText w:val="%5"/>
      <w:lvlJc w:val="left"/>
      <w:pPr>
        <w:ind w:left="6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722E2C">
      <w:start w:val="1"/>
      <w:numFmt w:val="lowerRoman"/>
      <w:lvlText w:val="%6"/>
      <w:lvlJc w:val="left"/>
      <w:pPr>
        <w:ind w:left="7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7C9F44">
      <w:start w:val="1"/>
      <w:numFmt w:val="decimal"/>
      <w:lvlText w:val="%7"/>
      <w:lvlJc w:val="left"/>
      <w:pPr>
        <w:ind w:left="8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1A82C4">
      <w:start w:val="1"/>
      <w:numFmt w:val="lowerLetter"/>
      <w:lvlText w:val="%8"/>
      <w:lvlJc w:val="left"/>
      <w:pPr>
        <w:ind w:left="89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96C870">
      <w:start w:val="1"/>
      <w:numFmt w:val="lowerRoman"/>
      <w:lvlText w:val="%9"/>
      <w:lvlJc w:val="left"/>
      <w:pPr>
        <w:ind w:left="96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4B3902A1"/>
    <w:multiLevelType w:val="hybridMultilevel"/>
    <w:tmpl w:val="F320B1DE"/>
    <w:lvl w:ilvl="0" w:tplc="258830A8">
      <w:start w:val="3"/>
      <w:numFmt w:val="lowerLetter"/>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540B05E">
      <w:start w:val="1"/>
      <w:numFmt w:val="lowerLetter"/>
      <w:lvlText w:val="%2"/>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0A9918">
      <w:start w:val="1"/>
      <w:numFmt w:val="lowerRoman"/>
      <w:lvlText w:val="%3"/>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54B20E">
      <w:start w:val="1"/>
      <w:numFmt w:val="decimal"/>
      <w:lvlText w:val="%4"/>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AE86804">
      <w:start w:val="1"/>
      <w:numFmt w:val="lowerLetter"/>
      <w:lvlText w:val="%5"/>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4AF5FC">
      <w:start w:val="1"/>
      <w:numFmt w:val="lowerRoman"/>
      <w:lvlText w:val="%6"/>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84DBB8">
      <w:start w:val="1"/>
      <w:numFmt w:val="decimal"/>
      <w:lvlText w:val="%7"/>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7609A56">
      <w:start w:val="1"/>
      <w:numFmt w:val="lowerLetter"/>
      <w:lvlText w:val="%8"/>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D4CF70">
      <w:start w:val="1"/>
      <w:numFmt w:val="lowerRoman"/>
      <w:lvlText w:val="%9"/>
      <w:lvlJc w:val="left"/>
      <w:pPr>
        <w:ind w:left="6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4C732272"/>
    <w:multiLevelType w:val="hybridMultilevel"/>
    <w:tmpl w:val="3ADEA6F0"/>
    <w:lvl w:ilvl="0" w:tplc="B22CCBD8">
      <w:start w:val="3"/>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59A59C4">
      <w:start w:val="1"/>
      <w:numFmt w:val="lowerLetter"/>
      <w:lvlText w:val="%2"/>
      <w:lvlJc w:val="left"/>
      <w:pPr>
        <w:ind w:left="1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949728">
      <w:start w:val="1"/>
      <w:numFmt w:val="lowerRoman"/>
      <w:lvlText w:val="%3"/>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DCF84C">
      <w:start w:val="1"/>
      <w:numFmt w:val="decimal"/>
      <w:lvlText w:val="%4"/>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46C0A6">
      <w:start w:val="1"/>
      <w:numFmt w:val="lowerLetter"/>
      <w:lvlText w:val="%5"/>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F840B2">
      <w:start w:val="1"/>
      <w:numFmt w:val="lowerRoman"/>
      <w:lvlText w:val="%6"/>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806016">
      <w:start w:val="1"/>
      <w:numFmt w:val="decimal"/>
      <w:lvlText w:val="%7"/>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AE63648">
      <w:start w:val="1"/>
      <w:numFmt w:val="lowerLetter"/>
      <w:lvlText w:val="%8"/>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E21A86">
      <w:start w:val="1"/>
      <w:numFmt w:val="lowerRoman"/>
      <w:lvlText w:val="%9"/>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4CCB3B8E"/>
    <w:multiLevelType w:val="multilevel"/>
    <w:tmpl w:val="086EC864"/>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12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4CD55C1B"/>
    <w:multiLevelType w:val="hybridMultilevel"/>
    <w:tmpl w:val="67A803C6"/>
    <w:lvl w:ilvl="0" w:tplc="163C6D20">
      <w:start w:val="1"/>
      <w:numFmt w:val="bullet"/>
      <w:lvlText w:val="●"/>
      <w:lvlJc w:val="left"/>
      <w:pPr>
        <w:ind w:left="1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B70112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4A94D2">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78AC0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3CDAE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CEA66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E64C1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8E502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35C158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4EEA21D9"/>
    <w:multiLevelType w:val="hybridMultilevel"/>
    <w:tmpl w:val="58A4E972"/>
    <w:lvl w:ilvl="0" w:tplc="3A2404AA">
      <w:start w:val="1"/>
      <w:numFmt w:val="lowerRoman"/>
      <w:lvlText w:val="%1)"/>
      <w:lvlJc w:val="left"/>
      <w:pPr>
        <w:ind w:left="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D8443C">
      <w:start w:val="1"/>
      <w:numFmt w:val="lowerLetter"/>
      <w:lvlText w:val="%2"/>
      <w:lvlJc w:val="left"/>
      <w:pPr>
        <w:ind w:left="10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0A60E6">
      <w:start w:val="1"/>
      <w:numFmt w:val="lowerRoman"/>
      <w:lvlText w:val="%3"/>
      <w:lvlJc w:val="left"/>
      <w:pPr>
        <w:ind w:left="17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B8D64E">
      <w:start w:val="1"/>
      <w:numFmt w:val="decimal"/>
      <w:lvlText w:val="%4"/>
      <w:lvlJc w:val="left"/>
      <w:pPr>
        <w:ind w:left="24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780164">
      <w:start w:val="1"/>
      <w:numFmt w:val="lowerLetter"/>
      <w:lvlText w:val="%5"/>
      <w:lvlJc w:val="left"/>
      <w:pPr>
        <w:ind w:left="32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D063A4">
      <w:start w:val="1"/>
      <w:numFmt w:val="lowerRoman"/>
      <w:lvlText w:val="%6"/>
      <w:lvlJc w:val="left"/>
      <w:pPr>
        <w:ind w:left="39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F67028">
      <w:start w:val="1"/>
      <w:numFmt w:val="decimal"/>
      <w:lvlText w:val="%7"/>
      <w:lvlJc w:val="left"/>
      <w:pPr>
        <w:ind w:left="46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90D0B4">
      <w:start w:val="1"/>
      <w:numFmt w:val="lowerLetter"/>
      <w:lvlText w:val="%8"/>
      <w:lvlJc w:val="left"/>
      <w:pPr>
        <w:ind w:left="53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C2EF8C">
      <w:start w:val="1"/>
      <w:numFmt w:val="lowerRoman"/>
      <w:lvlText w:val="%9"/>
      <w:lvlJc w:val="left"/>
      <w:pPr>
        <w:ind w:left="6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4F7C058F"/>
    <w:multiLevelType w:val="multilevel"/>
    <w:tmpl w:val="D3DE718E"/>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4FE26130"/>
    <w:multiLevelType w:val="multilevel"/>
    <w:tmpl w:val="84C63334"/>
    <w:lvl w:ilvl="0">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6"/>
      <w:numFmt w:val="decimal"/>
      <w:lvlRestart w:val="0"/>
      <w:lvlText w:val="%1.%2.%3"/>
      <w:lvlJc w:val="left"/>
      <w:pPr>
        <w:ind w:left="22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530E1515"/>
    <w:multiLevelType w:val="hybridMultilevel"/>
    <w:tmpl w:val="04AA3F08"/>
    <w:lvl w:ilvl="0" w:tplc="A4BE8E4E">
      <w:start w:val="1"/>
      <w:numFmt w:val="lowerLetter"/>
      <w:lvlText w:val="(%1)"/>
      <w:lvlJc w:val="left"/>
      <w:pPr>
        <w:ind w:left="3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D0E296">
      <w:start w:val="1"/>
      <w:numFmt w:val="lowerLetter"/>
      <w:lvlText w:val="%2"/>
      <w:lvlJc w:val="left"/>
      <w:pPr>
        <w:ind w:left="2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CC99C8">
      <w:start w:val="1"/>
      <w:numFmt w:val="lowerRoman"/>
      <w:lvlText w:val="%3"/>
      <w:lvlJc w:val="left"/>
      <w:pPr>
        <w:ind w:left="3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18169E">
      <w:start w:val="1"/>
      <w:numFmt w:val="decimal"/>
      <w:lvlText w:val="%4"/>
      <w:lvlJc w:val="left"/>
      <w:pPr>
        <w:ind w:left="4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BE7C7A">
      <w:start w:val="1"/>
      <w:numFmt w:val="lowerLetter"/>
      <w:lvlText w:val="%5"/>
      <w:lvlJc w:val="left"/>
      <w:pPr>
        <w:ind w:left="4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DC49D4">
      <w:start w:val="1"/>
      <w:numFmt w:val="lowerRoman"/>
      <w:lvlText w:val="%6"/>
      <w:lvlJc w:val="left"/>
      <w:pPr>
        <w:ind w:left="5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1092C8">
      <w:start w:val="1"/>
      <w:numFmt w:val="decimal"/>
      <w:lvlText w:val="%7"/>
      <w:lvlJc w:val="left"/>
      <w:pPr>
        <w:ind w:left="6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7FE27B2">
      <w:start w:val="1"/>
      <w:numFmt w:val="lowerLetter"/>
      <w:lvlText w:val="%8"/>
      <w:lvlJc w:val="left"/>
      <w:pPr>
        <w:ind w:left="7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C6820A">
      <w:start w:val="1"/>
      <w:numFmt w:val="lowerRoman"/>
      <w:lvlText w:val="%9"/>
      <w:lvlJc w:val="left"/>
      <w:pPr>
        <w:ind w:left="7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531939BD"/>
    <w:multiLevelType w:val="multilevel"/>
    <w:tmpl w:val="93EC6064"/>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56D165A8"/>
    <w:multiLevelType w:val="hybridMultilevel"/>
    <w:tmpl w:val="67300886"/>
    <w:lvl w:ilvl="0" w:tplc="566CCE2C">
      <w:start w:val="1"/>
      <w:numFmt w:val="lowerLetter"/>
      <w:lvlText w:val="(%1)"/>
      <w:lvlJc w:val="left"/>
      <w:pPr>
        <w:ind w:left="25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F6F454">
      <w:start w:val="1"/>
      <w:numFmt w:val="lowerLetter"/>
      <w:lvlText w:val="%2"/>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B8749C">
      <w:start w:val="1"/>
      <w:numFmt w:val="lowerRoman"/>
      <w:lvlText w:val="%3"/>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A8B000">
      <w:start w:val="1"/>
      <w:numFmt w:val="decimal"/>
      <w:lvlText w:val="%4"/>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0E58E2">
      <w:start w:val="1"/>
      <w:numFmt w:val="lowerLetter"/>
      <w:lvlText w:val="%5"/>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D22FE4">
      <w:start w:val="1"/>
      <w:numFmt w:val="lowerRoman"/>
      <w:lvlText w:val="%6"/>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DC70A0">
      <w:start w:val="1"/>
      <w:numFmt w:val="decimal"/>
      <w:lvlText w:val="%7"/>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4A8EC8">
      <w:start w:val="1"/>
      <w:numFmt w:val="lowerLetter"/>
      <w:lvlText w:val="%8"/>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4852B6">
      <w:start w:val="1"/>
      <w:numFmt w:val="lowerRoman"/>
      <w:lvlText w:val="%9"/>
      <w:lvlJc w:val="left"/>
      <w:pPr>
        <w:ind w:left="7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57AE0897"/>
    <w:multiLevelType w:val="hybridMultilevel"/>
    <w:tmpl w:val="9000D4F2"/>
    <w:lvl w:ilvl="0" w:tplc="FC028E14">
      <w:start w:val="18"/>
      <w:numFmt w:val="decimal"/>
      <w:lvlText w:val="%1."/>
      <w:lvlJc w:val="left"/>
      <w:pPr>
        <w:ind w:left="7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4C25B0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C92291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61A751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5663BE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7F2C86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74AC132">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73E92D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E5045E3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57B32666"/>
    <w:multiLevelType w:val="hybridMultilevel"/>
    <w:tmpl w:val="8C24CEEA"/>
    <w:lvl w:ilvl="0" w:tplc="8C82C172">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1E77F4">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1A8B0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219A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02FD6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9ABAF4">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2CDC3A">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9EBF8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FA691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59BB1233"/>
    <w:multiLevelType w:val="hybridMultilevel"/>
    <w:tmpl w:val="C29C4E9E"/>
    <w:lvl w:ilvl="0" w:tplc="750843BE">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D3E05CA">
      <w:start w:val="1"/>
      <w:numFmt w:val="lowerLetter"/>
      <w:lvlText w:val="%2"/>
      <w:lvlJc w:val="left"/>
      <w:pPr>
        <w:ind w:left="1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543F4C">
      <w:start w:val="1"/>
      <w:numFmt w:val="lowerRoman"/>
      <w:lvlText w:val="%3"/>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4099DC">
      <w:start w:val="1"/>
      <w:numFmt w:val="decimal"/>
      <w:lvlText w:val="%4"/>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D4E7A8">
      <w:start w:val="1"/>
      <w:numFmt w:val="lowerLetter"/>
      <w:lvlText w:val="%5"/>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D412AC">
      <w:start w:val="1"/>
      <w:numFmt w:val="lowerRoman"/>
      <w:lvlText w:val="%6"/>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8034DC">
      <w:start w:val="1"/>
      <w:numFmt w:val="decimal"/>
      <w:lvlText w:val="%7"/>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48E0AC2">
      <w:start w:val="1"/>
      <w:numFmt w:val="lowerLetter"/>
      <w:lvlText w:val="%8"/>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72407BE">
      <w:start w:val="1"/>
      <w:numFmt w:val="lowerRoman"/>
      <w:lvlText w:val="%9"/>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59DA4244"/>
    <w:multiLevelType w:val="hybridMultilevel"/>
    <w:tmpl w:val="D4F8E9E8"/>
    <w:lvl w:ilvl="0" w:tplc="0E505916">
      <w:start w:val="1"/>
      <w:numFmt w:val="lowerRoman"/>
      <w:lvlText w:val="(%1)"/>
      <w:lvlJc w:val="left"/>
      <w:pPr>
        <w:ind w:left="1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B8E13A">
      <w:start w:val="1"/>
      <w:numFmt w:val="lowerLetter"/>
      <w:lvlText w:val="%2"/>
      <w:lvlJc w:val="left"/>
      <w:pPr>
        <w:ind w:left="2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80E1BA">
      <w:start w:val="1"/>
      <w:numFmt w:val="lowerRoman"/>
      <w:lvlText w:val="%3"/>
      <w:lvlJc w:val="left"/>
      <w:pPr>
        <w:ind w:left="2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6212F0">
      <w:start w:val="1"/>
      <w:numFmt w:val="decimal"/>
      <w:lvlText w:val="%4"/>
      <w:lvlJc w:val="left"/>
      <w:pPr>
        <w:ind w:left="3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2E9EC8">
      <w:start w:val="1"/>
      <w:numFmt w:val="lowerLetter"/>
      <w:lvlText w:val="%5"/>
      <w:lvlJc w:val="left"/>
      <w:pPr>
        <w:ind w:left="4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DE7FEE">
      <w:start w:val="1"/>
      <w:numFmt w:val="lowerRoman"/>
      <w:lvlText w:val="%6"/>
      <w:lvlJc w:val="left"/>
      <w:pPr>
        <w:ind w:left="5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54CDE6">
      <w:start w:val="1"/>
      <w:numFmt w:val="decimal"/>
      <w:lvlText w:val="%7"/>
      <w:lvlJc w:val="left"/>
      <w:pPr>
        <w:ind w:left="5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7C4506">
      <w:start w:val="1"/>
      <w:numFmt w:val="lowerLetter"/>
      <w:lvlText w:val="%8"/>
      <w:lvlJc w:val="left"/>
      <w:pPr>
        <w:ind w:left="6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6ADCC0">
      <w:start w:val="1"/>
      <w:numFmt w:val="lowerRoman"/>
      <w:lvlText w:val="%9"/>
      <w:lvlJc w:val="left"/>
      <w:pPr>
        <w:ind w:left="7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5B4C3289"/>
    <w:multiLevelType w:val="hybridMultilevel"/>
    <w:tmpl w:val="CB16C5C8"/>
    <w:lvl w:ilvl="0" w:tplc="36F0183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6C19DE">
      <w:start w:val="1"/>
      <w:numFmt w:val="lowerRoman"/>
      <w:lvlText w:val="(%2)"/>
      <w:lvlJc w:val="left"/>
      <w:pPr>
        <w:ind w:left="2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0C0D22">
      <w:start w:val="1"/>
      <w:numFmt w:val="lowerRoman"/>
      <w:lvlText w:val="%3"/>
      <w:lvlJc w:val="left"/>
      <w:pPr>
        <w:ind w:left="2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B96FCFE">
      <w:start w:val="1"/>
      <w:numFmt w:val="decimal"/>
      <w:lvlText w:val="%4"/>
      <w:lvlJc w:val="left"/>
      <w:pPr>
        <w:ind w:left="3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AD41DC2">
      <w:start w:val="1"/>
      <w:numFmt w:val="lowerLetter"/>
      <w:lvlText w:val="%5"/>
      <w:lvlJc w:val="left"/>
      <w:pPr>
        <w:ind w:left="3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5C427FE">
      <w:start w:val="1"/>
      <w:numFmt w:val="lowerRoman"/>
      <w:lvlText w:val="%6"/>
      <w:lvlJc w:val="left"/>
      <w:pPr>
        <w:ind w:left="4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54240C">
      <w:start w:val="1"/>
      <w:numFmt w:val="decimal"/>
      <w:lvlText w:val="%7"/>
      <w:lvlJc w:val="left"/>
      <w:pPr>
        <w:ind w:left="5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2A992C">
      <w:start w:val="1"/>
      <w:numFmt w:val="lowerLetter"/>
      <w:lvlText w:val="%8"/>
      <w:lvlJc w:val="left"/>
      <w:pPr>
        <w:ind w:left="6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005F5A">
      <w:start w:val="1"/>
      <w:numFmt w:val="lowerRoman"/>
      <w:lvlText w:val="%9"/>
      <w:lvlJc w:val="left"/>
      <w:pPr>
        <w:ind w:left="6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5C9D2E5E"/>
    <w:multiLevelType w:val="hybridMultilevel"/>
    <w:tmpl w:val="F81A840C"/>
    <w:lvl w:ilvl="0" w:tplc="4814A036">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B04A0E">
      <w:start w:val="1"/>
      <w:numFmt w:val="lowerLetter"/>
      <w:lvlText w:val="%2"/>
      <w:lvlJc w:val="left"/>
      <w:pPr>
        <w:ind w:left="1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583206">
      <w:start w:val="1"/>
      <w:numFmt w:val="lowerRoman"/>
      <w:lvlText w:val="%3"/>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2279A6">
      <w:start w:val="1"/>
      <w:numFmt w:val="decimal"/>
      <w:lvlText w:val="%4"/>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802A9F6">
      <w:start w:val="1"/>
      <w:numFmt w:val="lowerLetter"/>
      <w:lvlText w:val="%5"/>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8E4C3A">
      <w:start w:val="1"/>
      <w:numFmt w:val="lowerRoman"/>
      <w:lvlText w:val="%6"/>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6F81972">
      <w:start w:val="1"/>
      <w:numFmt w:val="decimal"/>
      <w:lvlText w:val="%7"/>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10378E">
      <w:start w:val="1"/>
      <w:numFmt w:val="lowerLetter"/>
      <w:lvlText w:val="%8"/>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528412">
      <w:start w:val="1"/>
      <w:numFmt w:val="lowerRoman"/>
      <w:lvlText w:val="%9"/>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5CA72A71"/>
    <w:multiLevelType w:val="hybridMultilevel"/>
    <w:tmpl w:val="F57C40D2"/>
    <w:lvl w:ilvl="0" w:tplc="13260A24">
      <w:start w:val="1"/>
      <w:numFmt w:val="lowerLetter"/>
      <w:lvlText w:val="(%1)"/>
      <w:lvlJc w:val="left"/>
      <w:pPr>
        <w:ind w:left="3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C6183E">
      <w:start w:val="1"/>
      <w:numFmt w:val="lowerLetter"/>
      <w:lvlText w:val="%2"/>
      <w:lvlJc w:val="left"/>
      <w:pPr>
        <w:ind w:left="2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0C353C">
      <w:start w:val="1"/>
      <w:numFmt w:val="lowerRoman"/>
      <w:lvlText w:val="%3"/>
      <w:lvlJc w:val="left"/>
      <w:pPr>
        <w:ind w:left="2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F0FDB6">
      <w:start w:val="1"/>
      <w:numFmt w:val="decimal"/>
      <w:lvlText w:val="%4"/>
      <w:lvlJc w:val="left"/>
      <w:pPr>
        <w:ind w:left="3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3EB4AA">
      <w:start w:val="1"/>
      <w:numFmt w:val="lowerLetter"/>
      <w:lvlText w:val="%5"/>
      <w:lvlJc w:val="left"/>
      <w:pPr>
        <w:ind w:left="4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2ACFB2">
      <w:start w:val="1"/>
      <w:numFmt w:val="lowerRoman"/>
      <w:lvlText w:val="%6"/>
      <w:lvlJc w:val="left"/>
      <w:pPr>
        <w:ind w:left="5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3CDD86">
      <w:start w:val="1"/>
      <w:numFmt w:val="decimal"/>
      <w:lvlText w:val="%7"/>
      <w:lvlJc w:val="left"/>
      <w:pPr>
        <w:ind w:left="5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9FC1374">
      <w:start w:val="1"/>
      <w:numFmt w:val="lowerLetter"/>
      <w:lvlText w:val="%8"/>
      <w:lvlJc w:val="left"/>
      <w:pPr>
        <w:ind w:left="6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F21ED4">
      <w:start w:val="1"/>
      <w:numFmt w:val="lowerRoman"/>
      <w:lvlText w:val="%9"/>
      <w:lvlJc w:val="left"/>
      <w:pPr>
        <w:ind w:left="7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5D6D74CF"/>
    <w:multiLevelType w:val="hybridMultilevel"/>
    <w:tmpl w:val="19B0E650"/>
    <w:lvl w:ilvl="0" w:tplc="18108FDE">
      <w:start w:val="14"/>
      <w:numFmt w:val="decimal"/>
      <w:lvlText w:val="%1."/>
      <w:lvlJc w:val="left"/>
      <w:pPr>
        <w:ind w:left="7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246999E">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31C9144">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E36A1F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24E15D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BC4C61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CB8EC7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DA437F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3A8DDE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5D734377"/>
    <w:multiLevelType w:val="multilevel"/>
    <w:tmpl w:val="F1BC75C6"/>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2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5DBE7E3A"/>
    <w:multiLevelType w:val="hybridMultilevel"/>
    <w:tmpl w:val="7B22416A"/>
    <w:lvl w:ilvl="0" w:tplc="FDA650A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D562E1E">
      <w:start w:val="1"/>
      <w:numFmt w:val="lowerLetter"/>
      <w:lvlText w:val="%2"/>
      <w:lvlJc w:val="left"/>
      <w:pPr>
        <w:ind w:left="1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A48678">
      <w:start w:val="1"/>
      <w:numFmt w:val="lowerLetter"/>
      <w:lvlRestart w:val="0"/>
      <w:lvlText w:val="(%3)"/>
      <w:lvlJc w:val="left"/>
      <w:pPr>
        <w:ind w:left="2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4EA8D4">
      <w:start w:val="1"/>
      <w:numFmt w:val="decimal"/>
      <w:lvlText w:val="%4"/>
      <w:lvlJc w:val="left"/>
      <w:pPr>
        <w:ind w:left="2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9AD944">
      <w:start w:val="1"/>
      <w:numFmt w:val="lowerLetter"/>
      <w:lvlText w:val="%5"/>
      <w:lvlJc w:val="left"/>
      <w:pPr>
        <w:ind w:left="3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6E15E4">
      <w:start w:val="1"/>
      <w:numFmt w:val="lowerRoman"/>
      <w:lvlText w:val="%6"/>
      <w:lvlJc w:val="left"/>
      <w:pPr>
        <w:ind w:left="3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A46A48">
      <w:start w:val="1"/>
      <w:numFmt w:val="decimal"/>
      <w:lvlText w:val="%7"/>
      <w:lvlJc w:val="left"/>
      <w:pPr>
        <w:ind w:left="4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9DA4696">
      <w:start w:val="1"/>
      <w:numFmt w:val="lowerLetter"/>
      <w:lvlText w:val="%8"/>
      <w:lvlJc w:val="left"/>
      <w:pPr>
        <w:ind w:left="5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3239B2">
      <w:start w:val="1"/>
      <w:numFmt w:val="lowerRoman"/>
      <w:lvlText w:val="%9"/>
      <w:lvlJc w:val="left"/>
      <w:pPr>
        <w:ind w:left="6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08E63CE"/>
    <w:multiLevelType w:val="hybridMultilevel"/>
    <w:tmpl w:val="4B58BCFC"/>
    <w:lvl w:ilvl="0" w:tplc="84F2C78E">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A8DE8C">
      <w:start w:val="1"/>
      <w:numFmt w:val="lowerRoman"/>
      <w:lvlText w:val="(%2)"/>
      <w:lvlJc w:val="left"/>
      <w:pPr>
        <w:ind w:left="2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836B91A">
      <w:start w:val="1"/>
      <w:numFmt w:val="lowerRoman"/>
      <w:lvlText w:val="%3"/>
      <w:lvlJc w:val="left"/>
      <w:pPr>
        <w:ind w:left="2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50DC16">
      <w:start w:val="1"/>
      <w:numFmt w:val="decimal"/>
      <w:lvlText w:val="%4"/>
      <w:lvlJc w:val="left"/>
      <w:pPr>
        <w:ind w:left="3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0EAF38">
      <w:start w:val="1"/>
      <w:numFmt w:val="lowerLetter"/>
      <w:lvlText w:val="%5"/>
      <w:lvlJc w:val="left"/>
      <w:pPr>
        <w:ind w:left="3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D63B04">
      <w:start w:val="1"/>
      <w:numFmt w:val="lowerRoman"/>
      <w:lvlText w:val="%6"/>
      <w:lvlJc w:val="left"/>
      <w:pPr>
        <w:ind w:left="4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4038D8">
      <w:start w:val="1"/>
      <w:numFmt w:val="decimal"/>
      <w:lvlText w:val="%7"/>
      <w:lvlJc w:val="left"/>
      <w:pPr>
        <w:ind w:left="5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7A67BA">
      <w:start w:val="1"/>
      <w:numFmt w:val="lowerLetter"/>
      <w:lvlText w:val="%8"/>
      <w:lvlJc w:val="left"/>
      <w:pPr>
        <w:ind w:left="6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347BDE">
      <w:start w:val="1"/>
      <w:numFmt w:val="lowerRoman"/>
      <w:lvlText w:val="%9"/>
      <w:lvlJc w:val="left"/>
      <w:pPr>
        <w:ind w:left="6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20700A0"/>
    <w:multiLevelType w:val="hybridMultilevel"/>
    <w:tmpl w:val="418295C8"/>
    <w:lvl w:ilvl="0" w:tplc="B1FA331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328318">
      <w:start w:val="1"/>
      <w:numFmt w:val="lowerLetter"/>
      <w:lvlText w:val="%2"/>
      <w:lvlJc w:val="left"/>
      <w:pPr>
        <w:ind w:left="1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567AA8">
      <w:start w:val="1"/>
      <w:numFmt w:val="lowerRoman"/>
      <w:lvlText w:val="%3"/>
      <w:lvlJc w:val="left"/>
      <w:pPr>
        <w:ind w:left="23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3A5B72">
      <w:start w:val="1"/>
      <w:numFmt w:val="lowerRoman"/>
      <w:lvlRestart w:val="0"/>
      <w:lvlText w:val="(%4)"/>
      <w:lvlJc w:val="left"/>
      <w:pPr>
        <w:ind w:left="4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B5A9106">
      <w:start w:val="1"/>
      <w:numFmt w:val="lowerLetter"/>
      <w:lvlText w:val="%5"/>
      <w:lvlJc w:val="left"/>
      <w:pPr>
        <w:ind w:left="40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BC9FBC">
      <w:start w:val="1"/>
      <w:numFmt w:val="lowerRoman"/>
      <w:lvlText w:val="%6"/>
      <w:lvlJc w:val="left"/>
      <w:pPr>
        <w:ind w:left="47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E05AD4">
      <w:start w:val="1"/>
      <w:numFmt w:val="decimal"/>
      <w:lvlText w:val="%7"/>
      <w:lvlJc w:val="left"/>
      <w:pPr>
        <w:ind w:left="5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B1AC794">
      <w:start w:val="1"/>
      <w:numFmt w:val="lowerLetter"/>
      <w:lvlText w:val="%8"/>
      <w:lvlJc w:val="left"/>
      <w:pPr>
        <w:ind w:left="62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83C4DA4">
      <w:start w:val="1"/>
      <w:numFmt w:val="lowerRoman"/>
      <w:lvlText w:val="%9"/>
      <w:lvlJc w:val="left"/>
      <w:pPr>
        <w:ind w:left="69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64141740"/>
    <w:multiLevelType w:val="hybridMultilevel"/>
    <w:tmpl w:val="3A3A4B5E"/>
    <w:lvl w:ilvl="0" w:tplc="D2F47E4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6E8654">
      <w:start w:val="1"/>
      <w:numFmt w:val="lowerLetter"/>
      <w:lvlText w:val="%2"/>
      <w:lvlJc w:val="left"/>
      <w:pPr>
        <w:ind w:left="1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6C5C12">
      <w:start w:val="1"/>
      <w:numFmt w:val="lowerRoman"/>
      <w:lvlText w:val="%3"/>
      <w:lvlJc w:val="left"/>
      <w:pPr>
        <w:ind w:left="21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7A8FF22">
      <w:start w:val="1"/>
      <w:numFmt w:val="decimal"/>
      <w:lvlText w:val="%4"/>
      <w:lvlJc w:val="left"/>
      <w:pPr>
        <w:ind w:left="3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0AF628">
      <w:start w:val="1"/>
      <w:numFmt w:val="lowerRoman"/>
      <w:lvlRestart w:val="0"/>
      <w:lvlText w:val="(%5)"/>
      <w:lvlJc w:val="left"/>
      <w:pPr>
        <w:ind w:left="4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BE827C">
      <w:start w:val="1"/>
      <w:numFmt w:val="lowerRoman"/>
      <w:lvlText w:val="%6"/>
      <w:lvlJc w:val="left"/>
      <w:pPr>
        <w:ind w:left="47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6A1A22">
      <w:start w:val="1"/>
      <w:numFmt w:val="decimal"/>
      <w:lvlText w:val="%7"/>
      <w:lvlJc w:val="left"/>
      <w:pPr>
        <w:ind w:left="54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8649DEC">
      <w:start w:val="1"/>
      <w:numFmt w:val="lowerLetter"/>
      <w:lvlText w:val="%8"/>
      <w:lvlJc w:val="left"/>
      <w:pPr>
        <w:ind w:left="61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AAB934">
      <w:start w:val="1"/>
      <w:numFmt w:val="lowerRoman"/>
      <w:lvlText w:val="%9"/>
      <w:lvlJc w:val="left"/>
      <w:pPr>
        <w:ind w:left="68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64B00DC9"/>
    <w:multiLevelType w:val="hybridMultilevel"/>
    <w:tmpl w:val="0C021B12"/>
    <w:lvl w:ilvl="0" w:tplc="E64ED742">
      <w:start w:val="1"/>
      <w:numFmt w:val="lowerLetter"/>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4EE610">
      <w:start w:val="1"/>
      <w:numFmt w:val="lowerLetter"/>
      <w:lvlText w:val="%2"/>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E4A252">
      <w:start w:val="1"/>
      <w:numFmt w:val="lowerRoman"/>
      <w:lvlText w:val="%3"/>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6BE9B5E">
      <w:start w:val="1"/>
      <w:numFmt w:val="decimal"/>
      <w:lvlText w:val="%4"/>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D0FA22">
      <w:start w:val="1"/>
      <w:numFmt w:val="lowerLetter"/>
      <w:lvlText w:val="%5"/>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1BEE8A6">
      <w:start w:val="1"/>
      <w:numFmt w:val="lowerRoman"/>
      <w:lvlText w:val="%6"/>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EB841EE">
      <w:start w:val="1"/>
      <w:numFmt w:val="decimal"/>
      <w:lvlText w:val="%7"/>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086517E">
      <w:start w:val="1"/>
      <w:numFmt w:val="lowerLetter"/>
      <w:lvlText w:val="%8"/>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B28346">
      <w:start w:val="1"/>
      <w:numFmt w:val="lowerRoman"/>
      <w:lvlText w:val="%9"/>
      <w:lvlJc w:val="left"/>
      <w:pPr>
        <w:ind w:left="6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54021EE"/>
    <w:multiLevelType w:val="hybridMultilevel"/>
    <w:tmpl w:val="D0C49A5E"/>
    <w:lvl w:ilvl="0" w:tplc="B77205A0">
      <w:start w:val="1"/>
      <w:numFmt w:val="lowerLetter"/>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724D44C">
      <w:start w:val="1"/>
      <w:numFmt w:val="lowerLetter"/>
      <w:lvlText w:val="%2"/>
      <w:lvlJc w:val="left"/>
      <w:pPr>
        <w:ind w:left="1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B683BC">
      <w:start w:val="1"/>
      <w:numFmt w:val="lowerRoman"/>
      <w:lvlText w:val="%3"/>
      <w:lvlJc w:val="left"/>
      <w:pPr>
        <w:ind w:left="1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0EB9B8">
      <w:start w:val="1"/>
      <w:numFmt w:val="decimal"/>
      <w:lvlText w:val="%4"/>
      <w:lvlJc w:val="left"/>
      <w:pPr>
        <w:ind w:left="2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DA950E">
      <w:start w:val="1"/>
      <w:numFmt w:val="lowerLetter"/>
      <w:lvlText w:val="%5"/>
      <w:lvlJc w:val="left"/>
      <w:pPr>
        <w:ind w:left="3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18DB0C">
      <w:start w:val="1"/>
      <w:numFmt w:val="lowerRoman"/>
      <w:lvlText w:val="%6"/>
      <w:lvlJc w:val="left"/>
      <w:pPr>
        <w:ind w:left="4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80320C">
      <w:start w:val="1"/>
      <w:numFmt w:val="decimal"/>
      <w:lvlText w:val="%7"/>
      <w:lvlJc w:val="left"/>
      <w:pPr>
        <w:ind w:left="4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A267C0">
      <w:start w:val="1"/>
      <w:numFmt w:val="lowerLetter"/>
      <w:lvlText w:val="%8"/>
      <w:lvlJc w:val="left"/>
      <w:pPr>
        <w:ind w:left="5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BA056A">
      <w:start w:val="1"/>
      <w:numFmt w:val="lowerRoman"/>
      <w:lvlText w:val="%9"/>
      <w:lvlJc w:val="left"/>
      <w:pPr>
        <w:ind w:left="6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66191BFF"/>
    <w:multiLevelType w:val="hybridMultilevel"/>
    <w:tmpl w:val="5A84FD56"/>
    <w:lvl w:ilvl="0" w:tplc="61F68392">
      <w:start w:val="1"/>
      <w:numFmt w:val="lowerLetter"/>
      <w:lvlText w:val="(%1)"/>
      <w:lvlJc w:val="left"/>
      <w:pPr>
        <w:ind w:left="28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2005EE">
      <w:start w:val="1"/>
      <w:numFmt w:val="lowerLetter"/>
      <w:lvlText w:val="%2"/>
      <w:lvlJc w:val="left"/>
      <w:pPr>
        <w:ind w:left="3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B0F8CC">
      <w:start w:val="1"/>
      <w:numFmt w:val="lowerRoman"/>
      <w:lvlText w:val="%3"/>
      <w:lvlJc w:val="left"/>
      <w:pPr>
        <w:ind w:left="3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4DA8034">
      <w:start w:val="1"/>
      <w:numFmt w:val="decimal"/>
      <w:lvlText w:val="%4"/>
      <w:lvlJc w:val="left"/>
      <w:pPr>
        <w:ind w:left="4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F50A168">
      <w:start w:val="1"/>
      <w:numFmt w:val="lowerLetter"/>
      <w:lvlText w:val="%5"/>
      <w:lvlJc w:val="left"/>
      <w:pPr>
        <w:ind w:left="5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98208A4">
      <w:start w:val="1"/>
      <w:numFmt w:val="lowerRoman"/>
      <w:lvlText w:val="%6"/>
      <w:lvlJc w:val="left"/>
      <w:pPr>
        <w:ind w:left="6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F88FDE6">
      <w:start w:val="1"/>
      <w:numFmt w:val="decimal"/>
      <w:lvlText w:val="%7"/>
      <w:lvlJc w:val="left"/>
      <w:pPr>
        <w:ind w:left="6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A0694E">
      <w:start w:val="1"/>
      <w:numFmt w:val="lowerLetter"/>
      <w:lvlText w:val="%8"/>
      <w:lvlJc w:val="left"/>
      <w:pPr>
        <w:ind w:left="7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A206F2">
      <w:start w:val="1"/>
      <w:numFmt w:val="lowerRoman"/>
      <w:lvlText w:val="%9"/>
      <w:lvlJc w:val="left"/>
      <w:pPr>
        <w:ind w:left="8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670C75E8"/>
    <w:multiLevelType w:val="hybridMultilevel"/>
    <w:tmpl w:val="33C201C6"/>
    <w:lvl w:ilvl="0" w:tplc="650E38C4">
      <w:start w:val="1"/>
      <w:numFmt w:val="lowerLetter"/>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8A2F5A">
      <w:start w:val="1"/>
      <w:numFmt w:val="lowerLetter"/>
      <w:lvlText w:val="%2"/>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30E2FA">
      <w:start w:val="1"/>
      <w:numFmt w:val="lowerRoman"/>
      <w:lvlText w:val="%3"/>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129436">
      <w:start w:val="1"/>
      <w:numFmt w:val="decimal"/>
      <w:lvlText w:val="%4"/>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68A518">
      <w:start w:val="1"/>
      <w:numFmt w:val="lowerLetter"/>
      <w:lvlText w:val="%5"/>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F831BC">
      <w:start w:val="1"/>
      <w:numFmt w:val="lowerRoman"/>
      <w:lvlText w:val="%6"/>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FF48DCA">
      <w:start w:val="1"/>
      <w:numFmt w:val="decimal"/>
      <w:lvlText w:val="%7"/>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C6A9854">
      <w:start w:val="1"/>
      <w:numFmt w:val="lowerLetter"/>
      <w:lvlText w:val="%8"/>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3006AE">
      <w:start w:val="1"/>
      <w:numFmt w:val="lowerRoman"/>
      <w:lvlText w:val="%9"/>
      <w:lvlJc w:val="left"/>
      <w:pPr>
        <w:ind w:left="6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67CC56FB"/>
    <w:multiLevelType w:val="hybridMultilevel"/>
    <w:tmpl w:val="4E5458AE"/>
    <w:lvl w:ilvl="0" w:tplc="8A869924">
      <w:start w:val="3"/>
      <w:numFmt w:val="lowerLetter"/>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7A3EF6">
      <w:start w:val="1"/>
      <w:numFmt w:val="lowerLetter"/>
      <w:lvlText w:val="%2"/>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9C4292">
      <w:start w:val="1"/>
      <w:numFmt w:val="lowerRoman"/>
      <w:lvlText w:val="%3"/>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487AAA">
      <w:start w:val="1"/>
      <w:numFmt w:val="decimal"/>
      <w:lvlText w:val="%4"/>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B40160">
      <w:start w:val="1"/>
      <w:numFmt w:val="lowerLetter"/>
      <w:lvlText w:val="%5"/>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C62E074">
      <w:start w:val="1"/>
      <w:numFmt w:val="lowerRoman"/>
      <w:lvlText w:val="%6"/>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285366">
      <w:start w:val="1"/>
      <w:numFmt w:val="decimal"/>
      <w:lvlText w:val="%7"/>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AB6D15C">
      <w:start w:val="1"/>
      <w:numFmt w:val="lowerLetter"/>
      <w:lvlText w:val="%8"/>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35A25F0">
      <w:start w:val="1"/>
      <w:numFmt w:val="lowerRoman"/>
      <w:lvlText w:val="%9"/>
      <w:lvlJc w:val="left"/>
      <w:pPr>
        <w:ind w:left="6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68EE39A2"/>
    <w:multiLevelType w:val="hybridMultilevel"/>
    <w:tmpl w:val="5B508324"/>
    <w:lvl w:ilvl="0" w:tplc="6A0E3AE2">
      <w:start w:val="1"/>
      <w:numFmt w:val="lowerLetter"/>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B2779C">
      <w:start w:val="1"/>
      <w:numFmt w:val="lowerLetter"/>
      <w:lvlText w:val="%2"/>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44552E">
      <w:start w:val="1"/>
      <w:numFmt w:val="lowerRoman"/>
      <w:lvlText w:val="%3"/>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1CCD10">
      <w:start w:val="1"/>
      <w:numFmt w:val="decimal"/>
      <w:lvlText w:val="%4"/>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B0E62C2">
      <w:start w:val="1"/>
      <w:numFmt w:val="lowerLetter"/>
      <w:lvlText w:val="%5"/>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3C8460">
      <w:start w:val="1"/>
      <w:numFmt w:val="lowerRoman"/>
      <w:lvlText w:val="%6"/>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BEA226">
      <w:start w:val="1"/>
      <w:numFmt w:val="decimal"/>
      <w:lvlText w:val="%7"/>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66BC68">
      <w:start w:val="1"/>
      <w:numFmt w:val="lowerLetter"/>
      <w:lvlText w:val="%8"/>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34E1CE">
      <w:start w:val="1"/>
      <w:numFmt w:val="lowerRoman"/>
      <w:lvlText w:val="%9"/>
      <w:lvlJc w:val="left"/>
      <w:pPr>
        <w:ind w:left="6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69356D20"/>
    <w:multiLevelType w:val="hybridMultilevel"/>
    <w:tmpl w:val="83304BA0"/>
    <w:lvl w:ilvl="0" w:tplc="9BEE8C7E">
      <w:start w:val="1"/>
      <w:numFmt w:val="lowerLetter"/>
      <w:lvlText w:val="(%1)"/>
      <w:lvlJc w:val="left"/>
      <w:pPr>
        <w:ind w:left="3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C0825E">
      <w:start w:val="1"/>
      <w:numFmt w:val="lowerLetter"/>
      <w:lvlText w:val="%2"/>
      <w:lvlJc w:val="left"/>
      <w:pPr>
        <w:ind w:left="2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DCF06C">
      <w:start w:val="1"/>
      <w:numFmt w:val="lowerRoman"/>
      <w:lvlText w:val="%3"/>
      <w:lvlJc w:val="left"/>
      <w:pPr>
        <w:ind w:left="3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1280F4">
      <w:start w:val="1"/>
      <w:numFmt w:val="decimal"/>
      <w:lvlText w:val="%4"/>
      <w:lvlJc w:val="left"/>
      <w:pPr>
        <w:ind w:left="4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64BEBC">
      <w:start w:val="1"/>
      <w:numFmt w:val="lowerLetter"/>
      <w:lvlText w:val="%5"/>
      <w:lvlJc w:val="left"/>
      <w:pPr>
        <w:ind w:left="4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45091D2">
      <w:start w:val="1"/>
      <w:numFmt w:val="lowerRoman"/>
      <w:lvlText w:val="%6"/>
      <w:lvlJc w:val="left"/>
      <w:pPr>
        <w:ind w:left="5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8AABE2">
      <w:start w:val="1"/>
      <w:numFmt w:val="decimal"/>
      <w:lvlText w:val="%7"/>
      <w:lvlJc w:val="left"/>
      <w:pPr>
        <w:ind w:left="6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9B23F4E">
      <w:start w:val="1"/>
      <w:numFmt w:val="lowerLetter"/>
      <w:lvlText w:val="%8"/>
      <w:lvlJc w:val="left"/>
      <w:pPr>
        <w:ind w:left="7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26B17A">
      <w:start w:val="1"/>
      <w:numFmt w:val="lowerRoman"/>
      <w:lvlText w:val="%9"/>
      <w:lvlJc w:val="left"/>
      <w:pPr>
        <w:ind w:left="7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693C7216"/>
    <w:multiLevelType w:val="hybridMultilevel"/>
    <w:tmpl w:val="0C323F7C"/>
    <w:lvl w:ilvl="0" w:tplc="C7A8F120">
      <w:start w:val="1"/>
      <w:numFmt w:val="lowerLetter"/>
      <w:lvlText w:val="%1)"/>
      <w:lvlJc w:val="left"/>
      <w:pPr>
        <w:ind w:left="4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39217CC">
      <w:start w:val="1"/>
      <w:numFmt w:val="lowerLetter"/>
      <w:lvlText w:val="%2"/>
      <w:lvlJc w:val="left"/>
      <w:pPr>
        <w:ind w:left="5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CBA2E84">
      <w:start w:val="1"/>
      <w:numFmt w:val="lowerRoman"/>
      <w:lvlText w:val="%3"/>
      <w:lvlJc w:val="left"/>
      <w:pPr>
        <w:ind w:left="6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9CC3572">
      <w:start w:val="1"/>
      <w:numFmt w:val="decimal"/>
      <w:lvlText w:val="%4"/>
      <w:lvlJc w:val="left"/>
      <w:pPr>
        <w:ind w:left="7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ED40D08">
      <w:start w:val="1"/>
      <w:numFmt w:val="lowerLetter"/>
      <w:lvlText w:val="%5"/>
      <w:lvlJc w:val="left"/>
      <w:pPr>
        <w:ind w:left="7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9240CC">
      <w:start w:val="1"/>
      <w:numFmt w:val="lowerRoman"/>
      <w:lvlText w:val="%6"/>
      <w:lvlJc w:val="left"/>
      <w:pPr>
        <w:ind w:left="8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5F63BA0">
      <w:start w:val="1"/>
      <w:numFmt w:val="decimal"/>
      <w:lvlText w:val="%7"/>
      <w:lvlJc w:val="left"/>
      <w:pPr>
        <w:ind w:left="9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AE5F16">
      <w:start w:val="1"/>
      <w:numFmt w:val="lowerLetter"/>
      <w:lvlText w:val="%8"/>
      <w:lvlJc w:val="left"/>
      <w:pPr>
        <w:ind w:left="9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5C8606">
      <w:start w:val="1"/>
      <w:numFmt w:val="lowerRoman"/>
      <w:lvlText w:val="%9"/>
      <w:lvlJc w:val="left"/>
      <w:pPr>
        <w:ind w:left="10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6B770C27"/>
    <w:multiLevelType w:val="hybridMultilevel"/>
    <w:tmpl w:val="A8647074"/>
    <w:lvl w:ilvl="0" w:tplc="6D060DB8">
      <w:start w:val="1"/>
      <w:numFmt w:val="lowerLetter"/>
      <w:lvlText w:val="(%1)"/>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AAC394">
      <w:start w:val="1"/>
      <w:numFmt w:val="lowerLetter"/>
      <w:lvlText w:val="%2"/>
      <w:lvlJc w:val="left"/>
      <w:pPr>
        <w:ind w:left="4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70678A">
      <w:start w:val="1"/>
      <w:numFmt w:val="lowerRoman"/>
      <w:lvlText w:val="%3"/>
      <w:lvlJc w:val="left"/>
      <w:pPr>
        <w:ind w:left="5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A4BD10">
      <w:start w:val="1"/>
      <w:numFmt w:val="decimal"/>
      <w:lvlText w:val="%4"/>
      <w:lvlJc w:val="left"/>
      <w:pPr>
        <w:ind w:left="60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E8B182">
      <w:start w:val="1"/>
      <w:numFmt w:val="lowerLetter"/>
      <w:lvlText w:val="%5"/>
      <w:lvlJc w:val="left"/>
      <w:pPr>
        <w:ind w:left="67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E226AC">
      <w:start w:val="1"/>
      <w:numFmt w:val="lowerRoman"/>
      <w:lvlText w:val="%6"/>
      <w:lvlJc w:val="left"/>
      <w:pPr>
        <w:ind w:left="74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D635CA">
      <w:start w:val="1"/>
      <w:numFmt w:val="decimal"/>
      <w:lvlText w:val="%7"/>
      <w:lvlJc w:val="left"/>
      <w:pPr>
        <w:ind w:left="81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149006">
      <w:start w:val="1"/>
      <w:numFmt w:val="lowerLetter"/>
      <w:lvlText w:val="%8"/>
      <w:lvlJc w:val="left"/>
      <w:pPr>
        <w:ind w:left="89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DC79A2">
      <w:start w:val="1"/>
      <w:numFmt w:val="lowerRoman"/>
      <w:lvlText w:val="%9"/>
      <w:lvlJc w:val="left"/>
      <w:pPr>
        <w:ind w:left="96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6B904422"/>
    <w:multiLevelType w:val="hybridMultilevel"/>
    <w:tmpl w:val="1E342A36"/>
    <w:lvl w:ilvl="0" w:tplc="A7862E72">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5E6818">
      <w:start w:val="1"/>
      <w:numFmt w:val="lowerLetter"/>
      <w:lvlText w:val="%2"/>
      <w:lvlJc w:val="left"/>
      <w:pPr>
        <w:ind w:left="1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C039A0">
      <w:start w:val="1"/>
      <w:numFmt w:val="lowerRoman"/>
      <w:lvlText w:val="%3"/>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1832F4">
      <w:start w:val="1"/>
      <w:numFmt w:val="decimal"/>
      <w:lvlText w:val="%4"/>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F809CC">
      <w:start w:val="1"/>
      <w:numFmt w:val="lowerLetter"/>
      <w:lvlText w:val="%5"/>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94F564">
      <w:start w:val="1"/>
      <w:numFmt w:val="lowerRoman"/>
      <w:lvlText w:val="%6"/>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BACAEC">
      <w:start w:val="1"/>
      <w:numFmt w:val="decimal"/>
      <w:lvlText w:val="%7"/>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5E16DE">
      <w:start w:val="1"/>
      <w:numFmt w:val="lowerLetter"/>
      <w:lvlText w:val="%8"/>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16D68C">
      <w:start w:val="1"/>
      <w:numFmt w:val="lowerRoman"/>
      <w:lvlText w:val="%9"/>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6BFB5838"/>
    <w:multiLevelType w:val="multilevel"/>
    <w:tmpl w:val="32125142"/>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6D5C3BCF"/>
    <w:multiLevelType w:val="hybridMultilevel"/>
    <w:tmpl w:val="7A08242C"/>
    <w:lvl w:ilvl="0" w:tplc="F4305500">
      <w:start w:val="1"/>
      <w:numFmt w:val="lowerLetter"/>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104AC8">
      <w:start w:val="1"/>
      <w:numFmt w:val="lowerLetter"/>
      <w:lvlText w:val="%2"/>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52B498">
      <w:start w:val="1"/>
      <w:numFmt w:val="lowerRoman"/>
      <w:lvlText w:val="%3"/>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605676">
      <w:start w:val="1"/>
      <w:numFmt w:val="decimal"/>
      <w:lvlText w:val="%4"/>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B0A8AE2">
      <w:start w:val="1"/>
      <w:numFmt w:val="lowerLetter"/>
      <w:lvlText w:val="%5"/>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F4730A">
      <w:start w:val="1"/>
      <w:numFmt w:val="lowerRoman"/>
      <w:lvlText w:val="%6"/>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062A1C">
      <w:start w:val="1"/>
      <w:numFmt w:val="decimal"/>
      <w:lvlText w:val="%7"/>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C416E4">
      <w:start w:val="1"/>
      <w:numFmt w:val="lowerLetter"/>
      <w:lvlText w:val="%8"/>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5CC262">
      <w:start w:val="1"/>
      <w:numFmt w:val="lowerRoman"/>
      <w:lvlText w:val="%9"/>
      <w:lvlJc w:val="left"/>
      <w:pPr>
        <w:ind w:left="6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6D9132BC"/>
    <w:multiLevelType w:val="hybridMultilevel"/>
    <w:tmpl w:val="0FAA4AFC"/>
    <w:lvl w:ilvl="0" w:tplc="1F3E10C0">
      <w:start w:val="1"/>
      <w:numFmt w:val="lowerLetter"/>
      <w:lvlText w:val="(%1)"/>
      <w:lvlJc w:val="left"/>
      <w:pPr>
        <w:ind w:left="3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1EF5A2">
      <w:start w:val="1"/>
      <w:numFmt w:val="lowerLetter"/>
      <w:lvlText w:val="%2"/>
      <w:lvlJc w:val="left"/>
      <w:pPr>
        <w:ind w:left="3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7CC1EA">
      <w:start w:val="1"/>
      <w:numFmt w:val="lowerRoman"/>
      <w:lvlText w:val="%3"/>
      <w:lvlJc w:val="left"/>
      <w:pPr>
        <w:ind w:left="3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3A7530">
      <w:start w:val="1"/>
      <w:numFmt w:val="decimal"/>
      <w:lvlText w:val="%4"/>
      <w:lvlJc w:val="left"/>
      <w:pPr>
        <w:ind w:left="4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F0C4C94">
      <w:start w:val="1"/>
      <w:numFmt w:val="lowerLetter"/>
      <w:lvlText w:val="%5"/>
      <w:lvlJc w:val="left"/>
      <w:pPr>
        <w:ind w:left="5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649344">
      <w:start w:val="1"/>
      <w:numFmt w:val="lowerRoman"/>
      <w:lvlText w:val="%6"/>
      <w:lvlJc w:val="left"/>
      <w:pPr>
        <w:ind w:left="6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2C6738">
      <w:start w:val="1"/>
      <w:numFmt w:val="decimal"/>
      <w:lvlText w:val="%7"/>
      <w:lvlJc w:val="left"/>
      <w:pPr>
        <w:ind w:left="6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68FA28">
      <w:start w:val="1"/>
      <w:numFmt w:val="lowerLetter"/>
      <w:lvlText w:val="%8"/>
      <w:lvlJc w:val="left"/>
      <w:pPr>
        <w:ind w:left="7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0A4370">
      <w:start w:val="1"/>
      <w:numFmt w:val="lowerRoman"/>
      <w:lvlText w:val="%9"/>
      <w:lvlJc w:val="left"/>
      <w:pPr>
        <w:ind w:left="8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6E4F27A0"/>
    <w:multiLevelType w:val="hybridMultilevel"/>
    <w:tmpl w:val="C028773A"/>
    <w:lvl w:ilvl="0" w:tplc="6CAEEAE0">
      <w:start w:val="1"/>
      <w:numFmt w:val="lowerLetter"/>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8EB4D0">
      <w:start w:val="1"/>
      <w:numFmt w:val="lowerLetter"/>
      <w:lvlText w:val="%2"/>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64B41A">
      <w:start w:val="1"/>
      <w:numFmt w:val="lowerRoman"/>
      <w:lvlText w:val="%3"/>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3EC072">
      <w:start w:val="1"/>
      <w:numFmt w:val="decimal"/>
      <w:lvlText w:val="%4"/>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E98EF9C">
      <w:start w:val="1"/>
      <w:numFmt w:val="lowerLetter"/>
      <w:lvlText w:val="%5"/>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86CD18">
      <w:start w:val="1"/>
      <w:numFmt w:val="lowerRoman"/>
      <w:lvlText w:val="%6"/>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0E05A4">
      <w:start w:val="1"/>
      <w:numFmt w:val="decimal"/>
      <w:lvlText w:val="%7"/>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14DE02">
      <w:start w:val="1"/>
      <w:numFmt w:val="lowerLetter"/>
      <w:lvlText w:val="%8"/>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8E193A">
      <w:start w:val="1"/>
      <w:numFmt w:val="lowerRoman"/>
      <w:lvlText w:val="%9"/>
      <w:lvlJc w:val="left"/>
      <w:pPr>
        <w:ind w:left="6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6E6D0825"/>
    <w:multiLevelType w:val="hybridMultilevel"/>
    <w:tmpl w:val="45A41730"/>
    <w:lvl w:ilvl="0" w:tplc="CFBCEA56">
      <w:start w:val="1"/>
      <w:numFmt w:val="lowerLetter"/>
      <w:lvlText w:val="(%1)"/>
      <w:lvlJc w:val="left"/>
      <w:pPr>
        <w:ind w:left="3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EE7132">
      <w:start w:val="1"/>
      <w:numFmt w:val="lowerLetter"/>
      <w:lvlText w:val="%2"/>
      <w:lvlJc w:val="left"/>
      <w:pPr>
        <w:ind w:left="2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9A77B0">
      <w:start w:val="1"/>
      <w:numFmt w:val="lowerRoman"/>
      <w:lvlText w:val="%3"/>
      <w:lvlJc w:val="left"/>
      <w:pPr>
        <w:ind w:left="2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988EE8">
      <w:start w:val="1"/>
      <w:numFmt w:val="decimal"/>
      <w:lvlText w:val="%4"/>
      <w:lvlJc w:val="left"/>
      <w:pPr>
        <w:ind w:left="3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5C5BB2">
      <w:start w:val="1"/>
      <w:numFmt w:val="lowerLetter"/>
      <w:lvlText w:val="%5"/>
      <w:lvlJc w:val="left"/>
      <w:pPr>
        <w:ind w:left="4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948188">
      <w:start w:val="1"/>
      <w:numFmt w:val="lowerRoman"/>
      <w:lvlText w:val="%6"/>
      <w:lvlJc w:val="left"/>
      <w:pPr>
        <w:ind w:left="5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80AA048">
      <w:start w:val="1"/>
      <w:numFmt w:val="decimal"/>
      <w:lvlText w:val="%7"/>
      <w:lvlJc w:val="left"/>
      <w:pPr>
        <w:ind w:left="5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FCFDDE">
      <w:start w:val="1"/>
      <w:numFmt w:val="lowerLetter"/>
      <w:lvlText w:val="%8"/>
      <w:lvlJc w:val="left"/>
      <w:pPr>
        <w:ind w:left="6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36D3A6">
      <w:start w:val="1"/>
      <w:numFmt w:val="lowerRoman"/>
      <w:lvlText w:val="%9"/>
      <w:lvlJc w:val="left"/>
      <w:pPr>
        <w:ind w:left="7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6EBC0126"/>
    <w:multiLevelType w:val="hybridMultilevel"/>
    <w:tmpl w:val="56BE524E"/>
    <w:lvl w:ilvl="0" w:tplc="E256BD08">
      <w:start w:val="27"/>
      <w:numFmt w:val="decimal"/>
      <w:lvlText w:val="%1."/>
      <w:lvlJc w:val="left"/>
      <w:pPr>
        <w:ind w:left="7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044182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F047D8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7AE107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1CA49C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4F2F1D8">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66A1BF8">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F64823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54EE214">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6F891C00"/>
    <w:multiLevelType w:val="hybridMultilevel"/>
    <w:tmpl w:val="A99414EE"/>
    <w:lvl w:ilvl="0" w:tplc="50C4EE6A">
      <w:start w:val="3"/>
      <w:numFmt w:val="decimal"/>
      <w:lvlText w:val="%1."/>
      <w:lvlJc w:val="left"/>
      <w:pPr>
        <w:ind w:left="7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E225AD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BE09F6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648525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2EC64E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10611B8">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896BC1E">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48855A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12C895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71CB485D"/>
    <w:multiLevelType w:val="multilevel"/>
    <w:tmpl w:val="9E243EEA"/>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4"/>
      <w:numFmt w:val="decimal"/>
      <w:lvlText w:val="%1.%2"/>
      <w:lvlJc w:val="left"/>
      <w:pPr>
        <w:ind w:left="7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73D04D6B"/>
    <w:multiLevelType w:val="hybridMultilevel"/>
    <w:tmpl w:val="751E5C2A"/>
    <w:lvl w:ilvl="0" w:tplc="43E2828C">
      <w:start w:val="1"/>
      <w:numFmt w:val="lowerLetter"/>
      <w:lvlText w:val="%1)"/>
      <w:lvlJc w:val="left"/>
      <w:pPr>
        <w:ind w:left="28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08EA2C">
      <w:start w:val="1"/>
      <w:numFmt w:val="lowerLetter"/>
      <w:lvlText w:val="%2"/>
      <w:lvlJc w:val="left"/>
      <w:pPr>
        <w:ind w:left="26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98215C">
      <w:start w:val="1"/>
      <w:numFmt w:val="lowerRoman"/>
      <w:lvlText w:val="%3"/>
      <w:lvlJc w:val="left"/>
      <w:pPr>
        <w:ind w:left="33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AA63F2A">
      <w:start w:val="1"/>
      <w:numFmt w:val="decimal"/>
      <w:lvlText w:val="%4"/>
      <w:lvlJc w:val="left"/>
      <w:pPr>
        <w:ind w:left="40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6ACA86">
      <w:start w:val="1"/>
      <w:numFmt w:val="lowerLetter"/>
      <w:lvlText w:val="%5"/>
      <w:lvlJc w:val="left"/>
      <w:pPr>
        <w:ind w:left="47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2E619E">
      <w:start w:val="1"/>
      <w:numFmt w:val="lowerRoman"/>
      <w:lvlText w:val="%6"/>
      <w:lvlJc w:val="left"/>
      <w:pPr>
        <w:ind w:left="5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36B652">
      <w:start w:val="1"/>
      <w:numFmt w:val="decimal"/>
      <w:lvlText w:val="%7"/>
      <w:lvlJc w:val="left"/>
      <w:pPr>
        <w:ind w:left="62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4C335E">
      <w:start w:val="1"/>
      <w:numFmt w:val="lowerLetter"/>
      <w:lvlText w:val="%8"/>
      <w:lvlJc w:val="left"/>
      <w:pPr>
        <w:ind w:left="6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641EA8">
      <w:start w:val="1"/>
      <w:numFmt w:val="lowerRoman"/>
      <w:lvlText w:val="%9"/>
      <w:lvlJc w:val="left"/>
      <w:pPr>
        <w:ind w:left="7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746B092B"/>
    <w:multiLevelType w:val="hybridMultilevel"/>
    <w:tmpl w:val="E5BE3230"/>
    <w:lvl w:ilvl="0" w:tplc="A73676F2">
      <w:start w:val="1"/>
      <w:numFmt w:val="lowerLetter"/>
      <w:lvlText w:val="(%1)"/>
      <w:lvlJc w:val="left"/>
      <w:pPr>
        <w:ind w:left="2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842FA6">
      <w:start w:val="1"/>
      <w:numFmt w:val="lowerLetter"/>
      <w:lvlText w:val="%2"/>
      <w:lvlJc w:val="left"/>
      <w:pPr>
        <w:ind w:left="2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A4D4CA">
      <w:start w:val="1"/>
      <w:numFmt w:val="lowerRoman"/>
      <w:lvlText w:val="%3"/>
      <w:lvlJc w:val="left"/>
      <w:pPr>
        <w:ind w:left="3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7D403D6">
      <w:start w:val="1"/>
      <w:numFmt w:val="decimal"/>
      <w:lvlText w:val="%4"/>
      <w:lvlJc w:val="left"/>
      <w:pPr>
        <w:ind w:left="3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C3216A8">
      <w:start w:val="1"/>
      <w:numFmt w:val="lowerLetter"/>
      <w:lvlText w:val="%5"/>
      <w:lvlJc w:val="left"/>
      <w:pPr>
        <w:ind w:left="4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8C5BC2">
      <w:start w:val="1"/>
      <w:numFmt w:val="lowerRoman"/>
      <w:lvlText w:val="%6"/>
      <w:lvlJc w:val="left"/>
      <w:pPr>
        <w:ind w:left="5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88364A">
      <w:start w:val="1"/>
      <w:numFmt w:val="decimal"/>
      <w:lvlText w:val="%7"/>
      <w:lvlJc w:val="left"/>
      <w:pPr>
        <w:ind w:left="5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B68D20">
      <w:start w:val="1"/>
      <w:numFmt w:val="lowerLetter"/>
      <w:lvlText w:val="%8"/>
      <w:lvlJc w:val="left"/>
      <w:pPr>
        <w:ind w:left="6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307AEC">
      <w:start w:val="1"/>
      <w:numFmt w:val="lowerRoman"/>
      <w:lvlText w:val="%9"/>
      <w:lvlJc w:val="left"/>
      <w:pPr>
        <w:ind w:left="7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754C2477"/>
    <w:multiLevelType w:val="multilevel"/>
    <w:tmpl w:val="4684CD30"/>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75F80414"/>
    <w:multiLevelType w:val="hybridMultilevel"/>
    <w:tmpl w:val="469AFC2A"/>
    <w:lvl w:ilvl="0" w:tplc="5CA8F58C">
      <w:start w:val="4"/>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44BABA">
      <w:start w:val="1"/>
      <w:numFmt w:val="lowerRoman"/>
      <w:lvlText w:val="(%2)"/>
      <w:lvlJc w:val="left"/>
      <w:pPr>
        <w:ind w:left="2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0AE9E8">
      <w:start w:val="1"/>
      <w:numFmt w:val="lowerRoman"/>
      <w:lvlText w:val="%3"/>
      <w:lvlJc w:val="left"/>
      <w:pPr>
        <w:ind w:left="2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221B10">
      <w:start w:val="1"/>
      <w:numFmt w:val="decimal"/>
      <w:lvlText w:val="%4"/>
      <w:lvlJc w:val="left"/>
      <w:pPr>
        <w:ind w:left="3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2C0E94">
      <w:start w:val="1"/>
      <w:numFmt w:val="lowerLetter"/>
      <w:lvlText w:val="%5"/>
      <w:lvlJc w:val="left"/>
      <w:pPr>
        <w:ind w:left="3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2DC3BAA">
      <w:start w:val="1"/>
      <w:numFmt w:val="lowerRoman"/>
      <w:lvlText w:val="%6"/>
      <w:lvlJc w:val="left"/>
      <w:pPr>
        <w:ind w:left="4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3E8F06">
      <w:start w:val="1"/>
      <w:numFmt w:val="decimal"/>
      <w:lvlText w:val="%7"/>
      <w:lvlJc w:val="left"/>
      <w:pPr>
        <w:ind w:left="5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3096EA">
      <w:start w:val="1"/>
      <w:numFmt w:val="lowerLetter"/>
      <w:lvlText w:val="%8"/>
      <w:lvlJc w:val="left"/>
      <w:pPr>
        <w:ind w:left="6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700916">
      <w:start w:val="1"/>
      <w:numFmt w:val="lowerRoman"/>
      <w:lvlText w:val="%9"/>
      <w:lvlJc w:val="left"/>
      <w:pPr>
        <w:ind w:left="6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76D10498"/>
    <w:multiLevelType w:val="hybridMultilevel"/>
    <w:tmpl w:val="C3842E74"/>
    <w:lvl w:ilvl="0" w:tplc="70BA0A8A">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F89524">
      <w:start w:val="1"/>
      <w:numFmt w:val="lowerLetter"/>
      <w:lvlText w:val="%2"/>
      <w:lvlJc w:val="left"/>
      <w:pPr>
        <w:ind w:left="1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B8FCEA">
      <w:start w:val="1"/>
      <w:numFmt w:val="lowerRoman"/>
      <w:lvlText w:val="%3"/>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ECDAEE">
      <w:start w:val="1"/>
      <w:numFmt w:val="decimal"/>
      <w:lvlText w:val="%4"/>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C6EC20">
      <w:start w:val="1"/>
      <w:numFmt w:val="lowerLetter"/>
      <w:lvlText w:val="%5"/>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CC2580">
      <w:start w:val="1"/>
      <w:numFmt w:val="lowerRoman"/>
      <w:lvlText w:val="%6"/>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B83984">
      <w:start w:val="1"/>
      <w:numFmt w:val="decimal"/>
      <w:lvlText w:val="%7"/>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B9A6790">
      <w:start w:val="1"/>
      <w:numFmt w:val="lowerLetter"/>
      <w:lvlText w:val="%8"/>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8ABE16">
      <w:start w:val="1"/>
      <w:numFmt w:val="lowerRoman"/>
      <w:lvlText w:val="%9"/>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775F4282"/>
    <w:multiLevelType w:val="hybridMultilevel"/>
    <w:tmpl w:val="54C22872"/>
    <w:lvl w:ilvl="0" w:tplc="1C0E84F0">
      <w:start w:val="1"/>
      <w:numFmt w:val="lowerLetter"/>
      <w:lvlText w:val="(%1)"/>
      <w:lvlJc w:val="left"/>
      <w:pPr>
        <w:ind w:left="3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E421B0">
      <w:start w:val="1"/>
      <w:numFmt w:val="lowerLetter"/>
      <w:lvlText w:val="%2"/>
      <w:lvlJc w:val="left"/>
      <w:pPr>
        <w:ind w:left="2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7EF572">
      <w:start w:val="1"/>
      <w:numFmt w:val="lowerRoman"/>
      <w:lvlText w:val="%3"/>
      <w:lvlJc w:val="left"/>
      <w:pPr>
        <w:ind w:left="3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EE272A2">
      <w:start w:val="1"/>
      <w:numFmt w:val="decimal"/>
      <w:lvlText w:val="%4"/>
      <w:lvlJc w:val="left"/>
      <w:pPr>
        <w:ind w:left="4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06E3B0">
      <w:start w:val="1"/>
      <w:numFmt w:val="lowerLetter"/>
      <w:lvlText w:val="%5"/>
      <w:lvlJc w:val="left"/>
      <w:pPr>
        <w:ind w:left="4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AA6F82">
      <w:start w:val="1"/>
      <w:numFmt w:val="lowerRoman"/>
      <w:lvlText w:val="%6"/>
      <w:lvlJc w:val="left"/>
      <w:pPr>
        <w:ind w:left="5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22ADA4">
      <w:start w:val="1"/>
      <w:numFmt w:val="decimal"/>
      <w:lvlText w:val="%7"/>
      <w:lvlJc w:val="left"/>
      <w:pPr>
        <w:ind w:left="6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964B3A">
      <w:start w:val="1"/>
      <w:numFmt w:val="lowerLetter"/>
      <w:lvlText w:val="%8"/>
      <w:lvlJc w:val="left"/>
      <w:pPr>
        <w:ind w:left="7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69C53DC">
      <w:start w:val="1"/>
      <w:numFmt w:val="lowerRoman"/>
      <w:lvlText w:val="%9"/>
      <w:lvlJc w:val="left"/>
      <w:pPr>
        <w:ind w:left="7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783258C9"/>
    <w:multiLevelType w:val="hybridMultilevel"/>
    <w:tmpl w:val="CC623FDE"/>
    <w:lvl w:ilvl="0" w:tplc="719CF40A">
      <w:start w:val="1"/>
      <w:numFmt w:val="lowerLetter"/>
      <w:lvlText w:val="(%1)"/>
      <w:lvlJc w:val="left"/>
      <w:pPr>
        <w:ind w:left="3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5CDBA8">
      <w:start w:val="1"/>
      <w:numFmt w:val="lowerLetter"/>
      <w:lvlText w:val="%2"/>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10B5BC">
      <w:start w:val="1"/>
      <w:numFmt w:val="lowerRoman"/>
      <w:lvlText w:val="%3"/>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00AE2C">
      <w:start w:val="1"/>
      <w:numFmt w:val="decimal"/>
      <w:lvlText w:val="%4"/>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DD8141A">
      <w:start w:val="1"/>
      <w:numFmt w:val="lowerLetter"/>
      <w:lvlText w:val="%5"/>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54E3AE">
      <w:start w:val="1"/>
      <w:numFmt w:val="lowerRoman"/>
      <w:lvlText w:val="%6"/>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A6B398">
      <w:start w:val="1"/>
      <w:numFmt w:val="decimal"/>
      <w:lvlText w:val="%7"/>
      <w:lvlJc w:val="left"/>
      <w:pPr>
        <w:ind w:left="6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383C10">
      <w:start w:val="1"/>
      <w:numFmt w:val="lowerLetter"/>
      <w:lvlText w:val="%8"/>
      <w:lvlJc w:val="left"/>
      <w:pPr>
        <w:ind w:left="7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C083E52">
      <w:start w:val="1"/>
      <w:numFmt w:val="lowerRoman"/>
      <w:lvlText w:val="%9"/>
      <w:lvlJc w:val="left"/>
      <w:pPr>
        <w:ind w:left="8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7C1052C6"/>
    <w:multiLevelType w:val="multilevel"/>
    <w:tmpl w:val="9A5AE938"/>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7D0A4807"/>
    <w:multiLevelType w:val="hybridMultilevel"/>
    <w:tmpl w:val="D04A4FA2"/>
    <w:lvl w:ilvl="0" w:tplc="62106630">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E284FA">
      <w:start w:val="1"/>
      <w:numFmt w:val="lowerLetter"/>
      <w:lvlText w:val="%2"/>
      <w:lvlJc w:val="left"/>
      <w:pPr>
        <w:ind w:left="1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6C45508">
      <w:start w:val="1"/>
      <w:numFmt w:val="lowerRoman"/>
      <w:lvlText w:val="%3"/>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1305A70">
      <w:start w:val="1"/>
      <w:numFmt w:val="decimal"/>
      <w:lvlText w:val="%4"/>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461274">
      <w:start w:val="1"/>
      <w:numFmt w:val="lowerLetter"/>
      <w:lvlText w:val="%5"/>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2A2922">
      <w:start w:val="1"/>
      <w:numFmt w:val="lowerRoman"/>
      <w:lvlText w:val="%6"/>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744524">
      <w:start w:val="1"/>
      <w:numFmt w:val="decimal"/>
      <w:lvlText w:val="%7"/>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84F3CA">
      <w:start w:val="1"/>
      <w:numFmt w:val="lowerLetter"/>
      <w:lvlText w:val="%8"/>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F4E708">
      <w:start w:val="1"/>
      <w:numFmt w:val="lowerRoman"/>
      <w:lvlText w:val="%9"/>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7D1C793D"/>
    <w:multiLevelType w:val="hybridMultilevel"/>
    <w:tmpl w:val="CFD4968C"/>
    <w:lvl w:ilvl="0" w:tplc="E7B81082">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D8DE58">
      <w:start w:val="1"/>
      <w:numFmt w:val="lowerRoman"/>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80782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7039D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0A62A4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6F45F0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FDC640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FEF0E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4C1E4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7D253804"/>
    <w:multiLevelType w:val="hybridMultilevel"/>
    <w:tmpl w:val="7A4C47B4"/>
    <w:lvl w:ilvl="0" w:tplc="1ED659FC">
      <w:start w:val="1"/>
      <w:numFmt w:val="lowerLetter"/>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B388CA6">
      <w:start w:val="1"/>
      <w:numFmt w:val="lowerLetter"/>
      <w:lvlText w:val="%2"/>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2B4CC92">
      <w:start w:val="1"/>
      <w:numFmt w:val="lowerRoman"/>
      <w:lvlText w:val="%3"/>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FEABFA4">
      <w:start w:val="1"/>
      <w:numFmt w:val="decimal"/>
      <w:lvlText w:val="%4"/>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FBE18E6">
      <w:start w:val="1"/>
      <w:numFmt w:val="lowerLetter"/>
      <w:lvlText w:val="%5"/>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50CCB0">
      <w:start w:val="1"/>
      <w:numFmt w:val="lowerRoman"/>
      <w:lvlText w:val="%6"/>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08FBD4">
      <w:start w:val="1"/>
      <w:numFmt w:val="decimal"/>
      <w:lvlText w:val="%7"/>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964C0E">
      <w:start w:val="1"/>
      <w:numFmt w:val="lowerLetter"/>
      <w:lvlText w:val="%8"/>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EEF286">
      <w:start w:val="1"/>
      <w:numFmt w:val="lowerRoman"/>
      <w:lvlText w:val="%9"/>
      <w:lvlJc w:val="left"/>
      <w:pPr>
        <w:ind w:left="6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7DBD11BC"/>
    <w:multiLevelType w:val="hybridMultilevel"/>
    <w:tmpl w:val="00925380"/>
    <w:lvl w:ilvl="0" w:tplc="BAA6FFD4">
      <w:start w:val="2"/>
      <w:numFmt w:val="low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1DA3468">
      <w:start w:val="1"/>
      <w:numFmt w:val="lowerLetter"/>
      <w:lvlText w:val="%2"/>
      <w:lvlJc w:val="left"/>
      <w:pPr>
        <w:ind w:left="1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96E924">
      <w:start w:val="1"/>
      <w:numFmt w:val="lowerRoman"/>
      <w:lvlText w:val="%3"/>
      <w:lvlJc w:val="left"/>
      <w:pPr>
        <w:ind w:left="1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66A0114">
      <w:start w:val="1"/>
      <w:numFmt w:val="decimal"/>
      <w:lvlText w:val="%4"/>
      <w:lvlJc w:val="left"/>
      <w:pPr>
        <w:ind w:left="2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6B2B914">
      <w:start w:val="1"/>
      <w:numFmt w:val="lowerLetter"/>
      <w:lvlText w:val="%5"/>
      <w:lvlJc w:val="left"/>
      <w:pPr>
        <w:ind w:left="3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4003BC">
      <w:start w:val="1"/>
      <w:numFmt w:val="lowerRoman"/>
      <w:lvlText w:val="%6"/>
      <w:lvlJc w:val="left"/>
      <w:pPr>
        <w:ind w:left="40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CA130E">
      <w:start w:val="1"/>
      <w:numFmt w:val="decimal"/>
      <w:lvlText w:val="%7"/>
      <w:lvlJc w:val="left"/>
      <w:pPr>
        <w:ind w:left="4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9CF8EC">
      <w:start w:val="1"/>
      <w:numFmt w:val="lowerLetter"/>
      <w:lvlText w:val="%8"/>
      <w:lvlJc w:val="left"/>
      <w:pPr>
        <w:ind w:left="5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6CC3B6">
      <w:start w:val="1"/>
      <w:numFmt w:val="lowerRoman"/>
      <w:lvlText w:val="%9"/>
      <w:lvlJc w:val="left"/>
      <w:pPr>
        <w:ind w:left="6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7FA07A15"/>
    <w:multiLevelType w:val="hybridMultilevel"/>
    <w:tmpl w:val="AF1E8CBA"/>
    <w:lvl w:ilvl="0" w:tplc="456A81B0">
      <w:start w:val="1"/>
      <w:numFmt w:val="lowerLetter"/>
      <w:lvlText w:val="%1)"/>
      <w:lvlJc w:val="left"/>
      <w:pPr>
        <w:ind w:left="2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7BCDB7A">
      <w:start w:val="1"/>
      <w:numFmt w:val="lowerLetter"/>
      <w:lvlText w:val="%2"/>
      <w:lvlJc w:val="left"/>
      <w:pPr>
        <w:ind w:left="26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1DC5C34">
      <w:start w:val="1"/>
      <w:numFmt w:val="lowerRoman"/>
      <w:lvlText w:val="%3"/>
      <w:lvlJc w:val="left"/>
      <w:pPr>
        <w:ind w:left="33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64745A">
      <w:start w:val="1"/>
      <w:numFmt w:val="decimal"/>
      <w:lvlText w:val="%4"/>
      <w:lvlJc w:val="left"/>
      <w:pPr>
        <w:ind w:left="40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B82EBC">
      <w:start w:val="1"/>
      <w:numFmt w:val="lowerLetter"/>
      <w:lvlText w:val="%5"/>
      <w:lvlJc w:val="left"/>
      <w:pPr>
        <w:ind w:left="47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5C0888">
      <w:start w:val="1"/>
      <w:numFmt w:val="lowerRoman"/>
      <w:lvlText w:val="%6"/>
      <w:lvlJc w:val="left"/>
      <w:pPr>
        <w:ind w:left="5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0CF4BA">
      <w:start w:val="1"/>
      <w:numFmt w:val="decimal"/>
      <w:lvlText w:val="%7"/>
      <w:lvlJc w:val="left"/>
      <w:pPr>
        <w:ind w:left="62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66296C">
      <w:start w:val="1"/>
      <w:numFmt w:val="lowerLetter"/>
      <w:lvlText w:val="%8"/>
      <w:lvlJc w:val="left"/>
      <w:pPr>
        <w:ind w:left="6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0E0508">
      <w:start w:val="1"/>
      <w:numFmt w:val="lowerRoman"/>
      <w:lvlText w:val="%9"/>
      <w:lvlJc w:val="left"/>
      <w:pPr>
        <w:ind w:left="7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71483326">
    <w:abstractNumId w:val="84"/>
  </w:num>
  <w:num w:numId="2" w16cid:durableId="832795622">
    <w:abstractNumId w:val="45"/>
  </w:num>
  <w:num w:numId="3" w16cid:durableId="1724480498">
    <w:abstractNumId w:val="72"/>
  </w:num>
  <w:num w:numId="4" w16cid:durableId="1652829611">
    <w:abstractNumId w:val="19"/>
  </w:num>
  <w:num w:numId="5" w16cid:durableId="949387030">
    <w:abstractNumId w:val="51"/>
  </w:num>
  <w:num w:numId="6" w16cid:durableId="219946042">
    <w:abstractNumId w:val="25"/>
  </w:num>
  <w:num w:numId="7" w16cid:durableId="1847816462">
    <w:abstractNumId w:val="16"/>
  </w:num>
  <w:num w:numId="8" w16cid:durableId="1766921686">
    <w:abstractNumId w:val="67"/>
  </w:num>
  <w:num w:numId="9" w16cid:durableId="10837664">
    <w:abstractNumId w:val="44"/>
  </w:num>
  <w:num w:numId="10" w16cid:durableId="952593204">
    <w:abstractNumId w:val="60"/>
  </w:num>
  <w:num w:numId="11" w16cid:durableId="2111076213">
    <w:abstractNumId w:val="4"/>
  </w:num>
  <w:num w:numId="12" w16cid:durableId="462697324">
    <w:abstractNumId w:val="74"/>
  </w:num>
  <w:num w:numId="13" w16cid:durableId="1929195178">
    <w:abstractNumId w:val="58"/>
  </w:num>
  <w:num w:numId="14" w16cid:durableId="1033187915">
    <w:abstractNumId w:val="48"/>
  </w:num>
  <w:num w:numId="15" w16cid:durableId="776028365">
    <w:abstractNumId w:val="114"/>
  </w:num>
  <w:num w:numId="16" w16cid:durableId="1873372839">
    <w:abstractNumId w:val="99"/>
  </w:num>
  <w:num w:numId="17" w16cid:durableId="311254624">
    <w:abstractNumId w:val="128"/>
  </w:num>
  <w:num w:numId="18" w16cid:durableId="164319960">
    <w:abstractNumId w:val="118"/>
  </w:num>
  <w:num w:numId="19" w16cid:durableId="1971933971">
    <w:abstractNumId w:val="49"/>
  </w:num>
  <w:num w:numId="20" w16cid:durableId="541135458">
    <w:abstractNumId w:val="11"/>
  </w:num>
  <w:num w:numId="21" w16cid:durableId="1338920572">
    <w:abstractNumId w:val="7"/>
  </w:num>
  <w:num w:numId="22" w16cid:durableId="1019164369">
    <w:abstractNumId w:val="31"/>
  </w:num>
  <w:num w:numId="23" w16cid:durableId="1010912262">
    <w:abstractNumId w:val="39"/>
  </w:num>
  <w:num w:numId="24" w16cid:durableId="1037201032">
    <w:abstractNumId w:val="97"/>
  </w:num>
  <w:num w:numId="25" w16cid:durableId="1705597022">
    <w:abstractNumId w:val="90"/>
  </w:num>
  <w:num w:numId="26" w16cid:durableId="1140222596">
    <w:abstractNumId w:val="102"/>
  </w:num>
  <w:num w:numId="27" w16cid:durableId="1651905667">
    <w:abstractNumId w:val="80"/>
  </w:num>
  <w:num w:numId="28" w16cid:durableId="203099524">
    <w:abstractNumId w:val="18"/>
  </w:num>
  <w:num w:numId="29" w16cid:durableId="1946421135">
    <w:abstractNumId w:val="46"/>
  </w:num>
  <w:num w:numId="30" w16cid:durableId="1023871105">
    <w:abstractNumId w:val="112"/>
  </w:num>
  <w:num w:numId="31" w16cid:durableId="1267739090">
    <w:abstractNumId w:val="37"/>
  </w:num>
  <w:num w:numId="32" w16cid:durableId="1761830835">
    <w:abstractNumId w:val="73"/>
  </w:num>
  <w:num w:numId="33" w16cid:durableId="175927704">
    <w:abstractNumId w:val="0"/>
  </w:num>
  <w:num w:numId="34" w16cid:durableId="708530094">
    <w:abstractNumId w:val="83"/>
  </w:num>
  <w:num w:numId="35" w16cid:durableId="696389260">
    <w:abstractNumId w:val="86"/>
  </w:num>
  <w:num w:numId="36" w16cid:durableId="1885171066">
    <w:abstractNumId w:val="129"/>
  </w:num>
  <w:num w:numId="37" w16cid:durableId="1559626019">
    <w:abstractNumId w:val="54"/>
  </w:num>
  <w:num w:numId="38" w16cid:durableId="274480958">
    <w:abstractNumId w:val="103"/>
  </w:num>
  <w:num w:numId="39" w16cid:durableId="824858789">
    <w:abstractNumId w:val="41"/>
  </w:num>
  <w:num w:numId="40" w16cid:durableId="1849785420">
    <w:abstractNumId w:val="8"/>
  </w:num>
  <w:num w:numId="41" w16cid:durableId="1745057549">
    <w:abstractNumId w:val="100"/>
  </w:num>
  <w:num w:numId="42" w16cid:durableId="696468048">
    <w:abstractNumId w:val="9"/>
  </w:num>
  <w:num w:numId="43" w16cid:durableId="700939166">
    <w:abstractNumId w:val="111"/>
  </w:num>
  <w:num w:numId="44" w16cid:durableId="1381436401">
    <w:abstractNumId w:val="122"/>
  </w:num>
  <w:num w:numId="45" w16cid:durableId="1629310994">
    <w:abstractNumId w:val="134"/>
  </w:num>
  <w:num w:numId="46" w16cid:durableId="1914313790">
    <w:abstractNumId w:val="36"/>
  </w:num>
  <w:num w:numId="47" w16cid:durableId="1283338308">
    <w:abstractNumId w:val="32"/>
  </w:num>
  <w:num w:numId="48" w16cid:durableId="1025517341">
    <w:abstractNumId w:val="110"/>
  </w:num>
  <w:num w:numId="49" w16cid:durableId="1904870166">
    <w:abstractNumId w:val="47"/>
  </w:num>
  <w:num w:numId="50" w16cid:durableId="13192358">
    <w:abstractNumId w:val="127"/>
  </w:num>
  <w:num w:numId="51" w16cid:durableId="1451783813">
    <w:abstractNumId w:val="88"/>
  </w:num>
  <w:num w:numId="52" w16cid:durableId="785277834">
    <w:abstractNumId w:val="124"/>
  </w:num>
  <w:num w:numId="53" w16cid:durableId="857767229">
    <w:abstractNumId w:val="33"/>
  </w:num>
  <w:num w:numId="54" w16cid:durableId="273027507">
    <w:abstractNumId w:val="14"/>
  </w:num>
  <w:num w:numId="55" w16cid:durableId="606431297">
    <w:abstractNumId w:val="38"/>
  </w:num>
  <w:num w:numId="56" w16cid:durableId="111218557">
    <w:abstractNumId w:val="63"/>
  </w:num>
  <w:num w:numId="57" w16cid:durableId="1553731331">
    <w:abstractNumId w:val="66"/>
  </w:num>
  <w:num w:numId="58" w16cid:durableId="1443960126">
    <w:abstractNumId w:val="62"/>
  </w:num>
  <w:num w:numId="59" w16cid:durableId="1717699796">
    <w:abstractNumId w:val="1"/>
  </w:num>
  <w:num w:numId="60" w16cid:durableId="1808667120">
    <w:abstractNumId w:val="3"/>
  </w:num>
  <w:num w:numId="61" w16cid:durableId="1166941675">
    <w:abstractNumId w:val="87"/>
  </w:num>
  <w:num w:numId="62" w16cid:durableId="2005280905">
    <w:abstractNumId w:val="56"/>
  </w:num>
  <w:num w:numId="63" w16cid:durableId="457644086">
    <w:abstractNumId w:val="35"/>
  </w:num>
  <w:num w:numId="64" w16cid:durableId="1969433155">
    <w:abstractNumId w:val="27"/>
  </w:num>
  <w:num w:numId="65" w16cid:durableId="1457068706">
    <w:abstractNumId w:val="116"/>
  </w:num>
  <w:num w:numId="66" w16cid:durableId="376663040">
    <w:abstractNumId w:val="42"/>
  </w:num>
  <w:num w:numId="67" w16cid:durableId="1215585068">
    <w:abstractNumId w:val="17"/>
  </w:num>
  <w:num w:numId="68" w16cid:durableId="1955358489">
    <w:abstractNumId w:val="34"/>
  </w:num>
  <w:num w:numId="69" w16cid:durableId="1045446021">
    <w:abstractNumId w:val="24"/>
  </w:num>
  <w:num w:numId="70" w16cid:durableId="330573125">
    <w:abstractNumId w:val="30"/>
  </w:num>
  <w:num w:numId="71" w16cid:durableId="1099908446">
    <w:abstractNumId w:val="106"/>
  </w:num>
  <w:num w:numId="72" w16cid:durableId="1788894327">
    <w:abstractNumId w:val="13"/>
  </w:num>
  <w:num w:numId="73" w16cid:durableId="1435243502">
    <w:abstractNumId w:val="89"/>
  </w:num>
  <w:num w:numId="74" w16cid:durableId="1188759587">
    <w:abstractNumId w:val="70"/>
  </w:num>
  <w:num w:numId="75" w16cid:durableId="1423837617">
    <w:abstractNumId w:val="12"/>
  </w:num>
  <w:num w:numId="76" w16cid:durableId="1743870922">
    <w:abstractNumId w:val="22"/>
  </w:num>
  <w:num w:numId="77" w16cid:durableId="441926576">
    <w:abstractNumId w:val="69"/>
  </w:num>
  <w:num w:numId="78" w16cid:durableId="332421245">
    <w:abstractNumId w:val="26"/>
  </w:num>
  <w:num w:numId="79" w16cid:durableId="1807504561">
    <w:abstractNumId w:val="59"/>
  </w:num>
  <w:num w:numId="80" w16cid:durableId="1433890596">
    <w:abstractNumId w:val="15"/>
  </w:num>
  <w:num w:numId="81" w16cid:durableId="1056657992">
    <w:abstractNumId w:val="123"/>
  </w:num>
  <w:num w:numId="82" w16cid:durableId="1738285427">
    <w:abstractNumId w:val="78"/>
  </w:num>
  <w:num w:numId="83" w16cid:durableId="1760329688">
    <w:abstractNumId w:val="57"/>
  </w:num>
  <w:num w:numId="84" w16cid:durableId="1890725963">
    <w:abstractNumId w:val="121"/>
  </w:num>
  <w:num w:numId="85" w16cid:durableId="1259480135">
    <w:abstractNumId w:val="82"/>
  </w:num>
  <w:num w:numId="86" w16cid:durableId="1688871286">
    <w:abstractNumId w:val="120"/>
  </w:num>
  <w:num w:numId="87" w16cid:durableId="1431703351">
    <w:abstractNumId w:val="96"/>
  </w:num>
  <w:num w:numId="88" w16cid:durableId="628508363">
    <w:abstractNumId w:val="28"/>
  </w:num>
  <w:num w:numId="89" w16cid:durableId="935404123">
    <w:abstractNumId w:val="95"/>
  </w:num>
  <w:num w:numId="90" w16cid:durableId="1414622722">
    <w:abstractNumId w:val="125"/>
  </w:num>
  <w:num w:numId="91" w16cid:durableId="1322347372">
    <w:abstractNumId w:val="2"/>
  </w:num>
  <w:num w:numId="92" w16cid:durableId="556625074">
    <w:abstractNumId w:val="75"/>
  </w:num>
  <w:num w:numId="93" w16cid:durableId="1944411480">
    <w:abstractNumId w:val="130"/>
  </w:num>
  <w:num w:numId="94" w16cid:durableId="3554653">
    <w:abstractNumId w:val="93"/>
  </w:num>
  <w:num w:numId="95" w16cid:durableId="11031215">
    <w:abstractNumId w:val="21"/>
  </w:num>
  <w:num w:numId="96" w16cid:durableId="24406031">
    <w:abstractNumId w:val="79"/>
  </w:num>
  <w:num w:numId="97" w16cid:durableId="1475412092">
    <w:abstractNumId w:val="98"/>
  </w:num>
  <w:num w:numId="98" w16cid:durableId="1912622169">
    <w:abstractNumId w:val="91"/>
  </w:num>
  <w:num w:numId="99" w16cid:durableId="870652198">
    <w:abstractNumId w:val="113"/>
  </w:num>
  <w:num w:numId="100" w16cid:durableId="389308811">
    <w:abstractNumId w:val="64"/>
  </w:num>
  <w:num w:numId="101" w16cid:durableId="2078504542">
    <w:abstractNumId w:val="101"/>
  </w:num>
  <w:num w:numId="102" w16cid:durableId="839081811">
    <w:abstractNumId w:val="126"/>
  </w:num>
  <w:num w:numId="103" w16cid:durableId="1899778920">
    <w:abstractNumId w:val="119"/>
  </w:num>
  <w:num w:numId="104" w16cid:durableId="843859716">
    <w:abstractNumId w:val="92"/>
  </w:num>
  <w:num w:numId="105" w16cid:durableId="1058238300">
    <w:abstractNumId w:val="6"/>
  </w:num>
  <w:num w:numId="106" w16cid:durableId="1408261351">
    <w:abstractNumId w:val="20"/>
  </w:num>
  <w:num w:numId="107" w16cid:durableId="580066308">
    <w:abstractNumId w:val="94"/>
  </w:num>
  <w:num w:numId="108" w16cid:durableId="1073117332">
    <w:abstractNumId w:val="50"/>
  </w:num>
  <w:num w:numId="109" w16cid:durableId="268321914">
    <w:abstractNumId w:val="85"/>
  </w:num>
  <w:num w:numId="110" w16cid:durableId="1094665244">
    <w:abstractNumId w:val="68"/>
  </w:num>
  <w:num w:numId="111" w16cid:durableId="1479686801">
    <w:abstractNumId w:val="53"/>
  </w:num>
  <w:num w:numId="112" w16cid:durableId="751899405">
    <w:abstractNumId w:val="10"/>
  </w:num>
  <w:num w:numId="113" w16cid:durableId="1660307348">
    <w:abstractNumId w:val="117"/>
  </w:num>
  <w:num w:numId="114" w16cid:durableId="1028722882">
    <w:abstractNumId w:val="133"/>
  </w:num>
  <w:num w:numId="115" w16cid:durableId="1318922906">
    <w:abstractNumId w:val="77"/>
  </w:num>
  <w:num w:numId="116" w16cid:durableId="622149976">
    <w:abstractNumId w:val="5"/>
  </w:num>
  <w:num w:numId="117" w16cid:durableId="625501580">
    <w:abstractNumId w:val="55"/>
  </w:num>
  <w:num w:numId="118" w16cid:durableId="907114730">
    <w:abstractNumId w:val="43"/>
  </w:num>
  <w:num w:numId="119" w16cid:durableId="373774382">
    <w:abstractNumId w:val="105"/>
  </w:num>
  <w:num w:numId="120" w16cid:durableId="584193662">
    <w:abstractNumId w:val="23"/>
  </w:num>
  <w:num w:numId="121" w16cid:durableId="2131899312">
    <w:abstractNumId w:val="52"/>
  </w:num>
  <w:num w:numId="122" w16cid:durableId="1452823342">
    <w:abstractNumId w:val="61"/>
  </w:num>
  <w:num w:numId="123" w16cid:durableId="1360232112">
    <w:abstractNumId w:val="104"/>
  </w:num>
  <w:num w:numId="124" w16cid:durableId="1673796528">
    <w:abstractNumId w:val="109"/>
  </w:num>
  <w:num w:numId="125" w16cid:durableId="1019232019">
    <w:abstractNumId w:val="107"/>
  </w:num>
  <w:num w:numId="126" w16cid:durableId="479154323">
    <w:abstractNumId w:val="132"/>
  </w:num>
  <w:num w:numId="127" w16cid:durableId="869144788">
    <w:abstractNumId w:val="115"/>
  </w:num>
  <w:num w:numId="128" w16cid:durableId="1715153437">
    <w:abstractNumId w:val="40"/>
  </w:num>
  <w:num w:numId="129" w16cid:durableId="385951564">
    <w:abstractNumId w:val="76"/>
  </w:num>
  <w:num w:numId="130" w16cid:durableId="672340386">
    <w:abstractNumId w:val="81"/>
  </w:num>
  <w:num w:numId="131" w16cid:durableId="1887712641">
    <w:abstractNumId w:val="108"/>
  </w:num>
  <w:num w:numId="132" w16cid:durableId="739249395">
    <w:abstractNumId w:val="71"/>
  </w:num>
  <w:num w:numId="133" w16cid:durableId="343674997">
    <w:abstractNumId w:val="65"/>
  </w:num>
  <w:num w:numId="134" w16cid:durableId="1804885446">
    <w:abstractNumId w:val="29"/>
  </w:num>
  <w:num w:numId="135" w16cid:durableId="754858479">
    <w:abstractNumId w:val="1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BB0"/>
    <w:rsid w:val="001B5885"/>
    <w:rsid w:val="00615BB0"/>
    <w:rsid w:val="009F4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91C98"/>
  <w15:docId w15:val="{2D5E329A-4AEA-43ED-98A5-92D96D28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9" w:line="247" w:lineRule="auto"/>
      <w:ind w:left="577"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0" w:line="250" w:lineRule="auto"/>
      <w:ind w:left="577"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10" w:line="250" w:lineRule="auto"/>
      <w:ind w:left="577"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10" w:line="250" w:lineRule="auto"/>
      <w:ind w:left="577" w:hanging="10"/>
      <w:outlineLvl w:val="2"/>
    </w:pPr>
    <w:rPr>
      <w:rFonts w:ascii="Calibri" w:eastAsia="Calibri" w:hAnsi="Calibri" w:cs="Calibri"/>
      <w:b/>
      <w:color w:val="000000"/>
      <w:sz w:val="28"/>
    </w:rPr>
  </w:style>
  <w:style w:type="paragraph" w:styleId="Heading4">
    <w:name w:val="heading 4"/>
    <w:next w:val="Normal"/>
    <w:link w:val="Heading4Char"/>
    <w:uiPriority w:val="9"/>
    <w:unhideWhenUsed/>
    <w:qFormat/>
    <w:pPr>
      <w:keepNext/>
      <w:keepLines/>
      <w:spacing w:after="244" w:line="270" w:lineRule="auto"/>
      <w:ind w:left="577" w:hanging="10"/>
      <w:outlineLvl w:val="3"/>
    </w:pPr>
    <w:rPr>
      <w:rFonts w:ascii="Calibri" w:eastAsia="Calibri" w:hAnsi="Calibri" w:cs="Calibri"/>
      <w:b/>
      <w:color w:val="000000"/>
    </w:rPr>
  </w:style>
  <w:style w:type="paragraph" w:styleId="Heading5">
    <w:name w:val="heading 5"/>
    <w:next w:val="Normal"/>
    <w:link w:val="Heading5Char"/>
    <w:uiPriority w:val="9"/>
    <w:unhideWhenUsed/>
    <w:qFormat/>
    <w:pPr>
      <w:keepNext/>
      <w:keepLines/>
      <w:spacing w:after="244" w:line="270" w:lineRule="auto"/>
      <w:ind w:left="577" w:hanging="10"/>
      <w:outlineLvl w:val="4"/>
    </w:pPr>
    <w:rPr>
      <w:rFonts w:ascii="Calibri" w:eastAsia="Calibri" w:hAnsi="Calibri" w:cs="Calibri"/>
      <w:b/>
      <w:color w:val="000000"/>
    </w:rPr>
  </w:style>
  <w:style w:type="paragraph" w:styleId="Heading6">
    <w:name w:val="heading 6"/>
    <w:next w:val="Normal"/>
    <w:link w:val="Heading6Char"/>
    <w:uiPriority w:val="9"/>
    <w:unhideWhenUsed/>
    <w:qFormat/>
    <w:pPr>
      <w:keepNext/>
      <w:keepLines/>
      <w:spacing w:after="244" w:line="270" w:lineRule="auto"/>
      <w:ind w:left="577" w:hanging="10"/>
      <w:outlineLvl w:val="5"/>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9" w:lineRule="auto"/>
      <w:ind w:left="567"/>
    </w:pPr>
    <w:rPr>
      <w:rFonts w:ascii="Calibri" w:eastAsia="Calibri" w:hAnsi="Calibri" w:cs="Calibri"/>
      <w:color w:val="000000"/>
      <w:sz w:val="20"/>
      <w:shd w:val="clear" w:color="auto" w:fill="FFFF00"/>
    </w:rPr>
  </w:style>
  <w:style w:type="character" w:customStyle="1" w:styleId="footnotedescriptionChar">
    <w:name w:val="footnote description Char"/>
    <w:link w:val="footnotedescription"/>
    <w:rPr>
      <w:rFonts w:ascii="Calibri" w:eastAsia="Calibri" w:hAnsi="Calibri" w:cs="Calibri"/>
      <w:color w:val="000000"/>
      <w:sz w:val="20"/>
      <w:shd w:val="clear" w:color="auto" w:fill="FFFF00"/>
    </w:rPr>
  </w:style>
  <w:style w:type="character" w:customStyle="1" w:styleId="Heading2Char">
    <w:name w:val="Heading 2 Char"/>
    <w:link w:val="Heading2"/>
    <w:rPr>
      <w:rFonts w:ascii="Calibri" w:eastAsia="Calibri" w:hAnsi="Calibri" w:cs="Calibri"/>
      <w:b/>
      <w:color w:val="000000"/>
      <w:sz w:val="28"/>
    </w:rPr>
  </w:style>
  <w:style w:type="character" w:customStyle="1" w:styleId="Heading3Char">
    <w:name w:val="Heading 3 Char"/>
    <w:link w:val="Heading3"/>
    <w:rPr>
      <w:rFonts w:ascii="Calibri" w:eastAsia="Calibri" w:hAnsi="Calibri" w:cs="Calibri"/>
      <w:b/>
      <w:color w:val="000000"/>
      <w:sz w:val="28"/>
    </w:rPr>
  </w:style>
  <w:style w:type="character" w:customStyle="1" w:styleId="Heading4Char">
    <w:name w:val="Heading 4 Char"/>
    <w:link w:val="Heading4"/>
    <w:rPr>
      <w:rFonts w:ascii="Calibri" w:eastAsia="Calibri" w:hAnsi="Calibri" w:cs="Calibri"/>
      <w:b/>
      <w:color w:val="000000"/>
      <w:sz w:val="24"/>
    </w:rPr>
  </w:style>
  <w:style w:type="character" w:customStyle="1" w:styleId="Heading5Char">
    <w:name w:val="Heading 5 Char"/>
    <w:link w:val="Heading5"/>
    <w:rPr>
      <w:rFonts w:ascii="Calibri" w:eastAsia="Calibri" w:hAnsi="Calibri" w:cs="Calibri"/>
      <w:b/>
      <w:color w:val="000000"/>
      <w:sz w:val="24"/>
    </w:rPr>
  </w:style>
  <w:style w:type="character" w:customStyle="1" w:styleId="Heading6Char">
    <w:name w:val="Heading 6 Char"/>
    <w:link w:val="Heading6"/>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1.xml"/><Relationship Id="rId21" Type="http://schemas.openxmlformats.org/officeDocument/2006/relationships/hyperlink" Target="https://www.gov.uk/government/publications/procurement-policy-note-0117-update-to-transparency-principles" TargetMode="External"/><Relationship Id="rId42" Type="http://schemas.openxmlformats.org/officeDocument/2006/relationships/hyperlink" Target="https://www.gov.uk/government/publications/blowing-the-whistle-list-of-prescribed-people-and-bodies--2/whistleblowing-list-of-prescribed-people-and-bodies" TargetMode="External"/><Relationship Id="rId47" Type="http://schemas.openxmlformats.org/officeDocument/2006/relationships/hyperlink" Target="https://www.gov.uk/government/publications/blowing-the-whistle-list-of-prescribed-people-and-bodies--2/whistleblowing-list-of-prescribed-people-and-bodies" TargetMode="External"/><Relationship Id="rId63" Type="http://schemas.openxmlformats.org/officeDocument/2006/relationships/hyperlink" Target="https://www.gov.uk/government/publications/blowing-the-whistle-list-of-prescribed-people-and-bodies--2/whistleblowing-list-of-prescribed-people-and-bodies" TargetMode="External"/><Relationship Id="rId68" Type="http://schemas.openxmlformats.org/officeDocument/2006/relationships/hyperlink" Target="https://www.gov.uk/government/publications/blowing-the-whistle-list-of-prescribed-people-and-bodies--2/whistleblowing-list-of-prescribed-people-and-bodies" TargetMode="External"/><Relationship Id="rId84" Type="http://schemas.openxmlformats.org/officeDocument/2006/relationships/hyperlink" Target="https://www.modernslaveryhelpline.org/report" TargetMode="External"/><Relationship Id="rId89" Type="http://schemas.openxmlformats.org/officeDocument/2006/relationships/hyperlink" Target="https://www.gov.uk/government/collections/sustainable-procurement-the-government-buying-standards-gbs" TargetMode="External"/><Relationship Id="rId112" Type="http://schemas.openxmlformats.org/officeDocument/2006/relationships/theme" Target="theme/theme1.xml"/><Relationship Id="rId16" Type="http://schemas.openxmlformats.org/officeDocument/2006/relationships/hyperlink" Target="https://www.gov.uk/government/publications/procurement-policy-note-0117-update-to-transparency-principles" TargetMode="External"/><Relationship Id="rId107" Type="http://schemas.openxmlformats.org/officeDocument/2006/relationships/footer" Target="footer9.xml"/><Relationship Id="rId11" Type="http://schemas.openxmlformats.org/officeDocument/2006/relationships/hyperlink" Target="https://www.gov.uk/government/publications/procurement-policy-note-0117-update-to-transparency-principles" TargetMode="External"/><Relationship Id="rId32" Type="http://schemas.openxmlformats.org/officeDocument/2006/relationships/hyperlink" Target="https://www.gov.uk/guidance/ir35-find-out-if-it-applies" TargetMode="External"/><Relationship Id="rId37" Type="http://schemas.openxmlformats.org/officeDocument/2006/relationships/hyperlink" Target="https://www.gov.uk/guidance/ir35-find-out-if-it-applies" TargetMode="External"/><Relationship Id="rId53" Type="http://schemas.openxmlformats.org/officeDocument/2006/relationships/hyperlink" Target="https://www.gov.uk/government/publications/blowing-the-whistle-list-of-prescribed-people-and-bodies--2/whistleblowing-list-of-prescribed-people-and-bodies" TargetMode="External"/><Relationship Id="rId58" Type="http://schemas.openxmlformats.org/officeDocument/2006/relationships/hyperlink" Target="https://www.gov.uk/government/publications/blowing-the-whistle-list-of-prescribed-people-and-bodies--2/whistleblowing-list-of-prescribed-people-and-bodies" TargetMode="External"/><Relationship Id="rId74" Type="http://schemas.openxmlformats.org/officeDocument/2006/relationships/footer" Target="footer5.xml"/><Relationship Id="rId79" Type="http://schemas.openxmlformats.org/officeDocument/2006/relationships/hyperlink" Target="https://www.gov.uk/government/uploads/system/uploads/attachment_data/file/646497/2017-09-13_Official_Sensitive_Supplier_Code_of_Conduct_September_2017.pdf" TargetMode="External"/><Relationship Id="rId102" Type="http://schemas.openxmlformats.org/officeDocument/2006/relationships/image" Target="media/image6.png"/><Relationship Id="rId5" Type="http://schemas.openxmlformats.org/officeDocument/2006/relationships/footnotes" Target="footnotes.xml"/><Relationship Id="rId90" Type="http://schemas.openxmlformats.org/officeDocument/2006/relationships/hyperlink" Target="https://www.gov.uk/government/collections/sustainable-procurement-the-government-buying-standards-gbs" TargetMode="External"/><Relationship Id="rId95" Type="http://schemas.openxmlformats.org/officeDocument/2006/relationships/hyperlink" Target="https://www.gov.uk/government/collections/sustainable-procurement-the-government-buying-standards-gbs" TargetMode="External"/><Relationship Id="rId22" Type="http://schemas.openxmlformats.org/officeDocument/2006/relationships/hyperlink" Target="https://www.gov.uk/government/publications/procurement-policy-note-0117-update-to-transparency-principles" TargetMode="External"/><Relationship Id="rId27" Type="http://schemas.openxmlformats.org/officeDocument/2006/relationships/footer" Target="footer2.xml"/><Relationship Id="rId43" Type="http://schemas.openxmlformats.org/officeDocument/2006/relationships/hyperlink" Target="https://www.gov.uk/government/publications/blowing-the-whistle-list-of-prescribed-people-and-bodies--2/whistleblowing-list-of-prescribed-people-and-bodies" TargetMode="External"/><Relationship Id="rId48" Type="http://schemas.openxmlformats.org/officeDocument/2006/relationships/hyperlink" Target="https://www.gov.uk/government/publications/blowing-the-whistle-list-of-prescribed-people-and-bodies--2/whistleblowing-list-of-prescribed-people-and-bodies" TargetMode="External"/><Relationship Id="rId64" Type="http://schemas.openxmlformats.org/officeDocument/2006/relationships/hyperlink" Target="https://www.gov.uk/government/publications/blowing-the-whistle-list-of-prescribed-people-and-bodies--2/whistleblowing-list-of-prescribed-people-and-bodies" TargetMode="External"/><Relationship Id="rId69" Type="http://schemas.openxmlformats.org/officeDocument/2006/relationships/hyperlink" Target="https://www.gov.uk/government/publications/blowing-the-whistle-list-of-prescribed-people-and-bodies--2/whistleblowing-list-of-prescribed-people-and-bodies" TargetMode="External"/><Relationship Id="rId80" Type="http://schemas.openxmlformats.org/officeDocument/2006/relationships/hyperlink" Target="https://www.gov.uk/government/uploads/system/uploads/attachment_data/file/646497/2017-09-13_Official_Sensitive_Supplier_Code_of_Conduct_September_2017.pdf" TargetMode="External"/><Relationship Id="rId85" Type="http://schemas.openxmlformats.org/officeDocument/2006/relationships/hyperlink" Target="https://www.modernslaveryhelpline.org/report" TargetMode="External"/><Relationship Id="rId12" Type="http://schemas.openxmlformats.org/officeDocument/2006/relationships/hyperlink" Target="https://www.gov.uk/government/publications/procurement-policy-note-0117-update-to-transparency-principles" TargetMode="External"/><Relationship Id="rId17" Type="http://schemas.openxmlformats.org/officeDocument/2006/relationships/hyperlink" Target="https://www.gov.uk/government/publications/procurement-policy-note-0117-update-to-transparency-principles" TargetMode="External"/><Relationship Id="rId33" Type="http://schemas.openxmlformats.org/officeDocument/2006/relationships/hyperlink" Target="https://www.gov.uk/guidance/ir35-find-out-if-it-applies" TargetMode="External"/><Relationship Id="rId38" Type="http://schemas.openxmlformats.org/officeDocument/2006/relationships/hyperlink" Target="https://www.gov.uk/guidance/ir35-find-out-if-it-applies" TargetMode="External"/><Relationship Id="rId59" Type="http://schemas.openxmlformats.org/officeDocument/2006/relationships/hyperlink" Target="https://www.gov.uk/government/publications/blowing-the-whistle-list-of-prescribed-people-and-bodies--2/whistleblowing-list-of-prescribed-people-and-bodies" TargetMode="External"/><Relationship Id="rId103" Type="http://schemas.openxmlformats.org/officeDocument/2006/relationships/image" Target="media/image7.png"/><Relationship Id="rId108" Type="http://schemas.openxmlformats.org/officeDocument/2006/relationships/footer" Target="footer10.xml"/><Relationship Id="rId54" Type="http://schemas.openxmlformats.org/officeDocument/2006/relationships/hyperlink" Target="https://www.gov.uk/government/publications/blowing-the-whistle-list-of-prescribed-people-and-bodies--2/whistleblowing-list-of-prescribed-people-and-bodies" TargetMode="External"/><Relationship Id="rId70" Type="http://schemas.openxmlformats.org/officeDocument/2006/relationships/hyperlink" Target="https://www.gov.uk/government/publications/blowing-the-whistle-list-of-prescribed-people-and-bodies--2/whistleblowing-list-of-prescribed-people-and-bodies" TargetMode="External"/><Relationship Id="rId75" Type="http://schemas.openxmlformats.org/officeDocument/2006/relationships/footer" Target="footer6.xml"/><Relationship Id="rId91" Type="http://schemas.openxmlformats.org/officeDocument/2006/relationships/hyperlink" Target="https://www.gov.uk/government/collections/sustainable-procurement-the-government-buying-standards-gbs" TargetMode="External"/><Relationship Id="rId96" Type="http://schemas.openxmlformats.org/officeDocument/2006/relationships/hyperlink" Target="https://www.gov.uk/government/collections/sustainable-procurement-the-government-buying-standards-gb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procurement-policy-note-0117-update-to-transparency-principles" TargetMode="External"/><Relationship Id="rId23" Type="http://schemas.openxmlformats.org/officeDocument/2006/relationships/hyperlink" Target="https://www.gov.uk/government/publications/procurement-policy-note-0117-update-to-transparency-principles" TargetMode="External"/><Relationship Id="rId28" Type="http://schemas.openxmlformats.org/officeDocument/2006/relationships/footer" Target="footer3.xml"/><Relationship Id="rId36" Type="http://schemas.openxmlformats.org/officeDocument/2006/relationships/hyperlink" Target="https://www.gov.uk/guidance/ir35-find-out-if-it-applies" TargetMode="External"/><Relationship Id="rId49" Type="http://schemas.openxmlformats.org/officeDocument/2006/relationships/hyperlink" Target="https://www.gov.uk/government/publications/blowing-the-whistle-list-of-prescribed-people-and-bodies--2/whistleblowing-list-of-prescribed-people-and-bodies" TargetMode="External"/><Relationship Id="rId57" Type="http://schemas.openxmlformats.org/officeDocument/2006/relationships/hyperlink" Target="https://www.gov.uk/government/publications/blowing-the-whistle-list-of-prescribed-people-and-bodies--2/whistleblowing-list-of-prescribed-people-and-bodies" TargetMode="External"/><Relationship Id="rId106" Type="http://schemas.openxmlformats.org/officeDocument/2006/relationships/footer" Target="footer8.xml"/><Relationship Id="rId10" Type="http://schemas.openxmlformats.org/officeDocument/2006/relationships/hyperlink" Target="https://www.gov.uk/government/publications/procurement-policy-note-0117-update-to-transparency-principles" TargetMode="External"/><Relationship Id="rId31" Type="http://schemas.openxmlformats.org/officeDocument/2006/relationships/hyperlink" Target="https://www.gov.uk/guidance/ir35-find-out-if-it-applies" TargetMode="External"/><Relationship Id="rId44" Type="http://schemas.openxmlformats.org/officeDocument/2006/relationships/hyperlink" Target="https://www.gov.uk/government/publications/blowing-the-whistle-list-of-prescribed-people-and-bodies--2/whistleblowing-list-of-prescribed-people-and-bodies" TargetMode="External"/><Relationship Id="rId52" Type="http://schemas.openxmlformats.org/officeDocument/2006/relationships/hyperlink" Target="https://www.gov.uk/government/publications/blowing-the-whistle-list-of-prescribed-people-and-bodies--2/whistleblowing-list-of-prescribed-people-and-bodies" TargetMode="External"/><Relationship Id="rId60" Type="http://schemas.openxmlformats.org/officeDocument/2006/relationships/hyperlink" Target="https://www.gov.uk/government/publications/blowing-the-whistle-list-of-prescribed-people-and-bodies--2/whistleblowing-list-of-prescribed-people-and-bodies" TargetMode="External"/><Relationship Id="rId65" Type="http://schemas.openxmlformats.org/officeDocument/2006/relationships/hyperlink" Target="https://www.gov.uk/government/publications/blowing-the-whistle-list-of-prescribed-people-and-bodies--2/whistleblowing-list-of-prescribed-people-and-bodies" TargetMode="External"/><Relationship Id="rId73" Type="http://schemas.openxmlformats.org/officeDocument/2006/relationships/footer" Target="footer4.xml"/><Relationship Id="rId78" Type="http://schemas.openxmlformats.org/officeDocument/2006/relationships/hyperlink" Target="https://www.gov.uk/government/uploads/system/uploads/attachment_data/file/646497/2017-09-13_Official_Sensitive_Supplier_Code_of_Conduct_September_2017.pdf" TargetMode="External"/><Relationship Id="rId81" Type="http://schemas.openxmlformats.org/officeDocument/2006/relationships/hyperlink" Target="https://www.gov.uk/government/uploads/system/uploads/attachment_data/file/646497/2017-09-13_Official_Sensitive_Supplier_Code_of_Conduct_September_2017.pdf" TargetMode="External"/><Relationship Id="rId86" Type="http://schemas.openxmlformats.org/officeDocument/2006/relationships/hyperlink" Target="https://www.gov.uk/government/collections/sustainable-procurement-the-government-buying-standards-gbs" TargetMode="External"/><Relationship Id="rId94" Type="http://schemas.openxmlformats.org/officeDocument/2006/relationships/hyperlink" Target="https://www.gov.uk/government/collections/sustainable-procurement-the-government-buying-standards-gbs" TargetMode="External"/><Relationship Id="rId99" Type="http://schemas.openxmlformats.org/officeDocument/2006/relationships/hyperlink" Target="https://www.gov.uk/government/collections/sustainable-procurement-the-government-buying-standards-gbs" TargetMode="External"/><Relationship Id="rId101"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s://www.gov.uk/government/publications/procurement-policy-note-0117-update-to-transparency-principles" TargetMode="External"/><Relationship Id="rId18" Type="http://schemas.openxmlformats.org/officeDocument/2006/relationships/hyperlink" Target="https://www.gov.uk/government/publications/procurement-policy-note-0117-update-to-transparency-principles" TargetMode="External"/><Relationship Id="rId39" Type="http://schemas.openxmlformats.org/officeDocument/2006/relationships/hyperlink" Target="https://www.gov.uk/guidance/ir35-find-out-if-it-applies" TargetMode="External"/><Relationship Id="rId109" Type="http://schemas.openxmlformats.org/officeDocument/2006/relationships/footer" Target="footer11.xml"/><Relationship Id="rId34" Type="http://schemas.openxmlformats.org/officeDocument/2006/relationships/hyperlink" Target="https://www.gov.uk/guidance/ir35-find-out-if-it-applies" TargetMode="External"/><Relationship Id="rId50" Type="http://schemas.openxmlformats.org/officeDocument/2006/relationships/hyperlink" Target="https://www.gov.uk/government/publications/blowing-the-whistle-list-of-prescribed-people-and-bodies--2/whistleblowing-list-of-prescribed-people-and-bodies" TargetMode="External"/><Relationship Id="rId55" Type="http://schemas.openxmlformats.org/officeDocument/2006/relationships/hyperlink" Target="https://www.gov.uk/government/publications/blowing-the-whistle-list-of-prescribed-people-and-bodies--2/whistleblowing-list-of-prescribed-people-and-bodies" TargetMode="External"/><Relationship Id="rId76" Type="http://schemas.openxmlformats.org/officeDocument/2006/relationships/hyperlink" Target="https://www.gov.uk/government/uploads/system/uploads/attachment_data/file/646497/2017-09-13_Official_Sensitive_Supplier_Code_of_Conduct_September_2017.pdf" TargetMode="External"/><Relationship Id="rId97" Type="http://schemas.openxmlformats.org/officeDocument/2006/relationships/hyperlink" Target="https://www.gov.uk/government/collections/sustainable-procurement-the-government-buying-standards-gbs" TargetMode="External"/><Relationship Id="rId104" Type="http://schemas.openxmlformats.org/officeDocument/2006/relationships/image" Target="media/image8.png"/><Relationship Id="rId7" Type="http://schemas.openxmlformats.org/officeDocument/2006/relationships/image" Target="media/image1.png"/><Relationship Id="rId71" Type="http://schemas.openxmlformats.org/officeDocument/2006/relationships/hyperlink" Target="https://www.gov.uk/government/publications/blowing-the-whistle-list-of-prescribed-people-and-bodies--2/whistleblowing-list-of-prescribed-people-and-bodies" TargetMode="External"/><Relationship Id="rId92" Type="http://schemas.openxmlformats.org/officeDocument/2006/relationships/hyperlink" Target="https://www.gov.uk/government/collections/sustainable-procurement-the-government-buying-standards-gbs" TargetMode="External"/><Relationship Id="rId2" Type="http://schemas.openxmlformats.org/officeDocument/2006/relationships/styles" Target="styles.xml"/><Relationship Id="rId29" Type="http://schemas.openxmlformats.org/officeDocument/2006/relationships/hyperlink" Target="https://www.gov.uk/guidance/ir35-find-out-if-it-applies" TargetMode="External"/><Relationship Id="rId24" Type="http://schemas.openxmlformats.org/officeDocument/2006/relationships/hyperlink" Target="https://www.gov.uk/government/publications/procurement-policy-note-0117-update-to-transparency-principles" TargetMode="External"/><Relationship Id="rId40" Type="http://schemas.openxmlformats.org/officeDocument/2006/relationships/hyperlink" Target="https://www.gov.uk/guidance/ir35-find-out-if-it-applies" TargetMode="External"/><Relationship Id="rId45" Type="http://schemas.openxmlformats.org/officeDocument/2006/relationships/hyperlink" Target="https://www.gov.uk/government/publications/blowing-the-whistle-list-of-prescribed-people-and-bodies--2/whistleblowing-list-of-prescribed-people-and-bodies" TargetMode="External"/><Relationship Id="rId66" Type="http://schemas.openxmlformats.org/officeDocument/2006/relationships/hyperlink" Target="https://www.gov.uk/government/publications/blowing-the-whistle-list-of-prescribed-people-and-bodies--2/whistleblowing-list-of-prescribed-people-and-bodies" TargetMode="External"/><Relationship Id="rId87" Type="http://schemas.openxmlformats.org/officeDocument/2006/relationships/hyperlink" Target="https://www.gov.uk/government/collections/sustainable-procurement-the-government-buying-standards-gbs" TargetMode="External"/><Relationship Id="rId110" Type="http://schemas.openxmlformats.org/officeDocument/2006/relationships/footer" Target="footer12.xml"/><Relationship Id="rId61" Type="http://schemas.openxmlformats.org/officeDocument/2006/relationships/hyperlink" Target="https://www.gov.uk/government/publications/blowing-the-whistle-list-of-prescribed-people-and-bodies--2/whistleblowing-list-of-prescribed-people-and-bodies" TargetMode="External"/><Relationship Id="rId82" Type="http://schemas.openxmlformats.org/officeDocument/2006/relationships/hyperlink" Target="https://www.gov.uk/government/uploads/system/uploads/attachment_data/file/646497/2017-09-13_Official_Sensitive_Supplier_Code_of_Conduct_September_2017.pdf" TargetMode="External"/><Relationship Id="rId19" Type="http://schemas.openxmlformats.org/officeDocument/2006/relationships/hyperlink" Target="https://www.gov.uk/government/publications/procurement-policy-note-0117-update-to-transparency-principles" TargetMode="External"/><Relationship Id="rId14" Type="http://schemas.openxmlformats.org/officeDocument/2006/relationships/hyperlink" Target="https://www.gov.uk/government/publications/procurement-policy-note-0117-update-to-transparency-principles" TargetMode="External"/><Relationship Id="rId30" Type="http://schemas.openxmlformats.org/officeDocument/2006/relationships/hyperlink" Target="https://www.gov.uk/guidance/ir35-find-out-if-it-applies" TargetMode="External"/><Relationship Id="rId35" Type="http://schemas.openxmlformats.org/officeDocument/2006/relationships/hyperlink" Target="https://www.gov.uk/guidance/ir35-find-out-if-it-applies" TargetMode="External"/><Relationship Id="rId56" Type="http://schemas.openxmlformats.org/officeDocument/2006/relationships/hyperlink" Target="https://www.gov.uk/government/publications/blowing-the-whistle-list-of-prescribed-people-and-bodies--2/whistleblowing-list-of-prescribed-people-and-bodies" TargetMode="External"/><Relationship Id="rId77" Type="http://schemas.openxmlformats.org/officeDocument/2006/relationships/hyperlink" Target="https://www.gov.uk/government/uploads/system/uploads/attachment_data/file/646497/2017-09-13_Official_Sensitive_Supplier_Code_of_Conduct_September_2017.pdf" TargetMode="External"/><Relationship Id="rId100" Type="http://schemas.openxmlformats.org/officeDocument/2006/relationships/image" Target="media/image4.png"/><Relationship Id="rId105" Type="http://schemas.openxmlformats.org/officeDocument/2006/relationships/footer" Target="footer7.xml"/><Relationship Id="rId8" Type="http://schemas.openxmlformats.org/officeDocument/2006/relationships/image" Target="media/image2.png"/><Relationship Id="rId51" Type="http://schemas.openxmlformats.org/officeDocument/2006/relationships/hyperlink" Target="https://www.gov.uk/government/publications/blowing-the-whistle-list-of-prescribed-people-and-bodies--2/whistleblowing-list-of-prescribed-people-and-bodies" TargetMode="External"/><Relationship Id="rId72" Type="http://schemas.openxmlformats.org/officeDocument/2006/relationships/hyperlink" Target="https://www.gov.uk/government/publications/blowing-the-whistle-list-of-prescribed-people-and-bodies--2/whistleblowing-list-of-prescribed-people-and-bodies" TargetMode="External"/><Relationship Id="rId93" Type="http://schemas.openxmlformats.org/officeDocument/2006/relationships/hyperlink" Target="https://www.gov.uk/government/collections/sustainable-procurement-the-government-buying-standards-gbs" TargetMode="External"/><Relationship Id="rId98" Type="http://schemas.openxmlformats.org/officeDocument/2006/relationships/hyperlink" Target="https://www.gov.uk/government/collections/sustainable-procurement-the-government-buying-standards-gbs" TargetMode="External"/><Relationship Id="rId3" Type="http://schemas.openxmlformats.org/officeDocument/2006/relationships/settings" Target="settings.xml"/><Relationship Id="rId25" Type="http://schemas.openxmlformats.org/officeDocument/2006/relationships/hyperlink" Target="https://www.gov.uk/government/publications/procurement-policy-note-0117-update-to-transparency-principles" TargetMode="External"/><Relationship Id="rId46" Type="http://schemas.openxmlformats.org/officeDocument/2006/relationships/hyperlink" Target="https://www.gov.uk/government/publications/blowing-the-whistle-list-of-prescribed-people-and-bodies--2/whistleblowing-list-of-prescribed-people-and-bodies" TargetMode="External"/><Relationship Id="rId67" Type="http://schemas.openxmlformats.org/officeDocument/2006/relationships/hyperlink" Target="https://www.gov.uk/government/publications/blowing-the-whistle-list-of-prescribed-people-and-bodies--2/whistleblowing-list-of-prescribed-people-and-bodies" TargetMode="External"/><Relationship Id="rId20" Type="http://schemas.openxmlformats.org/officeDocument/2006/relationships/hyperlink" Target="https://www.gov.uk/government/publications/procurement-policy-note-0117-update-to-transparency-principles" TargetMode="External"/><Relationship Id="rId41" Type="http://schemas.openxmlformats.org/officeDocument/2006/relationships/hyperlink" Target="https://www.gov.uk/government/publications/blowing-the-whistle-list-of-prescribed-people-and-bodies--2/whistleblowing-list-of-prescribed-people-and-bodies" TargetMode="External"/><Relationship Id="rId62" Type="http://schemas.openxmlformats.org/officeDocument/2006/relationships/hyperlink" Target="https://www.gov.uk/government/publications/blowing-the-whistle-list-of-prescribed-people-and-bodies--2/whistleblowing-list-of-prescribed-people-and-bodies" TargetMode="External"/><Relationship Id="rId83" Type="http://schemas.openxmlformats.org/officeDocument/2006/relationships/hyperlink" Target="https://www.gov.uk/government/uploads/system/uploads/attachment_data/file/646497/2017-09-13_Official_Sensitive_Supplier_Code_of_Conduct_September_2017.pdf" TargetMode="External"/><Relationship Id="rId88" Type="http://schemas.openxmlformats.org/officeDocument/2006/relationships/hyperlink" Target="https://www.gov.uk/government/collections/sustainable-procurement-the-government-buying-standards-gbs"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191</Pages>
  <Words>57030</Words>
  <Characters>305114</Characters>
  <Application>Microsoft Office Word</Application>
  <DocSecurity>0</DocSecurity>
  <Lines>7264</Lines>
  <Paragraphs>3550</Paragraphs>
  <ScaleCrop>false</ScaleCrop>
  <Company/>
  <LinksUpToDate>false</LinksUpToDate>
  <CharactersWithSpaces>358594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Morris</dc:creator>
  <cp:keywords/>
  <cp:lastModifiedBy>DAVIDSON, Rebecca</cp:lastModifiedBy>
  <cp:revision>2</cp:revision>
  <dcterms:created xsi:type="dcterms:W3CDTF">2025-09-25T07:09:00Z</dcterms:created>
  <dcterms:modified xsi:type="dcterms:W3CDTF">2025-09-25T07:09:00Z</dcterms:modified>
</cp:coreProperties>
</file>