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ED6D8" w14:textId="77777777" w:rsidR="00D54938" w:rsidRPr="00271B36" w:rsidRDefault="00D54938" w:rsidP="00D54938">
      <w:pPr>
        <w:tabs>
          <w:tab w:val="left" w:pos="510"/>
        </w:tabs>
        <w:jc w:val="center"/>
        <w:rPr>
          <w:rFonts w:ascii="Arial" w:hAnsi="Arial" w:cs="Arial"/>
          <w:b/>
          <w:color w:val="FF0000"/>
          <w:sz w:val="28"/>
          <w:szCs w:val="28"/>
        </w:rPr>
      </w:pPr>
    </w:p>
    <w:p w14:paraId="7DC7D66B" w14:textId="77777777" w:rsidR="003737B2" w:rsidRPr="008C2E39" w:rsidRDefault="003737B2" w:rsidP="003737B2">
      <w:pPr>
        <w:tabs>
          <w:tab w:val="left" w:pos="510"/>
        </w:tabs>
        <w:jc w:val="center"/>
        <w:rPr>
          <w:rFonts w:ascii="Arial" w:hAnsi="Arial" w:cs="Arial"/>
          <w:b/>
          <w:color w:val="FF0000"/>
          <w:sz w:val="28"/>
          <w:szCs w:val="28"/>
        </w:rPr>
      </w:pPr>
    </w:p>
    <w:p w14:paraId="7679B89C" w14:textId="547418FF" w:rsidR="003737B2" w:rsidRDefault="006A6F7D" w:rsidP="003737B2">
      <w:pPr>
        <w:pStyle w:val="Heading3"/>
        <w:tabs>
          <w:tab w:val="left" w:pos="510"/>
        </w:tabs>
        <w:jc w:val="center"/>
        <w:rPr>
          <w:rFonts w:ascii="Arial" w:hAnsi="Arial"/>
          <w:sz w:val="32"/>
        </w:rPr>
      </w:pPr>
      <w:r>
        <w:rPr>
          <w:noProof/>
        </w:rPr>
        <w:drawing>
          <wp:inline distT="0" distB="0" distL="0" distR="0" wp14:anchorId="7BF038C3" wp14:editId="49BE8581">
            <wp:extent cx="1377315" cy="1460500"/>
            <wp:effectExtent l="0" t="0" r="0" b="6350"/>
            <wp:docPr id="1" name="Picture 1" descr="Reflex Blue logo"/>
            <wp:cNvGraphicFramePr/>
            <a:graphic xmlns:a="http://schemas.openxmlformats.org/drawingml/2006/main">
              <a:graphicData uri="http://schemas.openxmlformats.org/drawingml/2006/picture">
                <pic:pic xmlns:pic="http://schemas.openxmlformats.org/drawingml/2006/picture">
                  <pic:nvPicPr>
                    <pic:cNvPr id="1" name="Picture 1" descr="Reflex Blue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1460500"/>
                    </a:xfrm>
                    <a:prstGeom prst="rect">
                      <a:avLst/>
                    </a:prstGeom>
                    <a:noFill/>
                    <a:ln>
                      <a:noFill/>
                    </a:ln>
                  </pic:spPr>
                </pic:pic>
              </a:graphicData>
            </a:graphic>
          </wp:inline>
        </w:drawing>
      </w:r>
    </w:p>
    <w:p w14:paraId="36AC2EAF" w14:textId="77777777" w:rsidR="003737B2" w:rsidRDefault="003737B2" w:rsidP="003737B2">
      <w:pPr>
        <w:jc w:val="center"/>
      </w:pPr>
    </w:p>
    <w:p w14:paraId="0687CCB7" w14:textId="0D36AFC4" w:rsidR="003737B2" w:rsidRDefault="003737B2" w:rsidP="003737B2"/>
    <w:p w14:paraId="0601AD8D" w14:textId="1EC3A746" w:rsidR="007E0AC1" w:rsidRDefault="007E0AC1" w:rsidP="003737B2"/>
    <w:p w14:paraId="52F4DEC0" w14:textId="77777777" w:rsidR="007E0AC1" w:rsidRDefault="007E0AC1" w:rsidP="003737B2"/>
    <w:p w14:paraId="4CD75FB9" w14:textId="77777777" w:rsidR="00F2322F" w:rsidRDefault="00F2322F" w:rsidP="00F2322F">
      <w:pPr>
        <w:tabs>
          <w:tab w:val="left" w:pos="510"/>
        </w:tabs>
        <w:jc w:val="center"/>
        <w:rPr>
          <w:rFonts w:ascii="Arial" w:hAnsi="Arial"/>
          <w:b/>
          <w:sz w:val="32"/>
        </w:rPr>
      </w:pPr>
      <w:r>
        <w:rPr>
          <w:rFonts w:ascii="Arial" w:hAnsi="Arial"/>
          <w:b/>
          <w:sz w:val="32"/>
        </w:rPr>
        <w:t>LEISURE MANAGEMENT OPERATOR CONTRACT FOR THE ROYAL BOROUGH OF KENSINGTON AND CHELSEA LEISURE FACILITIES</w:t>
      </w:r>
    </w:p>
    <w:p w14:paraId="0255264B" w14:textId="77777777" w:rsidR="003737B2" w:rsidRDefault="003737B2" w:rsidP="003737B2">
      <w:pPr>
        <w:tabs>
          <w:tab w:val="left" w:pos="510"/>
        </w:tabs>
        <w:jc w:val="center"/>
        <w:rPr>
          <w:rFonts w:ascii="Arial" w:hAnsi="Arial" w:cs="Arial"/>
          <w:b/>
          <w:sz w:val="22"/>
          <w:szCs w:val="22"/>
          <w:u w:val="single"/>
        </w:rPr>
      </w:pPr>
    </w:p>
    <w:p w14:paraId="23167E84" w14:textId="30E0BB29" w:rsidR="008B39F4" w:rsidRDefault="008B39F4" w:rsidP="003737B2">
      <w:pPr>
        <w:tabs>
          <w:tab w:val="left" w:pos="510"/>
        </w:tabs>
        <w:jc w:val="center"/>
        <w:rPr>
          <w:rFonts w:ascii="Arial" w:hAnsi="Arial"/>
          <w:b/>
          <w:sz w:val="24"/>
          <w:szCs w:val="24"/>
        </w:rPr>
      </w:pPr>
      <w:r>
        <w:rPr>
          <w:rFonts w:ascii="Arial" w:hAnsi="Arial"/>
          <w:b/>
          <w:color w:val="0D0D0D"/>
          <w:sz w:val="24"/>
          <w:szCs w:val="24"/>
        </w:rPr>
        <w:t>C</w:t>
      </w:r>
      <w:r w:rsidR="00EA2DC3">
        <w:rPr>
          <w:rFonts w:ascii="Arial" w:hAnsi="Arial"/>
          <w:b/>
          <w:color w:val="0D0D0D"/>
          <w:sz w:val="24"/>
          <w:szCs w:val="24"/>
        </w:rPr>
        <w:t xml:space="preserve">ontract </w:t>
      </w:r>
      <w:r>
        <w:rPr>
          <w:rFonts w:ascii="Arial" w:hAnsi="Arial"/>
          <w:b/>
          <w:color w:val="0D0D0D"/>
          <w:sz w:val="24"/>
          <w:szCs w:val="24"/>
        </w:rPr>
        <w:t xml:space="preserve">term: </w:t>
      </w:r>
      <w:r w:rsidR="00EA2DC3">
        <w:rPr>
          <w:rFonts w:ascii="Arial" w:hAnsi="Arial"/>
          <w:b/>
          <w:color w:val="0D0D0D"/>
          <w:sz w:val="24"/>
          <w:szCs w:val="24"/>
        </w:rPr>
        <w:t>from</w:t>
      </w:r>
      <w:r w:rsidR="003737B2">
        <w:rPr>
          <w:rFonts w:ascii="Arial" w:hAnsi="Arial"/>
          <w:b/>
          <w:color w:val="0D0D0D"/>
          <w:sz w:val="24"/>
          <w:szCs w:val="24"/>
        </w:rPr>
        <w:t xml:space="preserve"> 1</w:t>
      </w:r>
      <w:r w:rsidR="003737B2" w:rsidRPr="001E7F14">
        <w:rPr>
          <w:rFonts w:ascii="Arial" w:hAnsi="Arial"/>
          <w:b/>
          <w:color w:val="0D0D0D"/>
          <w:sz w:val="24"/>
          <w:szCs w:val="24"/>
          <w:vertAlign w:val="superscript"/>
        </w:rPr>
        <w:t>st</w:t>
      </w:r>
      <w:r w:rsidR="003737B2">
        <w:rPr>
          <w:rFonts w:ascii="Arial" w:hAnsi="Arial"/>
          <w:b/>
          <w:color w:val="0D0D0D"/>
          <w:sz w:val="24"/>
          <w:szCs w:val="24"/>
        </w:rPr>
        <w:t xml:space="preserve"> </w:t>
      </w:r>
      <w:r w:rsidR="006F335C" w:rsidRPr="006F335C">
        <w:rPr>
          <w:rFonts w:ascii="Arial" w:hAnsi="Arial"/>
          <w:b/>
          <w:sz w:val="24"/>
          <w:szCs w:val="24"/>
        </w:rPr>
        <w:t xml:space="preserve">April </w:t>
      </w:r>
      <w:r w:rsidR="003737B2" w:rsidRPr="006F335C">
        <w:rPr>
          <w:rFonts w:ascii="Arial" w:hAnsi="Arial"/>
          <w:b/>
          <w:sz w:val="24"/>
          <w:szCs w:val="24"/>
        </w:rPr>
        <w:t>2019 to 31</w:t>
      </w:r>
      <w:r w:rsidR="003737B2" w:rsidRPr="006F335C">
        <w:rPr>
          <w:rFonts w:ascii="Arial" w:hAnsi="Arial"/>
          <w:b/>
          <w:sz w:val="24"/>
          <w:szCs w:val="24"/>
          <w:vertAlign w:val="superscript"/>
        </w:rPr>
        <w:t>st</w:t>
      </w:r>
      <w:r w:rsidR="003737B2" w:rsidRPr="006F335C">
        <w:rPr>
          <w:rFonts w:ascii="Arial" w:hAnsi="Arial"/>
          <w:b/>
          <w:sz w:val="24"/>
          <w:szCs w:val="24"/>
        </w:rPr>
        <w:t xml:space="preserve"> </w:t>
      </w:r>
      <w:r w:rsidR="006F335C" w:rsidRPr="006F335C">
        <w:rPr>
          <w:rFonts w:ascii="Arial" w:hAnsi="Arial"/>
          <w:b/>
          <w:sz w:val="24"/>
          <w:szCs w:val="24"/>
        </w:rPr>
        <w:t>March</w:t>
      </w:r>
      <w:r w:rsidR="003737B2" w:rsidRPr="006F335C">
        <w:rPr>
          <w:rFonts w:ascii="Arial" w:hAnsi="Arial"/>
          <w:b/>
          <w:sz w:val="24"/>
          <w:szCs w:val="24"/>
        </w:rPr>
        <w:t xml:space="preserve"> 2029</w:t>
      </w:r>
      <w:r>
        <w:rPr>
          <w:rFonts w:ascii="Arial" w:hAnsi="Arial"/>
          <w:b/>
          <w:sz w:val="24"/>
          <w:szCs w:val="24"/>
        </w:rPr>
        <w:t xml:space="preserve"> (potential for extension up </w:t>
      </w:r>
    </w:p>
    <w:p w14:paraId="17AAC398" w14:textId="31005570" w:rsidR="003737B2" w:rsidRPr="006F335C" w:rsidRDefault="008B39F4" w:rsidP="003737B2">
      <w:pPr>
        <w:tabs>
          <w:tab w:val="left" w:pos="510"/>
        </w:tabs>
        <w:jc w:val="center"/>
        <w:rPr>
          <w:rFonts w:ascii="Arial" w:hAnsi="Arial" w:cs="Arial"/>
          <w:b/>
          <w:sz w:val="22"/>
          <w:szCs w:val="22"/>
        </w:rPr>
      </w:pPr>
      <w:r>
        <w:rPr>
          <w:rFonts w:ascii="Arial" w:hAnsi="Arial"/>
          <w:b/>
          <w:sz w:val="24"/>
          <w:szCs w:val="24"/>
        </w:rPr>
        <w:t>to 5 years)</w:t>
      </w:r>
    </w:p>
    <w:p w14:paraId="0D1E687A" w14:textId="000DF34C" w:rsidR="003737B2" w:rsidRPr="006F335C" w:rsidRDefault="003737B2" w:rsidP="003737B2">
      <w:pPr>
        <w:tabs>
          <w:tab w:val="left" w:pos="510"/>
        </w:tabs>
        <w:jc w:val="center"/>
        <w:rPr>
          <w:rFonts w:ascii="Arial" w:hAnsi="Arial" w:cs="Arial"/>
          <w:b/>
          <w:sz w:val="22"/>
          <w:szCs w:val="22"/>
          <w:u w:val="single"/>
        </w:rPr>
      </w:pPr>
    </w:p>
    <w:p w14:paraId="629ADB06" w14:textId="77777777" w:rsidR="003737B2" w:rsidRDefault="003737B2" w:rsidP="003737B2">
      <w:pPr>
        <w:tabs>
          <w:tab w:val="left" w:pos="510"/>
        </w:tabs>
        <w:jc w:val="center"/>
        <w:rPr>
          <w:rFonts w:ascii="Arial" w:hAnsi="Arial" w:cs="Arial"/>
          <w:b/>
          <w:sz w:val="22"/>
          <w:szCs w:val="22"/>
          <w:u w:val="single"/>
        </w:rPr>
      </w:pPr>
    </w:p>
    <w:p w14:paraId="69D152B0" w14:textId="77777777" w:rsidR="003737B2" w:rsidRDefault="003737B2" w:rsidP="003737B2">
      <w:pPr>
        <w:tabs>
          <w:tab w:val="left" w:pos="510"/>
        </w:tabs>
        <w:jc w:val="center"/>
        <w:rPr>
          <w:rFonts w:ascii="Arial" w:hAnsi="Arial" w:cs="Arial"/>
          <w:b/>
          <w:sz w:val="22"/>
          <w:szCs w:val="22"/>
          <w:u w:val="single"/>
        </w:rPr>
      </w:pPr>
    </w:p>
    <w:p w14:paraId="3B14D15E" w14:textId="774C5F86" w:rsidR="00D54938" w:rsidRPr="00271B36" w:rsidRDefault="00D54938" w:rsidP="00D54938">
      <w:pPr>
        <w:jc w:val="center"/>
      </w:pPr>
      <w:bookmarkStart w:id="0" w:name="_GoBack"/>
      <w:bookmarkEnd w:id="0"/>
    </w:p>
    <w:p w14:paraId="28B0E621" w14:textId="77777777" w:rsidR="00D54938" w:rsidRPr="00271B36" w:rsidRDefault="00D54938" w:rsidP="00D54938"/>
    <w:p w14:paraId="6CE410F5" w14:textId="77777777" w:rsidR="00D54938" w:rsidRPr="00271B36" w:rsidRDefault="00D54938" w:rsidP="00D54938"/>
    <w:p w14:paraId="046B7B12" w14:textId="77777777" w:rsidR="00AD2BF1" w:rsidRPr="00271B36" w:rsidRDefault="00AD2BF1" w:rsidP="00430C09">
      <w:pPr>
        <w:tabs>
          <w:tab w:val="left" w:pos="510"/>
        </w:tabs>
        <w:jc w:val="center"/>
        <w:rPr>
          <w:rFonts w:ascii="Arial" w:hAnsi="Arial"/>
          <w:b/>
          <w:sz w:val="32"/>
        </w:rPr>
      </w:pPr>
      <w:r w:rsidRPr="00271B36">
        <w:rPr>
          <w:rFonts w:ascii="Arial" w:hAnsi="Arial"/>
          <w:b/>
          <w:sz w:val="32"/>
        </w:rPr>
        <w:t xml:space="preserve"> </w:t>
      </w:r>
    </w:p>
    <w:p w14:paraId="2A5D22F4" w14:textId="14A433A0" w:rsidR="00430C09" w:rsidRDefault="000A5101" w:rsidP="00430C09">
      <w:pPr>
        <w:tabs>
          <w:tab w:val="left" w:pos="510"/>
        </w:tabs>
        <w:jc w:val="center"/>
        <w:rPr>
          <w:rFonts w:ascii="Arial" w:hAnsi="Arial"/>
          <w:b/>
          <w:sz w:val="32"/>
        </w:rPr>
      </w:pPr>
      <w:r w:rsidRPr="00271B36">
        <w:rPr>
          <w:rFonts w:ascii="Arial" w:hAnsi="Arial"/>
          <w:b/>
          <w:sz w:val="32"/>
        </w:rPr>
        <w:t>DESCRIPTIVE DOCUMENT</w:t>
      </w:r>
      <w:r w:rsidR="00430C09" w:rsidRPr="00271B36">
        <w:rPr>
          <w:rFonts w:ascii="Arial" w:hAnsi="Arial"/>
          <w:b/>
          <w:sz w:val="32"/>
        </w:rPr>
        <w:t xml:space="preserve"> </w:t>
      </w:r>
      <w:r w:rsidR="0001345F">
        <w:rPr>
          <w:rFonts w:ascii="Arial" w:hAnsi="Arial"/>
          <w:b/>
          <w:sz w:val="32"/>
        </w:rPr>
        <w:t xml:space="preserve">FOR OJEU STAGE </w:t>
      </w:r>
      <w:r w:rsidR="00430C09" w:rsidRPr="00271B36">
        <w:rPr>
          <w:rFonts w:ascii="Arial" w:hAnsi="Arial"/>
          <w:b/>
          <w:sz w:val="32"/>
        </w:rPr>
        <w:t>(Read Only)</w:t>
      </w:r>
    </w:p>
    <w:p w14:paraId="7A5D5019" w14:textId="77777777" w:rsidR="0001345F" w:rsidRDefault="0001345F" w:rsidP="00430C09">
      <w:pPr>
        <w:tabs>
          <w:tab w:val="left" w:pos="510"/>
        </w:tabs>
        <w:jc w:val="center"/>
        <w:rPr>
          <w:rFonts w:ascii="Arial" w:hAnsi="Arial"/>
          <w:b/>
          <w:sz w:val="32"/>
        </w:rPr>
      </w:pPr>
    </w:p>
    <w:tbl>
      <w:tblPr>
        <w:tblStyle w:val="TableGrid"/>
        <w:tblW w:w="0" w:type="auto"/>
        <w:tblLook w:val="04A0" w:firstRow="1" w:lastRow="0" w:firstColumn="1" w:lastColumn="0" w:noHBand="0" w:noVBand="1"/>
      </w:tblPr>
      <w:tblGrid>
        <w:gridCol w:w="9881"/>
      </w:tblGrid>
      <w:tr w:rsidR="0001345F" w14:paraId="2E31A88B" w14:textId="77777777" w:rsidTr="0001345F">
        <w:tc>
          <w:tcPr>
            <w:tcW w:w="9881" w:type="dxa"/>
          </w:tcPr>
          <w:p w14:paraId="3D2ACE1B" w14:textId="4E82D780" w:rsidR="0001345F" w:rsidRPr="00404071" w:rsidRDefault="0001345F" w:rsidP="00430C09">
            <w:pPr>
              <w:tabs>
                <w:tab w:val="left" w:pos="510"/>
              </w:tabs>
              <w:jc w:val="center"/>
              <w:rPr>
                <w:rFonts w:ascii="Arial" w:hAnsi="Arial"/>
                <w:b/>
                <w:sz w:val="24"/>
                <w:szCs w:val="24"/>
              </w:rPr>
            </w:pPr>
            <w:r w:rsidRPr="00404071">
              <w:rPr>
                <w:rFonts w:ascii="Arial" w:hAnsi="Arial"/>
                <w:b/>
                <w:sz w:val="24"/>
                <w:szCs w:val="24"/>
              </w:rPr>
              <w:t>This document describes the service to be procured by the Council as currently envisaged. The Council reserves the right to amend the information set out in this document should its procurement requirements change during the process</w:t>
            </w:r>
          </w:p>
        </w:tc>
      </w:tr>
    </w:tbl>
    <w:p w14:paraId="68D6BA27" w14:textId="77777777" w:rsidR="0001345F" w:rsidRPr="00271B36" w:rsidRDefault="0001345F" w:rsidP="00430C09">
      <w:pPr>
        <w:tabs>
          <w:tab w:val="left" w:pos="510"/>
        </w:tabs>
        <w:jc w:val="center"/>
        <w:rPr>
          <w:rFonts w:ascii="Arial" w:hAnsi="Arial"/>
          <w:b/>
          <w:sz w:val="32"/>
        </w:rPr>
      </w:pPr>
    </w:p>
    <w:p w14:paraId="5212B412" w14:textId="77777777" w:rsidR="00430C09" w:rsidRPr="00271B36" w:rsidRDefault="00430C09" w:rsidP="00430C09"/>
    <w:p w14:paraId="3292F0AE" w14:textId="77777777" w:rsidR="00A1248A" w:rsidRPr="00271B36" w:rsidRDefault="00A1248A" w:rsidP="00430C09"/>
    <w:p w14:paraId="4A280A64" w14:textId="77777777" w:rsidR="00A1248A" w:rsidRPr="00271B36" w:rsidRDefault="00A1248A" w:rsidP="00430C09"/>
    <w:p w14:paraId="7D238D98" w14:textId="77777777" w:rsidR="007E712E" w:rsidRPr="00271B36" w:rsidRDefault="007E712E" w:rsidP="007E712E">
      <w:pPr>
        <w:tabs>
          <w:tab w:val="left" w:pos="510"/>
        </w:tabs>
        <w:jc w:val="center"/>
        <w:rPr>
          <w:rFonts w:ascii="Arial" w:hAnsi="Arial"/>
          <w:b/>
          <w:sz w:val="24"/>
        </w:rPr>
      </w:pPr>
    </w:p>
    <w:p w14:paraId="57FBF64E" w14:textId="77777777" w:rsidR="007E712E" w:rsidRPr="00271B36" w:rsidRDefault="007E712E" w:rsidP="007E712E">
      <w:pPr>
        <w:tabs>
          <w:tab w:val="left" w:pos="510"/>
        </w:tabs>
        <w:rPr>
          <w:rFonts w:ascii="Arial" w:hAnsi="Arial"/>
          <w:sz w:val="24"/>
        </w:rPr>
      </w:pPr>
    </w:p>
    <w:p w14:paraId="7824F25D" w14:textId="77777777" w:rsidR="007E712E" w:rsidRPr="00271B36" w:rsidRDefault="007E712E" w:rsidP="007E712E">
      <w:pPr>
        <w:tabs>
          <w:tab w:val="left" w:pos="510"/>
        </w:tabs>
        <w:rPr>
          <w:rFonts w:ascii="Arial" w:hAnsi="Arial"/>
          <w:sz w:val="24"/>
        </w:rPr>
      </w:pPr>
    </w:p>
    <w:p w14:paraId="3C72C66F" w14:textId="77777777" w:rsidR="007E712E" w:rsidRPr="00271B36" w:rsidRDefault="007E712E" w:rsidP="007E712E">
      <w:pPr>
        <w:tabs>
          <w:tab w:val="left" w:pos="510"/>
        </w:tabs>
        <w:jc w:val="center"/>
        <w:rPr>
          <w:rFonts w:ascii="Arial" w:hAnsi="Arial"/>
          <w:b/>
          <w:sz w:val="24"/>
          <w:u w:val="single"/>
        </w:rPr>
      </w:pPr>
    </w:p>
    <w:p w14:paraId="1A33527D" w14:textId="77777777" w:rsidR="007E712E" w:rsidRPr="00271B36" w:rsidRDefault="007E712E" w:rsidP="007E712E">
      <w:pPr>
        <w:tabs>
          <w:tab w:val="left" w:pos="510"/>
        </w:tabs>
        <w:jc w:val="right"/>
        <w:rPr>
          <w:sz w:val="22"/>
        </w:rPr>
      </w:pPr>
    </w:p>
    <w:p w14:paraId="3DF047CC" w14:textId="77777777" w:rsidR="007E712E" w:rsidRPr="00271B36" w:rsidRDefault="007E712E" w:rsidP="007E712E">
      <w:pPr>
        <w:tabs>
          <w:tab w:val="left" w:pos="510"/>
        </w:tabs>
        <w:jc w:val="right"/>
        <w:rPr>
          <w:sz w:val="22"/>
        </w:rPr>
      </w:pPr>
    </w:p>
    <w:p w14:paraId="45FF3467" w14:textId="77777777" w:rsidR="007E712E" w:rsidRPr="00271B36" w:rsidRDefault="007E712E" w:rsidP="007E712E">
      <w:pPr>
        <w:tabs>
          <w:tab w:val="left" w:pos="510"/>
        </w:tabs>
        <w:jc w:val="right"/>
        <w:rPr>
          <w:sz w:val="22"/>
        </w:rPr>
      </w:pPr>
    </w:p>
    <w:p w14:paraId="6A8A1E58" w14:textId="77777777" w:rsidR="007E712E" w:rsidRPr="00271B36" w:rsidRDefault="007E712E" w:rsidP="007E712E">
      <w:pPr>
        <w:tabs>
          <w:tab w:val="left" w:pos="510"/>
        </w:tabs>
        <w:jc w:val="right"/>
        <w:rPr>
          <w:sz w:val="22"/>
        </w:rPr>
      </w:pPr>
    </w:p>
    <w:p w14:paraId="4FBB0862" w14:textId="77777777" w:rsidR="007E712E" w:rsidRPr="00271B36" w:rsidRDefault="007E712E" w:rsidP="007E712E">
      <w:pPr>
        <w:tabs>
          <w:tab w:val="left" w:pos="510"/>
        </w:tabs>
        <w:jc w:val="right"/>
        <w:rPr>
          <w:rFonts w:ascii="Arial" w:hAnsi="Arial"/>
          <w:b/>
          <w:sz w:val="24"/>
          <w:u w:val="single"/>
        </w:rPr>
      </w:pPr>
    </w:p>
    <w:p w14:paraId="25083D67" w14:textId="77777777" w:rsidR="00B81F08" w:rsidRDefault="00B81F08" w:rsidP="00F2322F">
      <w:pPr>
        <w:rPr>
          <w:rFonts w:ascii="Arial" w:hAnsi="Arial"/>
          <w:b/>
          <w:sz w:val="28"/>
          <w:szCs w:val="28"/>
        </w:rPr>
      </w:pPr>
    </w:p>
    <w:p w14:paraId="50E9A7F9" w14:textId="5C5431D2" w:rsidR="00F2322F" w:rsidRPr="00EF7731" w:rsidRDefault="00F2322F" w:rsidP="00F2322F">
      <w:pPr>
        <w:rPr>
          <w:rFonts w:ascii="Arial" w:hAnsi="Arial" w:cs="Arial"/>
          <w:bCs/>
          <w:color w:val="7030A0"/>
          <w:sz w:val="28"/>
          <w:szCs w:val="28"/>
        </w:rPr>
      </w:pPr>
      <w:r w:rsidRPr="00EF7731">
        <w:rPr>
          <w:rFonts w:ascii="Arial" w:hAnsi="Arial"/>
          <w:b/>
          <w:sz w:val="28"/>
          <w:szCs w:val="28"/>
        </w:rPr>
        <w:t>The Royal Borough of Kensington and Chelsea</w:t>
      </w:r>
      <w:r w:rsidRPr="00EF7731">
        <w:rPr>
          <w:rFonts w:ascii="Arial" w:hAnsi="Arial" w:cs="Arial"/>
          <w:bCs/>
          <w:color w:val="7030A0"/>
          <w:sz w:val="28"/>
          <w:szCs w:val="28"/>
        </w:rPr>
        <w:t xml:space="preserve"> </w:t>
      </w:r>
    </w:p>
    <w:p w14:paraId="2EDDD3CD" w14:textId="77777777" w:rsidR="00F2322F" w:rsidRPr="008D4124" w:rsidRDefault="00F2322F" w:rsidP="00F2322F">
      <w:pPr>
        <w:rPr>
          <w:rFonts w:ascii="Arial" w:hAnsi="Arial" w:cs="Arial"/>
          <w:bCs/>
          <w:sz w:val="20"/>
        </w:rPr>
      </w:pPr>
      <w:r w:rsidRPr="008D4124">
        <w:rPr>
          <w:rFonts w:ascii="Arial" w:hAnsi="Arial"/>
          <w:sz w:val="20"/>
        </w:rPr>
        <w:lastRenderedPageBreak/>
        <w:t>The Royal Borough of Kensington and Chelsea</w:t>
      </w:r>
      <w:r w:rsidRPr="008D4124">
        <w:rPr>
          <w:rFonts w:ascii="Arial" w:hAnsi="Arial" w:cs="Arial"/>
          <w:bCs/>
          <w:sz w:val="20"/>
        </w:rPr>
        <w:t xml:space="preserve"> is just over 12 square kilometres in area and has a population of approximately 160,000 people living in a busy central London environment.    </w:t>
      </w:r>
    </w:p>
    <w:p w14:paraId="0F1318DF" w14:textId="77777777" w:rsidR="00F2322F" w:rsidRDefault="00F2322F" w:rsidP="00F2322F">
      <w:pPr>
        <w:rPr>
          <w:rFonts w:ascii="Arial" w:hAnsi="Arial" w:cs="Arial"/>
          <w:bCs/>
          <w:sz w:val="20"/>
        </w:rPr>
      </w:pPr>
    </w:p>
    <w:p w14:paraId="6AADDBBB" w14:textId="77777777" w:rsidR="00F2322F" w:rsidRPr="00FE0FC2" w:rsidRDefault="00F2322F" w:rsidP="00F2322F">
      <w:pPr>
        <w:rPr>
          <w:rFonts w:ascii="Arial" w:hAnsi="Arial" w:cs="Arial"/>
          <w:bCs/>
          <w:sz w:val="20"/>
        </w:rPr>
      </w:pPr>
      <w:r w:rsidRPr="00FE0FC2">
        <w:rPr>
          <w:rFonts w:ascii="Arial" w:hAnsi="Arial" w:cs="Arial"/>
          <w:bCs/>
          <w:sz w:val="20"/>
        </w:rPr>
        <w:t xml:space="preserve">The main leisure operator contract for the borough is currently held by Greenwich Leisure Limited (GLL) and expires in early 2019.  This contract covers the management of the new Kensington Leisure Centre and the significantly refurbished Chelsea Sports Centre.  </w:t>
      </w:r>
    </w:p>
    <w:p w14:paraId="2AD38208" w14:textId="77777777" w:rsidR="00F2322F" w:rsidRPr="00FE0FC2" w:rsidRDefault="00F2322F" w:rsidP="00F2322F">
      <w:pPr>
        <w:rPr>
          <w:rFonts w:ascii="Arial" w:hAnsi="Arial" w:cs="Arial"/>
          <w:bCs/>
          <w:sz w:val="20"/>
        </w:rPr>
      </w:pPr>
    </w:p>
    <w:p w14:paraId="0F30325E" w14:textId="77777777" w:rsidR="00F2322F" w:rsidRPr="00FE0FC2" w:rsidRDefault="00F2322F" w:rsidP="00F2322F">
      <w:pPr>
        <w:rPr>
          <w:rFonts w:ascii="Arial" w:hAnsi="Arial" w:cs="Arial"/>
          <w:bCs/>
          <w:sz w:val="20"/>
        </w:rPr>
      </w:pPr>
      <w:r w:rsidRPr="00FE0FC2">
        <w:rPr>
          <w:rFonts w:ascii="Arial" w:hAnsi="Arial" w:cs="Arial"/>
          <w:bCs/>
          <w:sz w:val="20"/>
        </w:rPr>
        <w:t xml:space="preserve">The activities within the sports and leisure management contract make a positive contribution to a variety of Council and community outcomes. This includes children and young people’s access via multiple school and community learn to swim programmes, gym and classes for Secondary School pupils, as well as a venue for numerous junior community sports clubs supporting athletes to reach regional and national competition. </w:t>
      </w:r>
    </w:p>
    <w:p w14:paraId="4709023C" w14:textId="77777777" w:rsidR="00F2322F" w:rsidRPr="00FE0FC2" w:rsidRDefault="00F2322F" w:rsidP="00F2322F">
      <w:pPr>
        <w:rPr>
          <w:rFonts w:ascii="Arial" w:hAnsi="Arial" w:cs="Arial"/>
          <w:bCs/>
          <w:sz w:val="20"/>
        </w:rPr>
      </w:pPr>
    </w:p>
    <w:p w14:paraId="3FA79994" w14:textId="77777777" w:rsidR="00F2322F" w:rsidRPr="00FE0FC2" w:rsidRDefault="00F2322F" w:rsidP="00F2322F">
      <w:pPr>
        <w:rPr>
          <w:rFonts w:ascii="Arial" w:hAnsi="Arial" w:cs="Arial"/>
          <w:bCs/>
          <w:sz w:val="20"/>
        </w:rPr>
      </w:pPr>
      <w:r w:rsidRPr="00FE0FC2">
        <w:rPr>
          <w:rFonts w:ascii="Arial" w:hAnsi="Arial" w:cs="Arial"/>
          <w:bCs/>
          <w:sz w:val="20"/>
        </w:rPr>
        <w:t xml:space="preserve">The council </w:t>
      </w:r>
      <w:r>
        <w:rPr>
          <w:rFonts w:ascii="Arial" w:hAnsi="Arial" w:cs="Arial"/>
          <w:bCs/>
          <w:sz w:val="20"/>
        </w:rPr>
        <w:t>is committed to being caring, compassionate, and community focused.  We are</w:t>
      </w:r>
      <w:r w:rsidRPr="00FE0FC2">
        <w:rPr>
          <w:rFonts w:ascii="Arial" w:hAnsi="Arial" w:cs="Arial"/>
          <w:bCs/>
          <w:sz w:val="20"/>
        </w:rPr>
        <w:t xml:space="preserve"> passionate about making our leisure facilities and spaces better for everyone.  We want to empower local communities to achieve better quality of life. Our aim is to increase participation in leisure, sport and culture to improve health and social wellbeing outcomes through the promotion, provision and delivery of quality facilities and services.  </w:t>
      </w:r>
    </w:p>
    <w:p w14:paraId="1BBB9E2E" w14:textId="77777777" w:rsidR="00F2322F" w:rsidRPr="00FE0FC2" w:rsidRDefault="00F2322F" w:rsidP="00F2322F">
      <w:pPr>
        <w:rPr>
          <w:rFonts w:ascii="Arial" w:hAnsi="Arial" w:cs="Arial"/>
          <w:bCs/>
          <w:sz w:val="20"/>
        </w:rPr>
      </w:pPr>
    </w:p>
    <w:p w14:paraId="07B01545" w14:textId="77777777" w:rsidR="00F2322F" w:rsidRPr="00FE0FC2" w:rsidRDefault="00F2322F" w:rsidP="00F2322F">
      <w:pPr>
        <w:rPr>
          <w:rFonts w:ascii="Arial" w:hAnsi="Arial" w:cs="Arial"/>
          <w:bCs/>
          <w:sz w:val="20"/>
        </w:rPr>
      </w:pPr>
      <w:r w:rsidRPr="00FE0FC2">
        <w:rPr>
          <w:rFonts w:ascii="Arial" w:hAnsi="Arial" w:cs="Arial"/>
          <w:bCs/>
          <w:sz w:val="20"/>
        </w:rPr>
        <w:t>We strongly believe providing quality leisure and fitness facilities at affordable prices is key to this and would encourage people to improve their health and happiness, by leading an active lifestyle.  Our collective ambition with a reputable leisure operator is to set the benchmark for sporting and social inclusion and we aim to do this through:</w:t>
      </w:r>
    </w:p>
    <w:p w14:paraId="092CA148" w14:textId="77777777" w:rsidR="00F2322F" w:rsidRPr="00FE0FC2" w:rsidRDefault="00F2322F" w:rsidP="00F2322F">
      <w:pPr>
        <w:rPr>
          <w:rFonts w:ascii="Arial" w:hAnsi="Arial" w:cs="Arial"/>
          <w:bCs/>
          <w:sz w:val="20"/>
        </w:rPr>
      </w:pPr>
    </w:p>
    <w:p w14:paraId="1033F6E4"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Creating a healthier, more active community working with our partners to develop programmes for health, crime diversion, children and young people</w:t>
      </w:r>
    </w:p>
    <w:p w14:paraId="349330FE"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Improving services for those with disabilities by introducing Inclusive Fitness Initiative gyms</w:t>
      </w:r>
    </w:p>
    <w:p w14:paraId="0DCB418A"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Supporting local organisations to be more inclusive in their working practices with accessible provision for disabled residents and other hard to reach groups in the community.</w:t>
      </w:r>
    </w:p>
    <w:p w14:paraId="499E06A0"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 xml:space="preserve">Increase inclusive sports opportunities for disabled children. </w:t>
      </w:r>
    </w:p>
    <w:p w14:paraId="4E710A81"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Extend the opportunity for families to be active together across the community.</w:t>
      </w:r>
    </w:p>
    <w:p w14:paraId="61ACE3A8"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Reducing the barriers (e.g. travel &amp; finance) that lead to inactivity and social isolation.</w:t>
      </w:r>
    </w:p>
    <w:p w14:paraId="40A69A58"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 xml:space="preserve">Ensuring community benefit exists in everything we do. </w:t>
      </w:r>
    </w:p>
    <w:p w14:paraId="527BF48A"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Investing into facilities to make them modern and relevant for today's customers</w:t>
      </w:r>
    </w:p>
    <w:p w14:paraId="7861326A"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Recruiting local people for local jobs and being an employer of choice</w:t>
      </w:r>
    </w:p>
    <w:p w14:paraId="43D7F602"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Developing people to ensure career development through the organisation</w:t>
      </w:r>
    </w:p>
    <w:p w14:paraId="4F057AF9"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Partnering with other social enterprises and organisations committed to Fairtrade.</w:t>
      </w:r>
    </w:p>
    <w:p w14:paraId="204B90E7"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Investing in the communities we partner to improve health and social wellbeing</w:t>
      </w:r>
    </w:p>
    <w:p w14:paraId="0E02BDB8" w14:textId="77777777" w:rsidR="00F2322F" w:rsidRPr="00FE0FC2" w:rsidRDefault="00F2322F" w:rsidP="00F2322F">
      <w:pPr>
        <w:numPr>
          <w:ilvl w:val="0"/>
          <w:numId w:val="61"/>
        </w:numPr>
        <w:ind w:left="851" w:hanging="152"/>
        <w:rPr>
          <w:rFonts w:ascii="Arial" w:hAnsi="Arial" w:cs="Arial"/>
          <w:bCs/>
          <w:sz w:val="20"/>
        </w:rPr>
      </w:pPr>
      <w:r w:rsidRPr="00FE0FC2">
        <w:rPr>
          <w:rFonts w:ascii="Arial" w:hAnsi="Arial" w:cs="Arial"/>
          <w:bCs/>
          <w:sz w:val="20"/>
        </w:rPr>
        <w:t>We will use our experience to ensure we work with local residents and local agendas, helping target specific or disadvantaged groups and achieving shared partner objectives.</w:t>
      </w:r>
    </w:p>
    <w:p w14:paraId="764EA5D8" w14:textId="77777777" w:rsidR="00605D42" w:rsidRPr="00605D42" w:rsidRDefault="00605D42" w:rsidP="007A68D8">
      <w:pPr>
        <w:numPr>
          <w:ilvl w:val="0"/>
          <w:numId w:val="61"/>
        </w:numPr>
        <w:ind w:left="851" w:hanging="152"/>
        <w:rPr>
          <w:rFonts w:ascii="Arial" w:hAnsi="Arial" w:cs="Arial"/>
          <w:bCs/>
          <w:sz w:val="20"/>
        </w:rPr>
      </w:pPr>
      <w:r w:rsidRPr="00605D42">
        <w:rPr>
          <w:rFonts w:ascii="Arial" w:hAnsi="Arial" w:cs="Arial"/>
          <w:bCs/>
          <w:sz w:val="20"/>
        </w:rPr>
        <w:t>Investing in the communities we partner to improve health and social wellbeing</w:t>
      </w:r>
    </w:p>
    <w:p w14:paraId="423D366C" w14:textId="77777777" w:rsidR="00605D42" w:rsidRPr="00605D42" w:rsidRDefault="00605D42" w:rsidP="007A68D8">
      <w:pPr>
        <w:numPr>
          <w:ilvl w:val="0"/>
          <w:numId w:val="61"/>
        </w:numPr>
        <w:ind w:left="851" w:hanging="152"/>
        <w:rPr>
          <w:rFonts w:ascii="Arial" w:hAnsi="Arial" w:cs="Arial"/>
          <w:bCs/>
          <w:sz w:val="20"/>
        </w:rPr>
      </w:pPr>
      <w:r w:rsidRPr="00605D42">
        <w:rPr>
          <w:rFonts w:ascii="Arial" w:hAnsi="Arial" w:cs="Arial"/>
          <w:bCs/>
          <w:sz w:val="20"/>
        </w:rPr>
        <w:t>We will use our experience to ensure we work with local residents and local agendas, helping target specific or disadvantaged groups and achieving shared partner objectives.</w:t>
      </w:r>
    </w:p>
    <w:p w14:paraId="2D587320" w14:textId="77CE50B8" w:rsidR="00605D42" w:rsidRDefault="00605D42" w:rsidP="00DD3B7C">
      <w:pPr>
        <w:rPr>
          <w:rFonts w:ascii="Arial" w:hAnsi="Arial" w:cs="Arial"/>
          <w:bCs/>
          <w:sz w:val="20"/>
        </w:rPr>
      </w:pPr>
    </w:p>
    <w:p w14:paraId="40FB885F" w14:textId="77777777" w:rsidR="00605D42" w:rsidRDefault="00605D42" w:rsidP="00DD3B7C">
      <w:pPr>
        <w:rPr>
          <w:rFonts w:ascii="Arial" w:hAnsi="Arial" w:cs="Arial"/>
          <w:bCs/>
          <w:sz w:val="20"/>
        </w:rPr>
      </w:pPr>
    </w:p>
    <w:p w14:paraId="201729C1" w14:textId="77777777" w:rsidR="00F2322F" w:rsidRPr="0012604D" w:rsidRDefault="00F2322F" w:rsidP="00F2322F">
      <w:pPr>
        <w:rPr>
          <w:rFonts w:ascii="Arial" w:hAnsi="Arial" w:cs="Arial"/>
          <w:bCs/>
          <w:sz w:val="20"/>
        </w:rPr>
      </w:pPr>
      <w:r w:rsidRPr="0012604D">
        <w:rPr>
          <w:rFonts w:ascii="Arial" w:hAnsi="Arial" w:cs="Arial"/>
          <w:b/>
          <w:bCs/>
          <w:sz w:val="20"/>
        </w:rPr>
        <w:t>Proposal.</w:t>
      </w:r>
      <w:r w:rsidRPr="0012604D">
        <w:rPr>
          <w:rFonts w:ascii="Arial" w:hAnsi="Arial" w:cs="Arial"/>
          <w:bCs/>
          <w:sz w:val="20"/>
        </w:rPr>
        <w:t xml:space="preserve">  We are proposing to invite tenders for a new contract that will cover the management of Kensington Leisure Centre and the significantly refurbished Chelsea Sports Centre.  The duration of the new contract will be 10 years with an option to extend by a further 5.  </w:t>
      </w:r>
    </w:p>
    <w:p w14:paraId="3A7BE493" w14:textId="1D386C16" w:rsidR="00F83A02" w:rsidRDefault="00F83A02" w:rsidP="00F83A02">
      <w:pPr>
        <w:rPr>
          <w:rFonts w:ascii="Arial" w:hAnsi="Arial" w:cs="Arial"/>
          <w:bCs/>
          <w:sz w:val="20"/>
        </w:rPr>
      </w:pPr>
    </w:p>
    <w:p w14:paraId="18974BBB" w14:textId="77777777" w:rsidR="00F2322F" w:rsidRPr="00F83A02" w:rsidRDefault="00F2322F" w:rsidP="00F83A02">
      <w:pPr>
        <w:rPr>
          <w:rFonts w:ascii="Arial" w:hAnsi="Arial" w:cs="Arial"/>
          <w:bCs/>
          <w:sz w:val="20"/>
        </w:rPr>
      </w:pPr>
    </w:p>
    <w:p w14:paraId="1CE855E7" w14:textId="77777777" w:rsidR="00D54938" w:rsidRPr="003A5E96" w:rsidRDefault="00B415C8" w:rsidP="00D54938">
      <w:pPr>
        <w:tabs>
          <w:tab w:val="num" w:pos="1800"/>
        </w:tabs>
        <w:rPr>
          <w:rFonts w:ascii="Arial" w:hAnsi="Arial" w:cs="Arial"/>
          <w:sz w:val="20"/>
        </w:rPr>
      </w:pPr>
      <w:r w:rsidRPr="003A5E96">
        <w:rPr>
          <w:rFonts w:ascii="Arial" w:hAnsi="Arial" w:cs="Arial"/>
          <w:b/>
          <w:sz w:val="20"/>
        </w:rPr>
        <w:t>Strategies</w:t>
      </w:r>
      <w:r w:rsidRPr="003A5E96">
        <w:rPr>
          <w:rFonts w:ascii="Arial" w:hAnsi="Arial" w:cs="Arial"/>
          <w:sz w:val="20"/>
        </w:rPr>
        <w:t>:</w:t>
      </w:r>
    </w:p>
    <w:p w14:paraId="18343AF0" w14:textId="77777777" w:rsidR="004E38BF" w:rsidRPr="003A5E96" w:rsidRDefault="004E38BF" w:rsidP="00D54938">
      <w:pPr>
        <w:tabs>
          <w:tab w:val="num" w:pos="1800"/>
        </w:tabs>
        <w:rPr>
          <w:rFonts w:ascii="Arial" w:hAnsi="Arial" w:cs="Arial"/>
          <w:sz w:val="20"/>
        </w:rPr>
      </w:pPr>
    </w:p>
    <w:p w14:paraId="089A9D90" w14:textId="77777777" w:rsidR="00417DFD" w:rsidRPr="00590A02" w:rsidRDefault="00417DFD" w:rsidP="00417DFD">
      <w:pPr>
        <w:tabs>
          <w:tab w:val="num" w:pos="1800"/>
        </w:tabs>
        <w:rPr>
          <w:rFonts w:ascii="Arial" w:hAnsi="Arial" w:cs="Arial"/>
          <w:sz w:val="20"/>
        </w:rPr>
      </w:pPr>
      <w:r w:rsidRPr="00590A02">
        <w:rPr>
          <w:rFonts w:ascii="Arial" w:hAnsi="Arial" w:cs="Arial"/>
          <w:sz w:val="20"/>
        </w:rPr>
        <w:t xml:space="preserve">The Council’s Local Plan, Corporate Plan and Leisure and Health Strategy are available on the Councils website, </w:t>
      </w:r>
      <w:hyperlink r:id="rId12" w:history="1">
        <w:r w:rsidRPr="000731D8">
          <w:rPr>
            <w:rStyle w:val="Hyperlink"/>
            <w:rFonts w:ascii="Arial" w:hAnsi="Arial" w:cs="Arial"/>
            <w:sz w:val="20"/>
          </w:rPr>
          <w:t>www.RBKC.gov.uk</w:t>
        </w:r>
      </w:hyperlink>
      <w:r>
        <w:rPr>
          <w:rFonts w:ascii="Arial" w:hAnsi="Arial" w:cs="Arial"/>
          <w:sz w:val="20"/>
        </w:rPr>
        <w:t xml:space="preserve"> </w:t>
      </w:r>
    </w:p>
    <w:p w14:paraId="0DBAD6B7" w14:textId="77777777" w:rsidR="00D54938" w:rsidRPr="00C271D2" w:rsidRDefault="00D54938" w:rsidP="00D54938">
      <w:pPr>
        <w:tabs>
          <w:tab w:val="num" w:pos="1800"/>
        </w:tabs>
        <w:rPr>
          <w:rFonts w:ascii="Arial" w:hAnsi="Arial" w:cs="Arial"/>
          <w:color w:val="7030A0"/>
          <w:sz w:val="20"/>
        </w:rPr>
      </w:pPr>
    </w:p>
    <w:p w14:paraId="3DE093D8" w14:textId="77777777" w:rsidR="001E6C16" w:rsidRPr="004A1DD7" w:rsidRDefault="001E6C16" w:rsidP="00877E38">
      <w:pPr>
        <w:tabs>
          <w:tab w:val="left" w:pos="510"/>
          <w:tab w:val="left" w:pos="3240"/>
          <w:tab w:val="left" w:pos="3600"/>
        </w:tabs>
        <w:spacing w:after="60"/>
        <w:rPr>
          <w:rFonts w:ascii="Arial" w:hAnsi="Arial" w:cs="Arial"/>
          <w:b/>
          <w:sz w:val="24"/>
          <w:szCs w:val="24"/>
        </w:rPr>
      </w:pPr>
      <w:r w:rsidRPr="004A1DD7">
        <w:rPr>
          <w:rFonts w:ascii="Arial" w:hAnsi="Arial" w:cs="Arial"/>
          <w:b/>
          <w:sz w:val="24"/>
          <w:szCs w:val="24"/>
        </w:rPr>
        <w:t xml:space="preserve">Scope of the procurement </w:t>
      </w:r>
    </w:p>
    <w:p w14:paraId="6B9495B7" w14:textId="74E60C38" w:rsidR="00D54938" w:rsidRPr="004A1DD7" w:rsidRDefault="00D54938" w:rsidP="00D54938">
      <w:pPr>
        <w:numPr>
          <w:ilvl w:val="0"/>
          <w:numId w:val="29"/>
        </w:numPr>
        <w:tabs>
          <w:tab w:val="left" w:pos="510"/>
          <w:tab w:val="left" w:pos="3240"/>
          <w:tab w:val="left" w:pos="3600"/>
        </w:tabs>
        <w:spacing w:before="60" w:after="60"/>
        <w:rPr>
          <w:rFonts w:ascii="Arial" w:hAnsi="Arial" w:cs="Arial"/>
          <w:sz w:val="20"/>
        </w:rPr>
      </w:pPr>
      <w:r w:rsidRPr="004A1DD7">
        <w:rPr>
          <w:rFonts w:ascii="Arial" w:hAnsi="Arial" w:cs="Arial"/>
          <w:sz w:val="20"/>
        </w:rPr>
        <w:t xml:space="preserve">Number of suppliers to be Awarded </w:t>
      </w:r>
      <w:r w:rsidR="00356FCA">
        <w:rPr>
          <w:rFonts w:ascii="Arial" w:hAnsi="Arial" w:cs="Arial"/>
          <w:sz w:val="20"/>
        </w:rPr>
        <w:t>–</w:t>
      </w:r>
      <w:r w:rsidRPr="004A1DD7">
        <w:rPr>
          <w:rFonts w:ascii="Arial" w:hAnsi="Arial" w:cs="Arial"/>
          <w:sz w:val="20"/>
        </w:rPr>
        <w:t xml:space="preserve"> </w:t>
      </w:r>
      <w:r w:rsidRPr="004A1DD7">
        <w:rPr>
          <w:rFonts w:ascii="Arial" w:hAnsi="Arial" w:cs="Arial"/>
          <w:b/>
          <w:sz w:val="20"/>
        </w:rPr>
        <w:t>ONE</w:t>
      </w:r>
      <w:r w:rsidR="00356FCA">
        <w:rPr>
          <w:rFonts w:ascii="Arial" w:hAnsi="Arial" w:cs="Arial"/>
          <w:b/>
          <w:sz w:val="20"/>
        </w:rPr>
        <w:t xml:space="preserve">. </w:t>
      </w:r>
    </w:p>
    <w:p w14:paraId="4ADF030C" w14:textId="07EC3117" w:rsidR="00D54938" w:rsidRPr="004A1DD7" w:rsidRDefault="00356FCA" w:rsidP="00D54938">
      <w:pPr>
        <w:numPr>
          <w:ilvl w:val="0"/>
          <w:numId w:val="29"/>
        </w:numPr>
        <w:tabs>
          <w:tab w:val="left" w:pos="510"/>
          <w:tab w:val="left" w:pos="3240"/>
          <w:tab w:val="left" w:pos="3600"/>
        </w:tabs>
        <w:spacing w:before="60" w:after="60"/>
        <w:rPr>
          <w:rFonts w:ascii="Arial" w:hAnsi="Arial" w:cs="Arial"/>
          <w:sz w:val="20"/>
        </w:rPr>
      </w:pPr>
      <w:r>
        <w:rPr>
          <w:rFonts w:ascii="Arial" w:hAnsi="Arial" w:cs="Arial"/>
          <w:sz w:val="20"/>
        </w:rPr>
        <w:t xml:space="preserve">The estimated turnover </w:t>
      </w:r>
      <w:r w:rsidR="00DE38D4" w:rsidRPr="004A1DD7">
        <w:rPr>
          <w:rFonts w:ascii="Arial" w:hAnsi="Arial" w:cs="Arial"/>
          <w:sz w:val="20"/>
        </w:rPr>
        <w:t xml:space="preserve">is circa </w:t>
      </w:r>
      <w:r w:rsidR="00D8500B" w:rsidRPr="00D8500B">
        <w:rPr>
          <w:rFonts w:ascii="Arial" w:hAnsi="Arial" w:cs="Arial"/>
          <w:sz w:val="20"/>
        </w:rPr>
        <w:t>£50.14M</w:t>
      </w:r>
      <w:r w:rsidR="00D8500B">
        <w:rPr>
          <w:rFonts w:ascii="Arial" w:hAnsi="Arial" w:cs="Arial"/>
          <w:color w:val="1F497D"/>
        </w:rPr>
        <w:t xml:space="preserve"> </w:t>
      </w:r>
      <w:r>
        <w:rPr>
          <w:rFonts w:ascii="Arial" w:hAnsi="Arial" w:cs="Arial"/>
          <w:sz w:val="20"/>
        </w:rPr>
        <w:t>over</w:t>
      </w:r>
      <w:r w:rsidR="008E2602" w:rsidRPr="004A1DD7">
        <w:rPr>
          <w:rFonts w:ascii="Arial" w:hAnsi="Arial" w:cs="Arial"/>
          <w:sz w:val="20"/>
        </w:rPr>
        <w:t xml:space="preserve"> </w:t>
      </w:r>
      <w:r w:rsidR="00D54938" w:rsidRPr="004A1DD7">
        <w:rPr>
          <w:rFonts w:ascii="Arial" w:hAnsi="Arial" w:cs="Arial"/>
          <w:sz w:val="20"/>
        </w:rPr>
        <w:t xml:space="preserve">the </w:t>
      </w:r>
      <w:r w:rsidR="001A34ED" w:rsidRPr="004A1DD7">
        <w:rPr>
          <w:rFonts w:ascii="Arial" w:hAnsi="Arial" w:cs="Arial"/>
          <w:sz w:val="20"/>
        </w:rPr>
        <w:t xml:space="preserve">initial term of </w:t>
      </w:r>
      <w:r w:rsidR="006F6EE1" w:rsidRPr="004A1DD7">
        <w:rPr>
          <w:rFonts w:ascii="Arial" w:hAnsi="Arial" w:cs="Arial"/>
          <w:sz w:val="20"/>
        </w:rPr>
        <w:t>1</w:t>
      </w:r>
      <w:r w:rsidR="00B415C8" w:rsidRPr="004A1DD7">
        <w:rPr>
          <w:rFonts w:ascii="Arial" w:hAnsi="Arial" w:cs="Arial"/>
          <w:sz w:val="20"/>
        </w:rPr>
        <w:t>0</w:t>
      </w:r>
      <w:r w:rsidR="001A34ED" w:rsidRPr="004A1DD7">
        <w:rPr>
          <w:rFonts w:ascii="Arial" w:hAnsi="Arial" w:cs="Arial"/>
          <w:sz w:val="20"/>
        </w:rPr>
        <w:t xml:space="preserve"> years</w:t>
      </w:r>
      <w:r>
        <w:rPr>
          <w:rFonts w:ascii="Arial" w:hAnsi="Arial" w:cs="Arial"/>
          <w:sz w:val="20"/>
        </w:rPr>
        <w:t xml:space="preserve">; this figure does not include </w:t>
      </w:r>
      <w:r w:rsidR="00E74F45">
        <w:rPr>
          <w:rFonts w:ascii="Arial" w:hAnsi="Arial" w:cs="Arial"/>
          <w:sz w:val="20"/>
        </w:rPr>
        <w:t>the</w:t>
      </w:r>
      <w:r>
        <w:rPr>
          <w:rFonts w:ascii="Arial" w:hAnsi="Arial" w:cs="Arial"/>
          <w:sz w:val="20"/>
        </w:rPr>
        <w:t xml:space="preserve"> further option </w:t>
      </w:r>
      <w:r w:rsidR="006F6EE1" w:rsidRPr="004A1DD7">
        <w:rPr>
          <w:rFonts w:ascii="Arial" w:hAnsi="Arial" w:cs="Arial"/>
          <w:sz w:val="20"/>
        </w:rPr>
        <w:t>for the Council to extend for a further 5 years.</w:t>
      </w:r>
    </w:p>
    <w:p w14:paraId="46444BBE" w14:textId="1D7CBF7B" w:rsidR="00D54938" w:rsidRDefault="00D54938" w:rsidP="00472000">
      <w:pPr>
        <w:numPr>
          <w:ilvl w:val="0"/>
          <w:numId w:val="29"/>
        </w:numPr>
        <w:tabs>
          <w:tab w:val="left" w:pos="510"/>
          <w:tab w:val="left" w:pos="3240"/>
          <w:tab w:val="left" w:pos="3600"/>
        </w:tabs>
        <w:spacing w:before="60" w:after="60"/>
        <w:rPr>
          <w:rFonts w:ascii="Arial" w:hAnsi="Arial" w:cs="Arial"/>
          <w:sz w:val="20"/>
        </w:rPr>
      </w:pPr>
      <w:r w:rsidRPr="00271B36">
        <w:rPr>
          <w:rFonts w:ascii="Arial" w:hAnsi="Arial" w:cs="Arial"/>
          <w:color w:val="000000"/>
          <w:sz w:val="20"/>
        </w:rPr>
        <w:lastRenderedPageBreak/>
        <w:t>Lot</w:t>
      </w:r>
      <w:r w:rsidR="004842AE" w:rsidRPr="00271B36">
        <w:rPr>
          <w:rFonts w:ascii="Arial" w:hAnsi="Arial" w:cs="Arial"/>
          <w:color w:val="000000"/>
          <w:sz w:val="20"/>
        </w:rPr>
        <w:t>s</w:t>
      </w:r>
      <w:r w:rsidRPr="00271B36">
        <w:rPr>
          <w:rFonts w:ascii="Arial" w:hAnsi="Arial" w:cs="Arial"/>
          <w:b/>
          <w:color w:val="000000"/>
          <w:sz w:val="20"/>
        </w:rPr>
        <w:t xml:space="preserve"> </w:t>
      </w:r>
      <w:r w:rsidRPr="00271B36">
        <w:rPr>
          <w:rFonts w:ascii="Arial" w:hAnsi="Arial" w:cs="Arial"/>
          <w:sz w:val="20"/>
        </w:rPr>
        <w:t>– The Council wishes to develop a partnership with a single supplier which can manage the services consistently and seamlessly</w:t>
      </w:r>
      <w:r w:rsidR="001A34ED" w:rsidRPr="00271B36">
        <w:rPr>
          <w:rFonts w:ascii="Arial" w:hAnsi="Arial" w:cs="Arial"/>
          <w:sz w:val="20"/>
        </w:rPr>
        <w:t xml:space="preserve"> on its behalf.  The contract is therefore available as a single lot.</w:t>
      </w:r>
      <w:r w:rsidR="00E74F45" w:rsidRPr="00E74F45">
        <w:rPr>
          <w:rFonts w:ascii="Arial" w:hAnsi="Arial" w:cs="Arial"/>
          <w:sz w:val="20"/>
        </w:rPr>
        <w:t xml:space="preserve"> </w:t>
      </w:r>
      <w:r w:rsidR="00E74F45">
        <w:rPr>
          <w:rFonts w:ascii="Arial" w:hAnsi="Arial" w:cs="Arial"/>
          <w:sz w:val="20"/>
        </w:rPr>
        <w:t>The Council is not splitting the procurement into lots because it does not consider that these smaller contracts would then be commercially attractive to the market.</w:t>
      </w:r>
    </w:p>
    <w:p w14:paraId="78736F72" w14:textId="401D6359" w:rsidR="00373690" w:rsidRPr="00271B36" w:rsidRDefault="00373690" w:rsidP="00472000">
      <w:pPr>
        <w:numPr>
          <w:ilvl w:val="0"/>
          <w:numId w:val="29"/>
        </w:numPr>
        <w:tabs>
          <w:tab w:val="left" w:pos="510"/>
          <w:tab w:val="left" w:pos="3240"/>
          <w:tab w:val="left" w:pos="3600"/>
        </w:tabs>
        <w:spacing w:before="60" w:after="60"/>
        <w:rPr>
          <w:rFonts w:ascii="Arial" w:hAnsi="Arial" w:cs="Arial"/>
          <w:sz w:val="20"/>
        </w:rPr>
      </w:pPr>
      <w:r>
        <w:rPr>
          <w:rFonts w:ascii="Arial" w:hAnsi="Arial" w:cs="Arial"/>
          <w:sz w:val="20"/>
        </w:rPr>
        <w:t xml:space="preserve">The procurement is being tendered in parallel with that of the Royal Borough of Kensington &amp; Chelsea. The SQ questions are the same, as are the award criteria. </w:t>
      </w:r>
      <w:r w:rsidR="002E05EC">
        <w:rPr>
          <w:rFonts w:ascii="Arial" w:hAnsi="Arial" w:cs="Arial"/>
          <w:sz w:val="20"/>
        </w:rPr>
        <w:t xml:space="preserve">Both are intended to start at the same time. </w:t>
      </w:r>
      <w:r>
        <w:rPr>
          <w:rFonts w:ascii="Arial" w:hAnsi="Arial" w:cs="Arial"/>
          <w:sz w:val="20"/>
        </w:rPr>
        <w:t xml:space="preserve">Separate contracts will be let and the award criteria applied </w:t>
      </w:r>
      <w:r w:rsidR="002E05EC">
        <w:rPr>
          <w:rFonts w:ascii="Arial" w:hAnsi="Arial" w:cs="Arial"/>
          <w:sz w:val="20"/>
        </w:rPr>
        <w:t xml:space="preserve">individually to ascertain the most economically advantageous tender for each separate procurement, however there are clearly economies of scale available. </w:t>
      </w:r>
    </w:p>
    <w:p w14:paraId="74DA681A" w14:textId="77777777" w:rsidR="008B39F4" w:rsidRDefault="008B39F4" w:rsidP="00877E38">
      <w:pPr>
        <w:tabs>
          <w:tab w:val="left" w:pos="510"/>
          <w:tab w:val="left" w:pos="3240"/>
          <w:tab w:val="left" w:pos="3600"/>
        </w:tabs>
        <w:spacing w:after="60"/>
        <w:rPr>
          <w:rFonts w:ascii="Arial" w:hAnsi="Arial" w:cs="Arial"/>
          <w:b/>
          <w:sz w:val="24"/>
          <w:szCs w:val="24"/>
        </w:rPr>
      </w:pPr>
    </w:p>
    <w:p w14:paraId="451AA186" w14:textId="77777777" w:rsidR="00D54938" w:rsidRPr="00271B36" w:rsidRDefault="00D54938" w:rsidP="00877E38">
      <w:pPr>
        <w:tabs>
          <w:tab w:val="left" w:pos="510"/>
          <w:tab w:val="left" w:pos="3240"/>
          <w:tab w:val="left" w:pos="3600"/>
        </w:tabs>
        <w:spacing w:after="60"/>
        <w:rPr>
          <w:rFonts w:ascii="Arial" w:hAnsi="Arial" w:cs="Arial"/>
          <w:b/>
          <w:sz w:val="24"/>
          <w:szCs w:val="24"/>
        </w:rPr>
      </w:pPr>
      <w:r w:rsidRPr="00271B36">
        <w:rPr>
          <w:rFonts w:ascii="Arial" w:hAnsi="Arial" w:cs="Arial"/>
          <w:b/>
          <w:sz w:val="24"/>
          <w:szCs w:val="24"/>
        </w:rPr>
        <w:t>Indicative Timetable</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863"/>
        <w:gridCol w:w="2713"/>
      </w:tblGrid>
      <w:tr w:rsidR="00D54938" w:rsidRPr="00271B36" w14:paraId="381B374C" w14:textId="77777777" w:rsidTr="00B6259A">
        <w:trPr>
          <w:jc w:val="center"/>
        </w:trPr>
        <w:tc>
          <w:tcPr>
            <w:tcW w:w="6430" w:type="dxa"/>
            <w:gridSpan w:val="2"/>
            <w:shd w:val="clear" w:color="auto" w:fill="CCCCCC"/>
          </w:tcPr>
          <w:p w14:paraId="29B361EE" w14:textId="77777777" w:rsidR="00D54938" w:rsidRPr="00271B36" w:rsidRDefault="00D54938" w:rsidP="00D54938">
            <w:pPr>
              <w:tabs>
                <w:tab w:val="left" w:pos="720"/>
                <w:tab w:val="left" w:pos="4770"/>
                <w:tab w:val="left" w:pos="5670"/>
              </w:tabs>
              <w:jc w:val="center"/>
              <w:rPr>
                <w:rFonts w:ascii="Arial" w:hAnsi="Arial" w:cs="Arial"/>
                <w:b/>
                <w:sz w:val="20"/>
              </w:rPr>
            </w:pPr>
            <w:r w:rsidRPr="00271B36">
              <w:rPr>
                <w:rFonts w:ascii="Arial" w:hAnsi="Arial" w:cs="Arial"/>
                <w:b/>
                <w:sz w:val="20"/>
              </w:rPr>
              <w:t>Actions</w:t>
            </w:r>
          </w:p>
        </w:tc>
        <w:tc>
          <w:tcPr>
            <w:tcW w:w="2713" w:type="dxa"/>
            <w:shd w:val="clear" w:color="auto" w:fill="CCCCCC"/>
          </w:tcPr>
          <w:p w14:paraId="61C0AF8A" w14:textId="77777777" w:rsidR="00D54938" w:rsidRPr="00271B36" w:rsidRDefault="00D54938" w:rsidP="00D54938">
            <w:pPr>
              <w:tabs>
                <w:tab w:val="left" w:pos="720"/>
                <w:tab w:val="left" w:pos="4770"/>
                <w:tab w:val="left" w:pos="5670"/>
              </w:tabs>
              <w:jc w:val="center"/>
              <w:rPr>
                <w:rFonts w:ascii="Arial" w:hAnsi="Arial" w:cs="Arial"/>
                <w:b/>
                <w:sz w:val="20"/>
              </w:rPr>
            </w:pPr>
            <w:r w:rsidRPr="00271B36">
              <w:rPr>
                <w:rFonts w:ascii="Arial" w:hAnsi="Arial" w:cs="Arial"/>
                <w:b/>
                <w:sz w:val="20"/>
              </w:rPr>
              <w:t>Date(s)</w:t>
            </w:r>
          </w:p>
        </w:tc>
      </w:tr>
      <w:tr w:rsidR="004A1DD7" w:rsidRPr="004A1DD7" w14:paraId="536D8476" w14:textId="77777777" w:rsidTr="00B6259A">
        <w:trPr>
          <w:jc w:val="center"/>
        </w:trPr>
        <w:tc>
          <w:tcPr>
            <w:tcW w:w="567" w:type="dxa"/>
          </w:tcPr>
          <w:p w14:paraId="0725233F" w14:textId="77777777" w:rsidR="00D85AB2"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1</w:t>
            </w:r>
          </w:p>
        </w:tc>
        <w:tc>
          <w:tcPr>
            <w:tcW w:w="5863" w:type="dxa"/>
          </w:tcPr>
          <w:p w14:paraId="36C5EA0D" w14:textId="77777777" w:rsidR="00D85AB2" w:rsidRPr="004A1DD7" w:rsidRDefault="00D85AB2" w:rsidP="00D54938">
            <w:pPr>
              <w:tabs>
                <w:tab w:val="left" w:pos="720"/>
                <w:tab w:val="left" w:pos="4770"/>
                <w:tab w:val="left" w:pos="5670"/>
              </w:tabs>
              <w:jc w:val="left"/>
              <w:rPr>
                <w:rFonts w:ascii="Arial" w:hAnsi="Arial" w:cs="Arial"/>
                <w:sz w:val="20"/>
              </w:rPr>
            </w:pPr>
            <w:r w:rsidRPr="004A1DD7">
              <w:rPr>
                <w:rFonts w:ascii="Arial" w:hAnsi="Arial" w:cs="Arial"/>
                <w:sz w:val="20"/>
              </w:rPr>
              <w:t>Advertise contract opportunity</w:t>
            </w:r>
          </w:p>
        </w:tc>
        <w:tc>
          <w:tcPr>
            <w:tcW w:w="2713" w:type="dxa"/>
          </w:tcPr>
          <w:p w14:paraId="61B0B71B" w14:textId="55DCD621" w:rsidR="00D85AB2" w:rsidRPr="004A1DD7" w:rsidRDefault="0052284C" w:rsidP="0052284C">
            <w:pPr>
              <w:rPr>
                <w:rFonts w:ascii="Arial" w:hAnsi="Arial" w:cs="Arial"/>
                <w:sz w:val="20"/>
              </w:rPr>
            </w:pPr>
            <w:r>
              <w:rPr>
                <w:rFonts w:ascii="Arial" w:hAnsi="Arial" w:cs="Arial"/>
                <w:sz w:val="20"/>
              </w:rPr>
              <w:t>12</w:t>
            </w:r>
            <w:r w:rsidR="00BA4220">
              <w:rPr>
                <w:rFonts w:ascii="Arial" w:hAnsi="Arial" w:cs="Arial"/>
                <w:sz w:val="20"/>
              </w:rPr>
              <w:t>th</w:t>
            </w:r>
            <w:r w:rsidR="00812328" w:rsidRPr="004A1DD7">
              <w:rPr>
                <w:rFonts w:ascii="Arial" w:hAnsi="Arial" w:cs="Arial"/>
                <w:sz w:val="20"/>
              </w:rPr>
              <w:t xml:space="preserve"> </w:t>
            </w:r>
            <w:r w:rsidR="00BA4220">
              <w:rPr>
                <w:rFonts w:ascii="Arial" w:hAnsi="Arial" w:cs="Arial"/>
                <w:sz w:val="20"/>
              </w:rPr>
              <w:t xml:space="preserve">June </w:t>
            </w:r>
            <w:r w:rsidR="00812328" w:rsidRPr="004A1DD7">
              <w:rPr>
                <w:rFonts w:ascii="Arial" w:hAnsi="Arial" w:cs="Arial"/>
                <w:sz w:val="20"/>
              </w:rPr>
              <w:t>2018</w:t>
            </w:r>
          </w:p>
        </w:tc>
      </w:tr>
      <w:tr w:rsidR="004A1DD7" w:rsidRPr="004A1DD7" w14:paraId="1695229B" w14:textId="77777777" w:rsidTr="00B6259A">
        <w:trPr>
          <w:jc w:val="center"/>
        </w:trPr>
        <w:tc>
          <w:tcPr>
            <w:tcW w:w="567" w:type="dxa"/>
          </w:tcPr>
          <w:p w14:paraId="2B7F9429"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2</w:t>
            </w:r>
          </w:p>
        </w:tc>
        <w:tc>
          <w:tcPr>
            <w:tcW w:w="5863" w:type="dxa"/>
          </w:tcPr>
          <w:p w14:paraId="5863B4F2" w14:textId="77777777" w:rsidR="00D54938" w:rsidRPr="004A1DD7" w:rsidRDefault="00D54938" w:rsidP="00D54938">
            <w:pPr>
              <w:tabs>
                <w:tab w:val="left" w:pos="720"/>
                <w:tab w:val="left" w:pos="4770"/>
                <w:tab w:val="left" w:pos="5670"/>
              </w:tabs>
              <w:jc w:val="left"/>
              <w:rPr>
                <w:rFonts w:ascii="Arial" w:hAnsi="Arial" w:cs="Arial"/>
                <w:sz w:val="20"/>
              </w:rPr>
            </w:pPr>
            <w:r w:rsidRPr="004A1DD7">
              <w:rPr>
                <w:rFonts w:ascii="Arial" w:hAnsi="Arial" w:cs="Arial"/>
                <w:sz w:val="20"/>
              </w:rPr>
              <w:t>Deadline for receipt of requests for further information clarification(s)</w:t>
            </w:r>
          </w:p>
        </w:tc>
        <w:tc>
          <w:tcPr>
            <w:tcW w:w="2713" w:type="dxa"/>
          </w:tcPr>
          <w:p w14:paraId="04218FC5" w14:textId="6BF09659" w:rsidR="00D54938" w:rsidRPr="004A1DD7" w:rsidRDefault="00186207" w:rsidP="00186207">
            <w:pPr>
              <w:rPr>
                <w:rFonts w:ascii="Arial" w:hAnsi="Arial" w:cs="Arial"/>
                <w:sz w:val="20"/>
              </w:rPr>
            </w:pPr>
            <w:r>
              <w:rPr>
                <w:rFonts w:ascii="Arial" w:hAnsi="Arial" w:cs="Arial"/>
                <w:sz w:val="20"/>
              </w:rPr>
              <w:t>1</w:t>
            </w:r>
            <w:r w:rsidRPr="00186207">
              <w:rPr>
                <w:rFonts w:ascii="Arial" w:hAnsi="Arial" w:cs="Arial"/>
                <w:sz w:val="20"/>
                <w:vertAlign w:val="superscript"/>
              </w:rPr>
              <w:t>st</w:t>
            </w:r>
            <w:r>
              <w:rPr>
                <w:rFonts w:ascii="Arial" w:hAnsi="Arial" w:cs="Arial"/>
                <w:sz w:val="20"/>
              </w:rPr>
              <w:t xml:space="preserve"> July </w:t>
            </w:r>
            <w:r w:rsidR="00812328" w:rsidRPr="004A1DD7">
              <w:rPr>
                <w:rFonts w:ascii="Arial" w:hAnsi="Arial" w:cs="Arial"/>
                <w:sz w:val="20"/>
              </w:rPr>
              <w:t>2018</w:t>
            </w:r>
          </w:p>
        </w:tc>
      </w:tr>
      <w:tr w:rsidR="004A1DD7" w:rsidRPr="004A1DD7" w14:paraId="3396BB87" w14:textId="77777777" w:rsidTr="00B6259A">
        <w:trPr>
          <w:jc w:val="center"/>
        </w:trPr>
        <w:tc>
          <w:tcPr>
            <w:tcW w:w="567" w:type="dxa"/>
          </w:tcPr>
          <w:p w14:paraId="583C2ABD" w14:textId="5B3215BF" w:rsidR="00D54938" w:rsidRPr="004A1DD7" w:rsidRDefault="00812328" w:rsidP="00D54938">
            <w:pPr>
              <w:tabs>
                <w:tab w:val="left" w:pos="720"/>
                <w:tab w:val="left" w:pos="4770"/>
                <w:tab w:val="left" w:pos="5670"/>
              </w:tabs>
              <w:jc w:val="center"/>
              <w:rPr>
                <w:rFonts w:ascii="Arial" w:hAnsi="Arial" w:cs="Arial"/>
                <w:sz w:val="20"/>
              </w:rPr>
            </w:pPr>
            <w:r w:rsidRPr="004A1DD7">
              <w:rPr>
                <w:rFonts w:ascii="Arial" w:hAnsi="Arial" w:cs="Arial"/>
                <w:sz w:val="20"/>
              </w:rPr>
              <w:t>3</w:t>
            </w:r>
          </w:p>
        </w:tc>
        <w:tc>
          <w:tcPr>
            <w:tcW w:w="5863" w:type="dxa"/>
          </w:tcPr>
          <w:p w14:paraId="174082F5" w14:textId="77777777" w:rsidR="00D54938" w:rsidRPr="004A1DD7" w:rsidRDefault="00201A62" w:rsidP="00D54938">
            <w:pPr>
              <w:tabs>
                <w:tab w:val="left" w:pos="720"/>
                <w:tab w:val="left" w:pos="4770"/>
                <w:tab w:val="left" w:pos="5670"/>
              </w:tabs>
              <w:jc w:val="left"/>
              <w:rPr>
                <w:rFonts w:ascii="Arial" w:hAnsi="Arial" w:cs="Arial"/>
                <w:b/>
                <w:sz w:val="20"/>
              </w:rPr>
            </w:pPr>
            <w:r w:rsidRPr="004A1DD7">
              <w:rPr>
                <w:rFonts w:ascii="Arial" w:hAnsi="Arial" w:cs="Arial"/>
                <w:b/>
                <w:sz w:val="20"/>
              </w:rPr>
              <w:t>D</w:t>
            </w:r>
            <w:r w:rsidR="00D54938" w:rsidRPr="004A1DD7">
              <w:rPr>
                <w:rFonts w:ascii="Arial" w:hAnsi="Arial" w:cs="Arial"/>
                <w:b/>
                <w:sz w:val="20"/>
              </w:rPr>
              <w:t>eadline for receipt of SQ Submission</w:t>
            </w:r>
            <w:r w:rsidR="001A34ED" w:rsidRPr="004A1DD7">
              <w:rPr>
                <w:rFonts w:ascii="Arial" w:hAnsi="Arial" w:cs="Arial"/>
                <w:b/>
                <w:sz w:val="20"/>
              </w:rPr>
              <w:t>s</w:t>
            </w:r>
          </w:p>
        </w:tc>
        <w:tc>
          <w:tcPr>
            <w:tcW w:w="2713" w:type="dxa"/>
          </w:tcPr>
          <w:p w14:paraId="20ECB2DE" w14:textId="05C26EE9" w:rsidR="00D54938" w:rsidRPr="004A1DD7" w:rsidRDefault="00D85AB2" w:rsidP="00186207">
            <w:pPr>
              <w:rPr>
                <w:rFonts w:ascii="Arial" w:hAnsi="Arial" w:cs="Arial"/>
                <w:b/>
                <w:sz w:val="20"/>
              </w:rPr>
            </w:pPr>
            <w:r w:rsidRPr="004A1DD7">
              <w:rPr>
                <w:rFonts w:ascii="Arial" w:hAnsi="Arial" w:cs="Arial"/>
                <w:b/>
                <w:sz w:val="20"/>
              </w:rPr>
              <w:t xml:space="preserve">12.00pm, </w:t>
            </w:r>
            <w:r w:rsidR="0052284C">
              <w:rPr>
                <w:rFonts w:ascii="Arial" w:hAnsi="Arial" w:cs="Arial"/>
                <w:b/>
                <w:sz w:val="20"/>
              </w:rPr>
              <w:t>1</w:t>
            </w:r>
            <w:r w:rsidR="00812328" w:rsidRPr="004A1DD7">
              <w:rPr>
                <w:rFonts w:ascii="Arial" w:hAnsi="Arial" w:cs="Arial"/>
                <w:b/>
                <w:sz w:val="20"/>
              </w:rPr>
              <w:t>2</w:t>
            </w:r>
            <w:r w:rsidR="00186207">
              <w:rPr>
                <w:rFonts w:ascii="Arial" w:hAnsi="Arial" w:cs="Arial"/>
                <w:b/>
                <w:sz w:val="20"/>
              </w:rPr>
              <w:t>th</w:t>
            </w:r>
            <w:r w:rsidR="00812328" w:rsidRPr="004A1DD7">
              <w:rPr>
                <w:rFonts w:ascii="Arial" w:hAnsi="Arial" w:cs="Arial"/>
                <w:b/>
                <w:sz w:val="20"/>
              </w:rPr>
              <w:t xml:space="preserve"> July 2018</w:t>
            </w:r>
          </w:p>
        </w:tc>
      </w:tr>
      <w:tr w:rsidR="004A1DD7" w:rsidRPr="004A1DD7" w14:paraId="7486BCE9" w14:textId="77777777" w:rsidTr="00B6259A">
        <w:trPr>
          <w:jc w:val="center"/>
        </w:trPr>
        <w:tc>
          <w:tcPr>
            <w:tcW w:w="567" w:type="dxa"/>
          </w:tcPr>
          <w:p w14:paraId="38A4EB75" w14:textId="601DF2AC" w:rsidR="00D54938" w:rsidRPr="004A1DD7" w:rsidRDefault="00812328" w:rsidP="00D54938">
            <w:pPr>
              <w:tabs>
                <w:tab w:val="left" w:pos="720"/>
                <w:tab w:val="left" w:pos="4770"/>
                <w:tab w:val="left" w:pos="5670"/>
              </w:tabs>
              <w:jc w:val="center"/>
              <w:rPr>
                <w:rFonts w:ascii="Arial" w:hAnsi="Arial" w:cs="Arial"/>
                <w:sz w:val="20"/>
              </w:rPr>
            </w:pPr>
            <w:r w:rsidRPr="004A1DD7">
              <w:rPr>
                <w:rFonts w:ascii="Arial" w:hAnsi="Arial" w:cs="Arial"/>
                <w:sz w:val="20"/>
              </w:rPr>
              <w:t>4</w:t>
            </w:r>
          </w:p>
        </w:tc>
        <w:tc>
          <w:tcPr>
            <w:tcW w:w="5863" w:type="dxa"/>
          </w:tcPr>
          <w:p w14:paraId="29E9B0EF" w14:textId="77777777" w:rsidR="00D54938" w:rsidRPr="004A1DD7" w:rsidRDefault="00D54938" w:rsidP="00D54938">
            <w:pPr>
              <w:tabs>
                <w:tab w:val="left" w:pos="720"/>
                <w:tab w:val="left" w:pos="4770"/>
                <w:tab w:val="left" w:pos="5670"/>
              </w:tabs>
              <w:jc w:val="left"/>
              <w:rPr>
                <w:rFonts w:ascii="Arial" w:hAnsi="Arial" w:cs="Arial"/>
                <w:sz w:val="20"/>
              </w:rPr>
            </w:pPr>
            <w:r w:rsidRPr="004A1DD7">
              <w:rPr>
                <w:rFonts w:ascii="Arial" w:hAnsi="Arial" w:cs="Arial"/>
                <w:sz w:val="20"/>
              </w:rPr>
              <w:t>Evaluation period and Post-submission clarification(s)</w:t>
            </w:r>
          </w:p>
        </w:tc>
        <w:tc>
          <w:tcPr>
            <w:tcW w:w="2713" w:type="dxa"/>
          </w:tcPr>
          <w:p w14:paraId="05359AF8" w14:textId="3A21AD45" w:rsidR="00D54938" w:rsidRPr="004A1DD7" w:rsidRDefault="00812328" w:rsidP="00186207">
            <w:pPr>
              <w:rPr>
                <w:rFonts w:ascii="Arial" w:hAnsi="Arial" w:cs="Arial"/>
                <w:sz w:val="20"/>
              </w:rPr>
            </w:pPr>
            <w:r w:rsidRPr="004A1DD7">
              <w:rPr>
                <w:rFonts w:ascii="Arial" w:hAnsi="Arial" w:cs="Arial"/>
                <w:sz w:val="20"/>
              </w:rPr>
              <w:t>1</w:t>
            </w:r>
            <w:r w:rsidR="00186207">
              <w:rPr>
                <w:rFonts w:ascii="Arial" w:hAnsi="Arial" w:cs="Arial"/>
                <w:sz w:val="20"/>
              </w:rPr>
              <w:t>8</w:t>
            </w:r>
            <w:r w:rsidRPr="004A1DD7">
              <w:rPr>
                <w:rFonts w:ascii="Arial" w:hAnsi="Arial" w:cs="Arial"/>
                <w:sz w:val="20"/>
                <w:vertAlign w:val="superscript"/>
              </w:rPr>
              <w:t>th</w:t>
            </w:r>
            <w:r w:rsidRPr="004A1DD7">
              <w:rPr>
                <w:rFonts w:ascii="Arial" w:hAnsi="Arial" w:cs="Arial"/>
                <w:sz w:val="20"/>
              </w:rPr>
              <w:t xml:space="preserve"> July 2018</w:t>
            </w:r>
          </w:p>
        </w:tc>
      </w:tr>
      <w:tr w:rsidR="004A1DD7" w:rsidRPr="004A1DD7" w14:paraId="66FF51C6" w14:textId="77777777" w:rsidTr="00B6259A">
        <w:trPr>
          <w:jc w:val="center"/>
        </w:trPr>
        <w:tc>
          <w:tcPr>
            <w:tcW w:w="567" w:type="dxa"/>
          </w:tcPr>
          <w:p w14:paraId="700A25E9" w14:textId="569B11FA" w:rsidR="00D54938" w:rsidRPr="004A1DD7" w:rsidRDefault="00812328" w:rsidP="00D54938">
            <w:pPr>
              <w:tabs>
                <w:tab w:val="left" w:pos="720"/>
                <w:tab w:val="left" w:pos="4770"/>
                <w:tab w:val="left" w:pos="5670"/>
              </w:tabs>
              <w:jc w:val="center"/>
              <w:rPr>
                <w:rFonts w:ascii="Arial" w:hAnsi="Arial" w:cs="Arial"/>
                <w:sz w:val="20"/>
              </w:rPr>
            </w:pPr>
            <w:r w:rsidRPr="004A1DD7">
              <w:rPr>
                <w:rFonts w:ascii="Arial" w:hAnsi="Arial" w:cs="Arial"/>
                <w:sz w:val="20"/>
              </w:rPr>
              <w:t>5</w:t>
            </w:r>
          </w:p>
        </w:tc>
        <w:tc>
          <w:tcPr>
            <w:tcW w:w="5863" w:type="dxa"/>
          </w:tcPr>
          <w:p w14:paraId="505D51CE" w14:textId="77777777" w:rsidR="00D54938" w:rsidRPr="004A1DD7" w:rsidRDefault="00D54938" w:rsidP="00D54938">
            <w:pPr>
              <w:tabs>
                <w:tab w:val="left" w:pos="720"/>
                <w:tab w:val="left" w:pos="4770"/>
                <w:tab w:val="left" w:pos="5670"/>
              </w:tabs>
              <w:jc w:val="left"/>
              <w:rPr>
                <w:rFonts w:ascii="Arial" w:hAnsi="Arial" w:cs="Arial"/>
                <w:sz w:val="20"/>
              </w:rPr>
            </w:pPr>
            <w:r w:rsidRPr="004A1DD7">
              <w:rPr>
                <w:rFonts w:ascii="Arial" w:hAnsi="Arial" w:cs="Arial"/>
                <w:sz w:val="20"/>
              </w:rPr>
              <w:t>Notification to suppliers</w:t>
            </w:r>
            <w:r w:rsidR="001A34ED" w:rsidRPr="004A1DD7">
              <w:rPr>
                <w:rFonts w:ascii="Arial" w:hAnsi="Arial" w:cs="Arial"/>
                <w:sz w:val="20"/>
              </w:rPr>
              <w:t xml:space="preserve"> and deselection</w:t>
            </w:r>
          </w:p>
        </w:tc>
        <w:tc>
          <w:tcPr>
            <w:tcW w:w="2713" w:type="dxa"/>
          </w:tcPr>
          <w:p w14:paraId="271836E9" w14:textId="2E8E6582" w:rsidR="00D54938" w:rsidRPr="004A1DD7" w:rsidRDefault="00812328" w:rsidP="007E532B">
            <w:pPr>
              <w:rPr>
                <w:rFonts w:ascii="Arial" w:hAnsi="Arial" w:cs="Arial"/>
                <w:sz w:val="20"/>
              </w:rPr>
            </w:pPr>
            <w:r w:rsidRPr="004A1DD7">
              <w:rPr>
                <w:rFonts w:ascii="Arial" w:hAnsi="Arial" w:cs="Arial"/>
                <w:sz w:val="20"/>
              </w:rPr>
              <w:t>20</w:t>
            </w:r>
            <w:r w:rsidRPr="004A1DD7">
              <w:rPr>
                <w:rFonts w:ascii="Arial" w:hAnsi="Arial" w:cs="Arial"/>
                <w:sz w:val="20"/>
                <w:vertAlign w:val="superscript"/>
              </w:rPr>
              <w:t>th</w:t>
            </w:r>
            <w:r w:rsidRPr="004A1DD7">
              <w:rPr>
                <w:rFonts w:ascii="Arial" w:hAnsi="Arial" w:cs="Arial"/>
                <w:sz w:val="20"/>
              </w:rPr>
              <w:t xml:space="preserve"> July 2018</w:t>
            </w:r>
          </w:p>
        </w:tc>
      </w:tr>
      <w:tr w:rsidR="004A1DD7" w:rsidRPr="004A1DD7" w14:paraId="656285CB" w14:textId="77777777" w:rsidTr="00B6259A">
        <w:trPr>
          <w:jc w:val="center"/>
        </w:trPr>
        <w:tc>
          <w:tcPr>
            <w:tcW w:w="567" w:type="dxa"/>
          </w:tcPr>
          <w:p w14:paraId="2A74A879" w14:textId="5963BA61" w:rsidR="00D54938" w:rsidRPr="004A1DD7" w:rsidRDefault="00812328" w:rsidP="00D85AB2">
            <w:pPr>
              <w:tabs>
                <w:tab w:val="left" w:pos="720"/>
                <w:tab w:val="left" w:pos="4770"/>
                <w:tab w:val="left" w:pos="5670"/>
              </w:tabs>
              <w:jc w:val="center"/>
              <w:rPr>
                <w:rFonts w:ascii="Arial" w:hAnsi="Arial" w:cs="Arial"/>
                <w:sz w:val="20"/>
              </w:rPr>
            </w:pPr>
            <w:r w:rsidRPr="004A1DD7">
              <w:rPr>
                <w:rFonts w:ascii="Arial" w:hAnsi="Arial" w:cs="Arial"/>
                <w:sz w:val="20"/>
              </w:rPr>
              <w:t>6</w:t>
            </w:r>
          </w:p>
        </w:tc>
        <w:tc>
          <w:tcPr>
            <w:tcW w:w="5863" w:type="dxa"/>
          </w:tcPr>
          <w:p w14:paraId="58700299" w14:textId="18F34200" w:rsidR="00D54938" w:rsidRPr="004A1DD7" w:rsidRDefault="00D54938" w:rsidP="00EE0DAB">
            <w:pPr>
              <w:tabs>
                <w:tab w:val="left" w:pos="720"/>
                <w:tab w:val="left" w:pos="4770"/>
                <w:tab w:val="left" w:pos="5670"/>
              </w:tabs>
              <w:jc w:val="left"/>
              <w:rPr>
                <w:rFonts w:ascii="Arial" w:hAnsi="Arial" w:cs="Arial"/>
                <w:sz w:val="20"/>
              </w:rPr>
            </w:pPr>
            <w:r w:rsidRPr="004A1DD7">
              <w:rPr>
                <w:rFonts w:ascii="Arial" w:hAnsi="Arial" w:cs="Arial"/>
                <w:sz w:val="20"/>
              </w:rPr>
              <w:t>Anticipated issue of I</w:t>
            </w:r>
            <w:r w:rsidR="00DD4A81" w:rsidRPr="004A1DD7">
              <w:rPr>
                <w:rFonts w:ascii="Arial" w:hAnsi="Arial" w:cs="Arial"/>
                <w:sz w:val="20"/>
              </w:rPr>
              <w:t>n</w:t>
            </w:r>
            <w:r w:rsidRPr="004A1DD7">
              <w:rPr>
                <w:rFonts w:ascii="Arial" w:hAnsi="Arial" w:cs="Arial"/>
                <w:sz w:val="20"/>
              </w:rPr>
              <w:t>vitation to</w:t>
            </w:r>
            <w:r w:rsidR="00EE0DAB">
              <w:rPr>
                <w:rFonts w:ascii="Arial" w:hAnsi="Arial" w:cs="Arial"/>
                <w:sz w:val="20"/>
              </w:rPr>
              <w:t xml:space="preserve"> Submit Initial</w:t>
            </w:r>
            <w:r w:rsidRPr="004A1DD7">
              <w:rPr>
                <w:rFonts w:ascii="Arial" w:hAnsi="Arial" w:cs="Arial"/>
                <w:sz w:val="20"/>
              </w:rPr>
              <w:t xml:space="preserve"> </w:t>
            </w:r>
            <w:r w:rsidR="00DD4A81" w:rsidRPr="004A1DD7">
              <w:rPr>
                <w:rFonts w:ascii="Arial" w:hAnsi="Arial" w:cs="Arial"/>
                <w:sz w:val="20"/>
              </w:rPr>
              <w:t>Tender</w:t>
            </w:r>
            <w:r w:rsidRPr="004A1DD7">
              <w:rPr>
                <w:rFonts w:ascii="Arial" w:hAnsi="Arial" w:cs="Arial"/>
                <w:sz w:val="20"/>
              </w:rPr>
              <w:t xml:space="preserve"> </w:t>
            </w:r>
            <w:r w:rsidRPr="004A1DD7">
              <w:rPr>
                <w:rFonts w:ascii="Arial" w:hAnsi="Arial" w:cs="Arial"/>
                <w:b/>
                <w:sz w:val="20"/>
              </w:rPr>
              <w:t>(I</w:t>
            </w:r>
            <w:r w:rsidR="00EE0DAB">
              <w:rPr>
                <w:rFonts w:ascii="Arial" w:hAnsi="Arial" w:cs="Arial"/>
                <w:b/>
                <w:sz w:val="20"/>
              </w:rPr>
              <w:t>SI</w:t>
            </w:r>
            <w:r w:rsidR="00DD4A81" w:rsidRPr="004A1DD7">
              <w:rPr>
                <w:rFonts w:ascii="Arial" w:hAnsi="Arial" w:cs="Arial"/>
                <w:b/>
                <w:sz w:val="20"/>
              </w:rPr>
              <w:t>T</w:t>
            </w:r>
            <w:r w:rsidRPr="004A1DD7">
              <w:rPr>
                <w:rFonts w:ascii="Arial" w:hAnsi="Arial" w:cs="Arial"/>
                <w:b/>
                <w:sz w:val="20"/>
              </w:rPr>
              <w:t>)</w:t>
            </w:r>
            <w:r w:rsidRPr="004A1DD7">
              <w:rPr>
                <w:rFonts w:ascii="Arial" w:hAnsi="Arial" w:cs="Arial"/>
                <w:sz w:val="20"/>
              </w:rPr>
              <w:t xml:space="preserve"> to short listed suppliers </w:t>
            </w:r>
          </w:p>
        </w:tc>
        <w:tc>
          <w:tcPr>
            <w:tcW w:w="2713" w:type="dxa"/>
          </w:tcPr>
          <w:p w14:paraId="5C207CD9" w14:textId="76CA69D7" w:rsidR="00D54938" w:rsidRPr="004A1DD7" w:rsidRDefault="00812328" w:rsidP="0088411E">
            <w:pPr>
              <w:rPr>
                <w:rFonts w:ascii="Arial" w:hAnsi="Arial" w:cs="Arial"/>
                <w:sz w:val="20"/>
              </w:rPr>
            </w:pPr>
            <w:r w:rsidRPr="004A1DD7">
              <w:rPr>
                <w:rFonts w:ascii="Arial" w:hAnsi="Arial" w:cs="Arial"/>
                <w:sz w:val="20"/>
              </w:rPr>
              <w:t>23</w:t>
            </w:r>
            <w:r w:rsidRPr="004A1DD7">
              <w:rPr>
                <w:rFonts w:ascii="Arial" w:hAnsi="Arial" w:cs="Arial"/>
                <w:sz w:val="20"/>
                <w:vertAlign w:val="superscript"/>
              </w:rPr>
              <w:t>rd</w:t>
            </w:r>
            <w:r w:rsidRPr="004A1DD7">
              <w:rPr>
                <w:rFonts w:ascii="Arial" w:hAnsi="Arial" w:cs="Arial"/>
                <w:sz w:val="20"/>
              </w:rPr>
              <w:t xml:space="preserve"> July </w:t>
            </w:r>
            <w:r w:rsidR="00D4170D" w:rsidRPr="004A1DD7">
              <w:rPr>
                <w:rFonts w:ascii="Arial" w:hAnsi="Arial" w:cs="Arial"/>
                <w:sz w:val="20"/>
              </w:rPr>
              <w:t>201</w:t>
            </w:r>
            <w:r w:rsidR="0088411E" w:rsidRPr="004A1DD7">
              <w:rPr>
                <w:rFonts w:ascii="Arial" w:hAnsi="Arial" w:cs="Arial"/>
                <w:sz w:val="20"/>
              </w:rPr>
              <w:t>8</w:t>
            </w:r>
          </w:p>
        </w:tc>
      </w:tr>
      <w:tr w:rsidR="004A1DD7" w:rsidRPr="004A1DD7" w14:paraId="298924D9" w14:textId="77777777" w:rsidTr="00B6259A">
        <w:trPr>
          <w:jc w:val="center"/>
        </w:trPr>
        <w:tc>
          <w:tcPr>
            <w:tcW w:w="567" w:type="dxa"/>
          </w:tcPr>
          <w:p w14:paraId="0FB3AB58"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14</w:t>
            </w:r>
          </w:p>
        </w:tc>
        <w:tc>
          <w:tcPr>
            <w:tcW w:w="5863" w:type="dxa"/>
          </w:tcPr>
          <w:p w14:paraId="7AC10656" w14:textId="77777777" w:rsidR="00D54938" w:rsidRPr="004A1DD7" w:rsidRDefault="00D54938" w:rsidP="00D54938">
            <w:pPr>
              <w:tabs>
                <w:tab w:val="left" w:pos="720"/>
                <w:tab w:val="left" w:pos="4770"/>
                <w:tab w:val="left" w:pos="5670"/>
              </w:tabs>
              <w:jc w:val="left"/>
              <w:rPr>
                <w:rFonts w:ascii="Arial" w:hAnsi="Arial" w:cs="Arial"/>
                <w:sz w:val="20"/>
              </w:rPr>
            </w:pPr>
            <w:r w:rsidRPr="004A1DD7">
              <w:rPr>
                <w:rFonts w:ascii="Arial" w:hAnsi="Arial" w:cs="Arial"/>
                <w:sz w:val="20"/>
              </w:rPr>
              <w:t>Deadline for receipt of requests for further information clarification(s)</w:t>
            </w:r>
          </w:p>
        </w:tc>
        <w:tc>
          <w:tcPr>
            <w:tcW w:w="2713" w:type="dxa"/>
          </w:tcPr>
          <w:p w14:paraId="5A1D1A5C" w14:textId="2D0CB80A" w:rsidR="00D54938" w:rsidRPr="004A1DD7" w:rsidRDefault="00812328" w:rsidP="00A32888">
            <w:pPr>
              <w:rPr>
                <w:rFonts w:ascii="Arial" w:hAnsi="Arial" w:cs="Arial"/>
                <w:sz w:val="20"/>
              </w:rPr>
            </w:pPr>
            <w:r w:rsidRPr="004A1DD7">
              <w:rPr>
                <w:rFonts w:ascii="Arial" w:hAnsi="Arial" w:cs="Arial"/>
                <w:sz w:val="20"/>
              </w:rPr>
              <w:t xml:space="preserve"> 14</w:t>
            </w:r>
            <w:r w:rsidRPr="004A1DD7">
              <w:rPr>
                <w:rFonts w:ascii="Arial" w:hAnsi="Arial" w:cs="Arial"/>
                <w:sz w:val="20"/>
                <w:vertAlign w:val="superscript"/>
              </w:rPr>
              <w:t>th</w:t>
            </w:r>
            <w:r w:rsidRPr="004A1DD7">
              <w:rPr>
                <w:rFonts w:ascii="Arial" w:hAnsi="Arial" w:cs="Arial"/>
                <w:sz w:val="20"/>
              </w:rPr>
              <w:t xml:space="preserve"> September </w:t>
            </w:r>
            <w:r w:rsidR="00A32888" w:rsidRPr="004A1DD7">
              <w:rPr>
                <w:rFonts w:ascii="Arial" w:hAnsi="Arial" w:cs="Arial"/>
                <w:sz w:val="20"/>
              </w:rPr>
              <w:t>201</w:t>
            </w:r>
            <w:r w:rsidR="0088411E" w:rsidRPr="004A1DD7">
              <w:rPr>
                <w:rFonts w:ascii="Arial" w:hAnsi="Arial" w:cs="Arial"/>
                <w:sz w:val="20"/>
              </w:rPr>
              <w:t>8</w:t>
            </w:r>
          </w:p>
        </w:tc>
      </w:tr>
      <w:tr w:rsidR="004A1DD7" w:rsidRPr="004A1DD7" w14:paraId="03F76183" w14:textId="77777777" w:rsidTr="00B6259A">
        <w:trPr>
          <w:jc w:val="center"/>
        </w:trPr>
        <w:tc>
          <w:tcPr>
            <w:tcW w:w="567" w:type="dxa"/>
          </w:tcPr>
          <w:p w14:paraId="46823492"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16</w:t>
            </w:r>
          </w:p>
        </w:tc>
        <w:tc>
          <w:tcPr>
            <w:tcW w:w="5863" w:type="dxa"/>
          </w:tcPr>
          <w:p w14:paraId="0C27ABEB" w14:textId="4737A768" w:rsidR="00D54938" w:rsidRPr="004A1DD7" w:rsidRDefault="00201A62" w:rsidP="00EE0DAB">
            <w:pPr>
              <w:tabs>
                <w:tab w:val="left" w:pos="720"/>
                <w:tab w:val="left" w:pos="4770"/>
                <w:tab w:val="left" w:pos="5670"/>
              </w:tabs>
              <w:jc w:val="left"/>
              <w:rPr>
                <w:rFonts w:ascii="Arial" w:hAnsi="Arial" w:cs="Arial"/>
                <w:b/>
                <w:sz w:val="20"/>
              </w:rPr>
            </w:pPr>
            <w:r w:rsidRPr="004A1DD7">
              <w:rPr>
                <w:rFonts w:ascii="Arial" w:hAnsi="Arial" w:cs="Arial"/>
                <w:b/>
                <w:sz w:val="20"/>
              </w:rPr>
              <w:t>D</w:t>
            </w:r>
            <w:r w:rsidR="00D54938" w:rsidRPr="004A1DD7">
              <w:rPr>
                <w:rFonts w:ascii="Arial" w:hAnsi="Arial" w:cs="Arial"/>
                <w:b/>
                <w:sz w:val="20"/>
              </w:rPr>
              <w:t>eadline</w:t>
            </w:r>
            <w:r w:rsidR="00A32888" w:rsidRPr="004A1DD7">
              <w:rPr>
                <w:rFonts w:ascii="Arial" w:hAnsi="Arial" w:cs="Arial"/>
                <w:b/>
                <w:sz w:val="20"/>
              </w:rPr>
              <w:t xml:space="preserve"> </w:t>
            </w:r>
            <w:r w:rsidR="00D54938" w:rsidRPr="004A1DD7">
              <w:rPr>
                <w:rFonts w:ascii="Arial" w:hAnsi="Arial" w:cs="Arial"/>
                <w:b/>
                <w:sz w:val="20"/>
              </w:rPr>
              <w:t>for receipt of I</w:t>
            </w:r>
            <w:r w:rsidR="00EE0DAB">
              <w:rPr>
                <w:rFonts w:ascii="Arial" w:hAnsi="Arial" w:cs="Arial"/>
                <w:b/>
                <w:sz w:val="20"/>
              </w:rPr>
              <w:t>SI</w:t>
            </w:r>
            <w:r w:rsidR="00DD4A81" w:rsidRPr="004A1DD7">
              <w:rPr>
                <w:rFonts w:ascii="Arial" w:hAnsi="Arial" w:cs="Arial"/>
                <w:b/>
                <w:sz w:val="20"/>
              </w:rPr>
              <w:t>T</w:t>
            </w:r>
            <w:r w:rsidR="00D54938" w:rsidRPr="004A1DD7">
              <w:rPr>
                <w:rFonts w:ascii="Arial" w:hAnsi="Arial" w:cs="Arial"/>
                <w:b/>
                <w:sz w:val="20"/>
              </w:rPr>
              <w:t xml:space="preserve"> Submissions</w:t>
            </w:r>
          </w:p>
        </w:tc>
        <w:tc>
          <w:tcPr>
            <w:tcW w:w="2713" w:type="dxa"/>
          </w:tcPr>
          <w:p w14:paraId="68FB18E8" w14:textId="475D5285" w:rsidR="00D54938" w:rsidRPr="004A1DD7" w:rsidRDefault="00201A62">
            <w:pPr>
              <w:rPr>
                <w:rFonts w:ascii="Arial" w:hAnsi="Arial" w:cs="Arial"/>
                <w:b/>
                <w:sz w:val="20"/>
              </w:rPr>
            </w:pPr>
            <w:r w:rsidRPr="004A1DD7">
              <w:rPr>
                <w:rFonts w:ascii="Arial" w:hAnsi="Arial" w:cs="Arial"/>
                <w:b/>
                <w:sz w:val="20"/>
              </w:rPr>
              <w:t xml:space="preserve">12.00pm, </w:t>
            </w:r>
            <w:r w:rsidR="002E05EC">
              <w:rPr>
                <w:rFonts w:ascii="Arial" w:hAnsi="Arial" w:cs="Arial"/>
                <w:b/>
                <w:sz w:val="20"/>
              </w:rPr>
              <w:t>21</w:t>
            </w:r>
            <w:r w:rsidR="002E05EC">
              <w:rPr>
                <w:rFonts w:ascii="Arial" w:hAnsi="Arial" w:cs="Arial"/>
                <w:b/>
                <w:sz w:val="20"/>
                <w:vertAlign w:val="superscript"/>
              </w:rPr>
              <w:t>st</w:t>
            </w:r>
            <w:r w:rsidR="00812328" w:rsidRPr="004A1DD7">
              <w:rPr>
                <w:rFonts w:ascii="Arial" w:hAnsi="Arial" w:cs="Arial"/>
                <w:b/>
                <w:sz w:val="20"/>
              </w:rPr>
              <w:t xml:space="preserve"> September</w:t>
            </w:r>
            <w:r w:rsidR="000C621E" w:rsidRPr="004A1DD7">
              <w:rPr>
                <w:rFonts w:ascii="Arial" w:hAnsi="Arial" w:cs="Arial"/>
                <w:b/>
                <w:sz w:val="20"/>
              </w:rPr>
              <w:t xml:space="preserve"> 2018</w:t>
            </w:r>
          </w:p>
        </w:tc>
      </w:tr>
      <w:tr w:rsidR="004A1DD7" w:rsidRPr="004A1DD7" w14:paraId="46318731" w14:textId="77777777" w:rsidTr="00B6259A">
        <w:trPr>
          <w:jc w:val="center"/>
        </w:trPr>
        <w:tc>
          <w:tcPr>
            <w:tcW w:w="567" w:type="dxa"/>
          </w:tcPr>
          <w:p w14:paraId="115F2D7C"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18</w:t>
            </w:r>
          </w:p>
        </w:tc>
        <w:tc>
          <w:tcPr>
            <w:tcW w:w="5863" w:type="dxa"/>
          </w:tcPr>
          <w:p w14:paraId="0B60B8C1" w14:textId="77777777" w:rsidR="00D54938" w:rsidRPr="004A1DD7" w:rsidRDefault="00D54938" w:rsidP="00D54938">
            <w:pPr>
              <w:tabs>
                <w:tab w:val="left" w:pos="720"/>
                <w:tab w:val="left" w:pos="4770"/>
                <w:tab w:val="left" w:pos="5670"/>
              </w:tabs>
              <w:jc w:val="left"/>
              <w:rPr>
                <w:rFonts w:ascii="Arial" w:hAnsi="Arial" w:cs="Arial"/>
                <w:sz w:val="20"/>
              </w:rPr>
            </w:pPr>
            <w:r w:rsidRPr="004A1DD7">
              <w:rPr>
                <w:rFonts w:ascii="Arial" w:hAnsi="Arial" w:cs="Arial"/>
                <w:sz w:val="20"/>
              </w:rPr>
              <w:t>Evaluation period and Post-submission clarification(s)</w:t>
            </w:r>
          </w:p>
        </w:tc>
        <w:tc>
          <w:tcPr>
            <w:tcW w:w="2713" w:type="dxa"/>
          </w:tcPr>
          <w:p w14:paraId="189C7B43" w14:textId="44074CB9" w:rsidR="00D54938" w:rsidRPr="004A1DD7" w:rsidRDefault="00E31B00">
            <w:pPr>
              <w:rPr>
                <w:rFonts w:ascii="Arial" w:hAnsi="Arial" w:cs="Arial"/>
                <w:sz w:val="20"/>
              </w:rPr>
            </w:pPr>
            <w:r>
              <w:rPr>
                <w:rFonts w:ascii="Arial" w:hAnsi="Arial" w:cs="Arial"/>
                <w:sz w:val="20"/>
              </w:rPr>
              <w:t>24</w:t>
            </w:r>
            <w:r w:rsidRPr="00404071">
              <w:rPr>
                <w:rFonts w:ascii="Arial" w:hAnsi="Arial" w:cs="Arial"/>
                <w:sz w:val="20"/>
                <w:vertAlign w:val="superscript"/>
              </w:rPr>
              <w:t>th</w:t>
            </w:r>
            <w:r>
              <w:rPr>
                <w:rFonts w:ascii="Arial" w:hAnsi="Arial" w:cs="Arial"/>
                <w:sz w:val="20"/>
              </w:rPr>
              <w:t xml:space="preserve"> September </w:t>
            </w:r>
            <w:r w:rsidR="00565A94" w:rsidRPr="004A1DD7">
              <w:rPr>
                <w:rFonts w:ascii="Arial" w:hAnsi="Arial" w:cs="Arial"/>
                <w:sz w:val="20"/>
              </w:rPr>
              <w:t>2018</w:t>
            </w:r>
            <w:r w:rsidR="00812328" w:rsidRPr="004A1DD7">
              <w:rPr>
                <w:rFonts w:ascii="Arial" w:hAnsi="Arial" w:cs="Arial"/>
                <w:sz w:val="20"/>
              </w:rPr>
              <w:t xml:space="preserve"> – </w:t>
            </w:r>
            <w:r>
              <w:rPr>
                <w:rFonts w:ascii="Arial" w:hAnsi="Arial" w:cs="Arial"/>
                <w:sz w:val="20"/>
              </w:rPr>
              <w:t>5</w:t>
            </w:r>
            <w:r w:rsidR="00812328" w:rsidRPr="004A1DD7">
              <w:rPr>
                <w:rFonts w:ascii="Arial" w:hAnsi="Arial" w:cs="Arial"/>
                <w:sz w:val="20"/>
                <w:vertAlign w:val="superscript"/>
              </w:rPr>
              <w:t>th</w:t>
            </w:r>
            <w:r w:rsidR="00812328" w:rsidRPr="004A1DD7">
              <w:rPr>
                <w:rFonts w:ascii="Arial" w:hAnsi="Arial" w:cs="Arial"/>
                <w:sz w:val="20"/>
              </w:rPr>
              <w:t xml:space="preserve"> October 2018</w:t>
            </w:r>
          </w:p>
        </w:tc>
      </w:tr>
      <w:tr w:rsidR="004A1DD7" w:rsidRPr="004A1DD7" w14:paraId="09413E16" w14:textId="77777777" w:rsidTr="00B6259A">
        <w:trPr>
          <w:jc w:val="center"/>
        </w:trPr>
        <w:tc>
          <w:tcPr>
            <w:tcW w:w="567" w:type="dxa"/>
          </w:tcPr>
          <w:p w14:paraId="751C3212"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19</w:t>
            </w:r>
          </w:p>
        </w:tc>
        <w:tc>
          <w:tcPr>
            <w:tcW w:w="5863" w:type="dxa"/>
          </w:tcPr>
          <w:p w14:paraId="55B9E37C" w14:textId="67173783" w:rsidR="00D54938" w:rsidRPr="004A1DD7" w:rsidRDefault="00EE0DAB" w:rsidP="00D54938">
            <w:pPr>
              <w:tabs>
                <w:tab w:val="left" w:pos="720"/>
                <w:tab w:val="left" w:pos="4770"/>
                <w:tab w:val="left" w:pos="5670"/>
              </w:tabs>
              <w:jc w:val="left"/>
              <w:rPr>
                <w:rFonts w:ascii="Arial" w:hAnsi="Arial" w:cs="Arial"/>
                <w:sz w:val="20"/>
              </w:rPr>
            </w:pPr>
            <w:r>
              <w:rPr>
                <w:rFonts w:ascii="Arial" w:hAnsi="Arial" w:cs="Arial"/>
                <w:sz w:val="20"/>
              </w:rPr>
              <w:t xml:space="preserve">Negotiation </w:t>
            </w:r>
            <w:r w:rsidR="00D54938" w:rsidRPr="004A1DD7">
              <w:rPr>
                <w:rFonts w:ascii="Arial" w:hAnsi="Arial" w:cs="Arial"/>
                <w:sz w:val="20"/>
              </w:rPr>
              <w:t>with shortlisted suppliers</w:t>
            </w:r>
          </w:p>
        </w:tc>
        <w:tc>
          <w:tcPr>
            <w:tcW w:w="2713" w:type="dxa"/>
          </w:tcPr>
          <w:p w14:paraId="5758EB21" w14:textId="67CD16F0" w:rsidR="00D54938" w:rsidRPr="004A1DD7" w:rsidRDefault="00E31B00">
            <w:pPr>
              <w:rPr>
                <w:rFonts w:ascii="Arial" w:hAnsi="Arial" w:cs="Arial"/>
                <w:sz w:val="20"/>
              </w:rPr>
            </w:pPr>
            <w:r>
              <w:rPr>
                <w:rFonts w:ascii="Arial" w:hAnsi="Arial" w:cs="Arial"/>
                <w:sz w:val="20"/>
              </w:rPr>
              <w:t>11</w:t>
            </w:r>
            <w:r w:rsidR="00812328" w:rsidRPr="004A1DD7">
              <w:rPr>
                <w:rFonts w:ascii="Arial" w:hAnsi="Arial" w:cs="Arial"/>
                <w:sz w:val="20"/>
                <w:vertAlign w:val="superscript"/>
              </w:rPr>
              <w:t>th</w:t>
            </w:r>
            <w:r w:rsidR="00812328" w:rsidRPr="004A1DD7">
              <w:rPr>
                <w:rFonts w:ascii="Arial" w:hAnsi="Arial" w:cs="Arial"/>
                <w:sz w:val="20"/>
              </w:rPr>
              <w:t xml:space="preserve"> October – 1</w:t>
            </w:r>
            <w:r>
              <w:rPr>
                <w:rFonts w:ascii="Arial" w:hAnsi="Arial" w:cs="Arial"/>
                <w:sz w:val="20"/>
              </w:rPr>
              <w:t>2</w:t>
            </w:r>
            <w:r w:rsidR="00812328" w:rsidRPr="004A1DD7">
              <w:rPr>
                <w:rFonts w:ascii="Arial" w:hAnsi="Arial" w:cs="Arial"/>
                <w:sz w:val="20"/>
                <w:vertAlign w:val="superscript"/>
              </w:rPr>
              <w:t>th</w:t>
            </w:r>
            <w:r w:rsidR="00812328" w:rsidRPr="004A1DD7">
              <w:rPr>
                <w:rFonts w:ascii="Arial" w:hAnsi="Arial" w:cs="Arial"/>
                <w:sz w:val="20"/>
              </w:rPr>
              <w:t xml:space="preserve"> October</w:t>
            </w:r>
          </w:p>
        </w:tc>
      </w:tr>
      <w:tr w:rsidR="004A1DD7" w:rsidRPr="004A1DD7" w14:paraId="32BBC79C" w14:textId="77777777" w:rsidTr="00B6259A">
        <w:trPr>
          <w:jc w:val="center"/>
        </w:trPr>
        <w:tc>
          <w:tcPr>
            <w:tcW w:w="567" w:type="dxa"/>
          </w:tcPr>
          <w:p w14:paraId="26F79774"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20</w:t>
            </w:r>
          </w:p>
        </w:tc>
        <w:tc>
          <w:tcPr>
            <w:tcW w:w="5863" w:type="dxa"/>
          </w:tcPr>
          <w:p w14:paraId="0379FF3B" w14:textId="1EDF9EB5" w:rsidR="00D54938" w:rsidRPr="004A1DD7" w:rsidRDefault="00D54938" w:rsidP="00472000">
            <w:pPr>
              <w:tabs>
                <w:tab w:val="left" w:pos="720"/>
                <w:tab w:val="left" w:pos="4770"/>
                <w:tab w:val="left" w:pos="5670"/>
              </w:tabs>
              <w:jc w:val="left"/>
              <w:rPr>
                <w:rFonts w:ascii="Arial" w:hAnsi="Arial" w:cs="Arial"/>
                <w:sz w:val="20"/>
              </w:rPr>
            </w:pPr>
            <w:r w:rsidRPr="004A1DD7">
              <w:rPr>
                <w:rFonts w:ascii="Arial" w:hAnsi="Arial" w:cs="Arial"/>
                <w:sz w:val="20"/>
              </w:rPr>
              <w:t xml:space="preserve">Anticipated issue of Invitation to Submit Final Tender </w:t>
            </w:r>
            <w:r w:rsidRPr="004A1DD7">
              <w:rPr>
                <w:rFonts w:ascii="Arial" w:hAnsi="Arial" w:cs="Arial"/>
                <w:b/>
                <w:sz w:val="20"/>
              </w:rPr>
              <w:t>(ISFT)</w:t>
            </w:r>
            <w:r w:rsidRPr="004A1DD7">
              <w:rPr>
                <w:rFonts w:ascii="Arial" w:hAnsi="Arial" w:cs="Arial"/>
                <w:sz w:val="20"/>
              </w:rPr>
              <w:t xml:space="preserve"> to short listed suppliers</w:t>
            </w:r>
            <w:r w:rsidR="00EE0DAB">
              <w:rPr>
                <w:rFonts w:ascii="Arial" w:hAnsi="Arial" w:cs="Arial"/>
                <w:sz w:val="20"/>
              </w:rPr>
              <w:t xml:space="preserve"> (if required)</w:t>
            </w:r>
          </w:p>
        </w:tc>
        <w:tc>
          <w:tcPr>
            <w:tcW w:w="2713" w:type="dxa"/>
          </w:tcPr>
          <w:p w14:paraId="7A4135D9" w14:textId="41F5EDC0" w:rsidR="00D54938" w:rsidRPr="004A1DD7" w:rsidRDefault="00E31B00">
            <w:pPr>
              <w:rPr>
                <w:rFonts w:ascii="Arial" w:hAnsi="Arial" w:cs="Arial"/>
                <w:sz w:val="20"/>
              </w:rPr>
            </w:pPr>
            <w:r>
              <w:rPr>
                <w:rFonts w:ascii="Arial" w:hAnsi="Arial" w:cs="Arial"/>
                <w:sz w:val="20"/>
              </w:rPr>
              <w:t>19</w:t>
            </w:r>
            <w:r w:rsidR="00812328" w:rsidRPr="004A1DD7">
              <w:rPr>
                <w:rFonts w:ascii="Arial" w:hAnsi="Arial" w:cs="Arial"/>
                <w:sz w:val="20"/>
                <w:vertAlign w:val="superscript"/>
              </w:rPr>
              <w:t>th</w:t>
            </w:r>
            <w:r w:rsidR="00812328" w:rsidRPr="004A1DD7">
              <w:rPr>
                <w:rFonts w:ascii="Arial" w:hAnsi="Arial" w:cs="Arial"/>
                <w:sz w:val="20"/>
              </w:rPr>
              <w:t xml:space="preserve"> October 2018</w:t>
            </w:r>
          </w:p>
        </w:tc>
      </w:tr>
      <w:tr w:rsidR="004A1DD7" w:rsidRPr="004A1DD7" w14:paraId="412045CB" w14:textId="77777777" w:rsidTr="00B6259A">
        <w:trPr>
          <w:jc w:val="center"/>
        </w:trPr>
        <w:tc>
          <w:tcPr>
            <w:tcW w:w="567" w:type="dxa"/>
          </w:tcPr>
          <w:p w14:paraId="68E57639"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2</w:t>
            </w:r>
            <w:r w:rsidR="00B6259A" w:rsidRPr="004A1DD7">
              <w:rPr>
                <w:rFonts w:ascii="Arial" w:hAnsi="Arial" w:cs="Arial"/>
                <w:sz w:val="20"/>
              </w:rPr>
              <w:t>1</w:t>
            </w:r>
          </w:p>
        </w:tc>
        <w:tc>
          <w:tcPr>
            <w:tcW w:w="5863" w:type="dxa"/>
          </w:tcPr>
          <w:p w14:paraId="45F55EA5" w14:textId="77777777" w:rsidR="00D54938" w:rsidRPr="004A1DD7" w:rsidRDefault="00D54938" w:rsidP="00D54938">
            <w:pPr>
              <w:tabs>
                <w:tab w:val="left" w:pos="720"/>
                <w:tab w:val="left" w:pos="4770"/>
                <w:tab w:val="left" w:pos="5670"/>
              </w:tabs>
              <w:jc w:val="left"/>
              <w:rPr>
                <w:rFonts w:ascii="Arial" w:hAnsi="Arial" w:cs="Arial"/>
                <w:sz w:val="20"/>
              </w:rPr>
            </w:pPr>
            <w:r w:rsidRPr="004A1DD7">
              <w:rPr>
                <w:rFonts w:ascii="Arial" w:hAnsi="Arial" w:cs="Arial"/>
                <w:sz w:val="20"/>
              </w:rPr>
              <w:t>Deadline for receipt of requests for further information clarification(s)</w:t>
            </w:r>
          </w:p>
        </w:tc>
        <w:tc>
          <w:tcPr>
            <w:tcW w:w="2713" w:type="dxa"/>
          </w:tcPr>
          <w:p w14:paraId="713CB608" w14:textId="5162A7C1" w:rsidR="00D54938" w:rsidRPr="004A1DD7" w:rsidRDefault="00E31B00">
            <w:pPr>
              <w:rPr>
                <w:rFonts w:ascii="Arial" w:hAnsi="Arial" w:cs="Arial"/>
                <w:sz w:val="20"/>
              </w:rPr>
            </w:pPr>
            <w:r>
              <w:rPr>
                <w:rFonts w:ascii="Arial" w:hAnsi="Arial" w:cs="Arial"/>
                <w:sz w:val="20"/>
              </w:rPr>
              <w:t>26th</w:t>
            </w:r>
            <w:r w:rsidR="00812328" w:rsidRPr="004A1DD7">
              <w:rPr>
                <w:rFonts w:ascii="Arial" w:hAnsi="Arial" w:cs="Arial"/>
                <w:sz w:val="20"/>
              </w:rPr>
              <w:t xml:space="preserve"> November 2018</w:t>
            </w:r>
          </w:p>
        </w:tc>
      </w:tr>
      <w:tr w:rsidR="004A1DD7" w:rsidRPr="004A1DD7" w14:paraId="5FC39B4D" w14:textId="77777777" w:rsidTr="00B6259A">
        <w:trPr>
          <w:jc w:val="center"/>
        </w:trPr>
        <w:tc>
          <w:tcPr>
            <w:tcW w:w="567" w:type="dxa"/>
          </w:tcPr>
          <w:p w14:paraId="6C8E250D"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23</w:t>
            </w:r>
          </w:p>
        </w:tc>
        <w:tc>
          <w:tcPr>
            <w:tcW w:w="5863" w:type="dxa"/>
          </w:tcPr>
          <w:p w14:paraId="24305CA9" w14:textId="77777777" w:rsidR="00D54938" w:rsidRPr="004A1DD7" w:rsidRDefault="00201A62" w:rsidP="00D54938">
            <w:pPr>
              <w:tabs>
                <w:tab w:val="left" w:pos="720"/>
                <w:tab w:val="left" w:pos="4770"/>
                <w:tab w:val="left" w:pos="5670"/>
              </w:tabs>
              <w:jc w:val="left"/>
              <w:rPr>
                <w:rFonts w:ascii="Arial" w:hAnsi="Arial" w:cs="Arial"/>
                <w:b/>
                <w:sz w:val="20"/>
              </w:rPr>
            </w:pPr>
            <w:r w:rsidRPr="004A1DD7">
              <w:rPr>
                <w:rFonts w:ascii="Arial" w:hAnsi="Arial" w:cs="Arial"/>
                <w:b/>
                <w:sz w:val="20"/>
              </w:rPr>
              <w:t>D</w:t>
            </w:r>
            <w:r w:rsidR="00D54938" w:rsidRPr="004A1DD7">
              <w:rPr>
                <w:rFonts w:ascii="Arial" w:hAnsi="Arial" w:cs="Arial"/>
                <w:b/>
                <w:sz w:val="20"/>
              </w:rPr>
              <w:t>eadline for receipt of Final Tender</w:t>
            </w:r>
          </w:p>
        </w:tc>
        <w:tc>
          <w:tcPr>
            <w:tcW w:w="2713" w:type="dxa"/>
          </w:tcPr>
          <w:p w14:paraId="6E5F7976" w14:textId="02E300BA" w:rsidR="00D54938" w:rsidRPr="004A1DD7" w:rsidRDefault="008C02C9">
            <w:pPr>
              <w:rPr>
                <w:rFonts w:ascii="Arial" w:hAnsi="Arial" w:cs="Arial"/>
                <w:b/>
                <w:sz w:val="20"/>
              </w:rPr>
            </w:pPr>
            <w:r w:rsidRPr="004A1DD7">
              <w:rPr>
                <w:rFonts w:ascii="Arial" w:hAnsi="Arial" w:cs="Arial"/>
                <w:b/>
                <w:sz w:val="20"/>
              </w:rPr>
              <w:t xml:space="preserve">12.00pm, </w:t>
            </w:r>
            <w:r w:rsidR="00E31B00">
              <w:rPr>
                <w:rFonts w:ascii="Arial" w:hAnsi="Arial" w:cs="Arial"/>
                <w:b/>
                <w:sz w:val="20"/>
              </w:rPr>
              <w:t>2nd</w:t>
            </w:r>
            <w:r w:rsidR="00812328" w:rsidRPr="004A1DD7">
              <w:rPr>
                <w:rFonts w:ascii="Arial" w:hAnsi="Arial" w:cs="Arial"/>
                <w:b/>
                <w:sz w:val="20"/>
              </w:rPr>
              <w:t xml:space="preserve"> November</w:t>
            </w:r>
            <w:r w:rsidRPr="004A1DD7">
              <w:rPr>
                <w:rFonts w:ascii="Arial" w:hAnsi="Arial" w:cs="Arial"/>
                <w:b/>
                <w:sz w:val="20"/>
              </w:rPr>
              <w:t xml:space="preserve"> 2018</w:t>
            </w:r>
          </w:p>
        </w:tc>
      </w:tr>
      <w:tr w:rsidR="004A1DD7" w:rsidRPr="004A1DD7" w14:paraId="406C715E" w14:textId="77777777" w:rsidTr="00D85AB2">
        <w:trPr>
          <w:jc w:val="center"/>
        </w:trPr>
        <w:tc>
          <w:tcPr>
            <w:tcW w:w="567" w:type="dxa"/>
          </w:tcPr>
          <w:p w14:paraId="6E29C77D" w14:textId="77777777" w:rsidR="00BB2910"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24</w:t>
            </w:r>
          </w:p>
        </w:tc>
        <w:tc>
          <w:tcPr>
            <w:tcW w:w="5863" w:type="dxa"/>
          </w:tcPr>
          <w:p w14:paraId="53D7038A" w14:textId="07A273DE" w:rsidR="00BB2910" w:rsidRPr="004A1DD7" w:rsidRDefault="00BB2910" w:rsidP="00EE0DAB">
            <w:pPr>
              <w:tabs>
                <w:tab w:val="left" w:pos="720"/>
                <w:tab w:val="left" w:pos="4770"/>
                <w:tab w:val="left" w:pos="5670"/>
              </w:tabs>
              <w:jc w:val="left"/>
              <w:rPr>
                <w:rFonts w:ascii="Arial" w:hAnsi="Arial" w:cs="Arial"/>
                <w:sz w:val="20"/>
              </w:rPr>
            </w:pPr>
            <w:r w:rsidRPr="004A1DD7">
              <w:rPr>
                <w:rFonts w:ascii="Arial" w:hAnsi="Arial" w:cs="Arial"/>
                <w:sz w:val="20"/>
              </w:rPr>
              <w:t>Evaluation of Final Tender</w:t>
            </w:r>
            <w:r w:rsidR="00EE0DAB">
              <w:rPr>
                <w:rFonts w:ascii="Arial" w:hAnsi="Arial" w:cs="Arial"/>
                <w:sz w:val="20"/>
              </w:rPr>
              <w:t xml:space="preserve"> concluded</w:t>
            </w:r>
          </w:p>
        </w:tc>
        <w:tc>
          <w:tcPr>
            <w:tcW w:w="2713" w:type="dxa"/>
          </w:tcPr>
          <w:p w14:paraId="7AAFAC28" w14:textId="773663D2" w:rsidR="00BB2910" w:rsidRPr="004A1DD7" w:rsidRDefault="00812328" w:rsidP="00FB5B66">
            <w:pPr>
              <w:rPr>
                <w:rFonts w:ascii="Arial" w:hAnsi="Arial" w:cs="Arial"/>
                <w:sz w:val="20"/>
              </w:rPr>
            </w:pPr>
            <w:r w:rsidRPr="004A1DD7">
              <w:rPr>
                <w:rFonts w:ascii="Arial" w:hAnsi="Arial" w:cs="Arial"/>
                <w:sz w:val="20"/>
              </w:rPr>
              <w:t>23</w:t>
            </w:r>
            <w:r w:rsidRPr="004A1DD7">
              <w:rPr>
                <w:rFonts w:ascii="Arial" w:hAnsi="Arial" w:cs="Arial"/>
                <w:sz w:val="20"/>
                <w:vertAlign w:val="superscript"/>
              </w:rPr>
              <w:t>rd</w:t>
            </w:r>
            <w:r w:rsidRPr="004A1DD7">
              <w:rPr>
                <w:rFonts w:ascii="Arial" w:hAnsi="Arial" w:cs="Arial"/>
                <w:sz w:val="20"/>
              </w:rPr>
              <w:t xml:space="preserve"> November </w:t>
            </w:r>
            <w:r w:rsidR="008C02C9" w:rsidRPr="004A1DD7">
              <w:rPr>
                <w:rFonts w:ascii="Arial" w:hAnsi="Arial" w:cs="Arial"/>
                <w:sz w:val="20"/>
              </w:rPr>
              <w:t>2018</w:t>
            </w:r>
          </w:p>
        </w:tc>
      </w:tr>
      <w:tr w:rsidR="004A1DD7" w:rsidRPr="004A1DD7" w14:paraId="7DD59D76" w14:textId="77777777" w:rsidTr="00B6259A">
        <w:trPr>
          <w:jc w:val="center"/>
        </w:trPr>
        <w:tc>
          <w:tcPr>
            <w:tcW w:w="567" w:type="dxa"/>
          </w:tcPr>
          <w:p w14:paraId="1B460049"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25</w:t>
            </w:r>
          </w:p>
        </w:tc>
        <w:tc>
          <w:tcPr>
            <w:tcW w:w="5863" w:type="dxa"/>
          </w:tcPr>
          <w:p w14:paraId="6785C1E4" w14:textId="77777777" w:rsidR="00D54938" w:rsidRPr="004A1DD7" w:rsidRDefault="00D54938" w:rsidP="00D54938">
            <w:pPr>
              <w:tabs>
                <w:tab w:val="left" w:pos="720"/>
                <w:tab w:val="left" w:pos="4770"/>
                <w:tab w:val="left" w:pos="5670"/>
              </w:tabs>
              <w:jc w:val="left"/>
              <w:rPr>
                <w:rFonts w:ascii="Arial" w:hAnsi="Arial" w:cs="Arial"/>
                <w:sz w:val="20"/>
              </w:rPr>
            </w:pPr>
            <w:r w:rsidRPr="004A1DD7">
              <w:rPr>
                <w:rFonts w:ascii="Arial" w:hAnsi="Arial" w:cs="Arial"/>
                <w:sz w:val="20"/>
              </w:rPr>
              <w:t>Notification of Intention to Award to suppliers (including Standstill)</w:t>
            </w:r>
          </w:p>
        </w:tc>
        <w:tc>
          <w:tcPr>
            <w:tcW w:w="2713" w:type="dxa"/>
          </w:tcPr>
          <w:p w14:paraId="116C2BB6" w14:textId="06FF3317" w:rsidR="00D54938" w:rsidRPr="004A1DD7" w:rsidRDefault="00E31B00">
            <w:pPr>
              <w:rPr>
                <w:rFonts w:ascii="Arial" w:hAnsi="Arial" w:cs="Arial"/>
                <w:sz w:val="20"/>
              </w:rPr>
            </w:pPr>
            <w:r>
              <w:rPr>
                <w:rFonts w:ascii="Arial" w:hAnsi="Arial" w:cs="Arial"/>
                <w:sz w:val="20"/>
              </w:rPr>
              <w:t>5</w:t>
            </w:r>
            <w:r w:rsidRPr="00404071">
              <w:rPr>
                <w:rFonts w:ascii="Arial" w:hAnsi="Arial" w:cs="Arial"/>
                <w:sz w:val="20"/>
                <w:vertAlign w:val="superscript"/>
              </w:rPr>
              <w:t>th</w:t>
            </w:r>
            <w:r>
              <w:rPr>
                <w:rFonts w:ascii="Arial" w:hAnsi="Arial" w:cs="Arial"/>
                <w:sz w:val="20"/>
              </w:rPr>
              <w:t xml:space="preserve"> December</w:t>
            </w:r>
            <w:r w:rsidR="00812328" w:rsidRPr="004A1DD7">
              <w:rPr>
                <w:rFonts w:ascii="Arial" w:hAnsi="Arial" w:cs="Arial"/>
                <w:sz w:val="20"/>
              </w:rPr>
              <w:t xml:space="preserve"> </w:t>
            </w:r>
            <w:r w:rsidR="008C02C9" w:rsidRPr="004A1DD7">
              <w:rPr>
                <w:rFonts w:ascii="Arial" w:hAnsi="Arial" w:cs="Arial"/>
                <w:sz w:val="20"/>
              </w:rPr>
              <w:t>2018</w:t>
            </w:r>
          </w:p>
        </w:tc>
      </w:tr>
      <w:tr w:rsidR="004A1DD7" w:rsidRPr="004A1DD7" w14:paraId="083823AC" w14:textId="77777777" w:rsidTr="00B6259A">
        <w:trPr>
          <w:jc w:val="center"/>
        </w:trPr>
        <w:tc>
          <w:tcPr>
            <w:tcW w:w="567" w:type="dxa"/>
          </w:tcPr>
          <w:p w14:paraId="0706A87D"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26</w:t>
            </w:r>
          </w:p>
        </w:tc>
        <w:tc>
          <w:tcPr>
            <w:tcW w:w="5863" w:type="dxa"/>
          </w:tcPr>
          <w:p w14:paraId="257A7730" w14:textId="77777777" w:rsidR="00D54938" w:rsidRPr="004A1DD7" w:rsidRDefault="00D54938" w:rsidP="00D54938">
            <w:pPr>
              <w:tabs>
                <w:tab w:val="left" w:pos="720"/>
                <w:tab w:val="left" w:pos="4770"/>
                <w:tab w:val="left" w:pos="5670"/>
              </w:tabs>
              <w:jc w:val="left"/>
              <w:rPr>
                <w:rFonts w:ascii="Arial" w:hAnsi="Arial" w:cs="Arial"/>
                <w:sz w:val="20"/>
              </w:rPr>
            </w:pPr>
            <w:r w:rsidRPr="004A1DD7">
              <w:rPr>
                <w:rFonts w:ascii="Arial" w:hAnsi="Arial" w:cs="Arial"/>
                <w:sz w:val="20"/>
              </w:rPr>
              <w:t xml:space="preserve">Anticipated </w:t>
            </w:r>
            <w:r w:rsidR="0006613E" w:rsidRPr="004A1DD7">
              <w:rPr>
                <w:rFonts w:ascii="Arial" w:hAnsi="Arial" w:cs="Arial"/>
                <w:sz w:val="20"/>
              </w:rPr>
              <w:t>Contract</w:t>
            </w:r>
            <w:r w:rsidRPr="004A1DD7">
              <w:rPr>
                <w:rFonts w:ascii="Arial" w:hAnsi="Arial" w:cs="Arial"/>
                <w:sz w:val="20"/>
              </w:rPr>
              <w:t xml:space="preserve"> award</w:t>
            </w:r>
          </w:p>
        </w:tc>
        <w:tc>
          <w:tcPr>
            <w:tcW w:w="2713" w:type="dxa"/>
          </w:tcPr>
          <w:p w14:paraId="663B339E" w14:textId="4236A716" w:rsidR="00D54938" w:rsidRPr="004A1DD7" w:rsidRDefault="008C02C9" w:rsidP="00D54938">
            <w:pPr>
              <w:rPr>
                <w:rFonts w:ascii="Arial" w:hAnsi="Arial" w:cs="Arial"/>
                <w:sz w:val="20"/>
              </w:rPr>
            </w:pPr>
            <w:r w:rsidRPr="004A1DD7">
              <w:rPr>
                <w:rFonts w:ascii="Arial" w:hAnsi="Arial" w:cs="Arial"/>
                <w:sz w:val="20"/>
              </w:rPr>
              <w:t xml:space="preserve"> </w:t>
            </w:r>
            <w:r w:rsidR="00812328" w:rsidRPr="004A1DD7">
              <w:rPr>
                <w:rFonts w:ascii="Arial" w:hAnsi="Arial" w:cs="Arial"/>
                <w:sz w:val="20"/>
              </w:rPr>
              <w:t>17</w:t>
            </w:r>
            <w:r w:rsidR="00812328" w:rsidRPr="004A1DD7">
              <w:rPr>
                <w:rFonts w:ascii="Arial" w:hAnsi="Arial" w:cs="Arial"/>
                <w:sz w:val="20"/>
                <w:vertAlign w:val="superscript"/>
              </w:rPr>
              <w:t>th</w:t>
            </w:r>
            <w:r w:rsidR="00812328" w:rsidRPr="004A1DD7">
              <w:rPr>
                <w:rFonts w:ascii="Arial" w:hAnsi="Arial" w:cs="Arial"/>
                <w:sz w:val="20"/>
              </w:rPr>
              <w:t xml:space="preserve"> December </w:t>
            </w:r>
            <w:r w:rsidRPr="004A1DD7">
              <w:rPr>
                <w:rFonts w:ascii="Arial" w:hAnsi="Arial" w:cs="Arial"/>
                <w:sz w:val="20"/>
              </w:rPr>
              <w:t>2018</w:t>
            </w:r>
          </w:p>
        </w:tc>
      </w:tr>
      <w:tr w:rsidR="004A1DD7" w:rsidRPr="004A1DD7" w14:paraId="69A5F4E6" w14:textId="77777777" w:rsidTr="00B6259A">
        <w:trPr>
          <w:jc w:val="center"/>
        </w:trPr>
        <w:tc>
          <w:tcPr>
            <w:tcW w:w="567" w:type="dxa"/>
          </w:tcPr>
          <w:p w14:paraId="6CBD26D8" w14:textId="77777777" w:rsidR="00D54938" w:rsidRPr="004A1DD7"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27</w:t>
            </w:r>
          </w:p>
        </w:tc>
        <w:tc>
          <w:tcPr>
            <w:tcW w:w="5863" w:type="dxa"/>
          </w:tcPr>
          <w:p w14:paraId="2F881080" w14:textId="0C289C7E" w:rsidR="00D54938" w:rsidRPr="004A1DD7" w:rsidRDefault="00812328" w:rsidP="00D54938">
            <w:pPr>
              <w:tabs>
                <w:tab w:val="left" w:pos="720"/>
                <w:tab w:val="left" w:pos="4770"/>
                <w:tab w:val="left" w:pos="5670"/>
              </w:tabs>
              <w:jc w:val="left"/>
              <w:rPr>
                <w:rFonts w:ascii="Arial" w:hAnsi="Arial" w:cs="Arial"/>
                <w:sz w:val="20"/>
              </w:rPr>
            </w:pPr>
            <w:r w:rsidRPr="004A1DD7">
              <w:rPr>
                <w:rFonts w:ascii="Arial" w:hAnsi="Arial" w:cs="Arial"/>
                <w:sz w:val="20"/>
              </w:rPr>
              <w:t>Mobilisation period</w:t>
            </w:r>
          </w:p>
        </w:tc>
        <w:tc>
          <w:tcPr>
            <w:tcW w:w="2713" w:type="dxa"/>
          </w:tcPr>
          <w:p w14:paraId="11EDC4DC" w14:textId="05A137AD" w:rsidR="00D54938" w:rsidRPr="004A1DD7" w:rsidRDefault="00812328" w:rsidP="00C84F3D">
            <w:pPr>
              <w:rPr>
                <w:rFonts w:ascii="Arial" w:hAnsi="Arial" w:cs="Arial"/>
                <w:b/>
                <w:sz w:val="20"/>
              </w:rPr>
            </w:pPr>
            <w:r w:rsidRPr="004A1DD7">
              <w:rPr>
                <w:rFonts w:ascii="Arial" w:hAnsi="Arial" w:cs="Arial"/>
                <w:b/>
                <w:sz w:val="20"/>
              </w:rPr>
              <w:t>18</w:t>
            </w:r>
            <w:r w:rsidRPr="004A1DD7">
              <w:rPr>
                <w:rFonts w:ascii="Arial" w:hAnsi="Arial" w:cs="Arial"/>
                <w:b/>
                <w:sz w:val="20"/>
                <w:vertAlign w:val="superscript"/>
              </w:rPr>
              <w:t>th</w:t>
            </w:r>
            <w:r w:rsidRPr="004A1DD7">
              <w:rPr>
                <w:rFonts w:ascii="Arial" w:hAnsi="Arial" w:cs="Arial"/>
                <w:b/>
                <w:sz w:val="20"/>
              </w:rPr>
              <w:t xml:space="preserve"> December 2018 –</w:t>
            </w:r>
            <w:r w:rsidR="00C84F3D" w:rsidRPr="004A1DD7">
              <w:rPr>
                <w:rFonts w:ascii="Arial" w:hAnsi="Arial" w:cs="Arial"/>
                <w:b/>
                <w:sz w:val="20"/>
              </w:rPr>
              <w:t xml:space="preserve"> </w:t>
            </w:r>
            <w:r w:rsidRPr="004A1DD7">
              <w:rPr>
                <w:rFonts w:ascii="Arial" w:hAnsi="Arial" w:cs="Arial"/>
                <w:b/>
                <w:sz w:val="20"/>
              </w:rPr>
              <w:t>31</w:t>
            </w:r>
            <w:r w:rsidRPr="004A1DD7">
              <w:rPr>
                <w:rFonts w:ascii="Arial" w:hAnsi="Arial" w:cs="Arial"/>
                <w:b/>
                <w:sz w:val="20"/>
                <w:vertAlign w:val="superscript"/>
              </w:rPr>
              <w:t>st</w:t>
            </w:r>
            <w:r w:rsidRPr="004A1DD7">
              <w:rPr>
                <w:rFonts w:ascii="Arial" w:hAnsi="Arial" w:cs="Arial"/>
                <w:b/>
                <w:sz w:val="20"/>
              </w:rPr>
              <w:t xml:space="preserve"> March </w:t>
            </w:r>
            <w:r w:rsidR="001D59DC" w:rsidRPr="004A1DD7">
              <w:rPr>
                <w:rFonts w:ascii="Arial" w:hAnsi="Arial" w:cs="Arial"/>
                <w:b/>
                <w:sz w:val="20"/>
              </w:rPr>
              <w:t>201</w:t>
            </w:r>
            <w:r w:rsidR="00C84F3D" w:rsidRPr="004A1DD7">
              <w:rPr>
                <w:rFonts w:ascii="Arial" w:hAnsi="Arial" w:cs="Arial"/>
                <w:b/>
                <w:sz w:val="20"/>
              </w:rPr>
              <w:t>9</w:t>
            </w:r>
          </w:p>
        </w:tc>
      </w:tr>
      <w:tr w:rsidR="004A1DD7" w:rsidRPr="004A1DD7" w14:paraId="3BB32DE0" w14:textId="77777777" w:rsidTr="00D85AB2">
        <w:trPr>
          <w:jc w:val="center"/>
        </w:trPr>
        <w:tc>
          <w:tcPr>
            <w:tcW w:w="567" w:type="dxa"/>
          </w:tcPr>
          <w:p w14:paraId="1EB1189D" w14:textId="77777777" w:rsidR="001D59DC" w:rsidRPr="004A1DD7" w:rsidDel="001D59DC" w:rsidRDefault="001D59DC" w:rsidP="00D54938">
            <w:pPr>
              <w:tabs>
                <w:tab w:val="left" w:pos="720"/>
                <w:tab w:val="left" w:pos="4770"/>
                <w:tab w:val="left" w:pos="5670"/>
              </w:tabs>
              <w:jc w:val="center"/>
              <w:rPr>
                <w:rFonts w:ascii="Arial" w:hAnsi="Arial" w:cs="Arial"/>
                <w:sz w:val="20"/>
              </w:rPr>
            </w:pPr>
            <w:r w:rsidRPr="004A1DD7">
              <w:rPr>
                <w:rFonts w:ascii="Arial" w:hAnsi="Arial" w:cs="Arial"/>
                <w:sz w:val="20"/>
              </w:rPr>
              <w:t>28</w:t>
            </w:r>
          </w:p>
        </w:tc>
        <w:tc>
          <w:tcPr>
            <w:tcW w:w="5863" w:type="dxa"/>
          </w:tcPr>
          <w:p w14:paraId="0B09F895" w14:textId="5AB2A319" w:rsidR="001D59DC" w:rsidRPr="004A1DD7" w:rsidRDefault="00812328" w:rsidP="00D54938">
            <w:pPr>
              <w:tabs>
                <w:tab w:val="left" w:pos="720"/>
                <w:tab w:val="left" w:pos="4770"/>
                <w:tab w:val="left" w:pos="5670"/>
              </w:tabs>
              <w:jc w:val="left"/>
              <w:rPr>
                <w:rFonts w:ascii="Arial" w:hAnsi="Arial" w:cs="Arial"/>
                <w:sz w:val="20"/>
              </w:rPr>
            </w:pPr>
            <w:r w:rsidRPr="004A1DD7">
              <w:rPr>
                <w:rFonts w:ascii="Arial" w:hAnsi="Arial" w:cs="Arial"/>
                <w:sz w:val="20"/>
              </w:rPr>
              <w:t>Contract c</w:t>
            </w:r>
            <w:r w:rsidR="001D59DC" w:rsidRPr="004A1DD7">
              <w:rPr>
                <w:rFonts w:ascii="Arial" w:hAnsi="Arial" w:cs="Arial"/>
                <w:sz w:val="20"/>
              </w:rPr>
              <w:t xml:space="preserve">ommencement </w:t>
            </w:r>
          </w:p>
        </w:tc>
        <w:tc>
          <w:tcPr>
            <w:tcW w:w="2713" w:type="dxa"/>
          </w:tcPr>
          <w:p w14:paraId="189232CA" w14:textId="276838A7" w:rsidR="001D59DC" w:rsidRPr="004A1DD7" w:rsidRDefault="00812328" w:rsidP="00D54938">
            <w:pPr>
              <w:rPr>
                <w:rFonts w:ascii="Arial" w:hAnsi="Arial" w:cs="Arial"/>
                <w:b/>
                <w:sz w:val="20"/>
              </w:rPr>
            </w:pPr>
            <w:r w:rsidRPr="004A1DD7">
              <w:rPr>
                <w:rFonts w:ascii="Arial" w:hAnsi="Arial" w:cs="Arial"/>
                <w:b/>
                <w:sz w:val="20"/>
              </w:rPr>
              <w:t>1</w:t>
            </w:r>
            <w:r w:rsidRPr="004A1DD7">
              <w:rPr>
                <w:rFonts w:ascii="Arial" w:hAnsi="Arial" w:cs="Arial"/>
                <w:b/>
                <w:sz w:val="20"/>
                <w:vertAlign w:val="superscript"/>
              </w:rPr>
              <w:t>st</w:t>
            </w:r>
            <w:r w:rsidRPr="004A1DD7">
              <w:rPr>
                <w:rFonts w:ascii="Arial" w:hAnsi="Arial" w:cs="Arial"/>
                <w:b/>
                <w:sz w:val="20"/>
              </w:rPr>
              <w:t xml:space="preserve"> April</w:t>
            </w:r>
            <w:r w:rsidR="001D59DC" w:rsidRPr="004A1DD7">
              <w:rPr>
                <w:rFonts w:ascii="Arial" w:hAnsi="Arial" w:cs="Arial"/>
                <w:b/>
                <w:sz w:val="20"/>
              </w:rPr>
              <w:t xml:space="preserve"> 2</w:t>
            </w:r>
            <w:r w:rsidRPr="004A1DD7">
              <w:rPr>
                <w:rFonts w:ascii="Arial" w:hAnsi="Arial" w:cs="Arial"/>
                <w:b/>
                <w:sz w:val="20"/>
              </w:rPr>
              <w:t>019</w:t>
            </w:r>
          </w:p>
        </w:tc>
      </w:tr>
    </w:tbl>
    <w:p w14:paraId="62C85547" w14:textId="77777777" w:rsidR="00E31B00" w:rsidRDefault="00E31B00" w:rsidP="00404071">
      <w:pPr>
        <w:tabs>
          <w:tab w:val="left" w:pos="510"/>
          <w:tab w:val="left" w:pos="720"/>
          <w:tab w:val="left" w:pos="4770"/>
          <w:tab w:val="left" w:pos="5670"/>
        </w:tabs>
        <w:rPr>
          <w:rFonts w:ascii="Arial" w:hAnsi="Arial" w:cs="Arial"/>
          <w:sz w:val="20"/>
        </w:rPr>
      </w:pPr>
    </w:p>
    <w:p w14:paraId="6D2026EE" w14:textId="058260B1" w:rsidR="00E74F45" w:rsidRPr="00404071" w:rsidRDefault="00E74F45" w:rsidP="00404071">
      <w:pPr>
        <w:tabs>
          <w:tab w:val="left" w:pos="510"/>
          <w:tab w:val="left" w:pos="720"/>
          <w:tab w:val="left" w:pos="4770"/>
          <w:tab w:val="left" w:pos="5670"/>
        </w:tabs>
        <w:rPr>
          <w:rFonts w:ascii="Arial" w:hAnsi="Arial" w:cs="Arial"/>
          <w:b/>
          <w:sz w:val="24"/>
          <w:szCs w:val="24"/>
        </w:rPr>
      </w:pPr>
      <w:r w:rsidRPr="00404071">
        <w:rPr>
          <w:rFonts w:ascii="Arial" w:hAnsi="Arial" w:cs="Arial"/>
          <w:b/>
          <w:sz w:val="24"/>
          <w:szCs w:val="24"/>
        </w:rPr>
        <w:t>Other Information</w:t>
      </w:r>
    </w:p>
    <w:p w14:paraId="7E390921" w14:textId="77777777" w:rsidR="00E74F45" w:rsidRPr="00271B36" w:rsidRDefault="00E74F45" w:rsidP="00404071">
      <w:pPr>
        <w:tabs>
          <w:tab w:val="left" w:pos="510"/>
          <w:tab w:val="left" w:pos="720"/>
          <w:tab w:val="left" w:pos="4770"/>
          <w:tab w:val="left" w:pos="5670"/>
        </w:tabs>
        <w:rPr>
          <w:rFonts w:ascii="Arial" w:hAnsi="Arial" w:cs="Arial"/>
          <w:sz w:val="20"/>
        </w:rPr>
      </w:pPr>
    </w:p>
    <w:p w14:paraId="3EA3508F" w14:textId="77777777" w:rsidR="00E74F45" w:rsidRDefault="00E74F45" w:rsidP="00404071">
      <w:pPr>
        <w:tabs>
          <w:tab w:val="left" w:pos="510"/>
          <w:tab w:val="left" w:pos="720"/>
          <w:tab w:val="left" w:pos="4770"/>
          <w:tab w:val="left" w:pos="5670"/>
        </w:tabs>
        <w:rPr>
          <w:rFonts w:ascii="Arial" w:hAnsi="Arial" w:cs="Arial"/>
          <w:sz w:val="20"/>
        </w:rPr>
      </w:pPr>
    </w:p>
    <w:p w14:paraId="16CA258A" w14:textId="0F6A5998" w:rsidR="00D54938" w:rsidRPr="00271B36" w:rsidRDefault="00D54938" w:rsidP="00E74F45">
      <w:pPr>
        <w:numPr>
          <w:ilvl w:val="0"/>
          <w:numId w:val="8"/>
        </w:numPr>
        <w:tabs>
          <w:tab w:val="clear" w:pos="1494"/>
          <w:tab w:val="left" w:pos="567"/>
          <w:tab w:val="left" w:pos="720"/>
          <w:tab w:val="left" w:pos="4770"/>
          <w:tab w:val="left" w:pos="5670"/>
        </w:tabs>
        <w:ind w:left="567" w:hanging="141"/>
        <w:rPr>
          <w:rFonts w:ascii="Arial" w:hAnsi="Arial" w:cs="Arial"/>
          <w:sz w:val="20"/>
        </w:rPr>
      </w:pPr>
      <w:r w:rsidRPr="00271B36">
        <w:rPr>
          <w:rFonts w:ascii="Arial" w:hAnsi="Arial" w:cs="Arial"/>
          <w:sz w:val="20"/>
        </w:rPr>
        <w:t xml:space="preserve">All dates are </w:t>
      </w:r>
      <w:r w:rsidRPr="00271B36">
        <w:rPr>
          <w:rFonts w:ascii="Arial" w:hAnsi="Arial" w:cs="Arial"/>
          <w:sz w:val="20"/>
          <w:u w:val="single"/>
        </w:rPr>
        <w:t>indicative</w:t>
      </w:r>
      <w:r w:rsidRPr="00271B36">
        <w:rPr>
          <w:rFonts w:ascii="Arial" w:hAnsi="Arial" w:cs="Arial"/>
          <w:sz w:val="20"/>
        </w:rPr>
        <w:t xml:space="preserve"> only and may be subject to change where necessary. This includes all dates included in advertisements connected with this Procurement.</w:t>
      </w:r>
      <w:r w:rsidR="00DB4D91">
        <w:rPr>
          <w:rFonts w:ascii="Arial" w:hAnsi="Arial" w:cs="Arial"/>
          <w:sz w:val="20"/>
        </w:rPr>
        <w:t xml:space="preserve"> The timetable assumes that the contract is not awarded after the evaluation of ISIT</w:t>
      </w:r>
      <w:r w:rsidR="0002421B">
        <w:rPr>
          <w:rFonts w:ascii="Arial" w:hAnsi="Arial" w:cs="Arial"/>
          <w:sz w:val="20"/>
        </w:rPr>
        <w:t>, however the Council reserves the right to award a contract after evaluation of the Initial Tenders.</w:t>
      </w:r>
    </w:p>
    <w:p w14:paraId="640ED7B4" w14:textId="77777777" w:rsidR="00D54938" w:rsidRPr="00271B36" w:rsidRDefault="00D54938" w:rsidP="00E74F45">
      <w:pPr>
        <w:tabs>
          <w:tab w:val="left" w:pos="510"/>
          <w:tab w:val="num" w:pos="567"/>
          <w:tab w:val="left" w:pos="720"/>
          <w:tab w:val="left" w:pos="4770"/>
          <w:tab w:val="left" w:pos="5670"/>
        </w:tabs>
        <w:ind w:left="567" w:hanging="141"/>
        <w:rPr>
          <w:rFonts w:ascii="Arial" w:hAnsi="Arial" w:cs="Arial"/>
          <w:sz w:val="20"/>
        </w:rPr>
      </w:pPr>
    </w:p>
    <w:p w14:paraId="2875F38D" w14:textId="77777777" w:rsidR="00D54938" w:rsidRPr="00271B36" w:rsidRDefault="00D54938" w:rsidP="00E74F45">
      <w:pPr>
        <w:numPr>
          <w:ilvl w:val="0"/>
          <w:numId w:val="8"/>
        </w:numPr>
        <w:tabs>
          <w:tab w:val="clear" w:pos="1494"/>
          <w:tab w:val="left" w:pos="510"/>
          <w:tab w:val="num" w:pos="567"/>
          <w:tab w:val="left" w:pos="720"/>
          <w:tab w:val="left" w:pos="4770"/>
          <w:tab w:val="left" w:pos="5670"/>
        </w:tabs>
        <w:ind w:left="567" w:hanging="141"/>
        <w:rPr>
          <w:rFonts w:ascii="Arial" w:hAnsi="Arial" w:cs="Arial"/>
          <w:sz w:val="20"/>
        </w:rPr>
      </w:pPr>
      <w:r w:rsidRPr="00271B36">
        <w:rPr>
          <w:rFonts w:ascii="Arial" w:hAnsi="Arial" w:cs="Arial"/>
          <w:sz w:val="20"/>
        </w:rPr>
        <w:t>It is a requirement that all suppliers are available throughout the evaluation period to answer any post-deadline clarification questions where applicable.</w:t>
      </w:r>
    </w:p>
    <w:p w14:paraId="500D35EC" w14:textId="77777777" w:rsidR="00A1248A" w:rsidRPr="00271B36" w:rsidRDefault="00A1248A" w:rsidP="00E74F45">
      <w:pPr>
        <w:pStyle w:val="ListParagraph"/>
        <w:tabs>
          <w:tab w:val="num" w:pos="567"/>
        </w:tabs>
        <w:ind w:left="567" w:hanging="141"/>
        <w:rPr>
          <w:rFonts w:ascii="Arial" w:hAnsi="Arial" w:cs="Arial"/>
          <w:sz w:val="20"/>
        </w:rPr>
      </w:pPr>
    </w:p>
    <w:p w14:paraId="25DA8670" w14:textId="77777777" w:rsidR="00A1248A" w:rsidRPr="00271B36" w:rsidRDefault="00A1248A" w:rsidP="00E74F45">
      <w:pPr>
        <w:numPr>
          <w:ilvl w:val="0"/>
          <w:numId w:val="8"/>
        </w:numPr>
        <w:tabs>
          <w:tab w:val="clear" w:pos="1494"/>
          <w:tab w:val="left" w:pos="510"/>
          <w:tab w:val="num" w:pos="567"/>
          <w:tab w:val="left" w:pos="720"/>
          <w:tab w:val="left" w:pos="4770"/>
          <w:tab w:val="left" w:pos="5670"/>
        </w:tabs>
        <w:ind w:left="567" w:hanging="141"/>
        <w:rPr>
          <w:rFonts w:ascii="Arial" w:hAnsi="Arial" w:cs="Arial"/>
          <w:sz w:val="20"/>
        </w:rPr>
      </w:pPr>
      <w:r w:rsidRPr="00271B36">
        <w:rPr>
          <w:rFonts w:ascii="Arial" w:hAnsi="Arial" w:cs="Arial"/>
          <w:sz w:val="20"/>
        </w:rPr>
        <w:t xml:space="preserve">Where a supplier is deselected during the process, the supplier will receive a full debrief as to the reasons for deselection and relative merits and advantages of submissions which are proceeding to the next stage. </w:t>
      </w:r>
    </w:p>
    <w:p w14:paraId="4B643926" w14:textId="77777777" w:rsidR="00D54938" w:rsidRPr="00271B36" w:rsidRDefault="00D54938" w:rsidP="00D54938">
      <w:pPr>
        <w:tabs>
          <w:tab w:val="left" w:pos="510"/>
          <w:tab w:val="left" w:pos="3240"/>
          <w:tab w:val="left" w:pos="3600"/>
        </w:tabs>
        <w:spacing w:before="60" w:after="60"/>
        <w:rPr>
          <w:rFonts w:ascii="Arial" w:hAnsi="Arial" w:cs="Arial"/>
          <w:sz w:val="20"/>
        </w:rPr>
      </w:pPr>
    </w:p>
    <w:p w14:paraId="5EF14510" w14:textId="7A1FE665" w:rsidR="00D54938" w:rsidRPr="00271B36" w:rsidRDefault="00D54938" w:rsidP="0071356B">
      <w:pPr>
        <w:numPr>
          <w:ilvl w:val="0"/>
          <w:numId w:val="29"/>
        </w:numPr>
        <w:tabs>
          <w:tab w:val="left" w:pos="510"/>
          <w:tab w:val="left" w:pos="3240"/>
          <w:tab w:val="left" w:pos="3600"/>
        </w:tabs>
        <w:spacing w:before="60" w:after="60"/>
        <w:rPr>
          <w:rFonts w:ascii="Arial" w:hAnsi="Arial" w:cs="Arial"/>
          <w:sz w:val="20"/>
        </w:rPr>
      </w:pPr>
      <w:r w:rsidRPr="00271B36">
        <w:rPr>
          <w:rFonts w:ascii="Arial" w:hAnsi="Arial" w:cs="Arial"/>
          <w:color w:val="000000"/>
          <w:sz w:val="20"/>
        </w:rPr>
        <w:t xml:space="preserve">The successful Supplier will enter into a </w:t>
      </w:r>
      <w:r w:rsidR="006F6EE1">
        <w:rPr>
          <w:rFonts w:ascii="Arial" w:hAnsi="Arial" w:cs="Arial"/>
          <w:color w:val="000000"/>
          <w:sz w:val="20"/>
        </w:rPr>
        <w:t>leisure operating contract with the</w:t>
      </w:r>
      <w:r w:rsidRPr="00271B36">
        <w:rPr>
          <w:rFonts w:ascii="Arial" w:hAnsi="Arial" w:cs="Arial"/>
          <w:color w:val="000000"/>
          <w:sz w:val="20"/>
        </w:rPr>
        <w:t xml:space="preserve"> Council based on the Sport Engl</w:t>
      </w:r>
      <w:r w:rsidR="0071356B">
        <w:rPr>
          <w:rFonts w:ascii="Arial" w:hAnsi="Arial" w:cs="Arial"/>
          <w:color w:val="000000"/>
          <w:sz w:val="20"/>
        </w:rPr>
        <w:t xml:space="preserve">and’s model contract available at the following link: </w:t>
      </w:r>
      <w:hyperlink r:id="rId13" w:history="1">
        <w:r w:rsidR="0071356B" w:rsidRPr="00C6361A">
          <w:rPr>
            <w:rStyle w:val="Hyperlink"/>
            <w:rFonts w:ascii="Arial" w:hAnsi="Arial" w:cs="Arial"/>
            <w:sz w:val="20"/>
          </w:rPr>
          <w:t>https://www.sportengland.org/media/10616/appendix-a-template-document-dbom-contract.doc</w:t>
        </w:r>
      </w:hyperlink>
      <w:r w:rsidRPr="00271B36">
        <w:rPr>
          <w:rFonts w:ascii="Arial" w:hAnsi="Arial" w:cs="Arial"/>
          <w:color w:val="000000"/>
          <w:sz w:val="20"/>
        </w:rPr>
        <w:t>.</w:t>
      </w:r>
      <w:r w:rsidR="004C5DDC" w:rsidRPr="00271B36">
        <w:rPr>
          <w:rFonts w:ascii="Arial" w:hAnsi="Arial" w:cs="Arial"/>
          <w:color w:val="000000"/>
          <w:sz w:val="20"/>
        </w:rPr>
        <w:t xml:space="preserve">  It should be noted that this model contract </w:t>
      </w:r>
      <w:r w:rsidR="004A1DD7">
        <w:rPr>
          <w:rFonts w:ascii="Arial" w:hAnsi="Arial" w:cs="Arial"/>
          <w:color w:val="000000"/>
          <w:sz w:val="20"/>
        </w:rPr>
        <w:t xml:space="preserve">and associated documents (i.e Services Specification) </w:t>
      </w:r>
      <w:r w:rsidR="004C5DDC" w:rsidRPr="00271B36">
        <w:rPr>
          <w:rFonts w:ascii="Arial" w:hAnsi="Arial" w:cs="Arial"/>
          <w:color w:val="000000"/>
          <w:sz w:val="20"/>
        </w:rPr>
        <w:t>will be varied</w:t>
      </w:r>
      <w:r w:rsidR="0058162D" w:rsidRPr="00271B36">
        <w:rPr>
          <w:rFonts w:ascii="Arial" w:hAnsi="Arial" w:cs="Arial"/>
          <w:color w:val="000000"/>
          <w:sz w:val="20"/>
        </w:rPr>
        <w:t xml:space="preserve"> </w:t>
      </w:r>
      <w:r w:rsidR="00B6259A" w:rsidRPr="00271B36">
        <w:rPr>
          <w:rFonts w:ascii="Arial" w:hAnsi="Arial" w:cs="Arial"/>
          <w:color w:val="000000"/>
          <w:sz w:val="20"/>
        </w:rPr>
        <w:t xml:space="preserve">in order to tailor its terms so that they are in accordance with the Council’s requirements. </w:t>
      </w:r>
      <w:r w:rsidR="00820616">
        <w:rPr>
          <w:rFonts w:ascii="Arial" w:hAnsi="Arial" w:cs="Arial"/>
          <w:color w:val="000000"/>
          <w:sz w:val="20"/>
        </w:rPr>
        <w:t>Supplie</w:t>
      </w:r>
      <w:r w:rsidR="007F14A2">
        <w:rPr>
          <w:rFonts w:ascii="Arial" w:hAnsi="Arial" w:cs="Arial"/>
          <w:color w:val="000000"/>
          <w:sz w:val="20"/>
        </w:rPr>
        <w:t>rs should familiarise themselves with t</w:t>
      </w:r>
      <w:r w:rsidR="00B6259A" w:rsidRPr="00271B36">
        <w:rPr>
          <w:rFonts w:ascii="Arial" w:hAnsi="Arial" w:cs="Arial"/>
          <w:color w:val="000000"/>
          <w:sz w:val="20"/>
        </w:rPr>
        <w:t xml:space="preserve">hese requirements </w:t>
      </w:r>
      <w:r w:rsidR="007F14A2">
        <w:rPr>
          <w:rFonts w:ascii="Arial" w:hAnsi="Arial" w:cs="Arial"/>
          <w:color w:val="000000"/>
          <w:sz w:val="20"/>
        </w:rPr>
        <w:t>which are</w:t>
      </w:r>
      <w:r w:rsidR="0071356B">
        <w:rPr>
          <w:rFonts w:ascii="Arial" w:hAnsi="Arial" w:cs="Arial"/>
          <w:color w:val="000000"/>
          <w:sz w:val="20"/>
        </w:rPr>
        <w:t xml:space="preserve"> </w:t>
      </w:r>
      <w:r w:rsidR="00B6259A" w:rsidRPr="00271B36">
        <w:rPr>
          <w:rFonts w:ascii="Arial" w:hAnsi="Arial" w:cs="Arial"/>
          <w:color w:val="000000"/>
          <w:sz w:val="20"/>
        </w:rPr>
        <w:t xml:space="preserve">set </w:t>
      </w:r>
      <w:r w:rsidR="00E3248E" w:rsidRPr="00271B36">
        <w:rPr>
          <w:rFonts w:ascii="Arial" w:hAnsi="Arial" w:cs="Arial"/>
          <w:color w:val="000000"/>
          <w:sz w:val="20"/>
        </w:rPr>
        <w:t>out in the Services Specification</w:t>
      </w:r>
      <w:r w:rsidR="006F6EE1">
        <w:rPr>
          <w:rFonts w:ascii="Arial" w:hAnsi="Arial" w:cs="Arial"/>
          <w:color w:val="000000"/>
          <w:sz w:val="20"/>
        </w:rPr>
        <w:t xml:space="preserve"> and Leisure Operating Contract. </w:t>
      </w:r>
      <w:r w:rsidR="00E3248E" w:rsidRPr="00271B36">
        <w:rPr>
          <w:rFonts w:ascii="Arial" w:hAnsi="Arial" w:cs="Arial"/>
          <w:color w:val="000000"/>
          <w:sz w:val="20"/>
        </w:rPr>
        <w:t>The</w:t>
      </w:r>
      <w:r w:rsidR="00B6259A" w:rsidRPr="00271B36">
        <w:rPr>
          <w:rFonts w:ascii="Arial" w:hAnsi="Arial" w:cs="Arial"/>
          <w:color w:val="000000"/>
          <w:sz w:val="20"/>
        </w:rPr>
        <w:t xml:space="preserve"> </w:t>
      </w:r>
      <w:r w:rsidR="0058162D" w:rsidRPr="00271B36">
        <w:rPr>
          <w:rFonts w:ascii="Arial" w:hAnsi="Arial" w:cs="Arial"/>
          <w:color w:val="000000"/>
          <w:sz w:val="20"/>
        </w:rPr>
        <w:t>revise</w:t>
      </w:r>
      <w:r w:rsidR="00A4648E" w:rsidRPr="00271B36">
        <w:rPr>
          <w:rFonts w:ascii="Arial" w:hAnsi="Arial" w:cs="Arial"/>
          <w:color w:val="000000"/>
          <w:sz w:val="20"/>
        </w:rPr>
        <w:t>d</w:t>
      </w:r>
      <w:r w:rsidR="0058162D" w:rsidRPr="00271B36">
        <w:rPr>
          <w:rFonts w:ascii="Arial" w:hAnsi="Arial" w:cs="Arial"/>
          <w:color w:val="000000"/>
          <w:sz w:val="20"/>
        </w:rPr>
        <w:t xml:space="preserve"> version</w:t>
      </w:r>
      <w:r w:rsidR="007F14A2">
        <w:rPr>
          <w:rFonts w:ascii="Arial" w:hAnsi="Arial" w:cs="Arial"/>
          <w:color w:val="000000"/>
          <w:sz w:val="20"/>
        </w:rPr>
        <w:t xml:space="preserve"> of the Sport England model contract</w:t>
      </w:r>
      <w:r w:rsidR="0058162D" w:rsidRPr="00271B36">
        <w:rPr>
          <w:rFonts w:ascii="Arial" w:hAnsi="Arial" w:cs="Arial"/>
          <w:color w:val="000000"/>
          <w:sz w:val="20"/>
        </w:rPr>
        <w:t xml:space="preserve"> will be published</w:t>
      </w:r>
      <w:r w:rsidR="00A4648E" w:rsidRPr="00271B36">
        <w:rPr>
          <w:rFonts w:ascii="Arial" w:hAnsi="Arial" w:cs="Arial"/>
          <w:color w:val="000000"/>
          <w:sz w:val="20"/>
        </w:rPr>
        <w:t xml:space="preserve"> at the I</w:t>
      </w:r>
      <w:r w:rsidR="006F6EE1">
        <w:rPr>
          <w:rFonts w:ascii="Arial" w:hAnsi="Arial" w:cs="Arial"/>
          <w:color w:val="000000"/>
          <w:sz w:val="20"/>
        </w:rPr>
        <w:t>TT</w:t>
      </w:r>
      <w:r w:rsidR="00A4648E" w:rsidRPr="00271B36">
        <w:rPr>
          <w:rFonts w:ascii="Arial" w:hAnsi="Arial" w:cs="Arial"/>
          <w:color w:val="000000"/>
          <w:sz w:val="20"/>
        </w:rPr>
        <w:t xml:space="preserve"> stage</w:t>
      </w:r>
      <w:r w:rsidR="007F14A2">
        <w:rPr>
          <w:rFonts w:ascii="Arial" w:hAnsi="Arial" w:cs="Arial"/>
          <w:color w:val="000000"/>
          <w:sz w:val="20"/>
        </w:rPr>
        <w:t xml:space="preserve"> and will be subject to dialogue with </w:t>
      </w:r>
      <w:r w:rsidR="00820616">
        <w:rPr>
          <w:rFonts w:ascii="Arial" w:hAnsi="Arial" w:cs="Arial"/>
          <w:color w:val="000000"/>
          <w:sz w:val="20"/>
        </w:rPr>
        <w:t>suppli</w:t>
      </w:r>
      <w:r w:rsidR="007F14A2">
        <w:rPr>
          <w:rFonts w:ascii="Arial" w:hAnsi="Arial" w:cs="Arial"/>
          <w:color w:val="000000"/>
          <w:sz w:val="20"/>
        </w:rPr>
        <w:t>ers</w:t>
      </w:r>
      <w:r w:rsidR="00B6259A" w:rsidRPr="00271B36">
        <w:rPr>
          <w:rFonts w:ascii="Arial" w:hAnsi="Arial" w:cs="Arial"/>
          <w:color w:val="000000"/>
          <w:sz w:val="20"/>
        </w:rPr>
        <w:t>.</w:t>
      </w:r>
      <w:r w:rsidR="0000235C" w:rsidRPr="00271B36">
        <w:rPr>
          <w:rFonts w:ascii="Arial" w:hAnsi="Arial" w:cs="Arial"/>
          <w:color w:val="000000"/>
          <w:sz w:val="20"/>
        </w:rPr>
        <w:t xml:space="preserve"> </w:t>
      </w:r>
      <w:r w:rsidRPr="00271B36">
        <w:rPr>
          <w:rFonts w:ascii="Arial" w:hAnsi="Arial" w:cs="Arial"/>
          <w:sz w:val="20"/>
        </w:rPr>
        <w:t>The Contractor will be granted leases</w:t>
      </w:r>
      <w:r w:rsidR="004C5DDC" w:rsidRPr="00271B36">
        <w:rPr>
          <w:rFonts w:ascii="Arial" w:hAnsi="Arial" w:cs="Arial"/>
          <w:sz w:val="20"/>
        </w:rPr>
        <w:t xml:space="preserve"> from </w:t>
      </w:r>
      <w:r w:rsidR="006F6EE1">
        <w:rPr>
          <w:rFonts w:ascii="Arial" w:hAnsi="Arial" w:cs="Arial"/>
          <w:sz w:val="20"/>
        </w:rPr>
        <w:t>contract commencement</w:t>
      </w:r>
      <w:r w:rsidRPr="00271B36">
        <w:rPr>
          <w:rFonts w:ascii="Arial" w:hAnsi="Arial" w:cs="Arial"/>
          <w:sz w:val="20"/>
        </w:rPr>
        <w:t xml:space="preserve"> to have rights of access to the facilities. The leases will be co-terminus with the expiry of the contract. </w:t>
      </w:r>
    </w:p>
    <w:p w14:paraId="68F363FB" w14:textId="77777777" w:rsidR="00D54938" w:rsidRPr="00271B36" w:rsidRDefault="00D54938" w:rsidP="00D54938">
      <w:pPr>
        <w:pStyle w:val="Default"/>
        <w:rPr>
          <w:sz w:val="20"/>
          <w:szCs w:val="20"/>
        </w:rPr>
      </w:pPr>
    </w:p>
    <w:p w14:paraId="5C4F86F9" w14:textId="77777777" w:rsidR="001A34ED" w:rsidRPr="00271B36" w:rsidRDefault="001A34ED" w:rsidP="00472000">
      <w:pPr>
        <w:pStyle w:val="Default"/>
        <w:numPr>
          <w:ilvl w:val="0"/>
          <w:numId w:val="29"/>
        </w:numPr>
        <w:rPr>
          <w:noProof/>
          <w:sz w:val="20"/>
          <w:szCs w:val="20"/>
        </w:rPr>
      </w:pPr>
      <w:r w:rsidRPr="00271B36">
        <w:rPr>
          <w:b/>
          <w:noProof/>
          <w:sz w:val="20"/>
          <w:szCs w:val="20"/>
        </w:rPr>
        <w:t>Procurement Proce</w:t>
      </w:r>
      <w:r w:rsidR="00C14BB9" w:rsidRPr="00271B36">
        <w:rPr>
          <w:b/>
          <w:noProof/>
          <w:sz w:val="20"/>
          <w:szCs w:val="20"/>
        </w:rPr>
        <w:t>s</w:t>
      </w:r>
      <w:r w:rsidRPr="00271B36">
        <w:rPr>
          <w:b/>
          <w:noProof/>
          <w:sz w:val="20"/>
          <w:szCs w:val="20"/>
        </w:rPr>
        <w:t>s</w:t>
      </w:r>
    </w:p>
    <w:p w14:paraId="71F9E2C9" w14:textId="77777777" w:rsidR="001A34ED" w:rsidRPr="00271B36" w:rsidRDefault="001A34ED" w:rsidP="00472000">
      <w:pPr>
        <w:pStyle w:val="Default"/>
        <w:ind w:left="540"/>
        <w:rPr>
          <w:noProof/>
          <w:sz w:val="20"/>
          <w:szCs w:val="20"/>
        </w:rPr>
      </w:pPr>
    </w:p>
    <w:p w14:paraId="492A7069" w14:textId="40B8CFE7" w:rsidR="00EE0DAB" w:rsidRPr="00271B36" w:rsidRDefault="006F6EE1" w:rsidP="00E77376">
      <w:pPr>
        <w:pStyle w:val="Default"/>
        <w:ind w:left="540"/>
        <w:jc w:val="both"/>
        <w:rPr>
          <w:noProof/>
          <w:sz w:val="20"/>
          <w:szCs w:val="20"/>
        </w:rPr>
      </w:pPr>
      <w:r w:rsidRPr="00404071">
        <w:rPr>
          <w:noProof/>
          <w:sz w:val="20"/>
        </w:rPr>
        <w:t>The</w:t>
      </w:r>
      <w:r w:rsidR="00D54938" w:rsidRPr="00404071">
        <w:rPr>
          <w:noProof/>
          <w:sz w:val="20"/>
        </w:rPr>
        <w:t xml:space="preserve"> </w:t>
      </w:r>
      <w:r w:rsidR="00A15B9F" w:rsidRPr="00404071">
        <w:rPr>
          <w:noProof/>
          <w:sz w:val="20"/>
        </w:rPr>
        <w:t xml:space="preserve">contract is being let under </w:t>
      </w:r>
      <w:r w:rsidR="00D54938" w:rsidRPr="00404071">
        <w:rPr>
          <w:noProof/>
          <w:sz w:val="20"/>
        </w:rPr>
        <w:t xml:space="preserve">the </w:t>
      </w:r>
      <w:r w:rsidRPr="00404071">
        <w:rPr>
          <w:noProof/>
          <w:sz w:val="20"/>
        </w:rPr>
        <w:t xml:space="preserve"> </w:t>
      </w:r>
      <w:r w:rsidR="00A15B9F" w:rsidRPr="00404071">
        <w:rPr>
          <w:noProof/>
          <w:sz w:val="20"/>
        </w:rPr>
        <w:t>C</w:t>
      </w:r>
      <w:r w:rsidRPr="00404071">
        <w:rPr>
          <w:noProof/>
          <w:sz w:val="20"/>
        </w:rPr>
        <w:t xml:space="preserve">oncession </w:t>
      </w:r>
      <w:r w:rsidR="00A15B9F" w:rsidRPr="00404071">
        <w:rPr>
          <w:noProof/>
          <w:sz w:val="20"/>
        </w:rPr>
        <w:t>Contracts R</w:t>
      </w:r>
      <w:r w:rsidRPr="00404071">
        <w:rPr>
          <w:noProof/>
          <w:sz w:val="20"/>
        </w:rPr>
        <w:t>egulations</w:t>
      </w:r>
      <w:r w:rsidR="00A15B9F" w:rsidRPr="00404071">
        <w:rPr>
          <w:noProof/>
          <w:sz w:val="20"/>
        </w:rPr>
        <w:t xml:space="preserve"> 2016</w:t>
      </w:r>
      <w:r w:rsidR="00EE0DAB" w:rsidRPr="00404071">
        <w:rPr>
          <w:noProof/>
          <w:sz w:val="20"/>
        </w:rPr>
        <w:t xml:space="preserve"> “the 2016 Regulations”</w:t>
      </w:r>
      <w:r w:rsidR="00633172" w:rsidRPr="00404071">
        <w:rPr>
          <w:noProof/>
          <w:sz w:val="20"/>
        </w:rPr>
        <w:t>.  T</w:t>
      </w:r>
      <w:r w:rsidR="00A4648E" w:rsidRPr="00404071">
        <w:rPr>
          <w:noProof/>
          <w:sz w:val="20"/>
        </w:rPr>
        <w:t>he Council is seeking innovative solutions from bidders</w:t>
      </w:r>
      <w:r w:rsidR="00633172" w:rsidRPr="00404071">
        <w:rPr>
          <w:noProof/>
          <w:sz w:val="20"/>
        </w:rPr>
        <w:t xml:space="preserve"> which will meet its general requirements and generate an income for the Council</w:t>
      </w:r>
      <w:r w:rsidR="0002421B" w:rsidRPr="00404071">
        <w:rPr>
          <w:noProof/>
          <w:sz w:val="20"/>
        </w:rPr>
        <w:t xml:space="preserve">. </w:t>
      </w:r>
      <w:r w:rsidR="00EE0DAB">
        <w:rPr>
          <w:noProof/>
          <w:sz w:val="20"/>
          <w:szCs w:val="20"/>
        </w:rPr>
        <w:t>Tender</w:t>
      </w:r>
      <w:r w:rsidR="002A6764">
        <w:rPr>
          <w:noProof/>
          <w:sz w:val="20"/>
          <w:szCs w:val="20"/>
        </w:rPr>
        <w:t>er</w:t>
      </w:r>
      <w:r w:rsidR="00EE0DAB">
        <w:rPr>
          <w:noProof/>
          <w:sz w:val="20"/>
          <w:szCs w:val="20"/>
        </w:rPr>
        <w:t xml:space="preserve">s will </w:t>
      </w:r>
      <w:r w:rsidR="002A6764">
        <w:rPr>
          <w:noProof/>
          <w:sz w:val="20"/>
          <w:szCs w:val="20"/>
        </w:rPr>
        <w:t xml:space="preserve">be aware </w:t>
      </w:r>
      <w:r w:rsidR="00EE0DAB">
        <w:rPr>
          <w:noProof/>
          <w:sz w:val="20"/>
          <w:szCs w:val="20"/>
        </w:rPr>
        <w:t xml:space="preserve">that under the 2016 </w:t>
      </w:r>
      <w:r w:rsidR="00A162BC">
        <w:rPr>
          <w:noProof/>
          <w:sz w:val="20"/>
          <w:szCs w:val="20"/>
        </w:rPr>
        <w:t>Regulations</w:t>
      </w:r>
      <w:r w:rsidR="00EE0DAB">
        <w:rPr>
          <w:noProof/>
          <w:sz w:val="20"/>
          <w:szCs w:val="20"/>
        </w:rPr>
        <w:t>, the Council can design its own procedure,  The procedure selected is essentially the Competitive Diaglogue with Negotiation as set out in the Public Contracts Regulation 2015, however the Council will be departing from this in a few areas (while still complying with the overall requirements of the 2016 Regulations).</w:t>
      </w:r>
    </w:p>
    <w:p w14:paraId="72E56563" w14:textId="77777777" w:rsidR="00D54938" w:rsidRPr="00271B36" w:rsidRDefault="00D54938" w:rsidP="00D54938">
      <w:pPr>
        <w:pStyle w:val="Default"/>
        <w:rPr>
          <w:noProof/>
          <w:sz w:val="20"/>
          <w:szCs w:val="20"/>
        </w:rPr>
      </w:pPr>
    </w:p>
    <w:p w14:paraId="656F7136" w14:textId="396FEC9E" w:rsidR="00D54938" w:rsidRPr="00271B36" w:rsidRDefault="001A34ED" w:rsidP="00D54938">
      <w:pPr>
        <w:tabs>
          <w:tab w:val="left" w:pos="510"/>
          <w:tab w:val="left" w:pos="3240"/>
          <w:tab w:val="left" w:pos="3600"/>
        </w:tabs>
        <w:spacing w:before="60" w:after="60"/>
        <w:rPr>
          <w:rFonts w:ascii="Arial" w:hAnsi="Arial" w:cs="Arial"/>
          <w:sz w:val="20"/>
        </w:rPr>
      </w:pPr>
      <w:r w:rsidRPr="00271B36">
        <w:rPr>
          <w:rFonts w:ascii="Arial" w:hAnsi="Arial" w:cs="Arial"/>
          <w:sz w:val="20"/>
        </w:rPr>
        <w:tab/>
      </w:r>
      <w:r w:rsidR="00D54938" w:rsidRPr="00271B36">
        <w:rPr>
          <w:rFonts w:ascii="Arial" w:hAnsi="Arial" w:cs="Arial"/>
          <w:sz w:val="20"/>
        </w:rPr>
        <w:t>The</w:t>
      </w:r>
      <w:r w:rsidR="00DE38D4" w:rsidRPr="00271B36">
        <w:rPr>
          <w:rFonts w:ascii="Arial" w:hAnsi="Arial" w:cs="Arial"/>
          <w:sz w:val="20"/>
        </w:rPr>
        <w:t xml:space="preserve"> </w:t>
      </w:r>
      <w:r w:rsidR="00D54938" w:rsidRPr="00271B36">
        <w:rPr>
          <w:rFonts w:ascii="Arial" w:hAnsi="Arial" w:cs="Arial"/>
          <w:sz w:val="20"/>
        </w:rPr>
        <w:t>key stages of</w:t>
      </w:r>
      <w:r w:rsidR="00633172">
        <w:rPr>
          <w:rFonts w:ascii="Arial" w:hAnsi="Arial" w:cs="Arial"/>
          <w:sz w:val="20"/>
        </w:rPr>
        <w:t xml:space="preserve"> the</w:t>
      </w:r>
      <w:r w:rsidR="00D54938" w:rsidRPr="00271B36">
        <w:rPr>
          <w:rFonts w:ascii="Arial" w:hAnsi="Arial" w:cs="Arial"/>
          <w:sz w:val="20"/>
        </w:rPr>
        <w:t xml:space="preserve"> </w:t>
      </w:r>
      <w:r w:rsidR="006F6EE1">
        <w:rPr>
          <w:rFonts w:ascii="Arial" w:hAnsi="Arial" w:cs="Arial"/>
          <w:sz w:val="20"/>
        </w:rPr>
        <w:t>procurement</w:t>
      </w:r>
      <w:r w:rsidR="00D54938" w:rsidRPr="00271B36">
        <w:rPr>
          <w:rFonts w:ascii="Arial" w:hAnsi="Arial" w:cs="Arial"/>
          <w:sz w:val="20"/>
        </w:rPr>
        <w:t xml:space="preserve"> process are as follows:</w:t>
      </w:r>
    </w:p>
    <w:p w14:paraId="7F571455" w14:textId="77777777" w:rsidR="001A34ED" w:rsidRPr="00271B36" w:rsidRDefault="001A34ED" w:rsidP="00D54938">
      <w:pPr>
        <w:tabs>
          <w:tab w:val="left" w:pos="510"/>
          <w:tab w:val="left" w:pos="3240"/>
          <w:tab w:val="left" w:pos="3600"/>
        </w:tabs>
        <w:spacing w:before="60" w:after="60"/>
        <w:rPr>
          <w:rFonts w:ascii="Arial" w:hAnsi="Arial" w:cs="Arial"/>
          <w:sz w:val="20"/>
        </w:rPr>
      </w:pPr>
    </w:p>
    <w:p w14:paraId="4AB3FA6A" w14:textId="77777777" w:rsidR="00D54938" w:rsidRPr="00271B36" w:rsidRDefault="00396251" w:rsidP="009C264B">
      <w:pPr>
        <w:numPr>
          <w:ilvl w:val="0"/>
          <w:numId w:val="43"/>
        </w:numPr>
        <w:spacing w:after="200" w:line="276" w:lineRule="auto"/>
        <w:ind w:left="1985"/>
        <w:contextualSpacing/>
        <w:rPr>
          <w:rFonts w:ascii="Arial" w:hAnsi="Arial" w:cs="Arial"/>
          <w:sz w:val="20"/>
        </w:rPr>
      </w:pPr>
      <w:r w:rsidRPr="00271B36">
        <w:rPr>
          <w:rFonts w:ascii="Arial" w:hAnsi="Arial" w:cs="Arial"/>
          <w:sz w:val="20"/>
        </w:rPr>
        <w:t>Selection Question (S</w:t>
      </w:r>
      <w:r w:rsidR="00D54938" w:rsidRPr="00271B36">
        <w:rPr>
          <w:rFonts w:ascii="Arial" w:hAnsi="Arial" w:cs="Arial"/>
          <w:sz w:val="20"/>
        </w:rPr>
        <w:t>Q)</w:t>
      </w:r>
    </w:p>
    <w:p w14:paraId="432BD6D6" w14:textId="15D52AAA" w:rsidR="00D54938" w:rsidRDefault="00D54938" w:rsidP="009C264B">
      <w:pPr>
        <w:numPr>
          <w:ilvl w:val="0"/>
          <w:numId w:val="43"/>
        </w:numPr>
        <w:spacing w:after="200" w:line="276" w:lineRule="auto"/>
        <w:ind w:left="1985"/>
        <w:contextualSpacing/>
        <w:rPr>
          <w:rFonts w:ascii="Arial" w:hAnsi="Arial" w:cs="Arial"/>
          <w:sz w:val="20"/>
        </w:rPr>
      </w:pPr>
      <w:r w:rsidRPr="00271B36">
        <w:rPr>
          <w:rFonts w:ascii="Arial" w:hAnsi="Arial" w:cs="Arial"/>
          <w:sz w:val="20"/>
        </w:rPr>
        <w:t xml:space="preserve">Invitation to Submit </w:t>
      </w:r>
      <w:r w:rsidR="00EE0DAB">
        <w:rPr>
          <w:rFonts w:ascii="Arial" w:hAnsi="Arial" w:cs="Arial"/>
          <w:sz w:val="20"/>
        </w:rPr>
        <w:t xml:space="preserve">Initial </w:t>
      </w:r>
      <w:r w:rsidR="004A3635">
        <w:rPr>
          <w:rFonts w:ascii="Arial" w:hAnsi="Arial" w:cs="Arial"/>
          <w:sz w:val="20"/>
        </w:rPr>
        <w:t>Tenders</w:t>
      </w:r>
      <w:r w:rsidRPr="00271B36">
        <w:rPr>
          <w:rFonts w:ascii="Arial" w:hAnsi="Arial" w:cs="Arial"/>
          <w:sz w:val="20"/>
        </w:rPr>
        <w:t xml:space="preserve"> (I</w:t>
      </w:r>
      <w:r w:rsidR="00A162BC">
        <w:rPr>
          <w:rFonts w:ascii="Arial" w:hAnsi="Arial" w:cs="Arial"/>
          <w:sz w:val="20"/>
        </w:rPr>
        <w:t>SI</w:t>
      </w:r>
      <w:r w:rsidR="004A3635">
        <w:rPr>
          <w:rFonts w:ascii="Arial" w:hAnsi="Arial" w:cs="Arial"/>
          <w:sz w:val="20"/>
        </w:rPr>
        <w:t>T</w:t>
      </w:r>
      <w:r w:rsidRPr="00271B36">
        <w:rPr>
          <w:rFonts w:ascii="Arial" w:hAnsi="Arial" w:cs="Arial"/>
          <w:sz w:val="20"/>
        </w:rPr>
        <w:t>)</w:t>
      </w:r>
    </w:p>
    <w:p w14:paraId="568A7BF7" w14:textId="2676FC2E" w:rsidR="004A3635" w:rsidRPr="00271B36" w:rsidRDefault="004A3635" w:rsidP="009C264B">
      <w:pPr>
        <w:numPr>
          <w:ilvl w:val="0"/>
          <w:numId w:val="43"/>
        </w:numPr>
        <w:spacing w:after="200" w:line="276" w:lineRule="auto"/>
        <w:ind w:left="1985"/>
        <w:contextualSpacing/>
        <w:rPr>
          <w:rFonts w:ascii="Arial" w:hAnsi="Arial" w:cs="Arial"/>
          <w:sz w:val="20"/>
        </w:rPr>
      </w:pPr>
      <w:r>
        <w:rPr>
          <w:rFonts w:ascii="Arial" w:hAnsi="Arial" w:cs="Arial"/>
          <w:sz w:val="20"/>
        </w:rPr>
        <w:t xml:space="preserve">Dialogue </w:t>
      </w:r>
      <w:r w:rsidR="00A162BC">
        <w:rPr>
          <w:rFonts w:ascii="Arial" w:hAnsi="Arial" w:cs="Arial"/>
          <w:sz w:val="20"/>
        </w:rPr>
        <w:t xml:space="preserve">/ negotiation </w:t>
      </w:r>
      <w:r>
        <w:rPr>
          <w:rFonts w:ascii="Arial" w:hAnsi="Arial" w:cs="Arial"/>
          <w:sz w:val="20"/>
        </w:rPr>
        <w:t>with shortlisted</w:t>
      </w:r>
      <w:r w:rsidR="00DB4D91">
        <w:rPr>
          <w:rFonts w:ascii="Arial" w:hAnsi="Arial" w:cs="Arial"/>
          <w:sz w:val="20"/>
        </w:rPr>
        <w:t>*</w:t>
      </w:r>
      <w:r>
        <w:rPr>
          <w:rFonts w:ascii="Arial" w:hAnsi="Arial" w:cs="Arial"/>
          <w:sz w:val="20"/>
        </w:rPr>
        <w:t xml:space="preserve"> bidders</w:t>
      </w:r>
      <w:r w:rsidR="00A162BC">
        <w:rPr>
          <w:rFonts w:ascii="Arial" w:hAnsi="Arial" w:cs="Arial"/>
          <w:sz w:val="20"/>
        </w:rPr>
        <w:t xml:space="preserve"> (optional)</w:t>
      </w:r>
    </w:p>
    <w:p w14:paraId="03DD9AE6" w14:textId="77777777" w:rsidR="001A34ED" w:rsidRPr="00271B36" w:rsidRDefault="00D54938" w:rsidP="009C264B">
      <w:pPr>
        <w:numPr>
          <w:ilvl w:val="0"/>
          <w:numId w:val="43"/>
        </w:numPr>
        <w:spacing w:after="200" w:line="276" w:lineRule="auto"/>
        <w:ind w:left="1985"/>
        <w:contextualSpacing/>
        <w:rPr>
          <w:rFonts w:ascii="Arial" w:hAnsi="Arial" w:cs="Arial"/>
          <w:sz w:val="20"/>
        </w:rPr>
      </w:pPr>
      <w:r w:rsidRPr="00271B36">
        <w:rPr>
          <w:rFonts w:ascii="Arial" w:hAnsi="Arial" w:cs="Arial"/>
          <w:sz w:val="20"/>
        </w:rPr>
        <w:t>Invitation to Submit Final Tenders (ISFT)</w:t>
      </w:r>
    </w:p>
    <w:p w14:paraId="678C2426" w14:textId="77777777" w:rsidR="001A34ED" w:rsidRPr="00271B36" w:rsidRDefault="001A34ED" w:rsidP="009C264B">
      <w:pPr>
        <w:spacing w:after="200" w:line="276" w:lineRule="auto"/>
        <w:ind w:left="1625"/>
        <w:contextualSpacing/>
        <w:rPr>
          <w:rFonts w:ascii="Arial" w:hAnsi="Arial" w:cs="Arial"/>
          <w:sz w:val="20"/>
        </w:rPr>
      </w:pPr>
    </w:p>
    <w:p w14:paraId="3DB53A97" w14:textId="77777777" w:rsidR="00DB4D91" w:rsidRDefault="001A34ED" w:rsidP="00404071">
      <w:pPr>
        <w:spacing w:after="200"/>
        <w:ind w:left="567"/>
        <w:contextualSpacing/>
        <w:rPr>
          <w:rFonts w:ascii="Arial" w:hAnsi="Arial" w:cs="Arial"/>
          <w:sz w:val="20"/>
        </w:rPr>
      </w:pPr>
      <w:r w:rsidRPr="00271B36">
        <w:rPr>
          <w:rFonts w:ascii="Arial" w:hAnsi="Arial" w:cs="Arial"/>
          <w:sz w:val="20"/>
        </w:rPr>
        <w:t>The Council aims to run the procedure in an efficient manner in order to ensure that the resources invested by all parties are proportionate and manageable.</w:t>
      </w:r>
      <w:r w:rsidR="00EE0DAB">
        <w:rPr>
          <w:rFonts w:ascii="Arial" w:hAnsi="Arial" w:cs="Arial"/>
          <w:sz w:val="20"/>
        </w:rPr>
        <w:t xml:space="preserve">  In particular, the Council reserves the right to decide at the end of the ISIT evaluation to award the contract to the tenderer submitting the most economically advantageous tender, and not proceed to a negotiation/dialogue and ISFT stage.</w:t>
      </w:r>
      <w:r w:rsidR="00A162BC">
        <w:rPr>
          <w:rFonts w:ascii="Arial" w:hAnsi="Arial" w:cs="Arial"/>
          <w:sz w:val="20"/>
        </w:rPr>
        <w:t xml:space="preserve"> </w:t>
      </w:r>
    </w:p>
    <w:p w14:paraId="0653A14C" w14:textId="1D73E5FF" w:rsidR="001A34ED" w:rsidRPr="00271B36" w:rsidRDefault="00DB4D91" w:rsidP="00404071">
      <w:pPr>
        <w:spacing w:after="200"/>
        <w:ind w:left="567"/>
        <w:contextualSpacing/>
        <w:rPr>
          <w:rFonts w:ascii="Arial" w:hAnsi="Arial" w:cs="Arial"/>
          <w:sz w:val="20"/>
        </w:rPr>
      </w:pPr>
      <w:r>
        <w:rPr>
          <w:rFonts w:ascii="Arial" w:hAnsi="Arial" w:cs="Arial"/>
          <w:sz w:val="20"/>
        </w:rPr>
        <w:t xml:space="preserve">* </w:t>
      </w:r>
      <w:r w:rsidR="00A162BC">
        <w:rPr>
          <w:rFonts w:ascii="Arial" w:hAnsi="Arial" w:cs="Arial"/>
          <w:sz w:val="20"/>
        </w:rPr>
        <w:t xml:space="preserve">In the event of proceeding to a </w:t>
      </w:r>
      <w:r>
        <w:rPr>
          <w:rFonts w:ascii="Arial" w:hAnsi="Arial" w:cs="Arial"/>
          <w:sz w:val="20"/>
        </w:rPr>
        <w:t>dialogue/ negotiation stage, the Council reserves the right not to take forward all the tenderers submitting an Initial Tender, on the basis of the scoring of the Initial Tenders using the award criteria.</w:t>
      </w:r>
    </w:p>
    <w:p w14:paraId="515F8BC4" w14:textId="036FE6D5" w:rsidR="00D54938" w:rsidRPr="00271B36" w:rsidRDefault="004A3635" w:rsidP="009C264B">
      <w:pPr>
        <w:pStyle w:val="Default"/>
        <w:ind w:left="567" w:firstLine="1"/>
        <w:jc w:val="both"/>
        <w:rPr>
          <w:sz w:val="20"/>
          <w:szCs w:val="20"/>
        </w:rPr>
      </w:pPr>
      <w:r>
        <w:rPr>
          <w:noProof/>
          <w:sz w:val="20"/>
          <w:szCs w:val="20"/>
        </w:rPr>
        <w:t>The</w:t>
      </w:r>
      <w:r w:rsidR="008B46CC" w:rsidRPr="00271B36">
        <w:rPr>
          <w:noProof/>
          <w:sz w:val="20"/>
          <w:szCs w:val="20"/>
        </w:rPr>
        <w:t xml:space="preserve"> Council </w:t>
      </w:r>
      <w:r>
        <w:rPr>
          <w:noProof/>
          <w:sz w:val="20"/>
          <w:szCs w:val="20"/>
        </w:rPr>
        <w:t>is</w:t>
      </w:r>
      <w:r w:rsidR="0092259D" w:rsidRPr="00271B36">
        <w:rPr>
          <w:noProof/>
          <w:sz w:val="20"/>
          <w:szCs w:val="20"/>
        </w:rPr>
        <w:t xml:space="preserve"> leading the procurement process with</w:t>
      </w:r>
      <w:r w:rsidR="008C5884">
        <w:rPr>
          <w:noProof/>
          <w:sz w:val="20"/>
          <w:szCs w:val="20"/>
        </w:rPr>
        <w:t xml:space="preserve"> assistance from</w:t>
      </w:r>
      <w:r w:rsidR="00D54938" w:rsidRPr="00271B36">
        <w:rPr>
          <w:noProof/>
          <w:sz w:val="20"/>
          <w:szCs w:val="20"/>
        </w:rPr>
        <w:t xml:space="preserve"> Max Associates</w:t>
      </w:r>
      <w:r w:rsidR="00EE4D63" w:rsidRPr="00271B36">
        <w:rPr>
          <w:noProof/>
          <w:sz w:val="20"/>
          <w:szCs w:val="20"/>
        </w:rPr>
        <w:t>.</w:t>
      </w:r>
    </w:p>
    <w:p w14:paraId="5981D005" w14:textId="77777777" w:rsidR="00D54938" w:rsidRPr="00271B36" w:rsidRDefault="00D54938" w:rsidP="009C264B">
      <w:pPr>
        <w:pStyle w:val="Default"/>
        <w:jc w:val="both"/>
        <w:rPr>
          <w:sz w:val="20"/>
          <w:szCs w:val="20"/>
        </w:rPr>
      </w:pPr>
    </w:p>
    <w:p w14:paraId="41F3ACB3" w14:textId="77777777" w:rsidR="00D54938" w:rsidRPr="00271B36" w:rsidRDefault="00D54938" w:rsidP="00E74F45">
      <w:pPr>
        <w:pStyle w:val="Default"/>
        <w:ind w:left="567"/>
        <w:jc w:val="both"/>
        <w:rPr>
          <w:sz w:val="20"/>
          <w:szCs w:val="20"/>
        </w:rPr>
      </w:pPr>
      <w:r w:rsidRPr="00271B36">
        <w:rPr>
          <w:sz w:val="20"/>
          <w:szCs w:val="20"/>
        </w:rPr>
        <w:t>Tenders are being invited publicly via</w:t>
      </w:r>
    </w:p>
    <w:p w14:paraId="3C3532C2" w14:textId="77777777" w:rsidR="00D54938" w:rsidRPr="00271B36" w:rsidRDefault="00D54938" w:rsidP="009C264B">
      <w:pPr>
        <w:pStyle w:val="Default"/>
        <w:jc w:val="both"/>
        <w:rPr>
          <w:sz w:val="20"/>
          <w:szCs w:val="20"/>
        </w:rPr>
      </w:pPr>
      <w:r w:rsidRPr="00271B36">
        <w:rPr>
          <w:sz w:val="20"/>
          <w:szCs w:val="20"/>
        </w:rPr>
        <w:t xml:space="preserve"> </w:t>
      </w:r>
    </w:p>
    <w:p w14:paraId="5FE90D3F" w14:textId="2DD27741" w:rsidR="00D54938" w:rsidRPr="00271B36" w:rsidRDefault="00D54938" w:rsidP="00E74F45">
      <w:pPr>
        <w:pStyle w:val="Default"/>
        <w:numPr>
          <w:ilvl w:val="0"/>
          <w:numId w:val="41"/>
        </w:numPr>
        <w:spacing w:after="140"/>
        <w:ind w:left="851" w:hanging="284"/>
        <w:jc w:val="both"/>
        <w:rPr>
          <w:sz w:val="20"/>
          <w:szCs w:val="20"/>
        </w:rPr>
      </w:pPr>
      <w:r w:rsidRPr="00271B36">
        <w:rPr>
          <w:sz w:val="20"/>
          <w:szCs w:val="20"/>
        </w:rPr>
        <w:t xml:space="preserve">Official Journal of the European Union (OJEU) </w:t>
      </w:r>
      <w:hyperlink r:id="rId14" w:history="1">
        <w:r w:rsidRPr="00271B36">
          <w:rPr>
            <w:rStyle w:val="Hyperlink"/>
            <w:sz w:val="20"/>
            <w:szCs w:val="20"/>
          </w:rPr>
          <w:t>http://ted.europa.eu/TED/main/HomePage.do</w:t>
        </w:r>
      </w:hyperlink>
    </w:p>
    <w:p w14:paraId="70DB0AA5" w14:textId="7E35B4A1" w:rsidR="00D54938" w:rsidRPr="00271B36" w:rsidRDefault="00396251" w:rsidP="00E74F45">
      <w:pPr>
        <w:pStyle w:val="Default"/>
        <w:numPr>
          <w:ilvl w:val="0"/>
          <w:numId w:val="41"/>
        </w:numPr>
        <w:spacing w:after="140"/>
        <w:ind w:left="851" w:hanging="284"/>
        <w:jc w:val="both"/>
        <w:rPr>
          <w:sz w:val="20"/>
          <w:szCs w:val="20"/>
        </w:rPr>
      </w:pPr>
      <w:r w:rsidRPr="00271B36">
        <w:rPr>
          <w:sz w:val="20"/>
          <w:szCs w:val="20"/>
        </w:rPr>
        <w:t>Procurement Portal</w:t>
      </w:r>
      <w:r w:rsidR="00E74F45">
        <w:rPr>
          <w:sz w:val="20"/>
          <w:szCs w:val="20"/>
        </w:rPr>
        <w:t>:</w:t>
      </w:r>
    </w:p>
    <w:bookmarkStart w:id="1" w:name="fac_visit"/>
    <w:p w14:paraId="44D990BC" w14:textId="3607DED4" w:rsidR="006F6EE1" w:rsidRPr="00B2547D" w:rsidRDefault="006F6EE1" w:rsidP="00E74F45">
      <w:pPr>
        <w:tabs>
          <w:tab w:val="left" w:pos="567"/>
          <w:tab w:val="left" w:pos="3240"/>
          <w:tab w:val="left" w:pos="3600"/>
        </w:tabs>
        <w:spacing w:before="60" w:after="60"/>
        <w:ind w:left="567"/>
        <w:rPr>
          <w:rFonts w:ascii="Arial" w:hAnsi="Arial" w:cs="Arial"/>
          <w:sz w:val="20"/>
        </w:rPr>
      </w:pPr>
      <w:r>
        <w:rPr>
          <w:rFonts w:ascii="Calibri" w:hAnsi="Calibri"/>
          <w:sz w:val="22"/>
        </w:rPr>
        <w:fldChar w:fldCharType="begin"/>
      </w:r>
      <w:r>
        <w:rPr>
          <w:rFonts w:ascii="Calibri" w:hAnsi="Calibri"/>
          <w:sz w:val="22"/>
        </w:rPr>
        <w:instrText xml:space="preserve"> HYPERLINK "http://</w:instrText>
      </w:r>
      <w:r w:rsidRPr="006F6EE1">
        <w:rPr>
          <w:rFonts w:ascii="Calibri" w:hAnsi="Calibri"/>
          <w:sz w:val="22"/>
        </w:rPr>
        <w:instrText>www.capitalEsourcing.com</w:instrText>
      </w:r>
      <w:r>
        <w:rPr>
          <w:rFonts w:ascii="Calibri" w:hAnsi="Calibri"/>
          <w:sz w:val="22"/>
        </w:rPr>
        <w:instrText xml:space="preserve">" </w:instrText>
      </w:r>
      <w:r>
        <w:rPr>
          <w:rFonts w:ascii="Calibri" w:hAnsi="Calibri"/>
          <w:sz w:val="22"/>
        </w:rPr>
        <w:fldChar w:fldCharType="separate"/>
      </w:r>
      <w:r w:rsidRPr="004479AF">
        <w:rPr>
          <w:rStyle w:val="Hyperlink"/>
          <w:rFonts w:ascii="Calibri" w:hAnsi="Calibri"/>
          <w:sz w:val="22"/>
        </w:rPr>
        <w:t>www.capitalEsourcing.com</w:t>
      </w:r>
      <w:r>
        <w:rPr>
          <w:rFonts w:ascii="Calibri" w:hAnsi="Calibri"/>
          <w:sz w:val="22"/>
        </w:rPr>
        <w:fldChar w:fldCharType="end"/>
      </w:r>
    </w:p>
    <w:p w14:paraId="6E327E35" w14:textId="2C64816B" w:rsidR="006F6EE1" w:rsidRPr="006F6EE1" w:rsidRDefault="00E74F45" w:rsidP="006F6EE1">
      <w:pPr>
        <w:tabs>
          <w:tab w:val="left" w:pos="510"/>
          <w:tab w:val="left" w:pos="3240"/>
          <w:tab w:val="left" w:pos="3600"/>
        </w:tabs>
        <w:spacing w:before="60" w:after="60"/>
        <w:ind w:left="540"/>
        <w:rPr>
          <w:rFonts w:ascii="Arial" w:hAnsi="Arial" w:cs="Arial"/>
          <w:sz w:val="20"/>
        </w:rPr>
      </w:pPr>
      <w:r w:rsidRPr="00271B36">
        <w:rPr>
          <w:rFonts w:ascii="Arial" w:hAnsi="Arial"/>
          <w:sz w:val="20"/>
        </w:rPr>
        <w:t xml:space="preserve">The eTender will </w:t>
      </w:r>
      <w:r>
        <w:rPr>
          <w:rFonts w:ascii="Arial" w:hAnsi="Arial"/>
          <w:sz w:val="20"/>
        </w:rPr>
        <w:t xml:space="preserve">also </w:t>
      </w:r>
      <w:r w:rsidRPr="00271B36">
        <w:rPr>
          <w:rFonts w:ascii="Arial" w:hAnsi="Arial"/>
          <w:sz w:val="20"/>
        </w:rPr>
        <w:t>be provided</w:t>
      </w:r>
      <w:r>
        <w:rPr>
          <w:rFonts w:ascii="Arial" w:hAnsi="Arial"/>
          <w:sz w:val="20"/>
        </w:rPr>
        <w:t xml:space="preserve"> through</w:t>
      </w:r>
      <w:r w:rsidRPr="00271B36">
        <w:rPr>
          <w:rFonts w:ascii="Arial" w:hAnsi="Arial"/>
          <w:sz w:val="20"/>
        </w:rPr>
        <w:t xml:space="preserve"> the procurement portal</w:t>
      </w:r>
      <w:r>
        <w:rPr>
          <w:rFonts w:ascii="Arial" w:hAnsi="Arial"/>
          <w:sz w:val="20"/>
        </w:rPr>
        <w:t>.</w:t>
      </w:r>
    </w:p>
    <w:p w14:paraId="58417A76" w14:textId="132ADB79" w:rsidR="00D54938" w:rsidRPr="00271B36" w:rsidRDefault="00D54938" w:rsidP="008C5884">
      <w:pPr>
        <w:numPr>
          <w:ilvl w:val="0"/>
          <w:numId w:val="29"/>
        </w:numPr>
        <w:tabs>
          <w:tab w:val="left" w:pos="510"/>
          <w:tab w:val="left" w:pos="3240"/>
          <w:tab w:val="left" w:pos="3600"/>
        </w:tabs>
        <w:spacing w:before="60" w:after="60"/>
        <w:rPr>
          <w:rFonts w:ascii="Arial" w:hAnsi="Arial" w:cs="Arial"/>
          <w:sz w:val="20"/>
        </w:rPr>
      </w:pPr>
      <w:r w:rsidRPr="00271B36">
        <w:rPr>
          <w:rFonts w:ascii="Arial" w:hAnsi="Arial" w:cs="Arial"/>
          <w:b/>
          <w:sz w:val="20"/>
        </w:rPr>
        <w:t>Facility Visits</w:t>
      </w:r>
      <w:bookmarkEnd w:id="1"/>
      <w:r w:rsidRPr="00271B36">
        <w:rPr>
          <w:rFonts w:ascii="Arial" w:hAnsi="Arial" w:cs="Arial"/>
          <w:sz w:val="20"/>
        </w:rPr>
        <w:t xml:space="preserve"> - During th</w:t>
      </w:r>
      <w:r w:rsidR="004A3635">
        <w:rPr>
          <w:rFonts w:ascii="Arial" w:hAnsi="Arial" w:cs="Arial"/>
          <w:sz w:val="20"/>
        </w:rPr>
        <w:t>e ITT</w:t>
      </w:r>
      <w:r w:rsidRPr="00271B36">
        <w:rPr>
          <w:rFonts w:ascii="Arial" w:hAnsi="Arial" w:cs="Arial"/>
          <w:sz w:val="20"/>
        </w:rPr>
        <w:t xml:space="preserve"> stages</w:t>
      </w:r>
      <w:r w:rsidR="00D86366" w:rsidRPr="00271B36">
        <w:rPr>
          <w:rFonts w:ascii="Arial" w:hAnsi="Arial" w:cs="Arial"/>
          <w:sz w:val="20"/>
        </w:rPr>
        <w:t>,</w:t>
      </w:r>
      <w:r w:rsidRPr="00271B36">
        <w:rPr>
          <w:rFonts w:ascii="Arial" w:hAnsi="Arial" w:cs="Arial"/>
          <w:sz w:val="20"/>
        </w:rPr>
        <w:t xml:space="preserve"> Suppliers will have the opportunity to arrange to visit the sites that are within the contract scope.</w:t>
      </w:r>
    </w:p>
    <w:p w14:paraId="6303F335" w14:textId="77777777" w:rsidR="00D54938" w:rsidRPr="00271B36" w:rsidRDefault="00D54938" w:rsidP="009C264B">
      <w:pPr>
        <w:spacing w:after="200" w:line="276" w:lineRule="auto"/>
        <w:ind w:left="540"/>
        <w:contextualSpacing/>
        <w:rPr>
          <w:rFonts w:ascii="Arial" w:hAnsi="Arial" w:cs="Arial"/>
          <w:sz w:val="20"/>
        </w:rPr>
      </w:pPr>
      <w:bookmarkStart w:id="2" w:name="ten_eval"/>
    </w:p>
    <w:p w14:paraId="29961923" w14:textId="2B19A491" w:rsidR="00CC24A6" w:rsidRPr="00271B36" w:rsidRDefault="00D54938" w:rsidP="009C264B">
      <w:pPr>
        <w:numPr>
          <w:ilvl w:val="0"/>
          <w:numId w:val="29"/>
        </w:numPr>
        <w:spacing w:after="200" w:line="276" w:lineRule="auto"/>
        <w:contextualSpacing/>
        <w:rPr>
          <w:rFonts w:ascii="Arial" w:hAnsi="Arial" w:cs="Arial"/>
          <w:sz w:val="20"/>
        </w:rPr>
      </w:pPr>
      <w:r w:rsidRPr="00271B36">
        <w:rPr>
          <w:rFonts w:ascii="Arial" w:hAnsi="Arial" w:cs="Arial"/>
          <w:b/>
          <w:sz w:val="20"/>
        </w:rPr>
        <w:t>Tender Evaluation</w:t>
      </w:r>
      <w:bookmarkEnd w:id="2"/>
      <w:r w:rsidRPr="00271B36">
        <w:rPr>
          <w:rFonts w:ascii="Arial" w:hAnsi="Arial" w:cs="Arial"/>
          <w:b/>
          <w:sz w:val="20"/>
        </w:rPr>
        <w:t xml:space="preserve">  </w:t>
      </w:r>
      <w:r w:rsidR="00EE0DAB" w:rsidRPr="00404071">
        <w:rPr>
          <w:rFonts w:ascii="Arial" w:hAnsi="Arial" w:cs="Arial"/>
          <w:sz w:val="20"/>
        </w:rPr>
        <w:t xml:space="preserve">Award of contract will </w:t>
      </w:r>
      <w:r w:rsidR="00EE0DAB">
        <w:rPr>
          <w:rFonts w:ascii="Arial" w:hAnsi="Arial" w:cs="Arial"/>
          <w:sz w:val="20"/>
        </w:rPr>
        <w:t xml:space="preserve">be made to the tenderer submitting the most economically advantageous tender.  </w:t>
      </w:r>
      <w:r w:rsidRPr="00271B36">
        <w:rPr>
          <w:rFonts w:ascii="Arial" w:hAnsi="Arial" w:cs="Arial"/>
          <w:sz w:val="20"/>
        </w:rPr>
        <w:t>Tenders will be evaluated based on a split between quality and delivery of service outcomes and commercial / price elements, therefore the lowest Tender price will not necessarily guarantee the highest score during moderation.  At each stage of the process bidders’ returns will be scored via evaluation matrices.</w:t>
      </w:r>
    </w:p>
    <w:p w14:paraId="7E4F283B" w14:textId="77777777" w:rsidR="00CC24A6" w:rsidRPr="00271B36" w:rsidRDefault="00CC24A6" w:rsidP="008C5884">
      <w:pPr>
        <w:pStyle w:val="ListParagraph"/>
        <w:rPr>
          <w:rFonts w:ascii="Arial" w:hAnsi="Arial" w:cs="Arial"/>
          <w:sz w:val="20"/>
        </w:rPr>
      </w:pPr>
    </w:p>
    <w:p w14:paraId="3DC75B71" w14:textId="5EEB1232" w:rsidR="00CC24A6" w:rsidRPr="00271B36" w:rsidRDefault="00CC24A6" w:rsidP="009C264B">
      <w:pPr>
        <w:pStyle w:val="Default"/>
        <w:numPr>
          <w:ilvl w:val="0"/>
          <w:numId w:val="29"/>
        </w:numPr>
        <w:jc w:val="both"/>
        <w:rPr>
          <w:b/>
          <w:noProof/>
          <w:sz w:val="20"/>
          <w:szCs w:val="20"/>
        </w:rPr>
      </w:pPr>
      <w:r w:rsidRPr="00271B36">
        <w:rPr>
          <w:b/>
          <w:noProof/>
          <w:sz w:val="20"/>
          <w:szCs w:val="20"/>
        </w:rPr>
        <w:t>Criteria for Award of Contract</w:t>
      </w:r>
    </w:p>
    <w:p w14:paraId="240BC935" w14:textId="77777777" w:rsidR="00CC24A6" w:rsidRPr="00271B36" w:rsidRDefault="00CC24A6" w:rsidP="008C5884">
      <w:pPr>
        <w:ind w:left="540"/>
        <w:rPr>
          <w:rFonts w:ascii="Arial" w:hAnsi="Arial" w:cs="Arial"/>
        </w:rPr>
      </w:pPr>
    </w:p>
    <w:p w14:paraId="7332B0D8" w14:textId="0A2CE4AC" w:rsidR="00CC24A6" w:rsidRDefault="00CC24A6" w:rsidP="009C264B">
      <w:pPr>
        <w:spacing w:after="200" w:line="276" w:lineRule="auto"/>
        <w:ind w:left="540"/>
        <w:contextualSpacing/>
        <w:rPr>
          <w:rFonts w:ascii="Arial" w:hAnsi="Arial" w:cs="Arial"/>
          <w:sz w:val="20"/>
        </w:rPr>
      </w:pPr>
      <w:r w:rsidRPr="00271B36">
        <w:rPr>
          <w:rFonts w:ascii="Arial" w:hAnsi="Arial" w:cs="Arial"/>
          <w:sz w:val="20"/>
        </w:rPr>
        <w:lastRenderedPageBreak/>
        <w:t>The Council will award the contract(s) on the basis of the most economically advantageous tender according to the evaluation process. The tier 1 evaluation criteria weightings (with proposed ranges) for th</w:t>
      </w:r>
      <w:r w:rsidR="006F6EE1">
        <w:rPr>
          <w:rFonts w:ascii="Arial" w:hAnsi="Arial" w:cs="Arial"/>
          <w:sz w:val="20"/>
        </w:rPr>
        <w:t>e</w:t>
      </w:r>
      <w:r w:rsidRPr="00271B36">
        <w:rPr>
          <w:rFonts w:ascii="Arial" w:hAnsi="Arial" w:cs="Arial"/>
          <w:sz w:val="20"/>
        </w:rPr>
        <w:t xml:space="preserve"> </w:t>
      </w:r>
      <w:r w:rsidR="006F6EE1">
        <w:rPr>
          <w:rFonts w:ascii="Arial" w:hAnsi="Arial" w:cs="Arial"/>
          <w:sz w:val="20"/>
        </w:rPr>
        <w:t>I</w:t>
      </w:r>
      <w:r w:rsidR="00EE0DAB">
        <w:rPr>
          <w:rFonts w:ascii="Arial" w:hAnsi="Arial" w:cs="Arial"/>
          <w:sz w:val="20"/>
        </w:rPr>
        <w:t>SI</w:t>
      </w:r>
      <w:r w:rsidR="006F6EE1">
        <w:rPr>
          <w:rFonts w:ascii="Arial" w:hAnsi="Arial" w:cs="Arial"/>
          <w:sz w:val="20"/>
        </w:rPr>
        <w:t>T</w:t>
      </w:r>
      <w:r w:rsidRPr="00271B36">
        <w:rPr>
          <w:rFonts w:ascii="Arial" w:hAnsi="Arial" w:cs="Arial"/>
          <w:sz w:val="20"/>
        </w:rPr>
        <w:t xml:space="preserve"> stage and Final Tender stage are detailed within the table below. </w:t>
      </w:r>
    </w:p>
    <w:p w14:paraId="7AB75051" w14:textId="1D139F1F" w:rsidR="00CC24A6" w:rsidRPr="00271B36" w:rsidRDefault="00CC24A6" w:rsidP="00404071">
      <w:pPr>
        <w:spacing w:after="200" w:line="276" w:lineRule="auto"/>
        <w:ind w:left="540"/>
        <w:contextualSpacing/>
        <w:rPr>
          <w:rFonts w:ascii="Arial" w:hAnsi="Arial" w:cs="Arial"/>
        </w:rPr>
      </w:pPr>
    </w:p>
    <w:tbl>
      <w:tblPr>
        <w:tblW w:w="81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2551"/>
        <w:gridCol w:w="2977"/>
      </w:tblGrid>
      <w:tr w:rsidR="004A1DD7" w:rsidRPr="004A1DD7" w14:paraId="151494F6" w14:textId="77777777" w:rsidTr="00404071">
        <w:tc>
          <w:tcPr>
            <w:tcW w:w="2581" w:type="dxa"/>
            <w:shd w:val="clear" w:color="auto" w:fill="auto"/>
          </w:tcPr>
          <w:p w14:paraId="50F61D3A" w14:textId="77777777" w:rsidR="004A3635" w:rsidRDefault="004A3635" w:rsidP="00536AF4">
            <w:pPr>
              <w:rPr>
                <w:rFonts w:ascii="Arial" w:hAnsi="Arial" w:cs="Arial"/>
                <w:b/>
                <w:sz w:val="20"/>
              </w:rPr>
            </w:pPr>
            <w:r w:rsidRPr="004A1DD7">
              <w:rPr>
                <w:rFonts w:ascii="Arial" w:hAnsi="Arial" w:cs="Arial"/>
                <w:b/>
                <w:sz w:val="20"/>
              </w:rPr>
              <w:t>Evaluation Criteria</w:t>
            </w:r>
          </w:p>
          <w:p w14:paraId="65912B62" w14:textId="6476A386" w:rsidR="008B39F4" w:rsidRPr="00404071" w:rsidRDefault="008B39F4" w:rsidP="00404071">
            <w:pPr>
              <w:pStyle w:val="ListParagraph"/>
              <w:numPr>
                <w:ilvl w:val="0"/>
                <w:numId w:val="62"/>
              </w:numPr>
              <w:rPr>
                <w:rFonts w:ascii="Arial" w:hAnsi="Arial" w:cs="Arial"/>
                <w:b/>
                <w:sz w:val="20"/>
              </w:rPr>
            </w:pPr>
            <w:r>
              <w:rPr>
                <w:rFonts w:ascii="Arial" w:hAnsi="Arial" w:cs="Arial"/>
                <w:b/>
                <w:sz w:val="20"/>
              </w:rPr>
              <w:t>Level 1 Criteria</w:t>
            </w:r>
          </w:p>
        </w:tc>
        <w:tc>
          <w:tcPr>
            <w:tcW w:w="2551" w:type="dxa"/>
            <w:shd w:val="clear" w:color="auto" w:fill="auto"/>
          </w:tcPr>
          <w:p w14:paraId="7E7501C0" w14:textId="4A944625" w:rsidR="004A3635" w:rsidRPr="004A1DD7" w:rsidRDefault="004A3635">
            <w:pPr>
              <w:rPr>
                <w:rFonts w:ascii="Arial" w:hAnsi="Arial" w:cs="Arial"/>
                <w:b/>
                <w:sz w:val="20"/>
              </w:rPr>
            </w:pPr>
            <w:r w:rsidRPr="004A1DD7">
              <w:rPr>
                <w:rFonts w:ascii="Arial" w:hAnsi="Arial" w:cs="Arial"/>
                <w:b/>
                <w:sz w:val="20"/>
              </w:rPr>
              <w:t>I</w:t>
            </w:r>
            <w:r w:rsidR="008B39F4">
              <w:rPr>
                <w:rFonts w:ascii="Arial" w:hAnsi="Arial" w:cs="Arial"/>
                <w:b/>
                <w:sz w:val="20"/>
              </w:rPr>
              <w:t>nitial Tender</w:t>
            </w:r>
            <w:r w:rsidRPr="004A1DD7">
              <w:rPr>
                <w:rFonts w:ascii="Arial" w:hAnsi="Arial" w:cs="Arial"/>
                <w:b/>
                <w:sz w:val="20"/>
              </w:rPr>
              <w:t xml:space="preserve"> Evaluation Criteria Weighting</w:t>
            </w:r>
          </w:p>
        </w:tc>
        <w:tc>
          <w:tcPr>
            <w:tcW w:w="2977" w:type="dxa"/>
            <w:shd w:val="clear" w:color="auto" w:fill="auto"/>
          </w:tcPr>
          <w:p w14:paraId="69D114B7" w14:textId="3553E03E" w:rsidR="004A3635" w:rsidRPr="004A1DD7" w:rsidRDefault="004A3635">
            <w:pPr>
              <w:rPr>
                <w:rFonts w:ascii="Arial" w:hAnsi="Arial" w:cs="Arial"/>
                <w:b/>
                <w:sz w:val="20"/>
              </w:rPr>
            </w:pPr>
            <w:r w:rsidRPr="004A1DD7">
              <w:rPr>
                <w:rFonts w:ascii="Arial" w:hAnsi="Arial" w:cs="Arial"/>
                <w:b/>
                <w:sz w:val="20"/>
              </w:rPr>
              <w:t xml:space="preserve">Final Tender Evaluation Criteria Weighting </w:t>
            </w:r>
          </w:p>
        </w:tc>
      </w:tr>
      <w:tr w:rsidR="004A3635" w:rsidRPr="00271B36" w14:paraId="756957B5" w14:textId="77777777" w:rsidTr="00404071">
        <w:tc>
          <w:tcPr>
            <w:tcW w:w="2581" w:type="dxa"/>
          </w:tcPr>
          <w:p w14:paraId="51A36B19" w14:textId="77777777" w:rsidR="004A3635" w:rsidRPr="00271B36" w:rsidRDefault="004A3635" w:rsidP="00536AF4">
            <w:pPr>
              <w:rPr>
                <w:rFonts w:ascii="Arial" w:hAnsi="Arial" w:cs="Arial"/>
                <w:sz w:val="20"/>
              </w:rPr>
            </w:pPr>
            <w:r w:rsidRPr="00271B36">
              <w:rPr>
                <w:rFonts w:ascii="Arial" w:hAnsi="Arial" w:cs="Arial"/>
                <w:sz w:val="20"/>
              </w:rPr>
              <w:t>Commercial</w:t>
            </w:r>
          </w:p>
        </w:tc>
        <w:tc>
          <w:tcPr>
            <w:tcW w:w="2551" w:type="dxa"/>
            <w:shd w:val="clear" w:color="auto" w:fill="auto"/>
          </w:tcPr>
          <w:p w14:paraId="798E7BFE" w14:textId="77777777" w:rsidR="004A3635" w:rsidRPr="00271B36" w:rsidRDefault="004A3635" w:rsidP="00536AF4">
            <w:pPr>
              <w:rPr>
                <w:rFonts w:ascii="Arial" w:hAnsi="Arial" w:cs="Arial"/>
                <w:sz w:val="20"/>
              </w:rPr>
            </w:pPr>
            <w:r w:rsidRPr="00271B36">
              <w:rPr>
                <w:rFonts w:ascii="Arial" w:hAnsi="Arial" w:cs="Arial"/>
                <w:sz w:val="20"/>
              </w:rPr>
              <w:t>50%</w:t>
            </w:r>
          </w:p>
        </w:tc>
        <w:tc>
          <w:tcPr>
            <w:tcW w:w="2977" w:type="dxa"/>
            <w:shd w:val="clear" w:color="auto" w:fill="auto"/>
          </w:tcPr>
          <w:p w14:paraId="6A37B00A" w14:textId="77777777" w:rsidR="004A3635" w:rsidRPr="00271B36" w:rsidRDefault="004A3635" w:rsidP="00536AF4">
            <w:pPr>
              <w:rPr>
                <w:rFonts w:ascii="Arial" w:hAnsi="Arial" w:cs="Arial"/>
                <w:sz w:val="20"/>
              </w:rPr>
            </w:pPr>
            <w:r w:rsidRPr="00271B36">
              <w:rPr>
                <w:rFonts w:ascii="Arial" w:hAnsi="Arial" w:cs="Arial"/>
                <w:sz w:val="20"/>
              </w:rPr>
              <w:t>50%</w:t>
            </w:r>
          </w:p>
        </w:tc>
      </w:tr>
      <w:tr w:rsidR="004A3635" w:rsidRPr="00271B36" w14:paraId="46ED7E3F" w14:textId="77777777" w:rsidTr="00404071">
        <w:tc>
          <w:tcPr>
            <w:tcW w:w="2581" w:type="dxa"/>
          </w:tcPr>
          <w:p w14:paraId="6556A00E" w14:textId="77777777" w:rsidR="004A3635" w:rsidRPr="00271B36" w:rsidRDefault="004A3635" w:rsidP="00536AF4">
            <w:pPr>
              <w:rPr>
                <w:rFonts w:ascii="Arial" w:hAnsi="Arial" w:cs="Arial"/>
                <w:sz w:val="20"/>
              </w:rPr>
            </w:pPr>
            <w:r w:rsidRPr="00271B36">
              <w:rPr>
                <w:rFonts w:ascii="Arial" w:hAnsi="Arial" w:cs="Arial"/>
                <w:sz w:val="20"/>
              </w:rPr>
              <w:t xml:space="preserve">Quality </w:t>
            </w:r>
          </w:p>
        </w:tc>
        <w:tc>
          <w:tcPr>
            <w:tcW w:w="2551" w:type="dxa"/>
            <w:shd w:val="clear" w:color="auto" w:fill="auto"/>
          </w:tcPr>
          <w:p w14:paraId="1000B97E" w14:textId="77777777" w:rsidR="004A3635" w:rsidRPr="00271B36" w:rsidRDefault="004A3635" w:rsidP="00536AF4">
            <w:pPr>
              <w:rPr>
                <w:rFonts w:ascii="Arial" w:hAnsi="Arial" w:cs="Arial"/>
                <w:sz w:val="20"/>
              </w:rPr>
            </w:pPr>
            <w:r w:rsidRPr="00271B36">
              <w:rPr>
                <w:rFonts w:ascii="Arial" w:hAnsi="Arial" w:cs="Arial"/>
                <w:sz w:val="20"/>
              </w:rPr>
              <w:t>50%</w:t>
            </w:r>
          </w:p>
        </w:tc>
        <w:tc>
          <w:tcPr>
            <w:tcW w:w="2977" w:type="dxa"/>
            <w:shd w:val="clear" w:color="auto" w:fill="auto"/>
          </w:tcPr>
          <w:p w14:paraId="06D8D199" w14:textId="77777777" w:rsidR="004A3635" w:rsidRPr="00271B36" w:rsidRDefault="004A3635" w:rsidP="00536AF4">
            <w:pPr>
              <w:rPr>
                <w:rFonts w:ascii="Arial" w:hAnsi="Arial" w:cs="Arial"/>
                <w:sz w:val="20"/>
              </w:rPr>
            </w:pPr>
            <w:r w:rsidRPr="00271B36">
              <w:rPr>
                <w:rFonts w:ascii="Arial" w:hAnsi="Arial" w:cs="Arial"/>
                <w:sz w:val="20"/>
              </w:rPr>
              <w:t>50%</w:t>
            </w:r>
          </w:p>
        </w:tc>
      </w:tr>
      <w:tr w:rsidR="004A3635" w:rsidRPr="00271B36" w14:paraId="2C8457A2" w14:textId="77777777" w:rsidTr="00404071">
        <w:tc>
          <w:tcPr>
            <w:tcW w:w="2581" w:type="dxa"/>
          </w:tcPr>
          <w:p w14:paraId="20112269" w14:textId="77777777" w:rsidR="004A3635" w:rsidRPr="00271B36" w:rsidRDefault="004A3635" w:rsidP="00536AF4">
            <w:pPr>
              <w:rPr>
                <w:rFonts w:ascii="Arial" w:hAnsi="Arial" w:cs="Arial"/>
                <w:b/>
                <w:sz w:val="20"/>
              </w:rPr>
            </w:pPr>
            <w:r w:rsidRPr="00271B36">
              <w:rPr>
                <w:rFonts w:ascii="Arial" w:hAnsi="Arial" w:cs="Arial"/>
                <w:b/>
                <w:sz w:val="20"/>
              </w:rPr>
              <w:t>Total</w:t>
            </w:r>
          </w:p>
        </w:tc>
        <w:tc>
          <w:tcPr>
            <w:tcW w:w="2551" w:type="dxa"/>
          </w:tcPr>
          <w:p w14:paraId="62439F1C" w14:textId="77777777" w:rsidR="004A3635" w:rsidRPr="00271B36" w:rsidRDefault="004A3635" w:rsidP="00536AF4">
            <w:pPr>
              <w:rPr>
                <w:rFonts w:ascii="Arial" w:hAnsi="Arial" w:cs="Arial"/>
                <w:b/>
                <w:sz w:val="20"/>
              </w:rPr>
            </w:pPr>
            <w:r w:rsidRPr="00271B36">
              <w:rPr>
                <w:rFonts w:ascii="Arial" w:hAnsi="Arial" w:cs="Arial"/>
                <w:b/>
                <w:sz w:val="20"/>
              </w:rPr>
              <w:t>100%</w:t>
            </w:r>
          </w:p>
        </w:tc>
        <w:tc>
          <w:tcPr>
            <w:tcW w:w="2977" w:type="dxa"/>
          </w:tcPr>
          <w:p w14:paraId="573BCF16" w14:textId="77777777" w:rsidR="004A3635" w:rsidRPr="00271B36" w:rsidRDefault="004A3635" w:rsidP="00536AF4">
            <w:pPr>
              <w:rPr>
                <w:rFonts w:ascii="Arial" w:hAnsi="Arial" w:cs="Arial"/>
                <w:b/>
                <w:sz w:val="20"/>
              </w:rPr>
            </w:pPr>
            <w:r w:rsidRPr="00271B36">
              <w:rPr>
                <w:rFonts w:ascii="Arial" w:hAnsi="Arial" w:cs="Arial"/>
                <w:b/>
                <w:sz w:val="20"/>
              </w:rPr>
              <w:t>100%</w:t>
            </w:r>
          </w:p>
        </w:tc>
      </w:tr>
    </w:tbl>
    <w:p w14:paraId="6C22B71E" w14:textId="77777777" w:rsidR="00CC24A6" w:rsidRPr="00271B36" w:rsidRDefault="00CC24A6" w:rsidP="00CC24A6">
      <w:pPr>
        <w:ind w:left="540"/>
        <w:rPr>
          <w:rFonts w:ascii="Arial" w:hAnsi="Arial" w:cs="Arial"/>
        </w:rPr>
      </w:pPr>
    </w:p>
    <w:p w14:paraId="0AD7EEDD" w14:textId="1CCACF3D" w:rsidR="00CC24A6" w:rsidRPr="00271B36" w:rsidRDefault="00CC24A6" w:rsidP="009C264B">
      <w:pPr>
        <w:spacing w:after="200" w:line="276" w:lineRule="auto"/>
        <w:ind w:left="540"/>
        <w:contextualSpacing/>
        <w:rPr>
          <w:rFonts w:ascii="Arial" w:hAnsi="Arial" w:cs="Arial"/>
          <w:sz w:val="20"/>
        </w:rPr>
      </w:pPr>
      <w:r w:rsidRPr="00271B36">
        <w:rPr>
          <w:rFonts w:ascii="Arial" w:hAnsi="Arial" w:cs="Arial"/>
          <w:sz w:val="20"/>
        </w:rPr>
        <w:t>The detailed evaluation criteria for the I</w:t>
      </w:r>
      <w:r w:rsidR="00E74F45">
        <w:rPr>
          <w:rFonts w:ascii="Arial" w:hAnsi="Arial" w:cs="Arial"/>
          <w:sz w:val="20"/>
        </w:rPr>
        <w:t>SI</w:t>
      </w:r>
      <w:r w:rsidR="006F6EE1">
        <w:rPr>
          <w:rFonts w:ascii="Arial" w:hAnsi="Arial" w:cs="Arial"/>
          <w:sz w:val="20"/>
        </w:rPr>
        <w:t>T</w:t>
      </w:r>
      <w:r w:rsidRPr="00271B36">
        <w:rPr>
          <w:rFonts w:ascii="Arial" w:hAnsi="Arial" w:cs="Arial"/>
          <w:sz w:val="20"/>
        </w:rPr>
        <w:t xml:space="preserve"> and ISFT</w:t>
      </w:r>
      <w:r w:rsidR="00EE0DAB">
        <w:rPr>
          <w:rFonts w:ascii="Arial" w:hAnsi="Arial" w:cs="Arial"/>
          <w:sz w:val="20"/>
        </w:rPr>
        <w:t xml:space="preserve"> are set out in the Appendix to this document</w:t>
      </w:r>
      <w:r w:rsidR="006F6EE1">
        <w:rPr>
          <w:rFonts w:ascii="Arial" w:hAnsi="Arial" w:cs="Arial"/>
          <w:sz w:val="20"/>
        </w:rPr>
        <w:t>.</w:t>
      </w:r>
    </w:p>
    <w:p w14:paraId="18F35C98" w14:textId="77777777" w:rsidR="000A55AC" w:rsidRPr="00271B36" w:rsidRDefault="000A55AC" w:rsidP="00FC757C">
      <w:pPr>
        <w:tabs>
          <w:tab w:val="left" w:pos="510"/>
          <w:tab w:val="left" w:pos="3240"/>
          <w:tab w:val="left" w:pos="3600"/>
        </w:tabs>
        <w:spacing w:before="60" w:after="60"/>
        <w:rPr>
          <w:rFonts w:ascii="Arial" w:hAnsi="Arial" w:cs="Arial"/>
          <w:sz w:val="24"/>
          <w:szCs w:val="24"/>
        </w:rPr>
      </w:pPr>
    </w:p>
    <w:p w14:paraId="1ABB253B" w14:textId="635B96F7" w:rsidR="009566C1" w:rsidRPr="00271B36" w:rsidRDefault="009566C1" w:rsidP="00760244">
      <w:pPr>
        <w:tabs>
          <w:tab w:val="left" w:pos="510"/>
        </w:tabs>
        <w:rPr>
          <w:rFonts w:ascii="Arial" w:hAnsi="Arial"/>
          <w:sz w:val="20"/>
        </w:rPr>
      </w:pPr>
      <w:r w:rsidRPr="00404071">
        <w:rPr>
          <w:rFonts w:ascii="Arial" w:hAnsi="Arial" w:cs="Arial"/>
          <w:b/>
          <w:sz w:val="24"/>
          <w:szCs w:val="24"/>
        </w:rPr>
        <w:t>Points to remember</w:t>
      </w:r>
    </w:p>
    <w:p w14:paraId="18900607" w14:textId="77777777" w:rsidR="00555722" w:rsidRPr="00271B36" w:rsidRDefault="00555722" w:rsidP="00760244">
      <w:pPr>
        <w:tabs>
          <w:tab w:val="left" w:pos="510"/>
        </w:tabs>
        <w:rPr>
          <w:rFonts w:ascii="Arial" w:hAnsi="Arial" w:cs="Arial"/>
          <w:sz w:val="20"/>
        </w:rPr>
      </w:pPr>
    </w:p>
    <w:p w14:paraId="6843F9DB" w14:textId="77777777" w:rsidR="00413375" w:rsidRPr="00271B36" w:rsidRDefault="00BC2672" w:rsidP="00413375">
      <w:pPr>
        <w:numPr>
          <w:ilvl w:val="0"/>
          <w:numId w:val="30"/>
        </w:numPr>
        <w:tabs>
          <w:tab w:val="clear" w:pos="720"/>
          <w:tab w:val="left" w:pos="426"/>
        </w:tabs>
        <w:ind w:left="426" w:hanging="426"/>
        <w:rPr>
          <w:rFonts w:ascii="Arial" w:hAnsi="Arial" w:cs="Arial"/>
          <w:sz w:val="20"/>
        </w:rPr>
      </w:pPr>
      <w:r w:rsidRPr="00271B36">
        <w:rPr>
          <w:rFonts w:ascii="Arial" w:hAnsi="Arial" w:cs="Arial"/>
          <w:sz w:val="20"/>
        </w:rPr>
        <w:t>I</w:t>
      </w:r>
      <w:r w:rsidR="006269B8" w:rsidRPr="00271B36">
        <w:rPr>
          <w:rFonts w:ascii="Arial" w:hAnsi="Arial" w:cs="Arial"/>
          <w:sz w:val="20"/>
        </w:rPr>
        <w:t xml:space="preserve">t is the </w:t>
      </w:r>
      <w:r w:rsidR="00563339" w:rsidRPr="00271B36">
        <w:rPr>
          <w:rFonts w:ascii="Arial" w:hAnsi="Arial" w:cs="Arial"/>
          <w:sz w:val="20"/>
        </w:rPr>
        <w:t>supplier</w:t>
      </w:r>
      <w:r w:rsidR="00760244" w:rsidRPr="00271B36">
        <w:rPr>
          <w:rFonts w:ascii="Arial" w:hAnsi="Arial" w:cs="Arial"/>
          <w:sz w:val="20"/>
        </w:rPr>
        <w:t>’</w:t>
      </w:r>
      <w:r w:rsidR="006269B8" w:rsidRPr="00271B36">
        <w:rPr>
          <w:rFonts w:ascii="Arial" w:hAnsi="Arial" w:cs="Arial"/>
          <w:sz w:val="20"/>
        </w:rPr>
        <w:t xml:space="preserve">s responsibility to </w:t>
      </w:r>
      <w:r w:rsidR="00293AC7" w:rsidRPr="00271B36">
        <w:rPr>
          <w:rFonts w:ascii="Arial" w:hAnsi="Arial" w:cs="Arial"/>
          <w:sz w:val="20"/>
        </w:rPr>
        <w:t xml:space="preserve">ensure </w:t>
      </w:r>
      <w:r w:rsidR="006269B8" w:rsidRPr="00271B36">
        <w:rPr>
          <w:rFonts w:ascii="Arial" w:hAnsi="Arial" w:cs="Arial"/>
          <w:sz w:val="20"/>
        </w:rPr>
        <w:t xml:space="preserve">that </w:t>
      </w:r>
      <w:r w:rsidR="00293AC7" w:rsidRPr="00271B36">
        <w:rPr>
          <w:rFonts w:ascii="Arial" w:hAnsi="Arial" w:cs="Arial"/>
          <w:sz w:val="20"/>
        </w:rPr>
        <w:t>a copy of ALL documentation</w:t>
      </w:r>
      <w:r w:rsidR="006269B8" w:rsidRPr="00271B36">
        <w:rPr>
          <w:rFonts w:ascii="Arial" w:hAnsi="Arial" w:cs="Arial"/>
          <w:sz w:val="20"/>
        </w:rPr>
        <w:t xml:space="preserve"> is retained by the </w:t>
      </w:r>
      <w:r w:rsidR="00563339" w:rsidRPr="00271B36">
        <w:rPr>
          <w:rFonts w:ascii="Arial" w:hAnsi="Arial" w:cs="Arial"/>
          <w:sz w:val="20"/>
        </w:rPr>
        <w:t>supplier</w:t>
      </w:r>
      <w:r w:rsidR="006269B8" w:rsidRPr="00271B36">
        <w:rPr>
          <w:rFonts w:ascii="Arial" w:hAnsi="Arial" w:cs="Arial"/>
          <w:sz w:val="20"/>
        </w:rPr>
        <w:t xml:space="preserve"> prior to any submission</w:t>
      </w:r>
      <w:r w:rsidR="00293AC7" w:rsidRPr="00271B36">
        <w:rPr>
          <w:rFonts w:ascii="Arial" w:hAnsi="Arial" w:cs="Arial"/>
          <w:sz w:val="20"/>
        </w:rPr>
        <w:t>.</w:t>
      </w:r>
    </w:p>
    <w:p w14:paraId="12D5330F" w14:textId="77777777" w:rsidR="00413375" w:rsidRPr="00271B36" w:rsidRDefault="00413375" w:rsidP="00413375">
      <w:pPr>
        <w:tabs>
          <w:tab w:val="left" w:pos="426"/>
        </w:tabs>
        <w:ind w:left="426"/>
        <w:rPr>
          <w:rFonts w:ascii="Arial" w:hAnsi="Arial" w:cs="Arial"/>
          <w:sz w:val="20"/>
        </w:rPr>
      </w:pPr>
    </w:p>
    <w:p w14:paraId="18147A87" w14:textId="77777777" w:rsidR="00413375" w:rsidRPr="00271B36" w:rsidRDefault="00413375" w:rsidP="00413375">
      <w:pPr>
        <w:numPr>
          <w:ilvl w:val="0"/>
          <w:numId w:val="30"/>
        </w:numPr>
        <w:tabs>
          <w:tab w:val="clear" w:pos="720"/>
          <w:tab w:val="left" w:pos="426"/>
        </w:tabs>
        <w:ind w:left="426" w:hanging="426"/>
        <w:rPr>
          <w:rFonts w:ascii="Arial" w:hAnsi="Arial" w:cs="Arial"/>
          <w:sz w:val="20"/>
        </w:rPr>
      </w:pPr>
      <w:r w:rsidRPr="00271B36">
        <w:rPr>
          <w:rFonts w:ascii="Arial" w:hAnsi="Arial" w:cs="Arial"/>
          <w:sz w:val="20"/>
        </w:rPr>
        <w:t xml:space="preserve">The </w:t>
      </w:r>
      <w:r w:rsidR="00563339" w:rsidRPr="00271B36">
        <w:rPr>
          <w:rFonts w:ascii="Arial" w:hAnsi="Arial" w:cs="Arial"/>
          <w:sz w:val="20"/>
        </w:rPr>
        <w:t>supplier</w:t>
      </w:r>
      <w:r w:rsidRPr="00271B36">
        <w:rPr>
          <w:rFonts w:ascii="Arial" w:hAnsi="Arial" w:cs="Arial"/>
          <w:sz w:val="20"/>
        </w:rPr>
        <w:t xml:space="preserve"> is required to download this document (and any other) from the portal to a secure location on their own server / computer drive. From this location the </w:t>
      </w:r>
      <w:r w:rsidR="00563339" w:rsidRPr="00271B36">
        <w:rPr>
          <w:rFonts w:ascii="Arial" w:hAnsi="Arial" w:cs="Arial"/>
          <w:sz w:val="20"/>
        </w:rPr>
        <w:t>supplier</w:t>
      </w:r>
      <w:r w:rsidRPr="00271B36">
        <w:rPr>
          <w:rFonts w:ascii="Arial" w:hAnsi="Arial" w:cs="Arial"/>
          <w:sz w:val="20"/>
        </w:rPr>
        <w:t xml:space="preserve"> is then able to populate and save the questionnaire as requested.</w:t>
      </w:r>
    </w:p>
    <w:p w14:paraId="64AD49BC" w14:textId="77777777" w:rsidR="00555722" w:rsidRPr="00271B36" w:rsidRDefault="00555722" w:rsidP="00760244">
      <w:pPr>
        <w:tabs>
          <w:tab w:val="left" w:pos="426"/>
        </w:tabs>
        <w:rPr>
          <w:rFonts w:ascii="Arial" w:hAnsi="Arial" w:cs="Arial"/>
          <w:sz w:val="20"/>
        </w:rPr>
      </w:pPr>
    </w:p>
    <w:p w14:paraId="66F29014" w14:textId="77777777" w:rsidR="009F03BF" w:rsidRDefault="00E50ACC" w:rsidP="009F03BF">
      <w:pPr>
        <w:numPr>
          <w:ilvl w:val="0"/>
          <w:numId w:val="30"/>
        </w:numPr>
        <w:tabs>
          <w:tab w:val="clear" w:pos="720"/>
          <w:tab w:val="left" w:pos="426"/>
        </w:tabs>
        <w:ind w:left="426" w:hanging="426"/>
        <w:rPr>
          <w:rFonts w:ascii="Arial" w:hAnsi="Arial" w:cs="Arial"/>
          <w:sz w:val="20"/>
        </w:rPr>
      </w:pPr>
      <w:r w:rsidRPr="00271B36">
        <w:rPr>
          <w:rFonts w:ascii="Arial" w:hAnsi="Arial" w:cs="Arial"/>
          <w:sz w:val="20"/>
        </w:rPr>
        <w:t>A</w:t>
      </w:r>
      <w:r w:rsidR="009F03BF" w:rsidRPr="00271B36">
        <w:rPr>
          <w:rFonts w:ascii="Arial" w:hAnsi="Arial" w:cs="Arial"/>
          <w:sz w:val="20"/>
        </w:rPr>
        <w:t xml:space="preserve">ll submissions </w:t>
      </w:r>
      <w:r w:rsidRPr="00271B36">
        <w:rPr>
          <w:rFonts w:ascii="Arial" w:hAnsi="Arial" w:cs="Arial"/>
          <w:sz w:val="20"/>
        </w:rPr>
        <w:t xml:space="preserve">must be in </w:t>
      </w:r>
      <w:r w:rsidR="009F03BF" w:rsidRPr="00271B36">
        <w:rPr>
          <w:rFonts w:ascii="Arial" w:hAnsi="Arial" w:cs="Arial"/>
          <w:sz w:val="20"/>
        </w:rPr>
        <w:t>PD</w:t>
      </w:r>
      <w:r w:rsidR="0017353E" w:rsidRPr="00271B36">
        <w:rPr>
          <w:rFonts w:ascii="Arial" w:hAnsi="Arial" w:cs="Arial"/>
          <w:sz w:val="20"/>
        </w:rPr>
        <w:t xml:space="preserve">F </w:t>
      </w:r>
      <w:r w:rsidR="00396251" w:rsidRPr="00271B36">
        <w:rPr>
          <w:rFonts w:ascii="Arial" w:hAnsi="Arial" w:cs="Arial"/>
          <w:sz w:val="20"/>
        </w:rPr>
        <w:t>or Microsoft word</w:t>
      </w:r>
      <w:r w:rsidRPr="00271B36">
        <w:rPr>
          <w:rFonts w:ascii="Arial" w:hAnsi="Arial" w:cs="Arial"/>
          <w:sz w:val="20"/>
        </w:rPr>
        <w:t xml:space="preserve"> and Microsoft Excel </w:t>
      </w:r>
      <w:r w:rsidR="0017353E" w:rsidRPr="00271B36">
        <w:rPr>
          <w:rFonts w:ascii="Arial" w:hAnsi="Arial" w:cs="Arial"/>
          <w:sz w:val="20"/>
        </w:rPr>
        <w:t>format</w:t>
      </w:r>
      <w:r w:rsidRPr="00271B36">
        <w:rPr>
          <w:rFonts w:ascii="Arial" w:hAnsi="Arial" w:cs="Arial"/>
          <w:sz w:val="20"/>
        </w:rPr>
        <w:t>s</w:t>
      </w:r>
      <w:r w:rsidR="007573DA">
        <w:rPr>
          <w:rFonts w:ascii="Arial" w:hAnsi="Arial" w:cs="Arial"/>
          <w:sz w:val="20"/>
        </w:rPr>
        <w:t>.</w:t>
      </w:r>
    </w:p>
    <w:p w14:paraId="028E46DB" w14:textId="77777777" w:rsidR="007573DA" w:rsidRDefault="007573DA" w:rsidP="007573DA">
      <w:pPr>
        <w:pStyle w:val="ListParagraph"/>
        <w:rPr>
          <w:rFonts w:ascii="Arial" w:hAnsi="Arial" w:cs="Arial"/>
          <w:sz w:val="20"/>
        </w:rPr>
      </w:pPr>
    </w:p>
    <w:p w14:paraId="2740EF24" w14:textId="77777777" w:rsidR="007573DA" w:rsidRPr="00271B36" w:rsidRDefault="007573DA" w:rsidP="009F03BF">
      <w:pPr>
        <w:numPr>
          <w:ilvl w:val="0"/>
          <w:numId w:val="30"/>
        </w:numPr>
        <w:tabs>
          <w:tab w:val="clear" w:pos="720"/>
          <w:tab w:val="left" w:pos="426"/>
        </w:tabs>
        <w:ind w:left="426" w:hanging="426"/>
        <w:rPr>
          <w:rFonts w:ascii="Arial" w:hAnsi="Arial" w:cs="Arial"/>
          <w:sz w:val="20"/>
        </w:rPr>
      </w:pPr>
      <w:r>
        <w:rPr>
          <w:rFonts w:ascii="Arial" w:hAnsi="Arial" w:cs="Arial"/>
          <w:sz w:val="20"/>
        </w:rPr>
        <w:t>All submissions must be written and presented in English Language.</w:t>
      </w:r>
    </w:p>
    <w:p w14:paraId="0122F8AC" w14:textId="77777777" w:rsidR="004E2676" w:rsidRPr="00271B36" w:rsidRDefault="004E2676" w:rsidP="00760244">
      <w:pPr>
        <w:tabs>
          <w:tab w:val="left" w:pos="426"/>
        </w:tabs>
        <w:rPr>
          <w:rFonts w:ascii="Arial" w:hAnsi="Arial" w:cs="Arial"/>
          <w:sz w:val="20"/>
        </w:rPr>
      </w:pPr>
    </w:p>
    <w:p w14:paraId="35AA98A1" w14:textId="77777777" w:rsidR="004E2676" w:rsidRPr="00271B36" w:rsidRDefault="004E2676" w:rsidP="00760244">
      <w:pPr>
        <w:numPr>
          <w:ilvl w:val="0"/>
          <w:numId w:val="30"/>
        </w:numPr>
        <w:tabs>
          <w:tab w:val="clear" w:pos="720"/>
          <w:tab w:val="left" w:pos="426"/>
        </w:tabs>
        <w:ind w:left="426" w:hanging="426"/>
        <w:rPr>
          <w:rFonts w:ascii="Arial" w:hAnsi="Arial" w:cs="Arial"/>
          <w:sz w:val="20"/>
        </w:rPr>
      </w:pPr>
      <w:r w:rsidRPr="00271B36">
        <w:rPr>
          <w:rFonts w:ascii="Arial" w:hAnsi="Arial" w:cs="Arial"/>
          <w:sz w:val="20"/>
        </w:rPr>
        <w:t>Ensure that no up</w:t>
      </w:r>
      <w:r w:rsidR="00CA63E1" w:rsidRPr="00271B36">
        <w:rPr>
          <w:rFonts w:ascii="Arial" w:hAnsi="Arial" w:cs="Arial"/>
          <w:sz w:val="20"/>
        </w:rPr>
        <w:t>loaded portal attachments carry</w:t>
      </w:r>
      <w:r w:rsidRPr="00271B36">
        <w:rPr>
          <w:rFonts w:ascii="Arial" w:hAnsi="Arial" w:cs="Arial"/>
          <w:sz w:val="20"/>
        </w:rPr>
        <w:t xml:space="preserve"> any software virus that prevents the Council opening the documents post-deadline. Ensure also that any software med</w:t>
      </w:r>
      <w:r w:rsidR="00420974" w:rsidRPr="00271B36">
        <w:rPr>
          <w:rFonts w:ascii="Arial" w:hAnsi="Arial" w:cs="Arial"/>
          <w:sz w:val="20"/>
        </w:rPr>
        <w:t>ia / file types used are common</w:t>
      </w:r>
      <w:r w:rsidR="00922F2B" w:rsidRPr="00271B36">
        <w:rPr>
          <w:rFonts w:ascii="Arial" w:hAnsi="Arial" w:cs="Arial"/>
          <w:sz w:val="20"/>
        </w:rPr>
        <w:t>place to the</w:t>
      </w:r>
      <w:r w:rsidRPr="00271B36">
        <w:rPr>
          <w:rFonts w:ascii="Arial" w:hAnsi="Arial" w:cs="Arial"/>
          <w:sz w:val="20"/>
        </w:rPr>
        <w:t xml:space="preserve"> Council and that file types are not corrupt when uploaded. </w:t>
      </w:r>
      <w:r w:rsidRPr="00271B36">
        <w:rPr>
          <w:rFonts w:ascii="Arial" w:hAnsi="Arial" w:cs="Arial"/>
          <w:b/>
          <w:sz w:val="20"/>
        </w:rPr>
        <w:t>It is always recommended to present documents in a PDF format to avoid such issues.</w:t>
      </w:r>
      <w:r w:rsidR="00922F2B" w:rsidRPr="00271B36">
        <w:rPr>
          <w:rFonts w:ascii="Arial" w:hAnsi="Arial" w:cs="Arial"/>
          <w:sz w:val="20"/>
        </w:rPr>
        <w:t xml:space="preserve"> The</w:t>
      </w:r>
      <w:r w:rsidRPr="00271B36">
        <w:rPr>
          <w:rFonts w:ascii="Arial" w:hAnsi="Arial" w:cs="Arial"/>
          <w:sz w:val="20"/>
        </w:rPr>
        <w:t xml:space="preserve"> Council reserve</w:t>
      </w:r>
      <w:r w:rsidR="00420974" w:rsidRPr="00271B36">
        <w:rPr>
          <w:rFonts w:ascii="Arial" w:hAnsi="Arial" w:cs="Arial"/>
          <w:sz w:val="20"/>
        </w:rPr>
        <w:t>s</w:t>
      </w:r>
      <w:r w:rsidRPr="00271B36">
        <w:rPr>
          <w:rFonts w:ascii="Arial" w:hAnsi="Arial" w:cs="Arial"/>
          <w:sz w:val="20"/>
        </w:rPr>
        <w:t xml:space="preserve"> the right to disqualify any tender submission which cannot be opened (for the reasons discussed) post-deadline.  </w:t>
      </w:r>
    </w:p>
    <w:p w14:paraId="6CAE3087" w14:textId="77777777" w:rsidR="008D7173" w:rsidRPr="00271B36" w:rsidRDefault="008D7173" w:rsidP="00760244">
      <w:pPr>
        <w:tabs>
          <w:tab w:val="left" w:pos="426"/>
        </w:tabs>
        <w:rPr>
          <w:rFonts w:ascii="Arial" w:hAnsi="Arial" w:cs="Arial"/>
          <w:sz w:val="20"/>
        </w:rPr>
      </w:pPr>
    </w:p>
    <w:p w14:paraId="7930B866" w14:textId="77777777" w:rsidR="005C0EA0" w:rsidRPr="005C0EA0" w:rsidRDefault="005C0EA0" w:rsidP="005C0EA0">
      <w:pPr>
        <w:pStyle w:val="CommentText"/>
        <w:rPr>
          <w:rFonts w:ascii="Arial" w:hAnsi="Arial" w:cs="Arial"/>
        </w:rPr>
      </w:pPr>
      <w:bookmarkStart w:id="3" w:name="_DV_M116"/>
      <w:bookmarkStart w:id="4" w:name="_DV_M119"/>
      <w:bookmarkStart w:id="5" w:name="_DV_M120"/>
      <w:bookmarkStart w:id="6" w:name="_DV_M121"/>
      <w:bookmarkStart w:id="7" w:name="_DV_M122"/>
      <w:bookmarkStart w:id="8" w:name="_DV_M124"/>
      <w:bookmarkEnd w:id="3"/>
      <w:bookmarkEnd w:id="4"/>
      <w:bookmarkEnd w:id="5"/>
      <w:bookmarkEnd w:id="6"/>
      <w:bookmarkEnd w:id="7"/>
      <w:bookmarkEnd w:id="8"/>
      <w:r w:rsidRPr="005C0EA0">
        <w:rPr>
          <w:rFonts w:ascii="Arial" w:hAnsi="Arial" w:cs="Arial"/>
        </w:rPr>
        <w:t>The Authority is not responsible for inaccurate or incomplete contact information input into the Portal by suppliers.  It is the supplier’s responsibility to ensure that the contact information they have entered for their organisation on the Portal is accurate and kept up to date.  Important notification messages relevant to this procurement may not be received by a supplier should the contact information be inaccurate.  If at any stage a supplier needs to update the contact information held for their organisation this can be achieved by submitting it via the Portal.  The Authority is under no obligation to respond/follow up on 'out of the office' responses received from a supplier and so suppliers will need to make appropriate arrangements to deal with absences.  For any technical advice or assistance relating to the e-Bidding system if for any reason the Portal is not available, please contact the capitalEsourcing helpdesk between 8.00am and 6.00pm Monday to Friday on 0800 368 4850 (or +442033496601 if outside the UK) or e-mail help@capitalesourcing.com.) This email address should only be used where there are technical issues with the Portal.  Otherwise, all questions and queries relating to this procurement should be submitted via the Portal.</w:t>
      </w:r>
    </w:p>
    <w:p w14:paraId="1C8C5F76" w14:textId="65F81454" w:rsidR="002A6764" w:rsidRPr="005C0EA0" w:rsidRDefault="002A6764">
      <w:pPr>
        <w:rPr>
          <w:rFonts w:ascii="Arial" w:hAnsi="Arial" w:cs="Arial"/>
        </w:rPr>
      </w:pPr>
      <w:r w:rsidRPr="005C0EA0">
        <w:rPr>
          <w:rFonts w:ascii="Arial" w:hAnsi="Arial" w:cs="Arial"/>
        </w:rPr>
        <w:br w:type="page"/>
      </w:r>
    </w:p>
    <w:p w14:paraId="2262FA6E" w14:textId="77777777" w:rsidR="008B39F4" w:rsidRPr="00AA4FDC" w:rsidRDefault="008B39F4" w:rsidP="008B39F4">
      <w:pPr>
        <w:pStyle w:val="AgtLevel2"/>
        <w:numPr>
          <w:ilvl w:val="0"/>
          <w:numId w:val="0"/>
        </w:numPr>
        <w:rPr>
          <w:rFonts w:cs="Arial"/>
          <w:b/>
          <w:sz w:val="22"/>
          <w:szCs w:val="22"/>
          <w:lang w:val="en-GB" w:eastAsia="en-GB"/>
        </w:rPr>
      </w:pPr>
      <w:r w:rsidRPr="0002421B">
        <w:rPr>
          <w:rFonts w:cs="Arial"/>
          <w:b/>
          <w:sz w:val="22"/>
          <w:szCs w:val="22"/>
          <w:lang w:val="en-GB" w:eastAsia="en-GB"/>
        </w:rPr>
        <w:lastRenderedPageBreak/>
        <w:t xml:space="preserve">APPENDIX TO DESCRIPTIVE DOCUMENT – LEVEL 2 AND 3 AWARD CRITERIA </w:t>
      </w:r>
    </w:p>
    <w:p w14:paraId="4A2E118C" w14:textId="77777777" w:rsidR="008B39F4" w:rsidRPr="0002421B" w:rsidRDefault="008B39F4" w:rsidP="008B39F4">
      <w:pPr>
        <w:pStyle w:val="AgtLevel2"/>
        <w:numPr>
          <w:ilvl w:val="0"/>
          <w:numId w:val="0"/>
        </w:numPr>
        <w:rPr>
          <w:rFonts w:cs="Arial"/>
          <w:b/>
          <w:sz w:val="22"/>
          <w:szCs w:val="22"/>
        </w:rPr>
      </w:pPr>
      <w:r w:rsidRPr="001F71E5">
        <w:rPr>
          <w:rFonts w:cs="Arial"/>
          <w:b/>
          <w:bCs/>
          <w:sz w:val="22"/>
          <w:szCs w:val="22"/>
        </w:rPr>
        <w:t>Level 1 Criteria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gridCol w:w="2127"/>
      </w:tblGrid>
      <w:tr w:rsidR="008B39F4" w:rsidRPr="001F71E5" w14:paraId="6E9A1E61" w14:textId="77777777" w:rsidTr="008B39F4">
        <w:trPr>
          <w:tblHeader/>
        </w:trPr>
        <w:tc>
          <w:tcPr>
            <w:tcW w:w="6804" w:type="dxa"/>
            <w:shd w:val="clear" w:color="auto" w:fill="D9D9D9" w:themeFill="background1" w:themeFillShade="D9"/>
          </w:tcPr>
          <w:p w14:paraId="6463FB8D" w14:textId="77777777" w:rsidR="008B39F4" w:rsidRPr="00404071" w:rsidRDefault="008B39F4" w:rsidP="008B39F4">
            <w:pPr>
              <w:rPr>
                <w:rFonts w:ascii="Arial" w:hAnsi="Arial" w:cs="Arial"/>
                <w:b/>
                <w:bCs/>
                <w:sz w:val="22"/>
                <w:szCs w:val="22"/>
              </w:rPr>
            </w:pPr>
          </w:p>
        </w:tc>
        <w:tc>
          <w:tcPr>
            <w:tcW w:w="2127" w:type="dxa"/>
            <w:shd w:val="clear" w:color="auto" w:fill="D9D9D9" w:themeFill="background1" w:themeFillShade="D9"/>
          </w:tcPr>
          <w:p w14:paraId="6AB64C4D" w14:textId="77777777" w:rsidR="008B39F4" w:rsidRPr="00404071" w:rsidRDefault="008B39F4" w:rsidP="008B39F4">
            <w:pPr>
              <w:jc w:val="center"/>
              <w:rPr>
                <w:rFonts w:ascii="Arial" w:hAnsi="Arial" w:cs="Arial"/>
                <w:b/>
                <w:bCs/>
                <w:sz w:val="22"/>
                <w:szCs w:val="22"/>
              </w:rPr>
            </w:pPr>
            <w:r w:rsidRPr="00404071">
              <w:rPr>
                <w:rFonts w:ascii="Arial" w:hAnsi="Arial" w:cs="Arial"/>
                <w:b/>
                <w:bCs/>
                <w:sz w:val="22"/>
                <w:szCs w:val="22"/>
              </w:rPr>
              <w:t>Weighting (%)</w:t>
            </w:r>
          </w:p>
        </w:tc>
      </w:tr>
      <w:tr w:rsidR="008B39F4" w:rsidRPr="001F71E5" w14:paraId="291F4D22" w14:textId="77777777" w:rsidTr="008B39F4">
        <w:tc>
          <w:tcPr>
            <w:tcW w:w="6804" w:type="dxa"/>
          </w:tcPr>
          <w:p w14:paraId="298C6B79" w14:textId="77777777" w:rsidR="008B39F4" w:rsidRPr="00404071" w:rsidRDefault="008B39F4" w:rsidP="008B39F4">
            <w:pPr>
              <w:rPr>
                <w:rFonts w:ascii="Arial" w:hAnsi="Arial" w:cs="Arial"/>
                <w:sz w:val="22"/>
                <w:szCs w:val="22"/>
              </w:rPr>
            </w:pPr>
            <w:r w:rsidRPr="00404071">
              <w:rPr>
                <w:rFonts w:ascii="Arial" w:hAnsi="Arial" w:cs="Arial"/>
                <w:sz w:val="22"/>
                <w:szCs w:val="22"/>
              </w:rPr>
              <w:t>Technical</w:t>
            </w:r>
          </w:p>
        </w:tc>
        <w:tc>
          <w:tcPr>
            <w:tcW w:w="2127" w:type="dxa"/>
            <w:shd w:val="clear" w:color="auto" w:fill="auto"/>
          </w:tcPr>
          <w:p w14:paraId="0B03BABB" w14:textId="77777777" w:rsidR="008B39F4" w:rsidRPr="00404071" w:rsidRDefault="008B39F4" w:rsidP="008B39F4">
            <w:pPr>
              <w:jc w:val="center"/>
              <w:rPr>
                <w:rFonts w:ascii="Arial" w:hAnsi="Arial" w:cs="Arial"/>
                <w:sz w:val="22"/>
                <w:szCs w:val="22"/>
              </w:rPr>
            </w:pPr>
            <w:r w:rsidRPr="00404071">
              <w:rPr>
                <w:rFonts w:ascii="Arial" w:hAnsi="Arial" w:cs="Arial"/>
                <w:sz w:val="22"/>
                <w:szCs w:val="22"/>
              </w:rPr>
              <w:t>50%</w:t>
            </w:r>
          </w:p>
        </w:tc>
      </w:tr>
      <w:tr w:rsidR="008B39F4" w:rsidRPr="001F71E5" w14:paraId="7619F150" w14:textId="77777777" w:rsidTr="008B39F4">
        <w:tc>
          <w:tcPr>
            <w:tcW w:w="6804" w:type="dxa"/>
            <w:tcBorders>
              <w:bottom w:val="single" w:sz="4" w:space="0" w:color="auto"/>
            </w:tcBorders>
          </w:tcPr>
          <w:p w14:paraId="30DEE9D8" w14:textId="77777777" w:rsidR="008B39F4" w:rsidRPr="00404071" w:rsidRDefault="008B39F4" w:rsidP="008B39F4">
            <w:pPr>
              <w:rPr>
                <w:rFonts w:ascii="Arial" w:hAnsi="Arial" w:cs="Arial"/>
                <w:sz w:val="22"/>
                <w:szCs w:val="22"/>
              </w:rPr>
            </w:pPr>
            <w:r w:rsidRPr="00404071">
              <w:rPr>
                <w:rFonts w:ascii="Arial" w:hAnsi="Arial" w:cs="Arial"/>
                <w:sz w:val="22"/>
                <w:szCs w:val="22"/>
              </w:rPr>
              <w:t>Commercial</w:t>
            </w:r>
          </w:p>
        </w:tc>
        <w:tc>
          <w:tcPr>
            <w:tcW w:w="2127" w:type="dxa"/>
            <w:tcBorders>
              <w:bottom w:val="single" w:sz="4" w:space="0" w:color="auto"/>
            </w:tcBorders>
            <w:shd w:val="clear" w:color="auto" w:fill="auto"/>
          </w:tcPr>
          <w:p w14:paraId="72BDCACC" w14:textId="77777777" w:rsidR="008B39F4" w:rsidRPr="00404071" w:rsidRDefault="008B39F4" w:rsidP="008B39F4">
            <w:pPr>
              <w:jc w:val="center"/>
              <w:rPr>
                <w:rFonts w:ascii="Arial" w:hAnsi="Arial" w:cs="Arial"/>
                <w:sz w:val="22"/>
                <w:szCs w:val="22"/>
              </w:rPr>
            </w:pPr>
            <w:r w:rsidRPr="00404071">
              <w:rPr>
                <w:rFonts w:ascii="Arial" w:hAnsi="Arial" w:cs="Arial"/>
                <w:sz w:val="22"/>
                <w:szCs w:val="22"/>
              </w:rPr>
              <w:t>50%</w:t>
            </w:r>
          </w:p>
        </w:tc>
      </w:tr>
      <w:tr w:rsidR="008B39F4" w:rsidRPr="001F71E5" w14:paraId="73DA42CF" w14:textId="77777777" w:rsidTr="008B39F4">
        <w:tc>
          <w:tcPr>
            <w:tcW w:w="6804" w:type="dxa"/>
            <w:shd w:val="clear" w:color="auto" w:fill="D9D9D9" w:themeFill="background1" w:themeFillShade="D9"/>
          </w:tcPr>
          <w:p w14:paraId="5C4B77FB" w14:textId="77777777" w:rsidR="008B39F4" w:rsidRPr="00404071" w:rsidRDefault="008B39F4" w:rsidP="008B39F4">
            <w:pPr>
              <w:rPr>
                <w:rFonts w:ascii="Arial" w:hAnsi="Arial" w:cs="Arial"/>
                <w:b/>
                <w:bCs/>
                <w:sz w:val="22"/>
                <w:szCs w:val="22"/>
              </w:rPr>
            </w:pPr>
            <w:r w:rsidRPr="00404071">
              <w:rPr>
                <w:rFonts w:ascii="Arial" w:hAnsi="Arial" w:cs="Arial"/>
                <w:b/>
                <w:bCs/>
                <w:sz w:val="22"/>
                <w:szCs w:val="22"/>
              </w:rPr>
              <w:t>Total</w:t>
            </w:r>
          </w:p>
        </w:tc>
        <w:tc>
          <w:tcPr>
            <w:tcW w:w="2127" w:type="dxa"/>
            <w:shd w:val="clear" w:color="auto" w:fill="D9D9D9" w:themeFill="background1" w:themeFillShade="D9"/>
          </w:tcPr>
          <w:p w14:paraId="5646C401" w14:textId="77777777" w:rsidR="008B39F4" w:rsidRPr="00404071" w:rsidRDefault="008B39F4" w:rsidP="008B39F4">
            <w:pPr>
              <w:jc w:val="center"/>
              <w:rPr>
                <w:rFonts w:ascii="Arial" w:hAnsi="Arial" w:cs="Arial"/>
                <w:b/>
                <w:bCs/>
                <w:sz w:val="22"/>
                <w:szCs w:val="22"/>
              </w:rPr>
            </w:pPr>
            <w:r w:rsidRPr="00404071">
              <w:rPr>
                <w:rFonts w:ascii="Arial" w:hAnsi="Arial" w:cs="Arial"/>
                <w:b/>
                <w:bCs/>
                <w:sz w:val="22"/>
                <w:szCs w:val="22"/>
              </w:rPr>
              <w:t>100%</w:t>
            </w:r>
          </w:p>
        </w:tc>
      </w:tr>
    </w:tbl>
    <w:p w14:paraId="17420759" w14:textId="77777777" w:rsidR="008B39F4" w:rsidRPr="00AA4FDC" w:rsidRDefault="008B39F4" w:rsidP="008B39F4">
      <w:pPr>
        <w:pStyle w:val="AgtLevel2"/>
        <w:numPr>
          <w:ilvl w:val="0"/>
          <w:numId w:val="0"/>
        </w:numPr>
        <w:rPr>
          <w:rFonts w:cs="Arial"/>
          <w:b/>
          <w:sz w:val="22"/>
          <w:szCs w:val="22"/>
          <w:lang w:val="en-GB"/>
        </w:rPr>
      </w:pPr>
      <w:r w:rsidRPr="0002421B">
        <w:rPr>
          <w:rFonts w:cs="Arial"/>
          <w:b/>
          <w:sz w:val="22"/>
          <w:szCs w:val="22"/>
          <w:lang w:val="en-GB"/>
        </w:rPr>
        <w:t xml:space="preserve"> </w:t>
      </w:r>
    </w:p>
    <w:p w14:paraId="5B209674" w14:textId="77777777" w:rsidR="008B39F4" w:rsidRPr="00404071" w:rsidRDefault="008B39F4" w:rsidP="008B39F4">
      <w:pPr>
        <w:pStyle w:val="AgtLevel2"/>
        <w:numPr>
          <w:ilvl w:val="0"/>
          <w:numId w:val="0"/>
        </w:numPr>
        <w:rPr>
          <w:rFonts w:cs="Arial"/>
          <w:b/>
          <w:sz w:val="22"/>
          <w:szCs w:val="22"/>
          <w:lang w:val="en-GB"/>
        </w:rPr>
      </w:pPr>
      <w:r w:rsidRPr="00404071">
        <w:rPr>
          <w:rFonts w:cs="Arial"/>
          <w:b/>
          <w:sz w:val="22"/>
          <w:szCs w:val="22"/>
          <w:lang w:val="en-GB"/>
        </w:rPr>
        <w:t>LEVEL 2 CRITERIA - COMMERCIAL</w:t>
      </w:r>
    </w:p>
    <w:p w14:paraId="0C38D808" w14:textId="77777777" w:rsidR="008B39F4" w:rsidRPr="00404071" w:rsidRDefault="008B39F4" w:rsidP="008B39F4">
      <w:pPr>
        <w:pStyle w:val="AgtLevel2"/>
        <w:numPr>
          <w:ilvl w:val="0"/>
          <w:numId w:val="0"/>
        </w:numPr>
        <w:rPr>
          <w:rFonts w:cs="Arial"/>
          <w:b/>
          <w:sz w:val="22"/>
          <w:szCs w:val="22"/>
        </w:rPr>
      </w:pPr>
      <w:r w:rsidRPr="00404071">
        <w:rPr>
          <w:rFonts w:cs="Arial"/>
          <w:sz w:val="22"/>
          <w:szCs w:val="22"/>
          <w:lang w:val="en-GB"/>
        </w:rPr>
        <w:t>T</w:t>
      </w:r>
      <w:r w:rsidRPr="00404071">
        <w:rPr>
          <w:rFonts w:cs="Arial"/>
          <w:sz w:val="22"/>
          <w:szCs w:val="22"/>
        </w:rPr>
        <w:t>he weightings will be allocated as follows</w:t>
      </w:r>
      <w:r w:rsidRPr="00404071">
        <w:rPr>
          <w:rFonts w:cs="Arial"/>
          <w:sz w:val="22"/>
          <w:szCs w:val="22"/>
          <w:lang w:val="en-GB"/>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560"/>
      </w:tblGrid>
      <w:tr w:rsidR="008B39F4" w:rsidRPr="001F71E5" w14:paraId="1CFF96F7" w14:textId="77777777" w:rsidTr="008B39F4">
        <w:trPr>
          <w:trHeight w:val="270"/>
        </w:trPr>
        <w:tc>
          <w:tcPr>
            <w:tcW w:w="7371" w:type="dxa"/>
            <w:shd w:val="clear" w:color="auto" w:fill="D9D9D9" w:themeFill="background1" w:themeFillShade="D9"/>
          </w:tcPr>
          <w:p w14:paraId="7BC44FFE" w14:textId="50F0BF21" w:rsidR="008B39F4" w:rsidRPr="00404071" w:rsidRDefault="008B39F4" w:rsidP="008B39F4">
            <w:pPr>
              <w:rPr>
                <w:rFonts w:ascii="Arial" w:hAnsi="Arial" w:cs="Arial"/>
                <w:b/>
                <w:bCs/>
                <w:sz w:val="22"/>
                <w:szCs w:val="22"/>
              </w:rPr>
            </w:pPr>
            <w:r w:rsidRPr="00404071">
              <w:rPr>
                <w:rFonts w:ascii="Arial" w:hAnsi="Arial" w:cs="Arial"/>
                <w:b/>
                <w:sz w:val="22"/>
                <w:szCs w:val="22"/>
              </w:rPr>
              <w:t>Commercial</w:t>
            </w:r>
            <w:r w:rsidR="00F271DB">
              <w:rPr>
                <w:rFonts w:ascii="Arial" w:hAnsi="Arial" w:cs="Arial"/>
                <w:b/>
                <w:sz w:val="22"/>
                <w:szCs w:val="22"/>
              </w:rPr>
              <w:t xml:space="preserve"> (50% of overall score)</w:t>
            </w:r>
          </w:p>
        </w:tc>
        <w:tc>
          <w:tcPr>
            <w:tcW w:w="1560" w:type="dxa"/>
            <w:shd w:val="clear" w:color="auto" w:fill="D9D9D9" w:themeFill="background1" w:themeFillShade="D9"/>
          </w:tcPr>
          <w:p w14:paraId="353DC01B" w14:textId="77777777" w:rsidR="008B39F4" w:rsidRPr="00404071" w:rsidRDefault="008B39F4" w:rsidP="008B39F4">
            <w:pPr>
              <w:jc w:val="center"/>
              <w:rPr>
                <w:rFonts w:ascii="Arial" w:hAnsi="Arial" w:cs="Arial"/>
                <w:b/>
                <w:sz w:val="22"/>
                <w:szCs w:val="22"/>
              </w:rPr>
            </w:pPr>
            <w:r w:rsidRPr="00404071">
              <w:rPr>
                <w:rFonts w:ascii="Arial" w:hAnsi="Arial" w:cs="Arial"/>
                <w:b/>
                <w:sz w:val="22"/>
                <w:szCs w:val="22"/>
              </w:rPr>
              <w:t>Weighting</w:t>
            </w:r>
          </w:p>
        </w:tc>
      </w:tr>
      <w:tr w:rsidR="008B39F4" w:rsidRPr="001F71E5" w14:paraId="69F9C019" w14:textId="77777777" w:rsidTr="008B39F4">
        <w:trPr>
          <w:trHeight w:val="270"/>
        </w:trPr>
        <w:tc>
          <w:tcPr>
            <w:tcW w:w="7371" w:type="dxa"/>
            <w:shd w:val="clear" w:color="auto" w:fill="auto"/>
          </w:tcPr>
          <w:p w14:paraId="144F3C54" w14:textId="77777777" w:rsidR="008B39F4" w:rsidRPr="00404071" w:rsidRDefault="008B39F4" w:rsidP="008B39F4">
            <w:pPr>
              <w:rPr>
                <w:rFonts w:ascii="Arial" w:hAnsi="Arial" w:cs="Arial"/>
                <w:bCs/>
                <w:sz w:val="22"/>
                <w:szCs w:val="22"/>
              </w:rPr>
            </w:pPr>
            <w:r w:rsidRPr="00404071">
              <w:rPr>
                <w:rFonts w:ascii="Arial" w:hAnsi="Arial" w:cs="Arial"/>
                <w:sz w:val="22"/>
                <w:szCs w:val="22"/>
              </w:rPr>
              <w:t>Payment including benefit of capital investment</w:t>
            </w:r>
          </w:p>
        </w:tc>
        <w:tc>
          <w:tcPr>
            <w:tcW w:w="1560" w:type="dxa"/>
            <w:shd w:val="clear" w:color="auto" w:fill="auto"/>
            <w:vAlign w:val="center"/>
          </w:tcPr>
          <w:p w14:paraId="3ECA17A4" w14:textId="77777777" w:rsidR="008B39F4" w:rsidRPr="00404071" w:rsidRDefault="008B39F4" w:rsidP="008B39F4">
            <w:pPr>
              <w:jc w:val="center"/>
              <w:rPr>
                <w:rFonts w:ascii="Arial" w:hAnsi="Arial" w:cs="Arial"/>
                <w:sz w:val="22"/>
                <w:szCs w:val="22"/>
              </w:rPr>
            </w:pPr>
            <w:r w:rsidRPr="00404071">
              <w:rPr>
                <w:rFonts w:ascii="Arial" w:hAnsi="Arial" w:cs="Arial"/>
                <w:sz w:val="22"/>
                <w:szCs w:val="22"/>
              </w:rPr>
              <w:t>60%</w:t>
            </w:r>
          </w:p>
        </w:tc>
      </w:tr>
      <w:tr w:rsidR="008B39F4" w:rsidRPr="001F71E5" w14:paraId="52BBF72F" w14:textId="77777777" w:rsidTr="008B39F4">
        <w:trPr>
          <w:trHeight w:val="270"/>
        </w:trPr>
        <w:tc>
          <w:tcPr>
            <w:tcW w:w="7371" w:type="dxa"/>
            <w:shd w:val="clear" w:color="auto" w:fill="auto"/>
          </w:tcPr>
          <w:p w14:paraId="2D4B70E6" w14:textId="77777777" w:rsidR="008B39F4" w:rsidRPr="00404071" w:rsidRDefault="008B39F4" w:rsidP="008B39F4">
            <w:pPr>
              <w:rPr>
                <w:rFonts w:ascii="Arial" w:hAnsi="Arial" w:cs="Arial"/>
                <w:sz w:val="22"/>
                <w:szCs w:val="22"/>
              </w:rPr>
            </w:pPr>
            <w:r w:rsidRPr="00404071">
              <w:rPr>
                <w:rFonts w:ascii="Arial" w:hAnsi="Arial" w:cs="Arial"/>
                <w:sz w:val="22"/>
                <w:szCs w:val="22"/>
              </w:rPr>
              <w:t>Viability of the Business Plan</w:t>
            </w:r>
          </w:p>
        </w:tc>
        <w:tc>
          <w:tcPr>
            <w:tcW w:w="1560" w:type="dxa"/>
            <w:shd w:val="clear" w:color="auto" w:fill="auto"/>
            <w:vAlign w:val="center"/>
          </w:tcPr>
          <w:p w14:paraId="4236FE06" w14:textId="77777777" w:rsidR="008B39F4" w:rsidRPr="00404071" w:rsidRDefault="008B39F4" w:rsidP="008B39F4">
            <w:pPr>
              <w:jc w:val="center"/>
              <w:rPr>
                <w:rFonts w:ascii="Arial" w:hAnsi="Arial" w:cs="Arial"/>
                <w:sz w:val="22"/>
                <w:szCs w:val="22"/>
              </w:rPr>
            </w:pPr>
            <w:r w:rsidRPr="00404071">
              <w:rPr>
                <w:rFonts w:ascii="Arial" w:hAnsi="Arial" w:cs="Arial"/>
                <w:sz w:val="22"/>
                <w:szCs w:val="22"/>
              </w:rPr>
              <w:t>10%</w:t>
            </w:r>
          </w:p>
        </w:tc>
      </w:tr>
      <w:tr w:rsidR="008B39F4" w:rsidRPr="001F71E5" w14:paraId="7DA6398C" w14:textId="77777777" w:rsidTr="008B39F4">
        <w:trPr>
          <w:trHeight w:val="465"/>
        </w:trPr>
        <w:tc>
          <w:tcPr>
            <w:tcW w:w="7371" w:type="dxa"/>
            <w:shd w:val="clear" w:color="auto" w:fill="auto"/>
          </w:tcPr>
          <w:p w14:paraId="10069919" w14:textId="77777777" w:rsidR="008B39F4" w:rsidRPr="00404071" w:rsidRDefault="008B39F4" w:rsidP="008B39F4">
            <w:pPr>
              <w:rPr>
                <w:rFonts w:ascii="Arial" w:hAnsi="Arial" w:cs="Arial"/>
                <w:sz w:val="22"/>
                <w:szCs w:val="22"/>
              </w:rPr>
            </w:pPr>
            <w:r w:rsidRPr="00404071">
              <w:rPr>
                <w:rFonts w:ascii="Arial" w:hAnsi="Arial" w:cs="Arial"/>
                <w:sz w:val="22"/>
                <w:szCs w:val="22"/>
              </w:rPr>
              <w:t xml:space="preserve"> Added value investment proposals</w:t>
            </w:r>
          </w:p>
        </w:tc>
        <w:tc>
          <w:tcPr>
            <w:tcW w:w="1560" w:type="dxa"/>
            <w:shd w:val="clear" w:color="auto" w:fill="auto"/>
            <w:vAlign w:val="center"/>
          </w:tcPr>
          <w:p w14:paraId="682C1172" w14:textId="77777777" w:rsidR="008B39F4" w:rsidRPr="00404071" w:rsidRDefault="008B39F4" w:rsidP="008B39F4">
            <w:pPr>
              <w:jc w:val="center"/>
              <w:rPr>
                <w:rFonts w:ascii="Arial" w:hAnsi="Arial" w:cs="Arial"/>
                <w:sz w:val="22"/>
                <w:szCs w:val="22"/>
              </w:rPr>
            </w:pPr>
            <w:r w:rsidRPr="00404071">
              <w:rPr>
                <w:rFonts w:ascii="Arial" w:hAnsi="Arial" w:cs="Arial"/>
                <w:sz w:val="22"/>
                <w:szCs w:val="22"/>
              </w:rPr>
              <w:t>10%</w:t>
            </w:r>
          </w:p>
        </w:tc>
      </w:tr>
      <w:tr w:rsidR="008B39F4" w:rsidRPr="001F71E5" w14:paraId="6FA2F018" w14:textId="77777777" w:rsidTr="008B39F4">
        <w:trPr>
          <w:trHeight w:val="465"/>
        </w:trPr>
        <w:tc>
          <w:tcPr>
            <w:tcW w:w="7371" w:type="dxa"/>
            <w:shd w:val="clear" w:color="auto" w:fill="auto"/>
            <w:vAlign w:val="bottom"/>
          </w:tcPr>
          <w:p w14:paraId="6CFAA8B7" w14:textId="77777777" w:rsidR="008B39F4" w:rsidRPr="00404071" w:rsidRDefault="008B39F4" w:rsidP="008B39F4">
            <w:pPr>
              <w:rPr>
                <w:rFonts w:ascii="Arial" w:hAnsi="Arial" w:cs="Arial"/>
                <w:sz w:val="22"/>
                <w:szCs w:val="22"/>
              </w:rPr>
            </w:pPr>
            <w:r w:rsidRPr="00404071">
              <w:rPr>
                <w:rFonts w:ascii="Arial" w:hAnsi="Arial" w:cs="Arial"/>
                <w:sz w:val="22"/>
                <w:szCs w:val="22"/>
              </w:rPr>
              <w:t xml:space="preserve">Other legal and commercial proposals </w:t>
            </w:r>
          </w:p>
        </w:tc>
        <w:tc>
          <w:tcPr>
            <w:tcW w:w="1560" w:type="dxa"/>
            <w:shd w:val="clear" w:color="auto" w:fill="auto"/>
            <w:vAlign w:val="center"/>
          </w:tcPr>
          <w:p w14:paraId="6727743B" w14:textId="77777777" w:rsidR="008B39F4" w:rsidRPr="00404071" w:rsidRDefault="008B39F4" w:rsidP="008B39F4">
            <w:pPr>
              <w:jc w:val="center"/>
              <w:rPr>
                <w:rFonts w:ascii="Arial" w:hAnsi="Arial" w:cs="Arial"/>
                <w:sz w:val="22"/>
                <w:szCs w:val="22"/>
              </w:rPr>
            </w:pPr>
            <w:r w:rsidRPr="00404071">
              <w:rPr>
                <w:rFonts w:ascii="Arial" w:hAnsi="Arial" w:cs="Arial"/>
                <w:sz w:val="22"/>
                <w:szCs w:val="22"/>
              </w:rPr>
              <w:t>10%</w:t>
            </w:r>
          </w:p>
        </w:tc>
      </w:tr>
      <w:tr w:rsidR="008B39F4" w:rsidRPr="001F71E5" w14:paraId="68643E8E" w14:textId="77777777" w:rsidTr="008B39F4">
        <w:trPr>
          <w:trHeight w:val="465"/>
        </w:trPr>
        <w:tc>
          <w:tcPr>
            <w:tcW w:w="7371" w:type="dxa"/>
            <w:tcBorders>
              <w:bottom w:val="single" w:sz="4" w:space="0" w:color="auto"/>
            </w:tcBorders>
            <w:shd w:val="clear" w:color="auto" w:fill="auto"/>
            <w:vAlign w:val="bottom"/>
          </w:tcPr>
          <w:p w14:paraId="58E1C1CD" w14:textId="77777777" w:rsidR="008B39F4" w:rsidRPr="00404071" w:rsidRDefault="008B39F4" w:rsidP="008B39F4">
            <w:pPr>
              <w:rPr>
                <w:rFonts w:ascii="Arial" w:hAnsi="Arial" w:cs="Arial"/>
                <w:sz w:val="22"/>
                <w:szCs w:val="22"/>
              </w:rPr>
            </w:pPr>
            <w:r w:rsidRPr="00404071">
              <w:rPr>
                <w:rFonts w:ascii="Arial" w:hAnsi="Arial" w:cs="Arial"/>
                <w:sz w:val="22"/>
                <w:szCs w:val="22"/>
              </w:rPr>
              <w:t xml:space="preserve">Profit/surplus share proposals </w:t>
            </w:r>
          </w:p>
        </w:tc>
        <w:tc>
          <w:tcPr>
            <w:tcW w:w="1560" w:type="dxa"/>
            <w:tcBorders>
              <w:bottom w:val="single" w:sz="4" w:space="0" w:color="auto"/>
            </w:tcBorders>
            <w:shd w:val="clear" w:color="auto" w:fill="auto"/>
            <w:vAlign w:val="center"/>
          </w:tcPr>
          <w:p w14:paraId="67D4C3B1" w14:textId="77777777" w:rsidR="008B39F4" w:rsidRPr="00404071" w:rsidRDefault="008B39F4" w:rsidP="008B39F4">
            <w:pPr>
              <w:jc w:val="center"/>
              <w:rPr>
                <w:rFonts w:ascii="Arial" w:hAnsi="Arial" w:cs="Arial"/>
                <w:sz w:val="22"/>
                <w:szCs w:val="22"/>
              </w:rPr>
            </w:pPr>
            <w:r w:rsidRPr="00404071">
              <w:rPr>
                <w:rFonts w:ascii="Arial" w:hAnsi="Arial" w:cs="Arial"/>
                <w:sz w:val="22"/>
                <w:szCs w:val="22"/>
              </w:rPr>
              <w:t>10%</w:t>
            </w:r>
          </w:p>
        </w:tc>
      </w:tr>
      <w:tr w:rsidR="008B39F4" w:rsidRPr="001F71E5" w14:paraId="14657361" w14:textId="77777777" w:rsidTr="008B39F4">
        <w:trPr>
          <w:trHeight w:val="285"/>
        </w:trPr>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8C0C4F2" w14:textId="77777777" w:rsidR="008B39F4" w:rsidRPr="00404071" w:rsidRDefault="008B39F4" w:rsidP="008B39F4">
            <w:pPr>
              <w:rPr>
                <w:rFonts w:ascii="Arial" w:hAnsi="Arial" w:cs="Arial"/>
                <w:sz w:val="22"/>
                <w:szCs w:val="22"/>
              </w:rPr>
            </w:pPr>
            <w:r w:rsidRPr="00404071">
              <w:rPr>
                <w:rFonts w:ascii="Arial" w:hAnsi="Arial" w:cs="Arial"/>
                <w:b/>
                <w:sz w:val="22"/>
                <w:szCs w:val="22"/>
              </w:rPr>
              <w:t>Total</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6505F51" w14:textId="77777777" w:rsidR="008B39F4" w:rsidRPr="00404071" w:rsidRDefault="008B39F4" w:rsidP="008B39F4">
            <w:pPr>
              <w:jc w:val="center"/>
              <w:rPr>
                <w:rFonts w:ascii="Arial" w:hAnsi="Arial" w:cs="Arial"/>
                <w:sz w:val="22"/>
                <w:szCs w:val="22"/>
              </w:rPr>
            </w:pPr>
            <w:r w:rsidRPr="00404071">
              <w:rPr>
                <w:rFonts w:ascii="Arial" w:hAnsi="Arial" w:cs="Arial"/>
                <w:b/>
                <w:sz w:val="22"/>
                <w:szCs w:val="22"/>
              </w:rPr>
              <w:t>100%</w:t>
            </w:r>
          </w:p>
        </w:tc>
      </w:tr>
    </w:tbl>
    <w:p w14:paraId="1308189F" w14:textId="77777777" w:rsidR="008B39F4" w:rsidRPr="00404071" w:rsidRDefault="008B39F4" w:rsidP="008B39F4">
      <w:pPr>
        <w:rPr>
          <w:rFonts w:ascii="Arial" w:hAnsi="Arial" w:cs="Arial"/>
          <w:sz w:val="22"/>
          <w:szCs w:val="22"/>
        </w:rPr>
      </w:pPr>
    </w:p>
    <w:p w14:paraId="38A55112" w14:textId="77777777" w:rsidR="008B39F4" w:rsidRPr="00404071" w:rsidRDefault="008B39F4" w:rsidP="008B39F4">
      <w:pPr>
        <w:rPr>
          <w:rFonts w:ascii="Arial" w:hAnsi="Arial" w:cs="Arial"/>
          <w:sz w:val="22"/>
          <w:szCs w:val="22"/>
        </w:rPr>
      </w:pPr>
      <w:r w:rsidRPr="00404071">
        <w:rPr>
          <w:rFonts w:ascii="Arial" w:hAnsi="Arial" w:cs="Arial"/>
          <w:b/>
          <w:bCs/>
          <w:sz w:val="22"/>
          <w:szCs w:val="22"/>
        </w:rPr>
        <w:t>Payment including benefit of capital investment (60% of overall price score)</w:t>
      </w:r>
      <w:r w:rsidRPr="00404071">
        <w:rPr>
          <w:rFonts w:ascii="Arial" w:hAnsi="Arial" w:cs="Arial"/>
          <w:sz w:val="22"/>
          <w:szCs w:val="22"/>
        </w:rPr>
        <w:t>.  The payment will be evaluated as set out below:</w:t>
      </w:r>
    </w:p>
    <w:p w14:paraId="3923FA0E" w14:textId="77777777" w:rsidR="008B39F4" w:rsidRPr="00404071" w:rsidRDefault="008B39F4" w:rsidP="008B39F4">
      <w:pPr>
        <w:pStyle w:val="SLPP3"/>
        <w:numPr>
          <w:ilvl w:val="0"/>
          <w:numId w:val="65"/>
        </w:numPr>
        <w:spacing w:before="0" w:after="0"/>
        <w:rPr>
          <w:rFonts w:cs="Arial"/>
          <w:sz w:val="22"/>
          <w:szCs w:val="22"/>
        </w:rPr>
      </w:pPr>
      <w:r w:rsidRPr="00404071">
        <w:rPr>
          <w:rFonts w:cs="Arial"/>
          <w:sz w:val="22"/>
          <w:szCs w:val="22"/>
        </w:rPr>
        <w:t xml:space="preserve">The </w:t>
      </w:r>
      <w:r w:rsidRPr="00404071">
        <w:rPr>
          <w:rFonts w:cs="Arial"/>
          <w:bCs/>
          <w:sz w:val="22"/>
          <w:szCs w:val="22"/>
          <w:lang w:eastAsia="en-GB"/>
        </w:rPr>
        <w:t>Payment</w:t>
      </w:r>
      <w:r w:rsidRPr="00404071">
        <w:rPr>
          <w:rFonts w:cs="Arial"/>
          <w:sz w:val="22"/>
          <w:szCs w:val="22"/>
        </w:rPr>
        <w:t xml:space="preserve"> is the overall cost proposals submitted by the Bidder for the provision of the Services calculated by reference to the rates, prices, costs and proposals as set out in the Financial Model submitted by the Bidder.</w:t>
      </w:r>
    </w:p>
    <w:p w14:paraId="343CAEBF" w14:textId="60983FD4" w:rsidR="008B39F4" w:rsidRPr="00404071" w:rsidRDefault="008B39F4" w:rsidP="008B39F4">
      <w:pPr>
        <w:pStyle w:val="SLPP3"/>
        <w:numPr>
          <w:ilvl w:val="0"/>
          <w:numId w:val="65"/>
        </w:numPr>
        <w:spacing w:before="0" w:after="0"/>
        <w:rPr>
          <w:rFonts w:cs="Arial"/>
          <w:sz w:val="22"/>
          <w:szCs w:val="22"/>
        </w:rPr>
      </w:pPr>
      <w:r w:rsidRPr="00404071">
        <w:rPr>
          <w:rFonts w:cs="Arial"/>
          <w:sz w:val="22"/>
          <w:szCs w:val="22"/>
        </w:rPr>
        <w:t>The</w:t>
      </w:r>
      <w:r w:rsidRPr="00404071">
        <w:rPr>
          <w:rFonts w:cs="Arial"/>
          <w:color w:val="000000"/>
          <w:sz w:val="22"/>
          <w:szCs w:val="22"/>
        </w:rPr>
        <w:t xml:space="preserve"> Bidder’s </w:t>
      </w:r>
      <w:r w:rsidRPr="00404071">
        <w:rPr>
          <w:rFonts w:cs="Arial"/>
          <w:bCs/>
          <w:sz w:val="22"/>
          <w:szCs w:val="22"/>
          <w:lang w:eastAsia="en-GB"/>
        </w:rPr>
        <w:t>Payment</w:t>
      </w:r>
      <w:r w:rsidRPr="00404071">
        <w:rPr>
          <w:rFonts w:cs="Arial"/>
          <w:color w:val="000000"/>
          <w:sz w:val="22"/>
          <w:szCs w:val="22"/>
        </w:rPr>
        <w:t xml:space="preserve"> score for their </w:t>
      </w:r>
      <w:r w:rsidR="00E90792">
        <w:rPr>
          <w:rFonts w:cs="Arial"/>
          <w:color w:val="000000"/>
          <w:sz w:val="22"/>
          <w:szCs w:val="22"/>
          <w:lang w:val="en-GB"/>
        </w:rPr>
        <w:t>Tender</w:t>
      </w:r>
      <w:r w:rsidRPr="00404071">
        <w:rPr>
          <w:rFonts w:cs="Arial"/>
          <w:color w:val="000000"/>
          <w:sz w:val="22"/>
          <w:szCs w:val="22"/>
        </w:rPr>
        <w:t xml:space="preserve"> is evaluated in relation to the best priced </w:t>
      </w:r>
      <w:r w:rsidR="00E90792">
        <w:rPr>
          <w:rFonts w:cs="Arial"/>
          <w:color w:val="000000"/>
          <w:sz w:val="22"/>
          <w:szCs w:val="22"/>
          <w:lang w:val="en-GB"/>
        </w:rPr>
        <w:t>Tender</w:t>
      </w:r>
      <w:r w:rsidRPr="00404071">
        <w:rPr>
          <w:rFonts w:cs="Arial"/>
          <w:color w:val="000000"/>
          <w:sz w:val="22"/>
          <w:szCs w:val="22"/>
        </w:rPr>
        <w:t xml:space="preserve">. </w:t>
      </w:r>
    </w:p>
    <w:p w14:paraId="1708B00E" w14:textId="777B98AB" w:rsidR="008B39F4" w:rsidRPr="00404071" w:rsidRDefault="008B39F4" w:rsidP="008B39F4">
      <w:pPr>
        <w:pStyle w:val="SLPP3"/>
        <w:numPr>
          <w:ilvl w:val="0"/>
          <w:numId w:val="65"/>
        </w:numPr>
        <w:spacing w:before="0" w:after="0"/>
        <w:rPr>
          <w:rFonts w:cs="Arial"/>
          <w:sz w:val="22"/>
          <w:szCs w:val="22"/>
        </w:rPr>
      </w:pPr>
      <w:r w:rsidRPr="00404071">
        <w:rPr>
          <w:rFonts w:cs="Arial"/>
          <w:sz w:val="22"/>
          <w:szCs w:val="22"/>
        </w:rPr>
        <w:t xml:space="preserve">The best priced </w:t>
      </w:r>
      <w:r w:rsidR="00E90792">
        <w:rPr>
          <w:rFonts w:cs="Arial"/>
          <w:sz w:val="22"/>
          <w:szCs w:val="22"/>
          <w:lang w:val="en-GB"/>
        </w:rPr>
        <w:t>Tender</w:t>
      </w:r>
      <w:r w:rsidRPr="00404071">
        <w:rPr>
          <w:rFonts w:cs="Arial"/>
          <w:sz w:val="22"/>
          <w:szCs w:val="22"/>
        </w:rPr>
        <w:t xml:space="preserve"> will be awarded the maximum score of </w:t>
      </w:r>
      <w:r w:rsidRPr="00404071">
        <w:rPr>
          <w:rFonts w:cs="Arial"/>
          <w:sz w:val="22"/>
          <w:szCs w:val="22"/>
          <w:lang w:val="en-GB"/>
        </w:rPr>
        <w:t>60</w:t>
      </w:r>
      <w:r w:rsidRPr="00404071">
        <w:rPr>
          <w:rFonts w:cs="Arial"/>
          <w:sz w:val="22"/>
          <w:szCs w:val="22"/>
        </w:rPr>
        <w:t xml:space="preserve">, each of the remaining </w:t>
      </w:r>
      <w:r w:rsidR="00E90792">
        <w:rPr>
          <w:rFonts w:cs="Arial"/>
          <w:sz w:val="22"/>
          <w:szCs w:val="22"/>
          <w:lang w:val="en-GB"/>
        </w:rPr>
        <w:t>Tenders</w:t>
      </w:r>
      <w:r w:rsidRPr="00404071">
        <w:rPr>
          <w:rFonts w:cs="Arial"/>
          <w:sz w:val="22"/>
          <w:szCs w:val="22"/>
        </w:rPr>
        <w:t xml:space="preserve"> will be awarded points on a pro rata basis relative to the best</w:t>
      </w:r>
      <w:r w:rsidR="00E90792">
        <w:rPr>
          <w:rFonts w:cs="Arial"/>
          <w:sz w:val="22"/>
          <w:szCs w:val="22"/>
          <w:lang w:val="en-GB"/>
        </w:rPr>
        <w:t xml:space="preserve"> priced</w:t>
      </w:r>
      <w:r w:rsidRPr="00404071">
        <w:rPr>
          <w:rFonts w:cs="Arial"/>
          <w:sz w:val="22"/>
          <w:szCs w:val="22"/>
        </w:rPr>
        <w:t xml:space="preserve"> </w:t>
      </w:r>
      <w:r w:rsidR="00E90792">
        <w:rPr>
          <w:rFonts w:cs="Arial"/>
          <w:sz w:val="22"/>
          <w:szCs w:val="22"/>
          <w:lang w:val="en-GB"/>
        </w:rPr>
        <w:t>Tender</w:t>
      </w:r>
      <w:r w:rsidRPr="00404071">
        <w:rPr>
          <w:rFonts w:cs="Arial"/>
          <w:sz w:val="22"/>
          <w:szCs w:val="22"/>
        </w:rPr>
        <w:t xml:space="preserve">. </w:t>
      </w:r>
    </w:p>
    <w:p w14:paraId="4356B452" w14:textId="77777777" w:rsidR="008B39F4" w:rsidRPr="00404071" w:rsidRDefault="008B39F4" w:rsidP="008B39F4">
      <w:pPr>
        <w:rPr>
          <w:rFonts w:ascii="Arial" w:hAnsi="Arial" w:cs="Arial"/>
          <w:sz w:val="22"/>
          <w:szCs w:val="22"/>
        </w:rPr>
      </w:pPr>
    </w:p>
    <w:p w14:paraId="70508035" w14:textId="77777777" w:rsidR="008B39F4" w:rsidRPr="00404071" w:rsidRDefault="008B39F4" w:rsidP="008B39F4">
      <w:pPr>
        <w:rPr>
          <w:rFonts w:ascii="Arial" w:hAnsi="Arial" w:cs="Arial"/>
          <w:sz w:val="22"/>
          <w:szCs w:val="22"/>
        </w:rPr>
      </w:pPr>
      <w:r w:rsidRPr="00404071">
        <w:rPr>
          <w:rFonts w:ascii="Arial" w:hAnsi="Arial" w:cs="Arial"/>
          <w:sz w:val="22"/>
          <w:szCs w:val="22"/>
        </w:rPr>
        <w:t>Where errors in the computation of a tender are found, the Bidder will be given details of such errors and afforded an opportunity of confirming or withdrawing its offer. If confirmed an endorsement will be added to the relevant schedule indicating that all rates or prices inserted therein by the tenderer are to be considered as reduced or increased in the same proportion as the corrected total of priced items exceeds or falls short of such items. This endorsement will then be required to be signed by both parties to the Contract.</w:t>
      </w:r>
    </w:p>
    <w:p w14:paraId="5B5369F6" w14:textId="77777777" w:rsidR="008B39F4" w:rsidRPr="00404071" w:rsidRDefault="008B39F4" w:rsidP="008B39F4">
      <w:pPr>
        <w:pStyle w:val="ListParagraph"/>
        <w:contextualSpacing/>
        <w:rPr>
          <w:rFonts w:ascii="Arial" w:hAnsi="Arial" w:cs="Arial"/>
          <w:i/>
          <w:color w:val="FF0000"/>
          <w:sz w:val="22"/>
          <w:szCs w:val="22"/>
        </w:rPr>
      </w:pPr>
    </w:p>
    <w:p w14:paraId="2A14F42F" w14:textId="77777777" w:rsidR="008B39F4" w:rsidRPr="00404071" w:rsidRDefault="008B39F4" w:rsidP="008B39F4">
      <w:pPr>
        <w:rPr>
          <w:rFonts w:ascii="Arial" w:hAnsi="Arial" w:cs="Arial"/>
          <w:sz w:val="22"/>
          <w:szCs w:val="22"/>
        </w:rPr>
      </w:pPr>
      <w:r w:rsidRPr="00404071">
        <w:rPr>
          <w:rFonts w:ascii="Arial" w:hAnsi="Arial" w:cs="Arial"/>
          <w:b/>
          <w:sz w:val="22"/>
          <w:szCs w:val="22"/>
        </w:rPr>
        <w:t xml:space="preserve">Viability of the Business Plan (10% of overall price score).  </w:t>
      </w:r>
      <w:r w:rsidRPr="00404071">
        <w:rPr>
          <w:rFonts w:ascii="Arial" w:hAnsi="Arial" w:cs="Arial"/>
          <w:sz w:val="22"/>
          <w:szCs w:val="22"/>
        </w:rPr>
        <w:t>The Viability of the Business Plan will be evaluated taking into account the following:</w:t>
      </w:r>
    </w:p>
    <w:p w14:paraId="00E8858C" w14:textId="77777777" w:rsidR="008B39F4" w:rsidRPr="00404071" w:rsidRDefault="008B39F4" w:rsidP="008B39F4">
      <w:pPr>
        <w:rPr>
          <w:rFonts w:ascii="Arial" w:hAnsi="Arial" w:cs="Arial"/>
          <w:sz w:val="22"/>
          <w:szCs w:val="22"/>
        </w:rPr>
      </w:pPr>
    </w:p>
    <w:p w14:paraId="7357F07F" w14:textId="77777777" w:rsidR="008B39F4" w:rsidRPr="00404071" w:rsidRDefault="008B39F4" w:rsidP="008B39F4">
      <w:pPr>
        <w:pStyle w:val="SLPP3"/>
        <w:numPr>
          <w:ilvl w:val="0"/>
          <w:numId w:val="65"/>
        </w:numPr>
        <w:spacing w:before="0" w:after="0"/>
        <w:rPr>
          <w:rFonts w:cs="Arial"/>
          <w:sz w:val="22"/>
          <w:szCs w:val="22"/>
        </w:rPr>
      </w:pPr>
      <w:r w:rsidRPr="00404071">
        <w:rPr>
          <w:rFonts w:cs="Arial"/>
          <w:sz w:val="22"/>
          <w:szCs w:val="22"/>
        </w:rPr>
        <w:t>review of income and expenditure projections for each centre given the Bidders technical and capital development proposals</w:t>
      </w:r>
    </w:p>
    <w:p w14:paraId="0FB23186" w14:textId="77777777" w:rsidR="008B39F4" w:rsidRPr="00404071" w:rsidRDefault="008B39F4" w:rsidP="008B39F4">
      <w:pPr>
        <w:pStyle w:val="SLPP3"/>
        <w:numPr>
          <w:ilvl w:val="0"/>
          <w:numId w:val="65"/>
        </w:numPr>
        <w:spacing w:before="0" w:after="0"/>
        <w:rPr>
          <w:rFonts w:cs="Arial"/>
          <w:sz w:val="22"/>
          <w:szCs w:val="22"/>
        </w:rPr>
      </w:pPr>
      <w:r w:rsidRPr="00404071">
        <w:rPr>
          <w:rFonts w:cs="Arial"/>
          <w:sz w:val="22"/>
          <w:szCs w:val="22"/>
        </w:rPr>
        <w:t>review of income and expenditure against current performance given evidence of improved performance provided by the Bidders</w:t>
      </w:r>
    </w:p>
    <w:p w14:paraId="4222AA96" w14:textId="77777777" w:rsidR="008B39F4" w:rsidRPr="00404071" w:rsidRDefault="008B39F4" w:rsidP="008B39F4">
      <w:pPr>
        <w:pStyle w:val="SLPP3"/>
        <w:numPr>
          <w:ilvl w:val="0"/>
          <w:numId w:val="65"/>
        </w:numPr>
        <w:spacing w:before="0" w:after="0"/>
        <w:rPr>
          <w:rFonts w:cs="Arial"/>
          <w:sz w:val="22"/>
          <w:szCs w:val="22"/>
        </w:rPr>
      </w:pPr>
      <w:r w:rsidRPr="00404071">
        <w:rPr>
          <w:rFonts w:cs="Arial"/>
          <w:sz w:val="22"/>
          <w:szCs w:val="22"/>
        </w:rPr>
        <w:t>an assessment of how the projections reflect the level of service detailed in the Bidder’s method statements.</w:t>
      </w:r>
    </w:p>
    <w:p w14:paraId="46F70C37" w14:textId="77777777" w:rsidR="008B39F4" w:rsidRPr="00404071" w:rsidRDefault="008B39F4" w:rsidP="008B39F4">
      <w:pPr>
        <w:rPr>
          <w:rFonts w:ascii="Arial" w:hAnsi="Arial" w:cs="Arial"/>
          <w:sz w:val="22"/>
          <w:szCs w:val="22"/>
        </w:rPr>
      </w:pPr>
    </w:p>
    <w:p w14:paraId="0E9C7E03" w14:textId="77777777" w:rsidR="008B39F4" w:rsidRPr="00404071" w:rsidRDefault="008B39F4" w:rsidP="008B39F4">
      <w:pPr>
        <w:rPr>
          <w:rFonts w:ascii="Arial" w:hAnsi="Arial" w:cs="Arial"/>
          <w:sz w:val="22"/>
          <w:szCs w:val="22"/>
        </w:rPr>
      </w:pPr>
      <w:r w:rsidRPr="00404071">
        <w:rPr>
          <w:rFonts w:ascii="Arial" w:hAnsi="Arial" w:cs="Arial"/>
          <w:b/>
          <w:sz w:val="22"/>
          <w:szCs w:val="22"/>
        </w:rPr>
        <w:lastRenderedPageBreak/>
        <w:t>Added Value investment proposals (10% of overall price score).</w:t>
      </w:r>
      <w:r w:rsidRPr="00404071">
        <w:rPr>
          <w:rFonts w:ascii="Arial" w:hAnsi="Arial" w:cs="Arial"/>
          <w:sz w:val="22"/>
          <w:szCs w:val="22"/>
        </w:rPr>
        <w:t xml:space="preserve">  The Added Value Investment Proposals will be evaluated on how they would enhance the quality of the Facilities for Users and attract current non users to participate and whether the proposals are fully costed, with a detailed programme of works and accompanying risk register. Costs are to include all building, professional fees and contingencies as detailed in the Financial Model. The Financial Model should clearly demonstrate the business case for the development proposals.</w:t>
      </w:r>
    </w:p>
    <w:p w14:paraId="249AFF60" w14:textId="77777777" w:rsidR="008B39F4" w:rsidRPr="00404071" w:rsidRDefault="008B39F4" w:rsidP="008B39F4">
      <w:pPr>
        <w:rPr>
          <w:rFonts w:ascii="Arial" w:hAnsi="Arial" w:cs="Arial"/>
          <w:b/>
          <w:sz w:val="22"/>
          <w:szCs w:val="22"/>
        </w:rPr>
      </w:pPr>
    </w:p>
    <w:p w14:paraId="6943C7E2" w14:textId="77777777" w:rsidR="008B39F4" w:rsidRPr="00404071" w:rsidRDefault="008B39F4" w:rsidP="008B39F4">
      <w:pPr>
        <w:rPr>
          <w:rFonts w:ascii="Arial" w:hAnsi="Arial" w:cs="Arial"/>
          <w:sz w:val="22"/>
          <w:szCs w:val="22"/>
        </w:rPr>
      </w:pPr>
      <w:r w:rsidRPr="00404071">
        <w:rPr>
          <w:rFonts w:ascii="Arial" w:hAnsi="Arial" w:cs="Arial"/>
          <w:b/>
          <w:sz w:val="22"/>
          <w:szCs w:val="22"/>
        </w:rPr>
        <w:t>Other Legal and Commercial Proposals (10% of overall price score).</w:t>
      </w:r>
      <w:r w:rsidRPr="00404071">
        <w:rPr>
          <w:rFonts w:ascii="Arial" w:hAnsi="Arial" w:cs="Arial"/>
          <w:sz w:val="22"/>
          <w:szCs w:val="22"/>
        </w:rPr>
        <w:t xml:space="preserve">  Other Legal and Commercial Proposals will be evaluated on the basis of acceptance of the Leisure Management Contract with reasonable amendment for appropriate risk allocation and management, including the Performance Management System. </w:t>
      </w:r>
    </w:p>
    <w:p w14:paraId="68582A47" w14:textId="77777777" w:rsidR="008B39F4" w:rsidRPr="00404071" w:rsidRDefault="008B39F4" w:rsidP="008B39F4">
      <w:pPr>
        <w:rPr>
          <w:rFonts w:ascii="Arial" w:hAnsi="Arial" w:cs="Arial"/>
          <w:b/>
          <w:sz w:val="22"/>
          <w:szCs w:val="22"/>
          <w:lang w:val="x-none" w:eastAsia="en-US"/>
        </w:rPr>
      </w:pPr>
    </w:p>
    <w:p w14:paraId="195AC554" w14:textId="5E89A6D7" w:rsidR="008B39F4" w:rsidRPr="00404071" w:rsidRDefault="008B39F4" w:rsidP="008B39F4">
      <w:pPr>
        <w:contextualSpacing/>
        <w:rPr>
          <w:rFonts w:ascii="Arial" w:hAnsi="Arial" w:cs="Arial"/>
          <w:b/>
          <w:sz w:val="22"/>
          <w:szCs w:val="22"/>
        </w:rPr>
      </w:pPr>
      <w:r w:rsidRPr="00404071">
        <w:rPr>
          <w:rFonts w:ascii="Arial" w:hAnsi="Arial" w:cs="Arial"/>
          <w:b/>
          <w:sz w:val="22"/>
          <w:szCs w:val="22"/>
        </w:rPr>
        <w:t>Profit / surplus sharing proposals</w:t>
      </w:r>
      <w:r w:rsidR="001F71E5">
        <w:rPr>
          <w:rFonts w:ascii="Arial" w:hAnsi="Arial" w:cs="Arial"/>
          <w:b/>
          <w:sz w:val="22"/>
          <w:szCs w:val="22"/>
        </w:rPr>
        <w:t xml:space="preserve"> </w:t>
      </w:r>
      <w:r w:rsidR="001F71E5" w:rsidRPr="00196ADC">
        <w:rPr>
          <w:rFonts w:ascii="Arial" w:hAnsi="Arial" w:cs="Arial"/>
          <w:b/>
          <w:sz w:val="22"/>
          <w:szCs w:val="22"/>
        </w:rPr>
        <w:t>(10% of overall price score)</w:t>
      </w:r>
      <w:r w:rsidRPr="00404071">
        <w:rPr>
          <w:rFonts w:ascii="Arial" w:hAnsi="Arial" w:cs="Arial"/>
          <w:sz w:val="22"/>
          <w:szCs w:val="22"/>
        </w:rPr>
        <w:t>.  The profit/surplus sharing proposals will be evaluated on the proportion of potential share passed to the Council, with a transparent mechanism for sharing provided by the Bidder</w:t>
      </w:r>
    </w:p>
    <w:p w14:paraId="4A50F1B2" w14:textId="77777777" w:rsidR="008B39F4" w:rsidRPr="00404071" w:rsidRDefault="008B39F4" w:rsidP="008B39F4">
      <w:pPr>
        <w:contextualSpacing/>
        <w:rPr>
          <w:rFonts w:ascii="Arial" w:hAnsi="Arial" w:cs="Arial"/>
          <w:b/>
          <w:sz w:val="22"/>
          <w:szCs w:val="22"/>
        </w:rPr>
      </w:pPr>
    </w:p>
    <w:p w14:paraId="1E550CC3" w14:textId="77777777" w:rsidR="008B39F4" w:rsidRPr="00404071" w:rsidRDefault="008B39F4" w:rsidP="008B39F4">
      <w:pPr>
        <w:contextualSpacing/>
        <w:rPr>
          <w:rFonts w:ascii="Arial" w:hAnsi="Arial" w:cs="Arial"/>
          <w:b/>
          <w:sz w:val="22"/>
          <w:szCs w:val="22"/>
        </w:rPr>
      </w:pPr>
    </w:p>
    <w:p w14:paraId="3FD7592D" w14:textId="5FB9D33F" w:rsidR="008B39F4" w:rsidRPr="00404071" w:rsidRDefault="008B39F4" w:rsidP="008B39F4">
      <w:pPr>
        <w:contextualSpacing/>
        <w:rPr>
          <w:rFonts w:ascii="Arial" w:hAnsi="Arial" w:cs="Arial"/>
          <w:b/>
          <w:sz w:val="22"/>
          <w:szCs w:val="22"/>
        </w:rPr>
      </w:pPr>
      <w:r w:rsidRPr="00404071">
        <w:rPr>
          <w:rFonts w:ascii="Arial" w:hAnsi="Arial" w:cs="Arial"/>
          <w:b/>
          <w:sz w:val="22"/>
          <w:szCs w:val="22"/>
        </w:rPr>
        <w:t>LE</w:t>
      </w:r>
      <w:r w:rsidR="00F271DB">
        <w:rPr>
          <w:rFonts w:ascii="Arial" w:hAnsi="Arial" w:cs="Arial"/>
          <w:b/>
          <w:sz w:val="22"/>
          <w:szCs w:val="22"/>
        </w:rPr>
        <w:t>VEL 2 AND 3 CRITERIA – Technical (50% of overall score)</w:t>
      </w:r>
    </w:p>
    <w:p w14:paraId="4384E000" w14:textId="77777777" w:rsidR="008B39F4" w:rsidRPr="00404071" w:rsidRDefault="008B39F4" w:rsidP="008B39F4">
      <w:pPr>
        <w:contextualSpacing/>
        <w:rPr>
          <w:rFonts w:ascii="Arial" w:hAnsi="Arial" w:cs="Arial"/>
          <w:i/>
          <w:color w:val="FF0000"/>
          <w:sz w:val="22"/>
          <w:szCs w:val="22"/>
        </w:rPr>
      </w:pPr>
      <w:r w:rsidRPr="00404071">
        <w:rPr>
          <w:rFonts w:ascii="Arial" w:hAnsi="Arial" w:cs="Arial"/>
          <w:sz w:val="22"/>
          <w:szCs w:val="22"/>
        </w:rPr>
        <w:t xml:space="preserve">Quality will be assessed through a series of relevant method statements as set out below.  </w:t>
      </w:r>
    </w:p>
    <w:p w14:paraId="5B9232DF" w14:textId="77777777" w:rsidR="008B39F4" w:rsidRPr="00404071" w:rsidRDefault="008B39F4" w:rsidP="008B39F4">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3"/>
        <w:gridCol w:w="1257"/>
        <w:gridCol w:w="5366"/>
        <w:gridCol w:w="754"/>
        <w:gridCol w:w="754"/>
      </w:tblGrid>
      <w:tr w:rsidR="008B39F4" w:rsidRPr="001F71E5" w14:paraId="7B2C39D9" w14:textId="77777777" w:rsidTr="008B39F4">
        <w:tc>
          <w:tcPr>
            <w:tcW w:w="9016" w:type="dxa"/>
            <w:gridSpan w:val="5"/>
            <w:shd w:val="clear" w:color="auto" w:fill="D9D9D9" w:themeFill="background1" w:themeFillShade="D9"/>
          </w:tcPr>
          <w:p w14:paraId="12B66ACF" w14:textId="77777777" w:rsidR="008B39F4" w:rsidRPr="00404071" w:rsidRDefault="008B39F4" w:rsidP="008B39F4">
            <w:pPr>
              <w:rPr>
                <w:rFonts w:ascii="Arial" w:hAnsi="Arial" w:cs="Arial"/>
                <w:b/>
                <w:sz w:val="22"/>
                <w:szCs w:val="22"/>
              </w:rPr>
            </w:pPr>
            <w:r w:rsidRPr="00404071">
              <w:rPr>
                <w:rFonts w:ascii="Arial" w:hAnsi="Arial" w:cs="Arial"/>
                <w:b/>
                <w:sz w:val="22"/>
                <w:szCs w:val="22"/>
              </w:rPr>
              <w:t>Commercial Theme</w:t>
            </w:r>
          </w:p>
        </w:tc>
      </w:tr>
      <w:tr w:rsidR="008B39F4" w:rsidRPr="001F71E5" w14:paraId="15E2C366" w14:textId="77777777" w:rsidTr="008B39F4">
        <w:tc>
          <w:tcPr>
            <w:tcW w:w="885" w:type="dxa"/>
            <w:shd w:val="clear" w:color="auto" w:fill="D9D9D9" w:themeFill="background1" w:themeFillShade="D9"/>
          </w:tcPr>
          <w:p w14:paraId="6AB431F1" w14:textId="77777777" w:rsidR="008B39F4" w:rsidRPr="00404071" w:rsidRDefault="008B39F4" w:rsidP="008B39F4">
            <w:pPr>
              <w:rPr>
                <w:rFonts w:ascii="Arial" w:hAnsi="Arial" w:cs="Arial"/>
                <w:b/>
                <w:sz w:val="22"/>
                <w:szCs w:val="22"/>
              </w:rPr>
            </w:pPr>
            <w:r w:rsidRPr="00404071">
              <w:rPr>
                <w:rFonts w:ascii="Arial" w:hAnsi="Arial" w:cs="Arial"/>
                <w:b/>
                <w:sz w:val="22"/>
                <w:szCs w:val="22"/>
              </w:rPr>
              <w:t>Ref No.</w:t>
            </w:r>
          </w:p>
        </w:tc>
        <w:tc>
          <w:tcPr>
            <w:tcW w:w="1257" w:type="dxa"/>
            <w:shd w:val="clear" w:color="auto" w:fill="D9D9D9" w:themeFill="background1" w:themeFillShade="D9"/>
          </w:tcPr>
          <w:p w14:paraId="1DECCAFC" w14:textId="77777777" w:rsidR="008B39F4" w:rsidRPr="00404071" w:rsidRDefault="008B39F4" w:rsidP="008B39F4">
            <w:pPr>
              <w:rPr>
                <w:rFonts w:ascii="Arial" w:hAnsi="Arial" w:cs="Arial"/>
                <w:b/>
                <w:sz w:val="22"/>
                <w:szCs w:val="22"/>
              </w:rPr>
            </w:pPr>
            <w:r w:rsidRPr="00404071">
              <w:rPr>
                <w:rFonts w:ascii="Arial" w:hAnsi="Arial" w:cs="Arial"/>
                <w:b/>
                <w:sz w:val="22"/>
                <w:szCs w:val="22"/>
              </w:rPr>
              <w:t>Question No.</w:t>
            </w:r>
          </w:p>
        </w:tc>
        <w:tc>
          <w:tcPr>
            <w:tcW w:w="5366" w:type="dxa"/>
            <w:shd w:val="clear" w:color="auto" w:fill="D9D9D9" w:themeFill="background1" w:themeFillShade="D9"/>
          </w:tcPr>
          <w:p w14:paraId="2033F69F" w14:textId="77777777" w:rsidR="008B39F4" w:rsidRPr="00404071" w:rsidRDefault="008B39F4" w:rsidP="008B39F4">
            <w:pPr>
              <w:rPr>
                <w:rFonts w:ascii="Arial" w:hAnsi="Arial" w:cs="Arial"/>
                <w:b/>
                <w:sz w:val="22"/>
                <w:szCs w:val="22"/>
              </w:rPr>
            </w:pPr>
            <w:r w:rsidRPr="00404071">
              <w:rPr>
                <w:rFonts w:ascii="Arial" w:hAnsi="Arial" w:cs="Arial"/>
                <w:b/>
                <w:sz w:val="22"/>
                <w:szCs w:val="22"/>
              </w:rPr>
              <w:t>Question</w:t>
            </w:r>
          </w:p>
        </w:tc>
        <w:tc>
          <w:tcPr>
            <w:tcW w:w="1508" w:type="dxa"/>
            <w:gridSpan w:val="2"/>
            <w:shd w:val="clear" w:color="auto" w:fill="D9D9D9" w:themeFill="background1" w:themeFillShade="D9"/>
          </w:tcPr>
          <w:p w14:paraId="0488F9C6" w14:textId="32E34446" w:rsidR="008B39F4" w:rsidRPr="00404071" w:rsidRDefault="008B39F4" w:rsidP="008B39F4">
            <w:pPr>
              <w:rPr>
                <w:rFonts w:ascii="Arial" w:hAnsi="Arial" w:cs="Arial"/>
                <w:b/>
                <w:sz w:val="22"/>
                <w:szCs w:val="22"/>
              </w:rPr>
            </w:pPr>
            <w:r w:rsidRPr="00404071">
              <w:rPr>
                <w:rFonts w:ascii="Arial" w:hAnsi="Arial" w:cs="Arial"/>
                <w:b/>
                <w:sz w:val="22"/>
                <w:szCs w:val="22"/>
              </w:rPr>
              <w:t>Weighting</w:t>
            </w:r>
            <w:r w:rsidR="00F271DB">
              <w:rPr>
                <w:rFonts w:ascii="Arial" w:hAnsi="Arial" w:cs="Arial"/>
                <w:b/>
                <w:sz w:val="22"/>
                <w:szCs w:val="22"/>
              </w:rPr>
              <w:t xml:space="preserve"> out of 100%</w:t>
            </w:r>
          </w:p>
        </w:tc>
      </w:tr>
      <w:tr w:rsidR="008B39F4" w:rsidRPr="001F71E5" w14:paraId="6AB255B9" w14:textId="77777777" w:rsidTr="008B39F4">
        <w:tc>
          <w:tcPr>
            <w:tcW w:w="885" w:type="dxa"/>
            <w:vMerge w:val="restart"/>
            <w:shd w:val="clear" w:color="auto" w:fill="auto"/>
          </w:tcPr>
          <w:p w14:paraId="376EE8D0" w14:textId="43CC6014" w:rsidR="008B39F4" w:rsidRPr="00404071" w:rsidRDefault="008B39F4" w:rsidP="0048738D">
            <w:pPr>
              <w:rPr>
                <w:rFonts w:ascii="Arial" w:hAnsi="Arial" w:cs="Arial"/>
                <w:sz w:val="22"/>
                <w:szCs w:val="22"/>
              </w:rPr>
            </w:pPr>
            <w:r w:rsidRPr="00404071">
              <w:rPr>
                <w:rFonts w:ascii="Arial" w:hAnsi="Arial" w:cs="Arial"/>
                <w:sz w:val="22"/>
                <w:szCs w:val="22"/>
              </w:rPr>
              <w:t>1</w:t>
            </w:r>
            <w:r w:rsidR="0048738D">
              <w:rPr>
                <w:rFonts w:ascii="Arial" w:hAnsi="Arial" w:cs="Arial"/>
                <w:sz w:val="22"/>
                <w:szCs w:val="22"/>
              </w:rPr>
              <w:t xml:space="preserve"> – Innovation and Investment</w:t>
            </w:r>
          </w:p>
        </w:tc>
        <w:tc>
          <w:tcPr>
            <w:tcW w:w="1257" w:type="dxa"/>
            <w:shd w:val="clear" w:color="auto" w:fill="auto"/>
          </w:tcPr>
          <w:p w14:paraId="34E6355A" w14:textId="77777777" w:rsidR="008B39F4" w:rsidRPr="00404071" w:rsidRDefault="008B39F4" w:rsidP="008B39F4">
            <w:pPr>
              <w:rPr>
                <w:rFonts w:ascii="Arial" w:hAnsi="Arial" w:cs="Arial"/>
                <w:sz w:val="22"/>
                <w:szCs w:val="22"/>
              </w:rPr>
            </w:pPr>
            <w:r w:rsidRPr="00404071">
              <w:rPr>
                <w:rFonts w:ascii="Arial" w:hAnsi="Arial" w:cs="Arial"/>
                <w:sz w:val="22"/>
                <w:szCs w:val="22"/>
              </w:rPr>
              <w:t>1.1</w:t>
            </w:r>
          </w:p>
        </w:tc>
        <w:tc>
          <w:tcPr>
            <w:tcW w:w="5366" w:type="dxa"/>
            <w:shd w:val="clear" w:color="auto" w:fill="auto"/>
          </w:tcPr>
          <w:p w14:paraId="7E99839A" w14:textId="77777777" w:rsidR="008B39F4" w:rsidRPr="00404071" w:rsidRDefault="008B39F4" w:rsidP="008B39F4">
            <w:pPr>
              <w:rPr>
                <w:rFonts w:ascii="Arial" w:hAnsi="Arial" w:cs="Arial"/>
                <w:sz w:val="22"/>
                <w:szCs w:val="22"/>
              </w:rPr>
            </w:pPr>
            <w:r w:rsidRPr="00404071">
              <w:rPr>
                <w:rFonts w:ascii="Arial" w:hAnsi="Arial" w:cs="Arial"/>
                <w:sz w:val="22"/>
                <w:szCs w:val="22"/>
              </w:rPr>
              <w:t xml:space="preserve">Are there opportunities within the facilities, either through service delivery or through capital developments that you believe could be implemented to improve the net financial position of the Contract? </w:t>
            </w:r>
          </w:p>
          <w:p w14:paraId="625A96D7" w14:textId="77777777" w:rsidR="008B39F4" w:rsidRPr="00404071" w:rsidRDefault="008B39F4" w:rsidP="008B39F4">
            <w:pPr>
              <w:rPr>
                <w:rFonts w:ascii="Arial" w:hAnsi="Arial" w:cs="Arial"/>
                <w:sz w:val="22"/>
                <w:szCs w:val="22"/>
              </w:rPr>
            </w:pPr>
          </w:p>
          <w:p w14:paraId="4859A586" w14:textId="77777777" w:rsidR="008B39F4" w:rsidRPr="00404071" w:rsidRDefault="008B39F4" w:rsidP="008B39F4">
            <w:pPr>
              <w:rPr>
                <w:rFonts w:ascii="Arial" w:hAnsi="Arial" w:cs="Arial"/>
                <w:sz w:val="22"/>
                <w:szCs w:val="22"/>
              </w:rPr>
            </w:pPr>
            <w:r w:rsidRPr="00404071">
              <w:rPr>
                <w:rFonts w:ascii="Arial" w:hAnsi="Arial" w:cs="Arial"/>
                <w:sz w:val="22"/>
                <w:szCs w:val="22"/>
              </w:rPr>
              <w:t>Note: If the opportunities identified here are in relation to capital investment, please provide initial details of the high level cost of capital funding and the types of projects you envisage</w:t>
            </w:r>
          </w:p>
        </w:tc>
        <w:tc>
          <w:tcPr>
            <w:tcW w:w="754" w:type="dxa"/>
            <w:shd w:val="clear" w:color="auto" w:fill="auto"/>
          </w:tcPr>
          <w:p w14:paraId="322FE357" w14:textId="77777777" w:rsidR="008B39F4" w:rsidRPr="00404071" w:rsidRDefault="008B39F4" w:rsidP="008B39F4">
            <w:pPr>
              <w:rPr>
                <w:rFonts w:ascii="Arial" w:hAnsi="Arial" w:cs="Arial"/>
                <w:sz w:val="22"/>
                <w:szCs w:val="22"/>
              </w:rPr>
            </w:pPr>
            <w:r w:rsidRPr="00404071">
              <w:rPr>
                <w:rFonts w:ascii="Arial" w:hAnsi="Arial" w:cs="Arial"/>
                <w:sz w:val="22"/>
                <w:szCs w:val="22"/>
              </w:rPr>
              <w:t>20%</w:t>
            </w:r>
          </w:p>
        </w:tc>
        <w:tc>
          <w:tcPr>
            <w:tcW w:w="754" w:type="dxa"/>
            <w:vMerge w:val="restart"/>
            <w:shd w:val="clear" w:color="auto" w:fill="auto"/>
          </w:tcPr>
          <w:p w14:paraId="72315C64" w14:textId="77777777" w:rsidR="008B39F4" w:rsidRPr="00404071" w:rsidRDefault="008B39F4" w:rsidP="008B39F4">
            <w:pPr>
              <w:rPr>
                <w:rFonts w:ascii="Arial" w:hAnsi="Arial" w:cs="Arial"/>
                <w:b/>
                <w:sz w:val="22"/>
                <w:szCs w:val="22"/>
              </w:rPr>
            </w:pPr>
            <w:r w:rsidRPr="00404071">
              <w:rPr>
                <w:rFonts w:ascii="Arial" w:hAnsi="Arial" w:cs="Arial"/>
                <w:b/>
                <w:sz w:val="22"/>
                <w:szCs w:val="22"/>
              </w:rPr>
              <w:t>30%</w:t>
            </w:r>
          </w:p>
        </w:tc>
      </w:tr>
      <w:tr w:rsidR="008B39F4" w:rsidRPr="001F71E5" w14:paraId="1C762CDE" w14:textId="77777777" w:rsidTr="008B39F4">
        <w:tc>
          <w:tcPr>
            <w:tcW w:w="885" w:type="dxa"/>
            <w:vMerge/>
            <w:shd w:val="clear" w:color="auto" w:fill="auto"/>
          </w:tcPr>
          <w:p w14:paraId="568F7B8A" w14:textId="77777777" w:rsidR="008B39F4" w:rsidRPr="00404071" w:rsidRDefault="008B39F4" w:rsidP="008B39F4">
            <w:pPr>
              <w:rPr>
                <w:rFonts w:ascii="Arial" w:hAnsi="Arial" w:cs="Arial"/>
                <w:sz w:val="22"/>
                <w:szCs w:val="22"/>
              </w:rPr>
            </w:pPr>
          </w:p>
        </w:tc>
        <w:tc>
          <w:tcPr>
            <w:tcW w:w="1257" w:type="dxa"/>
            <w:shd w:val="clear" w:color="auto" w:fill="auto"/>
          </w:tcPr>
          <w:p w14:paraId="59833519" w14:textId="77777777" w:rsidR="008B39F4" w:rsidRPr="00404071" w:rsidRDefault="008B39F4" w:rsidP="008B39F4">
            <w:pPr>
              <w:rPr>
                <w:rFonts w:ascii="Arial" w:hAnsi="Arial" w:cs="Arial"/>
                <w:sz w:val="22"/>
                <w:szCs w:val="22"/>
              </w:rPr>
            </w:pPr>
            <w:r w:rsidRPr="00404071">
              <w:rPr>
                <w:rFonts w:ascii="Arial" w:hAnsi="Arial" w:cs="Arial"/>
                <w:sz w:val="22"/>
                <w:szCs w:val="22"/>
              </w:rPr>
              <w:t>1.2</w:t>
            </w:r>
          </w:p>
        </w:tc>
        <w:tc>
          <w:tcPr>
            <w:tcW w:w="5366" w:type="dxa"/>
            <w:shd w:val="clear" w:color="auto" w:fill="auto"/>
          </w:tcPr>
          <w:p w14:paraId="1998E35D" w14:textId="77777777" w:rsidR="008B39F4" w:rsidRPr="00404071" w:rsidRDefault="008B39F4" w:rsidP="008B39F4">
            <w:pPr>
              <w:rPr>
                <w:rFonts w:ascii="Arial" w:hAnsi="Arial" w:cs="Arial"/>
                <w:sz w:val="22"/>
                <w:szCs w:val="22"/>
              </w:rPr>
            </w:pPr>
            <w:r w:rsidRPr="00404071">
              <w:rPr>
                <w:rFonts w:ascii="Arial" w:hAnsi="Arial" w:cs="Arial"/>
                <w:sz w:val="22"/>
                <w:szCs w:val="22"/>
              </w:rPr>
              <w:t xml:space="preserve">Would the opportunities identified in 1.1 realise any risks, and would any of these risks remain with the Council?  How could these risks be mitigated? </w:t>
            </w:r>
          </w:p>
          <w:p w14:paraId="1957341D" w14:textId="77777777" w:rsidR="008B39F4" w:rsidRPr="00404071" w:rsidRDefault="008B39F4" w:rsidP="008B39F4">
            <w:pPr>
              <w:rPr>
                <w:rFonts w:ascii="Arial" w:hAnsi="Arial" w:cs="Arial"/>
                <w:sz w:val="22"/>
                <w:szCs w:val="22"/>
              </w:rPr>
            </w:pPr>
          </w:p>
        </w:tc>
        <w:tc>
          <w:tcPr>
            <w:tcW w:w="754" w:type="dxa"/>
            <w:shd w:val="clear" w:color="auto" w:fill="auto"/>
          </w:tcPr>
          <w:p w14:paraId="41770165" w14:textId="77777777" w:rsidR="008B39F4" w:rsidRPr="00404071" w:rsidRDefault="008B39F4" w:rsidP="008B39F4">
            <w:pPr>
              <w:rPr>
                <w:rFonts w:ascii="Arial" w:hAnsi="Arial" w:cs="Arial"/>
                <w:sz w:val="22"/>
                <w:szCs w:val="22"/>
              </w:rPr>
            </w:pPr>
            <w:r w:rsidRPr="00404071">
              <w:rPr>
                <w:rFonts w:ascii="Arial" w:hAnsi="Arial" w:cs="Arial"/>
                <w:sz w:val="22"/>
                <w:szCs w:val="22"/>
              </w:rPr>
              <w:t>10%</w:t>
            </w:r>
          </w:p>
        </w:tc>
        <w:tc>
          <w:tcPr>
            <w:tcW w:w="754" w:type="dxa"/>
            <w:vMerge/>
            <w:shd w:val="clear" w:color="auto" w:fill="auto"/>
          </w:tcPr>
          <w:p w14:paraId="0D7D56C3" w14:textId="77777777" w:rsidR="008B39F4" w:rsidRPr="00404071" w:rsidRDefault="008B39F4" w:rsidP="008B39F4">
            <w:pPr>
              <w:rPr>
                <w:rFonts w:ascii="Arial" w:hAnsi="Arial" w:cs="Arial"/>
                <w:sz w:val="22"/>
                <w:szCs w:val="22"/>
              </w:rPr>
            </w:pPr>
          </w:p>
        </w:tc>
      </w:tr>
      <w:tr w:rsidR="008B39F4" w:rsidRPr="001F71E5" w14:paraId="59E1CF9C" w14:textId="77777777" w:rsidTr="008B39F4">
        <w:trPr>
          <w:cantSplit/>
        </w:trPr>
        <w:tc>
          <w:tcPr>
            <w:tcW w:w="885" w:type="dxa"/>
            <w:vMerge w:val="restart"/>
            <w:shd w:val="clear" w:color="auto" w:fill="auto"/>
          </w:tcPr>
          <w:p w14:paraId="7CA3F2B2" w14:textId="45033B2E" w:rsidR="008B39F4" w:rsidRPr="00404071" w:rsidRDefault="008B39F4" w:rsidP="008B39F4">
            <w:pPr>
              <w:rPr>
                <w:rFonts w:ascii="Arial" w:hAnsi="Arial" w:cs="Arial"/>
                <w:sz w:val="22"/>
                <w:szCs w:val="22"/>
              </w:rPr>
            </w:pPr>
            <w:r w:rsidRPr="00404071">
              <w:rPr>
                <w:rFonts w:ascii="Arial" w:hAnsi="Arial" w:cs="Arial"/>
                <w:sz w:val="22"/>
                <w:szCs w:val="22"/>
              </w:rPr>
              <w:t>2</w:t>
            </w:r>
            <w:r w:rsidR="00EB6904">
              <w:rPr>
                <w:rFonts w:ascii="Arial" w:hAnsi="Arial" w:cs="Arial"/>
                <w:sz w:val="22"/>
                <w:szCs w:val="22"/>
              </w:rPr>
              <w:t xml:space="preserve"> </w:t>
            </w:r>
            <w:r w:rsidR="0048738D">
              <w:rPr>
                <w:rFonts w:ascii="Arial" w:hAnsi="Arial" w:cs="Arial"/>
                <w:sz w:val="22"/>
                <w:szCs w:val="22"/>
              </w:rPr>
              <w:t xml:space="preserve"> -      Vision and Strategy</w:t>
            </w:r>
          </w:p>
        </w:tc>
        <w:tc>
          <w:tcPr>
            <w:tcW w:w="1257" w:type="dxa"/>
            <w:shd w:val="clear" w:color="auto" w:fill="auto"/>
          </w:tcPr>
          <w:p w14:paraId="38A2A3C1" w14:textId="77777777" w:rsidR="008B39F4" w:rsidRPr="00404071" w:rsidRDefault="008B39F4" w:rsidP="008B39F4">
            <w:pPr>
              <w:rPr>
                <w:rFonts w:ascii="Arial" w:hAnsi="Arial" w:cs="Arial"/>
                <w:sz w:val="22"/>
                <w:szCs w:val="22"/>
              </w:rPr>
            </w:pPr>
            <w:r w:rsidRPr="00404071">
              <w:rPr>
                <w:rFonts w:ascii="Arial" w:hAnsi="Arial" w:cs="Arial"/>
                <w:sz w:val="22"/>
                <w:szCs w:val="22"/>
              </w:rPr>
              <w:t>2.1</w:t>
            </w:r>
          </w:p>
        </w:tc>
        <w:tc>
          <w:tcPr>
            <w:tcW w:w="5366" w:type="dxa"/>
            <w:shd w:val="clear" w:color="auto" w:fill="auto"/>
          </w:tcPr>
          <w:p w14:paraId="5270FE26" w14:textId="77777777" w:rsidR="008B39F4" w:rsidRPr="00404071" w:rsidRDefault="008B39F4" w:rsidP="008B39F4">
            <w:pPr>
              <w:rPr>
                <w:rFonts w:ascii="Arial" w:hAnsi="Arial" w:cs="Arial"/>
                <w:sz w:val="22"/>
                <w:szCs w:val="22"/>
              </w:rPr>
            </w:pPr>
            <w:r w:rsidRPr="00404071">
              <w:rPr>
                <w:rFonts w:ascii="Arial" w:hAnsi="Arial" w:cs="Arial"/>
                <w:sz w:val="22"/>
                <w:szCs w:val="22"/>
              </w:rPr>
              <w:t>How does your company’s vision and objectives meet the strategic objectives of The Council</w:t>
            </w:r>
          </w:p>
        </w:tc>
        <w:tc>
          <w:tcPr>
            <w:tcW w:w="754" w:type="dxa"/>
            <w:shd w:val="clear" w:color="auto" w:fill="auto"/>
          </w:tcPr>
          <w:p w14:paraId="53D2EC3E" w14:textId="77777777" w:rsidR="008B39F4" w:rsidRPr="00404071" w:rsidRDefault="008B39F4" w:rsidP="008B39F4">
            <w:pPr>
              <w:rPr>
                <w:rFonts w:ascii="Arial" w:hAnsi="Arial" w:cs="Arial"/>
                <w:sz w:val="22"/>
                <w:szCs w:val="22"/>
              </w:rPr>
            </w:pPr>
            <w:r w:rsidRPr="00404071">
              <w:rPr>
                <w:rFonts w:ascii="Arial" w:hAnsi="Arial" w:cs="Arial"/>
                <w:sz w:val="22"/>
                <w:szCs w:val="22"/>
              </w:rPr>
              <w:t>5%</w:t>
            </w:r>
          </w:p>
        </w:tc>
        <w:tc>
          <w:tcPr>
            <w:tcW w:w="754" w:type="dxa"/>
            <w:vMerge w:val="restart"/>
            <w:shd w:val="clear" w:color="auto" w:fill="auto"/>
          </w:tcPr>
          <w:p w14:paraId="5DBDEAB3" w14:textId="77777777" w:rsidR="008B39F4" w:rsidRPr="00404071" w:rsidRDefault="008B39F4" w:rsidP="008B39F4">
            <w:pPr>
              <w:rPr>
                <w:rFonts w:ascii="Arial" w:hAnsi="Arial" w:cs="Arial"/>
                <w:b/>
                <w:sz w:val="22"/>
                <w:szCs w:val="22"/>
              </w:rPr>
            </w:pPr>
            <w:r w:rsidRPr="00404071">
              <w:rPr>
                <w:rFonts w:ascii="Arial" w:hAnsi="Arial" w:cs="Arial"/>
                <w:b/>
                <w:sz w:val="22"/>
                <w:szCs w:val="22"/>
              </w:rPr>
              <w:t>10%</w:t>
            </w:r>
          </w:p>
        </w:tc>
      </w:tr>
      <w:tr w:rsidR="008B39F4" w:rsidRPr="001F71E5" w14:paraId="2CB37F6D" w14:textId="77777777" w:rsidTr="008B39F4">
        <w:tc>
          <w:tcPr>
            <w:tcW w:w="885" w:type="dxa"/>
            <w:vMerge/>
            <w:shd w:val="clear" w:color="auto" w:fill="auto"/>
          </w:tcPr>
          <w:p w14:paraId="46E673CE" w14:textId="77777777" w:rsidR="008B39F4" w:rsidRPr="00404071" w:rsidRDefault="008B39F4" w:rsidP="008B39F4">
            <w:pPr>
              <w:rPr>
                <w:rFonts w:ascii="Arial" w:hAnsi="Arial" w:cs="Arial"/>
                <w:sz w:val="22"/>
                <w:szCs w:val="22"/>
              </w:rPr>
            </w:pPr>
          </w:p>
        </w:tc>
        <w:tc>
          <w:tcPr>
            <w:tcW w:w="1257" w:type="dxa"/>
            <w:shd w:val="clear" w:color="auto" w:fill="auto"/>
          </w:tcPr>
          <w:p w14:paraId="11F58167" w14:textId="77777777" w:rsidR="008B39F4" w:rsidRPr="00404071" w:rsidRDefault="008B39F4" w:rsidP="008B39F4">
            <w:pPr>
              <w:rPr>
                <w:rFonts w:ascii="Arial" w:hAnsi="Arial" w:cs="Arial"/>
                <w:sz w:val="22"/>
                <w:szCs w:val="22"/>
              </w:rPr>
            </w:pPr>
            <w:r w:rsidRPr="00404071">
              <w:rPr>
                <w:rFonts w:ascii="Arial" w:hAnsi="Arial" w:cs="Arial"/>
                <w:sz w:val="22"/>
                <w:szCs w:val="22"/>
              </w:rPr>
              <w:t>2.2</w:t>
            </w:r>
          </w:p>
        </w:tc>
        <w:tc>
          <w:tcPr>
            <w:tcW w:w="5366" w:type="dxa"/>
            <w:shd w:val="clear" w:color="auto" w:fill="auto"/>
          </w:tcPr>
          <w:p w14:paraId="1271FE8C" w14:textId="77777777" w:rsidR="008B39F4" w:rsidRPr="00404071" w:rsidRDefault="008B39F4" w:rsidP="008B39F4">
            <w:pPr>
              <w:rPr>
                <w:rFonts w:ascii="Arial" w:hAnsi="Arial" w:cs="Arial"/>
                <w:sz w:val="22"/>
                <w:szCs w:val="22"/>
              </w:rPr>
            </w:pPr>
            <w:r w:rsidRPr="00404071">
              <w:rPr>
                <w:rFonts w:ascii="Arial" w:hAnsi="Arial" w:cs="Arial"/>
                <w:sz w:val="22"/>
                <w:szCs w:val="22"/>
              </w:rPr>
              <w:t>How will you balance the financial challenges of maximising income against meeting the wider participation and health outcomes at the Facilities and within the local community?</w:t>
            </w:r>
          </w:p>
        </w:tc>
        <w:tc>
          <w:tcPr>
            <w:tcW w:w="754" w:type="dxa"/>
            <w:shd w:val="clear" w:color="auto" w:fill="auto"/>
          </w:tcPr>
          <w:p w14:paraId="3A3F0831" w14:textId="77777777" w:rsidR="008B39F4" w:rsidRPr="00404071" w:rsidRDefault="008B39F4" w:rsidP="008B39F4">
            <w:pPr>
              <w:rPr>
                <w:rFonts w:ascii="Arial" w:hAnsi="Arial" w:cs="Arial"/>
                <w:sz w:val="22"/>
                <w:szCs w:val="22"/>
              </w:rPr>
            </w:pPr>
            <w:r w:rsidRPr="00404071">
              <w:rPr>
                <w:rFonts w:ascii="Arial" w:hAnsi="Arial" w:cs="Arial"/>
                <w:sz w:val="22"/>
                <w:szCs w:val="22"/>
              </w:rPr>
              <w:t>5%</w:t>
            </w:r>
          </w:p>
        </w:tc>
        <w:tc>
          <w:tcPr>
            <w:tcW w:w="754" w:type="dxa"/>
            <w:vMerge/>
            <w:shd w:val="clear" w:color="auto" w:fill="auto"/>
          </w:tcPr>
          <w:p w14:paraId="1F2A16A5" w14:textId="77777777" w:rsidR="008B39F4" w:rsidRPr="00404071" w:rsidRDefault="008B39F4" w:rsidP="008B39F4">
            <w:pPr>
              <w:rPr>
                <w:rFonts w:ascii="Arial" w:hAnsi="Arial" w:cs="Arial"/>
                <w:sz w:val="22"/>
                <w:szCs w:val="22"/>
              </w:rPr>
            </w:pPr>
          </w:p>
        </w:tc>
      </w:tr>
    </w:tbl>
    <w:p w14:paraId="7D2C3702" w14:textId="77777777" w:rsidR="008B39F4" w:rsidRPr="00404071" w:rsidRDefault="008B39F4" w:rsidP="008B39F4">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1"/>
        <w:gridCol w:w="12"/>
        <w:gridCol w:w="1246"/>
        <w:gridCol w:w="11"/>
        <w:gridCol w:w="5350"/>
        <w:gridCol w:w="764"/>
        <w:gridCol w:w="762"/>
      </w:tblGrid>
      <w:tr w:rsidR="008B39F4" w:rsidRPr="001F71E5" w14:paraId="5F6292D4" w14:textId="77777777" w:rsidTr="008B39F4">
        <w:tc>
          <w:tcPr>
            <w:tcW w:w="9016" w:type="dxa"/>
            <w:gridSpan w:val="7"/>
            <w:shd w:val="clear" w:color="auto" w:fill="D9D9D9" w:themeFill="background1" w:themeFillShade="D9"/>
          </w:tcPr>
          <w:p w14:paraId="244753B2" w14:textId="77777777" w:rsidR="008B39F4" w:rsidRPr="00404071" w:rsidRDefault="008B39F4" w:rsidP="008B39F4">
            <w:pPr>
              <w:rPr>
                <w:rFonts w:ascii="Arial" w:hAnsi="Arial" w:cs="Arial"/>
                <w:sz w:val="22"/>
                <w:szCs w:val="22"/>
              </w:rPr>
            </w:pPr>
            <w:r w:rsidRPr="00404071">
              <w:rPr>
                <w:rFonts w:ascii="Arial" w:hAnsi="Arial" w:cs="Arial"/>
                <w:b/>
                <w:sz w:val="22"/>
                <w:szCs w:val="22"/>
              </w:rPr>
              <w:t>Technical Theme</w:t>
            </w:r>
          </w:p>
        </w:tc>
      </w:tr>
      <w:tr w:rsidR="008B39F4" w:rsidRPr="001F71E5" w14:paraId="239A46BD" w14:textId="77777777" w:rsidTr="008B39F4">
        <w:tc>
          <w:tcPr>
            <w:tcW w:w="872" w:type="dxa"/>
            <w:shd w:val="clear" w:color="auto" w:fill="D9D9D9" w:themeFill="background1" w:themeFillShade="D9"/>
          </w:tcPr>
          <w:p w14:paraId="63A7AD93" w14:textId="77777777" w:rsidR="008B39F4" w:rsidRPr="00404071" w:rsidRDefault="008B39F4" w:rsidP="008B39F4">
            <w:pPr>
              <w:rPr>
                <w:rFonts w:ascii="Arial" w:hAnsi="Arial" w:cs="Arial"/>
                <w:b/>
                <w:sz w:val="22"/>
                <w:szCs w:val="22"/>
              </w:rPr>
            </w:pPr>
            <w:r w:rsidRPr="00404071">
              <w:rPr>
                <w:rFonts w:ascii="Arial" w:hAnsi="Arial" w:cs="Arial"/>
                <w:b/>
                <w:sz w:val="22"/>
                <w:szCs w:val="22"/>
              </w:rPr>
              <w:t>Ref No.</w:t>
            </w:r>
          </w:p>
        </w:tc>
        <w:tc>
          <w:tcPr>
            <w:tcW w:w="1257" w:type="dxa"/>
            <w:gridSpan w:val="2"/>
            <w:shd w:val="clear" w:color="auto" w:fill="D9D9D9" w:themeFill="background1" w:themeFillShade="D9"/>
          </w:tcPr>
          <w:p w14:paraId="32BAC316" w14:textId="77777777" w:rsidR="008B39F4" w:rsidRPr="00404071" w:rsidRDefault="008B39F4" w:rsidP="008B39F4">
            <w:pPr>
              <w:rPr>
                <w:rFonts w:ascii="Arial" w:hAnsi="Arial" w:cs="Arial"/>
                <w:b/>
                <w:sz w:val="22"/>
                <w:szCs w:val="22"/>
              </w:rPr>
            </w:pPr>
            <w:r w:rsidRPr="00404071">
              <w:rPr>
                <w:rFonts w:ascii="Arial" w:hAnsi="Arial" w:cs="Arial"/>
                <w:b/>
                <w:sz w:val="22"/>
                <w:szCs w:val="22"/>
              </w:rPr>
              <w:t>Question No.</w:t>
            </w:r>
          </w:p>
        </w:tc>
        <w:tc>
          <w:tcPr>
            <w:tcW w:w="5361" w:type="dxa"/>
            <w:gridSpan w:val="2"/>
            <w:shd w:val="clear" w:color="auto" w:fill="D9D9D9" w:themeFill="background1" w:themeFillShade="D9"/>
          </w:tcPr>
          <w:p w14:paraId="41DADEEF" w14:textId="77777777" w:rsidR="008B39F4" w:rsidRPr="00404071" w:rsidRDefault="008B39F4" w:rsidP="008B39F4">
            <w:pPr>
              <w:rPr>
                <w:rFonts w:ascii="Arial" w:hAnsi="Arial" w:cs="Arial"/>
                <w:b/>
                <w:sz w:val="22"/>
                <w:szCs w:val="22"/>
              </w:rPr>
            </w:pPr>
            <w:r w:rsidRPr="00404071">
              <w:rPr>
                <w:rFonts w:ascii="Arial" w:hAnsi="Arial" w:cs="Arial"/>
                <w:b/>
                <w:sz w:val="22"/>
                <w:szCs w:val="22"/>
              </w:rPr>
              <w:t>Question</w:t>
            </w:r>
          </w:p>
        </w:tc>
        <w:tc>
          <w:tcPr>
            <w:tcW w:w="1526" w:type="dxa"/>
            <w:gridSpan w:val="2"/>
            <w:shd w:val="clear" w:color="auto" w:fill="D9D9D9" w:themeFill="background1" w:themeFillShade="D9"/>
          </w:tcPr>
          <w:p w14:paraId="04A75CA8" w14:textId="77777777" w:rsidR="008B39F4" w:rsidRPr="00404071" w:rsidRDefault="008B39F4" w:rsidP="008B39F4">
            <w:pPr>
              <w:rPr>
                <w:rFonts w:ascii="Arial" w:hAnsi="Arial" w:cs="Arial"/>
                <w:b/>
                <w:sz w:val="22"/>
                <w:szCs w:val="22"/>
              </w:rPr>
            </w:pPr>
            <w:r w:rsidRPr="00404071">
              <w:rPr>
                <w:rFonts w:ascii="Arial" w:hAnsi="Arial" w:cs="Arial"/>
                <w:b/>
                <w:sz w:val="22"/>
                <w:szCs w:val="22"/>
              </w:rPr>
              <w:t>Weighting</w:t>
            </w:r>
          </w:p>
        </w:tc>
      </w:tr>
      <w:tr w:rsidR="008B39F4" w:rsidRPr="001F71E5" w14:paraId="565A550C" w14:textId="77777777" w:rsidTr="008B39F4">
        <w:tc>
          <w:tcPr>
            <w:tcW w:w="872" w:type="dxa"/>
            <w:vMerge w:val="restart"/>
            <w:shd w:val="clear" w:color="auto" w:fill="auto"/>
          </w:tcPr>
          <w:p w14:paraId="709892DB" w14:textId="60629F2E" w:rsidR="008B39F4" w:rsidRPr="00404071" w:rsidRDefault="008B39F4" w:rsidP="008B39F4">
            <w:pPr>
              <w:rPr>
                <w:rFonts w:ascii="Arial" w:hAnsi="Arial" w:cs="Arial"/>
                <w:sz w:val="22"/>
                <w:szCs w:val="22"/>
              </w:rPr>
            </w:pPr>
            <w:r w:rsidRPr="00404071">
              <w:rPr>
                <w:rFonts w:ascii="Arial" w:hAnsi="Arial" w:cs="Arial"/>
                <w:sz w:val="22"/>
                <w:szCs w:val="22"/>
              </w:rPr>
              <w:t>3</w:t>
            </w:r>
            <w:r w:rsidR="00EF102F">
              <w:rPr>
                <w:rFonts w:ascii="Arial" w:hAnsi="Arial" w:cs="Arial"/>
                <w:sz w:val="22"/>
                <w:szCs w:val="22"/>
              </w:rPr>
              <w:t xml:space="preserve"> – Community Development </w:t>
            </w:r>
          </w:p>
        </w:tc>
        <w:tc>
          <w:tcPr>
            <w:tcW w:w="1257" w:type="dxa"/>
            <w:gridSpan w:val="2"/>
            <w:shd w:val="clear" w:color="auto" w:fill="auto"/>
          </w:tcPr>
          <w:p w14:paraId="2846BF5D" w14:textId="77777777" w:rsidR="008B39F4" w:rsidRPr="00404071" w:rsidRDefault="008B39F4" w:rsidP="008B39F4">
            <w:pPr>
              <w:rPr>
                <w:rFonts w:ascii="Arial" w:hAnsi="Arial" w:cs="Arial"/>
                <w:sz w:val="22"/>
                <w:szCs w:val="22"/>
              </w:rPr>
            </w:pPr>
            <w:r w:rsidRPr="00404071">
              <w:rPr>
                <w:rFonts w:ascii="Arial" w:hAnsi="Arial" w:cs="Arial"/>
                <w:sz w:val="22"/>
                <w:szCs w:val="22"/>
              </w:rPr>
              <w:t>3.1</w:t>
            </w:r>
          </w:p>
        </w:tc>
        <w:tc>
          <w:tcPr>
            <w:tcW w:w="5361" w:type="dxa"/>
            <w:gridSpan w:val="2"/>
            <w:shd w:val="clear" w:color="auto" w:fill="auto"/>
          </w:tcPr>
          <w:p w14:paraId="3D282A87" w14:textId="77777777" w:rsidR="008B39F4" w:rsidRPr="00404071" w:rsidRDefault="008B39F4" w:rsidP="008B39F4">
            <w:pPr>
              <w:rPr>
                <w:rFonts w:ascii="Arial" w:hAnsi="Arial" w:cs="Arial"/>
                <w:sz w:val="22"/>
                <w:szCs w:val="22"/>
              </w:rPr>
            </w:pPr>
            <w:r w:rsidRPr="00404071">
              <w:rPr>
                <w:rFonts w:ascii="Arial" w:hAnsi="Arial" w:cs="Arial"/>
                <w:sz w:val="22"/>
                <w:szCs w:val="22"/>
              </w:rPr>
              <w:t>What type of community development programmes will you implement across the Council area at the Facilities and in the neighbouring communities?</w:t>
            </w:r>
          </w:p>
        </w:tc>
        <w:tc>
          <w:tcPr>
            <w:tcW w:w="764" w:type="dxa"/>
            <w:shd w:val="clear" w:color="auto" w:fill="auto"/>
          </w:tcPr>
          <w:p w14:paraId="48F44B6B" w14:textId="77777777" w:rsidR="008B39F4" w:rsidRPr="00404071" w:rsidRDefault="008B39F4" w:rsidP="008B39F4">
            <w:pPr>
              <w:rPr>
                <w:rFonts w:ascii="Arial" w:hAnsi="Arial" w:cs="Arial"/>
                <w:sz w:val="22"/>
                <w:szCs w:val="22"/>
              </w:rPr>
            </w:pPr>
            <w:r w:rsidRPr="00404071">
              <w:rPr>
                <w:rFonts w:ascii="Arial" w:hAnsi="Arial" w:cs="Arial"/>
                <w:sz w:val="22"/>
                <w:szCs w:val="22"/>
              </w:rPr>
              <w:t>5%</w:t>
            </w:r>
          </w:p>
        </w:tc>
        <w:tc>
          <w:tcPr>
            <w:tcW w:w="762" w:type="dxa"/>
            <w:vMerge w:val="restart"/>
            <w:shd w:val="clear" w:color="auto" w:fill="auto"/>
          </w:tcPr>
          <w:p w14:paraId="5EFE218F" w14:textId="77777777" w:rsidR="008B39F4" w:rsidRPr="00404071" w:rsidRDefault="008B39F4" w:rsidP="008B39F4">
            <w:pPr>
              <w:rPr>
                <w:rFonts w:ascii="Arial" w:hAnsi="Arial" w:cs="Arial"/>
                <w:b/>
                <w:sz w:val="22"/>
                <w:szCs w:val="22"/>
              </w:rPr>
            </w:pPr>
            <w:r w:rsidRPr="00404071">
              <w:rPr>
                <w:rFonts w:ascii="Arial" w:hAnsi="Arial" w:cs="Arial"/>
                <w:b/>
                <w:sz w:val="22"/>
                <w:szCs w:val="22"/>
              </w:rPr>
              <w:t>15%</w:t>
            </w:r>
          </w:p>
        </w:tc>
      </w:tr>
      <w:tr w:rsidR="008B39F4" w:rsidRPr="001F71E5" w14:paraId="7C10D87D" w14:textId="77777777" w:rsidTr="008B39F4">
        <w:tc>
          <w:tcPr>
            <w:tcW w:w="872" w:type="dxa"/>
            <w:vMerge/>
            <w:shd w:val="clear" w:color="auto" w:fill="auto"/>
          </w:tcPr>
          <w:p w14:paraId="627D8EFD" w14:textId="77777777" w:rsidR="008B39F4" w:rsidRPr="00404071" w:rsidRDefault="008B39F4" w:rsidP="008B39F4">
            <w:pPr>
              <w:rPr>
                <w:rFonts w:ascii="Arial" w:hAnsi="Arial" w:cs="Arial"/>
                <w:sz w:val="22"/>
                <w:szCs w:val="22"/>
              </w:rPr>
            </w:pPr>
          </w:p>
        </w:tc>
        <w:tc>
          <w:tcPr>
            <w:tcW w:w="1257" w:type="dxa"/>
            <w:gridSpan w:val="2"/>
            <w:shd w:val="clear" w:color="auto" w:fill="auto"/>
          </w:tcPr>
          <w:p w14:paraId="05E373C1" w14:textId="77777777" w:rsidR="008B39F4" w:rsidRPr="00404071" w:rsidRDefault="008B39F4" w:rsidP="008B39F4">
            <w:pPr>
              <w:rPr>
                <w:rFonts w:ascii="Arial" w:hAnsi="Arial" w:cs="Arial"/>
                <w:sz w:val="22"/>
                <w:szCs w:val="22"/>
              </w:rPr>
            </w:pPr>
            <w:r w:rsidRPr="00404071">
              <w:rPr>
                <w:rFonts w:ascii="Arial" w:hAnsi="Arial" w:cs="Arial"/>
                <w:sz w:val="22"/>
                <w:szCs w:val="22"/>
              </w:rPr>
              <w:t>3.2</w:t>
            </w:r>
          </w:p>
        </w:tc>
        <w:tc>
          <w:tcPr>
            <w:tcW w:w="5361" w:type="dxa"/>
            <w:gridSpan w:val="2"/>
            <w:shd w:val="clear" w:color="auto" w:fill="auto"/>
          </w:tcPr>
          <w:p w14:paraId="01DC5F8D" w14:textId="77777777" w:rsidR="008B39F4" w:rsidRPr="00404071" w:rsidRDefault="008B39F4" w:rsidP="008B39F4">
            <w:pPr>
              <w:rPr>
                <w:rFonts w:ascii="Arial" w:hAnsi="Arial" w:cs="Arial"/>
                <w:sz w:val="22"/>
                <w:szCs w:val="22"/>
              </w:rPr>
            </w:pPr>
            <w:r w:rsidRPr="00404071">
              <w:rPr>
                <w:rFonts w:ascii="Arial" w:hAnsi="Arial" w:cs="Arial"/>
                <w:sz w:val="22"/>
                <w:szCs w:val="22"/>
              </w:rPr>
              <w:t>How will you measure the outcomes and impacts of the community development programmes identified in 3.1?</w:t>
            </w:r>
          </w:p>
        </w:tc>
        <w:tc>
          <w:tcPr>
            <w:tcW w:w="764" w:type="dxa"/>
            <w:shd w:val="clear" w:color="auto" w:fill="auto"/>
          </w:tcPr>
          <w:p w14:paraId="7E4A4CAE" w14:textId="77777777" w:rsidR="008B39F4" w:rsidRPr="00404071" w:rsidRDefault="008B39F4" w:rsidP="008B39F4">
            <w:pPr>
              <w:rPr>
                <w:rFonts w:ascii="Arial" w:hAnsi="Arial" w:cs="Arial"/>
                <w:sz w:val="22"/>
                <w:szCs w:val="22"/>
              </w:rPr>
            </w:pPr>
            <w:r w:rsidRPr="00404071">
              <w:rPr>
                <w:rFonts w:ascii="Arial" w:hAnsi="Arial" w:cs="Arial"/>
                <w:sz w:val="22"/>
                <w:szCs w:val="22"/>
              </w:rPr>
              <w:t>5%</w:t>
            </w:r>
          </w:p>
        </w:tc>
        <w:tc>
          <w:tcPr>
            <w:tcW w:w="762" w:type="dxa"/>
            <w:vMerge/>
            <w:shd w:val="clear" w:color="auto" w:fill="auto"/>
          </w:tcPr>
          <w:p w14:paraId="036CB2B7" w14:textId="77777777" w:rsidR="008B39F4" w:rsidRPr="00404071" w:rsidRDefault="008B39F4" w:rsidP="008B39F4">
            <w:pPr>
              <w:rPr>
                <w:rFonts w:ascii="Arial" w:hAnsi="Arial" w:cs="Arial"/>
                <w:sz w:val="22"/>
                <w:szCs w:val="22"/>
              </w:rPr>
            </w:pPr>
          </w:p>
        </w:tc>
      </w:tr>
      <w:tr w:rsidR="008B39F4" w:rsidRPr="001F71E5" w14:paraId="4F046496" w14:textId="77777777" w:rsidTr="008B39F4">
        <w:tc>
          <w:tcPr>
            <w:tcW w:w="872" w:type="dxa"/>
            <w:vMerge/>
            <w:shd w:val="clear" w:color="auto" w:fill="auto"/>
          </w:tcPr>
          <w:p w14:paraId="2D4E3497" w14:textId="77777777" w:rsidR="008B39F4" w:rsidRPr="00404071" w:rsidRDefault="008B39F4" w:rsidP="008B39F4">
            <w:pPr>
              <w:rPr>
                <w:rFonts w:ascii="Arial" w:hAnsi="Arial" w:cs="Arial"/>
                <w:sz w:val="22"/>
                <w:szCs w:val="22"/>
              </w:rPr>
            </w:pPr>
          </w:p>
        </w:tc>
        <w:tc>
          <w:tcPr>
            <w:tcW w:w="1257" w:type="dxa"/>
            <w:gridSpan w:val="2"/>
            <w:shd w:val="clear" w:color="auto" w:fill="auto"/>
          </w:tcPr>
          <w:p w14:paraId="2C443E07" w14:textId="77777777" w:rsidR="008B39F4" w:rsidRPr="00404071" w:rsidRDefault="008B39F4" w:rsidP="008B39F4">
            <w:pPr>
              <w:rPr>
                <w:rFonts w:ascii="Arial" w:hAnsi="Arial" w:cs="Arial"/>
                <w:sz w:val="22"/>
                <w:szCs w:val="22"/>
              </w:rPr>
            </w:pPr>
            <w:r w:rsidRPr="00404071">
              <w:rPr>
                <w:rFonts w:ascii="Arial" w:hAnsi="Arial" w:cs="Arial"/>
                <w:sz w:val="22"/>
                <w:szCs w:val="22"/>
              </w:rPr>
              <w:t>3.3</w:t>
            </w:r>
          </w:p>
        </w:tc>
        <w:tc>
          <w:tcPr>
            <w:tcW w:w="5361" w:type="dxa"/>
            <w:gridSpan w:val="2"/>
            <w:shd w:val="clear" w:color="auto" w:fill="auto"/>
          </w:tcPr>
          <w:p w14:paraId="510C5CB9" w14:textId="77777777" w:rsidR="008B39F4" w:rsidRPr="00404071" w:rsidRDefault="008B39F4" w:rsidP="008B39F4">
            <w:pPr>
              <w:rPr>
                <w:rFonts w:ascii="Arial" w:hAnsi="Arial" w:cs="Arial"/>
                <w:sz w:val="22"/>
                <w:szCs w:val="22"/>
              </w:rPr>
            </w:pPr>
            <w:r w:rsidRPr="00404071">
              <w:rPr>
                <w:rFonts w:ascii="Arial" w:hAnsi="Arial" w:cs="Arial"/>
                <w:sz w:val="22"/>
                <w:szCs w:val="22"/>
              </w:rPr>
              <w:t xml:space="preserve">How will you ensure the programme of activities is designed to meet the Centre’s aims and </w:t>
            </w:r>
            <w:r w:rsidRPr="00404071">
              <w:rPr>
                <w:rFonts w:ascii="Arial" w:hAnsi="Arial" w:cs="Arial"/>
                <w:sz w:val="22"/>
                <w:szCs w:val="22"/>
              </w:rPr>
              <w:lastRenderedPageBreak/>
              <w:t>objectives?  That, the programme is dynamic, innovative and responsive to the requirements of the customers and potential customers?  And that activities contribute to healthy lifestyles, social inclusion, lifelong learning, community safety and encourage health and wellbeing and reduction of health inequalities?</w:t>
            </w:r>
          </w:p>
          <w:p w14:paraId="624DF84D" w14:textId="77777777" w:rsidR="008B39F4" w:rsidRPr="00404071" w:rsidRDefault="008B39F4" w:rsidP="008B39F4">
            <w:pPr>
              <w:rPr>
                <w:rFonts w:ascii="Arial" w:hAnsi="Arial" w:cs="Arial"/>
                <w:sz w:val="22"/>
                <w:szCs w:val="22"/>
              </w:rPr>
            </w:pPr>
          </w:p>
        </w:tc>
        <w:tc>
          <w:tcPr>
            <w:tcW w:w="764" w:type="dxa"/>
            <w:shd w:val="clear" w:color="auto" w:fill="auto"/>
          </w:tcPr>
          <w:p w14:paraId="643B8CAB" w14:textId="77777777" w:rsidR="008B39F4" w:rsidRPr="00404071" w:rsidRDefault="008B39F4" w:rsidP="008B39F4">
            <w:pPr>
              <w:rPr>
                <w:rFonts w:ascii="Arial" w:hAnsi="Arial" w:cs="Arial"/>
                <w:sz w:val="22"/>
                <w:szCs w:val="22"/>
              </w:rPr>
            </w:pPr>
            <w:r w:rsidRPr="00404071">
              <w:rPr>
                <w:rFonts w:ascii="Arial" w:hAnsi="Arial" w:cs="Arial"/>
                <w:sz w:val="22"/>
                <w:szCs w:val="22"/>
              </w:rPr>
              <w:lastRenderedPageBreak/>
              <w:t>5%</w:t>
            </w:r>
          </w:p>
        </w:tc>
        <w:tc>
          <w:tcPr>
            <w:tcW w:w="762" w:type="dxa"/>
            <w:vMerge/>
            <w:shd w:val="clear" w:color="auto" w:fill="auto"/>
          </w:tcPr>
          <w:p w14:paraId="5B906F22" w14:textId="77777777" w:rsidR="008B39F4" w:rsidRPr="00404071" w:rsidRDefault="008B39F4" w:rsidP="008B39F4">
            <w:pPr>
              <w:rPr>
                <w:rFonts w:ascii="Arial" w:hAnsi="Arial" w:cs="Arial"/>
                <w:sz w:val="22"/>
                <w:szCs w:val="22"/>
              </w:rPr>
            </w:pPr>
          </w:p>
        </w:tc>
      </w:tr>
      <w:tr w:rsidR="008B39F4" w:rsidRPr="001F71E5" w14:paraId="1ECD8152" w14:textId="77777777" w:rsidTr="008B39F4">
        <w:tc>
          <w:tcPr>
            <w:tcW w:w="872" w:type="dxa"/>
            <w:shd w:val="clear" w:color="auto" w:fill="auto"/>
          </w:tcPr>
          <w:p w14:paraId="7693A448" w14:textId="42D22DAB" w:rsidR="008B39F4" w:rsidRPr="00404071" w:rsidRDefault="008B39F4" w:rsidP="008B39F4">
            <w:pPr>
              <w:rPr>
                <w:rFonts w:ascii="Arial" w:hAnsi="Arial" w:cs="Arial"/>
                <w:sz w:val="22"/>
                <w:szCs w:val="22"/>
              </w:rPr>
            </w:pPr>
            <w:r w:rsidRPr="00404071">
              <w:rPr>
                <w:rFonts w:ascii="Arial" w:hAnsi="Arial" w:cs="Arial"/>
                <w:sz w:val="22"/>
                <w:szCs w:val="22"/>
              </w:rPr>
              <w:t>4</w:t>
            </w:r>
            <w:r w:rsidR="00EF102F">
              <w:rPr>
                <w:rFonts w:ascii="Arial" w:hAnsi="Arial" w:cs="Arial"/>
                <w:sz w:val="22"/>
                <w:szCs w:val="22"/>
              </w:rPr>
              <w:t xml:space="preserve"> –      </w:t>
            </w:r>
            <w:r w:rsidR="001E03E6">
              <w:rPr>
                <w:rFonts w:ascii="Arial" w:hAnsi="Arial" w:cs="Arial"/>
                <w:sz w:val="22"/>
                <w:szCs w:val="22"/>
              </w:rPr>
              <w:t xml:space="preserve">  </w:t>
            </w:r>
            <w:r w:rsidR="00EF102F">
              <w:rPr>
                <w:rFonts w:ascii="Arial" w:hAnsi="Arial" w:cs="Arial"/>
                <w:sz w:val="22"/>
                <w:szCs w:val="22"/>
              </w:rPr>
              <w:t xml:space="preserve">  Pricing Policy</w:t>
            </w:r>
          </w:p>
        </w:tc>
        <w:tc>
          <w:tcPr>
            <w:tcW w:w="1257" w:type="dxa"/>
            <w:gridSpan w:val="2"/>
            <w:shd w:val="clear" w:color="auto" w:fill="auto"/>
          </w:tcPr>
          <w:p w14:paraId="19125D89" w14:textId="77777777" w:rsidR="008B39F4" w:rsidRPr="00404071" w:rsidRDefault="008B39F4" w:rsidP="008B39F4">
            <w:pPr>
              <w:rPr>
                <w:rFonts w:ascii="Arial" w:hAnsi="Arial" w:cs="Arial"/>
                <w:sz w:val="22"/>
                <w:szCs w:val="22"/>
              </w:rPr>
            </w:pPr>
            <w:r w:rsidRPr="00404071">
              <w:rPr>
                <w:rFonts w:ascii="Arial" w:hAnsi="Arial" w:cs="Arial"/>
                <w:sz w:val="22"/>
                <w:szCs w:val="22"/>
              </w:rPr>
              <w:t>4.1</w:t>
            </w:r>
          </w:p>
        </w:tc>
        <w:tc>
          <w:tcPr>
            <w:tcW w:w="5361" w:type="dxa"/>
            <w:gridSpan w:val="2"/>
            <w:shd w:val="clear" w:color="auto" w:fill="auto"/>
          </w:tcPr>
          <w:p w14:paraId="709B2283" w14:textId="77777777" w:rsidR="008B39F4" w:rsidRPr="00404071" w:rsidRDefault="008B39F4" w:rsidP="008B39F4">
            <w:pPr>
              <w:rPr>
                <w:rFonts w:ascii="Arial" w:hAnsi="Arial" w:cs="Arial"/>
                <w:sz w:val="22"/>
                <w:szCs w:val="22"/>
              </w:rPr>
            </w:pPr>
            <w:r w:rsidRPr="00404071">
              <w:rPr>
                <w:rFonts w:ascii="Arial" w:hAnsi="Arial" w:cs="Arial"/>
                <w:sz w:val="22"/>
                <w:szCs w:val="22"/>
              </w:rPr>
              <w:t>What will be your overall approach to pricing policy, given the Council’s current specification for Fitness membership/pay as you go/centre membership/concessions etc., to maximise income but at the same time to ensure that price isn’t a barrier for residents to use the facilities?</w:t>
            </w:r>
          </w:p>
        </w:tc>
        <w:tc>
          <w:tcPr>
            <w:tcW w:w="1526" w:type="dxa"/>
            <w:gridSpan w:val="2"/>
            <w:shd w:val="clear" w:color="auto" w:fill="auto"/>
          </w:tcPr>
          <w:p w14:paraId="0A880251" w14:textId="77777777" w:rsidR="008B39F4" w:rsidRPr="00404071" w:rsidRDefault="008B39F4" w:rsidP="008B39F4">
            <w:pPr>
              <w:rPr>
                <w:rFonts w:ascii="Arial" w:hAnsi="Arial" w:cs="Arial"/>
                <w:b/>
                <w:sz w:val="22"/>
                <w:szCs w:val="22"/>
              </w:rPr>
            </w:pPr>
            <w:r w:rsidRPr="00404071">
              <w:rPr>
                <w:rFonts w:ascii="Arial" w:hAnsi="Arial" w:cs="Arial"/>
                <w:b/>
                <w:sz w:val="22"/>
                <w:szCs w:val="22"/>
              </w:rPr>
              <w:t>10%</w:t>
            </w:r>
          </w:p>
        </w:tc>
      </w:tr>
      <w:tr w:rsidR="008B39F4" w:rsidRPr="001F71E5" w14:paraId="0EC8BEAE" w14:textId="77777777" w:rsidTr="008B39F4">
        <w:tc>
          <w:tcPr>
            <w:tcW w:w="872" w:type="dxa"/>
            <w:vMerge w:val="restart"/>
            <w:shd w:val="clear" w:color="auto" w:fill="auto"/>
          </w:tcPr>
          <w:p w14:paraId="4CE6DA7D" w14:textId="2894450B" w:rsidR="008B39F4" w:rsidRPr="00404071" w:rsidRDefault="008B39F4" w:rsidP="008B39F4">
            <w:pPr>
              <w:rPr>
                <w:rFonts w:ascii="Arial" w:hAnsi="Arial" w:cs="Arial"/>
                <w:sz w:val="22"/>
                <w:szCs w:val="22"/>
              </w:rPr>
            </w:pPr>
            <w:r w:rsidRPr="00404071">
              <w:rPr>
                <w:rFonts w:ascii="Arial" w:hAnsi="Arial" w:cs="Arial"/>
                <w:sz w:val="22"/>
                <w:szCs w:val="22"/>
              </w:rPr>
              <w:t>5</w:t>
            </w:r>
            <w:r w:rsidR="00EF102F">
              <w:rPr>
                <w:rFonts w:ascii="Arial" w:hAnsi="Arial" w:cs="Arial"/>
                <w:sz w:val="22"/>
                <w:szCs w:val="22"/>
              </w:rPr>
              <w:t xml:space="preserve"> – Continuous Improvement</w:t>
            </w:r>
          </w:p>
        </w:tc>
        <w:tc>
          <w:tcPr>
            <w:tcW w:w="1257" w:type="dxa"/>
            <w:gridSpan w:val="2"/>
            <w:shd w:val="clear" w:color="auto" w:fill="auto"/>
          </w:tcPr>
          <w:p w14:paraId="4F58D3FD" w14:textId="77777777" w:rsidR="008B39F4" w:rsidRPr="00404071" w:rsidRDefault="008B39F4" w:rsidP="008B39F4">
            <w:pPr>
              <w:rPr>
                <w:rFonts w:ascii="Arial" w:hAnsi="Arial" w:cs="Arial"/>
                <w:sz w:val="22"/>
                <w:szCs w:val="22"/>
              </w:rPr>
            </w:pPr>
            <w:r w:rsidRPr="00404071">
              <w:rPr>
                <w:rFonts w:ascii="Arial" w:hAnsi="Arial" w:cs="Arial"/>
                <w:sz w:val="22"/>
                <w:szCs w:val="22"/>
              </w:rPr>
              <w:t>5.1</w:t>
            </w:r>
          </w:p>
        </w:tc>
        <w:tc>
          <w:tcPr>
            <w:tcW w:w="5361" w:type="dxa"/>
            <w:gridSpan w:val="2"/>
            <w:shd w:val="clear" w:color="auto" w:fill="auto"/>
          </w:tcPr>
          <w:p w14:paraId="1DC95DF0" w14:textId="77777777" w:rsidR="008B39F4" w:rsidRPr="00404071" w:rsidRDefault="008B39F4" w:rsidP="008B39F4">
            <w:pPr>
              <w:rPr>
                <w:rFonts w:ascii="Arial" w:hAnsi="Arial" w:cs="Arial"/>
                <w:sz w:val="22"/>
                <w:szCs w:val="22"/>
              </w:rPr>
            </w:pPr>
            <w:r w:rsidRPr="00404071">
              <w:rPr>
                <w:rFonts w:ascii="Arial" w:hAnsi="Arial" w:cs="Arial"/>
                <w:sz w:val="22"/>
                <w:szCs w:val="22"/>
              </w:rPr>
              <w:t>What performance information will you provide to the Council to demonstrate your successful delivery of the Contract?</w:t>
            </w:r>
          </w:p>
        </w:tc>
        <w:tc>
          <w:tcPr>
            <w:tcW w:w="764" w:type="dxa"/>
            <w:shd w:val="clear" w:color="auto" w:fill="auto"/>
          </w:tcPr>
          <w:p w14:paraId="51258F89" w14:textId="77777777" w:rsidR="008B39F4" w:rsidRPr="00404071" w:rsidRDefault="008B39F4" w:rsidP="008B39F4">
            <w:pPr>
              <w:rPr>
                <w:rFonts w:ascii="Arial" w:hAnsi="Arial" w:cs="Arial"/>
                <w:sz w:val="22"/>
                <w:szCs w:val="22"/>
              </w:rPr>
            </w:pPr>
            <w:r w:rsidRPr="00404071">
              <w:rPr>
                <w:rFonts w:ascii="Arial" w:hAnsi="Arial" w:cs="Arial"/>
                <w:sz w:val="22"/>
                <w:szCs w:val="22"/>
              </w:rPr>
              <w:t>3%</w:t>
            </w:r>
          </w:p>
        </w:tc>
        <w:tc>
          <w:tcPr>
            <w:tcW w:w="762" w:type="dxa"/>
            <w:vMerge w:val="restart"/>
            <w:shd w:val="clear" w:color="auto" w:fill="auto"/>
          </w:tcPr>
          <w:p w14:paraId="29006252" w14:textId="77777777" w:rsidR="008B39F4" w:rsidRPr="00404071" w:rsidRDefault="008B39F4" w:rsidP="008B39F4">
            <w:pPr>
              <w:rPr>
                <w:rFonts w:ascii="Arial" w:hAnsi="Arial" w:cs="Arial"/>
                <w:b/>
                <w:sz w:val="22"/>
                <w:szCs w:val="22"/>
              </w:rPr>
            </w:pPr>
            <w:r w:rsidRPr="00404071">
              <w:rPr>
                <w:rFonts w:ascii="Arial" w:hAnsi="Arial" w:cs="Arial"/>
                <w:b/>
                <w:sz w:val="22"/>
                <w:szCs w:val="22"/>
              </w:rPr>
              <w:t>10%</w:t>
            </w:r>
          </w:p>
        </w:tc>
      </w:tr>
      <w:tr w:rsidR="008B39F4" w:rsidRPr="001F71E5" w14:paraId="434ABF14" w14:textId="77777777" w:rsidTr="008B39F4">
        <w:tc>
          <w:tcPr>
            <w:tcW w:w="872" w:type="dxa"/>
            <w:vMerge/>
            <w:shd w:val="clear" w:color="auto" w:fill="auto"/>
          </w:tcPr>
          <w:p w14:paraId="4647D959" w14:textId="77777777" w:rsidR="008B39F4" w:rsidRPr="00404071" w:rsidRDefault="008B39F4" w:rsidP="008B39F4">
            <w:pPr>
              <w:rPr>
                <w:rFonts w:ascii="Arial" w:hAnsi="Arial" w:cs="Arial"/>
                <w:sz w:val="22"/>
                <w:szCs w:val="22"/>
              </w:rPr>
            </w:pPr>
          </w:p>
        </w:tc>
        <w:tc>
          <w:tcPr>
            <w:tcW w:w="1257" w:type="dxa"/>
            <w:gridSpan w:val="2"/>
            <w:shd w:val="clear" w:color="auto" w:fill="auto"/>
          </w:tcPr>
          <w:p w14:paraId="4D6A17C1" w14:textId="77777777" w:rsidR="008B39F4" w:rsidRPr="00404071" w:rsidRDefault="008B39F4" w:rsidP="008B39F4">
            <w:pPr>
              <w:rPr>
                <w:rFonts w:ascii="Arial" w:hAnsi="Arial" w:cs="Arial"/>
                <w:sz w:val="22"/>
                <w:szCs w:val="22"/>
              </w:rPr>
            </w:pPr>
            <w:r w:rsidRPr="00404071">
              <w:rPr>
                <w:rFonts w:ascii="Arial" w:hAnsi="Arial" w:cs="Arial"/>
                <w:sz w:val="22"/>
                <w:szCs w:val="22"/>
              </w:rPr>
              <w:t>5.2</w:t>
            </w:r>
          </w:p>
        </w:tc>
        <w:tc>
          <w:tcPr>
            <w:tcW w:w="5361" w:type="dxa"/>
            <w:gridSpan w:val="2"/>
            <w:shd w:val="clear" w:color="auto" w:fill="auto"/>
          </w:tcPr>
          <w:p w14:paraId="7A1E1A95" w14:textId="77777777" w:rsidR="008B39F4" w:rsidRPr="00404071" w:rsidRDefault="008B39F4" w:rsidP="008B39F4">
            <w:pPr>
              <w:rPr>
                <w:rFonts w:ascii="Arial" w:hAnsi="Arial" w:cs="Arial"/>
                <w:sz w:val="22"/>
                <w:szCs w:val="22"/>
              </w:rPr>
            </w:pPr>
            <w:r w:rsidRPr="00404071">
              <w:rPr>
                <w:rFonts w:ascii="Arial" w:hAnsi="Arial" w:cs="Arial"/>
                <w:sz w:val="22"/>
                <w:szCs w:val="22"/>
              </w:rPr>
              <w:t>How will you measure the continuous improvement of service provision taking into consideration local and national agendas?</w:t>
            </w:r>
          </w:p>
        </w:tc>
        <w:tc>
          <w:tcPr>
            <w:tcW w:w="764" w:type="dxa"/>
            <w:shd w:val="clear" w:color="auto" w:fill="auto"/>
          </w:tcPr>
          <w:p w14:paraId="6FEEAD4D" w14:textId="77777777" w:rsidR="008B39F4" w:rsidRPr="00404071" w:rsidRDefault="008B39F4" w:rsidP="008B39F4">
            <w:pPr>
              <w:rPr>
                <w:rFonts w:ascii="Arial" w:hAnsi="Arial" w:cs="Arial"/>
                <w:sz w:val="22"/>
                <w:szCs w:val="22"/>
              </w:rPr>
            </w:pPr>
            <w:r w:rsidRPr="00404071">
              <w:rPr>
                <w:rFonts w:ascii="Arial" w:hAnsi="Arial" w:cs="Arial"/>
                <w:sz w:val="22"/>
                <w:szCs w:val="22"/>
              </w:rPr>
              <w:t>4%</w:t>
            </w:r>
          </w:p>
        </w:tc>
        <w:tc>
          <w:tcPr>
            <w:tcW w:w="762" w:type="dxa"/>
            <w:vMerge/>
            <w:shd w:val="clear" w:color="auto" w:fill="auto"/>
          </w:tcPr>
          <w:p w14:paraId="327B67D2" w14:textId="77777777" w:rsidR="008B39F4" w:rsidRPr="00404071" w:rsidRDefault="008B39F4" w:rsidP="008B39F4">
            <w:pPr>
              <w:rPr>
                <w:rFonts w:ascii="Arial" w:hAnsi="Arial" w:cs="Arial"/>
                <w:sz w:val="22"/>
                <w:szCs w:val="22"/>
              </w:rPr>
            </w:pPr>
          </w:p>
        </w:tc>
      </w:tr>
      <w:tr w:rsidR="008B39F4" w:rsidRPr="001F71E5" w14:paraId="060AD47D" w14:textId="77777777" w:rsidTr="008B39F4">
        <w:tc>
          <w:tcPr>
            <w:tcW w:w="872" w:type="dxa"/>
            <w:vMerge/>
            <w:shd w:val="clear" w:color="auto" w:fill="auto"/>
          </w:tcPr>
          <w:p w14:paraId="2591294D" w14:textId="77777777" w:rsidR="008B39F4" w:rsidRPr="00404071" w:rsidRDefault="008B39F4" w:rsidP="008B39F4">
            <w:pPr>
              <w:rPr>
                <w:rFonts w:ascii="Arial" w:hAnsi="Arial" w:cs="Arial"/>
                <w:sz w:val="22"/>
                <w:szCs w:val="22"/>
              </w:rPr>
            </w:pPr>
          </w:p>
        </w:tc>
        <w:tc>
          <w:tcPr>
            <w:tcW w:w="1257" w:type="dxa"/>
            <w:gridSpan w:val="2"/>
            <w:shd w:val="clear" w:color="auto" w:fill="auto"/>
          </w:tcPr>
          <w:p w14:paraId="4CEA29F1" w14:textId="77777777" w:rsidR="008B39F4" w:rsidRPr="00404071" w:rsidRDefault="008B39F4" w:rsidP="008B39F4">
            <w:pPr>
              <w:rPr>
                <w:rFonts w:ascii="Arial" w:hAnsi="Arial" w:cs="Arial"/>
                <w:sz w:val="22"/>
                <w:szCs w:val="22"/>
              </w:rPr>
            </w:pPr>
            <w:r w:rsidRPr="00404071">
              <w:rPr>
                <w:rFonts w:ascii="Arial" w:hAnsi="Arial" w:cs="Arial"/>
                <w:sz w:val="22"/>
                <w:szCs w:val="22"/>
              </w:rPr>
              <w:t>5.4</w:t>
            </w:r>
          </w:p>
        </w:tc>
        <w:tc>
          <w:tcPr>
            <w:tcW w:w="5361" w:type="dxa"/>
            <w:gridSpan w:val="2"/>
            <w:shd w:val="clear" w:color="auto" w:fill="auto"/>
          </w:tcPr>
          <w:p w14:paraId="4E57DA84" w14:textId="77777777" w:rsidR="008B39F4" w:rsidRPr="00404071" w:rsidRDefault="008B39F4" w:rsidP="008B39F4">
            <w:pPr>
              <w:rPr>
                <w:rFonts w:ascii="Arial" w:hAnsi="Arial" w:cs="Arial"/>
                <w:sz w:val="22"/>
                <w:szCs w:val="22"/>
              </w:rPr>
            </w:pPr>
            <w:r w:rsidRPr="00404071">
              <w:rPr>
                <w:rFonts w:ascii="Arial" w:hAnsi="Arial" w:cs="Arial"/>
                <w:sz w:val="22"/>
                <w:szCs w:val="22"/>
              </w:rPr>
              <w:t>How will your services in this Contract be benchmarked to demonstrate that the Council is receiving excellent value for money?</w:t>
            </w:r>
          </w:p>
        </w:tc>
        <w:tc>
          <w:tcPr>
            <w:tcW w:w="764" w:type="dxa"/>
            <w:shd w:val="clear" w:color="auto" w:fill="auto"/>
          </w:tcPr>
          <w:p w14:paraId="1B66DD3C" w14:textId="77777777" w:rsidR="008B39F4" w:rsidRPr="00404071" w:rsidRDefault="008B39F4" w:rsidP="008B39F4">
            <w:pPr>
              <w:rPr>
                <w:rFonts w:ascii="Arial" w:hAnsi="Arial" w:cs="Arial"/>
                <w:sz w:val="22"/>
                <w:szCs w:val="22"/>
              </w:rPr>
            </w:pPr>
            <w:r w:rsidRPr="00404071">
              <w:rPr>
                <w:rFonts w:ascii="Arial" w:hAnsi="Arial" w:cs="Arial"/>
                <w:sz w:val="22"/>
                <w:szCs w:val="22"/>
              </w:rPr>
              <w:t>3%</w:t>
            </w:r>
          </w:p>
        </w:tc>
        <w:tc>
          <w:tcPr>
            <w:tcW w:w="762" w:type="dxa"/>
            <w:vMerge/>
            <w:shd w:val="clear" w:color="auto" w:fill="auto"/>
          </w:tcPr>
          <w:p w14:paraId="5442141F" w14:textId="77777777" w:rsidR="008B39F4" w:rsidRPr="00404071" w:rsidRDefault="008B39F4" w:rsidP="008B39F4">
            <w:pPr>
              <w:rPr>
                <w:rFonts w:ascii="Arial" w:hAnsi="Arial" w:cs="Arial"/>
                <w:sz w:val="22"/>
                <w:szCs w:val="22"/>
              </w:rPr>
            </w:pPr>
          </w:p>
        </w:tc>
      </w:tr>
      <w:tr w:rsidR="008B39F4" w:rsidRPr="001F71E5" w14:paraId="5DA7A8DF" w14:textId="77777777" w:rsidTr="008B39F4">
        <w:tc>
          <w:tcPr>
            <w:tcW w:w="872" w:type="dxa"/>
            <w:vMerge w:val="restart"/>
            <w:shd w:val="clear" w:color="auto" w:fill="auto"/>
          </w:tcPr>
          <w:p w14:paraId="6886701D" w14:textId="620DA9B4" w:rsidR="008B39F4" w:rsidRPr="00404071" w:rsidRDefault="008B39F4" w:rsidP="008B39F4">
            <w:pPr>
              <w:rPr>
                <w:rFonts w:ascii="Arial" w:hAnsi="Arial" w:cs="Arial"/>
                <w:sz w:val="22"/>
                <w:szCs w:val="22"/>
              </w:rPr>
            </w:pPr>
            <w:r w:rsidRPr="00404071">
              <w:rPr>
                <w:rFonts w:ascii="Arial" w:hAnsi="Arial" w:cs="Arial"/>
                <w:sz w:val="22"/>
                <w:szCs w:val="22"/>
              </w:rPr>
              <w:t>6</w:t>
            </w:r>
            <w:r w:rsidR="00EF102F">
              <w:rPr>
                <w:rFonts w:ascii="Arial" w:hAnsi="Arial" w:cs="Arial"/>
                <w:sz w:val="22"/>
                <w:szCs w:val="22"/>
              </w:rPr>
              <w:t xml:space="preserve"> </w:t>
            </w:r>
            <w:r w:rsidR="00FB1163">
              <w:rPr>
                <w:rFonts w:ascii="Arial" w:hAnsi="Arial" w:cs="Arial"/>
                <w:sz w:val="22"/>
                <w:szCs w:val="22"/>
              </w:rPr>
              <w:t>–</w:t>
            </w:r>
            <w:r w:rsidR="00EF102F">
              <w:rPr>
                <w:rFonts w:ascii="Arial" w:hAnsi="Arial" w:cs="Arial"/>
                <w:sz w:val="22"/>
                <w:szCs w:val="22"/>
              </w:rPr>
              <w:t xml:space="preserve"> </w:t>
            </w:r>
            <w:r w:rsidR="001E03E6">
              <w:rPr>
                <w:rFonts w:ascii="Arial" w:hAnsi="Arial" w:cs="Arial"/>
                <w:sz w:val="22"/>
                <w:szCs w:val="22"/>
              </w:rPr>
              <w:t xml:space="preserve">  </w:t>
            </w:r>
            <w:r w:rsidR="00FB1163">
              <w:rPr>
                <w:rFonts w:ascii="Arial" w:hAnsi="Arial" w:cs="Arial"/>
                <w:sz w:val="22"/>
                <w:szCs w:val="22"/>
              </w:rPr>
              <w:t xml:space="preserve">      Service Quality</w:t>
            </w:r>
          </w:p>
          <w:p w14:paraId="0887E4ED" w14:textId="77777777" w:rsidR="008B39F4" w:rsidRPr="00404071" w:rsidRDefault="008B39F4" w:rsidP="008B39F4">
            <w:pPr>
              <w:rPr>
                <w:rFonts w:ascii="Arial" w:hAnsi="Arial" w:cs="Arial"/>
                <w:sz w:val="22"/>
                <w:szCs w:val="22"/>
              </w:rPr>
            </w:pPr>
          </w:p>
        </w:tc>
        <w:tc>
          <w:tcPr>
            <w:tcW w:w="1257" w:type="dxa"/>
            <w:gridSpan w:val="2"/>
            <w:shd w:val="clear" w:color="auto" w:fill="auto"/>
          </w:tcPr>
          <w:p w14:paraId="60660A26" w14:textId="77777777" w:rsidR="008B39F4" w:rsidRPr="00404071" w:rsidRDefault="008B39F4" w:rsidP="008B39F4">
            <w:pPr>
              <w:rPr>
                <w:rFonts w:ascii="Arial" w:hAnsi="Arial" w:cs="Arial"/>
                <w:sz w:val="22"/>
                <w:szCs w:val="22"/>
              </w:rPr>
            </w:pPr>
            <w:r w:rsidRPr="00404071">
              <w:rPr>
                <w:rFonts w:ascii="Arial" w:hAnsi="Arial" w:cs="Arial"/>
                <w:sz w:val="22"/>
                <w:szCs w:val="22"/>
              </w:rPr>
              <w:t>6.1</w:t>
            </w:r>
          </w:p>
        </w:tc>
        <w:tc>
          <w:tcPr>
            <w:tcW w:w="5361" w:type="dxa"/>
            <w:gridSpan w:val="2"/>
            <w:shd w:val="clear" w:color="auto" w:fill="auto"/>
          </w:tcPr>
          <w:p w14:paraId="45A03A88" w14:textId="77777777" w:rsidR="008B39F4" w:rsidRPr="00404071" w:rsidRDefault="008B39F4" w:rsidP="008B39F4">
            <w:pPr>
              <w:rPr>
                <w:rFonts w:ascii="Arial" w:hAnsi="Arial" w:cs="Arial"/>
                <w:sz w:val="22"/>
                <w:szCs w:val="22"/>
              </w:rPr>
            </w:pPr>
            <w:r w:rsidRPr="00404071">
              <w:rPr>
                <w:rFonts w:ascii="Arial" w:hAnsi="Arial" w:cs="Arial"/>
                <w:sz w:val="22"/>
                <w:szCs w:val="22"/>
              </w:rPr>
              <w:t>How would you measure whether the customer’s expectations and aspirations are being met, and ideally exceeded? And also, how would you manage all forms of customer feedback about both positive and negative experiences?</w:t>
            </w:r>
          </w:p>
        </w:tc>
        <w:tc>
          <w:tcPr>
            <w:tcW w:w="764" w:type="dxa"/>
            <w:shd w:val="clear" w:color="auto" w:fill="auto"/>
          </w:tcPr>
          <w:p w14:paraId="2EF24E5F" w14:textId="77777777" w:rsidR="008B39F4" w:rsidRPr="00404071" w:rsidRDefault="008B39F4" w:rsidP="008B39F4">
            <w:pPr>
              <w:rPr>
                <w:rFonts w:ascii="Arial" w:hAnsi="Arial" w:cs="Arial"/>
                <w:sz w:val="22"/>
                <w:szCs w:val="22"/>
              </w:rPr>
            </w:pPr>
            <w:r w:rsidRPr="00404071">
              <w:rPr>
                <w:rFonts w:ascii="Arial" w:hAnsi="Arial" w:cs="Arial"/>
                <w:sz w:val="22"/>
                <w:szCs w:val="22"/>
              </w:rPr>
              <w:t>2.5%</w:t>
            </w:r>
          </w:p>
        </w:tc>
        <w:tc>
          <w:tcPr>
            <w:tcW w:w="762" w:type="dxa"/>
            <w:vMerge w:val="restart"/>
            <w:shd w:val="clear" w:color="auto" w:fill="auto"/>
          </w:tcPr>
          <w:p w14:paraId="20B5599F" w14:textId="77777777" w:rsidR="008B39F4" w:rsidRPr="00404071" w:rsidRDefault="008B39F4" w:rsidP="008B39F4">
            <w:pPr>
              <w:rPr>
                <w:rFonts w:ascii="Arial" w:hAnsi="Arial" w:cs="Arial"/>
                <w:b/>
                <w:sz w:val="22"/>
                <w:szCs w:val="22"/>
              </w:rPr>
            </w:pPr>
            <w:r w:rsidRPr="00404071">
              <w:rPr>
                <w:rFonts w:ascii="Arial" w:hAnsi="Arial" w:cs="Arial"/>
                <w:b/>
                <w:sz w:val="22"/>
                <w:szCs w:val="22"/>
              </w:rPr>
              <w:t>10%</w:t>
            </w:r>
          </w:p>
          <w:p w14:paraId="683BEAB2" w14:textId="77777777" w:rsidR="008B39F4" w:rsidRPr="00404071" w:rsidRDefault="008B39F4" w:rsidP="008B39F4">
            <w:pPr>
              <w:rPr>
                <w:rFonts w:ascii="Arial" w:hAnsi="Arial" w:cs="Arial"/>
                <w:b/>
                <w:sz w:val="22"/>
                <w:szCs w:val="22"/>
              </w:rPr>
            </w:pPr>
          </w:p>
        </w:tc>
      </w:tr>
      <w:tr w:rsidR="008B39F4" w:rsidRPr="001F71E5" w14:paraId="5D93E7DD" w14:textId="77777777" w:rsidTr="008B39F4">
        <w:tc>
          <w:tcPr>
            <w:tcW w:w="872" w:type="dxa"/>
            <w:vMerge/>
            <w:shd w:val="clear" w:color="auto" w:fill="auto"/>
          </w:tcPr>
          <w:p w14:paraId="040656AC" w14:textId="77777777" w:rsidR="008B39F4" w:rsidRPr="00404071" w:rsidRDefault="008B39F4" w:rsidP="008B39F4">
            <w:pPr>
              <w:rPr>
                <w:rFonts w:ascii="Arial" w:hAnsi="Arial" w:cs="Arial"/>
                <w:sz w:val="22"/>
                <w:szCs w:val="22"/>
              </w:rPr>
            </w:pPr>
          </w:p>
        </w:tc>
        <w:tc>
          <w:tcPr>
            <w:tcW w:w="1257" w:type="dxa"/>
            <w:gridSpan w:val="2"/>
            <w:shd w:val="clear" w:color="auto" w:fill="auto"/>
          </w:tcPr>
          <w:p w14:paraId="0237A7EE" w14:textId="77777777" w:rsidR="008B39F4" w:rsidRPr="00404071" w:rsidRDefault="008B39F4" w:rsidP="008B39F4">
            <w:pPr>
              <w:rPr>
                <w:rFonts w:ascii="Arial" w:hAnsi="Arial" w:cs="Arial"/>
                <w:sz w:val="22"/>
                <w:szCs w:val="22"/>
              </w:rPr>
            </w:pPr>
            <w:r w:rsidRPr="00404071">
              <w:rPr>
                <w:rFonts w:ascii="Arial" w:hAnsi="Arial" w:cs="Arial"/>
                <w:sz w:val="22"/>
                <w:szCs w:val="22"/>
              </w:rPr>
              <w:t>6.2</w:t>
            </w:r>
          </w:p>
        </w:tc>
        <w:tc>
          <w:tcPr>
            <w:tcW w:w="5361" w:type="dxa"/>
            <w:gridSpan w:val="2"/>
            <w:shd w:val="clear" w:color="auto" w:fill="auto"/>
          </w:tcPr>
          <w:p w14:paraId="2C3205B7" w14:textId="77777777" w:rsidR="008B39F4" w:rsidRPr="00404071" w:rsidRDefault="008B39F4" w:rsidP="008B39F4">
            <w:pPr>
              <w:rPr>
                <w:rFonts w:ascii="Arial" w:hAnsi="Arial" w:cs="Arial"/>
                <w:sz w:val="22"/>
                <w:szCs w:val="22"/>
              </w:rPr>
            </w:pPr>
            <w:r w:rsidRPr="00404071">
              <w:rPr>
                <w:rFonts w:ascii="Arial" w:hAnsi="Arial" w:cs="Arial"/>
                <w:sz w:val="22"/>
                <w:szCs w:val="22"/>
              </w:rPr>
              <w:t>How will you ensure staff are appropriately trained, qualified and in sufficient quantity to deliver the standard of service promised to customers?  Also that staff training and personal development is a key focus for your organisation</w:t>
            </w:r>
          </w:p>
        </w:tc>
        <w:tc>
          <w:tcPr>
            <w:tcW w:w="764" w:type="dxa"/>
            <w:shd w:val="clear" w:color="auto" w:fill="auto"/>
          </w:tcPr>
          <w:p w14:paraId="1612166D" w14:textId="77777777" w:rsidR="008B39F4" w:rsidRPr="00404071" w:rsidRDefault="008B39F4" w:rsidP="008B39F4">
            <w:pPr>
              <w:rPr>
                <w:rFonts w:ascii="Arial" w:hAnsi="Arial" w:cs="Arial"/>
                <w:sz w:val="22"/>
                <w:szCs w:val="22"/>
              </w:rPr>
            </w:pPr>
            <w:r w:rsidRPr="00404071">
              <w:rPr>
                <w:rFonts w:ascii="Arial" w:hAnsi="Arial" w:cs="Arial"/>
                <w:sz w:val="22"/>
                <w:szCs w:val="22"/>
              </w:rPr>
              <w:t>2.5%</w:t>
            </w:r>
          </w:p>
        </w:tc>
        <w:tc>
          <w:tcPr>
            <w:tcW w:w="762" w:type="dxa"/>
            <w:vMerge/>
            <w:shd w:val="clear" w:color="auto" w:fill="auto"/>
          </w:tcPr>
          <w:p w14:paraId="4EF30F04" w14:textId="77777777" w:rsidR="008B39F4" w:rsidRPr="00404071" w:rsidRDefault="008B39F4" w:rsidP="008B39F4">
            <w:pPr>
              <w:rPr>
                <w:rFonts w:ascii="Arial" w:hAnsi="Arial" w:cs="Arial"/>
                <w:sz w:val="22"/>
                <w:szCs w:val="22"/>
              </w:rPr>
            </w:pPr>
          </w:p>
        </w:tc>
      </w:tr>
      <w:tr w:rsidR="008B39F4" w:rsidRPr="001F71E5" w14:paraId="7C0C38CF" w14:textId="77777777" w:rsidTr="008B39F4">
        <w:tc>
          <w:tcPr>
            <w:tcW w:w="872" w:type="dxa"/>
            <w:vMerge/>
            <w:shd w:val="clear" w:color="auto" w:fill="auto"/>
          </w:tcPr>
          <w:p w14:paraId="0E32FA35" w14:textId="77777777" w:rsidR="008B39F4" w:rsidRPr="00404071" w:rsidRDefault="008B39F4" w:rsidP="008B39F4">
            <w:pPr>
              <w:rPr>
                <w:rFonts w:ascii="Arial" w:hAnsi="Arial" w:cs="Arial"/>
                <w:sz w:val="22"/>
                <w:szCs w:val="22"/>
              </w:rPr>
            </w:pPr>
          </w:p>
        </w:tc>
        <w:tc>
          <w:tcPr>
            <w:tcW w:w="1257" w:type="dxa"/>
            <w:gridSpan w:val="2"/>
            <w:shd w:val="clear" w:color="auto" w:fill="auto"/>
          </w:tcPr>
          <w:p w14:paraId="54B56C77" w14:textId="77777777" w:rsidR="008B39F4" w:rsidRPr="00404071" w:rsidRDefault="008B39F4" w:rsidP="008B39F4">
            <w:pPr>
              <w:rPr>
                <w:rFonts w:ascii="Arial" w:hAnsi="Arial" w:cs="Arial"/>
                <w:sz w:val="22"/>
                <w:szCs w:val="22"/>
              </w:rPr>
            </w:pPr>
            <w:r w:rsidRPr="00404071">
              <w:rPr>
                <w:rFonts w:ascii="Arial" w:hAnsi="Arial" w:cs="Arial"/>
                <w:sz w:val="22"/>
                <w:szCs w:val="22"/>
              </w:rPr>
              <w:t>6.3</w:t>
            </w:r>
          </w:p>
        </w:tc>
        <w:tc>
          <w:tcPr>
            <w:tcW w:w="5361" w:type="dxa"/>
            <w:gridSpan w:val="2"/>
            <w:shd w:val="clear" w:color="auto" w:fill="auto"/>
          </w:tcPr>
          <w:p w14:paraId="4F0EE753" w14:textId="77777777" w:rsidR="008B39F4" w:rsidRPr="00404071" w:rsidRDefault="008B39F4" w:rsidP="008B39F4">
            <w:pPr>
              <w:rPr>
                <w:rFonts w:ascii="Arial" w:hAnsi="Arial" w:cs="Arial"/>
                <w:sz w:val="22"/>
                <w:szCs w:val="22"/>
              </w:rPr>
            </w:pPr>
            <w:r w:rsidRPr="00404071">
              <w:rPr>
                <w:rFonts w:ascii="Arial" w:hAnsi="Arial" w:cs="Arial"/>
                <w:sz w:val="22"/>
                <w:szCs w:val="22"/>
              </w:rPr>
              <w:t>How will you help to create more jobs and economic opportunities for local residents?.</w:t>
            </w:r>
          </w:p>
        </w:tc>
        <w:tc>
          <w:tcPr>
            <w:tcW w:w="764" w:type="dxa"/>
            <w:shd w:val="clear" w:color="auto" w:fill="auto"/>
          </w:tcPr>
          <w:p w14:paraId="09CD29AE" w14:textId="77777777" w:rsidR="008B39F4" w:rsidRPr="00404071" w:rsidRDefault="008B39F4" w:rsidP="008B39F4">
            <w:pPr>
              <w:rPr>
                <w:rFonts w:ascii="Arial" w:hAnsi="Arial" w:cs="Arial"/>
                <w:sz w:val="22"/>
                <w:szCs w:val="22"/>
              </w:rPr>
            </w:pPr>
            <w:r w:rsidRPr="00404071">
              <w:rPr>
                <w:rFonts w:ascii="Arial" w:hAnsi="Arial" w:cs="Arial"/>
                <w:sz w:val="22"/>
                <w:szCs w:val="22"/>
              </w:rPr>
              <w:t>5%</w:t>
            </w:r>
          </w:p>
        </w:tc>
        <w:tc>
          <w:tcPr>
            <w:tcW w:w="762" w:type="dxa"/>
            <w:vMerge/>
            <w:shd w:val="clear" w:color="auto" w:fill="auto"/>
          </w:tcPr>
          <w:p w14:paraId="1EC4B97A" w14:textId="77777777" w:rsidR="008B39F4" w:rsidRPr="00404071" w:rsidRDefault="008B39F4" w:rsidP="008B39F4">
            <w:pPr>
              <w:rPr>
                <w:rFonts w:ascii="Arial" w:hAnsi="Arial" w:cs="Arial"/>
                <w:sz w:val="22"/>
                <w:szCs w:val="22"/>
              </w:rPr>
            </w:pPr>
          </w:p>
        </w:tc>
      </w:tr>
      <w:tr w:rsidR="008B39F4" w:rsidRPr="001F71E5" w14:paraId="163F0445" w14:textId="77777777" w:rsidTr="008B39F4">
        <w:tc>
          <w:tcPr>
            <w:tcW w:w="883" w:type="dxa"/>
            <w:gridSpan w:val="2"/>
            <w:vMerge w:val="restart"/>
            <w:shd w:val="clear" w:color="auto" w:fill="auto"/>
          </w:tcPr>
          <w:p w14:paraId="7BEC65F1" w14:textId="5F28E199" w:rsidR="008B39F4" w:rsidRPr="00404071" w:rsidRDefault="008B39F4" w:rsidP="008B39F4">
            <w:pPr>
              <w:rPr>
                <w:rFonts w:ascii="Arial" w:hAnsi="Arial" w:cs="Arial"/>
                <w:sz w:val="22"/>
                <w:szCs w:val="22"/>
              </w:rPr>
            </w:pPr>
            <w:r w:rsidRPr="00404071">
              <w:rPr>
                <w:rFonts w:ascii="Arial" w:hAnsi="Arial" w:cs="Arial"/>
                <w:sz w:val="22"/>
                <w:szCs w:val="22"/>
              </w:rPr>
              <w:t>7</w:t>
            </w:r>
            <w:r w:rsidR="00FB1163">
              <w:rPr>
                <w:rFonts w:ascii="Arial" w:hAnsi="Arial" w:cs="Arial"/>
                <w:sz w:val="22"/>
                <w:szCs w:val="22"/>
              </w:rPr>
              <w:t xml:space="preserve"> – </w:t>
            </w:r>
            <w:r w:rsidR="001E03E6">
              <w:rPr>
                <w:rFonts w:ascii="Arial" w:hAnsi="Arial" w:cs="Arial"/>
                <w:sz w:val="22"/>
                <w:szCs w:val="22"/>
              </w:rPr>
              <w:t xml:space="preserve">  </w:t>
            </w:r>
            <w:r w:rsidR="00FB1163">
              <w:rPr>
                <w:rFonts w:ascii="Arial" w:hAnsi="Arial" w:cs="Arial"/>
                <w:sz w:val="22"/>
                <w:szCs w:val="22"/>
              </w:rPr>
              <w:t xml:space="preserve"> Marketing and Promotion</w:t>
            </w:r>
          </w:p>
        </w:tc>
        <w:tc>
          <w:tcPr>
            <w:tcW w:w="1257" w:type="dxa"/>
            <w:gridSpan w:val="2"/>
            <w:shd w:val="clear" w:color="auto" w:fill="auto"/>
          </w:tcPr>
          <w:p w14:paraId="370FBB6C" w14:textId="77777777" w:rsidR="008B39F4" w:rsidRPr="00404071" w:rsidRDefault="008B39F4" w:rsidP="008B39F4">
            <w:pPr>
              <w:rPr>
                <w:rFonts w:ascii="Arial" w:hAnsi="Arial" w:cs="Arial"/>
                <w:sz w:val="22"/>
                <w:szCs w:val="22"/>
              </w:rPr>
            </w:pPr>
            <w:r w:rsidRPr="00404071">
              <w:rPr>
                <w:rFonts w:ascii="Arial" w:hAnsi="Arial" w:cs="Arial"/>
                <w:sz w:val="22"/>
                <w:szCs w:val="22"/>
              </w:rPr>
              <w:t>7.1</w:t>
            </w:r>
          </w:p>
        </w:tc>
        <w:tc>
          <w:tcPr>
            <w:tcW w:w="5350" w:type="dxa"/>
            <w:shd w:val="clear" w:color="auto" w:fill="auto"/>
          </w:tcPr>
          <w:p w14:paraId="7195F539" w14:textId="77777777" w:rsidR="008B39F4" w:rsidRPr="00404071" w:rsidRDefault="008B39F4" w:rsidP="008B39F4">
            <w:pPr>
              <w:rPr>
                <w:rFonts w:ascii="Arial" w:hAnsi="Arial" w:cs="Arial"/>
                <w:sz w:val="22"/>
                <w:szCs w:val="22"/>
              </w:rPr>
            </w:pPr>
            <w:r w:rsidRPr="00404071">
              <w:rPr>
                <w:rFonts w:ascii="Arial" w:hAnsi="Arial" w:cs="Arial"/>
                <w:sz w:val="22"/>
                <w:szCs w:val="22"/>
              </w:rPr>
              <w:t>How will you use technology based systems (i.e. remote purchasing, on-line bookings, kiosks, reward cards/schemes etc.) and also Web or Cloud based technologies (i.e. social media platforms, virtual instruction, digital media etc.) to market, communicate and improve the service offering to existing users and non-users?</w:t>
            </w:r>
          </w:p>
        </w:tc>
        <w:tc>
          <w:tcPr>
            <w:tcW w:w="764" w:type="dxa"/>
            <w:shd w:val="clear" w:color="auto" w:fill="auto"/>
          </w:tcPr>
          <w:p w14:paraId="20ED877E" w14:textId="77777777" w:rsidR="008B39F4" w:rsidRPr="00404071" w:rsidRDefault="008B39F4" w:rsidP="008B39F4">
            <w:pPr>
              <w:rPr>
                <w:rFonts w:ascii="Arial" w:hAnsi="Arial" w:cs="Arial"/>
                <w:sz w:val="22"/>
                <w:szCs w:val="22"/>
              </w:rPr>
            </w:pPr>
            <w:r w:rsidRPr="00404071">
              <w:rPr>
                <w:rFonts w:ascii="Arial" w:hAnsi="Arial" w:cs="Arial"/>
                <w:sz w:val="22"/>
                <w:szCs w:val="22"/>
              </w:rPr>
              <w:t>3%</w:t>
            </w:r>
          </w:p>
        </w:tc>
        <w:tc>
          <w:tcPr>
            <w:tcW w:w="762" w:type="dxa"/>
            <w:vMerge w:val="restart"/>
            <w:shd w:val="clear" w:color="auto" w:fill="auto"/>
          </w:tcPr>
          <w:p w14:paraId="5373A2F2" w14:textId="77777777" w:rsidR="008B39F4" w:rsidRPr="00404071" w:rsidRDefault="008B39F4" w:rsidP="008B39F4">
            <w:pPr>
              <w:rPr>
                <w:rFonts w:ascii="Arial" w:hAnsi="Arial" w:cs="Arial"/>
                <w:b/>
                <w:sz w:val="22"/>
                <w:szCs w:val="22"/>
              </w:rPr>
            </w:pPr>
            <w:r w:rsidRPr="00404071">
              <w:rPr>
                <w:rFonts w:ascii="Arial" w:hAnsi="Arial" w:cs="Arial"/>
                <w:b/>
                <w:sz w:val="22"/>
                <w:szCs w:val="22"/>
              </w:rPr>
              <w:t>5%</w:t>
            </w:r>
          </w:p>
        </w:tc>
      </w:tr>
      <w:tr w:rsidR="008B39F4" w:rsidRPr="001F71E5" w14:paraId="4F1463E3" w14:textId="77777777" w:rsidTr="008B39F4">
        <w:trPr>
          <w:trHeight w:val="1187"/>
        </w:trPr>
        <w:tc>
          <w:tcPr>
            <w:tcW w:w="883" w:type="dxa"/>
            <w:gridSpan w:val="2"/>
            <w:vMerge/>
            <w:shd w:val="clear" w:color="auto" w:fill="auto"/>
          </w:tcPr>
          <w:p w14:paraId="0A938331" w14:textId="77777777" w:rsidR="008B39F4" w:rsidRPr="00404071" w:rsidRDefault="008B39F4" w:rsidP="008B39F4">
            <w:pPr>
              <w:rPr>
                <w:rFonts w:ascii="Arial" w:hAnsi="Arial" w:cs="Arial"/>
                <w:sz w:val="22"/>
                <w:szCs w:val="22"/>
              </w:rPr>
            </w:pPr>
          </w:p>
        </w:tc>
        <w:tc>
          <w:tcPr>
            <w:tcW w:w="1257" w:type="dxa"/>
            <w:gridSpan w:val="2"/>
            <w:shd w:val="clear" w:color="auto" w:fill="auto"/>
          </w:tcPr>
          <w:p w14:paraId="581CA426" w14:textId="77777777" w:rsidR="008B39F4" w:rsidRPr="00404071" w:rsidRDefault="008B39F4" w:rsidP="008B39F4">
            <w:pPr>
              <w:rPr>
                <w:rFonts w:ascii="Arial" w:hAnsi="Arial" w:cs="Arial"/>
                <w:sz w:val="22"/>
                <w:szCs w:val="22"/>
              </w:rPr>
            </w:pPr>
            <w:r w:rsidRPr="00404071">
              <w:rPr>
                <w:rFonts w:ascii="Arial" w:hAnsi="Arial" w:cs="Arial"/>
                <w:sz w:val="22"/>
                <w:szCs w:val="22"/>
              </w:rPr>
              <w:t>7.2</w:t>
            </w:r>
          </w:p>
        </w:tc>
        <w:tc>
          <w:tcPr>
            <w:tcW w:w="5350" w:type="dxa"/>
            <w:shd w:val="clear" w:color="auto" w:fill="auto"/>
          </w:tcPr>
          <w:p w14:paraId="5DD22C3B" w14:textId="77777777" w:rsidR="008B39F4" w:rsidRPr="00404071" w:rsidRDefault="008B39F4" w:rsidP="008B39F4">
            <w:pPr>
              <w:rPr>
                <w:rFonts w:ascii="Arial" w:hAnsi="Arial" w:cs="Arial"/>
                <w:sz w:val="22"/>
                <w:szCs w:val="22"/>
              </w:rPr>
            </w:pPr>
            <w:r w:rsidRPr="00404071">
              <w:rPr>
                <w:rFonts w:ascii="Arial" w:hAnsi="Arial" w:cs="Arial"/>
                <w:sz w:val="22"/>
                <w:szCs w:val="22"/>
              </w:rPr>
              <w:t>How will you ensure that publicity materials, advertising materials etc. are always available and presented in a professional and current format through all media types?</w:t>
            </w:r>
          </w:p>
        </w:tc>
        <w:tc>
          <w:tcPr>
            <w:tcW w:w="764" w:type="dxa"/>
            <w:shd w:val="clear" w:color="auto" w:fill="auto"/>
          </w:tcPr>
          <w:p w14:paraId="62F7B8E2" w14:textId="77777777" w:rsidR="008B39F4" w:rsidRPr="00404071" w:rsidRDefault="008B39F4" w:rsidP="008B39F4">
            <w:pPr>
              <w:rPr>
                <w:rFonts w:ascii="Arial" w:hAnsi="Arial" w:cs="Arial"/>
                <w:sz w:val="22"/>
                <w:szCs w:val="22"/>
              </w:rPr>
            </w:pPr>
            <w:r w:rsidRPr="00404071">
              <w:rPr>
                <w:rFonts w:ascii="Arial" w:hAnsi="Arial" w:cs="Arial"/>
                <w:sz w:val="22"/>
                <w:szCs w:val="22"/>
              </w:rPr>
              <w:t>2%</w:t>
            </w:r>
          </w:p>
        </w:tc>
        <w:tc>
          <w:tcPr>
            <w:tcW w:w="762" w:type="dxa"/>
            <w:vMerge/>
            <w:shd w:val="clear" w:color="auto" w:fill="auto"/>
          </w:tcPr>
          <w:p w14:paraId="547CB40E" w14:textId="77777777" w:rsidR="008B39F4" w:rsidRPr="00404071" w:rsidRDefault="008B39F4" w:rsidP="008B39F4">
            <w:pPr>
              <w:rPr>
                <w:rFonts w:ascii="Arial" w:hAnsi="Arial" w:cs="Arial"/>
                <w:sz w:val="22"/>
                <w:szCs w:val="22"/>
              </w:rPr>
            </w:pPr>
          </w:p>
        </w:tc>
      </w:tr>
      <w:tr w:rsidR="008B39F4" w:rsidRPr="001F71E5" w14:paraId="0BDD5A01" w14:textId="77777777" w:rsidTr="008B39F4">
        <w:tc>
          <w:tcPr>
            <w:tcW w:w="883" w:type="dxa"/>
            <w:gridSpan w:val="2"/>
            <w:vMerge w:val="restart"/>
            <w:shd w:val="clear" w:color="auto" w:fill="auto"/>
          </w:tcPr>
          <w:p w14:paraId="5C48DD65" w14:textId="247B8058" w:rsidR="008B39F4" w:rsidRPr="00404071" w:rsidRDefault="008B39F4" w:rsidP="008B39F4">
            <w:pPr>
              <w:rPr>
                <w:rFonts w:ascii="Arial" w:hAnsi="Arial" w:cs="Arial"/>
                <w:sz w:val="22"/>
                <w:szCs w:val="22"/>
              </w:rPr>
            </w:pPr>
            <w:r w:rsidRPr="00404071">
              <w:rPr>
                <w:rFonts w:ascii="Arial" w:hAnsi="Arial" w:cs="Arial"/>
                <w:sz w:val="22"/>
                <w:szCs w:val="22"/>
              </w:rPr>
              <w:t>8</w:t>
            </w:r>
            <w:r w:rsidR="00FB1163">
              <w:rPr>
                <w:rFonts w:ascii="Arial" w:hAnsi="Arial" w:cs="Arial"/>
                <w:sz w:val="22"/>
                <w:szCs w:val="22"/>
              </w:rPr>
              <w:t xml:space="preserve"> </w:t>
            </w:r>
            <w:r w:rsidR="00760CD4">
              <w:rPr>
                <w:rFonts w:ascii="Arial" w:hAnsi="Arial" w:cs="Arial"/>
                <w:sz w:val="22"/>
                <w:szCs w:val="22"/>
              </w:rPr>
              <w:t>–</w:t>
            </w:r>
            <w:r w:rsidR="00FB1163">
              <w:rPr>
                <w:rFonts w:ascii="Arial" w:hAnsi="Arial" w:cs="Arial"/>
                <w:sz w:val="22"/>
                <w:szCs w:val="22"/>
              </w:rPr>
              <w:t xml:space="preserve"> </w:t>
            </w:r>
            <w:r w:rsidR="00760CD4">
              <w:rPr>
                <w:rFonts w:ascii="Arial" w:hAnsi="Arial" w:cs="Arial"/>
                <w:sz w:val="22"/>
                <w:szCs w:val="22"/>
              </w:rPr>
              <w:t>Environmental Improvement</w:t>
            </w:r>
          </w:p>
        </w:tc>
        <w:tc>
          <w:tcPr>
            <w:tcW w:w="1257" w:type="dxa"/>
            <w:gridSpan w:val="2"/>
            <w:shd w:val="clear" w:color="auto" w:fill="auto"/>
          </w:tcPr>
          <w:p w14:paraId="7262550A" w14:textId="77777777" w:rsidR="008B39F4" w:rsidRPr="00404071" w:rsidRDefault="008B39F4" w:rsidP="008B39F4">
            <w:pPr>
              <w:rPr>
                <w:rFonts w:ascii="Arial" w:hAnsi="Arial" w:cs="Arial"/>
                <w:sz w:val="22"/>
                <w:szCs w:val="22"/>
              </w:rPr>
            </w:pPr>
            <w:r w:rsidRPr="00404071">
              <w:rPr>
                <w:rFonts w:ascii="Arial" w:hAnsi="Arial" w:cs="Arial"/>
                <w:sz w:val="22"/>
                <w:szCs w:val="22"/>
              </w:rPr>
              <w:t>8.1</w:t>
            </w:r>
          </w:p>
        </w:tc>
        <w:tc>
          <w:tcPr>
            <w:tcW w:w="5350" w:type="dxa"/>
            <w:shd w:val="clear" w:color="auto" w:fill="auto"/>
          </w:tcPr>
          <w:p w14:paraId="4165494F" w14:textId="77777777" w:rsidR="008B39F4" w:rsidRPr="00404071" w:rsidRDefault="008B39F4" w:rsidP="008B39F4">
            <w:pPr>
              <w:rPr>
                <w:rFonts w:ascii="Arial" w:hAnsi="Arial" w:cs="Arial"/>
                <w:sz w:val="22"/>
                <w:szCs w:val="22"/>
              </w:rPr>
            </w:pPr>
            <w:r w:rsidRPr="00404071">
              <w:rPr>
                <w:rFonts w:ascii="Arial" w:hAnsi="Arial" w:cs="Arial"/>
                <w:sz w:val="22"/>
                <w:szCs w:val="22"/>
              </w:rPr>
              <w:t>What will be your approach towards reducing the carbon footprint of the Centres and their operations, and to ensuring that all 3</w:t>
            </w:r>
            <w:r w:rsidRPr="00404071">
              <w:rPr>
                <w:rFonts w:ascii="Arial" w:hAnsi="Arial" w:cs="Arial"/>
                <w:sz w:val="22"/>
                <w:szCs w:val="22"/>
                <w:vertAlign w:val="superscript"/>
              </w:rPr>
              <w:t>rd</w:t>
            </w:r>
            <w:r w:rsidRPr="00404071">
              <w:rPr>
                <w:rFonts w:ascii="Arial" w:hAnsi="Arial" w:cs="Arial"/>
                <w:sz w:val="22"/>
                <w:szCs w:val="22"/>
              </w:rPr>
              <w:t xml:space="preserve"> parties have aligned policies with respect to environmental impact and energy conservation?  </w:t>
            </w:r>
          </w:p>
        </w:tc>
        <w:tc>
          <w:tcPr>
            <w:tcW w:w="764" w:type="dxa"/>
            <w:shd w:val="clear" w:color="auto" w:fill="auto"/>
          </w:tcPr>
          <w:p w14:paraId="65BA2C18" w14:textId="77777777" w:rsidR="008B39F4" w:rsidRPr="00404071" w:rsidRDefault="008B39F4" w:rsidP="008B39F4">
            <w:pPr>
              <w:rPr>
                <w:rFonts w:ascii="Arial" w:hAnsi="Arial" w:cs="Arial"/>
                <w:sz w:val="22"/>
                <w:szCs w:val="22"/>
              </w:rPr>
            </w:pPr>
            <w:r w:rsidRPr="00404071">
              <w:rPr>
                <w:rFonts w:ascii="Arial" w:hAnsi="Arial" w:cs="Arial"/>
                <w:sz w:val="22"/>
                <w:szCs w:val="22"/>
              </w:rPr>
              <w:t>2.5%</w:t>
            </w:r>
          </w:p>
        </w:tc>
        <w:tc>
          <w:tcPr>
            <w:tcW w:w="762" w:type="dxa"/>
            <w:vMerge w:val="restart"/>
            <w:shd w:val="clear" w:color="auto" w:fill="auto"/>
          </w:tcPr>
          <w:p w14:paraId="323A911A" w14:textId="77777777" w:rsidR="008B39F4" w:rsidRPr="00404071" w:rsidRDefault="008B39F4" w:rsidP="008B39F4">
            <w:pPr>
              <w:rPr>
                <w:rFonts w:ascii="Arial" w:hAnsi="Arial" w:cs="Arial"/>
                <w:b/>
                <w:sz w:val="22"/>
                <w:szCs w:val="22"/>
              </w:rPr>
            </w:pPr>
            <w:r w:rsidRPr="00404071">
              <w:rPr>
                <w:rFonts w:ascii="Arial" w:hAnsi="Arial" w:cs="Arial"/>
                <w:b/>
                <w:sz w:val="22"/>
                <w:szCs w:val="22"/>
              </w:rPr>
              <w:t>5%</w:t>
            </w:r>
          </w:p>
        </w:tc>
      </w:tr>
      <w:tr w:rsidR="008B39F4" w:rsidRPr="001F71E5" w14:paraId="5A93C5B0" w14:textId="77777777" w:rsidTr="008B39F4">
        <w:trPr>
          <w:trHeight w:val="834"/>
        </w:trPr>
        <w:tc>
          <w:tcPr>
            <w:tcW w:w="883" w:type="dxa"/>
            <w:gridSpan w:val="2"/>
            <w:vMerge/>
            <w:shd w:val="clear" w:color="auto" w:fill="auto"/>
          </w:tcPr>
          <w:p w14:paraId="45D29DBF" w14:textId="77777777" w:rsidR="008B39F4" w:rsidRPr="00404071" w:rsidRDefault="008B39F4" w:rsidP="008B39F4">
            <w:pPr>
              <w:rPr>
                <w:rFonts w:ascii="Arial" w:hAnsi="Arial" w:cs="Arial"/>
                <w:sz w:val="22"/>
                <w:szCs w:val="22"/>
              </w:rPr>
            </w:pPr>
          </w:p>
        </w:tc>
        <w:tc>
          <w:tcPr>
            <w:tcW w:w="1257" w:type="dxa"/>
            <w:gridSpan w:val="2"/>
            <w:shd w:val="clear" w:color="auto" w:fill="auto"/>
          </w:tcPr>
          <w:p w14:paraId="3BFA89DE" w14:textId="77777777" w:rsidR="008B39F4" w:rsidRPr="00404071" w:rsidRDefault="008B39F4" w:rsidP="008B39F4">
            <w:pPr>
              <w:rPr>
                <w:rFonts w:ascii="Arial" w:hAnsi="Arial" w:cs="Arial"/>
                <w:sz w:val="22"/>
                <w:szCs w:val="22"/>
              </w:rPr>
            </w:pPr>
            <w:r w:rsidRPr="00404071">
              <w:rPr>
                <w:rFonts w:ascii="Arial" w:hAnsi="Arial" w:cs="Arial"/>
                <w:sz w:val="22"/>
                <w:szCs w:val="22"/>
              </w:rPr>
              <w:t>8.2</w:t>
            </w:r>
          </w:p>
        </w:tc>
        <w:tc>
          <w:tcPr>
            <w:tcW w:w="5350" w:type="dxa"/>
            <w:shd w:val="clear" w:color="auto" w:fill="auto"/>
          </w:tcPr>
          <w:p w14:paraId="1587EF8E" w14:textId="77777777" w:rsidR="008B39F4" w:rsidRPr="00404071" w:rsidRDefault="008B39F4" w:rsidP="008B39F4">
            <w:pPr>
              <w:rPr>
                <w:rFonts w:ascii="Arial" w:hAnsi="Arial" w:cs="Arial"/>
                <w:sz w:val="22"/>
                <w:szCs w:val="22"/>
              </w:rPr>
            </w:pPr>
            <w:r w:rsidRPr="00404071">
              <w:rPr>
                <w:rFonts w:ascii="Arial" w:hAnsi="Arial" w:cs="Arial"/>
                <w:sz w:val="22"/>
                <w:szCs w:val="22"/>
              </w:rPr>
              <w:t>Please outline measures that you would introduce at the Facilities to reduce carbon emissions.</w:t>
            </w:r>
          </w:p>
        </w:tc>
        <w:tc>
          <w:tcPr>
            <w:tcW w:w="764" w:type="dxa"/>
            <w:shd w:val="clear" w:color="auto" w:fill="auto"/>
          </w:tcPr>
          <w:p w14:paraId="1AFDCF43" w14:textId="77777777" w:rsidR="008B39F4" w:rsidRPr="00404071" w:rsidRDefault="008B39F4" w:rsidP="008B39F4">
            <w:pPr>
              <w:rPr>
                <w:rFonts w:ascii="Arial" w:hAnsi="Arial" w:cs="Arial"/>
                <w:sz w:val="22"/>
                <w:szCs w:val="22"/>
              </w:rPr>
            </w:pPr>
            <w:r w:rsidRPr="00404071">
              <w:rPr>
                <w:rFonts w:ascii="Arial" w:hAnsi="Arial" w:cs="Arial"/>
                <w:sz w:val="22"/>
                <w:szCs w:val="22"/>
              </w:rPr>
              <w:t>2.5%</w:t>
            </w:r>
          </w:p>
        </w:tc>
        <w:tc>
          <w:tcPr>
            <w:tcW w:w="762" w:type="dxa"/>
            <w:vMerge/>
            <w:shd w:val="clear" w:color="auto" w:fill="auto"/>
          </w:tcPr>
          <w:p w14:paraId="16050B6B" w14:textId="77777777" w:rsidR="008B39F4" w:rsidRPr="00404071" w:rsidRDefault="008B39F4" w:rsidP="008B39F4">
            <w:pPr>
              <w:rPr>
                <w:rFonts w:ascii="Arial" w:hAnsi="Arial" w:cs="Arial"/>
                <w:sz w:val="22"/>
                <w:szCs w:val="22"/>
              </w:rPr>
            </w:pPr>
          </w:p>
        </w:tc>
      </w:tr>
      <w:tr w:rsidR="008B39F4" w:rsidRPr="001F71E5" w14:paraId="1A9D1D40" w14:textId="77777777" w:rsidTr="008B39F4">
        <w:tc>
          <w:tcPr>
            <w:tcW w:w="883" w:type="dxa"/>
            <w:gridSpan w:val="2"/>
            <w:shd w:val="clear" w:color="auto" w:fill="auto"/>
          </w:tcPr>
          <w:p w14:paraId="7213C527" w14:textId="316E13B5" w:rsidR="008B39F4" w:rsidRPr="00404071" w:rsidRDefault="008B39F4" w:rsidP="008B39F4">
            <w:pPr>
              <w:rPr>
                <w:rFonts w:ascii="Arial" w:hAnsi="Arial" w:cs="Arial"/>
                <w:sz w:val="22"/>
                <w:szCs w:val="22"/>
              </w:rPr>
            </w:pPr>
            <w:r w:rsidRPr="00404071">
              <w:rPr>
                <w:rFonts w:ascii="Arial" w:hAnsi="Arial" w:cs="Arial"/>
                <w:sz w:val="22"/>
                <w:szCs w:val="22"/>
              </w:rPr>
              <w:t>9</w:t>
            </w:r>
            <w:r w:rsidR="00760CD4">
              <w:rPr>
                <w:rFonts w:ascii="Arial" w:hAnsi="Arial" w:cs="Arial"/>
                <w:sz w:val="22"/>
                <w:szCs w:val="22"/>
              </w:rPr>
              <w:t xml:space="preserve"> – </w:t>
            </w:r>
            <w:r w:rsidR="001E03E6">
              <w:rPr>
                <w:rFonts w:ascii="Arial" w:hAnsi="Arial" w:cs="Arial"/>
                <w:sz w:val="22"/>
                <w:szCs w:val="22"/>
              </w:rPr>
              <w:t xml:space="preserve">      </w:t>
            </w:r>
            <w:r w:rsidR="00760CD4">
              <w:rPr>
                <w:rFonts w:ascii="Arial" w:hAnsi="Arial" w:cs="Arial"/>
                <w:sz w:val="22"/>
                <w:szCs w:val="22"/>
              </w:rPr>
              <w:t xml:space="preserve">Contract Mobilisation </w:t>
            </w:r>
          </w:p>
        </w:tc>
        <w:tc>
          <w:tcPr>
            <w:tcW w:w="1257" w:type="dxa"/>
            <w:gridSpan w:val="2"/>
            <w:shd w:val="clear" w:color="auto" w:fill="auto"/>
          </w:tcPr>
          <w:p w14:paraId="7B7F6FA9" w14:textId="77777777" w:rsidR="008B39F4" w:rsidRPr="00404071" w:rsidRDefault="008B39F4" w:rsidP="008B39F4">
            <w:pPr>
              <w:rPr>
                <w:rFonts w:ascii="Arial" w:hAnsi="Arial" w:cs="Arial"/>
                <w:sz w:val="22"/>
                <w:szCs w:val="22"/>
              </w:rPr>
            </w:pPr>
            <w:r w:rsidRPr="00404071">
              <w:rPr>
                <w:rFonts w:ascii="Arial" w:hAnsi="Arial" w:cs="Arial"/>
                <w:sz w:val="22"/>
                <w:szCs w:val="22"/>
              </w:rPr>
              <w:t>9.1</w:t>
            </w:r>
          </w:p>
        </w:tc>
        <w:tc>
          <w:tcPr>
            <w:tcW w:w="5350" w:type="dxa"/>
            <w:shd w:val="clear" w:color="auto" w:fill="auto"/>
          </w:tcPr>
          <w:p w14:paraId="62EBA865" w14:textId="77777777" w:rsidR="008B39F4" w:rsidRPr="00404071" w:rsidRDefault="008B39F4" w:rsidP="008B39F4">
            <w:pPr>
              <w:rPr>
                <w:rFonts w:ascii="Arial" w:hAnsi="Arial" w:cs="Arial"/>
                <w:sz w:val="22"/>
                <w:szCs w:val="22"/>
              </w:rPr>
            </w:pPr>
            <w:r w:rsidRPr="00404071">
              <w:rPr>
                <w:rFonts w:ascii="Arial" w:hAnsi="Arial" w:cs="Arial"/>
                <w:sz w:val="22"/>
                <w:szCs w:val="22"/>
              </w:rPr>
              <w:t>What would be your approach to mobilising the Contract to ensure is a seamless transfer from the existing Contractor, with particular focus on the staff, stakeholders customers</w:t>
            </w:r>
          </w:p>
        </w:tc>
        <w:tc>
          <w:tcPr>
            <w:tcW w:w="1526" w:type="dxa"/>
            <w:gridSpan w:val="2"/>
            <w:shd w:val="clear" w:color="auto" w:fill="auto"/>
          </w:tcPr>
          <w:p w14:paraId="05A80A3B" w14:textId="77777777" w:rsidR="008B39F4" w:rsidRPr="00404071" w:rsidRDefault="008B39F4" w:rsidP="008B39F4">
            <w:pPr>
              <w:rPr>
                <w:rFonts w:ascii="Arial" w:hAnsi="Arial" w:cs="Arial"/>
                <w:b/>
                <w:sz w:val="22"/>
                <w:szCs w:val="22"/>
              </w:rPr>
            </w:pPr>
            <w:r w:rsidRPr="00404071">
              <w:rPr>
                <w:rFonts w:ascii="Arial" w:hAnsi="Arial" w:cs="Arial"/>
                <w:b/>
                <w:sz w:val="22"/>
                <w:szCs w:val="22"/>
              </w:rPr>
              <w:t>5%</w:t>
            </w:r>
          </w:p>
        </w:tc>
      </w:tr>
    </w:tbl>
    <w:p w14:paraId="42738D8F" w14:textId="45F0D14E" w:rsidR="00CD3D4E" w:rsidRPr="00404071" w:rsidRDefault="00CD3D4E" w:rsidP="00404071">
      <w:pPr>
        <w:tabs>
          <w:tab w:val="left" w:pos="510"/>
          <w:tab w:val="left" w:pos="3240"/>
          <w:tab w:val="left" w:pos="3600"/>
        </w:tabs>
        <w:spacing w:before="60" w:after="60"/>
        <w:rPr>
          <w:rFonts w:ascii="Arial" w:hAnsi="Arial" w:cs="Arial"/>
          <w:sz w:val="22"/>
          <w:szCs w:val="22"/>
        </w:rPr>
      </w:pPr>
    </w:p>
    <w:sectPr w:rsidR="00CD3D4E" w:rsidRPr="00404071" w:rsidSect="00AF744D">
      <w:footerReference w:type="default" r:id="rId15"/>
      <w:type w:val="continuous"/>
      <w:pgSz w:w="11909" w:h="16834" w:code="9"/>
      <w:pgMar w:top="1440" w:right="1009" w:bottom="1440" w:left="1009" w:header="709" w:footer="709" w:gutter="0"/>
      <w:pgBorders w:offsetFrom="page">
        <w:top w:val="single" w:sz="6" w:space="24" w:color="auto"/>
        <w:left w:val="single" w:sz="6" w:space="24" w:color="auto"/>
        <w:bottom w:val="single" w:sz="6" w:space="24" w:color="auto"/>
        <w:right w:val="single" w:sz="6" w:space="24" w:color="auto"/>
      </w:pgBorders>
      <w:cols w:space="720"/>
      <w:docGrid w:linePitch="34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16D21B" w16cid:durableId="1EA52E2D"/>
  <w16cid:commentId w16cid:paraId="1CD517AC" w16cid:durableId="1EA4184A"/>
  <w16cid:commentId w16cid:paraId="7BEA6B6E" w16cid:durableId="1EA418D3"/>
  <w16cid:commentId w16cid:paraId="66FC3C03" w16cid:durableId="1EA419A6"/>
  <w16cid:commentId w16cid:paraId="481A2989" w16cid:durableId="1EA41A12"/>
  <w16cid:commentId w16cid:paraId="117AEEF4" w16cid:durableId="1EA41A59"/>
  <w16cid:commentId w16cid:paraId="4D05B59D" w16cid:durableId="1EA529C9"/>
  <w16cid:commentId w16cid:paraId="65F91F89" w16cid:durableId="1EA41B7E"/>
  <w16cid:commentId w16cid:paraId="0EB00B57" w16cid:durableId="1EA52AA5"/>
  <w16cid:commentId w16cid:paraId="3C885911" w16cid:durableId="1EA52AC9"/>
  <w16cid:commentId w16cid:paraId="14104C52" w16cid:durableId="1EA52B01"/>
  <w16cid:commentId w16cid:paraId="480A54E3" w16cid:durableId="1EA52B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05EB5" w14:textId="77777777" w:rsidR="00B43C99" w:rsidRDefault="00B43C99">
      <w:r>
        <w:separator/>
      </w:r>
    </w:p>
  </w:endnote>
  <w:endnote w:type="continuationSeparator" w:id="0">
    <w:p w14:paraId="752EC0EE" w14:textId="77777777" w:rsidR="00B43C99" w:rsidRDefault="00B43C99">
      <w:r>
        <w:continuationSeparator/>
      </w:r>
    </w:p>
  </w:endnote>
  <w:endnote w:type="continuationNotice" w:id="1">
    <w:p w14:paraId="7B8A61CF" w14:textId="77777777" w:rsidR="00B43C99" w:rsidRDefault="00B43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93FDB" w14:textId="604BA4C7" w:rsidR="00F271DB" w:rsidRPr="007F0714" w:rsidRDefault="00F271DB" w:rsidP="003F1938">
    <w:pPr>
      <w:pStyle w:val="Footer"/>
      <w:rPr>
        <w:rFonts w:ascii="Arial" w:hAnsi="Arial" w:cs="Arial"/>
        <w:sz w:val="20"/>
      </w:rPr>
    </w:pPr>
    <w:r>
      <w:rPr>
        <w:rFonts w:ascii="Arial" w:hAnsi="Arial" w:cs="Arial"/>
        <w:sz w:val="20"/>
      </w:rPr>
      <w:t>Version 2.0</w:t>
    </w:r>
    <w:r>
      <w:rPr>
        <w:rFonts w:ascii="Arial" w:hAnsi="Arial" w:cs="Arial"/>
        <w:sz w:val="20"/>
      </w:rPr>
      <w:tab/>
    </w:r>
    <w:r>
      <w:rPr>
        <w:rFonts w:ascii="Arial" w:hAnsi="Arial" w:cs="Arial"/>
        <w:sz w:val="20"/>
      </w:rPr>
      <w:tab/>
    </w:r>
    <w:r>
      <w:rPr>
        <w:rFonts w:ascii="Arial" w:hAnsi="Arial" w:cs="Arial"/>
        <w:sz w:val="20"/>
      </w:rPr>
      <w:tab/>
    </w:r>
    <w:r w:rsidRPr="007F0714">
      <w:rPr>
        <w:rFonts w:ascii="Arial" w:hAnsi="Arial" w:cs="Arial"/>
        <w:sz w:val="20"/>
      </w:rPr>
      <w:t xml:space="preserve">Page </w:t>
    </w:r>
    <w:r w:rsidRPr="007F0714">
      <w:rPr>
        <w:rFonts w:ascii="Arial" w:hAnsi="Arial" w:cs="Arial"/>
        <w:sz w:val="20"/>
      </w:rPr>
      <w:fldChar w:fldCharType="begin"/>
    </w:r>
    <w:r w:rsidRPr="007F0714">
      <w:rPr>
        <w:rFonts w:ascii="Arial" w:hAnsi="Arial" w:cs="Arial"/>
        <w:sz w:val="20"/>
      </w:rPr>
      <w:instrText xml:space="preserve"> PAGE </w:instrText>
    </w:r>
    <w:r w:rsidRPr="007F0714">
      <w:rPr>
        <w:rFonts w:ascii="Arial" w:hAnsi="Arial" w:cs="Arial"/>
        <w:sz w:val="20"/>
      </w:rPr>
      <w:fldChar w:fldCharType="separate"/>
    </w:r>
    <w:r w:rsidR="0079015D">
      <w:rPr>
        <w:rFonts w:ascii="Arial" w:hAnsi="Arial" w:cs="Arial"/>
        <w:noProof/>
        <w:sz w:val="20"/>
      </w:rPr>
      <w:t>1</w:t>
    </w:r>
    <w:r w:rsidRPr="007F0714">
      <w:rPr>
        <w:rFonts w:ascii="Arial" w:hAnsi="Arial" w:cs="Arial"/>
        <w:sz w:val="20"/>
      </w:rPr>
      <w:fldChar w:fldCharType="end"/>
    </w:r>
    <w:r w:rsidRPr="007F0714">
      <w:rPr>
        <w:rFonts w:ascii="Arial" w:hAnsi="Arial" w:cs="Arial"/>
        <w:sz w:val="20"/>
      </w:rPr>
      <w:t xml:space="preserve"> of </w:t>
    </w:r>
    <w:r w:rsidRPr="007F0714">
      <w:rPr>
        <w:rFonts w:ascii="Arial" w:hAnsi="Arial" w:cs="Arial"/>
        <w:sz w:val="20"/>
      </w:rPr>
      <w:fldChar w:fldCharType="begin"/>
    </w:r>
    <w:r w:rsidRPr="007F0714">
      <w:rPr>
        <w:rFonts w:ascii="Arial" w:hAnsi="Arial" w:cs="Arial"/>
        <w:sz w:val="20"/>
      </w:rPr>
      <w:instrText xml:space="preserve"> NUMPAGES </w:instrText>
    </w:r>
    <w:r w:rsidRPr="007F0714">
      <w:rPr>
        <w:rFonts w:ascii="Arial" w:hAnsi="Arial" w:cs="Arial"/>
        <w:sz w:val="20"/>
      </w:rPr>
      <w:fldChar w:fldCharType="separate"/>
    </w:r>
    <w:r w:rsidR="0079015D">
      <w:rPr>
        <w:rFonts w:ascii="Arial" w:hAnsi="Arial" w:cs="Arial"/>
        <w:noProof/>
        <w:sz w:val="20"/>
      </w:rPr>
      <w:t>9</w:t>
    </w:r>
    <w:r w:rsidRPr="007F0714">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9A9A9" w14:textId="77777777" w:rsidR="00B43C99" w:rsidRDefault="00B43C99">
      <w:r>
        <w:separator/>
      </w:r>
    </w:p>
  </w:footnote>
  <w:footnote w:type="continuationSeparator" w:id="0">
    <w:p w14:paraId="371FA489" w14:textId="77777777" w:rsidR="00B43C99" w:rsidRDefault="00B43C99">
      <w:r>
        <w:continuationSeparator/>
      </w:r>
    </w:p>
  </w:footnote>
  <w:footnote w:type="continuationNotice" w:id="1">
    <w:p w14:paraId="6934A340" w14:textId="77777777" w:rsidR="00B43C99" w:rsidRDefault="00B43C9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954"/>
    <w:multiLevelType w:val="hybridMultilevel"/>
    <w:tmpl w:val="BC42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0D1FD2"/>
    <w:multiLevelType w:val="hybridMultilevel"/>
    <w:tmpl w:val="54025BBE"/>
    <w:lvl w:ilvl="0" w:tplc="53D69608">
      <w:start w:val="1"/>
      <w:numFmt w:val="lowerRoman"/>
      <w:lvlText w:val="%1."/>
      <w:lvlJc w:val="right"/>
      <w:pPr>
        <w:tabs>
          <w:tab w:val="num" w:pos="2214"/>
        </w:tabs>
        <w:ind w:left="2214" w:hanging="283"/>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431EC3"/>
    <w:multiLevelType w:val="hybridMultilevel"/>
    <w:tmpl w:val="B36CAAAC"/>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3712AC"/>
    <w:multiLevelType w:val="hybridMultilevel"/>
    <w:tmpl w:val="6F825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B01EC"/>
    <w:multiLevelType w:val="hybridMultilevel"/>
    <w:tmpl w:val="C784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B4778"/>
    <w:multiLevelType w:val="hybridMultilevel"/>
    <w:tmpl w:val="30825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455DE5"/>
    <w:multiLevelType w:val="hybridMultilevel"/>
    <w:tmpl w:val="E722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E4151"/>
    <w:multiLevelType w:val="hybridMultilevel"/>
    <w:tmpl w:val="FEA6DCD8"/>
    <w:lvl w:ilvl="0" w:tplc="53D69608">
      <w:start w:val="1"/>
      <w:numFmt w:val="lowerRoman"/>
      <w:lvlText w:val="%1."/>
      <w:lvlJc w:val="right"/>
      <w:pPr>
        <w:tabs>
          <w:tab w:val="num" w:pos="1494"/>
        </w:tabs>
        <w:ind w:left="1494" w:hanging="283"/>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0FCC3C03"/>
    <w:multiLevelType w:val="hybridMultilevel"/>
    <w:tmpl w:val="04BE62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8F3858"/>
    <w:multiLevelType w:val="hybridMultilevel"/>
    <w:tmpl w:val="D56C34A2"/>
    <w:lvl w:ilvl="0" w:tplc="DE306F44">
      <w:start w:val="1"/>
      <w:numFmt w:val="lowerRoman"/>
      <w:lvlText w:val="%1."/>
      <w:lvlJc w:val="right"/>
      <w:pPr>
        <w:tabs>
          <w:tab w:val="num" w:pos="1488"/>
        </w:tabs>
        <w:ind w:left="1488" w:hanging="278"/>
      </w:pPr>
      <w:rPr>
        <w:rFonts w:hint="default"/>
        <w:b w:val="0"/>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0" w15:restartNumberingAfterBreak="0">
    <w:nsid w:val="14E2675B"/>
    <w:multiLevelType w:val="multilevel"/>
    <w:tmpl w:val="380ED084"/>
    <w:lvl w:ilvl="0">
      <w:start w:val="1"/>
      <w:numFmt w:val="decimal"/>
      <w:lvlText w:val="%1."/>
      <w:lvlJc w:val="left"/>
      <w:pPr>
        <w:tabs>
          <w:tab w:val="num" w:pos="437"/>
        </w:tabs>
        <w:ind w:left="437" w:hanging="437"/>
      </w:pPr>
      <w:rPr>
        <w:rFonts w:hint="default"/>
        <w:b w:val="0"/>
        <w:color w:val="auto"/>
      </w:rPr>
    </w:lvl>
    <w:lvl w:ilvl="1">
      <w:start w:val="1"/>
      <w:numFmt w:val="lowerRoman"/>
      <w:lvlText w:val="%2."/>
      <w:lvlJc w:val="right"/>
      <w:pPr>
        <w:tabs>
          <w:tab w:val="num" w:pos="1363"/>
        </w:tabs>
        <w:ind w:left="1363" w:hanging="283"/>
      </w:pPr>
      <w:rPr>
        <w:rFonts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63364BE"/>
    <w:multiLevelType w:val="hybridMultilevel"/>
    <w:tmpl w:val="4B3E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5953BC"/>
    <w:multiLevelType w:val="hybridMultilevel"/>
    <w:tmpl w:val="18DE8424"/>
    <w:lvl w:ilvl="0" w:tplc="08090001">
      <w:start w:val="1"/>
      <w:numFmt w:val="bullet"/>
      <w:lvlText w:val=""/>
      <w:lvlJc w:val="left"/>
      <w:pPr>
        <w:tabs>
          <w:tab w:val="num" w:pos="1210"/>
        </w:tabs>
        <w:ind w:left="1210" w:hanging="360"/>
      </w:pPr>
      <w:rPr>
        <w:rFonts w:ascii="Symbol" w:hAnsi="Symbol" w:hint="default"/>
      </w:rPr>
    </w:lvl>
    <w:lvl w:ilvl="1" w:tplc="08090003" w:tentative="1">
      <w:start w:val="1"/>
      <w:numFmt w:val="bullet"/>
      <w:lvlText w:val="o"/>
      <w:lvlJc w:val="left"/>
      <w:pPr>
        <w:tabs>
          <w:tab w:val="num" w:pos="1930"/>
        </w:tabs>
        <w:ind w:left="1930" w:hanging="360"/>
      </w:pPr>
      <w:rPr>
        <w:rFonts w:ascii="Courier New" w:hAnsi="Courier New" w:cs="Courier New" w:hint="default"/>
      </w:rPr>
    </w:lvl>
    <w:lvl w:ilvl="2" w:tplc="08090005" w:tentative="1">
      <w:start w:val="1"/>
      <w:numFmt w:val="bullet"/>
      <w:lvlText w:val=""/>
      <w:lvlJc w:val="left"/>
      <w:pPr>
        <w:tabs>
          <w:tab w:val="num" w:pos="2650"/>
        </w:tabs>
        <w:ind w:left="2650" w:hanging="360"/>
      </w:pPr>
      <w:rPr>
        <w:rFonts w:ascii="Wingdings" w:hAnsi="Wingdings" w:hint="default"/>
      </w:rPr>
    </w:lvl>
    <w:lvl w:ilvl="3" w:tplc="08090001" w:tentative="1">
      <w:start w:val="1"/>
      <w:numFmt w:val="bullet"/>
      <w:lvlText w:val=""/>
      <w:lvlJc w:val="left"/>
      <w:pPr>
        <w:tabs>
          <w:tab w:val="num" w:pos="3370"/>
        </w:tabs>
        <w:ind w:left="3370" w:hanging="360"/>
      </w:pPr>
      <w:rPr>
        <w:rFonts w:ascii="Symbol" w:hAnsi="Symbol" w:hint="default"/>
      </w:rPr>
    </w:lvl>
    <w:lvl w:ilvl="4" w:tplc="08090003" w:tentative="1">
      <w:start w:val="1"/>
      <w:numFmt w:val="bullet"/>
      <w:lvlText w:val="o"/>
      <w:lvlJc w:val="left"/>
      <w:pPr>
        <w:tabs>
          <w:tab w:val="num" w:pos="4090"/>
        </w:tabs>
        <w:ind w:left="4090" w:hanging="360"/>
      </w:pPr>
      <w:rPr>
        <w:rFonts w:ascii="Courier New" w:hAnsi="Courier New" w:cs="Courier New" w:hint="default"/>
      </w:rPr>
    </w:lvl>
    <w:lvl w:ilvl="5" w:tplc="08090005" w:tentative="1">
      <w:start w:val="1"/>
      <w:numFmt w:val="bullet"/>
      <w:lvlText w:val=""/>
      <w:lvlJc w:val="left"/>
      <w:pPr>
        <w:tabs>
          <w:tab w:val="num" w:pos="4810"/>
        </w:tabs>
        <w:ind w:left="4810" w:hanging="360"/>
      </w:pPr>
      <w:rPr>
        <w:rFonts w:ascii="Wingdings" w:hAnsi="Wingdings" w:hint="default"/>
      </w:rPr>
    </w:lvl>
    <w:lvl w:ilvl="6" w:tplc="08090001" w:tentative="1">
      <w:start w:val="1"/>
      <w:numFmt w:val="bullet"/>
      <w:lvlText w:val=""/>
      <w:lvlJc w:val="left"/>
      <w:pPr>
        <w:tabs>
          <w:tab w:val="num" w:pos="5530"/>
        </w:tabs>
        <w:ind w:left="5530" w:hanging="360"/>
      </w:pPr>
      <w:rPr>
        <w:rFonts w:ascii="Symbol" w:hAnsi="Symbol" w:hint="default"/>
      </w:rPr>
    </w:lvl>
    <w:lvl w:ilvl="7" w:tplc="08090003" w:tentative="1">
      <w:start w:val="1"/>
      <w:numFmt w:val="bullet"/>
      <w:lvlText w:val="o"/>
      <w:lvlJc w:val="left"/>
      <w:pPr>
        <w:tabs>
          <w:tab w:val="num" w:pos="6250"/>
        </w:tabs>
        <w:ind w:left="6250" w:hanging="360"/>
      </w:pPr>
      <w:rPr>
        <w:rFonts w:ascii="Courier New" w:hAnsi="Courier New" w:cs="Courier New" w:hint="default"/>
      </w:rPr>
    </w:lvl>
    <w:lvl w:ilvl="8" w:tplc="08090005" w:tentative="1">
      <w:start w:val="1"/>
      <w:numFmt w:val="bullet"/>
      <w:lvlText w:val=""/>
      <w:lvlJc w:val="left"/>
      <w:pPr>
        <w:tabs>
          <w:tab w:val="num" w:pos="6970"/>
        </w:tabs>
        <w:ind w:left="6970" w:hanging="360"/>
      </w:pPr>
      <w:rPr>
        <w:rFonts w:ascii="Wingdings" w:hAnsi="Wingdings" w:hint="default"/>
      </w:rPr>
    </w:lvl>
  </w:abstractNum>
  <w:abstractNum w:abstractNumId="13" w15:restartNumberingAfterBreak="0">
    <w:nsid w:val="18191F9B"/>
    <w:multiLevelType w:val="hybridMultilevel"/>
    <w:tmpl w:val="10A847A2"/>
    <w:lvl w:ilvl="0" w:tplc="53D69608">
      <w:start w:val="1"/>
      <w:numFmt w:val="lowerRoman"/>
      <w:lvlText w:val="%1."/>
      <w:lvlJc w:val="right"/>
      <w:pPr>
        <w:tabs>
          <w:tab w:val="num" w:pos="1494"/>
        </w:tabs>
        <w:ind w:left="1494" w:hanging="283"/>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18982457"/>
    <w:multiLevelType w:val="multilevel"/>
    <w:tmpl w:val="FD5AFB9C"/>
    <w:lvl w:ilvl="0">
      <w:start w:val="1"/>
      <w:numFmt w:val="lowerRoman"/>
      <w:lvlText w:val="%1."/>
      <w:lvlJc w:val="right"/>
      <w:pPr>
        <w:tabs>
          <w:tab w:val="num" w:pos="1134"/>
        </w:tabs>
        <w:ind w:left="1134" w:hanging="283"/>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8C045E1"/>
    <w:multiLevelType w:val="multilevel"/>
    <w:tmpl w:val="BB589828"/>
    <w:lvl w:ilvl="0">
      <w:start w:val="1"/>
      <w:numFmt w:val="decimal"/>
      <w:pStyle w:val="SLPP1"/>
      <w:lvlText w:val="%1."/>
      <w:lvlJc w:val="left"/>
      <w:pPr>
        <w:tabs>
          <w:tab w:val="num" w:pos="720"/>
        </w:tabs>
        <w:ind w:left="720" w:hanging="720"/>
      </w:pPr>
      <w:rPr>
        <w:rFonts w:ascii="Arial Bold" w:hAnsi="Arial Bold" w:cs="Wingdings" w:hint="default"/>
        <w:b/>
        <w:bCs/>
        <w:i w:val="0"/>
        <w:iCs w:val="0"/>
        <w:caps w:val="0"/>
        <w:strike w:val="0"/>
        <w:dstrike w:val="0"/>
        <w:outline w:val="0"/>
        <w:shadow w:val="0"/>
        <w:emboss w:val="0"/>
        <w:imprint w:val="0"/>
        <w:vanish w:val="0"/>
        <w:sz w:val="22"/>
        <w:szCs w:val="22"/>
        <w:vertAlign w:val="baseline"/>
      </w:rPr>
    </w:lvl>
    <w:lvl w:ilvl="1">
      <w:start w:val="1"/>
      <w:numFmt w:val="decimal"/>
      <w:pStyle w:val="SLPP2"/>
      <w:lvlText w:val="%1.%2."/>
      <w:lvlJc w:val="left"/>
      <w:pPr>
        <w:tabs>
          <w:tab w:val="num" w:pos="720"/>
        </w:tabs>
        <w:ind w:left="720" w:hanging="720"/>
      </w:pPr>
      <w:rPr>
        <w:rFonts w:ascii="Arial" w:hAnsi="Arial" w:cs="Symbol" w:hint="default"/>
        <w:b w:val="0"/>
        <w:bCs w:val="0"/>
        <w:i w:val="0"/>
        <w:iCs w:val="0"/>
        <w:caps w:val="0"/>
        <w:strike w:val="0"/>
        <w:dstrike w:val="0"/>
        <w:outline w:val="0"/>
        <w:shadow w:val="0"/>
        <w:emboss w:val="0"/>
        <w:imprint w:val="0"/>
        <w:vanish w:val="0"/>
        <w:sz w:val="22"/>
        <w:szCs w:val="22"/>
        <w:vertAlign w:val="baseline"/>
      </w:rPr>
    </w:lvl>
    <w:lvl w:ilvl="2">
      <w:start w:val="1"/>
      <w:numFmt w:val="lowerLetter"/>
      <w:pStyle w:val="SLPP3"/>
      <w:lvlText w:val="(%3)"/>
      <w:lvlJc w:val="left"/>
      <w:pPr>
        <w:tabs>
          <w:tab w:val="num" w:pos="1152"/>
        </w:tabs>
        <w:ind w:left="1152" w:hanging="432"/>
      </w:pPr>
      <w:rPr>
        <w:rFonts w:ascii="Arial" w:hAnsi="Arial" w:cs="Symbol" w:hint="default"/>
        <w:b w:val="0"/>
        <w:bCs w:val="0"/>
        <w:i w:val="0"/>
        <w:iCs w:val="0"/>
        <w:caps w:val="0"/>
        <w:strike w:val="0"/>
        <w:dstrike w:val="0"/>
        <w:outline w:val="0"/>
        <w:shadow w:val="0"/>
        <w:emboss w:val="0"/>
        <w:imprint w:val="0"/>
        <w:vanish w:val="0"/>
        <w:sz w:val="22"/>
        <w:szCs w:val="22"/>
        <w:vertAlign w:val="baseline"/>
      </w:rPr>
    </w:lvl>
    <w:lvl w:ilvl="3">
      <w:start w:val="1"/>
      <w:numFmt w:val="lowerRoman"/>
      <w:pStyle w:val="SLPP4"/>
      <w:lvlText w:val="(%4)"/>
      <w:lvlJc w:val="left"/>
      <w:pPr>
        <w:tabs>
          <w:tab w:val="num" w:pos="1728"/>
        </w:tabs>
        <w:ind w:left="1728" w:hanging="576"/>
      </w:pPr>
      <w:rPr>
        <w:rFonts w:ascii="Arial" w:hAnsi="Arial" w:cs="Symbol" w:hint="default"/>
        <w:b w:val="0"/>
        <w:bCs w:val="0"/>
        <w:i w:val="0"/>
        <w:iCs w:val="0"/>
        <w:caps w:val="0"/>
        <w:strike w:val="0"/>
        <w:dstrike w:val="0"/>
        <w:outline w:val="0"/>
        <w:shadow w:val="0"/>
        <w:emboss w:val="0"/>
        <w:imprint w:val="0"/>
        <w:vanish w:val="0"/>
        <w:sz w:val="22"/>
        <w:szCs w:val="22"/>
        <w:vertAlign w:val="baseline"/>
      </w:rPr>
    </w:lvl>
    <w:lvl w:ilvl="4">
      <w:start w:val="1"/>
      <w:numFmt w:val="upperLetter"/>
      <w:pStyle w:val="SLPP5"/>
      <w:lvlText w:val="(%5)"/>
      <w:lvlJc w:val="left"/>
      <w:pPr>
        <w:tabs>
          <w:tab w:val="num" w:pos="2304"/>
        </w:tabs>
        <w:ind w:left="2304" w:hanging="576"/>
      </w:pPr>
      <w:rPr>
        <w:rFonts w:cs="Times New Roman" w:hint="default"/>
        <w:caps w:val="0"/>
        <w:strike w:val="0"/>
        <w:dstrike w:val="0"/>
        <w:outline w:val="0"/>
        <w:shadow w:val="0"/>
        <w:emboss w:val="0"/>
        <w:imprint w:val="0"/>
        <w:vanish w:val="0"/>
        <w:sz w:val="18"/>
        <w:szCs w:val="18"/>
        <w:vertAlign w:val="baseline"/>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B5A0F59"/>
    <w:multiLevelType w:val="hybridMultilevel"/>
    <w:tmpl w:val="EA7A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20193"/>
    <w:multiLevelType w:val="multilevel"/>
    <w:tmpl w:val="220A4642"/>
    <w:lvl w:ilvl="0">
      <w:start w:val="1"/>
      <w:numFmt w:val="lowerRoman"/>
      <w:lvlText w:val="(%1)"/>
      <w:lvlJc w:val="left"/>
      <w:pPr>
        <w:tabs>
          <w:tab w:val="num" w:pos="1082"/>
        </w:tabs>
        <w:ind w:left="1082" w:hanging="720"/>
      </w:pPr>
      <w:rPr>
        <w:rFonts w:ascii="Arial" w:hAnsi="Arial" w:cs="Arial" w:hint="default"/>
      </w:rPr>
    </w:lvl>
    <w:lvl w:ilvl="1">
      <w:start w:val="1"/>
      <w:numFmt w:val="lowerLetter"/>
      <w:lvlText w:val="%2."/>
      <w:lvlJc w:val="left"/>
      <w:pPr>
        <w:tabs>
          <w:tab w:val="num" w:pos="1442"/>
        </w:tabs>
        <w:ind w:left="1442" w:hanging="360"/>
      </w:pPr>
      <w:rPr>
        <w:rFonts w:ascii="Times New Roman" w:hAnsi="Times New Roman" w:cs="Times New Roman"/>
      </w:rPr>
    </w:lvl>
    <w:lvl w:ilvl="2">
      <w:start w:val="1"/>
      <w:numFmt w:val="lowerRoman"/>
      <w:lvlText w:val="%3."/>
      <w:lvlJc w:val="right"/>
      <w:pPr>
        <w:tabs>
          <w:tab w:val="num" w:pos="2162"/>
        </w:tabs>
        <w:ind w:left="2162" w:hanging="180"/>
      </w:pPr>
      <w:rPr>
        <w:rFonts w:ascii="Times New Roman" w:hAnsi="Times New Roman" w:cs="Times New Roman"/>
      </w:rPr>
    </w:lvl>
    <w:lvl w:ilvl="3">
      <w:start w:val="1"/>
      <w:numFmt w:val="decimal"/>
      <w:lvlText w:val="%4."/>
      <w:lvlJc w:val="left"/>
      <w:pPr>
        <w:tabs>
          <w:tab w:val="num" w:pos="2882"/>
        </w:tabs>
        <w:ind w:left="2882" w:hanging="360"/>
      </w:pPr>
      <w:rPr>
        <w:rFonts w:ascii="Times New Roman" w:hAnsi="Times New Roman" w:cs="Times New Roman"/>
      </w:rPr>
    </w:lvl>
    <w:lvl w:ilvl="4">
      <w:start w:val="1"/>
      <w:numFmt w:val="lowerLetter"/>
      <w:lvlText w:val="%5."/>
      <w:lvlJc w:val="left"/>
      <w:pPr>
        <w:tabs>
          <w:tab w:val="num" w:pos="3602"/>
        </w:tabs>
        <w:ind w:left="3602" w:hanging="360"/>
      </w:pPr>
      <w:rPr>
        <w:rFonts w:ascii="Times New Roman" w:hAnsi="Times New Roman" w:cs="Times New Roman"/>
      </w:rPr>
    </w:lvl>
    <w:lvl w:ilvl="5">
      <w:start w:val="1"/>
      <w:numFmt w:val="lowerRoman"/>
      <w:lvlText w:val="%6."/>
      <w:lvlJc w:val="right"/>
      <w:pPr>
        <w:tabs>
          <w:tab w:val="num" w:pos="4322"/>
        </w:tabs>
        <w:ind w:left="4322" w:hanging="180"/>
      </w:pPr>
      <w:rPr>
        <w:rFonts w:ascii="Times New Roman" w:hAnsi="Times New Roman" w:cs="Times New Roman"/>
      </w:rPr>
    </w:lvl>
    <w:lvl w:ilvl="6">
      <w:start w:val="1"/>
      <w:numFmt w:val="decimal"/>
      <w:lvlText w:val="%7."/>
      <w:lvlJc w:val="left"/>
      <w:pPr>
        <w:tabs>
          <w:tab w:val="num" w:pos="5042"/>
        </w:tabs>
        <w:ind w:left="5042" w:hanging="360"/>
      </w:pPr>
      <w:rPr>
        <w:rFonts w:ascii="Times New Roman" w:hAnsi="Times New Roman" w:cs="Times New Roman"/>
      </w:rPr>
    </w:lvl>
    <w:lvl w:ilvl="7">
      <w:start w:val="1"/>
      <w:numFmt w:val="lowerLetter"/>
      <w:lvlText w:val="%8."/>
      <w:lvlJc w:val="left"/>
      <w:pPr>
        <w:tabs>
          <w:tab w:val="num" w:pos="5762"/>
        </w:tabs>
        <w:ind w:left="5762" w:hanging="360"/>
      </w:pPr>
      <w:rPr>
        <w:rFonts w:ascii="Times New Roman" w:hAnsi="Times New Roman" w:cs="Times New Roman"/>
      </w:rPr>
    </w:lvl>
    <w:lvl w:ilvl="8">
      <w:start w:val="1"/>
      <w:numFmt w:val="lowerRoman"/>
      <w:lvlText w:val="%9."/>
      <w:lvlJc w:val="right"/>
      <w:pPr>
        <w:tabs>
          <w:tab w:val="num" w:pos="6482"/>
        </w:tabs>
        <w:ind w:left="6482" w:hanging="180"/>
      </w:pPr>
      <w:rPr>
        <w:rFonts w:ascii="Times New Roman" w:hAnsi="Times New Roman" w:cs="Times New Roman"/>
      </w:rPr>
    </w:lvl>
  </w:abstractNum>
  <w:abstractNum w:abstractNumId="18" w15:restartNumberingAfterBreak="0">
    <w:nsid w:val="1D894EB8"/>
    <w:multiLevelType w:val="hybridMultilevel"/>
    <w:tmpl w:val="D716E6F8"/>
    <w:lvl w:ilvl="0" w:tplc="F286ACEA">
      <w:start w:val="1"/>
      <w:numFmt w:val="lowerRoman"/>
      <w:lvlText w:val="%1."/>
      <w:lvlJc w:val="right"/>
      <w:pPr>
        <w:tabs>
          <w:tab w:val="num" w:pos="994"/>
        </w:tabs>
        <w:ind w:left="994" w:hanging="284"/>
      </w:pPr>
      <w:rPr>
        <w:rFonts w:hint="default"/>
      </w:rPr>
    </w:lvl>
    <w:lvl w:ilvl="1" w:tplc="08090019" w:tentative="1">
      <w:start w:val="1"/>
      <w:numFmt w:val="lowerLetter"/>
      <w:lvlText w:val="%2."/>
      <w:lvlJc w:val="left"/>
      <w:pPr>
        <w:tabs>
          <w:tab w:val="num" w:pos="935"/>
        </w:tabs>
        <w:ind w:left="935" w:hanging="360"/>
      </w:pPr>
    </w:lvl>
    <w:lvl w:ilvl="2" w:tplc="0809001B" w:tentative="1">
      <w:start w:val="1"/>
      <w:numFmt w:val="lowerRoman"/>
      <w:lvlText w:val="%3."/>
      <w:lvlJc w:val="right"/>
      <w:pPr>
        <w:tabs>
          <w:tab w:val="num" w:pos="1655"/>
        </w:tabs>
        <w:ind w:left="1655" w:hanging="180"/>
      </w:pPr>
    </w:lvl>
    <w:lvl w:ilvl="3" w:tplc="0809000F" w:tentative="1">
      <w:start w:val="1"/>
      <w:numFmt w:val="decimal"/>
      <w:lvlText w:val="%4."/>
      <w:lvlJc w:val="left"/>
      <w:pPr>
        <w:tabs>
          <w:tab w:val="num" w:pos="2375"/>
        </w:tabs>
        <w:ind w:left="2375" w:hanging="360"/>
      </w:pPr>
    </w:lvl>
    <w:lvl w:ilvl="4" w:tplc="08090019" w:tentative="1">
      <w:start w:val="1"/>
      <w:numFmt w:val="lowerLetter"/>
      <w:lvlText w:val="%5."/>
      <w:lvlJc w:val="left"/>
      <w:pPr>
        <w:tabs>
          <w:tab w:val="num" w:pos="3095"/>
        </w:tabs>
        <w:ind w:left="3095" w:hanging="360"/>
      </w:pPr>
    </w:lvl>
    <w:lvl w:ilvl="5" w:tplc="0809001B" w:tentative="1">
      <w:start w:val="1"/>
      <w:numFmt w:val="lowerRoman"/>
      <w:lvlText w:val="%6."/>
      <w:lvlJc w:val="right"/>
      <w:pPr>
        <w:tabs>
          <w:tab w:val="num" w:pos="3815"/>
        </w:tabs>
        <w:ind w:left="3815" w:hanging="180"/>
      </w:pPr>
    </w:lvl>
    <w:lvl w:ilvl="6" w:tplc="0809000F" w:tentative="1">
      <w:start w:val="1"/>
      <w:numFmt w:val="decimal"/>
      <w:lvlText w:val="%7."/>
      <w:lvlJc w:val="left"/>
      <w:pPr>
        <w:tabs>
          <w:tab w:val="num" w:pos="4535"/>
        </w:tabs>
        <w:ind w:left="4535" w:hanging="360"/>
      </w:pPr>
    </w:lvl>
    <w:lvl w:ilvl="7" w:tplc="08090019" w:tentative="1">
      <w:start w:val="1"/>
      <w:numFmt w:val="lowerLetter"/>
      <w:lvlText w:val="%8."/>
      <w:lvlJc w:val="left"/>
      <w:pPr>
        <w:tabs>
          <w:tab w:val="num" w:pos="5255"/>
        </w:tabs>
        <w:ind w:left="5255" w:hanging="360"/>
      </w:pPr>
    </w:lvl>
    <w:lvl w:ilvl="8" w:tplc="0809001B" w:tentative="1">
      <w:start w:val="1"/>
      <w:numFmt w:val="lowerRoman"/>
      <w:lvlText w:val="%9."/>
      <w:lvlJc w:val="right"/>
      <w:pPr>
        <w:tabs>
          <w:tab w:val="num" w:pos="5975"/>
        </w:tabs>
        <w:ind w:left="5975" w:hanging="180"/>
      </w:pPr>
    </w:lvl>
  </w:abstractNum>
  <w:abstractNum w:abstractNumId="19" w15:restartNumberingAfterBreak="0">
    <w:nsid w:val="1DEC1A45"/>
    <w:multiLevelType w:val="multilevel"/>
    <w:tmpl w:val="380ED084"/>
    <w:lvl w:ilvl="0">
      <w:start w:val="1"/>
      <w:numFmt w:val="decimal"/>
      <w:lvlText w:val="%1."/>
      <w:lvlJc w:val="left"/>
      <w:pPr>
        <w:tabs>
          <w:tab w:val="num" w:pos="437"/>
        </w:tabs>
        <w:ind w:left="437" w:hanging="437"/>
      </w:pPr>
      <w:rPr>
        <w:rFonts w:hint="default"/>
        <w:b w:val="0"/>
        <w:color w:val="auto"/>
      </w:rPr>
    </w:lvl>
    <w:lvl w:ilvl="1">
      <w:start w:val="1"/>
      <w:numFmt w:val="lowerRoman"/>
      <w:lvlText w:val="%2."/>
      <w:lvlJc w:val="right"/>
      <w:pPr>
        <w:tabs>
          <w:tab w:val="num" w:pos="1363"/>
        </w:tabs>
        <w:ind w:left="1363" w:hanging="283"/>
      </w:pPr>
      <w:rPr>
        <w:rFonts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5722F92"/>
    <w:multiLevelType w:val="hybridMultilevel"/>
    <w:tmpl w:val="D9DC64EC"/>
    <w:lvl w:ilvl="0" w:tplc="0C1AB8DC">
      <w:start w:val="1"/>
      <w:numFmt w:val="lowerRoman"/>
      <w:lvlText w:val="%1."/>
      <w:lvlJc w:val="right"/>
      <w:pPr>
        <w:tabs>
          <w:tab w:val="num" w:pos="1004"/>
        </w:tabs>
        <w:ind w:left="100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94B68D7"/>
    <w:multiLevelType w:val="multilevel"/>
    <w:tmpl w:val="FEA6DCD8"/>
    <w:lvl w:ilvl="0">
      <w:start w:val="1"/>
      <w:numFmt w:val="lowerRoman"/>
      <w:lvlText w:val="%1."/>
      <w:lvlJc w:val="right"/>
      <w:pPr>
        <w:tabs>
          <w:tab w:val="num" w:pos="1494"/>
        </w:tabs>
        <w:ind w:left="1494" w:hanging="283"/>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2C311325"/>
    <w:multiLevelType w:val="hybridMultilevel"/>
    <w:tmpl w:val="56488F4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3" w15:restartNumberingAfterBreak="0">
    <w:nsid w:val="2C3A5D24"/>
    <w:multiLevelType w:val="hybridMultilevel"/>
    <w:tmpl w:val="EA3C89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7D56C6"/>
    <w:multiLevelType w:val="hybridMultilevel"/>
    <w:tmpl w:val="50369F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925F02"/>
    <w:multiLevelType w:val="multilevel"/>
    <w:tmpl w:val="43FEEF5C"/>
    <w:lvl w:ilvl="0">
      <w:start w:val="1"/>
      <w:numFmt w:val="bullet"/>
      <w:lvlText w:val=""/>
      <w:lvlJc w:val="left"/>
      <w:pPr>
        <w:tabs>
          <w:tab w:val="num" w:pos="1211"/>
        </w:tabs>
        <w:ind w:left="1211" w:hanging="360"/>
      </w:pPr>
      <w:rPr>
        <w:rFonts w:ascii="Symbol" w:hAnsi="Symbol" w:hint="default"/>
        <w:b/>
        <w:i w:val="0"/>
        <w:caps w:val="0"/>
        <w:strike w:val="0"/>
        <w:dstrike w:val="0"/>
        <w:outline w:val="0"/>
        <w:shadow w:val="0"/>
        <w:emboss w:val="0"/>
        <w:imprint w:val="0"/>
        <w:vanish w:val="0"/>
        <w:sz w:val="22"/>
        <w:vertAlign w:val="baseline"/>
      </w:rPr>
    </w:lvl>
    <w:lvl w:ilvl="1">
      <w:start w:val="1"/>
      <w:numFmt w:val="decimal"/>
      <w:lvlText w:val="%1.%2."/>
      <w:lvlJc w:val="left"/>
      <w:pPr>
        <w:tabs>
          <w:tab w:val="num" w:pos="1571"/>
        </w:tabs>
        <w:ind w:left="1571" w:hanging="720"/>
      </w:pPr>
      <w:rPr>
        <w:rFonts w:ascii="Arial" w:hAnsi="Arial" w:cs="Symbol" w:hint="default"/>
        <w:b w:val="0"/>
        <w:bCs w:val="0"/>
        <w:i w:val="0"/>
        <w:iCs w:val="0"/>
        <w:caps w:val="0"/>
        <w:strike w:val="0"/>
        <w:dstrike w:val="0"/>
        <w:outline w:val="0"/>
        <w:shadow w:val="0"/>
        <w:emboss w:val="0"/>
        <w:imprint w:val="0"/>
        <w:vanish w:val="0"/>
        <w:sz w:val="22"/>
        <w:szCs w:val="22"/>
        <w:vertAlign w:val="baseline"/>
      </w:rPr>
    </w:lvl>
    <w:lvl w:ilvl="2">
      <w:start w:val="1"/>
      <w:numFmt w:val="lowerLetter"/>
      <w:lvlText w:val="(%3)"/>
      <w:lvlJc w:val="left"/>
      <w:pPr>
        <w:tabs>
          <w:tab w:val="num" w:pos="2003"/>
        </w:tabs>
        <w:ind w:left="2003" w:hanging="432"/>
      </w:pPr>
      <w:rPr>
        <w:rFonts w:ascii="Arial" w:hAnsi="Arial" w:cs="Symbol" w:hint="default"/>
        <w:b w:val="0"/>
        <w:bCs w:val="0"/>
        <w:i w:val="0"/>
        <w:iCs w:val="0"/>
        <w:caps w:val="0"/>
        <w:strike w:val="0"/>
        <w:dstrike w:val="0"/>
        <w:outline w:val="0"/>
        <w:shadow w:val="0"/>
        <w:emboss w:val="0"/>
        <w:imprint w:val="0"/>
        <w:vanish w:val="0"/>
        <w:sz w:val="22"/>
        <w:szCs w:val="22"/>
        <w:vertAlign w:val="baseline"/>
      </w:rPr>
    </w:lvl>
    <w:lvl w:ilvl="3">
      <w:start w:val="1"/>
      <w:numFmt w:val="lowerRoman"/>
      <w:lvlText w:val="(%4)"/>
      <w:lvlJc w:val="left"/>
      <w:pPr>
        <w:tabs>
          <w:tab w:val="num" w:pos="2579"/>
        </w:tabs>
        <w:ind w:left="2579" w:hanging="576"/>
      </w:pPr>
      <w:rPr>
        <w:rFonts w:ascii="Arial" w:hAnsi="Arial" w:cs="Symbol" w:hint="default"/>
        <w:b w:val="0"/>
        <w:bCs w:val="0"/>
        <w:i w:val="0"/>
        <w:iCs w:val="0"/>
        <w:caps w:val="0"/>
        <w:strike w:val="0"/>
        <w:dstrike w:val="0"/>
        <w:outline w:val="0"/>
        <w:shadow w:val="0"/>
        <w:emboss w:val="0"/>
        <w:imprint w:val="0"/>
        <w:vanish w:val="0"/>
        <w:sz w:val="22"/>
        <w:szCs w:val="22"/>
        <w:vertAlign w:val="baseline"/>
      </w:rPr>
    </w:lvl>
    <w:lvl w:ilvl="4">
      <w:start w:val="1"/>
      <w:numFmt w:val="upperLetter"/>
      <w:lvlText w:val="(%5)"/>
      <w:lvlJc w:val="left"/>
      <w:pPr>
        <w:tabs>
          <w:tab w:val="num" w:pos="3155"/>
        </w:tabs>
        <w:ind w:left="3155" w:hanging="576"/>
      </w:pPr>
      <w:rPr>
        <w:rFonts w:cs="Times New Roman" w:hint="default"/>
        <w:caps w:val="0"/>
        <w:strike w:val="0"/>
        <w:dstrike w:val="0"/>
        <w:outline w:val="0"/>
        <w:shadow w:val="0"/>
        <w:emboss w:val="0"/>
        <w:imprint w:val="0"/>
        <w:vanish w:val="0"/>
        <w:sz w:val="18"/>
        <w:szCs w:val="18"/>
        <w:vertAlign w:val="baseline"/>
      </w:rPr>
    </w:lvl>
    <w:lvl w:ilvl="5">
      <w:start w:val="1"/>
      <w:numFmt w:val="decimal"/>
      <w:lvlText w:val="%1.%2.%3.%4.%5.%6."/>
      <w:lvlJc w:val="left"/>
      <w:pPr>
        <w:tabs>
          <w:tab w:val="num" w:pos="4811"/>
        </w:tabs>
        <w:ind w:left="3587" w:hanging="936"/>
      </w:pPr>
      <w:rPr>
        <w:rFonts w:cs="Times New Roman" w:hint="default"/>
      </w:rPr>
    </w:lvl>
    <w:lvl w:ilvl="6">
      <w:start w:val="1"/>
      <w:numFmt w:val="decimal"/>
      <w:lvlText w:val="%1.%2.%3.%4.%5.%6.%7."/>
      <w:lvlJc w:val="left"/>
      <w:pPr>
        <w:tabs>
          <w:tab w:val="num" w:pos="5531"/>
        </w:tabs>
        <w:ind w:left="4091" w:hanging="1080"/>
      </w:pPr>
      <w:rPr>
        <w:rFonts w:cs="Times New Roman" w:hint="default"/>
      </w:rPr>
    </w:lvl>
    <w:lvl w:ilvl="7">
      <w:start w:val="1"/>
      <w:numFmt w:val="decimal"/>
      <w:lvlText w:val="%1.%2.%3.%4.%5.%6.%7.%8."/>
      <w:lvlJc w:val="left"/>
      <w:pPr>
        <w:tabs>
          <w:tab w:val="num" w:pos="6251"/>
        </w:tabs>
        <w:ind w:left="4595" w:hanging="1224"/>
      </w:pPr>
      <w:rPr>
        <w:rFonts w:cs="Times New Roman" w:hint="default"/>
      </w:rPr>
    </w:lvl>
    <w:lvl w:ilvl="8">
      <w:start w:val="1"/>
      <w:numFmt w:val="decimal"/>
      <w:lvlText w:val="%1.%2.%3.%4.%5.%6.%7.%8.%9."/>
      <w:lvlJc w:val="left"/>
      <w:pPr>
        <w:tabs>
          <w:tab w:val="num" w:pos="6971"/>
        </w:tabs>
        <w:ind w:left="5171" w:hanging="1440"/>
      </w:pPr>
      <w:rPr>
        <w:rFonts w:cs="Times New Roman" w:hint="default"/>
      </w:rPr>
    </w:lvl>
  </w:abstractNum>
  <w:abstractNum w:abstractNumId="26" w15:restartNumberingAfterBreak="0">
    <w:nsid w:val="322B47D6"/>
    <w:multiLevelType w:val="hybridMultilevel"/>
    <w:tmpl w:val="5600B0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685D31"/>
    <w:multiLevelType w:val="hybridMultilevel"/>
    <w:tmpl w:val="C742A2D4"/>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777213F"/>
    <w:multiLevelType w:val="multilevel"/>
    <w:tmpl w:val="DB2257A0"/>
    <w:lvl w:ilvl="0">
      <w:start w:val="1"/>
      <w:numFmt w:val="decimal"/>
      <w:pStyle w:val="AgtLevel1Heading"/>
      <w:isLgl/>
      <w:lvlText w:val="%1"/>
      <w:lvlJc w:val="left"/>
      <w:pPr>
        <w:tabs>
          <w:tab w:val="num" w:pos="720"/>
        </w:tabs>
        <w:ind w:left="720" w:hanging="720"/>
      </w:pPr>
      <w:rPr>
        <w:rFonts w:cs="Times New Roman"/>
        <w:b/>
        <w:bCs/>
        <w:i w:val="0"/>
        <w:iCs w:val="0"/>
        <w:strike w:val="0"/>
        <w:dstrike w:val="0"/>
        <w:sz w:val="22"/>
        <w:szCs w:val="22"/>
        <w:u w:val="none"/>
        <w:effect w:val="none"/>
      </w:rPr>
    </w:lvl>
    <w:lvl w:ilvl="1">
      <w:start w:val="1"/>
      <w:numFmt w:val="decimal"/>
      <w:pStyle w:val="AgtLevel2"/>
      <w:isLgl/>
      <w:lvlText w:val="%1.%2"/>
      <w:lvlJc w:val="left"/>
      <w:pPr>
        <w:tabs>
          <w:tab w:val="num" w:pos="1160"/>
        </w:tabs>
        <w:ind w:left="1160" w:hanging="720"/>
      </w:pPr>
      <w:rPr>
        <w:rFonts w:cs="Times New Roman"/>
        <w:b w:val="0"/>
        <w:bCs w:val="0"/>
        <w:i w:val="0"/>
        <w:iCs w:val="0"/>
      </w:rPr>
    </w:lvl>
    <w:lvl w:ilvl="2">
      <w:start w:val="1"/>
      <w:numFmt w:val="lowerLetter"/>
      <w:pStyle w:val="AgtLevel3"/>
      <w:lvlText w:val="(%3)"/>
      <w:lvlJc w:val="left"/>
      <w:pPr>
        <w:tabs>
          <w:tab w:val="num" w:pos="1110"/>
        </w:tabs>
        <w:ind w:left="1110" w:hanging="720"/>
      </w:pPr>
      <w:rPr>
        <w:rFonts w:cs="Times New Roman"/>
      </w:rPr>
    </w:lvl>
    <w:lvl w:ilvl="3">
      <w:start w:val="1"/>
      <w:numFmt w:val="lowerRoman"/>
      <w:pStyle w:val="AgtLevel4"/>
      <w:lvlText w:val="(%4)"/>
      <w:lvlJc w:val="left"/>
      <w:pPr>
        <w:tabs>
          <w:tab w:val="num" w:pos="1830"/>
        </w:tabs>
        <w:ind w:left="1830" w:hanging="720"/>
      </w:pPr>
      <w:rPr>
        <w:rFonts w:cs="Times New Roman"/>
      </w:rPr>
    </w:lvl>
    <w:lvl w:ilvl="4">
      <w:start w:val="1"/>
      <w:numFmt w:val="upperLetter"/>
      <w:pStyle w:val="AgtLevel5"/>
      <w:lvlText w:val="(%5)"/>
      <w:lvlJc w:val="left"/>
      <w:pPr>
        <w:tabs>
          <w:tab w:val="num" w:pos="2550"/>
        </w:tabs>
        <w:ind w:left="2550" w:hanging="720"/>
      </w:pPr>
      <w:rPr>
        <w:rFonts w:cs="Times New Roman"/>
      </w:rPr>
    </w:lvl>
    <w:lvl w:ilvl="5">
      <w:start w:val="1"/>
      <w:numFmt w:val="decimal"/>
      <w:pStyle w:val="AgtLevel6"/>
      <w:lvlText w:val="%6)"/>
      <w:lvlJc w:val="left"/>
      <w:pPr>
        <w:tabs>
          <w:tab w:val="num" w:pos="3270"/>
        </w:tabs>
        <w:ind w:left="3270" w:hanging="720"/>
      </w:pPr>
      <w:rPr>
        <w:rFonts w:cs="Times New Roman"/>
      </w:rPr>
    </w:lvl>
    <w:lvl w:ilvl="6">
      <w:start w:val="1"/>
      <w:numFmt w:val="lowerLetter"/>
      <w:pStyle w:val="AgtLevel7"/>
      <w:lvlText w:val="%7)"/>
      <w:lvlJc w:val="left"/>
      <w:pPr>
        <w:tabs>
          <w:tab w:val="num" w:pos="3990"/>
        </w:tabs>
        <w:ind w:left="3990" w:hanging="720"/>
      </w:pPr>
      <w:rPr>
        <w:rFonts w:cs="Times New Roman"/>
      </w:rPr>
    </w:lvl>
    <w:lvl w:ilvl="7">
      <w:start w:val="1"/>
      <w:numFmt w:val="lowerRoman"/>
      <w:pStyle w:val="AgtLevel8"/>
      <w:lvlText w:val="%8)"/>
      <w:lvlJc w:val="left"/>
      <w:pPr>
        <w:tabs>
          <w:tab w:val="num" w:pos="4710"/>
        </w:tabs>
        <w:ind w:left="4710" w:hanging="720"/>
      </w:pPr>
      <w:rPr>
        <w:rFonts w:cs="Times New Roman"/>
      </w:rPr>
    </w:lvl>
    <w:lvl w:ilvl="8">
      <w:start w:val="1"/>
      <w:numFmt w:val="none"/>
      <w:suff w:val="nothing"/>
      <w:lvlText w:val=""/>
      <w:lvlJc w:val="left"/>
      <w:pPr>
        <w:ind w:left="5430" w:hanging="720"/>
      </w:pPr>
      <w:rPr>
        <w:rFonts w:cs="Times New Roman"/>
      </w:rPr>
    </w:lvl>
  </w:abstractNum>
  <w:abstractNum w:abstractNumId="29" w15:restartNumberingAfterBreak="0">
    <w:nsid w:val="39A4182C"/>
    <w:multiLevelType w:val="hybridMultilevel"/>
    <w:tmpl w:val="26E0D8BC"/>
    <w:lvl w:ilvl="0" w:tplc="FFFFFFFF">
      <w:start w:val="1"/>
      <w:numFmt w:val="bullet"/>
      <w:lvlText w:val=""/>
      <w:lvlJc w:val="left"/>
      <w:pPr>
        <w:tabs>
          <w:tab w:val="num" w:pos="720"/>
        </w:tabs>
        <w:ind w:left="720" w:hanging="360"/>
      </w:pPr>
      <w:rPr>
        <w:rFonts w:ascii="Symbol" w:hAnsi="Symbol" w:hint="default"/>
      </w:rPr>
    </w:lvl>
    <w:lvl w:ilvl="1" w:tplc="FFFFFFFF">
      <w:start w:val="1"/>
      <w:numFmt w:val="lowerRoman"/>
      <w:lvlText w:val="%2."/>
      <w:lvlJc w:val="left"/>
      <w:pPr>
        <w:tabs>
          <w:tab w:val="num" w:pos="1440"/>
        </w:tabs>
        <w:ind w:left="1440" w:hanging="360"/>
      </w:pPr>
      <w:rPr>
        <w:rFonts w:hint="default"/>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5149FD"/>
    <w:multiLevelType w:val="multilevel"/>
    <w:tmpl w:val="83B65FA0"/>
    <w:lvl w:ilvl="0">
      <w:start w:val="1"/>
      <w:numFmt w:val="bullet"/>
      <w:lvlText w:val=""/>
      <w:lvlJc w:val="left"/>
      <w:pPr>
        <w:tabs>
          <w:tab w:val="num" w:pos="1208"/>
        </w:tabs>
        <w:ind w:left="1208" w:hanging="641"/>
      </w:pPr>
      <w:rPr>
        <w:rFonts w:ascii="Symbol" w:hAnsi="Symbol" w:hint="default"/>
        <w:color w:val="auto"/>
      </w:rPr>
    </w:lvl>
    <w:lvl w:ilvl="1">
      <w:start w:val="1"/>
      <w:numFmt w:val="decimal"/>
      <w:lvlText w:val="%1.%2."/>
      <w:lvlJc w:val="left"/>
      <w:pPr>
        <w:tabs>
          <w:tab w:val="num" w:pos="1359"/>
        </w:tabs>
        <w:ind w:left="1359" w:hanging="432"/>
      </w:pPr>
    </w:lvl>
    <w:lvl w:ilvl="2">
      <w:start w:val="1"/>
      <w:numFmt w:val="decimal"/>
      <w:lvlText w:val="%1.%2.%3."/>
      <w:lvlJc w:val="left"/>
      <w:pPr>
        <w:tabs>
          <w:tab w:val="num" w:pos="2007"/>
        </w:tabs>
        <w:ind w:left="1791" w:hanging="504"/>
      </w:pPr>
    </w:lvl>
    <w:lvl w:ilvl="3">
      <w:start w:val="1"/>
      <w:numFmt w:val="decimal"/>
      <w:lvlText w:val="%1.%2.%3.%4."/>
      <w:lvlJc w:val="left"/>
      <w:pPr>
        <w:tabs>
          <w:tab w:val="num" w:pos="272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80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887"/>
        </w:tabs>
        <w:ind w:left="4311" w:hanging="1224"/>
      </w:pPr>
    </w:lvl>
    <w:lvl w:ilvl="8">
      <w:start w:val="1"/>
      <w:numFmt w:val="decimal"/>
      <w:lvlText w:val="%1.%2.%3.%4.%5.%6.%7.%8.%9."/>
      <w:lvlJc w:val="left"/>
      <w:pPr>
        <w:tabs>
          <w:tab w:val="num" w:pos="5247"/>
        </w:tabs>
        <w:ind w:left="4887" w:hanging="1440"/>
      </w:pPr>
    </w:lvl>
  </w:abstractNum>
  <w:abstractNum w:abstractNumId="31" w15:restartNumberingAfterBreak="0">
    <w:nsid w:val="3F96267D"/>
    <w:multiLevelType w:val="hybridMultilevel"/>
    <w:tmpl w:val="BC2A34D8"/>
    <w:lvl w:ilvl="0" w:tplc="F8C44420">
      <w:start w:val="1"/>
      <w:numFmt w:val="decimal"/>
      <w:lvlText w:val="%1."/>
      <w:lvlJc w:val="left"/>
      <w:pPr>
        <w:tabs>
          <w:tab w:val="num" w:pos="437"/>
        </w:tabs>
        <w:ind w:left="437" w:hanging="437"/>
      </w:pPr>
      <w:rPr>
        <w:rFonts w:ascii="Arial" w:hAnsi="Arial" w:cs="Arial" w:hint="default"/>
        <w:b w:val="0"/>
        <w:color w:val="auto"/>
        <w:sz w:val="20"/>
        <w:szCs w:val="20"/>
      </w:rPr>
    </w:lvl>
    <w:lvl w:ilvl="1" w:tplc="53D69608">
      <w:start w:val="1"/>
      <w:numFmt w:val="lowerRoman"/>
      <w:lvlText w:val="%2."/>
      <w:lvlJc w:val="right"/>
      <w:pPr>
        <w:tabs>
          <w:tab w:val="num" w:pos="1363"/>
        </w:tabs>
        <w:ind w:left="1363" w:hanging="283"/>
      </w:pPr>
      <w:rPr>
        <w:rFonts w:hint="default"/>
        <w:b w:val="0"/>
        <w:color w:val="auto"/>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FBA0896"/>
    <w:multiLevelType w:val="singleLevel"/>
    <w:tmpl w:val="0E40F366"/>
    <w:lvl w:ilvl="0">
      <w:start w:val="1"/>
      <w:numFmt w:val="lowerLetter"/>
      <w:lvlText w:val="(%1)"/>
      <w:lvlJc w:val="left"/>
      <w:pPr>
        <w:tabs>
          <w:tab w:val="num" w:pos="1845"/>
        </w:tabs>
        <w:ind w:left="1845" w:hanging="405"/>
      </w:pPr>
      <w:rPr>
        <w:rFonts w:hint="default"/>
      </w:rPr>
    </w:lvl>
  </w:abstractNum>
  <w:abstractNum w:abstractNumId="33" w15:restartNumberingAfterBreak="0">
    <w:nsid w:val="3FF30270"/>
    <w:multiLevelType w:val="hybridMultilevel"/>
    <w:tmpl w:val="77F8D0D6"/>
    <w:lvl w:ilvl="0" w:tplc="08090001">
      <w:start w:val="1"/>
      <w:numFmt w:val="bullet"/>
      <w:lvlText w:val=""/>
      <w:lvlJc w:val="left"/>
      <w:pPr>
        <w:ind w:left="724" w:hanging="360"/>
      </w:pPr>
      <w:rPr>
        <w:rFonts w:ascii="Symbol" w:hAnsi="Symbol" w:hint="default"/>
      </w:rPr>
    </w:lvl>
    <w:lvl w:ilvl="1" w:tplc="08090003">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34" w15:restartNumberingAfterBreak="0">
    <w:nsid w:val="40802EF9"/>
    <w:multiLevelType w:val="hybridMultilevel"/>
    <w:tmpl w:val="99CA5D40"/>
    <w:lvl w:ilvl="0" w:tplc="D2768E2C">
      <w:start w:val="1"/>
      <w:numFmt w:val="low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419385D"/>
    <w:multiLevelType w:val="hybridMultilevel"/>
    <w:tmpl w:val="FD5AFB9C"/>
    <w:lvl w:ilvl="0" w:tplc="3282F324">
      <w:start w:val="1"/>
      <w:numFmt w:val="lowerRoman"/>
      <w:lvlText w:val="%1."/>
      <w:lvlJc w:val="right"/>
      <w:pPr>
        <w:tabs>
          <w:tab w:val="num" w:pos="1134"/>
        </w:tabs>
        <w:ind w:left="1134" w:hanging="283"/>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4BE26727"/>
    <w:multiLevelType w:val="hybridMultilevel"/>
    <w:tmpl w:val="12FE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2A6AAA"/>
    <w:multiLevelType w:val="multilevel"/>
    <w:tmpl w:val="B36CAAA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01164E2"/>
    <w:multiLevelType w:val="hybridMultilevel"/>
    <w:tmpl w:val="E1F4C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A7331F"/>
    <w:multiLevelType w:val="singleLevel"/>
    <w:tmpl w:val="23025074"/>
    <w:lvl w:ilvl="0">
      <w:start w:val="1"/>
      <w:numFmt w:val="upperLetter"/>
      <w:pStyle w:val="Heading5"/>
      <w:lvlText w:val="%1)"/>
      <w:lvlJc w:val="left"/>
      <w:pPr>
        <w:tabs>
          <w:tab w:val="num" w:pos="3480"/>
        </w:tabs>
        <w:ind w:left="3480" w:hanging="690"/>
      </w:pPr>
      <w:rPr>
        <w:rFonts w:hint="default"/>
      </w:rPr>
    </w:lvl>
  </w:abstractNum>
  <w:abstractNum w:abstractNumId="40" w15:restartNumberingAfterBreak="0">
    <w:nsid w:val="52512C67"/>
    <w:multiLevelType w:val="hybridMultilevel"/>
    <w:tmpl w:val="2E165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871A07"/>
    <w:multiLevelType w:val="hybridMultilevel"/>
    <w:tmpl w:val="4756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D26A27"/>
    <w:multiLevelType w:val="hybridMultilevel"/>
    <w:tmpl w:val="5F8CD65E"/>
    <w:lvl w:ilvl="0" w:tplc="C9D215B6">
      <w:start w:val="1"/>
      <w:numFmt w:val="lowerRoman"/>
      <w:lvlText w:val="%1."/>
      <w:lvlJc w:val="right"/>
      <w:pPr>
        <w:tabs>
          <w:tab w:val="num" w:pos="1491"/>
        </w:tabs>
        <w:ind w:left="1491" w:hanging="278"/>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DEA2B63"/>
    <w:multiLevelType w:val="hybridMultilevel"/>
    <w:tmpl w:val="E2347EF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1D4E93"/>
    <w:multiLevelType w:val="hybridMultilevel"/>
    <w:tmpl w:val="6B2E1F14"/>
    <w:lvl w:ilvl="0" w:tplc="08090001">
      <w:start w:val="1"/>
      <w:numFmt w:val="bullet"/>
      <w:lvlText w:val=""/>
      <w:lvlJc w:val="left"/>
      <w:pPr>
        <w:tabs>
          <w:tab w:val="num" w:pos="723"/>
        </w:tabs>
        <w:ind w:left="723" w:hanging="360"/>
      </w:pPr>
      <w:rPr>
        <w:rFonts w:ascii="Symbol" w:hAnsi="Symbol" w:hint="default"/>
      </w:rPr>
    </w:lvl>
    <w:lvl w:ilvl="1" w:tplc="08090003">
      <w:start w:val="1"/>
      <w:numFmt w:val="bullet"/>
      <w:lvlText w:val="o"/>
      <w:lvlJc w:val="left"/>
      <w:pPr>
        <w:tabs>
          <w:tab w:val="num" w:pos="1443"/>
        </w:tabs>
        <w:ind w:left="1443" w:hanging="360"/>
      </w:pPr>
      <w:rPr>
        <w:rFonts w:ascii="Courier New" w:hAnsi="Courier New" w:hint="default"/>
      </w:rPr>
    </w:lvl>
    <w:lvl w:ilvl="2" w:tplc="08090005">
      <w:start w:val="1"/>
      <w:numFmt w:val="bullet"/>
      <w:lvlText w:val=""/>
      <w:lvlJc w:val="left"/>
      <w:pPr>
        <w:tabs>
          <w:tab w:val="num" w:pos="2163"/>
        </w:tabs>
        <w:ind w:left="2163" w:hanging="360"/>
      </w:pPr>
      <w:rPr>
        <w:rFonts w:ascii="Wingdings" w:hAnsi="Wingdings" w:hint="default"/>
      </w:rPr>
    </w:lvl>
    <w:lvl w:ilvl="3" w:tplc="08090001">
      <w:start w:val="1"/>
      <w:numFmt w:val="bullet"/>
      <w:lvlText w:val=""/>
      <w:lvlJc w:val="left"/>
      <w:pPr>
        <w:tabs>
          <w:tab w:val="num" w:pos="2883"/>
        </w:tabs>
        <w:ind w:left="2883" w:hanging="360"/>
      </w:pPr>
      <w:rPr>
        <w:rFonts w:ascii="Symbol" w:hAnsi="Symbol" w:hint="default"/>
      </w:rPr>
    </w:lvl>
    <w:lvl w:ilvl="4" w:tplc="08090003">
      <w:start w:val="1"/>
      <w:numFmt w:val="bullet"/>
      <w:lvlText w:val="o"/>
      <w:lvlJc w:val="left"/>
      <w:pPr>
        <w:tabs>
          <w:tab w:val="num" w:pos="3603"/>
        </w:tabs>
        <w:ind w:left="3603" w:hanging="360"/>
      </w:pPr>
      <w:rPr>
        <w:rFonts w:ascii="Courier New" w:hAnsi="Courier New" w:hint="default"/>
      </w:rPr>
    </w:lvl>
    <w:lvl w:ilvl="5" w:tplc="08090005">
      <w:start w:val="1"/>
      <w:numFmt w:val="bullet"/>
      <w:lvlText w:val=""/>
      <w:lvlJc w:val="left"/>
      <w:pPr>
        <w:tabs>
          <w:tab w:val="num" w:pos="4323"/>
        </w:tabs>
        <w:ind w:left="4323" w:hanging="360"/>
      </w:pPr>
      <w:rPr>
        <w:rFonts w:ascii="Wingdings" w:hAnsi="Wingdings" w:hint="default"/>
      </w:rPr>
    </w:lvl>
    <w:lvl w:ilvl="6" w:tplc="08090001">
      <w:start w:val="1"/>
      <w:numFmt w:val="bullet"/>
      <w:lvlText w:val=""/>
      <w:lvlJc w:val="left"/>
      <w:pPr>
        <w:tabs>
          <w:tab w:val="num" w:pos="5043"/>
        </w:tabs>
        <w:ind w:left="5043" w:hanging="360"/>
      </w:pPr>
      <w:rPr>
        <w:rFonts w:ascii="Symbol" w:hAnsi="Symbol" w:hint="default"/>
      </w:rPr>
    </w:lvl>
    <w:lvl w:ilvl="7" w:tplc="08090003">
      <w:start w:val="1"/>
      <w:numFmt w:val="bullet"/>
      <w:lvlText w:val="o"/>
      <w:lvlJc w:val="left"/>
      <w:pPr>
        <w:tabs>
          <w:tab w:val="num" w:pos="5763"/>
        </w:tabs>
        <w:ind w:left="5763" w:hanging="360"/>
      </w:pPr>
      <w:rPr>
        <w:rFonts w:ascii="Courier New" w:hAnsi="Courier New" w:hint="default"/>
      </w:rPr>
    </w:lvl>
    <w:lvl w:ilvl="8" w:tplc="08090005">
      <w:start w:val="1"/>
      <w:numFmt w:val="bullet"/>
      <w:lvlText w:val=""/>
      <w:lvlJc w:val="left"/>
      <w:pPr>
        <w:tabs>
          <w:tab w:val="num" w:pos="6483"/>
        </w:tabs>
        <w:ind w:left="6483" w:hanging="360"/>
      </w:pPr>
      <w:rPr>
        <w:rFonts w:ascii="Wingdings" w:hAnsi="Wingdings" w:hint="default"/>
      </w:rPr>
    </w:lvl>
  </w:abstractNum>
  <w:abstractNum w:abstractNumId="45" w15:restartNumberingAfterBreak="0">
    <w:nsid w:val="5E3C73C0"/>
    <w:multiLevelType w:val="hybridMultilevel"/>
    <w:tmpl w:val="2C2623A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5F2717C0"/>
    <w:multiLevelType w:val="hybridMultilevel"/>
    <w:tmpl w:val="BE28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9B6A73"/>
    <w:multiLevelType w:val="hybridMultilevel"/>
    <w:tmpl w:val="10805B70"/>
    <w:lvl w:ilvl="0" w:tplc="59E620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DC0929"/>
    <w:multiLevelType w:val="hybridMultilevel"/>
    <w:tmpl w:val="745EBE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346908"/>
    <w:multiLevelType w:val="multilevel"/>
    <w:tmpl w:val="211EE8D2"/>
    <w:lvl w:ilvl="0">
      <w:start w:val="1"/>
      <w:numFmt w:val="decimal"/>
      <w:lvlText w:val="%1."/>
      <w:lvlJc w:val="left"/>
      <w:pPr>
        <w:tabs>
          <w:tab w:val="num" w:pos="437"/>
        </w:tabs>
        <w:ind w:left="437" w:hanging="437"/>
      </w:pPr>
      <w:rPr>
        <w:rFonts w:hint="default"/>
        <w:b w:val="0"/>
        <w:color w:val="auto"/>
      </w:rPr>
    </w:lvl>
    <w:lvl w:ilvl="1">
      <w:start w:val="1"/>
      <w:numFmt w:val="lowerRoman"/>
      <w:lvlText w:val="%2."/>
      <w:lvlJc w:val="right"/>
      <w:pPr>
        <w:tabs>
          <w:tab w:val="num" w:pos="1363"/>
        </w:tabs>
        <w:ind w:left="1363" w:hanging="283"/>
      </w:pPr>
      <w:rPr>
        <w:rFonts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52B6916"/>
    <w:multiLevelType w:val="hybridMultilevel"/>
    <w:tmpl w:val="FDD0A0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87B0612"/>
    <w:multiLevelType w:val="hybridMultilevel"/>
    <w:tmpl w:val="503ECBEA"/>
    <w:lvl w:ilvl="0" w:tplc="08090019">
      <w:start w:val="1"/>
      <w:numFmt w:val="lowerLetter"/>
      <w:lvlText w:val="%1."/>
      <w:lvlJc w:val="left"/>
      <w:pPr>
        <w:ind w:left="903" w:hanging="360"/>
      </w:pPr>
      <w:rPr>
        <w:rFonts w:hint="default"/>
      </w:rPr>
    </w:lvl>
    <w:lvl w:ilvl="1" w:tplc="08090019" w:tentative="1">
      <w:start w:val="1"/>
      <w:numFmt w:val="lowerLetter"/>
      <w:lvlText w:val="%2."/>
      <w:lvlJc w:val="left"/>
      <w:pPr>
        <w:ind w:left="1623" w:hanging="360"/>
      </w:pPr>
    </w:lvl>
    <w:lvl w:ilvl="2" w:tplc="0809001B" w:tentative="1">
      <w:start w:val="1"/>
      <w:numFmt w:val="lowerRoman"/>
      <w:lvlText w:val="%3."/>
      <w:lvlJc w:val="right"/>
      <w:pPr>
        <w:ind w:left="2343" w:hanging="180"/>
      </w:pPr>
    </w:lvl>
    <w:lvl w:ilvl="3" w:tplc="0809000F" w:tentative="1">
      <w:start w:val="1"/>
      <w:numFmt w:val="decimal"/>
      <w:lvlText w:val="%4."/>
      <w:lvlJc w:val="left"/>
      <w:pPr>
        <w:ind w:left="3063" w:hanging="360"/>
      </w:pPr>
    </w:lvl>
    <w:lvl w:ilvl="4" w:tplc="08090019" w:tentative="1">
      <w:start w:val="1"/>
      <w:numFmt w:val="lowerLetter"/>
      <w:lvlText w:val="%5."/>
      <w:lvlJc w:val="left"/>
      <w:pPr>
        <w:ind w:left="3783" w:hanging="360"/>
      </w:pPr>
    </w:lvl>
    <w:lvl w:ilvl="5" w:tplc="0809001B" w:tentative="1">
      <w:start w:val="1"/>
      <w:numFmt w:val="lowerRoman"/>
      <w:lvlText w:val="%6."/>
      <w:lvlJc w:val="right"/>
      <w:pPr>
        <w:ind w:left="4503" w:hanging="180"/>
      </w:pPr>
    </w:lvl>
    <w:lvl w:ilvl="6" w:tplc="0809000F" w:tentative="1">
      <w:start w:val="1"/>
      <w:numFmt w:val="decimal"/>
      <w:lvlText w:val="%7."/>
      <w:lvlJc w:val="left"/>
      <w:pPr>
        <w:ind w:left="5223" w:hanging="360"/>
      </w:pPr>
    </w:lvl>
    <w:lvl w:ilvl="7" w:tplc="08090019" w:tentative="1">
      <w:start w:val="1"/>
      <w:numFmt w:val="lowerLetter"/>
      <w:lvlText w:val="%8."/>
      <w:lvlJc w:val="left"/>
      <w:pPr>
        <w:ind w:left="5943" w:hanging="360"/>
      </w:pPr>
    </w:lvl>
    <w:lvl w:ilvl="8" w:tplc="0809001B" w:tentative="1">
      <w:start w:val="1"/>
      <w:numFmt w:val="lowerRoman"/>
      <w:lvlText w:val="%9."/>
      <w:lvlJc w:val="right"/>
      <w:pPr>
        <w:ind w:left="6663" w:hanging="180"/>
      </w:pPr>
    </w:lvl>
  </w:abstractNum>
  <w:abstractNum w:abstractNumId="52" w15:restartNumberingAfterBreak="0">
    <w:nsid w:val="68D34388"/>
    <w:multiLevelType w:val="multilevel"/>
    <w:tmpl w:val="4E1875A2"/>
    <w:lvl w:ilvl="0">
      <w:start w:val="1"/>
      <w:numFmt w:val="decimal"/>
      <w:lvlText w:val="%1."/>
      <w:lvlJc w:val="left"/>
      <w:pPr>
        <w:tabs>
          <w:tab w:val="num" w:pos="1080"/>
        </w:tabs>
        <w:ind w:left="1080" w:hanging="360"/>
      </w:pPr>
      <w:rPr>
        <w:b/>
      </w:rPr>
    </w:lvl>
    <w:lvl w:ilvl="1">
      <w:start w:val="1"/>
      <w:numFmt w:val="decimal"/>
      <w:lvlText w:val="%1.%2."/>
      <w:lvlJc w:val="left"/>
      <w:pPr>
        <w:tabs>
          <w:tab w:val="num" w:pos="716"/>
        </w:tabs>
        <w:ind w:left="716" w:hanging="432"/>
      </w:pPr>
      <w:rPr>
        <w:i w:val="0"/>
      </w:rPr>
    </w:lvl>
    <w:lvl w:ilvl="2">
      <w:start w:val="1"/>
      <w:numFmt w:val="decimal"/>
      <w:lvlText w:val="%1.%2.%3."/>
      <w:lvlJc w:val="left"/>
      <w:pPr>
        <w:tabs>
          <w:tab w:val="num" w:pos="2160"/>
        </w:tabs>
        <w:ind w:left="1944" w:hanging="504"/>
      </w:pPr>
    </w:lvl>
    <w:lvl w:ilvl="3">
      <w:start w:val="1"/>
      <w:numFmt w:val="decimal"/>
      <w:lvlText w:val="%1.%2.%3.%4."/>
      <w:lvlJc w:val="left"/>
      <w:pPr>
        <w:tabs>
          <w:tab w:val="num" w:pos="288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5040"/>
        </w:tabs>
        <w:ind w:left="4464" w:hanging="1224"/>
      </w:pPr>
    </w:lvl>
    <w:lvl w:ilvl="8">
      <w:start w:val="1"/>
      <w:numFmt w:val="decimal"/>
      <w:lvlText w:val="%1.%2.%3.%4.%5.%6.%7.%8.%9."/>
      <w:lvlJc w:val="left"/>
      <w:pPr>
        <w:tabs>
          <w:tab w:val="num" w:pos="5760"/>
        </w:tabs>
        <w:ind w:left="5040" w:hanging="1440"/>
      </w:pPr>
    </w:lvl>
  </w:abstractNum>
  <w:abstractNum w:abstractNumId="53" w15:restartNumberingAfterBreak="0">
    <w:nsid w:val="69117C3F"/>
    <w:multiLevelType w:val="hybridMultilevel"/>
    <w:tmpl w:val="A7B67470"/>
    <w:lvl w:ilvl="0" w:tplc="DE306F44">
      <w:start w:val="1"/>
      <w:numFmt w:val="lowerRoman"/>
      <w:lvlText w:val="%1."/>
      <w:lvlJc w:val="right"/>
      <w:pPr>
        <w:tabs>
          <w:tab w:val="num" w:pos="1491"/>
        </w:tabs>
        <w:ind w:left="1491" w:hanging="278"/>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69C73931"/>
    <w:multiLevelType w:val="hybridMultilevel"/>
    <w:tmpl w:val="030AE1DA"/>
    <w:lvl w:ilvl="0" w:tplc="99C8F556">
      <w:start w:val="1"/>
      <w:numFmt w:val="decimal"/>
      <w:lvlText w:val="%1."/>
      <w:lvlJc w:val="left"/>
      <w:pPr>
        <w:tabs>
          <w:tab w:val="num" w:pos="851"/>
        </w:tabs>
        <w:ind w:left="794" w:hanging="434"/>
      </w:pPr>
      <w:rPr>
        <w:rFonts w:hint="default"/>
        <w:color w:val="auto"/>
      </w:rPr>
    </w:lvl>
    <w:lvl w:ilvl="1" w:tplc="53D69608">
      <w:start w:val="1"/>
      <w:numFmt w:val="lowerRoman"/>
      <w:lvlText w:val="%2."/>
      <w:lvlJc w:val="right"/>
      <w:pPr>
        <w:tabs>
          <w:tab w:val="num" w:pos="1134"/>
        </w:tabs>
        <w:ind w:left="1134" w:hanging="283"/>
      </w:pPr>
      <w:rPr>
        <w:rFonts w:hint="default"/>
        <w:color w:val="auto"/>
      </w:rPr>
    </w:lvl>
    <w:lvl w:ilvl="2" w:tplc="3A1ED958">
      <w:start w:val="1"/>
      <w:numFmt w:val="lowerRoman"/>
      <w:lvlText w:val="(%3)"/>
      <w:lvlJc w:val="left"/>
      <w:pPr>
        <w:tabs>
          <w:tab w:val="num" w:pos="2700"/>
        </w:tabs>
        <w:ind w:left="2700" w:hanging="720"/>
      </w:pPr>
      <w:rPr>
        <w:rFonts w:hint="default"/>
      </w:rPr>
    </w:lvl>
    <w:lvl w:ilvl="3" w:tplc="0E16A86C">
      <w:start w:val="1"/>
      <w:numFmt w:val="lowerLetter"/>
      <w:lvlText w:val="%4)"/>
      <w:lvlJc w:val="left"/>
      <w:pPr>
        <w:ind w:left="2880" w:hanging="360"/>
      </w:pPr>
      <w:rPr>
        <w:rFonts w:hint="default"/>
      </w:rPr>
    </w:lvl>
    <w:lvl w:ilvl="4" w:tplc="F91AECF8">
      <w:start w:val="1"/>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6EB145D1"/>
    <w:multiLevelType w:val="hybridMultilevel"/>
    <w:tmpl w:val="54E40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FD50ADC"/>
    <w:multiLevelType w:val="hybridMultilevel"/>
    <w:tmpl w:val="1324A0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6D6F7A"/>
    <w:multiLevelType w:val="hybridMultilevel"/>
    <w:tmpl w:val="E9CE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0649FC"/>
    <w:multiLevelType w:val="multilevel"/>
    <w:tmpl w:val="4BA6AF18"/>
    <w:lvl w:ilvl="0">
      <w:start w:val="1"/>
      <w:numFmt w:val="lowerRoman"/>
      <w:lvlText w:val="%1."/>
      <w:lvlJc w:val="right"/>
      <w:pPr>
        <w:tabs>
          <w:tab w:val="num" w:pos="1499"/>
        </w:tabs>
        <w:ind w:left="1499"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76317FEE"/>
    <w:multiLevelType w:val="multilevel"/>
    <w:tmpl w:val="3632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7B0E8E"/>
    <w:multiLevelType w:val="hybridMultilevel"/>
    <w:tmpl w:val="220A4642"/>
    <w:lvl w:ilvl="0" w:tplc="C456CCC2">
      <w:start w:val="1"/>
      <w:numFmt w:val="lowerRoman"/>
      <w:lvlText w:val="(%1)"/>
      <w:lvlJc w:val="left"/>
      <w:pPr>
        <w:tabs>
          <w:tab w:val="num" w:pos="1082"/>
        </w:tabs>
        <w:ind w:left="1082" w:hanging="720"/>
      </w:pPr>
      <w:rPr>
        <w:rFonts w:ascii="Arial" w:hAnsi="Arial" w:cs="Arial" w:hint="default"/>
      </w:rPr>
    </w:lvl>
    <w:lvl w:ilvl="1" w:tplc="FFFFFFFF">
      <w:start w:val="1"/>
      <w:numFmt w:val="lowerLetter"/>
      <w:lvlText w:val="%2."/>
      <w:lvlJc w:val="left"/>
      <w:pPr>
        <w:tabs>
          <w:tab w:val="num" w:pos="1442"/>
        </w:tabs>
        <w:ind w:left="1442" w:hanging="360"/>
      </w:pPr>
      <w:rPr>
        <w:rFonts w:ascii="Times New Roman" w:hAnsi="Times New Roman" w:cs="Times New Roman"/>
      </w:rPr>
    </w:lvl>
    <w:lvl w:ilvl="2" w:tplc="FFFFFFFF">
      <w:start w:val="1"/>
      <w:numFmt w:val="lowerRoman"/>
      <w:lvlText w:val="%3."/>
      <w:lvlJc w:val="right"/>
      <w:pPr>
        <w:tabs>
          <w:tab w:val="num" w:pos="2162"/>
        </w:tabs>
        <w:ind w:left="2162" w:hanging="180"/>
      </w:pPr>
      <w:rPr>
        <w:rFonts w:ascii="Times New Roman" w:hAnsi="Times New Roman" w:cs="Times New Roman"/>
      </w:rPr>
    </w:lvl>
    <w:lvl w:ilvl="3" w:tplc="FFFFFFFF">
      <w:start w:val="1"/>
      <w:numFmt w:val="decimal"/>
      <w:lvlText w:val="%4."/>
      <w:lvlJc w:val="left"/>
      <w:pPr>
        <w:tabs>
          <w:tab w:val="num" w:pos="2882"/>
        </w:tabs>
        <w:ind w:left="2882" w:hanging="360"/>
      </w:pPr>
      <w:rPr>
        <w:rFonts w:ascii="Times New Roman" w:hAnsi="Times New Roman" w:cs="Times New Roman"/>
      </w:rPr>
    </w:lvl>
    <w:lvl w:ilvl="4" w:tplc="FFFFFFFF">
      <w:start w:val="1"/>
      <w:numFmt w:val="lowerLetter"/>
      <w:lvlText w:val="%5."/>
      <w:lvlJc w:val="left"/>
      <w:pPr>
        <w:tabs>
          <w:tab w:val="num" w:pos="3602"/>
        </w:tabs>
        <w:ind w:left="3602" w:hanging="360"/>
      </w:pPr>
      <w:rPr>
        <w:rFonts w:ascii="Times New Roman" w:hAnsi="Times New Roman" w:cs="Times New Roman"/>
      </w:rPr>
    </w:lvl>
    <w:lvl w:ilvl="5" w:tplc="FFFFFFFF">
      <w:start w:val="1"/>
      <w:numFmt w:val="lowerRoman"/>
      <w:lvlText w:val="%6."/>
      <w:lvlJc w:val="right"/>
      <w:pPr>
        <w:tabs>
          <w:tab w:val="num" w:pos="4322"/>
        </w:tabs>
        <w:ind w:left="4322" w:hanging="180"/>
      </w:pPr>
      <w:rPr>
        <w:rFonts w:ascii="Times New Roman" w:hAnsi="Times New Roman" w:cs="Times New Roman"/>
      </w:rPr>
    </w:lvl>
    <w:lvl w:ilvl="6" w:tplc="FFFFFFFF">
      <w:start w:val="1"/>
      <w:numFmt w:val="decimal"/>
      <w:lvlText w:val="%7."/>
      <w:lvlJc w:val="left"/>
      <w:pPr>
        <w:tabs>
          <w:tab w:val="num" w:pos="5042"/>
        </w:tabs>
        <w:ind w:left="5042" w:hanging="360"/>
      </w:pPr>
      <w:rPr>
        <w:rFonts w:ascii="Times New Roman" w:hAnsi="Times New Roman" w:cs="Times New Roman"/>
      </w:rPr>
    </w:lvl>
    <w:lvl w:ilvl="7" w:tplc="FFFFFFFF">
      <w:start w:val="1"/>
      <w:numFmt w:val="lowerLetter"/>
      <w:lvlText w:val="%8."/>
      <w:lvlJc w:val="left"/>
      <w:pPr>
        <w:tabs>
          <w:tab w:val="num" w:pos="5762"/>
        </w:tabs>
        <w:ind w:left="5762" w:hanging="360"/>
      </w:pPr>
      <w:rPr>
        <w:rFonts w:ascii="Times New Roman" w:hAnsi="Times New Roman" w:cs="Times New Roman"/>
      </w:rPr>
    </w:lvl>
    <w:lvl w:ilvl="8" w:tplc="FFFFFFFF">
      <w:start w:val="1"/>
      <w:numFmt w:val="lowerRoman"/>
      <w:lvlText w:val="%9."/>
      <w:lvlJc w:val="right"/>
      <w:pPr>
        <w:tabs>
          <w:tab w:val="num" w:pos="6482"/>
        </w:tabs>
        <w:ind w:left="6482" w:hanging="180"/>
      </w:pPr>
      <w:rPr>
        <w:rFonts w:ascii="Times New Roman" w:hAnsi="Times New Roman" w:cs="Times New Roman"/>
      </w:rPr>
    </w:lvl>
  </w:abstractNum>
  <w:abstractNum w:abstractNumId="61" w15:restartNumberingAfterBreak="0">
    <w:nsid w:val="77873F10"/>
    <w:multiLevelType w:val="multilevel"/>
    <w:tmpl w:val="F2147646"/>
    <w:lvl w:ilvl="0">
      <w:start w:val="1"/>
      <w:numFmt w:val="decimal"/>
      <w:lvlText w:val="%1."/>
      <w:lvlJc w:val="left"/>
      <w:pPr>
        <w:tabs>
          <w:tab w:val="num" w:pos="437"/>
        </w:tabs>
        <w:ind w:left="437" w:hanging="437"/>
      </w:pPr>
      <w:rPr>
        <w:rFonts w:hint="default"/>
        <w:b w:val="0"/>
        <w:color w:val="auto"/>
      </w:rPr>
    </w:lvl>
    <w:lvl w:ilvl="1">
      <w:start w:val="1"/>
      <w:numFmt w:val="lowerRoman"/>
      <w:lvlText w:val="%2."/>
      <w:lvlJc w:val="right"/>
      <w:pPr>
        <w:tabs>
          <w:tab w:val="num" w:pos="1363"/>
        </w:tabs>
        <w:ind w:left="1363" w:hanging="283"/>
      </w:pPr>
      <w:rPr>
        <w:rFonts w:hint="default"/>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77F54055"/>
    <w:multiLevelType w:val="hybridMultilevel"/>
    <w:tmpl w:val="8EE4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0141C7"/>
    <w:multiLevelType w:val="hybridMultilevel"/>
    <w:tmpl w:val="609A8E7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39"/>
  </w:num>
  <w:num w:numId="2">
    <w:abstractNumId w:val="32"/>
  </w:num>
  <w:num w:numId="3">
    <w:abstractNumId w:val="12"/>
  </w:num>
  <w:num w:numId="4">
    <w:abstractNumId w:val="29"/>
  </w:num>
  <w:num w:numId="5">
    <w:abstractNumId w:val="60"/>
  </w:num>
  <w:num w:numId="6">
    <w:abstractNumId w:val="54"/>
  </w:num>
  <w:num w:numId="7">
    <w:abstractNumId w:val="31"/>
  </w:num>
  <w:num w:numId="8">
    <w:abstractNumId w:val="13"/>
  </w:num>
  <w:num w:numId="9">
    <w:abstractNumId w:val="17"/>
  </w:num>
  <w:num w:numId="10">
    <w:abstractNumId w:val="7"/>
  </w:num>
  <w:num w:numId="11">
    <w:abstractNumId w:val="10"/>
  </w:num>
  <w:num w:numId="12">
    <w:abstractNumId w:val="19"/>
  </w:num>
  <w:num w:numId="13">
    <w:abstractNumId w:val="61"/>
  </w:num>
  <w:num w:numId="14">
    <w:abstractNumId w:val="21"/>
  </w:num>
  <w:num w:numId="15">
    <w:abstractNumId w:val="35"/>
  </w:num>
  <w:num w:numId="16">
    <w:abstractNumId w:val="14"/>
  </w:num>
  <w:num w:numId="17">
    <w:abstractNumId w:val="42"/>
  </w:num>
  <w:num w:numId="18">
    <w:abstractNumId w:val="9"/>
  </w:num>
  <w:num w:numId="19">
    <w:abstractNumId w:val="53"/>
  </w:num>
  <w:num w:numId="20">
    <w:abstractNumId w:val="1"/>
  </w:num>
  <w:num w:numId="21">
    <w:abstractNumId w:val="20"/>
  </w:num>
  <w:num w:numId="22">
    <w:abstractNumId w:val="18"/>
  </w:num>
  <w:num w:numId="23">
    <w:abstractNumId w:val="58"/>
  </w:num>
  <w:num w:numId="24">
    <w:abstractNumId w:val="45"/>
  </w:num>
  <w:num w:numId="25">
    <w:abstractNumId w:val="44"/>
  </w:num>
  <w:num w:numId="26">
    <w:abstractNumId w:val="8"/>
  </w:num>
  <w:num w:numId="27">
    <w:abstractNumId w:val="2"/>
  </w:num>
  <w:num w:numId="28">
    <w:abstractNumId w:val="37"/>
  </w:num>
  <w:num w:numId="29">
    <w:abstractNumId w:val="34"/>
  </w:num>
  <w:num w:numId="30">
    <w:abstractNumId w:val="56"/>
  </w:num>
  <w:num w:numId="31">
    <w:abstractNumId w:val="5"/>
  </w:num>
  <w:num w:numId="32">
    <w:abstractNumId w:val="49"/>
  </w:num>
  <w:num w:numId="33">
    <w:abstractNumId w:val="4"/>
  </w:num>
  <w:num w:numId="34">
    <w:abstractNumId w:val="26"/>
  </w:num>
  <w:num w:numId="35">
    <w:abstractNumId w:val="22"/>
  </w:num>
  <w:num w:numId="36">
    <w:abstractNumId w:val="40"/>
  </w:num>
  <w:num w:numId="37">
    <w:abstractNumId w:val="46"/>
  </w:num>
  <w:num w:numId="38">
    <w:abstractNumId w:val="62"/>
  </w:num>
  <w:num w:numId="39">
    <w:abstractNumId w:val="55"/>
  </w:num>
  <w:num w:numId="40">
    <w:abstractNumId w:val="57"/>
  </w:num>
  <w:num w:numId="41">
    <w:abstractNumId w:val="43"/>
  </w:num>
  <w:num w:numId="42">
    <w:abstractNumId w:val="16"/>
  </w:num>
  <w:num w:numId="43">
    <w:abstractNumId w:val="51"/>
  </w:num>
  <w:num w:numId="44">
    <w:abstractNumId w:val="33"/>
  </w:num>
  <w:num w:numId="45">
    <w:abstractNumId w:val="38"/>
  </w:num>
  <w:num w:numId="46">
    <w:abstractNumId w:val="30"/>
  </w:num>
  <w:num w:numId="47">
    <w:abstractNumId w:val="27"/>
  </w:num>
  <w:num w:numId="48">
    <w:abstractNumId w:val="63"/>
  </w:num>
  <w:num w:numId="49">
    <w:abstractNumId w:val="0"/>
  </w:num>
  <w:num w:numId="50">
    <w:abstractNumId w:val="50"/>
  </w:num>
  <w:num w:numId="51">
    <w:abstractNumId w:val="23"/>
  </w:num>
  <w:num w:numId="52">
    <w:abstractNumId w:val="48"/>
  </w:num>
  <w:num w:numId="53">
    <w:abstractNumId w:val="3"/>
  </w:num>
  <w:num w:numId="54">
    <w:abstractNumId w:val="27"/>
  </w:num>
  <w:num w:numId="55">
    <w:abstractNumId w:val="52"/>
  </w:num>
  <w:num w:numId="56">
    <w:abstractNumId w:val="36"/>
  </w:num>
  <w:num w:numId="57">
    <w:abstractNumId w:val="24"/>
  </w:num>
  <w:num w:numId="58">
    <w:abstractNumId w:val="41"/>
  </w:num>
  <w:num w:numId="59">
    <w:abstractNumId w:val="6"/>
  </w:num>
  <w:num w:numId="60">
    <w:abstractNumId w:val="59"/>
  </w:num>
  <w:num w:numId="61">
    <w:abstractNumId w:val="11"/>
  </w:num>
  <w:num w:numId="62">
    <w:abstractNumId w:val="47"/>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FD"/>
    <w:rsid w:val="0000235C"/>
    <w:rsid w:val="00004B56"/>
    <w:rsid w:val="000051A9"/>
    <w:rsid w:val="00006033"/>
    <w:rsid w:val="00006F36"/>
    <w:rsid w:val="00007626"/>
    <w:rsid w:val="00007704"/>
    <w:rsid w:val="00007D09"/>
    <w:rsid w:val="0001087D"/>
    <w:rsid w:val="000115C6"/>
    <w:rsid w:val="00011831"/>
    <w:rsid w:val="00013340"/>
    <w:rsid w:val="0001345F"/>
    <w:rsid w:val="00013616"/>
    <w:rsid w:val="00013740"/>
    <w:rsid w:val="0001410E"/>
    <w:rsid w:val="00014475"/>
    <w:rsid w:val="00014FDD"/>
    <w:rsid w:val="00016524"/>
    <w:rsid w:val="0001676B"/>
    <w:rsid w:val="00016AF9"/>
    <w:rsid w:val="0001707E"/>
    <w:rsid w:val="00017A02"/>
    <w:rsid w:val="000209E7"/>
    <w:rsid w:val="000210AC"/>
    <w:rsid w:val="000217E8"/>
    <w:rsid w:val="00023A43"/>
    <w:rsid w:val="0002421B"/>
    <w:rsid w:val="00024579"/>
    <w:rsid w:val="00024E8B"/>
    <w:rsid w:val="0002523E"/>
    <w:rsid w:val="000268B2"/>
    <w:rsid w:val="000276F9"/>
    <w:rsid w:val="000279C5"/>
    <w:rsid w:val="00031105"/>
    <w:rsid w:val="000320EB"/>
    <w:rsid w:val="0003466D"/>
    <w:rsid w:val="00036938"/>
    <w:rsid w:val="00037980"/>
    <w:rsid w:val="00037E0B"/>
    <w:rsid w:val="0004020C"/>
    <w:rsid w:val="0004172B"/>
    <w:rsid w:val="000430D0"/>
    <w:rsid w:val="00043DEC"/>
    <w:rsid w:val="000440B4"/>
    <w:rsid w:val="00044651"/>
    <w:rsid w:val="000446CE"/>
    <w:rsid w:val="00044736"/>
    <w:rsid w:val="00047131"/>
    <w:rsid w:val="0004792A"/>
    <w:rsid w:val="000479F9"/>
    <w:rsid w:val="000501A8"/>
    <w:rsid w:val="000513CF"/>
    <w:rsid w:val="000517AA"/>
    <w:rsid w:val="00052424"/>
    <w:rsid w:val="00053907"/>
    <w:rsid w:val="000542D0"/>
    <w:rsid w:val="000562A6"/>
    <w:rsid w:val="00057AD8"/>
    <w:rsid w:val="0006008C"/>
    <w:rsid w:val="000616EE"/>
    <w:rsid w:val="00061728"/>
    <w:rsid w:val="00061ED2"/>
    <w:rsid w:val="0006276D"/>
    <w:rsid w:val="00063EA5"/>
    <w:rsid w:val="000658A8"/>
    <w:rsid w:val="00065BA1"/>
    <w:rsid w:val="0006613E"/>
    <w:rsid w:val="0006632C"/>
    <w:rsid w:val="00075993"/>
    <w:rsid w:val="000779D6"/>
    <w:rsid w:val="0008026D"/>
    <w:rsid w:val="00081A6C"/>
    <w:rsid w:val="000821AB"/>
    <w:rsid w:val="000844B7"/>
    <w:rsid w:val="000851E5"/>
    <w:rsid w:val="0008535D"/>
    <w:rsid w:val="00085851"/>
    <w:rsid w:val="00085A60"/>
    <w:rsid w:val="0008601E"/>
    <w:rsid w:val="0008652D"/>
    <w:rsid w:val="000875F7"/>
    <w:rsid w:val="00090D35"/>
    <w:rsid w:val="00092892"/>
    <w:rsid w:val="00092898"/>
    <w:rsid w:val="0009293A"/>
    <w:rsid w:val="00093965"/>
    <w:rsid w:val="000948C3"/>
    <w:rsid w:val="00094D19"/>
    <w:rsid w:val="00096DB0"/>
    <w:rsid w:val="000970BC"/>
    <w:rsid w:val="000A07EF"/>
    <w:rsid w:val="000A3671"/>
    <w:rsid w:val="000A3672"/>
    <w:rsid w:val="000A3962"/>
    <w:rsid w:val="000A3FEE"/>
    <w:rsid w:val="000A4129"/>
    <w:rsid w:val="000A4289"/>
    <w:rsid w:val="000A5101"/>
    <w:rsid w:val="000A55AC"/>
    <w:rsid w:val="000A66F2"/>
    <w:rsid w:val="000A7CC8"/>
    <w:rsid w:val="000B168F"/>
    <w:rsid w:val="000B27CE"/>
    <w:rsid w:val="000B2912"/>
    <w:rsid w:val="000B6EED"/>
    <w:rsid w:val="000B73F8"/>
    <w:rsid w:val="000C161A"/>
    <w:rsid w:val="000C3292"/>
    <w:rsid w:val="000C3786"/>
    <w:rsid w:val="000C39FA"/>
    <w:rsid w:val="000C5367"/>
    <w:rsid w:val="000C621E"/>
    <w:rsid w:val="000C6ED9"/>
    <w:rsid w:val="000D041C"/>
    <w:rsid w:val="000D07AA"/>
    <w:rsid w:val="000D0ABE"/>
    <w:rsid w:val="000D1626"/>
    <w:rsid w:val="000D1F43"/>
    <w:rsid w:val="000D42D7"/>
    <w:rsid w:val="000D5100"/>
    <w:rsid w:val="000D66FB"/>
    <w:rsid w:val="000E0C8E"/>
    <w:rsid w:val="000E24CF"/>
    <w:rsid w:val="000E677A"/>
    <w:rsid w:val="000E6A99"/>
    <w:rsid w:val="000F0D8E"/>
    <w:rsid w:val="000F289C"/>
    <w:rsid w:val="000F4588"/>
    <w:rsid w:val="000F47FA"/>
    <w:rsid w:val="00100B32"/>
    <w:rsid w:val="0010172D"/>
    <w:rsid w:val="00104234"/>
    <w:rsid w:val="0010533F"/>
    <w:rsid w:val="001061F0"/>
    <w:rsid w:val="00110911"/>
    <w:rsid w:val="0011109A"/>
    <w:rsid w:val="00111350"/>
    <w:rsid w:val="001120C0"/>
    <w:rsid w:val="00113BE5"/>
    <w:rsid w:val="00117AAA"/>
    <w:rsid w:val="00117B17"/>
    <w:rsid w:val="0012098A"/>
    <w:rsid w:val="0012221D"/>
    <w:rsid w:val="00123098"/>
    <w:rsid w:val="00123115"/>
    <w:rsid w:val="0012368D"/>
    <w:rsid w:val="001236C2"/>
    <w:rsid w:val="00123711"/>
    <w:rsid w:val="00123F31"/>
    <w:rsid w:val="00124949"/>
    <w:rsid w:val="00125191"/>
    <w:rsid w:val="00125629"/>
    <w:rsid w:val="00125DA5"/>
    <w:rsid w:val="0012662C"/>
    <w:rsid w:val="00126955"/>
    <w:rsid w:val="00131B8F"/>
    <w:rsid w:val="00131F2B"/>
    <w:rsid w:val="00131F36"/>
    <w:rsid w:val="00132183"/>
    <w:rsid w:val="00134EB4"/>
    <w:rsid w:val="001352B2"/>
    <w:rsid w:val="00135D9A"/>
    <w:rsid w:val="00135F8B"/>
    <w:rsid w:val="00136A6A"/>
    <w:rsid w:val="00136C0F"/>
    <w:rsid w:val="00136DF6"/>
    <w:rsid w:val="001374E8"/>
    <w:rsid w:val="001412AB"/>
    <w:rsid w:val="00143444"/>
    <w:rsid w:val="00143717"/>
    <w:rsid w:val="00143BE7"/>
    <w:rsid w:val="00146B47"/>
    <w:rsid w:val="0015213C"/>
    <w:rsid w:val="00152484"/>
    <w:rsid w:val="00155584"/>
    <w:rsid w:val="00155923"/>
    <w:rsid w:val="00156A6C"/>
    <w:rsid w:val="0015752C"/>
    <w:rsid w:val="00160D85"/>
    <w:rsid w:val="00162CA4"/>
    <w:rsid w:val="00163CE1"/>
    <w:rsid w:val="00164BC1"/>
    <w:rsid w:val="00164DE7"/>
    <w:rsid w:val="001662CA"/>
    <w:rsid w:val="00166F19"/>
    <w:rsid w:val="0016750D"/>
    <w:rsid w:val="00170360"/>
    <w:rsid w:val="00170AF6"/>
    <w:rsid w:val="00170F6F"/>
    <w:rsid w:val="001713D6"/>
    <w:rsid w:val="0017353E"/>
    <w:rsid w:val="00175D02"/>
    <w:rsid w:val="0018037E"/>
    <w:rsid w:val="0018156A"/>
    <w:rsid w:val="00182583"/>
    <w:rsid w:val="00184ECD"/>
    <w:rsid w:val="00185995"/>
    <w:rsid w:val="00185E6B"/>
    <w:rsid w:val="00185EDC"/>
    <w:rsid w:val="00186207"/>
    <w:rsid w:val="001916BC"/>
    <w:rsid w:val="00191AFC"/>
    <w:rsid w:val="0019385B"/>
    <w:rsid w:val="001941D4"/>
    <w:rsid w:val="00197169"/>
    <w:rsid w:val="001A023C"/>
    <w:rsid w:val="001A0683"/>
    <w:rsid w:val="001A18EE"/>
    <w:rsid w:val="001A1DBB"/>
    <w:rsid w:val="001A34ED"/>
    <w:rsid w:val="001A4309"/>
    <w:rsid w:val="001A4DDF"/>
    <w:rsid w:val="001A5E50"/>
    <w:rsid w:val="001A65C6"/>
    <w:rsid w:val="001A6913"/>
    <w:rsid w:val="001B0A35"/>
    <w:rsid w:val="001B2280"/>
    <w:rsid w:val="001B24EC"/>
    <w:rsid w:val="001B2A1D"/>
    <w:rsid w:val="001B356E"/>
    <w:rsid w:val="001B3675"/>
    <w:rsid w:val="001B382F"/>
    <w:rsid w:val="001B45F8"/>
    <w:rsid w:val="001B4A43"/>
    <w:rsid w:val="001B4C17"/>
    <w:rsid w:val="001B4C61"/>
    <w:rsid w:val="001B6B87"/>
    <w:rsid w:val="001C1B3B"/>
    <w:rsid w:val="001C1C7C"/>
    <w:rsid w:val="001C2896"/>
    <w:rsid w:val="001C4469"/>
    <w:rsid w:val="001C4F1F"/>
    <w:rsid w:val="001C50B6"/>
    <w:rsid w:val="001C60CC"/>
    <w:rsid w:val="001C6598"/>
    <w:rsid w:val="001C76A4"/>
    <w:rsid w:val="001D1220"/>
    <w:rsid w:val="001D38E8"/>
    <w:rsid w:val="001D440B"/>
    <w:rsid w:val="001D46EC"/>
    <w:rsid w:val="001D48B5"/>
    <w:rsid w:val="001D58E7"/>
    <w:rsid w:val="001D59DC"/>
    <w:rsid w:val="001D5F07"/>
    <w:rsid w:val="001D6350"/>
    <w:rsid w:val="001D719E"/>
    <w:rsid w:val="001D7288"/>
    <w:rsid w:val="001E03E6"/>
    <w:rsid w:val="001E2303"/>
    <w:rsid w:val="001E3563"/>
    <w:rsid w:val="001E3841"/>
    <w:rsid w:val="001E4EE8"/>
    <w:rsid w:val="001E514B"/>
    <w:rsid w:val="001E56B7"/>
    <w:rsid w:val="001E6A61"/>
    <w:rsid w:val="001E6C16"/>
    <w:rsid w:val="001E763C"/>
    <w:rsid w:val="001E7D63"/>
    <w:rsid w:val="001F1440"/>
    <w:rsid w:val="001F1EC4"/>
    <w:rsid w:val="001F2081"/>
    <w:rsid w:val="001F2EEF"/>
    <w:rsid w:val="001F6FB5"/>
    <w:rsid w:val="001F71E5"/>
    <w:rsid w:val="001F7E74"/>
    <w:rsid w:val="0020130F"/>
    <w:rsid w:val="00201A62"/>
    <w:rsid w:val="00201F27"/>
    <w:rsid w:val="0020304D"/>
    <w:rsid w:val="00207221"/>
    <w:rsid w:val="00207CED"/>
    <w:rsid w:val="00210B09"/>
    <w:rsid w:val="00210EDD"/>
    <w:rsid w:val="00210F28"/>
    <w:rsid w:val="00211B2C"/>
    <w:rsid w:val="0021265F"/>
    <w:rsid w:val="00213232"/>
    <w:rsid w:val="002132F6"/>
    <w:rsid w:val="00214DB1"/>
    <w:rsid w:val="00222056"/>
    <w:rsid w:val="0022350A"/>
    <w:rsid w:val="00223ABB"/>
    <w:rsid w:val="002245BA"/>
    <w:rsid w:val="00227EC4"/>
    <w:rsid w:val="0023060E"/>
    <w:rsid w:val="0023275D"/>
    <w:rsid w:val="00232E51"/>
    <w:rsid w:val="00233B91"/>
    <w:rsid w:val="00236708"/>
    <w:rsid w:val="00236B44"/>
    <w:rsid w:val="002379E9"/>
    <w:rsid w:val="00240310"/>
    <w:rsid w:val="002409C6"/>
    <w:rsid w:val="00240DB5"/>
    <w:rsid w:val="00246B4A"/>
    <w:rsid w:val="002513D9"/>
    <w:rsid w:val="0025160C"/>
    <w:rsid w:val="00251E29"/>
    <w:rsid w:val="0025272E"/>
    <w:rsid w:val="00252A1C"/>
    <w:rsid w:val="00254808"/>
    <w:rsid w:val="002558CB"/>
    <w:rsid w:val="00255E5A"/>
    <w:rsid w:val="0025624A"/>
    <w:rsid w:val="002572BE"/>
    <w:rsid w:val="0025758F"/>
    <w:rsid w:val="00260F99"/>
    <w:rsid w:val="002619E7"/>
    <w:rsid w:val="00261AC2"/>
    <w:rsid w:val="002629FC"/>
    <w:rsid w:val="002633DD"/>
    <w:rsid w:val="00264781"/>
    <w:rsid w:val="00264E28"/>
    <w:rsid w:val="002650CF"/>
    <w:rsid w:val="00265424"/>
    <w:rsid w:val="00265ABD"/>
    <w:rsid w:val="00267CA8"/>
    <w:rsid w:val="00267E42"/>
    <w:rsid w:val="00270594"/>
    <w:rsid w:val="00270C91"/>
    <w:rsid w:val="002718DC"/>
    <w:rsid w:val="00271B36"/>
    <w:rsid w:val="00272B64"/>
    <w:rsid w:val="00273223"/>
    <w:rsid w:val="00277432"/>
    <w:rsid w:val="00277571"/>
    <w:rsid w:val="00280621"/>
    <w:rsid w:val="00280C17"/>
    <w:rsid w:val="002822F1"/>
    <w:rsid w:val="00283301"/>
    <w:rsid w:val="0028395D"/>
    <w:rsid w:val="00283A9C"/>
    <w:rsid w:val="00283F2E"/>
    <w:rsid w:val="002847A5"/>
    <w:rsid w:val="00285F30"/>
    <w:rsid w:val="002870F8"/>
    <w:rsid w:val="00287764"/>
    <w:rsid w:val="00292A03"/>
    <w:rsid w:val="00292CCF"/>
    <w:rsid w:val="00292EE4"/>
    <w:rsid w:val="00293141"/>
    <w:rsid w:val="00293620"/>
    <w:rsid w:val="002937B2"/>
    <w:rsid w:val="00293A59"/>
    <w:rsid w:val="00293AC7"/>
    <w:rsid w:val="00294AEC"/>
    <w:rsid w:val="002956A3"/>
    <w:rsid w:val="0029573C"/>
    <w:rsid w:val="0029595E"/>
    <w:rsid w:val="002A16DF"/>
    <w:rsid w:val="002A1E9A"/>
    <w:rsid w:val="002A537B"/>
    <w:rsid w:val="002A6764"/>
    <w:rsid w:val="002A677B"/>
    <w:rsid w:val="002A6D05"/>
    <w:rsid w:val="002A7E1E"/>
    <w:rsid w:val="002B05F7"/>
    <w:rsid w:val="002B1CBA"/>
    <w:rsid w:val="002B33D9"/>
    <w:rsid w:val="002B4718"/>
    <w:rsid w:val="002B60A8"/>
    <w:rsid w:val="002C28B4"/>
    <w:rsid w:val="002C504F"/>
    <w:rsid w:val="002C5220"/>
    <w:rsid w:val="002C7539"/>
    <w:rsid w:val="002D2B00"/>
    <w:rsid w:val="002D2BE6"/>
    <w:rsid w:val="002D3F43"/>
    <w:rsid w:val="002D41A2"/>
    <w:rsid w:val="002D6B5F"/>
    <w:rsid w:val="002D6C08"/>
    <w:rsid w:val="002D6C4B"/>
    <w:rsid w:val="002D75C6"/>
    <w:rsid w:val="002D7701"/>
    <w:rsid w:val="002D791A"/>
    <w:rsid w:val="002D7C4D"/>
    <w:rsid w:val="002E05EC"/>
    <w:rsid w:val="002E0857"/>
    <w:rsid w:val="002E23E5"/>
    <w:rsid w:val="002E24FC"/>
    <w:rsid w:val="002E3082"/>
    <w:rsid w:val="002E32DD"/>
    <w:rsid w:val="002E414F"/>
    <w:rsid w:val="002E443D"/>
    <w:rsid w:val="002E4C51"/>
    <w:rsid w:val="002E4F6E"/>
    <w:rsid w:val="002E61CF"/>
    <w:rsid w:val="002E649C"/>
    <w:rsid w:val="002E6C5F"/>
    <w:rsid w:val="002F002C"/>
    <w:rsid w:val="002F2DB7"/>
    <w:rsid w:val="002F4B5E"/>
    <w:rsid w:val="002F63B6"/>
    <w:rsid w:val="002F667B"/>
    <w:rsid w:val="002F66B4"/>
    <w:rsid w:val="00301F09"/>
    <w:rsid w:val="00304FAD"/>
    <w:rsid w:val="0030665D"/>
    <w:rsid w:val="00307A38"/>
    <w:rsid w:val="00310028"/>
    <w:rsid w:val="00312E2D"/>
    <w:rsid w:val="00312F7B"/>
    <w:rsid w:val="00314025"/>
    <w:rsid w:val="003156DC"/>
    <w:rsid w:val="00316B1B"/>
    <w:rsid w:val="00317331"/>
    <w:rsid w:val="003201A3"/>
    <w:rsid w:val="003212A7"/>
    <w:rsid w:val="003229C7"/>
    <w:rsid w:val="00323044"/>
    <w:rsid w:val="00323140"/>
    <w:rsid w:val="00323699"/>
    <w:rsid w:val="0032372E"/>
    <w:rsid w:val="00324B23"/>
    <w:rsid w:val="00324B78"/>
    <w:rsid w:val="00325506"/>
    <w:rsid w:val="00325BEE"/>
    <w:rsid w:val="00326313"/>
    <w:rsid w:val="003279F3"/>
    <w:rsid w:val="00330315"/>
    <w:rsid w:val="003312F3"/>
    <w:rsid w:val="0033165B"/>
    <w:rsid w:val="003321ED"/>
    <w:rsid w:val="003322D8"/>
    <w:rsid w:val="0033332A"/>
    <w:rsid w:val="00334665"/>
    <w:rsid w:val="00334B1D"/>
    <w:rsid w:val="00334D9A"/>
    <w:rsid w:val="003352B5"/>
    <w:rsid w:val="00336554"/>
    <w:rsid w:val="0033678F"/>
    <w:rsid w:val="00336E1C"/>
    <w:rsid w:val="00341C44"/>
    <w:rsid w:val="00341D35"/>
    <w:rsid w:val="00343727"/>
    <w:rsid w:val="003441F5"/>
    <w:rsid w:val="00344F60"/>
    <w:rsid w:val="00345D9B"/>
    <w:rsid w:val="003469A1"/>
    <w:rsid w:val="00346E46"/>
    <w:rsid w:val="00347904"/>
    <w:rsid w:val="00347C3D"/>
    <w:rsid w:val="00351A74"/>
    <w:rsid w:val="0035235C"/>
    <w:rsid w:val="00354E7D"/>
    <w:rsid w:val="00356FCA"/>
    <w:rsid w:val="00357B11"/>
    <w:rsid w:val="00360A4D"/>
    <w:rsid w:val="00361270"/>
    <w:rsid w:val="00362C74"/>
    <w:rsid w:val="00363901"/>
    <w:rsid w:val="00364E4B"/>
    <w:rsid w:val="00364E9A"/>
    <w:rsid w:val="00364F4D"/>
    <w:rsid w:val="0036514B"/>
    <w:rsid w:val="00365D7D"/>
    <w:rsid w:val="0036758F"/>
    <w:rsid w:val="00367700"/>
    <w:rsid w:val="00370D34"/>
    <w:rsid w:val="00370F28"/>
    <w:rsid w:val="00371010"/>
    <w:rsid w:val="0037115D"/>
    <w:rsid w:val="003711C5"/>
    <w:rsid w:val="003726F2"/>
    <w:rsid w:val="00373690"/>
    <w:rsid w:val="003737B2"/>
    <w:rsid w:val="003741AD"/>
    <w:rsid w:val="00374600"/>
    <w:rsid w:val="00375CB6"/>
    <w:rsid w:val="0037608D"/>
    <w:rsid w:val="0037721A"/>
    <w:rsid w:val="00380A61"/>
    <w:rsid w:val="00381804"/>
    <w:rsid w:val="00383030"/>
    <w:rsid w:val="00383F2B"/>
    <w:rsid w:val="003863D1"/>
    <w:rsid w:val="003865E3"/>
    <w:rsid w:val="00386FFB"/>
    <w:rsid w:val="00387636"/>
    <w:rsid w:val="00387BA8"/>
    <w:rsid w:val="00390215"/>
    <w:rsid w:val="00390294"/>
    <w:rsid w:val="00391AA9"/>
    <w:rsid w:val="003938AE"/>
    <w:rsid w:val="00394E12"/>
    <w:rsid w:val="00395761"/>
    <w:rsid w:val="00395F70"/>
    <w:rsid w:val="00396129"/>
    <w:rsid w:val="00396251"/>
    <w:rsid w:val="0039755F"/>
    <w:rsid w:val="00397830"/>
    <w:rsid w:val="003979A9"/>
    <w:rsid w:val="003A0DE3"/>
    <w:rsid w:val="003A1A05"/>
    <w:rsid w:val="003A1ADB"/>
    <w:rsid w:val="003A1E12"/>
    <w:rsid w:val="003A2031"/>
    <w:rsid w:val="003A47D8"/>
    <w:rsid w:val="003A4D42"/>
    <w:rsid w:val="003A4EE8"/>
    <w:rsid w:val="003A5E96"/>
    <w:rsid w:val="003A7FBE"/>
    <w:rsid w:val="003B00CC"/>
    <w:rsid w:val="003B05D5"/>
    <w:rsid w:val="003B2440"/>
    <w:rsid w:val="003B3072"/>
    <w:rsid w:val="003B3CBF"/>
    <w:rsid w:val="003B473C"/>
    <w:rsid w:val="003B7E92"/>
    <w:rsid w:val="003C0AD5"/>
    <w:rsid w:val="003C19D4"/>
    <w:rsid w:val="003C2D64"/>
    <w:rsid w:val="003C4EAD"/>
    <w:rsid w:val="003C4F05"/>
    <w:rsid w:val="003C5FD1"/>
    <w:rsid w:val="003C69DA"/>
    <w:rsid w:val="003C73E5"/>
    <w:rsid w:val="003D11D6"/>
    <w:rsid w:val="003D2598"/>
    <w:rsid w:val="003D2AB4"/>
    <w:rsid w:val="003D497F"/>
    <w:rsid w:val="003E09A0"/>
    <w:rsid w:val="003E1941"/>
    <w:rsid w:val="003E248E"/>
    <w:rsid w:val="003E5445"/>
    <w:rsid w:val="003E65DB"/>
    <w:rsid w:val="003E65E0"/>
    <w:rsid w:val="003E7EB9"/>
    <w:rsid w:val="003F0BD7"/>
    <w:rsid w:val="003F12BE"/>
    <w:rsid w:val="003F1467"/>
    <w:rsid w:val="003F1938"/>
    <w:rsid w:val="003F1B81"/>
    <w:rsid w:val="003F27AA"/>
    <w:rsid w:val="003F27C6"/>
    <w:rsid w:val="003F294E"/>
    <w:rsid w:val="003F2DF9"/>
    <w:rsid w:val="003F4AAE"/>
    <w:rsid w:val="003F4BB5"/>
    <w:rsid w:val="003F5261"/>
    <w:rsid w:val="003F74BF"/>
    <w:rsid w:val="003F7BA1"/>
    <w:rsid w:val="003F7F94"/>
    <w:rsid w:val="0040025C"/>
    <w:rsid w:val="004005C9"/>
    <w:rsid w:val="00400B71"/>
    <w:rsid w:val="0040121A"/>
    <w:rsid w:val="004019B3"/>
    <w:rsid w:val="0040296B"/>
    <w:rsid w:val="00403A29"/>
    <w:rsid w:val="00403A46"/>
    <w:rsid w:val="00404071"/>
    <w:rsid w:val="0040468D"/>
    <w:rsid w:val="004054DD"/>
    <w:rsid w:val="00405B08"/>
    <w:rsid w:val="00406C3E"/>
    <w:rsid w:val="004073DD"/>
    <w:rsid w:val="00407E7F"/>
    <w:rsid w:val="00407EFC"/>
    <w:rsid w:val="004101A6"/>
    <w:rsid w:val="00413011"/>
    <w:rsid w:val="00413020"/>
    <w:rsid w:val="004131AA"/>
    <w:rsid w:val="00413219"/>
    <w:rsid w:val="00413375"/>
    <w:rsid w:val="00413594"/>
    <w:rsid w:val="004139BD"/>
    <w:rsid w:val="00417DFD"/>
    <w:rsid w:val="00420974"/>
    <w:rsid w:val="00421135"/>
    <w:rsid w:val="00421D66"/>
    <w:rsid w:val="00422F31"/>
    <w:rsid w:val="004250C7"/>
    <w:rsid w:val="00427301"/>
    <w:rsid w:val="00427A95"/>
    <w:rsid w:val="0043007B"/>
    <w:rsid w:val="00430C09"/>
    <w:rsid w:val="00431974"/>
    <w:rsid w:val="00432C26"/>
    <w:rsid w:val="00434084"/>
    <w:rsid w:val="00435ABD"/>
    <w:rsid w:val="00435AF5"/>
    <w:rsid w:val="0044246A"/>
    <w:rsid w:val="004456CA"/>
    <w:rsid w:val="00446936"/>
    <w:rsid w:val="004479EC"/>
    <w:rsid w:val="00452050"/>
    <w:rsid w:val="0045223C"/>
    <w:rsid w:val="0045237B"/>
    <w:rsid w:val="004548F0"/>
    <w:rsid w:val="004550D8"/>
    <w:rsid w:val="00457442"/>
    <w:rsid w:val="00457780"/>
    <w:rsid w:val="00460C3A"/>
    <w:rsid w:val="00462167"/>
    <w:rsid w:val="0046286B"/>
    <w:rsid w:val="00462CCF"/>
    <w:rsid w:val="00465500"/>
    <w:rsid w:val="0046600E"/>
    <w:rsid w:val="00466676"/>
    <w:rsid w:val="00466FFA"/>
    <w:rsid w:val="00467E99"/>
    <w:rsid w:val="00472000"/>
    <w:rsid w:val="00472AEE"/>
    <w:rsid w:val="0047441B"/>
    <w:rsid w:val="004765B6"/>
    <w:rsid w:val="00480881"/>
    <w:rsid w:val="004808D2"/>
    <w:rsid w:val="004823CF"/>
    <w:rsid w:val="00482851"/>
    <w:rsid w:val="00484082"/>
    <w:rsid w:val="00484230"/>
    <w:rsid w:val="004842AE"/>
    <w:rsid w:val="00485675"/>
    <w:rsid w:val="0048701B"/>
    <w:rsid w:val="0048738D"/>
    <w:rsid w:val="0049141D"/>
    <w:rsid w:val="004917FD"/>
    <w:rsid w:val="00491F32"/>
    <w:rsid w:val="00492793"/>
    <w:rsid w:val="004931B5"/>
    <w:rsid w:val="0049659F"/>
    <w:rsid w:val="00497E8E"/>
    <w:rsid w:val="004A0689"/>
    <w:rsid w:val="004A1D7A"/>
    <w:rsid w:val="004A1DD7"/>
    <w:rsid w:val="004A2632"/>
    <w:rsid w:val="004A343E"/>
    <w:rsid w:val="004A3635"/>
    <w:rsid w:val="004A42B3"/>
    <w:rsid w:val="004A62C5"/>
    <w:rsid w:val="004B03A6"/>
    <w:rsid w:val="004B39F4"/>
    <w:rsid w:val="004B3AD8"/>
    <w:rsid w:val="004B46FC"/>
    <w:rsid w:val="004B4D71"/>
    <w:rsid w:val="004B54C8"/>
    <w:rsid w:val="004B66C8"/>
    <w:rsid w:val="004B69B5"/>
    <w:rsid w:val="004C14EE"/>
    <w:rsid w:val="004C189C"/>
    <w:rsid w:val="004C208D"/>
    <w:rsid w:val="004C295F"/>
    <w:rsid w:val="004C3E14"/>
    <w:rsid w:val="004C400E"/>
    <w:rsid w:val="004C5143"/>
    <w:rsid w:val="004C5DDC"/>
    <w:rsid w:val="004D04D4"/>
    <w:rsid w:val="004D10C9"/>
    <w:rsid w:val="004D3568"/>
    <w:rsid w:val="004D3D34"/>
    <w:rsid w:val="004D49F5"/>
    <w:rsid w:val="004D793F"/>
    <w:rsid w:val="004D7F41"/>
    <w:rsid w:val="004E06D8"/>
    <w:rsid w:val="004E0AED"/>
    <w:rsid w:val="004E0E95"/>
    <w:rsid w:val="004E1F79"/>
    <w:rsid w:val="004E21D9"/>
    <w:rsid w:val="004E22E8"/>
    <w:rsid w:val="004E2676"/>
    <w:rsid w:val="004E38BF"/>
    <w:rsid w:val="004E427A"/>
    <w:rsid w:val="004E43CE"/>
    <w:rsid w:val="004E49DA"/>
    <w:rsid w:val="004E4E9A"/>
    <w:rsid w:val="004E634A"/>
    <w:rsid w:val="004E69C2"/>
    <w:rsid w:val="004F105E"/>
    <w:rsid w:val="004F1171"/>
    <w:rsid w:val="004F134D"/>
    <w:rsid w:val="004F152A"/>
    <w:rsid w:val="004F1B3F"/>
    <w:rsid w:val="004F27E1"/>
    <w:rsid w:val="004F28FC"/>
    <w:rsid w:val="004F3AA2"/>
    <w:rsid w:val="004F3BDB"/>
    <w:rsid w:val="004F4F7B"/>
    <w:rsid w:val="004F759D"/>
    <w:rsid w:val="004F769C"/>
    <w:rsid w:val="004F7ADC"/>
    <w:rsid w:val="00500245"/>
    <w:rsid w:val="00501B52"/>
    <w:rsid w:val="00503764"/>
    <w:rsid w:val="00506474"/>
    <w:rsid w:val="0050710A"/>
    <w:rsid w:val="00507808"/>
    <w:rsid w:val="00510BEC"/>
    <w:rsid w:val="005120D7"/>
    <w:rsid w:val="0051299D"/>
    <w:rsid w:val="00512F39"/>
    <w:rsid w:val="005134DE"/>
    <w:rsid w:val="005138B5"/>
    <w:rsid w:val="00522032"/>
    <w:rsid w:val="0052284C"/>
    <w:rsid w:val="00522CA4"/>
    <w:rsid w:val="00522DA4"/>
    <w:rsid w:val="00523E5A"/>
    <w:rsid w:val="005241F2"/>
    <w:rsid w:val="00524338"/>
    <w:rsid w:val="00525595"/>
    <w:rsid w:val="00526E3A"/>
    <w:rsid w:val="005313AB"/>
    <w:rsid w:val="005343E6"/>
    <w:rsid w:val="005344B9"/>
    <w:rsid w:val="00536817"/>
    <w:rsid w:val="00536AF4"/>
    <w:rsid w:val="005377A8"/>
    <w:rsid w:val="005377BA"/>
    <w:rsid w:val="0054128F"/>
    <w:rsid w:val="00541C24"/>
    <w:rsid w:val="00541F6D"/>
    <w:rsid w:val="00542566"/>
    <w:rsid w:val="0054467E"/>
    <w:rsid w:val="005447E5"/>
    <w:rsid w:val="00544B8C"/>
    <w:rsid w:val="00544E72"/>
    <w:rsid w:val="005451B1"/>
    <w:rsid w:val="00547B5D"/>
    <w:rsid w:val="005519C5"/>
    <w:rsid w:val="00552799"/>
    <w:rsid w:val="00553070"/>
    <w:rsid w:val="005542F8"/>
    <w:rsid w:val="00554A9D"/>
    <w:rsid w:val="00555046"/>
    <w:rsid w:val="00555722"/>
    <w:rsid w:val="00556E99"/>
    <w:rsid w:val="005601FC"/>
    <w:rsid w:val="0056146E"/>
    <w:rsid w:val="005617B3"/>
    <w:rsid w:val="00563339"/>
    <w:rsid w:val="00563D84"/>
    <w:rsid w:val="005644E1"/>
    <w:rsid w:val="00565A94"/>
    <w:rsid w:val="005665A4"/>
    <w:rsid w:val="005666E0"/>
    <w:rsid w:val="005676DA"/>
    <w:rsid w:val="00567DAA"/>
    <w:rsid w:val="0057031D"/>
    <w:rsid w:val="005716A9"/>
    <w:rsid w:val="00571C42"/>
    <w:rsid w:val="00572065"/>
    <w:rsid w:val="00572686"/>
    <w:rsid w:val="00572E62"/>
    <w:rsid w:val="005746F9"/>
    <w:rsid w:val="00576B7E"/>
    <w:rsid w:val="00576FAC"/>
    <w:rsid w:val="00577387"/>
    <w:rsid w:val="00577C71"/>
    <w:rsid w:val="0058162D"/>
    <w:rsid w:val="005823B6"/>
    <w:rsid w:val="00582619"/>
    <w:rsid w:val="005849EB"/>
    <w:rsid w:val="00584EBF"/>
    <w:rsid w:val="005872ED"/>
    <w:rsid w:val="005878B9"/>
    <w:rsid w:val="005900C9"/>
    <w:rsid w:val="00591BF7"/>
    <w:rsid w:val="00591F86"/>
    <w:rsid w:val="00592944"/>
    <w:rsid w:val="00592C12"/>
    <w:rsid w:val="00592E44"/>
    <w:rsid w:val="0059399F"/>
    <w:rsid w:val="00593E13"/>
    <w:rsid w:val="00594826"/>
    <w:rsid w:val="00594C29"/>
    <w:rsid w:val="00594C7A"/>
    <w:rsid w:val="00594F5F"/>
    <w:rsid w:val="005952F7"/>
    <w:rsid w:val="00595C0F"/>
    <w:rsid w:val="00596805"/>
    <w:rsid w:val="00596F66"/>
    <w:rsid w:val="00597FBD"/>
    <w:rsid w:val="005A0975"/>
    <w:rsid w:val="005A185F"/>
    <w:rsid w:val="005A2179"/>
    <w:rsid w:val="005A26B3"/>
    <w:rsid w:val="005A3042"/>
    <w:rsid w:val="005A3657"/>
    <w:rsid w:val="005A38ED"/>
    <w:rsid w:val="005A4678"/>
    <w:rsid w:val="005A5801"/>
    <w:rsid w:val="005A5BAC"/>
    <w:rsid w:val="005B1D5C"/>
    <w:rsid w:val="005B300D"/>
    <w:rsid w:val="005B4ECA"/>
    <w:rsid w:val="005B54E8"/>
    <w:rsid w:val="005B77DB"/>
    <w:rsid w:val="005C0034"/>
    <w:rsid w:val="005C00D8"/>
    <w:rsid w:val="005C0E01"/>
    <w:rsid w:val="005C0EA0"/>
    <w:rsid w:val="005C3530"/>
    <w:rsid w:val="005C35FD"/>
    <w:rsid w:val="005C3800"/>
    <w:rsid w:val="005C5053"/>
    <w:rsid w:val="005C5B9E"/>
    <w:rsid w:val="005C6563"/>
    <w:rsid w:val="005C6804"/>
    <w:rsid w:val="005C740F"/>
    <w:rsid w:val="005C7F67"/>
    <w:rsid w:val="005D08E8"/>
    <w:rsid w:val="005D10EB"/>
    <w:rsid w:val="005D3D0F"/>
    <w:rsid w:val="005D3D86"/>
    <w:rsid w:val="005D4A87"/>
    <w:rsid w:val="005D7108"/>
    <w:rsid w:val="005D7EB9"/>
    <w:rsid w:val="005E10FD"/>
    <w:rsid w:val="005E2247"/>
    <w:rsid w:val="005E354A"/>
    <w:rsid w:val="005E425D"/>
    <w:rsid w:val="005E56E6"/>
    <w:rsid w:val="005E7DC5"/>
    <w:rsid w:val="005F0444"/>
    <w:rsid w:val="005F1035"/>
    <w:rsid w:val="005F1590"/>
    <w:rsid w:val="005F5014"/>
    <w:rsid w:val="005F5020"/>
    <w:rsid w:val="005F5420"/>
    <w:rsid w:val="005F54B2"/>
    <w:rsid w:val="005F5DAA"/>
    <w:rsid w:val="005F6655"/>
    <w:rsid w:val="005F7B3F"/>
    <w:rsid w:val="005F7C66"/>
    <w:rsid w:val="005F7F8A"/>
    <w:rsid w:val="00605946"/>
    <w:rsid w:val="00605D42"/>
    <w:rsid w:val="00606BBC"/>
    <w:rsid w:val="0060754A"/>
    <w:rsid w:val="00611540"/>
    <w:rsid w:val="00611D0D"/>
    <w:rsid w:val="00611E30"/>
    <w:rsid w:val="00613566"/>
    <w:rsid w:val="00614B4B"/>
    <w:rsid w:val="006160CC"/>
    <w:rsid w:val="0061617D"/>
    <w:rsid w:val="00616FDC"/>
    <w:rsid w:val="0061713B"/>
    <w:rsid w:val="0062011D"/>
    <w:rsid w:val="00620818"/>
    <w:rsid w:val="00620BDF"/>
    <w:rsid w:val="006240DF"/>
    <w:rsid w:val="00624947"/>
    <w:rsid w:val="0062522C"/>
    <w:rsid w:val="00625E2C"/>
    <w:rsid w:val="00626216"/>
    <w:rsid w:val="0062629F"/>
    <w:rsid w:val="006262CD"/>
    <w:rsid w:val="006269B8"/>
    <w:rsid w:val="00627897"/>
    <w:rsid w:val="00630519"/>
    <w:rsid w:val="00632B31"/>
    <w:rsid w:val="00633172"/>
    <w:rsid w:val="00633B53"/>
    <w:rsid w:val="00634DA1"/>
    <w:rsid w:val="00635E48"/>
    <w:rsid w:val="006416AB"/>
    <w:rsid w:val="00643143"/>
    <w:rsid w:val="00643DE3"/>
    <w:rsid w:val="00645499"/>
    <w:rsid w:val="0064671D"/>
    <w:rsid w:val="006516B5"/>
    <w:rsid w:val="00651F44"/>
    <w:rsid w:val="006522D9"/>
    <w:rsid w:val="00654EE2"/>
    <w:rsid w:val="00657E9C"/>
    <w:rsid w:val="00660E72"/>
    <w:rsid w:val="00661346"/>
    <w:rsid w:val="0066134F"/>
    <w:rsid w:val="00661367"/>
    <w:rsid w:val="00661D20"/>
    <w:rsid w:val="00661FC8"/>
    <w:rsid w:val="00661FE8"/>
    <w:rsid w:val="0066217E"/>
    <w:rsid w:val="00662528"/>
    <w:rsid w:val="00663043"/>
    <w:rsid w:val="0066378E"/>
    <w:rsid w:val="00664993"/>
    <w:rsid w:val="006649FA"/>
    <w:rsid w:val="0066501C"/>
    <w:rsid w:val="006653F7"/>
    <w:rsid w:val="0066745B"/>
    <w:rsid w:val="00667CD5"/>
    <w:rsid w:val="00667E1A"/>
    <w:rsid w:val="0067009D"/>
    <w:rsid w:val="006726F4"/>
    <w:rsid w:val="006731AD"/>
    <w:rsid w:val="006733DA"/>
    <w:rsid w:val="00673E22"/>
    <w:rsid w:val="006758F2"/>
    <w:rsid w:val="0067678C"/>
    <w:rsid w:val="00676F50"/>
    <w:rsid w:val="006832D4"/>
    <w:rsid w:val="00683CE3"/>
    <w:rsid w:val="00684944"/>
    <w:rsid w:val="006851A5"/>
    <w:rsid w:val="00685FB8"/>
    <w:rsid w:val="00686404"/>
    <w:rsid w:val="006866E6"/>
    <w:rsid w:val="00686FFC"/>
    <w:rsid w:val="0069059C"/>
    <w:rsid w:val="00690FEB"/>
    <w:rsid w:val="0069159C"/>
    <w:rsid w:val="00691B43"/>
    <w:rsid w:val="00691EF6"/>
    <w:rsid w:val="00692A2F"/>
    <w:rsid w:val="0069440F"/>
    <w:rsid w:val="006946E3"/>
    <w:rsid w:val="006948DC"/>
    <w:rsid w:val="00695A5A"/>
    <w:rsid w:val="006960C7"/>
    <w:rsid w:val="006962F9"/>
    <w:rsid w:val="006A0787"/>
    <w:rsid w:val="006A0C0F"/>
    <w:rsid w:val="006A1F48"/>
    <w:rsid w:val="006A4B94"/>
    <w:rsid w:val="006A5B3F"/>
    <w:rsid w:val="006A5D08"/>
    <w:rsid w:val="006A65E7"/>
    <w:rsid w:val="006A6F7D"/>
    <w:rsid w:val="006B057E"/>
    <w:rsid w:val="006B0F00"/>
    <w:rsid w:val="006B1057"/>
    <w:rsid w:val="006B1D30"/>
    <w:rsid w:val="006B2210"/>
    <w:rsid w:val="006B3583"/>
    <w:rsid w:val="006B68FC"/>
    <w:rsid w:val="006B6FC0"/>
    <w:rsid w:val="006C0BC2"/>
    <w:rsid w:val="006C13B8"/>
    <w:rsid w:val="006C308C"/>
    <w:rsid w:val="006C35EE"/>
    <w:rsid w:val="006C4678"/>
    <w:rsid w:val="006C4685"/>
    <w:rsid w:val="006C4E8B"/>
    <w:rsid w:val="006C64C0"/>
    <w:rsid w:val="006D0166"/>
    <w:rsid w:val="006D07E2"/>
    <w:rsid w:val="006D1DB1"/>
    <w:rsid w:val="006D2B59"/>
    <w:rsid w:val="006D2EBA"/>
    <w:rsid w:val="006D30D3"/>
    <w:rsid w:val="006D69B5"/>
    <w:rsid w:val="006D6A06"/>
    <w:rsid w:val="006D7CA9"/>
    <w:rsid w:val="006E0E98"/>
    <w:rsid w:val="006E2005"/>
    <w:rsid w:val="006E22B0"/>
    <w:rsid w:val="006E2AC6"/>
    <w:rsid w:val="006E2BCE"/>
    <w:rsid w:val="006E308A"/>
    <w:rsid w:val="006E647D"/>
    <w:rsid w:val="006E66F6"/>
    <w:rsid w:val="006E6D68"/>
    <w:rsid w:val="006F05E2"/>
    <w:rsid w:val="006F20D3"/>
    <w:rsid w:val="006F335C"/>
    <w:rsid w:val="006F393E"/>
    <w:rsid w:val="006F433E"/>
    <w:rsid w:val="006F4D77"/>
    <w:rsid w:val="006F518E"/>
    <w:rsid w:val="006F6EE1"/>
    <w:rsid w:val="006F7836"/>
    <w:rsid w:val="00700FE9"/>
    <w:rsid w:val="007023BD"/>
    <w:rsid w:val="00704312"/>
    <w:rsid w:val="00704314"/>
    <w:rsid w:val="00704540"/>
    <w:rsid w:val="00704574"/>
    <w:rsid w:val="00705DD2"/>
    <w:rsid w:val="00706384"/>
    <w:rsid w:val="007064CF"/>
    <w:rsid w:val="00706EE2"/>
    <w:rsid w:val="007072B8"/>
    <w:rsid w:val="00707592"/>
    <w:rsid w:val="00707F9A"/>
    <w:rsid w:val="0071000F"/>
    <w:rsid w:val="00710787"/>
    <w:rsid w:val="007122A5"/>
    <w:rsid w:val="0071356B"/>
    <w:rsid w:val="00713722"/>
    <w:rsid w:val="00713B08"/>
    <w:rsid w:val="00714B0F"/>
    <w:rsid w:val="00714F96"/>
    <w:rsid w:val="0071723C"/>
    <w:rsid w:val="00720120"/>
    <w:rsid w:val="007235AB"/>
    <w:rsid w:val="00723D85"/>
    <w:rsid w:val="007253E9"/>
    <w:rsid w:val="00726448"/>
    <w:rsid w:val="00726B63"/>
    <w:rsid w:val="00730591"/>
    <w:rsid w:val="007316FF"/>
    <w:rsid w:val="00731B04"/>
    <w:rsid w:val="0073442D"/>
    <w:rsid w:val="00734D2D"/>
    <w:rsid w:val="007362B1"/>
    <w:rsid w:val="00736A44"/>
    <w:rsid w:val="00736C0A"/>
    <w:rsid w:val="00736C45"/>
    <w:rsid w:val="00736F5A"/>
    <w:rsid w:val="0074018F"/>
    <w:rsid w:val="00740301"/>
    <w:rsid w:val="007429D1"/>
    <w:rsid w:val="00747CB1"/>
    <w:rsid w:val="00747E9C"/>
    <w:rsid w:val="00753ED3"/>
    <w:rsid w:val="00754451"/>
    <w:rsid w:val="007573DA"/>
    <w:rsid w:val="00760244"/>
    <w:rsid w:val="00760CD4"/>
    <w:rsid w:val="00762F0A"/>
    <w:rsid w:val="007635C2"/>
    <w:rsid w:val="00763780"/>
    <w:rsid w:val="0076534C"/>
    <w:rsid w:val="007667FB"/>
    <w:rsid w:val="00767D84"/>
    <w:rsid w:val="00770606"/>
    <w:rsid w:val="00773493"/>
    <w:rsid w:val="007734BD"/>
    <w:rsid w:val="00774AFE"/>
    <w:rsid w:val="00776285"/>
    <w:rsid w:val="0077665F"/>
    <w:rsid w:val="00781882"/>
    <w:rsid w:val="00781965"/>
    <w:rsid w:val="00782073"/>
    <w:rsid w:val="00782532"/>
    <w:rsid w:val="00783678"/>
    <w:rsid w:val="007839E4"/>
    <w:rsid w:val="00783F57"/>
    <w:rsid w:val="00784893"/>
    <w:rsid w:val="00784B37"/>
    <w:rsid w:val="007853F6"/>
    <w:rsid w:val="007854DB"/>
    <w:rsid w:val="00785906"/>
    <w:rsid w:val="00785E03"/>
    <w:rsid w:val="0078748C"/>
    <w:rsid w:val="00787588"/>
    <w:rsid w:val="0079015D"/>
    <w:rsid w:val="007911F3"/>
    <w:rsid w:val="007929C4"/>
    <w:rsid w:val="00792B6B"/>
    <w:rsid w:val="00792D29"/>
    <w:rsid w:val="00793536"/>
    <w:rsid w:val="00796E5C"/>
    <w:rsid w:val="007A0581"/>
    <w:rsid w:val="007A11BC"/>
    <w:rsid w:val="007A2B1D"/>
    <w:rsid w:val="007A318D"/>
    <w:rsid w:val="007A4410"/>
    <w:rsid w:val="007A4529"/>
    <w:rsid w:val="007A4538"/>
    <w:rsid w:val="007A538E"/>
    <w:rsid w:val="007A68D8"/>
    <w:rsid w:val="007A6CEE"/>
    <w:rsid w:val="007A6F58"/>
    <w:rsid w:val="007A71C1"/>
    <w:rsid w:val="007A79BD"/>
    <w:rsid w:val="007A7EF4"/>
    <w:rsid w:val="007B0726"/>
    <w:rsid w:val="007B0C63"/>
    <w:rsid w:val="007B1EDB"/>
    <w:rsid w:val="007B2D11"/>
    <w:rsid w:val="007B35D3"/>
    <w:rsid w:val="007B3740"/>
    <w:rsid w:val="007B4430"/>
    <w:rsid w:val="007B5C7C"/>
    <w:rsid w:val="007B6E70"/>
    <w:rsid w:val="007B7213"/>
    <w:rsid w:val="007B76D6"/>
    <w:rsid w:val="007C083F"/>
    <w:rsid w:val="007C0FE3"/>
    <w:rsid w:val="007C250C"/>
    <w:rsid w:val="007C28D0"/>
    <w:rsid w:val="007C3A79"/>
    <w:rsid w:val="007C3CEA"/>
    <w:rsid w:val="007C4E89"/>
    <w:rsid w:val="007C53DB"/>
    <w:rsid w:val="007C5A6D"/>
    <w:rsid w:val="007C698C"/>
    <w:rsid w:val="007C7F85"/>
    <w:rsid w:val="007D12B5"/>
    <w:rsid w:val="007D2D4C"/>
    <w:rsid w:val="007D5A35"/>
    <w:rsid w:val="007D61D0"/>
    <w:rsid w:val="007D6D39"/>
    <w:rsid w:val="007E0AC1"/>
    <w:rsid w:val="007E155C"/>
    <w:rsid w:val="007E160A"/>
    <w:rsid w:val="007E1793"/>
    <w:rsid w:val="007E39A8"/>
    <w:rsid w:val="007E3AFD"/>
    <w:rsid w:val="007E3CB1"/>
    <w:rsid w:val="007E4521"/>
    <w:rsid w:val="007E532B"/>
    <w:rsid w:val="007E53C3"/>
    <w:rsid w:val="007E67CD"/>
    <w:rsid w:val="007E7045"/>
    <w:rsid w:val="007E712E"/>
    <w:rsid w:val="007E7842"/>
    <w:rsid w:val="007F0714"/>
    <w:rsid w:val="007F094E"/>
    <w:rsid w:val="007F0EDC"/>
    <w:rsid w:val="007F14A2"/>
    <w:rsid w:val="007F3538"/>
    <w:rsid w:val="007F47D0"/>
    <w:rsid w:val="007F4EBE"/>
    <w:rsid w:val="007F5189"/>
    <w:rsid w:val="008007A6"/>
    <w:rsid w:val="00802DD8"/>
    <w:rsid w:val="0080317F"/>
    <w:rsid w:val="0080431E"/>
    <w:rsid w:val="008053A5"/>
    <w:rsid w:val="00811276"/>
    <w:rsid w:val="00811F7B"/>
    <w:rsid w:val="0081228D"/>
    <w:rsid w:val="00812328"/>
    <w:rsid w:val="00813E85"/>
    <w:rsid w:val="0081459B"/>
    <w:rsid w:val="008152FD"/>
    <w:rsid w:val="00815B27"/>
    <w:rsid w:val="00816A2A"/>
    <w:rsid w:val="00816F5A"/>
    <w:rsid w:val="008178FC"/>
    <w:rsid w:val="00817D06"/>
    <w:rsid w:val="00820616"/>
    <w:rsid w:val="00821B76"/>
    <w:rsid w:val="008222F9"/>
    <w:rsid w:val="0082387D"/>
    <w:rsid w:val="00823CF1"/>
    <w:rsid w:val="00825672"/>
    <w:rsid w:val="00825A59"/>
    <w:rsid w:val="00825BCC"/>
    <w:rsid w:val="00826100"/>
    <w:rsid w:val="008277CB"/>
    <w:rsid w:val="008306CC"/>
    <w:rsid w:val="008309F0"/>
    <w:rsid w:val="00830B7A"/>
    <w:rsid w:val="00831CB8"/>
    <w:rsid w:val="0083205E"/>
    <w:rsid w:val="00833364"/>
    <w:rsid w:val="00833F8A"/>
    <w:rsid w:val="00835F47"/>
    <w:rsid w:val="00837B2F"/>
    <w:rsid w:val="008400E0"/>
    <w:rsid w:val="00840AE8"/>
    <w:rsid w:val="008445A0"/>
    <w:rsid w:val="0084581D"/>
    <w:rsid w:val="00845BC8"/>
    <w:rsid w:val="008472BC"/>
    <w:rsid w:val="00847C67"/>
    <w:rsid w:val="008519DE"/>
    <w:rsid w:val="008525D5"/>
    <w:rsid w:val="00853A57"/>
    <w:rsid w:val="008554D8"/>
    <w:rsid w:val="00855FA8"/>
    <w:rsid w:val="008561ED"/>
    <w:rsid w:val="008565A2"/>
    <w:rsid w:val="00856BC1"/>
    <w:rsid w:val="008578C0"/>
    <w:rsid w:val="00857970"/>
    <w:rsid w:val="00857FB4"/>
    <w:rsid w:val="008616D5"/>
    <w:rsid w:val="008620D9"/>
    <w:rsid w:val="0086260A"/>
    <w:rsid w:val="00863813"/>
    <w:rsid w:val="008638D4"/>
    <w:rsid w:val="00864CB7"/>
    <w:rsid w:val="008659E6"/>
    <w:rsid w:val="00867EDB"/>
    <w:rsid w:val="0087208F"/>
    <w:rsid w:val="0087234D"/>
    <w:rsid w:val="0087272F"/>
    <w:rsid w:val="008734A4"/>
    <w:rsid w:val="00874EE6"/>
    <w:rsid w:val="0087550D"/>
    <w:rsid w:val="00875771"/>
    <w:rsid w:val="00877433"/>
    <w:rsid w:val="00877E38"/>
    <w:rsid w:val="00883746"/>
    <w:rsid w:val="008837D5"/>
    <w:rsid w:val="0088411E"/>
    <w:rsid w:val="00884A8F"/>
    <w:rsid w:val="008856D1"/>
    <w:rsid w:val="00886075"/>
    <w:rsid w:val="00886099"/>
    <w:rsid w:val="00886268"/>
    <w:rsid w:val="0088666F"/>
    <w:rsid w:val="008868D1"/>
    <w:rsid w:val="00887A74"/>
    <w:rsid w:val="00887CC5"/>
    <w:rsid w:val="0089278E"/>
    <w:rsid w:val="00892DF6"/>
    <w:rsid w:val="00894B3F"/>
    <w:rsid w:val="00897994"/>
    <w:rsid w:val="00897B48"/>
    <w:rsid w:val="008A3315"/>
    <w:rsid w:val="008A3993"/>
    <w:rsid w:val="008A4F66"/>
    <w:rsid w:val="008A67B3"/>
    <w:rsid w:val="008A7877"/>
    <w:rsid w:val="008B017B"/>
    <w:rsid w:val="008B0A3F"/>
    <w:rsid w:val="008B0C18"/>
    <w:rsid w:val="008B1018"/>
    <w:rsid w:val="008B192B"/>
    <w:rsid w:val="008B26EE"/>
    <w:rsid w:val="008B2895"/>
    <w:rsid w:val="008B387C"/>
    <w:rsid w:val="008B39F4"/>
    <w:rsid w:val="008B437A"/>
    <w:rsid w:val="008B46CC"/>
    <w:rsid w:val="008B51F8"/>
    <w:rsid w:val="008B6947"/>
    <w:rsid w:val="008B6D75"/>
    <w:rsid w:val="008B7F4B"/>
    <w:rsid w:val="008C02C9"/>
    <w:rsid w:val="008C0A00"/>
    <w:rsid w:val="008C1C8C"/>
    <w:rsid w:val="008C3728"/>
    <w:rsid w:val="008C462F"/>
    <w:rsid w:val="008C47FF"/>
    <w:rsid w:val="008C4E6A"/>
    <w:rsid w:val="008C4ED9"/>
    <w:rsid w:val="008C4FC8"/>
    <w:rsid w:val="008C5370"/>
    <w:rsid w:val="008C5884"/>
    <w:rsid w:val="008C6F31"/>
    <w:rsid w:val="008C77F4"/>
    <w:rsid w:val="008C79A9"/>
    <w:rsid w:val="008D0E4C"/>
    <w:rsid w:val="008D3582"/>
    <w:rsid w:val="008D3D5E"/>
    <w:rsid w:val="008D4455"/>
    <w:rsid w:val="008D5FDA"/>
    <w:rsid w:val="008D7173"/>
    <w:rsid w:val="008E02CC"/>
    <w:rsid w:val="008E03BF"/>
    <w:rsid w:val="008E1082"/>
    <w:rsid w:val="008E1A40"/>
    <w:rsid w:val="008E2602"/>
    <w:rsid w:val="008E3415"/>
    <w:rsid w:val="008E4715"/>
    <w:rsid w:val="008E4C62"/>
    <w:rsid w:val="008E5BA9"/>
    <w:rsid w:val="008E601F"/>
    <w:rsid w:val="008E6A5E"/>
    <w:rsid w:val="008E7EB7"/>
    <w:rsid w:val="008F0148"/>
    <w:rsid w:val="008F0AD1"/>
    <w:rsid w:val="008F23EB"/>
    <w:rsid w:val="008F35CE"/>
    <w:rsid w:val="008F4FA6"/>
    <w:rsid w:val="008F6E3F"/>
    <w:rsid w:val="008F79B3"/>
    <w:rsid w:val="00901172"/>
    <w:rsid w:val="009027FE"/>
    <w:rsid w:val="00903017"/>
    <w:rsid w:val="0090463C"/>
    <w:rsid w:val="00904CA8"/>
    <w:rsid w:val="00905740"/>
    <w:rsid w:val="00906870"/>
    <w:rsid w:val="0090790B"/>
    <w:rsid w:val="00910845"/>
    <w:rsid w:val="00910909"/>
    <w:rsid w:val="00910A24"/>
    <w:rsid w:val="0091135A"/>
    <w:rsid w:val="009113F6"/>
    <w:rsid w:val="009139B7"/>
    <w:rsid w:val="00916F0A"/>
    <w:rsid w:val="00920A52"/>
    <w:rsid w:val="0092259D"/>
    <w:rsid w:val="00922F2B"/>
    <w:rsid w:val="009247A0"/>
    <w:rsid w:val="00925294"/>
    <w:rsid w:val="0092572B"/>
    <w:rsid w:val="00930B3F"/>
    <w:rsid w:val="009323E2"/>
    <w:rsid w:val="009330C8"/>
    <w:rsid w:val="00934FB2"/>
    <w:rsid w:val="009356F5"/>
    <w:rsid w:val="00935AA0"/>
    <w:rsid w:val="00935F3A"/>
    <w:rsid w:val="00936BBE"/>
    <w:rsid w:val="00937CAB"/>
    <w:rsid w:val="00937FF7"/>
    <w:rsid w:val="00940ABF"/>
    <w:rsid w:val="0094108D"/>
    <w:rsid w:val="00941791"/>
    <w:rsid w:val="0094189D"/>
    <w:rsid w:val="0094344B"/>
    <w:rsid w:val="0094397B"/>
    <w:rsid w:val="00943F3B"/>
    <w:rsid w:val="00944CEF"/>
    <w:rsid w:val="009476FA"/>
    <w:rsid w:val="00953090"/>
    <w:rsid w:val="0095408E"/>
    <w:rsid w:val="0095613A"/>
    <w:rsid w:val="009566C1"/>
    <w:rsid w:val="009603BE"/>
    <w:rsid w:val="009605FE"/>
    <w:rsid w:val="009636CF"/>
    <w:rsid w:val="009645D6"/>
    <w:rsid w:val="00964A48"/>
    <w:rsid w:val="00967577"/>
    <w:rsid w:val="00967C8C"/>
    <w:rsid w:val="00970404"/>
    <w:rsid w:val="0097107C"/>
    <w:rsid w:val="00971361"/>
    <w:rsid w:val="00971C19"/>
    <w:rsid w:val="009727B2"/>
    <w:rsid w:val="00973D3B"/>
    <w:rsid w:val="00974A80"/>
    <w:rsid w:val="009753BD"/>
    <w:rsid w:val="009756CB"/>
    <w:rsid w:val="00975CDA"/>
    <w:rsid w:val="00976262"/>
    <w:rsid w:val="00977321"/>
    <w:rsid w:val="00977769"/>
    <w:rsid w:val="00977B1A"/>
    <w:rsid w:val="00980DCD"/>
    <w:rsid w:val="009813C4"/>
    <w:rsid w:val="0098155A"/>
    <w:rsid w:val="00982B92"/>
    <w:rsid w:val="00982DC2"/>
    <w:rsid w:val="0098454B"/>
    <w:rsid w:val="0098505F"/>
    <w:rsid w:val="00985468"/>
    <w:rsid w:val="00985E85"/>
    <w:rsid w:val="00986DDD"/>
    <w:rsid w:val="00990105"/>
    <w:rsid w:val="009906D3"/>
    <w:rsid w:val="00994A3A"/>
    <w:rsid w:val="00994AC9"/>
    <w:rsid w:val="009954CC"/>
    <w:rsid w:val="00996668"/>
    <w:rsid w:val="00997517"/>
    <w:rsid w:val="009A1161"/>
    <w:rsid w:val="009A28EF"/>
    <w:rsid w:val="009A2E77"/>
    <w:rsid w:val="009A43DB"/>
    <w:rsid w:val="009A5451"/>
    <w:rsid w:val="009A75F4"/>
    <w:rsid w:val="009A77DA"/>
    <w:rsid w:val="009A7A55"/>
    <w:rsid w:val="009B04E9"/>
    <w:rsid w:val="009B05B2"/>
    <w:rsid w:val="009B6448"/>
    <w:rsid w:val="009B665A"/>
    <w:rsid w:val="009B721A"/>
    <w:rsid w:val="009C0E04"/>
    <w:rsid w:val="009C115E"/>
    <w:rsid w:val="009C264B"/>
    <w:rsid w:val="009C3470"/>
    <w:rsid w:val="009C42CB"/>
    <w:rsid w:val="009C4376"/>
    <w:rsid w:val="009C43EA"/>
    <w:rsid w:val="009C5DF5"/>
    <w:rsid w:val="009C6CFA"/>
    <w:rsid w:val="009C7013"/>
    <w:rsid w:val="009D0280"/>
    <w:rsid w:val="009D1BDD"/>
    <w:rsid w:val="009D48CE"/>
    <w:rsid w:val="009D561D"/>
    <w:rsid w:val="009D56B1"/>
    <w:rsid w:val="009D5740"/>
    <w:rsid w:val="009D6700"/>
    <w:rsid w:val="009E0003"/>
    <w:rsid w:val="009E00D4"/>
    <w:rsid w:val="009E093F"/>
    <w:rsid w:val="009E14F7"/>
    <w:rsid w:val="009E1E56"/>
    <w:rsid w:val="009E26E1"/>
    <w:rsid w:val="009E2780"/>
    <w:rsid w:val="009E38CF"/>
    <w:rsid w:val="009E39FB"/>
    <w:rsid w:val="009E4A32"/>
    <w:rsid w:val="009E5718"/>
    <w:rsid w:val="009E5DB1"/>
    <w:rsid w:val="009E7101"/>
    <w:rsid w:val="009E7330"/>
    <w:rsid w:val="009E73F7"/>
    <w:rsid w:val="009F03BF"/>
    <w:rsid w:val="009F0919"/>
    <w:rsid w:val="009F1605"/>
    <w:rsid w:val="009F3088"/>
    <w:rsid w:val="009F3E02"/>
    <w:rsid w:val="009F6342"/>
    <w:rsid w:val="009F6903"/>
    <w:rsid w:val="009F734D"/>
    <w:rsid w:val="009F7368"/>
    <w:rsid w:val="00A001D4"/>
    <w:rsid w:val="00A0057D"/>
    <w:rsid w:val="00A01DA5"/>
    <w:rsid w:val="00A01EE3"/>
    <w:rsid w:val="00A049EB"/>
    <w:rsid w:val="00A04ABF"/>
    <w:rsid w:val="00A05E10"/>
    <w:rsid w:val="00A07624"/>
    <w:rsid w:val="00A076A1"/>
    <w:rsid w:val="00A07D6E"/>
    <w:rsid w:val="00A1047D"/>
    <w:rsid w:val="00A10EF9"/>
    <w:rsid w:val="00A111B9"/>
    <w:rsid w:val="00A1248A"/>
    <w:rsid w:val="00A127A6"/>
    <w:rsid w:val="00A129D6"/>
    <w:rsid w:val="00A14C9A"/>
    <w:rsid w:val="00A150B3"/>
    <w:rsid w:val="00A15B9F"/>
    <w:rsid w:val="00A15FD6"/>
    <w:rsid w:val="00A162BC"/>
    <w:rsid w:val="00A16C5D"/>
    <w:rsid w:val="00A208D4"/>
    <w:rsid w:val="00A20940"/>
    <w:rsid w:val="00A215EF"/>
    <w:rsid w:val="00A220D5"/>
    <w:rsid w:val="00A22763"/>
    <w:rsid w:val="00A23BF3"/>
    <w:rsid w:val="00A25010"/>
    <w:rsid w:val="00A25562"/>
    <w:rsid w:val="00A258C8"/>
    <w:rsid w:val="00A25F52"/>
    <w:rsid w:val="00A26D3C"/>
    <w:rsid w:val="00A27CDC"/>
    <w:rsid w:val="00A31225"/>
    <w:rsid w:val="00A32888"/>
    <w:rsid w:val="00A32B52"/>
    <w:rsid w:val="00A32C81"/>
    <w:rsid w:val="00A339A6"/>
    <w:rsid w:val="00A3456B"/>
    <w:rsid w:val="00A363D1"/>
    <w:rsid w:val="00A363F6"/>
    <w:rsid w:val="00A3666B"/>
    <w:rsid w:val="00A37F5F"/>
    <w:rsid w:val="00A4006D"/>
    <w:rsid w:val="00A41696"/>
    <w:rsid w:val="00A429BC"/>
    <w:rsid w:val="00A42C90"/>
    <w:rsid w:val="00A433AE"/>
    <w:rsid w:val="00A44E5A"/>
    <w:rsid w:val="00A4648E"/>
    <w:rsid w:val="00A46989"/>
    <w:rsid w:val="00A46E26"/>
    <w:rsid w:val="00A50344"/>
    <w:rsid w:val="00A51164"/>
    <w:rsid w:val="00A526FA"/>
    <w:rsid w:val="00A54759"/>
    <w:rsid w:val="00A5503A"/>
    <w:rsid w:val="00A55C42"/>
    <w:rsid w:val="00A55C79"/>
    <w:rsid w:val="00A55DE6"/>
    <w:rsid w:val="00A6145D"/>
    <w:rsid w:val="00A62DC9"/>
    <w:rsid w:val="00A643FA"/>
    <w:rsid w:val="00A646F6"/>
    <w:rsid w:val="00A66676"/>
    <w:rsid w:val="00A66BC3"/>
    <w:rsid w:val="00A670C1"/>
    <w:rsid w:val="00A670C9"/>
    <w:rsid w:val="00A675AE"/>
    <w:rsid w:val="00A73532"/>
    <w:rsid w:val="00A74DDF"/>
    <w:rsid w:val="00A7657F"/>
    <w:rsid w:val="00A76FA0"/>
    <w:rsid w:val="00A8007A"/>
    <w:rsid w:val="00A80205"/>
    <w:rsid w:val="00A81064"/>
    <w:rsid w:val="00A817C4"/>
    <w:rsid w:val="00A826E7"/>
    <w:rsid w:val="00A82E8A"/>
    <w:rsid w:val="00A8371E"/>
    <w:rsid w:val="00A86B4F"/>
    <w:rsid w:val="00A94D03"/>
    <w:rsid w:val="00A97552"/>
    <w:rsid w:val="00AA2226"/>
    <w:rsid w:val="00AA43A5"/>
    <w:rsid w:val="00AA45E2"/>
    <w:rsid w:val="00AA4853"/>
    <w:rsid w:val="00AA4D03"/>
    <w:rsid w:val="00AA4FDC"/>
    <w:rsid w:val="00AA55FA"/>
    <w:rsid w:val="00AA5C89"/>
    <w:rsid w:val="00AA64AB"/>
    <w:rsid w:val="00AA6A9E"/>
    <w:rsid w:val="00AA6ABE"/>
    <w:rsid w:val="00AA77A7"/>
    <w:rsid w:val="00AB329E"/>
    <w:rsid w:val="00AB3F69"/>
    <w:rsid w:val="00AB3FEC"/>
    <w:rsid w:val="00AB478A"/>
    <w:rsid w:val="00AB4ACB"/>
    <w:rsid w:val="00AB5147"/>
    <w:rsid w:val="00AB56D0"/>
    <w:rsid w:val="00AB6F58"/>
    <w:rsid w:val="00AB731B"/>
    <w:rsid w:val="00AC1696"/>
    <w:rsid w:val="00AC2569"/>
    <w:rsid w:val="00AC2F19"/>
    <w:rsid w:val="00AC3437"/>
    <w:rsid w:val="00AC4879"/>
    <w:rsid w:val="00AC5730"/>
    <w:rsid w:val="00AC67DD"/>
    <w:rsid w:val="00AD210D"/>
    <w:rsid w:val="00AD2BF1"/>
    <w:rsid w:val="00AD3A07"/>
    <w:rsid w:val="00AD3BC0"/>
    <w:rsid w:val="00AD5714"/>
    <w:rsid w:val="00AD5897"/>
    <w:rsid w:val="00AD64D4"/>
    <w:rsid w:val="00AD7618"/>
    <w:rsid w:val="00AE0618"/>
    <w:rsid w:val="00AE0A9B"/>
    <w:rsid w:val="00AE1301"/>
    <w:rsid w:val="00AE1FFA"/>
    <w:rsid w:val="00AE2541"/>
    <w:rsid w:val="00AE4E5C"/>
    <w:rsid w:val="00AE5237"/>
    <w:rsid w:val="00AF0061"/>
    <w:rsid w:val="00AF0FFA"/>
    <w:rsid w:val="00AF1988"/>
    <w:rsid w:val="00AF3060"/>
    <w:rsid w:val="00AF3494"/>
    <w:rsid w:val="00AF3CD3"/>
    <w:rsid w:val="00AF744D"/>
    <w:rsid w:val="00AF78BD"/>
    <w:rsid w:val="00B00197"/>
    <w:rsid w:val="00B00373"/>
    <w:rsid w:val="00B03F04"/>
    <w:rsid w:val="00B06C0A"/>
    <w:rsid w:val="00B06C94"/>
    <w:rsid w:val="00B0719C"/>
    <w:rsid w:val="00B07728"/>
    <w:rsid w:val="00B10D86"/>
    <w:rsid w:val="00B1106C"/>
    <w:rsid w:val="00B1520D"/>
    <w:rsid w:val="00B155B7"/>
    <w:rsid w:val="00B15963"/>
    <w:rsid w:val="00B21192"/>
    <w:rsid w:val="00B21346"/>
    <w:rsid w:val="00B2222C"/>
    <w:rsid w:val="00B235A3"/>
    <w:rsid w:val="00B238B5"/>
    <w:rsid w:val="00B25A85"/>
    <w:rsid w:val="00B25C07"/>
    <w:rsid w:val="00B26F6E"/>
    <w:rsid w:val="00B27BA7"/>
    <w:rsid w:val="00B30705"/>
    <w:rsid w:val="00B32038"/>
    <w:rsid w:val="00B35D2B"/>
    <w:rsid w:val="00B36F31"/>
    <w:rsid w:val="00B415C8"/>
    <w:rsid w:val="00B41A8F"/>
    <w:rsid w:val="00B41D30"/>
    <w:rsid w:val="00B425A0"/>
    <w:rsid w:val="00B42EC5"/>
    <w:rsid w:val="00B43C99"/>
    <w:rsid w:val="00B44329"/>
    <w:rsid w:val="00B45D57"/>
    <w:rsid w:val="00B469EA"/>
    <w:rsid w:val="00B5020F"/>
    <w:rsid w:val="00B5373E"/>
    <w:rsid w:val="00B5452A"/>
    <w:rsid w:val="00B54647"/>
    <w:rsid w:val="00B5551C"/>
    <w:rsid w:val="00B57089"/>
    <w:rsid w:val="00B603AA"/>
    <w:rsid w:val="00B617C0"/>
    <w:rsid w:val="00B6259A"/>
    <w:rsid w:val="00B63D22"/>
    <w:rsid w:val="00B64A60"/>
    <w:rsid w:val="00B64D26"/>
    <w:rsid w:val="00B655DD"/>
    <w:rsid w:val="00B65CC2"/>
    <w:rsid w:val="00B66D4D"/>
    <w:rsid w:val="00B66F59"/>
    <w:rsid w:val="00B67E6A"/>
    <w:rsid w:val="00B70F42"/>
    <w:rsid w:val="00B7213B"/>
    <w:rsid w:val="00B7552D"/>
    <w:rsid w:val="00B7610B"/>
    <w:rsid w:val="00B76AC3"/>
    <w:rsid w:val="00B80693"/>
    <w:rsid w:val="00B81389"/>
    <w:rsid w:val="00B81F08"/>
    <w:rsid w:val="00B82F4C"/>
    <w:rsid w:val="00B83464"/>
    <w:rsid w:val="00B840E0"/>
    <w:rsid w:val="00B84B08"/>
    <w:rsid w:val="00B85183"/>
    <w:rsid w:val="00B92302"/>
    <w:rsid w:val="00B93A0D"/>
    <w:rsid w:val="00B948AE"/>
    <w:rsid w:val="00B9572D"/>
    <w:rsid w:val="00B96F40"/>
    <w:rsid w:val="00BA09C9"/>
    <w:rsid w:val="00BA0F44"/>
    <w:rsid w:val="00BA1305"/>
    <w:rsid w:val="00BA1494"/>
    <w:rsid w:val="00BA1B63"/>
    <w:rsid w:val="00BA2F3A"/>
    <w:rsid w:val="00BA4220"/>
    <w:rsid w:val="00BA5364"/>
    <w:rsid w:val="00BA6ADB"/>
    <w:rsid w:val="00BA7A2F"/>
    <w:rsid w:val="00BB0418"/>
    <w:rsid w:val="00BB1D97"/>
    <w:rsid w:val="00BB2910"/>
    <w:rsid w:val="00BB5420"/>
    <w:rsid w:val="00BB59DF"/>
    <w:rsid w:val="00BB75FB"/>
    <w:rsid w:val="00BC0CD9"/>
    <w:rsid w:val="00BC11E8"/>
    <w:rsid w:val="00BC17C6"/>
    <w:rsid w:val="00BC2672"/>
    <w:rsid w:val="00BC2677"/>
    <w:rsid w:val="00BC2C7C"/>
    <w:rsid w:val="00BC2FD0"/>
    <w:rsid w:val="00BC50C1"/>
    <w:rsid w:val="00BC6370"/>
    <w:rsid w:val="00BC7D69"/>
    <w:rsid w:val="00BD056F"/>
    <w:rsid w:val="00BD09C7"/>
    <w:rsid w:val="00BD1396"/>
    <w:rsid w:val="00BD20B8"/>
    <w:rsid w:val="00BD31E9"/>
    <w:rsid w:val="00BD3490"/>
    <w:rsid w:val="00BD653F"/>
    <w:rsid w:val="00BD68F0"/>
    <w:rsid w:val="00BD7223"/>
    <w:rsid w:val="00BE008F"/>
    <w:rsid w:val="00BE06BA"/>
    <w:rsid w:val="00BE08ED"/>
    <w:rsid w:val="00BE157B"/>
    <w:rsid w:val="00BE3172"/>
    <w:rsid w:val="00BE4F57"/>
    <w:rsid w:val="00BE5B5B"/>
    <w:rsid w:val="00BE6D32"/>
    <w:rsid w:val="00BE6F1B"/>
    <w:rsid w:val="00BF10BD"/>
    <w:rsid w:val="00BF1D12"/>
    <w:rsid w:val="00BF7861"/>
    <w:rsid w:val="00C001EF"/>
    <w:rsid w:val="00C01DD0"/>
    <w:rsid w:val="00C03216"/>
    <w:rsid w:val="00C0332F"/>
    <w:rsid w:val="00C03EF0"/>
    <w:rsid w:val="00C03FCF"/>
    <w:rsid w:val="00C042D4"/>
    <w:rsid w:val="00C04C88"/>
    <w:rsid w:val="00C04C94"/>
    <w:rsid w:val="00C05348"/>
    <w:rsid w:val="00C05CAF"/>
    <w:rsid w:val="00C05D55"/>
    <w:rsid w:val="00C0637B"/>
    <w:rsid w:val="00C07707"/>
    <w:rsid w:val="00C11137"/>
    <w:rsid w:val="00C11F75"/>
    <w:rsid w:val="00C11FD8"/>
    <w:rsid w:val="00C130C2"/>
    <w:rsid w:val="00C13321"/>
    <w:rsid w:val="00C1363A"/>
    <w:rsid w:val="00C13E9E"/>
    <w:rsid w:val="00C14BB9"/>
    <w:rsid w:val="00C15FE0"/>
    <w:rsid w:val="00C16327"/>
    <w:rsid w:val="00C16E7D"/>
    <w:rsid w:val="00C17987"/>
    <w:rsid w:val="00C20315"/>
    <w:rsid w:val="00C21166"/>
    <w:rsid w:val="00C21A19"/>
    <w:rsid w:val="00C22155"/>
    <w:rsid w:val="00C228A7"/>
    <w:rsid w:val="00C228C8"/>
    <w:rsid w:val="00C22DEC"/>
    <w:rsid w:val="00C233DF"/>
    <w:rsid w:val="00C2358F"/>
    <w:rsid w:val="00C26BA2"/>
    <w:rsid w:val="00C26C1A"/>
    <w:rsid w:val="00C271D2"/>
    <w:rsid w:val="00C30550"/>
    <w:rsid w:val="00C307B6"/>
    <w:rsid w:val="00C315D3"/>
    <w:rsid w:val="00C33AF5"/>
    <w:rsid w:val="00C3517D"/>
    <w:rsid w:val="00C359EA"/>
    <w:rsid w:val="00C412F4"/>
    <w:rsid w:val="00C42201"/>
    <w:rsid w:val="00C42CDC"/>
    <w:rsid w:val="00C43888"/>
    <w:rsid w:val="00C43BC3"/>
    <w:rsid w:val="00C4405B"/>
    <w:rsid w:val="00C441EE"/>
    <w:rsid w:val="00C460C0"/>
    <w:rsid w:val="00C463A2"/>
    <w:rsid w:val="00C46A15"/>
    <w:rsid w:val="00C46C58"/>
    <w:rsid w:val="00C47528"/>
    <w:rsid w:val="00C47938"/>
    <w:rsid w:val="00C5002B"/>
    <w:rsid w:val="00C511DC"/>
    <w:rsid w:val="00C51545"/>
    <w:rsid w:val="00C51648"/>
    <w:rsid w:val="00C519BD"/>
    <w:rsid w:val="00C51CB3"/>
    <w:rsid w:val="00C52497"/>
    <w:rsid w:val="00C54764"/>
    <w:rsid w:val="00C550FB"/>
    <w:rsid w:val="00C57845"/>
    <w:rsid w:val="00C614ED"/>
    <w:rsid w:val="00C62619"/>
    <w:rsid w:val="00C6264B"/>
    <w:rsid w:val="00C6301F"/>
    <w:rsid w:val="00C63024"/>
    <w:rsid w:val="00C63827"/>
    <w:rsid w:val="00C65AEF"/>
    <w:rsid w:val="00C676A5"/>
    <w:rsid w:val="00C67E24"/>
    <w:rsid w:val="00C70524"/>
    <w:rsid w:val="00C71047"/>
    <w:rsid w:val="00C760F8"/>
    <w:rsid w:val="00C77CE4"/>
    <w:rsid w:val="00C8009B"/>
    <w:rsid w:val="00C8039B"/>
    <w:rsid w:val="00C806DE"/>
    <w:rsid w:val="00C80F36"/>
    <w:rsid w:val="00C81BA3"/>
    <w:rsid w:val="00C82502"/>
    <w:rsid w:val="00C83A49"/>
    <w:rsid w:val="00C8407D"/>
    <w:rsid w:val="00C8420D"/>
    <w:rsid w:val="00C84584"/>
    <w:rsid w:val="00C84F3D"/>
    <w:rsid w:val="00C87BA4"/>
    <w:rsid w:val="00C90A1E"/>
    <w:rsid w:val="00C90B8B"/>
    <w:rsid w:val="00C9148D"/>
    <w:rsid w:val="00C915A8"/>
    <w:rsid w:val="00C937EC"/>
    <w:rsid w:val="00C94133"/>
    <w:rsid w:val="00C9493C"/>
    <w:rsid w:val="00C95555"/>
    <w:rsid w:val="00C95E17"/>
    <w:rsid w:val="00C969AE"/>
    <w:rsid w:val="00C97A95"/>
    <w:rsid w:val="00C97A9E"/>
    <w:rsid w:val="00CA089B"/>
    <w:rsid w:val="00CA3F08"/>
    <w:rsid w:val="00CA3FA2"/>
    <w:rsid w:val="00CA5ADB"/>
    <w:rsid w:val="00CA63E1"/>
    <w:rsid w:val="00CA64F7"/>
    <w:rsid w:val="00CB1F15"/>
    <w:rsid w:val="00CB3BFD"/>
    <w:rsid w:val="00CB42F8"/>
    <w:rsid w:val="00CB4BF7"/>
    <w:rsid w:val="00CB4DEF"/>
    <w:rsid w:val="00CB74FD"/>
    <w:rsid w:val="00CC2297"/>
    <w:rsid w:val="00CC24A6"/>
    <w:rsid w:val="00CC3E1C"/>
    <w:rsid w:val="00CC3F7E"/>
    <w:rsid w:val="00CC46DC"/>
    <w:rsid w:val="00CC4B78"/>
    <w:rsid w:val="00CC5461"/>
    <w:rsid w:val="00CC74A7"/>
    <w:rsid w:val="00CC797D"/>
    <w:rsid w:val="00CD0235"/>
    <w:rsid w:val="00CD056B"/>
    <w:rsid w:val="00CD0AD5"/>
    <w:rsid w:val="00CD2403"/>
    <w:rsid w:val="00CD30C2"/>
    <w:rsid w:val="00CD331C"/>
    <w:rsid w:val="00CD3D4E"/>
    <w:rsid w:val="00CD4916"/>
    <w:rsid w:val="00CD51A5"/>
    <w:rsid w:val="00CD54A1"/>
    <w:rsid w:val="00CD633A"/>
    <w:rsid w:val="00CE303C"/>
    <w:rsid w:val="00CE42EF"/>
    <w:rsid w:val="00CE43F8"/>
    <w:rsid w:val="00CE4E83"/>
    <w:rsid w:val="00CE5CC6"/>
    <w:rsid w:val="00CE6020"/>
    <w:rsid w:val="00CF16F1"/>
    <w:rsid w:val="00CF189C"/>
    <w:rsid w:val="00CF2591"/>
    <w:rsid w:val="00CF2DDB"/>
    <w:rsid w:val="00CF2DDE"/>
    <w:rsid w:val="00CF3159"/>
    <w:rsid w:val="00CF4313"/>
    <w:rsid w:val="00CF5B55"/>
    <w:rsid w:val="00CF694C"/>
    <w:rsid w:val="00CF6D8D"/>
    <w:rsid w:val="00D03844"/>
    <w:rsid w:val="00D0473A"/>
    <w:rsid w:val="00D04BF0"/>
    <w:rsid w:val="00D0512D"/>
    <w:rsid w:val="00D05786"/>
    <w:rsid w:val="00D10808"/>
    <w:rsid w:val="00D109E5"/>
    <w:rsid w:val="00D114D4"/>
    <w:rsid w:val="00D11A2C"/>
    <w:rsid w:val="00D13362"/>
    <w:rsid w:val="00D13D75"/>
    <w:rsid w:val="00D1748B"/>
    <w:rsid w:val="00D17701"/>
    <w:rsid w:val="00D208C0"/>
    <w:rsid w:val="00D21D3E"/>
    <w:rsid w:val="00D24B18"/>
    <w:rsid w:val="00D25629"/>
    <w:rsid w:val="00D272D7"/>
    <w:rsid w:val="00D27E8C"/>
    <w:rsid w:val="00D306A6"/>
    <w:rsid w:val="00D312A3"/>
    <w:rsid w:val="00D32EF5"/>
    <w:rsid w:val="00D32F5A"/>
    <w:rsid w:val="00D33B3D"/>
    <w:rsid w:val="00D3583D"/>
    <w:rsid w:val="00D36437"/>
    <w:rsid w:val="00D37BB5"/>
    <w:rsid w:val="00D4170D"/>
    <w:rsid w:val="00D417A7"/>
    <w:rsid w:val="00D42B96"/>
    <w:rsid w:val="00D46048"/>
    <w:rsid w:val="00D4653E"/>
    <w:rsid w:val="00D465D5"/>
    <w:rsid w:val="00D46CB8"/>
    <w:rsid w:val="00D4701A"/>
    <w:rsid w:val="00D47B71"/>
    <w:rsid w:val="00D47D23"/>
    <w:rsid w:val="00D511D1"/>
    <w:rsid w:val="00D51257"/>
    <w:rsid w:val="00D51D1A"/>
    <w:rsid w:val="00D54938"/>
    <w:rsid w:val="00D54D80"/>
    <w:rsid w:val="00D56491"/>
    <w:rsid w:val="00D569CE"/>
    <w:rsid w:val="00D570DF"/>
    <w:rsid w:val="00D61CF3"/>
    <w:rsid w:val="00D62C15"/>
    <w:rsid w:val="00D63739"/>
    <w:rsid w:val="00D638AD"/>
    <w:rsid w:val="00D63EA5"/>
    <w:rsid w:val="00D642C3"/>
    <w:rsid w:val="00D64A77"/>
    <w:rsid w:val="00D64A86"/>
    <w:rsid w:val="00D6552A"/>
    <w:rsid w:val="00D66786"/>
    <w:rsid w:val="00D669AF"/>
    <w:rsid w:val="00D67519"/>
    <w:rsid w:val="00D735B5"/>
    <w:rsid w:val="00D74005"/>
    <w:rsid w:val="00D75672"/>
    <w:rsid w:val="00D762B6"/>
    <w:rsid w:val="00D762F6"/>
    <w:rsid w:val="00D76BFE"/>
    <w:rsid w:val="00D76D19"/>
    <w:rsid w:val="00D76EFB"/>
    <w:rsid w:val="00D7705A"/>
    <w:rsid w:val="00D772A8"/>
    <w:rsid w:val="00D80AB5"/>
    <w:rsid w:val="00D82073"/>
    <w:rsid w:val="00D828A4"/>
    <w:rsid w:val="00D82F24"/>
    <w:rsid w:val="00D83399"/>
    <w:rsid w:val="00D83AED"/>
    <w:rsid w:val="00D846BB"/>
    <w:rsid w:val="00D8500B"/>
    <w:rsid w:val="00D85AB2"/>
    <w:rsid w:val="00D86366"/>
    <w:rsid w:val="00D86B59"/>
    <w:rsid w:val="00D87A83"/>
    <w:rsid w:val="00D87B01"/>
    <w:rsid w:val="00D87FC8"/>
    <w:rsid w:val="00D907EF"/>
    <w:rsid w:val="00D90D7B"/>
    <w:rsid w:val="00D916C2"/>
    <w:rsid w:val="00D91A65"/>
    <w:rsid w:val="00D91A73"/>
    <w:rsid w:val="00D944CF"/>
    <w:rsid w:val="00D95152"/>
    <w:rsid w:val="00D97CA1"/>
    <w:rsid w:val="00DA1C59"/>
    <w:rsid w:val="00DA2B3A"/>
    <w:rsid w:val="00DA5D7D"/>
    <w:rsid w:val="00DA63D0"/>
    <w:rsid w:val="00DA6C81"/>
    <w:rsid w:val="00DA707A"/>
    <w:rsid w:val="00DA734A"/>
    <w:rsid w:val="00DB02D6"/>
    <w:rsid w:val="00DB07B0"/>
    <w:rsid w:val="00DB0A66"/>
    <w:rsid w:val="00DB104C"/>
    <w:rsid w:val="00DB2A21"/>
    <w:rsid w:val="00DB2A27"/>
    <w:rsid w:val="00DB3237"/>
    <w:rsid w:val="00DB32A3"/>
    <w:rsid w:val="00DB4051"/>
    <w:rsid w:val="00DB4B01"/>
    <w:rsid w:val="00DB4D91"/>
    <w:rsid w:val="00DB4F65"/>
    <w:rsid w:val="00DB5294"/>
    <w:rsid w:val="00DB5831"/>
    <w:rsid w:val="00DB7C0F"/>
    <w:rsid w:val="00DC5E75"/>
    <w:rsid w:val="00DC6229"/>
    <w:rsid w:val="00DC65F8"/>
    <w:rsid w:val="00DC7FB8"/>
    <w:rsid w:val="00DD053A"/>
    <w:rsid w:val="00DD276E"/>
    <w:rsid w:val="00DD32BB"/>
    <w:rsid w:val="00DD3B7C"/>
    <w:rsid w:val="00DD4A81"/>
    <w:rsid w:val="00DD568B"/>
    <w:rsid w:val="00DD6B43"/>
    <w:rsid w:val="00DD71AE"/>
    <w:rsid w:val="00DD76F6"/>
    <w:rsid w:val="00DD7AB5"/>
    <w:rsid w:val="00DE0111"/>
    <w:rsid w:val="00DE1A35"/>
    <w:rsid w:val="00DE1CB1"/>
    <w:rsid w:val="00DE36EA"/>
    <w:rsid w:val="00DE38D4"/>
    <w:rsid w:val="00DE44BE"/>
    <w:rsid w:val="00DE7046"/>
    <w:rsid w:val="00DE75E3"/>
    <w:rsid w:val="00DF0063"/>
    <w:rsid w:val="00DF13A7"/>
    <w:rsid w:val="00DF2063"/>
    <w:rsid w:val="00DF2DFF"/>
    <w:rsid w:val="00DF45FB"/>
    <w:rsid w:val="00DF7370"/>
    <w:rsid w:val="00E00C49"/>
    <w:rsid w:val="00E01656"/>
    <w:rsid w:val="00E029C0"/>
    <w:rsid w:val="00E04C1A"/>
    <w:rsid w:val="00E06019"/>
    <w:rsid w:val="00E0621D"/>
    <w:rsid w:val="00E06BC5"/>
    <w:rsid w:val="00E13F65"/>
    <w:rsid w:val="00E14415"/>
    <w:rsid w:val="00E1762E"/>
    <w:rsid w:val="00E17A90"/>
    <w:rsid w:val="00E17E6E"/>
    <w:rsid w:val="00E2195E"/>
    <w:rsid w:val="00E21C8A"/>
    <w:rsid w:val="00E21DF0"/>
    <w:rsid w:val="00E22053"/>
    <w:rsid w:val="00E237EF"/>
    <w:rsid w:val="00E23929"/>
    <w:rsid w:val="00E23C0B"/>
    <w:rsid w:val="00E23E50"/>
    <w:rsid w:val="00E266EC"/>
    <w:rsid w:val="00E30207"/>
    <w:rsid w:val="00E30A62"/>
    <w:rsid w:val="00E315FE"/>
    <w:rsid w:val="00E31B00"/>
    <w:rsid w:val="00E31FB6"/>
    <w:rsid w:val="00E3248E"/>
    <w:rsid w:val="00E32EF8"/>
    <w:rsid w:val="00E33799"/>
    <w:rsid w:val="00E33C85"/>
    <w:rsid w:val="00E33D99"/>
    <w:rsid w:val="00E33E5D"/>
    <w:rsid w:val="00E33EF1"/>
    <w:rsid w:val="00E34520"/>
    <w:rsid w:val="00E34923"/>
    <w:rsid w:val="00E40085"/>
    <w:rsid w:val="00E46DC1"/>
    <w:rsid w:val="00E47C79"/>
    <w:rsid w:val="00E50009"/>
    <w:rsid w:val="00E50ACC"/>
    <w:rsid w:val="00E52BD6"/>
    <w:rsid w:val="00E52FE3"/>
    <w:rsid w:val="00E54799"/>
    <w:rsid w:val="00E63544"/>
    <w:rsid w:val="00E63707"/>
    <w:rsid w:val="00E652AC"/>
    <w:rsid w:val="00E65DD0"/>
    <w:rsid w:val="00E701C4"/>
    <w:rsid w:val="00E709A3"/>
    <w:rsid w:val="00E70DD4"/>
    <w:rsid w:val="00E71CF8"/>
    <w:rsid w:val="00E72C4F"/>
    <w:rsid w:val="00E7334E"/>
    <w:rsid w:val="00E7437B"/>
    <w:rsid w:val="00E7456E"/>
    <w:rsid w:val="00E74F45"/>
    <w:rsid w:val="00E751BF"/>
    <w:rsid w:val="00E77376"/>
    <w:rsid w:val="00E77C5E"/>
    <w:rsid w:val="00E77DEE"/>
    <w:rsid w:val="00E814F4"/>
    <w:rsid w:val="00E819F8"/>
    <w:rsid w:val="00E824AE"/>
    <w:rsid w:val="00E84623"/>
    <w:rsid w:val="00E8571D"/>
    <w:rsid w:val="00E86A8B"/>
    <w:rsid w:val="00E872D9"/>
    <w:rsid w:val="00E87325"/>
    <w:rsid w:val="00E90792"/>
    <w:rsid w:val="00E909AA"/>
    <w:rsid w:val="00E91952"/>
    <w:rsid w:val="00E91DBD"/>
    <w:rsid w:val="00E923D9"/>
    <w:rsid w:val="00E92E64"/>
    <w:rsid w:val="00E955EE"/>
    <w:rsid w:val="00E95826"/>
    <w:rsid w:val="00E96493"/>
    <w:rsid w:val="00EA056B"/>
    <w:rsid w:val="00EA1EE9"/>
    <w:rsid w:val="00EA2571"/>
    <w:rsid w:val="00EA2DC3"/>
    <w:rsid w:val="00EA2E4D"/>
    <w:rsid w:val="00EA4F00"/>
    <w:rsid w:val="00EA789D"/>
    <w:rsid w:val="00EB0CC5"/>
    <w:rsid w:val="00EB0F94"/>
    <w:rsid w:val="00EB1090"/>
    <w:rsid w:val="00EB4399"/>
    <w:rsid w:val="00EB5432"/>
    <w:rsid w:val="00EB5558"/>
    <w:rsid w:val="00EB5B8F"/>
    <w:rsid w:val="00EB5FE2"/>
    <w:rsid w:val="00EB611B"/>
    <w:rsid w:val="00EB62CB"/>
    <w:rsid w:val="00EB6904"/>
    <w:rsid w:val="00EB7740"/>
    <w:rsid w:val="00EB7818"/>
    <w:rsid w:val="00EC1493"/>
    <w:rsid w:val="00EC18FF"/>
    <w:rsid w:val="00EC3544"/>
    <w:rsid w:val="00EC5173"/>
    <w:rsid w:val="00EC598B"/>
    <w:rsid w:val="00EC6464"/>
    <w:rsid w:val="00EC69DA"/>
    <w:rsid w:val="00ED03F7"/>
    <w:rsid w:val="00ED04DB"/>
    <w:rsid w:val="00ED112D"/>
    <w:rsid w:val="00ED288E"/>
    <w:rsid w:val="00ED2924"/>
    <w:rsid w:val="00ED3B29"/>
    <w:rsid w:val="00ED5226"/>
    <w:rsid w:val="00ED59FD"/>
    <w:rsid w:val="00ED6D04"/>
    <w:rsid w:val="00ED7666"/>
    <w:rsid w:val="00EE0C04"/>
    <w:rsid w:val="00EE0DAB"/>
    <w:rsid w:val="00EE25EC"/>
    <w:rsid w:val="00EE2C83"/>
    <w:rsid w:val="00EE321E"/>
    <w:rsid w:val="00EE45CA"/>
    <w:rsid w:val="00EE4D63"/>
    <w:rsid w:val="00EE68B7"/>
    <w:rsid w:val="00EE7658"/>
    <w:rsid w:val="00EF0739"/>
    <w:rsid w:val="00EF0DFB"/>
    <w:rsid w:val="00EF102F"/>
    <w:rsid w:val="00EF15FC"/>
    <w:rsid w:val="00EF2639"/>
    <w:rsid w:val="00EF43AD"/>
    <w:rsid w:val="00EF49C6"/>
    <w:rsid w:val="00EF506D"/>
    <w:rsid w:val="00EF548A"/>
    <w:rsid w:val="00EF562C"/>
    <w:rsid w:val="00EF56A9"/>
    <w:rsid w:val="00EF5C2C"/>
    <w:rsid w:val="00EF612B"/>
    <w:rsid w:val="00EF699C"/>
    <w:rsid w:val="00F0385F"/>
    <w:rsid w:val="00F04EFF"/>
    <w:rsid w:val="00F0550A"/>
    <w:rsid w:val="00F07326"/>
    <w:rsid w:val="00F10E9B"/>
    <w:rsid w:val="00F11508"/>
    <w:rsid w:val="00F11E26"/>
    <w:rsid w:val="00F128DB"/>
    <w:rsid w:val="00F12AF1"/>
    <w:rsid w:val="00F13B6D"/>
    <w:rsid w:val="00F13DEF"/>
    <w:rsid w:val="00F13DF7"/>
    <w:rsid w:val="00F165E6"/>
    <w:rsid w:val="00F17E8B"/>
    <w:rsid w:val="00F21264"/>
    <w:rsid w:val="00F21BFF"/>
    <w:rsid w:val="00F21FDF"/>
    <w:rsid w:val="00F22BF2"/>
    <w:rsid w:val="00F2322F"/>
    <w:rsid w:val="00F25711"/>
    <w:rsid w:val="00F271DB"/>
    <w:rsid w:val="00F2785B"/>
    <w:rsid w:val="00F30B8E"/>
    <w:rsid w:val="00F30C62"/>
    <w:rsid w:val="00F3119E"/>
    <w:rsid w:val="00F316E3"/>
    <w:rsid w:val="00F31CE3"/>
    <w:rsid w:val="00F3283D"/>
    <w:rsid w:val="00F3335C"/>
    <w:rsid w:val="00F33DB1"/>
    <w:rsid w:val="00F36641"/>
    <w:rsid w:val="00F401F8"/>
    <w:rsid w:val="00F41294"/>
    <w:rsid w:val="00F4186E"/>
    <w:rsid w:val="00F41CF2"/>
    <w:rsid w:val="00F42D9C"/>
    <w:rsid w:val="00F43C97"/>
    <w:rsid w:val="00F43EC4"/>
    <w:rsid w:val="00F440C7"/>
    <w:rsid w:val="00F4429B"/>
    <w:rsid w:val="00F44F15"/>
    <w:rsid w:val="00F45AE2"/>
    <w:rsid w:val="00F4749F"/>
    <w:rsid w:val="00F47E4D"/>
    <w:rsid w:val="00F5076F"/>
    <w:rsid w:val="00F50BC1"/>
    <w:rsid w:val="00F50CF1"/>
    <w:rsid w:val="00F5230C"/>
    <w:rsid w:val="00F52C39"/>
    <w:rsid w:val="00F52EDC"/>
    <w:rsid w:val="00F52FD0"/>
    <w:rsid w:val="00F573A7"/>
    <w:rsid w:val="00F60C45"/>
    <w:rsid w:val="00F62368"/>
    <w:rsid w:val="00F62616"/>
    <w:rsid w:val="00F62E47"/>
    <w:rsid w:val="00F6342A"/>
    <w:rsid w:val="00F63DA6"/>
    <w:rsid w:val="00F645B7"/>
    <w:rsid w:val="00F65CC4"/>
    <w:rsid w:val="00F65ECE"/>
    <w:rsid w:val="00F66A63"/>
    <w:rsid w:val="00F7055E"/>
    <w:rsid w:val="00F71A75"/>
    <w:rsid w:val="00F72F3F"/>
    <w:rsid w:val="00F7353D"/>
    <w:rsid w:val="00F73FE5"/>
    <w:rsid w:val="00F74C69"/>
    <w:rsid w:val="00F753A7"/>
    <w:rsid w:val="00F77B2C"/>
    <w:rsid w:val="00F823EF"/>
    <w:rsid w:val="00F82939"/>
    <w:rsid w:val="00F83A02"/>
    <w:rsid w:val="00F83F63"/>
    <w:rsid w:val="00F84C87"/>
    <w:rsid w:val="00F86A99"/>
    <w:rsid w:val="00F86CF8"/>
    <w:rsid w:val="00F87A1A"/>
    <w:rsid w:val="00F9025D"/>
    <w:rsid w:val="00F949DF"/>
    <w:rsid w:val="00F9568D"/>
    <w:rsid w:val="00F966B5"/>
    <w:rsid w:val="00F96D2F"/>
    <w:rsid w:val="00F97B6F"/>
    <w:rsid w:val="00FA0390"/>
    <w:rsid w:val="00FA05E9"/>
    <w:rsid w:val="00FA24E6"/>
    <w:rsid w:val="00FA2EE7"/>
    <w:rsid w:val="00FA3310"/>
    <w:rsid w:val="00FA6602"/>
    <w:rsid w:val="00FA7101"/>
    <w:rsid w:val="00FB1163"/>
    <w:rsid w:val="00FB3147"/>
    <w:rsid w:val="00FB5AFE"/>
    <w:rsid w:val="00FB5B66"/>
    <w:rsid w:val="00FB5BEA"/>
    <w:rsid w:val="00FB6006"/>
    <w:rsid w:val="00FB67C9"/>
    <w:rsid w:val="00FB6AC9"/>
    <w:rsid w:val="00FB6E3F"/>
    <w:rsid w:val="00FC04DB"/>
    <w:rsid w:val="00FC0A4B"/>
    <w:rsid w:val="00FC186A"/>
    <w:rsid w:val="00FC1C1A"/>
    <w:rsid w:val="00FC4253"/>
    <w:rsid w:val="00FC53F9"/>
    <w:rsid w:val="00FC567C"/>
    <w:rsid w:val="00FC5F5C"/>
    <w:rsid w:val="00FC6D14"/>
    <w:rsid w:val="00FC757C"/>
    <w:rsid w:val="00FC7F57"/>
    <w:rsid w:val="00FD03D7"/>
    <w:rsid w:val="00FD05C8"/>
    <w:rsid w:val="00FD089C"/>
    <w:rsid w:val="00FD536D"/>
    <w:rsid w:val="00FD556A"/>
    <w:rsid w:val="00FD6054"/>
    <w:rsid w:val="00FD6D4E"/>
    <w:rsid w:val="00FE0F71"/>
    <w:rsid w:val="00FE1A7C"/>
    <w:rsid w:val="00FE1FA0"/>
    <w:rsid w:val="00FE2020"/>
    <w:rsid w:val="00FE3782"/>
    <w:rsid w:val="00FE5E67"/>
    <w:rsid w:val="00FE67B2"/>
    <w:rsid w:val="00FE700F"/>
    <w:rsid w:val="00FE744A"/>
    <w:rsid w:val="00FF1A6B"/>
    <w:rsid w:val="00FF26B8"/>
    <w:rsid w:val="00FF26F6"/>
    <w:rsid w:val="00FF3787"/>
    <w:rsid w:val="00FF45FE"/>
    <w:rsid w:val="00FF4EC7"/>
    <w:rsid w:val="00FF521F"/>
    <w:rsid w:val="00FF5A2C"/>
    <w:rsid w:val="00FF61C4"/>
    <w:rsid w:val="00FF7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E60C6"/>
  <w15:docId w15:val="{0FA98150-2BD4-4B60-A3A1-EF3FA9DF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3F6"/>
    <w:pPr>
      <w:jc w:val="both"/>
    </w:pPr>
    <w:rPr>
      <w:sz w:val="25"/>
    </w:rPr>
  </w:style>
  <w:style w:type="paragraph" w:styleId="Heading1">
    <w:name w:val="heading 1"/>
    <w:basedOn w:val="Normal"/>
    <w:next w:val="Normal"/>
    <w:qFormat/>
    <w:pPr>
      <w:keepNext/>
      <w:tabs>
        <w:tab w:val="left" w:pos="2880"/>
      </w:tabs>
      <w:outlineLvl w:val="0"/>
    </w:pPr>
    <w:rPr>
      <w:b/>
    </w:rPr>
  </w:style>
  <w:style w:type="paragraph" w:styleId="Heading2">
    <w:name w:val="heading 2"/>
    <w:basedOn w:val="Normal"/>
    <w:next w:val="Normal"/>
    <w:qFormat/>
    <w:pPr>
      <w:keepNext/>
      <w:tabs>
        <w:tab w:val="left" w:pos="630"/>
        <w:tab w:val="left" w:pos="840"/>
      </w:tabs>
      <w:jc w:val="center"/>
      <w:outlineLvl w:val="1"/>
    </w:pPr>
    <w:rPr>
      <w:b/>
      <w:u w:val="single"/>
    </w:rPr>
  </w:style>
  <w:style w:type="paragraph" w:styleId="Heading3">
    <w:name w:val="heading 3"/>
    <w:basedOn w:val="Normal"/>
    <w:next w:val="Normal"/>
    <w:link w:val="Heading3Char"/>
    <w:qFormat/>
    <w:pPr>
      <w:keepNext/>
      <w:tabs>
        <w:tab w:val="left" w:pos="720"/>
        <w:tab w:val="left" w:pos="3150"/>
        <w:tab w:val="left" w:pos="5670"/>
      </w:tabs>
      <w:jc w:val="left"/>
      <w:outlineLvl w:val="2"/>
    </w:pPr>
    <w:rPr>
      <w:b/>
    </w:rPr>
  </w:style>
  <w:style w:type="paragraph" w:styleId="Heading4">
    <w:name w:val="heading 4"/>
    <w:basedOn w:val="Normal"/>
    <w:next w:val="Normal"/>
    <w:qFormat/>
    <w:pPr>
      <w:keepNext/>
      <w:tabs>
        <w:tab w:val="left" w:pos="3960"/>
        <w:tab w:val="left" w:pos="4410"/>
      </w:tabs>
      <w:jc w:val="center"/>
      <w:outlineLvl w:val="3"/>
    </w:pPr>
    <w:rPr>
      <w:b/>
      <w:sz w:val="26"/>
      <w:u w:val="single"/>
    </w:rPr>
  </w:style>
  <w:style w:type="paragraph" w:styleId="Heading5">
    <w:name w:val="heading 5"/>
    <w:basedOn w:val="Normal"/>
    <w:next w:val="Normal"/>
    <w:link w:val="Heading5Char"/>
    <w:qFormat/>
    <w:pPr>
      <w:keepNext/>
      <w:numPr>
        <w:numId w:val="1"/>
      </w:numPr>
      <w:tabs>
        <w:tab w:val="left" w:pos="2790"/>
        <w:tab w:val="left" w:pos="3600"/>
        <w:tab w:val="left" w:pos="5670"/>
      </w:tabs>
      <w:ind w:hanging="3480"/>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b/>
      <w:sz w:val="20"/>
    </w:rPr>
  </w:style>
  <w:style w:type="paragraph" w:styleId="Heading8">
    <w:name w:val="heading 8"/>
    <w:basedOn w:val="Normal"/>
    <w:next w:val="Normal"/>
    <w:qFormat/>
    <w:pPr>
      <w:keepNext/>
      <w:jc w:val="left"/>
      <w:outlineLvl w:val="7"/>
    </w:pPr>
    <w:rPr>
      <w:b/>
      <w:sz w:val="22"/>
    </w:rPr>
  </w:style>
  <w:style w:type="paragraph" w:styleId="Heading9">
    <w:name w:val="heading 9"/>
    <w:basedOn w:val="Normal"/>
    <w:next w:val="Normal"/>
    <w:qFormat/>
    <w:pPr>
      <w:keepNext/>
      <w:jc w:val="center"/>
      <w:outlineLvl w:val="8"/>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60"/>
        <w:tab w:val="left" w:pos="1800"/>
      </w:tabs>
    </w:pPr>
    <w:rPr>
      <w:sz w:val="17"/>
    </w:rPr>
  </w:style>
  <w:style w:type="paragraph" w:styleId="BodyText2">
    <w:name w:val="Body Text 2"/>
    <w:basedOn w:val="Normal"/>
    <w:pPr>
      <w:tabs>
        <w:tab w:val="left" w:pos="3960"/>
        <w:tab w:val="left" w:pos="4410"/>
      </w:tabs>
      <w:spacing w:line="480" w:lineRule="auto"/>
      <w:jc w:val="left"/>
    </w:pPr>
  </w:style>
  <w:style w:type="paragraph" w:styleId="BodyText3">
    <w:name w:val="Body Text 3"/>
    <w:basedOn w:val="Normal"/>
    <w:pPr>
      <w:jc w:val="left"/>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270"/>
        <w:tab w:val="left" w:pos="360"/>
        <w:tab w:val="left" w:pos="1800"/>
      </w:tabs>
      <w:ind w:left="360"/>
      <w:jc w:val="left"/>
    </w:pPr>
    <w:rPr>
      <w:sz w:val="17"/>
    </w:rPr>
  </w:style>
  <w:style w:type="paragraph" w:styleId="BodyTextIndent2">
    <w:name w:val="Body Text Indent 2"/>
    <w:basedOn w:val="Normal"/>
    <w:pPr>
      <w:tabs>
        <w:tab w:val="left" w:pos="360"/>
        <w:tab w:val="left" w:pos="630"/>
      </w:tabs>
      <w:ind w:left="6002" w:hanging="6002"/>
      <w:jc w:val="left"/>
    </w:pPr>
    <w:rPr>
      <w:sz w:val="17"/>
    </w:rPr>
  </w:style>
  <w:style w:type="paragraph" w:styleId="BodyTextIndent3">
    <w:name w:val="Body Text Indent 3"/>
    <w:basedOn w:val="Normal"/>
    <w:pPr>
      <w:tabs>
        <w:tab w:val="left" w:pos="360"/>
        <w:tab w:val="left" w:pos="720"/>
      </w:tabs>
      <w:ind w:left="4"/>
      <w:jc w:val="left"/>
    </w:pPr>
    <w:rPr>
      <w:b/>
      <w:sz w:val="17"/>
    </w:rPr>
  </w:style>
  <w:style w:type="paragraph" w:styleId="Title">
    <w:name w:val="Title"/>
    <w:basedOn w:val="Normal"/>
    <w:qFormat/>
    <w:pPr>
      <w:jc w:val="center"/>
    </w:pPr>
    <w:rPr>
      <w:b/>
      <w:u w:val="single"/>
    </w:rPr>
  </w:style>
  <w:style w:type="character" w:styleId="Hyperlink">
    <w:name w:val="Hyperlink"/>
    <w:rPr>
      <w:color w:val="0000FF"/>
      <w:u w:val="single"/>
    </w:rPr>
  </w:style>
  <w:style w:type="character" w:styleId="Strong">
    <w:name w:val="Strong"/>
    <w:qFormat/>
    <w:rPr>
      <w:b/>
    </w:rPr>
  </w:style>
  <w:style w:type="paragraph" w:customStyle="1" w:styleId="H3">
    <w:name w:val="H3"/>
    <w:basedOn w:val="Normal"/>
    <w:next w:val="Normal"/>
    <w:pPr>
      <w:keepNext/>
      <w:spacing w:before="100" w:after="100"/>
      <w:jc w:val="left"/>
      <w:outlineLvl w:val="3"/>
    </w:pPr>
    <w:rPr>
      <w:b/>
      <w:snapToGrid w:val="0"/>
      <w:sz w:val="28"/>
      <w:lang w:eastAsia="en-US"/>
    </w:rPr>
  </w:style>
  <w:style w:type="paragraph" w:customStyle="1" w:styleId="DefaultText">
    <w:name w:val="Default Text"/>
    <w:basedOn w:val="Normal"/>
    <w:pPr>
      <w:jc w:val="left"/>
    </w:pPr>
    <w:rPr>
      <w:sz w:val="24"/>
    </w:rPr>
  </w:style>
  <w:style w:type="paragraph" w:styleId="BlockText">
    <w:name w:val="Block Text"/>
    <w:basedOn w:val="Normal"/>
    <w:pPr>
      <w:ind w:left="432" w:right="432"/>
    </w:pPr>
    <w:rPr>
      <w:rFonts w:ascii="Arial" w:hAnsi="Arial"/>
      <w:sz w:val="24"/>
    </w:rPr>
  </w:style>
  <w:style w:type="table" w:styleId="TableGrid">
    <w:name w:val="Table Grid"/>
    <w:basedOn w:val="TableNormal"/>
    <w:uiPriority w:val="59"/>
    <w:rsid w:val="00D47D2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F2591"/>
    <w:rPr>
      <w:rFonts w:ascii="Tahoma" w:hAnsi="Tahoma" w:cs="Tahoma"/>
      <w:sz w:val="16"/>
      <w:szCs w:val="16"/>
    </w:rPr>
  </w:style>
  <w:style w:type="character" w:customStyle="1" w:styleId="cpsjanet">
    <w:name w:val="cpsjanet"/>
    <w:semiHidden/>
    <w:rsid w:val="00E2195E"/>
    <w:rPr>
      <w:rFonts w:ascii="Arial" w:hAnsi="Arial" w:cs="Arial"/>
      <w:color w:val="auto"/>
      <w:sz w:val="20"/>
      <w:szCs w:val="20"/>
    </w:rPr>
  </w:style>
  <w:style w:type="character" w:styleId="FollowedHyperlink">
    <w:name w:val="FollowedHyperlink"/>
    <w:rsid w:val="00017A02"/>
    <w:rPr>
      <w:color w:val="800080"/>
      <w:u w:val="single"/>
    </w:rPr>
  </w:style>
  <w:style w:type="character" w:customStyle="1" w:styleId="red">
    <w:name w:val="red"/>
    <w:basedOn w:val="DefaultParagraphFont"/>
    <w:rsid w:val="009C4376"/>
  </w:style>
  <w:style w:type="character" w:customStyle="1" w:styleId="red1">
    <w:name w:val="red1"/>
    <w:rsid w:val="009C4376"/>
    <w:rPr>
      <w:color w:val="FF0202"/>
    </w:rPr>
  </w:style>
  <w:style w:type="character" w:customStyle="1" w:styleId="JKnig1sc">
    <w:name w:val="JKnig1sc"/>
    <w:semiHidden/>
    <w:rsid w:val="00EA2571"/>
    <w:rPr>
      <w:rFonts w:ascii="Arial" w:hAnsi="Arial" w:cs="Arial"/>
      <w:color w:val="auto"/>
      <w:sz w:val="20"/>
      <w:szCs w:val="20"/>
    </w:rPr>
  </w:style>
  <w:style w:type="character" w:customStyle="1" w:styleId="Text">
    <w:name w:val="Text"/>
    <w:rsid w:val="00EA2571"/>
    <w:rPr>
      <w:rFonts w:ascii="Arial" w:hAnsi="Arial" w:cs="Times New Roman"/>
      <w:sz w:val="24"/>
    </w:rPr>
  </w:style>
  <w:style w:type="character" w:customStyle="1" w:styleId="DeltaViewInsertion">
    <w:name w:val="DeltaView Insertion"/>
    <w:rsid w:val="00EA2571"/>
    <w:rPr>
      <w:color w:val="0000FF"/>
      <w:u w:val="double"/>
    </w:rPr>
  </w:style>
  <w:style w:type="paragraph" w:customStyle="1" w:styleId="Body">
    <w:name w:val="Body"/>
    <w:basedOn w:val="Normal"/>
    <w:rsid w:val="00B5452A"/>
    <w:pPr>
      <w:tabs>
        <w:tab w:val="left" w:pos="851"/>
        <w:tab w:val="left" w:pos="1701"/>
        <w:tab w:val="left" w:pos="2835"/>
        <w:tab w:val="left" w:pos="4253"/>
      </w:tabs>
      <w:spacing w:after="240"/>
    </w:pPr>
    <w:rPr>
      <w:rFonts w:ascii="Arial" w:hAnsi="Arial"/>
      <w:sz w:val="22"/>
    </w:rPr>
  </w:style>
  <w:style w:type="paragraph" w:styleId="ListParagraph">
    <w:name w:val="List Paragraph"/>
    <w:basedOn w:val="Normal"/>
    <w:uiPriority w:val="34"/>
    <w:qFormat/>
    <w:rsid w:val="00EF5C2C"/>
    <w:pPr>
      <w:ind w:left="720"/>
    </w:pPr>
  </w:style>
  <w:style w:type="character" w:customStyle="1" w:styleId="BodyTextChar">
    <w:name w:val="Body Text Char"/>
    <w:link w:val="BodyText"/>
    <w:rsid w:val="00994A3A"/>
    <w:rPr>
      <w:sz w:val="17"/>
    </w:rPr>
  </w:style>
  <w:style w:type="character" w:styleId="CommentReference">
    <w:name w:val="annotation reference"/>
    <w:uiPriority w:val="99"/>
    <w:rsid w:val="00466676"/>
    <w:rPr>
      <w:sz w:val="16"/>
      <w:szCs w:val="16"/>
    </w:rPr>
  </w:style>
  <w:style w:type="paragraph" w:styleId="CommentText">
    <w:name w:val="annotation text"/>
    <w:basedOn w:val="Normal"/>
    <w:link w:val="CommentTextChar"/>
    <w:uiPriority w:val="99"/>
    <w:rsid w:val="00466676"/>
    <w:rPr>
      <w:sz w:val="20"/>
    </w:rPr>
  </w:style>
  <w:style w:type="character" w:customStyle="1" w:styleId="CommentTextChar">
    <w:name w:val="Comment Text Char"/>
    <w:basedOn w:val="DefaultParagraphFont"/>
    <w:link w:val="CommentText"/>
    <w:uiPriority w:val="99"/>
    <w:rsid w:val="00466676"/>
  </w:style>
  <w:style w:type="paragraph" w:styleId="CommentSubject">
    <w:name w:val="annotation subject"/>
    <w:basedOn w:val="CommentText"/>
    <w:next w:val="CommentText"/>
    <w:link w:val="CommentSubjectChar"/>
    <w:rsid w:val="00466676"/>
    <w:rPr>
      <w:b/>
      <w:bCs/>
    </w:rPr>
  </w:style>
  <w:style w:type="character" w:customStyle="1" w:styleId="CommentSubjectChar">
    <w:name w:val="Comment Subject Char"/>
    <w:link w:val="CommentSubject"/>
    <w:rsid w:val="00466676"/>
    <w:rPr>
      <w:b/>
      <w:bCs/>
    </w:rPr>
  </w:style>
  <w:style w:type="paragraph" w:customStyle="1" w:styleId="Char">
    <w:name w:val="Char"/>
    <w:basedOn w:val="Normal"/>
    <w:rsid w:val="00014FDD"/>
    <w:pPr>
      <w:spacing w:after="160" w:line="240" w:lineRule="exact"/>
      <w:jc w:val="left"/>
    </w:pPr>
    <w:rPr>
      <w:rFonts w:ascii="Verdana" w:hAnsi="Verdana"/>
      <w:sz w:val="20"/>
      <w:lang w:eastAsia="en-US"/>
    </w:rPr>
  </w:style>
  <w:style w:type="paragraph" w:customStyle="1" w:styleId="Default">
    <w:name w:val="Default"/>
    <w:rsid w:val="00925294"/>
    <w:pPr>
      <w:autoSpaceDE w:val="0"/>
      <w:autoSpaceDN w:val="0"/>
      <w:adjustRightInd w:val="0"/>
    </w:pPr>
    <w:rPr>
      <w:rFonts w:ascii="Arial" w:hAnsi="Arial" w:cs="Arial"/>
      <w:color w:val="000000"/>
      <w:sz w:val="24"/>
      <w:szCs w:val="24"/>
    </w:rPr>
  </w:style>
  <w:style w:type="character" w:customStyle="1" w:styleId="Heading3Char">
    <w:name w:val="Heading 3 Char"/>
    <w:link w:val="Heading3"/>
    <w:rsid w:val="00D54938"/>
    <w:rPr>
      <w:b/>
      <w:sz w:val="25"/>
    </w:rPr>
  </w:style>
  <w:style w:type="table" w:customStyle="1" w:styleId="TableGrid1">
    <w:name w:val="Table Grid1"/>
    <w:basedOn w:val="TableNormal"/>
    <w:next w:val="TableGrid"/>
    <w:uiPriority w:val="39"/>
    <w:rsid w:val="00A670C9"/>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6903"/>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938A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0B168F"/>
    <w:rPr>
      <w:color w:val="2B579A"/>
      <w:shd w:val="clear" w:color="auto" w:fill="E6E6E6"/>
    </w:rPr>
  </w:style>
  <w:style w:type="character" w:customStyle="1" w:styleId="Heading5Char">
    <w:name w:val="Heading 5 Char"/>
    <w:link w:val="Heading5"/>
    <w:rsid w:val="00CE6020"/>
    <w:rPr>
      <w:b/>
      <w:sz w:val="25"/>
    </w:rPr>
  </w:style>
  <w:style w:type="character" w:customStyle="1" w:styleId="UnresolvedMention">
    <w:name w:val="Unresolved Mention"/>
    <w:basedOn w:val="DefaultParagraphFont"/>
    <w:uiPriority w:val="99"/>
    <w:semiHidden/>
    <w:unhideWhenUsed/>
    <w:rsid w:val="006F6EE1"/>
    <w:rPr>
      <w:color w:val="808080"/>
      <w:shd w:val="clear" w:color="auto" w:fill="E6E6E6"/>
    </w:rPr>
  </w:style>
  <w:style w:type="paragraph" w:customStyle="1" w:styleId="AgtLevel1Heading">
    <w:name w:val="Agt/Level1 Heading"/>
    <w:basedOn w:val="Normal"/>
    <w:qFormat/>
    <w:rsid w:val="008B39F4"/>
    <w:pPr>
      <w:keepNext/>
      <w:numPr>
        <w:numId w:val="63"/>
      </w:numPr>
      <w:spacing w:after="240" w:line="288" w:lineRule="auto"/>
    </w:pPr>
    <w:rPr>
      <w:rFonts w:ascii="Arial" w:hAnsi="Arial"/>
      <w:b/>
      <w:bCs/>
      <w:sz w:val="20"/>
      <w:lang w:val="x-none" w:eastAsia="en-US"/>
    </w:rPr>
  </w:style>
  <w:style w:type="paragraph" w:customStyle="1" w:styleId="AgtLevel2">
    <w:name w:val="Agt/Level2"/>
    <w:basedOn w:val="Normal"/>
    <w:qFormat/>
    <w:rsid w:val="008B39F4"/>
    <w:pPr>
      <w:numPr>
        <w:ilvl w:val="1"/>
        <w:numId w:val="63"/>
      </w:numPr>
      <w:spacing w:after="240" w:line="288" w:lineRule="auto"/>
    </w:pPr>
    <w:rPr>
      <w:rFonts w:ascii="Arial" w:hAnsi="Arial"/>
      <w:sz w:val="20"/>
      <w:lang w:val="x-none" w:eastAsia="en-US"/>
    </w:rPr>
  </w:style>
  <w:style w:type="paragraph" w:customStyle="1" w:styleId="AgtLevel3">
    <w:name w:val="Agt/Level3"/>
    <w:basedOn w:val="Normal"/>
    <w:qFormat/>
    <w:rsid w:val="008B39F4"/>
    <w:pPr>
      <w:numPr>
        <w:ilvl w:val="2"/>
        <w:numId w:val="63"/>
      </w:numPr>
      <w:spacing w:after="240" w:line="288" w:lineRule="auto"/>
    </w:pPr>
    <w:rPr>
      <w:rFonts w:ascii="Arial" w:hAnsi="Arial"/>
      <w:sz w:val="20"/>
      <w:lang w:val="x-none" w:eastAsia="en-US"/>
    </w:rPr>
  </w:style>
  <w:style w:type="paragraph" w:customStyle="1" w:styleId="AgtLevel4">
    <w:name w:val="Agt/Level4"/>
    <w:basedOn w:val="Normal"/>
    <w:qFormat/>
    <w:rsid w:val="008B39F4"/>
    <w:pPr>
      <w:numPr>
        <w:ilvl w:val="3"/>
        <w:numId w:val="63"/>
      </w:numPr>
      <w:spacing w:after="240" w:line="288" w:lineRule="auto"/>
    </w:pPr>
    <w:rPr>
      <w:rFonts w:ascii="Arial" w:hAnsi="Arial"/>
      <w:sz w:val="20"/>
      <w:lang w:val="x-none" w:eastAsia="en-US"/>
    </w:rPr>
  </w:style>
  <w:style w:type="paragraph" w:customStyle="1" w:styleId="AgtLevel5">
    <w:name w:val="Agt/Level5"/>
    <w:basedOn w:val="Normal"/>
    <w:qFormat/>
    <w:rsid w:val="008B39F4"/>
    <w:pPr>
      <w:numPr>
        <w:ilvl w:val="4"/>
        <w:numId w:val="63"/>
      </w:numPr>
      <w:spacing w:after="240" w:line="288" w:lineRule="auto"/>
    </w:pPr>
    <w:rPr>
      <w:rFonts w:ascii="Arial" w:hAnsi="Arial"/>
      <w:sz w:val="20"/>
      <w:lang w:val="x-none" w:eastAsia="en-US"/>
    </w:rPr>
  </w:style>
  <w:style w:type="paragraph" w:customStyle="1" w:styleId="AgtLevel6">
    <w:name w:val="Agt/Level6"/>
    <w:basedOn w:val="Normal"/>
    <w:qFormat/>
    <w:rsid w:val="008B39F4"/>
    <w:pPr>
      <w:numPr>
        <w:ilvl w:val="5"/>
        <w:numId w:val="63"/>
      </w:numPr>
      <w:spacing w:after="240" w:line="288" w:lineRule="auto"/>
    </w:pPr>
    <w:rPr>
      <w:rFonts w:ascii="Arial" w:hAnsi="Arial"/>
      <w:sz w:val="20"/>
      <w:lang w:val="x-none" w:eastAsia="en-US"/>
    </w:rPr>
  </w:style>
  <w:style w:type="paragraph" w:customStyle="1" w:styleId="AgtLevel7">
    <w:name w:val="Agt/Level7"/>
    <w:basedOn w:val="Normal"/>
    <w:qFormat/>
    <w:rsid w:val="008B39F4"/>
    <w:pPr>
      <w:numPr>
        <w:ilvl w:val="6"/>
        <w:numId w:val="63"/>
      </w:numPr>
      <w:spacing w:after="240" w:line="288" w:lineRule="auto"/>
    </w:pPr>
    <w:rPr>
      <w:rFonts w:ascii="Arial" w:hAnsi="Arial"/>
      <w:sz w:val="20"/>
      <w:lang w:val="x-none" w:eastAsia="en-US"/>
    </w:rPr>
  </w:style>
  <w:style w:type="paragraph" w:customStyle="1" w:styleId="AgtLevel8">
    <w:name w:val="Agt/Level8"/>
    <w:basedOn w:val="Normal"/>
    <w:qFormat/>
    <w:rsid w:val="008B39F4"/>
    <w:pPr>
      <w:numPr>
        <w:ilvl w:val="7"/>
        <w:numId w:val="63"/>
      </w:numPr>
      <w:spacing w:after="240" w:line="288" w:lineRule="auto"/>
    </w:pPr>
    <w:rPr>
      <w:rFonts w:ascii="Arial" w:hAnsi="Arial"/>
      <w:sz w:val="20"/>
      <w:lang w:val="x-none" w:eastAsia="en-US"/>
    </w:rPr>
  </w:style>
  <w:style w:type="paragraph" w:customStyle="1" w:styleId="SLPP1">
    <w:name w:val="SLPP1"/>
    <w:basedOn w:val="Normal"/>
    <w:uiPriority w:val="99"/>
    <w:qFormat/>
    <w:rsid w:val="008B39F4"/>
    <w:pPr>
      <w:numPr>
        <w:numId w:val="64"/>
      </w:numPr>
      <w:spacing w:before="240" w:after="240"/>
    </w:pPr>
    <w:rPr>
      <w:rFonts w:ascii="Arial" w:hAnsi="Arial" w:cs="Arial"/>
      <w:b/>
      <w:bCs/>
      <w:sz w:val="20"/>
    </w:rPr>
  </w:style>
  <w:style w:type="paragraph" w:customStyle="1" w:styleId="SLPP2">
    <w:name w:val="SLPP2"/>
    <w:basedOn w:val="Normal"/>
    <w:uiPriority w:val="99"/>
    <w:qFormat/>
    <w:rsid w:val="008B39F4"/>
    <w:pPr>
      <w:numPr>
        <w:ilvl w:val="1"/>
        <w:numId w:val="64"/>
      </w:numPr>
      <w:spacing w:before="120" w:after="120"/>
    </w:pPr>
    <w:rPr>
      <w:rFonts w:ascii="Arial" w:eastAsia="Calibri" w:hAnsi="Arial"/>
      <w:sz w:val="20"/>
      <w:lang w:val="x-none" w:eastAsia="x-none"/>
    </w:rPr>
  </w:style>
  <w:style w:type="paragraph" w:customStyle="1" w:styleId="SLPP3">
    <w:name w:val="SLPP3"/>
    <w:basedOn w:val="Normal"/>
    <w:link w:val="SLPP3Char"/>
    <w:uiPriority w:val="99"/>
    <w:qFormat/>
    <w:rsid w:val="008B39F4"/>
    <w:pPr>
      <w:numPr>
        <w:ilvl w:val="2"/>
        <w:numId w:val="64"/>
      </w:numPr>
      <w:spacing w:before="120" w:after="120"/>
    </w:pPr>
    <w:rPr>
      <w:rFonts w:ascii="Arial" w:eastAsia="Calibri" w:hAnsi="Arial"/>
      <w:sz w:val="20"/>
      <w:lang w:val="x-none" w:eastAsia="x-none"/>
    </w:rPr>
  </w:style>
  <w:style w:type="paragraph" w:customStyle="1" w:styleId="SLPP4">
    <w:name w:val="SLPP4"/>
    <w:basedOn w:val="Normal"/>
    <w:uiPriority w:val="99"/>
    <w:qFormat/>
    <w:rsid w:val="008B39F4"/>
    <w:pPr>
      <w:numPr>
        <w:ilvl w:val="3"/>
        <w:numId w:val="64"/>
      </w:numPr>
      <w:jc w:val="left"/>
    </w:pPr>
    <w:rPr>
      <w:rFonts w:ascii="Arial" w:hAnsi="Arial" w:cs="Arial"/>
      <w:sz w:val="22"/>
      <w:szCs w:val="22"/>
    </w:rPr>
  </w:style>
  <w:style w:type="paragraph" w:customStyle="1" w:styleId="SLPP5">
    <w:name w:val="SLPP5"/>
    <w:basedOn w:val="Normal"/>
    <w:uiPriority w:val="99"/>
    <w:qFormat/>
    <w:rsid w:val="008B39F4"/>
    <w:pPr>
      <w:numPr>
        <w:ilvl w:val="4"/>
        <w:numId w:val="64"/>
      </w:numPr>
      <w:jc w:val="left"/>
    </w:pPr>
    <w:rPr>
      <w:rFonts w:ascii="Arial" w:hAnsi="Arial" w:cs="Arial"/>
      <w:sz w:val="22"/>
      <w:szCs w:val="22"/>
    </w:rPr>
  </w:style>
  <w:style w:type="character" w:customStyle="1" w:styleId="SLPP3Char">
    <w:name w:val="SLPP3 Char"/>
    <w:link w:val="SLPP3"/>
    <w:uiPriority w:val="99"/>
    <w:locked/>
    <w:rsid w:val="008B39F4"/>
    <w:rPr>
      <w:rFonts w:ascii="Arial" w:eastAsia="Calibri" w:hAnsi="Arial"/>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899">
      <w:bodyDiv w:val="1"/>
      <w:marLeft w:val="0"/>
      <w:marRight w:val="0"/>
      <w:marTop w:val="0"/>
      <w:marBottom w:val="0"/>
      <w:divBdr>
        <w:top w:val="none" w:sz="0" w:space="0" w:color="auto"/>
        <w:left w:val="none" w:sz="0" w:space="0" w:color="auto"/>
        <w:bottom w:val="none" w:sz="0" w:space="0" w:color="auto"/>
        <w:right w:val="none" w:sz="0" w:space="0" w:color="auto"/>
      </w:divBdr>
    </w:div>
    <w:div w:id="48114057">
      <w:bodyDiv w:val="1"/>
      <w:marLeft w:val="0"/>
      <w:marRight w:val="0"/>
      <w:marTop w:val="0"/>
      <w:marBottom w:val="0"/>
      <w:divBdr>
        <w:top w:val="none" w:sz="0" w:space="0" w:color="auto"/>
        <w:left w:val="none" w:sz="0" w:space="0" w:color="auto"/>
        <w:bottom w:val="none" w:sz="0" w:space="0" w:color="auto"/>
        <w:right w:val="none" w:sz="0" w:space="0" w:color="auto"/>
      </w:divBdr>
    </w:div>
    <w:div w:id="246160300">
      <w:bodyDiv w:val="1"/>
      <w:marLeft w:val="0"/>
      <w:marRight w:val="0"/>
      <w:marTop w:val="0"/>
      <w:marBottom w:val="0"/>
      <w:divBdr>
        <w:top w:val="none" w:sz="0" w:space="0" w:color="auto"/>
        <w:left w:val="none" w:sz="0" w:space="0" w:color="auto"/>
        <w:bottom w:val="none" w:sz="0" w:space="0" w:color="auto"/>
        <w:right w:val="none" w:sz="0" w:space="0" w:color="auto"/>
      </w:divBdr>
      <w:divsChild>
        <w:div w:id="41877895">
          <w:marLeft w:val="0"/>
          <w:marRight w:val="0"/>
          <w:marTop w:val="0"/>
          <w:marBottom w:val="0"/>
          <w:divBdr>
            <w:top w:val="none" w:sz="0" w:space="0" w:color="auto"/>
            <w:left w:val="none" w:sz="0" w:space="0" w:color="auto"/>
            <w:bottom w:val="none" w:sz="0" w:space="0" w:color="auto"/>
            <w:right w:val="none" w:sz="0" w:space="0" w:color="auto"/>
          </w:divBdr>
          <w:divsChild>
            <w:div w:id="1994217815">
              <w:marLeft w:val="0"/>
              <w:marRight w:val="0"/>
              <w:marTop w:val="0"/>
              <w:marBottom w:val="0"/>
              <w:divBdr>
                <w:top w:val="none" w:sz="0" w:space="0" w:color="auto"/>
                <w:left w:val="none" w:sz="0" w:space="0" w:color="auto"/>
                <w:bottom w:val="none" w:sz="0" w:space="0" w:color="auto"/>
                <w:right w:val="none" w:sz="0" w:space="0" w:color="auto"/>
              </w:divBdr>
              <w:divsChild>
                <w:div w:id="342898385">
                  <w:marLeft w:val="0"/>
                  <w:marRight w:val="0"/>
                  <w:marTop w:val="0"/>
                  <w:marBottom w:val="0"/>
                  <w:divBdr>
                    <w:top w:val="none" w:sz="0" w:space="0" w:color="auto"/>
                    <w:left w:val="none" w:sz="0" w:space="0" w:color="auto"/>
                    <w:bottom w:val="none" w:sz="0" w:space="0" w:color="auto"/>
                    <w:right w:val="none" w:sz="0" w:space="0" w:color="auto"/>
                  </w:divBdr>
                  <w:divsChild>
                    <w:div w:id="1217593561">
                      <w:marLeft w:val="3300"/>
                      <w:marRight w:val="150"/>
                      <w:marTop w:val="150"/>
                      <w:marBottom w:val="150"/>
                      <w:divBdr>
                        <w:top w:val="none" w:sz="0" w:space="0" w:color="auto"/>
                        <w:left w:val="none" w:sz="0" w:space="0" w:color="auto"/>
                        <w:bottom w:val="none" w:sz="0" w:space="0" w:color="auto"/>
                        <w:right w:val="none" w:sz="0" w:space="0" w:color="auto"/>
                      </w:divBdr>
                      <w:divsChild>
                        <w:div w:id="895164116">
                          <w:marLeft w:val="0"/>
                          <w:marRight w:val="0"/>
                          <w:marTop w:val="0"/>
                          <w:marBottom w:val="0"/>
                          <w:divBdr>
                            <w:top w:val="none" w:sz="0" w:space="0" w:color="auto"/>
                            <w:left w:val="none" w:sz="0" w:space="0" w:color="auto"/>
                            <w:bottom w:val="none" w:sz="0" w:space="0" w:color="auto"/>
                            <w:right w:val="none" w:sz="0" w:space="0" w:color="auto"/>
                          </w:divBdr>
                          <w:divsChild>
                            <w:div w:id="169375757">
                              <w:marLeft w:val="0"/>
                              <w:marRight w:val="0"/>
                              <w:marTop w:val="0"/>
                              <w:marBottom w:val="0"/>
                              <w:divBdr>
                                <w:top w:val="none" w:sz="0" w:space="0" w:color="auto"/>
                                <w:left w:val="none" w:sz="0" w:space="0" w:color="auto"/>
                                <w:bottom w:val="none" w:sz="0" w:space="0" w:color="auto"/>
                                <w:right w:val="none" w:sz="0" w:space="0" w:color="auto"/>
                              </w:divBdr>
                              <w:divsChild>
                                <w:div w:id="3241869">
                                  <w:marLeft w:val="0"/>
                                  <w:marRight w:val="0"/>
                                  <w:marTop w:val="0"/>
                                  <w:marBottom w:val="0"/>
                                  <w:divBdr>
                                    <w:top w:val="none" w:sz="0" w:space="0" w:color="auto"/>
                                    <w:left w:val="none" w:sz="0" w:space="0" w:color="auto"/>
                                    <w:bottom w:val="none" w:sz="0" w:space="0" w:color="auto"/>
                                    <w:right w:val="none" w:sz="0" w:space="0" w:color="auto"/>
                                  </w:divBdr>
                                  <w:divsChild>
                                    <w:div w:id="644578840">
                                      <w:marLeft w:val="0"/>
                                      <w:marRight w:val="0"/>
                                      <w:marTop w:val="0"/>
                                      <w:marBottom w:val="0"/>
                                      <w:divBdr>
                                        <w:top w:val="none" w:sz="0" w:space="0" w:color="auto"/>
                                        <w:left w:val="none" w:sz="0" w:space="0" w:color="auto"/>
                                        <w:bottom w:val="none" w:sz="0" w:space="0" w:color="auto"/>
                                        <w:right w:val="none" w:sz="0" w:space="0" w:color="auto"/>
                                      </w:divBdr>
                                      <w:divsChild>
                                        <w:div w:id="136336831">
                                          <w:marLeft w:val="0"/>
                                          <w:marRight w:val="0"/>
                                          <w:marTop w:val="0"/>
                                          <w:marBottom w:val="0"/>
                                          <w:divBdr>
                                            <w:top w:val="none" w:sz="0" w:space="0" w:color="auto"/>
                                            <w:left w:val="none" w:sz="0" w:space="0" w:color="auto"/>
                                            <w:bottom w:val="none" w:sz="0" w:space="0" w:color="auto"/>
                                            <w:right w:val="none" w:sz="0" w:space="0" w:color="auto"/>
                                          </w:divBdr>
                                          <w:divsChild>
                                            <w:div w:id="520045389">
                                              <w:marLeft w:val="0"/>
                                              <w:marRight w:val="0"/>
                                              <w:marTop w:val="0"/>
                                              <w:marBottom w:val="0"/>
                                              <w:divBdr>
                                                <w:top w:val="none" w:sz="0" w:space="0" w:color="auto"/>
                                                <w:left w:val="none" w:sz="0" w:space="0" w:color="auto"/>
                                                <w:bottom w:val="none" w:sz="0" w:space="0" w:color="auto"/>
                                                <w:right w:val="none" w:sz="0" w:space="0" w:color="auto"/>
                                              </w:divBdr>
                                              <w:divsChild>
                                                <w:div w:id="1945532101">
                                                  <w:marLeft w:val="0"/>
                                                  <w:marRight w:val="0"/>
                                                  <w:marTop w:val="0"/>
                                                  <w:marBottom w:val="0"/>
                                                  <w:divBdr>
                                                    <w:top w:val="none" w:sz="0" w:space="0" w:color="auto"/>
                                                    <w:left w:val="none" w:sz="0" w:space="0" w:color="auto"/>
                                                    <w:bottom w:val="none" w:sz="0" w:space="0" w:color="auto"/>
                                                    <w:right w:val="none" w:sz="0" w:space="0" w:color="auto"/>
                                                  </w:divBdr>
                                                  <w:divsChild>
                                                    <w:div w:id="1699163105">
                                                      <w:marLeft w:val="0"/>
                                                      <w:marRight w:val="0"/>
                                                      <w:marTop w:val="0"/>
                                                      <w:marBottom w:val="0"/>
                                                      <w:divBdr>
                                                        <w:top w:val="none" w:sz="0" w:space="0" w:color="auto"/>
                                                        <w:left w:val="none" w:sz="0" w:space="0" w:color="auto"/>
                                                        <w:bottom w:val="none" w:sz="0" w:space="0" w:color="auto"/>
                                                        <w:right w:val="none" w:sz="0" w:space="0" w:color="auto"/>
                                                      </w:divBdr>
                                                      <w:divsChild>
                                                        <w:div w:id="1447238043">
                                                          <w:marLeft w:val="0"/>
                                                          <w:marRight w:val="0"/>
                                                          <w:marTop w:val="0"/>
                                                          <w:marBottom w:val="0"/>
                                                          <w:divBdr>
                                                            <w:top w:val="none" w:sz="0" w:space="0" w:color="auto"/>
                                                            <w:left w:val="none" w:sz="0" w:space="0" w:color="auto"/>
                                                            <w:bottom w:val="none" w:sz="0" w:space="0" w:color="auto"/>
                                                            <w:right w:val="none" w:sz="0" w:space="0" w:color="auto"/>
                                                          </w:divBdr>
                                                          <w:divsChild>
                                                            <w:div w:id="17313153">
                                                              <w:marLeft w:val="0"/>
                                                              <w:marRight w:val="0"/>
                                                              <w:marTop w:val="0"/>
                                                              <w:marBottom w:val="0"/>
                                                              <w:divBdr>
                                                                <w:top w:val="none" w:sz="0" w:space="0" w:color="auto"/>
                                                                <w:left w:val="none" w:sz="0" w:space="0" w:color="auto"/>
                                                                <w:bottom w:val="none" w:sz="0" w:space="0" w:color="auto"/>
                                                                <w:right w:val="none" w:sz="0" w:space="0" w:color="auto"/>
                                                              </w:divBdr>
                                                              <w:divsChild>
                                                                <w:div w:id="329910483">
                                                                  <w:marLeft w:val="0"/>
                                                                  <w:marRight w:val="0"/>
                                                                  <w:marTop w:val="0"/>
                                                                  <w:marBottom w:val="0"/>
                                                                  <w:divBdr>
                                                                    <w:top w:val="none" w:sz="0" w:space="0" w:color="auto"/>
                                                                    <w:left w:val="none" w:sz="0" w:space="0" w:color="auto"/>
                                                                    <w:bottom w:val="none" w:sz="0" w:space="0" w:color="auto"/>
                                                                    <w:right w:val="none" w:sz="0" w:space="0" w:color="auto"/>
                                                                  </w:divBdr>
                                                                  <w:divsChild>
                                                                    <w:div w:id="1053969854">
                                                                      <w:marLeft w:val="0"/>
                                                                      <w:marRight w:val="0"/>
                                                                      <w:marTop w:val="0"/>
                                                                      <w:marBottom w:val="0"/>
                                                                      <w:divBdr>
                                                                        <w:top w:val="none" w:sz="0" w:space="0" w:color="auto"/>
                                                                        <w:left w:val="none" w:sz="0" w:space="0" w:color="auto"/>
                                                                        <w:bottom w:val="none" w:sz="0" w:space="0" w:color="auto"/>
                                                                        <w:right w:val="none" w:sz="0" w:space="0" w:color="auto"/>
                                                                      </w:divBdr>
                                                                      <w:divsChild>
                                                                        <w:div w:id="406347390">
                                                                          <w:marLeft w:val="0"/>
                                                                          <w:marRight w:val="0"/>
                                                                          <w:marTop w:val="0"/>
                                                                          <w:marBottom w:val="0"/>
                                                                          <w:divBdr>
                                                                            <w:top w:val="none" w:sz="0" w:space="0" w:color="auto"/>
                                                                            <w:left w:val="none" w:sz="0" w:space="0" w:color="auto"/>
                                                                            <w:bottom w:val="none" w:sz="0" w:space="0" w:color="auto"/>
                                                                            <w:right w:val="none" w:sz="0" w:space="0" w:color="auto"/>
                                                                          </w:divBdr>
                                                                          <w:divsChild>
                                                                            <w:div w:id="546796553">
                                                                              <w:marLeft w:val="0"/>
                                                                              <w:marRight w:val="0"/>
                                                                              <w:marTop w:val="0"/>
                                                                              <w:marBottom w:val="0"/>
                                                                              <w:divBdr>
                                                                                <w:top w:val="none" w:sz="0" w:space="0" w:color="auto"/>
                                                                                <w:left w:val="none" w:sz="0" w:space="0" w:color="auto"/>
                                                                                <w:bottom w:val="none" w:sz="0" w:space="0" w:color="auto"/>
                                                                                <w:right w:val="none" w:sz="0" w:space="0" w:color="auto"/>
                                                                              </w:divBdr>
                                                                              <w:divsChild>
                                                                                <w:div w:id="517887513">
                                                                                  <w:marLeft w:val="0"/>
                                                                                  <w:marRight w:val="0"/>
                                                                                  <w:marTop w:val="0"/>
                                                                                  <w:marBottom w:val="0"/>
                                                                                  <w:divBdr>
                                                                                    <w:top w:val="none" w:sz="0" w:space="0" w:color="auto"/>
                                                                                    <w:left w:val="none" w:sz="0" w:space="0" w:color="auto"/>
                                                                                    <w:bottom w:val="none" w:sz="0" w:space="0" w:color="auto"/>
                                                                                    <w:right w:val="none" w:sz="0" w:space="0" w:color="auto"/>
                                                                                  </w:divBdr>
                                                                                  <w:divsChild>
                                                                                    <w:div w:id="1000619930">
                                                                                      <w:marLeft w:val="0"/>
                                                                                      <w:marRight w:val="0"/>
                                                                                      <w:marTop w:val="0"/>
                                                                                      <w:marBottom w:val="0"/>
                                                                                      <w:divBdr>
                                                                                        <w:top w:val="none" w:sz="0" w:space="0" w:color="auto"/>
                                                                                        <w:left w:val="none" w:sz="0" w:space="0" w:color="auto"/>
                                                                                        <w:bottom w:val="none" w:sz="0" w:space="0" w:color="auto"/>
                                                                                        <w:right w:val="none" w:sz="0" w:space="0" w:color="auto"/>
                                                                                      </w:divBdr>
                                                                                      <w:divsChild>
                                                                                        <w:div w:id="229195552">
                                                                                          <w:marLeft w:val="0"/>
                                                                                          <w:marRight w:val="0"/>
                                                                                          <w:marTop w:val="0"/>
                                                                                          <w:marBottom w:val="0"/>
                                                                                          <w:divBdr>
                                                                                            <w:top w:val="none" w:sz="0" w:space="0" w:color="auto"/>
                                                                                            <w:left w:val="none" w:sz="0" w:space="0" w:color="auto"/>
                                                                                            <w:bottom w:val="none" w:sz="0" w:space="0" w:color="auto"/>
                                                                                            <w:right w:val="none" w:sz="0" w:space="0" w:color="auto"/>
                                                                                          </w:divBdr>
                                                                                          <w:divsChild>
                                                                                            <w:div w:id="2019774900">
                                                                                              <w:marLeft w:val="0"/>
                                                                                              <w:marRight w:val="0"/>
                                                                                              <w:marTop w:val="0"/>
                                                                                              <w:marBottom w:val="0"/>
                                                                                              <w:divBdr>
                                                                                                <w:top w:val="none" w:sz="0" w:space="0" w:color="auto"/>
                                                                                                <w:left w:val="none" w:sz="0" w:space="0" w:color="auto"/>
                                                                                                <w:bottom w:val="none" w:sz="0" w:space="0" w:color="auto"/>
                                                                                                <w:right w:val="none" w:sz="0" w:space="0" w:color="auto"/>
                                                                                              </w:divBdr>
                                                                                              <w:divsChild>
                                                                                                <w:div w:id="1732847338">
                                                                                                  <w:marLeft w:val="0"/>
                                                                                                  <w:marRight w:val="0"/>
                                                                                                  <w:marTop w:val="0"/>
                                                                                                  <w:marBottom w:val="0"/>
                                                                                                  <w:divBdr>
                                                                                                    <w:top w:val="none" w:sz="0" w:space="0" w:color="auto"/>
                                                                                                    <w:left w:val="none" w:sz="0" w:space="0" w:color="auto"/>
                                                                                                    <w:bottom w:val="none" w:sz="0" w:space="0" w:color="auto"/>
                                                                                                    <w:right w:val="none" w:sz="0" w:space="0" w:color="auto"/>
                                                                                                  </w:divBdr>
                                                                                                  <w:divsChild>
                                                                                                    <w:div w:id="2030913824">
                                                                                                      <w:marLeft w:val="0"/>
                                                                                                      <w:marRight w:val="0"/>
                                                                                                      <w:marTop w:val="0"/>
                                                                                                      <w:marBottom w:val="0"/>
                                                                                                      <w:divBdr>
                                                                                                        <w:top w:val="none" w:sz="0" w:space="0" w:color="auto"/>
                                                                                                        <w:left w:val="none" w:sz="0" w:space="0" w:color="auto"/>
                                                                                                        <w:bottom w:val="none" w:sz="0" w:space="0" w:color="auto"/>
                                                                                                        <w:right w:val="none" w:sz="0" w:space="0" w:color="auto"/>
                                                                                                      </w:divBdr>
                                                                                                      <w:divsChild>
                                                                                                        <w:div w:id="1120801916">
                                                                                                          <w:marLeft w:val="0"/>
                                                                                                          <w:marRight w:val="0"/>
                                                                                                          <w:marTop w:val="0"/>
                                                                                                          <w:marBottom w:val="0"/>
                                                                                                          <w:divBdr>
                                                                                                            <w:top w:val="none" w:sz="0" w:space="0" w:color="auto"/>
                                                                                                            <w:left w:val="none" w:sz="0" w:space="0" w:color="auto"/>
                                                                                                            <w:bottom w:val="none" w:sz="0" w:space="0" w:color="auto"/>
                                                                                                            <w:right w:val="none" w:sz="0" w:space="0" w:color="auto"/>
                                                                                                          </w:divBdr>
                                                                                                          <w:divsChild>
                                                                                                            <w:div w:id="1439564975">
                                                                                                              <w:marLeft w:val="0"/>
                                                                                                              <w:marRight w:val="0"/>
                                                                                                              <w:marTop w:val="0"/>
                                                                                                              <w:marBottom w:val="0"/>
                                                                                                              <w:divBdr>
                                                                                                                <w:top w:val="none" w:sz="0" w:space="0" w:color="auto"/>
                                                                                                                <w:left w:val="none" w:sz="0" w:space="0" w:color="auto"/>
                                                                                                                <w:bottom w:val="none" w:sz="0" w:space="0" w:color="auto"/>
                                                                                                                <w:right w:val="none" w:sz="0" w:space="0" w:color="auto"/>
                                                                                                              </w:divBdr>
                                                                                                              <w:divsChild>
                                                                                                                <w:div w:id="2005206255">
                                                                                                                  <w:marLeft w:val="0"/>
                                                                                                                  <w:marRight w:val="0"/>
                                                                                                                  <w:marTop w:val="0"/>
                                                                                                                  <w:marBottom w:val="0"/>
                                                                                                                  <w:divBdr>
                                                                                                                    <w:top w:val="none" w:sz="0" w:space="0" w:color="auto"/>
                                                                                                                    <w:left w:val="none" w:sz="0" w:space="0" w:color="auto"/>
                                                                                                                    <w:bottom w:val="none" w:sz="0" w:space="0" w:color="auto"/>
                                                                                                                    <w:right w:val="none" w:sz="0" w:space="0" w:color="auto"/>
                                                                                                                  </w:divBdr>
                                                                                                                  <w:divsChild>
                                                                                                                    <w:div w:id="277031568">
                                                                                                                      <w:marLeft w:val="0"/>
                                                                                                                      <w:marRight w:val="0"/>
                                                                                                                      <w:marTop w:val="0"/>
                                                                                                                      <w:marBottom w:val="0"/>
                                                                                                                      <w:divBdr>
                                                                                                                        <w:top w:val="none" w:sz="0" w:space="0" w:color="auto"/>
                                                                                                                        <w:left w:val="none" w:sz="0" w:space="0" w:color="auto"/>
                                                                                                                        <w:bottom w:val="none" w:sz="0" w:space="0" w:color="auto"/>
                                                                                                                        <w:right w:val="none" w:sz="0" w:space="0" w:color="auto"/>
                                                                                                                      </w:divBdr>
                                                                                                                    </w:div>
                                                                                                                    <w:div w:id="948853538">
                                                                                                                      <w:marLeft w:val="0"/>
                                                                                                                      <w:marRight w:val="0"/>
                                                                                                                      <w:marTop w:val="0"/>
                                                                                                                      <w:marBottom w:val="0"/>
                                                                                                                      <w:divBdr>
                                                                                                                        <w:top w:val="none" w:sz="0" w:space="0" w:color="auto"/>
                                                                                                                        <w:left w:val="none" w:sz="0" w:space="0" w:color="auto"/>
                                                                                                                        <w:bottom w:val="none" w:sz="0" w:space="0" w:color="auto"/>
                                                                                                                        <w:right w:val="none" w:sz="0" w:space="0" w:color="auto"/>
                                                                                                                      </w:divBdr>
                                                                                                                    </w:div>
                                                                                                                    <w:div w:id="1317369811">
                                                                                                                      <w:marLeft w:val="0"/>
                                                                                                                      <w:marRight w:val="0"/>
                                                                                                                      <w:marTop w:val="0"/>
                                                                                                                      <w:marBottom w:val="0"/>
                                                                                                                      <w:divBdr>
                                                                                                                        <w:top w:val="none" w:sz="0" w:space="0" w:color="auto"/>
                                                                                                                        <w:left w:val="none" w:sz="0" w:space="0" w:color="auto"/>
                                                                                                                        <w:bottom w:val="none" w:sz="0" w:space="0" w:color="auto"/>
                                                                                                                        <w:right w:val="none" w:sz="0" w:space="0" w:color="auto"/>
                                                                                                                      </w:divBdr>
                                                                                                                    </w:div>
                                                                                                                    <w:div w:id="1663074239">
                                                                                                                      <w:marLeft w:val="0"/>
                                                                                                                      <w:marRight w:val="0"/>
                                                                                                                      <w:marTop w:val="0"/>
                                                                                                                      <w:marBottom w:val="0"/>
                                                                                                                      <w:divBdr>
                                                                                                                        <w:top w:val="none" w:sz="0" w:space="0" w:color="auto"/>
                                                                                                                        <w:left w:val="none" w:sz="0" w:space="0" w:color="auto"/>
                                                                                                                        <w:bottom w:val="none" w:sz="0" w:space="0" w:color="auto"/>
                                                                                                                        <w:right w:val="none" w:sz="0" w:space="0" w:color="auto"/>
                                                                                                                      </w:divBdr>
                                                                                                                    </w:div>
                                                                                                                    <w:div w:id="18415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5133822">
      <w:bodyDiv w:val="1"/>
      <w:marLeft w:val="0"/>
      <w:marRight w:val="0"/>
      <w:marTop w:val="0"/>
      <w:marBottom w:val="0"/>
      <w:divBdr>
        <w:top w:val="none" w:sz="0" w:space="0" w:color="auto"/>
        <w:left w:val="none" w:sz="0" w:space="0" w:color="auto"/>
        <w:bottom w:val="none" w:sz="0" w:space="0" w:color="auto"/>
        <w:right w:val="none" w:sz="0" w:space="0" w:color="auto"/>
      </w:divBdr>
    </w:div>
    <w:div w:id="391971306">
      <w:bodyDiv w:val="1"/>
      <w:marLeft w:val="0"/>
      <w:marRight w:val="0"/>
      <w:marTop w:val="0"/>
      <w:marBottom w:val="0"/>
      <w:divBdr>
        <w:top w:val="none" w:sz="0" w:space="0" w:color="auto"/>
        <w:left w:val="none" w:sz="0" w:space="0" w:color="auto"/>
        <w:bottom w:val="none" w:sz="0" w:space="0" w:color="auto"/>
        <w:right w:val="none" w:sz="0" w:space="0" w:color="auto"/>
      </w:divBdr>
    </w:div>
    <w:div w:id="1678074868">
      <w:bodyDiv w:val="1"/>
      <w:marLeft w:val="0"/>
      <w:marRight w:val="0"/>
      <w:marTop w:val="0"/>
      <w:marBottom w:val="0"/>
      <w:divBdr>
        <w:top w:val="none" w:sz="0" w:space="0" w:color="auto"/>
        <w:left w:val="none" w:sz="0" w:space="0" w:color="auto"/>
        <w:bottom w:val="none" w:sz="0" w:space="0" w:color="auto"/>
        <w:right w:val="none" w:sz="0" w:space="0" w:color="auto"/>
      </w:divBdr>
    </w:div>
    <w:div w:id="211170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ortengland.org/media/10616/appendix-a-template-document-dbom-contract.do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BKC.gov.uk" TargetMode="External"/><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ed.europa.eu/TED/main/HomePag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253A813F5A344D9E375D54804A072D" ma:contentTypeVersion="4" ma:contentTypeDescription="Create a new document." ma:contentTypeScope="" ma:versionID="ec503a93e00720b6cb3b5e57497f7495">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DB785-B894-43BF-8DC2-8204BE357A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FBA84A-0D98-4278-9F7C-AFF23E8DE5A5}">
  <ds:schemaRefs>
    <ds:schemaRef ds:uri="http://schemas.microsoft.com/sharepoint/v3/contenttype/forms"/>
  </ds:schemaRefs>
</ds:datastoreItem>
</file>

<file path=customXml/itemProps3.xml><?xml version="1.0" encoding="utf-8"?>
<ds:datastoreItem xmlns:ds="http://schemas.openxmlformats.org/officeDocument/2006/customXml" ds:itemID="{C363ECBC-48CD-469E-BA6D-20EB8A765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880F46-43E6-4828-A38B-759D3A80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3210</Words>
  <Characters>18299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SQ</vt:lpstr>
    </vt:vector>
  </TitlesOfParts>
  <Company>Max Associates</Company>
  <LinksUpToDate>false</LinksUpToDate>
  <CharactersWithSpaces>21467</CharactersWithSpaces>
  <SharedDoc>false</SharedDoc>
  <HLinks>
    <vt:vector size="72" baseType="variant">
      <vt:variant>
        <vt:i4>6094850</vt:i4>
      </vt:variant>
      <vt:variant>
        <vt:i4>33</vt:i4>
      </vt:variant>
      <vt:variant>
        <vt:i4>0</vt:i4>
      </vt:variant>
      <vt:variant>
        <vt:i4>5</vt:i4>
      </vt:variant>
      <vt:variant>
        <vt:lpwstr>http://www.northdevon.gov.uk/business/contracts-and-procurement/</vt:lpwstr>
      </vt:variant>
      <vt:variant>
        <vt:lpwstr/>
      </vt:variant>
      <vt:variant>
        <vt:i4>458756</vt:i4>
      </vt:variant>
      <vt:variant>
        <vt:i4>30</vt:i4>
      </vt:variant>
      <vt:variant>
        <vt:i4>0</vt:i4>
      </vt:variant>
      <vt:variant>
        <vt:i4>5</vt:i4>
      </vt:variant>
      <vt:variant>
        <vt:lpwstr>http://www.northdevon.gov.uk/council/complaints-and-feedback/whistleblowing/</vt:lpwstr>
      </vt:variant>
      <vt:variant>
        <vt:lpwstr/>
      </vt:variant>
      <vt:variant>
        <vt:i4>196633</vt:i4>
      </vt:variant>
      <vt:variant>
        <vt:i4>27</vt:i4>
      </vt:variant>
      <vt:variant>
        <vt:i4>0</vt:i4>
      </vt:variant>
      <vt:variant>
        <vt:i4>5</vt:i4>
      </vt:variant>
      <vt:variant>
        <vt:lpwstr>http://www.northdevon.gov.uk/council/strategies-plans-and-policies/corporate-plans-and-strategies/whistleblowing-policy/</vt:lpwstr>
      </vt:variant>
      <vt:variant>
        <vt:lpwstr/>
      </vt:variant>
      <vt:variant>
        <vt:i4>131157</vt:i4>
      </vt:variant>
      <vt:variant>
        <vt:i4>24</vt:i4>
      </vt:variant>
      <vt:variant>
        <vt:i4>0</vt:i4>
      </vt:variant>
      <vt:variant>
        <vt:i4>5</vt:i4>
      </vt:variant>
      <vt:variant>
        <vt:lpwstr>http://www.northdevon.gov.uk/media/377254/anti-fraud-corruption-policy-2015-final.pdf</vt:lpwstr>
      </vt:variant>
      <vt:variant>
        <vt:lpwstr/>
      </vt:variant>
      <vt:variant>
        <vt:i4>6684727</vt:i4>
      </vt:variant>
      <vt:variant>
        <vt:i4>21</vt:i4>
      </vt:variant>
      <vt:variant>
        <vt:i4>0</vt:i4>
      </vt:variant>
      <vt:variant>
        <vt:i4>5</vt:i4>
      </vt:variant>
      <vt:variant>
        <vt:lpwstr>http://www.ico.gov.uk/</vt:lpwstr>
      </vt:variant>
      <vt:variant>
        <vt:lpwstr/>
      </vt:variant>
      <vt:variant>
        <vt:i4>983125</vt:i4>
      </vt:variant>
      <vt:variant>
        <vt:i4>18</vt:i4>
      </vt:variant>
      <vt:variant>
        <vt:i4>0</vt:i4>
      </vt:variant>
      <vt:variant>
        <vt:i4>5</vt:i4>
      </vt:variant>
      <vt:variant>
        <vt:lpwstr>http://www.supplyingthesouthwest.org.uk/</vt:lpwstr>
      </vt:variant>
      <vt:variant>
        <vt:lpwstr/>
      </vt:variant>
      <vt:variant>
        <vt:i4>983125</vt:i4>
      </vt:variant>
      <vt:variant>
        <vt:i4>15</vt:i4>
      </vt:variant>
      <vt:variant>
        <vt:i4>0</vt:i4>
      </vt:variant>
      <vt:variant>
        <vt:i4>5</vt:i4>
      </vt:variant>
      <vt:variant>
        <vt:lpwstr>http://www.supplyingthesouthwest.org.uk/</vt:lpwstr>
      </vt:variant>
      <vt:variant>
        <vt:lpwstr/>
      </vt:variant>
      <vt:variant>
        <vt:i4>1</vt:i4>
      </vt:variant>
      <vt:variant>
        <vt:i4>12</vt:i4>
      </vt:variant>
      <vt:variant>
        <vt:i4>0</vt:i4>
      </vt:variant>
      <vt:variant>
        <vt:i4>5</vt:i4>
      </vt:variant>
      <vt:variant>
        <vt:lpwstr>https://www.contractsfinder.service.gov.uk/Search</vt:lpwstr>
      </vt:variant>
      <vt:variant>
        <vt:lpwstr/>
      </vt:variant>
      <vt:variant>
        <vt:i4>5636106</vt:i4>
      </vt:variant>
      <vt:variant>
        <vt:i4>9</vt:i4>
      </vt:variant>
      <vt:variant>
        <vt:i4>0</vt:i4>
      </vt:variant>
      <vt:variant>
        <vt:i4>5</vt:i4>
      </vt:variant>
      <vt:variant>
        <vt:lpwstr>http://ted.europa.eu/TED/main/HomePage.do</vt:lpwstr>
      </vt:variant>
      <vt:variant>
        <vt:lpwstr/>
      </vt:variant>
      <vt:variant>
        <vt:i4>1507407</vt:i4>
      </vt:variant>
      <vt:variant>
        <vt:i4>6</vt:i4>
      </vt:variant>
      <vt:variant>
        <vt:i4>0</vt:i4>
      </vt:variant>
      <vt:variant>
        <vt:i4>5</vt:i4>
      </vt:variant>
      <vt:variant>
        <vt:lpwstr>https://www.sportengland.org/facilities-planning/tools-guidance/design-and-cost-guidance/</vt:lpwstr>
      </vt:variant>
      <vt:variant>
        <vt:lpwstr/>
      </vt:variant>
      <vt:variant>
        <vt:i4>6291513</vt:i4>
      </vt:variant>
      <vt:variant>
        <vt:i4>3</vt:i4>
      </vt:variant>
      <vt:variant>
        <vt:i4>0</vt:i4>
      </vt:variant>
      <vt:variant>
        <vt:i4>5</vt:i4>
      </vt:variant>
      <vt:variant>
        <vt:lpwstr>https://www.sportengland.org/media/10616/appendix-a-template-document-dbom-contract.doc</vt:lpwstr>
      </vt:variant>
      <vt:variant>
        <vt:lpwstr/>
      </vt:variant>
      <vt:variant>
        <vt:i4>5308499</vt:i4>
      </vt:variant>
      <vt:variant>
        <vt:i4>0</vt:i4>
      </vt:variant>
      <vt:variant>
        <vt:i4>0</vt:i4>
      </vt:variant>
      <vt:variant>
        <vt:i4>5</vt:i4>
      </vt:variant>
      <vt:variant>
        <vt:lpwstr>http://www.northdevon.gov.uk/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dc:title>
  <dc:subject>H &amp; F SQ</dc:subject>
  <dc:creator>Max Associates</dc:creator>
  <cp:lastModifiedBy>Van Goethem, Roger: CP: RBKC</cp:lastModifiedBy>
  <cp:revision>3</cp:revision>
  <cp:lastPrinted>2017-07-05T08:47:00Z</cp:lastPrinted>
  <dcterms:created xsi:type="dcterms:W3CDTF">2018-06-08T15:26:00Z</dcterms:created>
  <dcterms:modified xsi:type="dcterms:W3CDTF">2018-06-08T15:28:00Z</dcterms:modified>
</cp:coreProperties>
</file>