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ED1A" w14:textId="77777777" w:rsidR="00C70AE2" w:rsidRDefault="00C70AE2" w:rsidP="00C70AE2">
      <w:pPr>
        <w:pStyle w:val="NoSpacing"/>
        <w:rPr>
          <w:rFonts w:ascii="Arial" w:hAnsi="Arial" w:cs="Arial"/>
          <w:b/>
          <w:sz w:val="17"/>
          <w:szCs w:val="17"/>
          <w:lang w:eastAsia="en-GB"/>
        </w:rPr>
      </w:pPr>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7FE6405B" wp14:editId="3F3FD998">
                <wp:simplePos x="0" y="0"/>
                <wp:positionH relativeFrom="column">
                  <wp:posOffset>5490210</wp:posOffset>
                </wp:positionH>
                <wp:positionV relativeFrom="paragraph">
                  <wp:posOffset>-187325</wp:posOffset>
                </wp:positionV>
                <wp:extent cx="1089025" cy="554355"/>
                <wp:effectExtent l="0" t="0" r="0" b="825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696588A5" w14:textId="77777777" w:rsidR="00F531E3" w:rsidRPr="00955B4E" w:rsidRDefault="00F531E3" w:rsidP="00C70AE2">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02</w:t>
                            </w:r>
                            <w:r w:rsidRPr="008C1527">
                              <w:rPr>
                                <w:rFonts w:ascii="Arial" w:hAnsi="Arial" w:cs="Arial"/>
                                <w:b/>
                                <w:sz w:val="20"/>
                              </w:rPr>
                              <w:t>/</w:t>
                            </w:r>
                            <w:r w:rsidRPr="009D0D6B">
                              <w:rPr>
                                <w:rFonts w:ascii="Arial" w:hAnsi="Arial" w:cs="Arial"/>
                                <w:b/>
                                <w:sz w:val="20"/>
                              </w:rPr>
                              <w:t>1</w:t>
                            </w:r>
                            <w:r>
                              <w:rPr>
                                <w:rFonts w:ascii="Arial" w:hAnsi="Arial" w:cs="Arial"/>
                                <w:b/>
                                <w:sz w:val="20"/>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6405B" id="_x0000_t202" coordsize="21600,21600" o:spt="202" path="m,l,21600r21600,l21600,xe">
                <v:stroke joinstyle="miter"/>
                <v:path gradientshapeok="t" o:connecttype="rect"/>
              </v:shapetype>
              <v:shape id="Text Box 307" o:spid="_x0000_s1026" type="#_x0000_t202" style="position:absolute;margin-left:432.3pt;margin-top:-14.75pt;width:85.75pt;height:43.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" stroked="f">
                <v:textbox style="mso-fit-shape-to-text:t">
                  <w:txbxContent>
                    <w:p w14:paraId="696588A5" w14:textId="77777777" w:rsidR="00F531E3" w:rsidRPr="00955B4E" w:rsidRDefault="00F531E3" w:rsidP="00C70AE2">
                      <w:pPr>
                        <w:jc w:val="right"/>
                        <w:rPr>
                          <w:rFonts w:ascii="Arial" w:hAnsi="Arial" w:cs="Arial"/>
                          <w:b/>
                          <w:sz w:val="20"/>
                        </w:rPr>
                      </w:pPr>
                      <w:r w:rsidRPr="00955B4E">
                        <w:rPr>
                          <w:rFonts w:ascii="Arial" w:hAnsi="Arial" w:cs="Arial"/>
                          <w:b/>
                          <w:sz w:val="20"/>
                        </w:rPr>
                        <w:t>SC1</w:t>
                      </w:r>
                      <w:r>
                        <w:rPr>
                          <w:rFonts w:ascii="Arial" w:hAnsi="Arial" w:cs="Arial"/>
                          <w:b/>
                          <w:sz w:val="20"/>
                        </w:rPr>
                        <w:t>B</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02</w:t>
                      </w:r>
                      <w:r w:rsidRPr="008C1527">
                        <w:rPr>
                          <w:rFonts w:ascii="Arial" w:hAnsi="Arial" w:cs="Arial"/>
                          <w:b/>
                          <w:sz w:val="20"/>
                        </w:rPr>
                        <w:t>/</w:t>
                      </w:r>
                      <w:r w:rsidRPr="009D0D6B">
                        <w:rPr>
                          <w:rFonts w:ascii="Arial" w:hAnsi="Arial" w:cs="Arial"/>
                          <w:b/>
                          <w:sz w:val="20"/>
                        </w:rPr>
                        <w:t>1</w:t>
                      </w:r>
                      <w:r>
                        <w:rPr>
                          <w:rFonts w:ascii="Arial" w:hAnsi="Arial" w:cs="Arial"/>
                          <w:b/>
                          <w:sz w:val="20"/>
                        </w:rPr>
                        <w:t>8)</w:t>
                      </w:r>
                    </w:p>
                  </w:txbxContent>
                </v:textbox>
              </v:shape>
            </w:pict>
          </mc:Fallback>
        </mc:AlternateContent>
      </w:r>
    </w:p>
    <w:p w14:paraId="05C4AF3A" w14:textId="77777777" w:rsidR="00C70AE2" w:rsidRDefault="00C70AE2" w:rsidP="00C70AE2">
      <w:pPr>
        <w:spacing w:after="0" w:line="240" w:lineRule="auto"/>
        <w:rPr>
          <w:rFonts w:ascii="Arial" w:hAnsi="Arial" w:cs="Arial"/>
          <w:b/>
          <w:sz w:val="17"/>
          <w:szCs w:val="17"/>
          <w:lang w:eastAsia="en-GB"/>
        </w:rPr>
      </w:pPr>
      <w:r>
        <w:rPr>
          <w:noProof/>
          <w:lang w:eastAsia="en-GB"/>
        </w:rPr>
        <mc:AlternateContent>
          <mc:Choice Requires="wps">
            <w:drawing>
              <wp:anchor distT="0" distB="0" distL="114300" distR="114300" simplePos="0" relativeHeight="251660288" behindDoc="0" locked="0" layoutInCell="1" allowOverlap="1" wp14:anchorId="0F8B83D9" wp14:editId="764DD752">
                <wp:simplePos x="0" y="0"/>
                <wp:positionH relativeFrom="margin">
                  <wp:align>center</wp:align>
                </wp:positionH>
                <wp:positionV relativeFrom="margin">
                  <wp:align>center</wp:align>
                </wp:positionV>
                <wp:extent cx="4539615" cy="10242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2FC7333D" w14:textId="77777777" w:rsidR="00345CA2" w:rsidRDefault="00345CA2" w:rsidP="00C70AE2">
                            <w:pPr>
                              <w:jc w:val="center"/>
                              <w:rPr>
                                <w:rFonts w:ascii="Arial" w:hAnsi="Arial" w:cs="Arial"/>
                                <w:b/>
                                <w:sz w:val="32"/>
                                <w:szCs w:val="32"/>
                              </w:rPr>
                            </w:pPr>
                          </w:p>
                          <w:p w14:paraId="2C355140" w14:textId="77777777" w:rsidR="00345CA2" w:rsidRDefault="00345CA2" w:rsidP="00C70AE2">
                            <w:pPr>
                              <w:jc w:val="center"/>
                              <w:rPr>
                                <w:rFonts w:ascii="Arial" w:hAnsi="Arial" w:cs="Arial"/>
                                <w:b/>
                                <w:sz w:val="32"/>
                                <w:szCs w:val="32"/>
                              </w:rPr>
                            </w:pPr>
                          </w:p>
                          <w:p w14:paraId="147AD074" w14:textId="77777777" w:rsidR="00345CA2" w:rsidRDefault="00345CA2" w:rsidP="00C70AE2">
                            <w:pPr>
                              <w:jc w:val="center"/>
                              <w:rPr>
                                <w:rFonts w:ascii="Arial" w:hAnsi="Arial" w:cs="Arial"/>
                                <w:b/>
                                <w:sz w:val="32"/>
                                <w:szCs w:val="32"/>
                              </w:rPr>
                            </w:pPr>
                          </w:p>
                          <w:p w14:paraId="7B9D715C" w14:textId="77777777" w:rsidR="00C81273" w:rsidRDefault="00C81273" w:rsidP="00C70AE2">
                            <w:pPr>
                              <w:jc w:val="center"/>
                              <w:rPr>
                                <w:rFonts w:ascii="Arial" w:hAnsi="Arial" w:cs="Arial"/>
                                <w:b/>
                                <w:sz w:val="32"/>
                                <w:szCs w:val="32"/>
                              </w:rPr>
                            </w:pPr>
                          </w:p>
                          <w:p w14:paraId="6212C730" w14:textId="17EEE984" w:rsidR="00C81273" w:rsidRDefault="00C81273" w:rsidP="00C81273">
                            <w:pPr>
                              <w:jc w:val="center"/>
                              <w:rPr>
                                <w:rFonts w:ascii="Arial" w:hAnsi="Arial" w:cs="Arial"/>
                                <w:b/>
                                <w:sz w:val="32"/>
                                <w:szCs w:val="32"/>
                              </w:rPr>
                            </w:pPr>
                            <w:r w:rsidRPr="00955B4E">
                              <w:rPr>
                                <w:rFonts w:ascii="Arial" w:hAnsi="Arial" w:cs="Arial"/>
                                <w:b/>
                                <w:sz w:val="32"/>
                                <w:szCs w:val="32"/>
                              </w:rPr>
                              <w:t>MOD Terms and Conditions for Less Complex Requirements</w:t>
                            </w:r>
                          </w:p>
                          <w:p w14:paraId="438127C6" w14:textId="77777777" w:rsidR="00C81273" w:rsidRDefault="00C81273" w:rsidP="00C70AE2">
                            <w:pPr>
                              <w:jc w:val="center"/>
                              <w:rPr>
                                <w:rFonts w:ascii="Arial" w:hAnsi="Arial" w:cs="Arial"/>
                                <w:b/>
                                <w:sz w:val="32"/>
                                <w:szCs w:val="32"/>
                              </w:rPr>
                            </w:pPr>
                          </w:p>
                          <w:p w14:paraId="7D3AC0EF" w14:textId="52089EF6" w:rsidR="00345CA2" w:rsidRDefault="00345CA2" w:rsidP="00C70AE2">
                            <w:pPr>
                              <w:jc w:val="center"/>
                              <w:rPr>
                                <w:rFonts w:ascii="Arial" w:hAnsi="Arial" w:cs="Arial"/>
                                <w:b/>
                                <w:sz w:val="32"/>
                                <w:szCs w:val="32"/>
                              </w:rPr>
                            </w:pPr>
                            <w:r>
                              <w:rPr>
                                <w:rFonts w:ascii="Arial" w:hAnsi="Arial" w:cs="Arial"/>
                                <w:b/>
                                <w:sz w:val="32"/>
                                <w:szCs w:val="32"/>
                              </w:rPr>
                              <w:t>MSCIP LOT 4</w:t>
                            </w:r>
                          </w:p>
                          <w:p w14:paraId="080565E8" w14:textId="52233857" w:rsidR="00345CA2" w:rsidRDefault="00345CA2" w:rsidP="00C70AE2">
                            <w:pPr>
                              <w:jc w:val="center"/>
                              <w:rPr>
                                <w:rFonts w:ascii="Arial" w:hAnsi="Arial" w:cs="Arial"/>
                                <w:b/>
                                <w:sz w:val="32"/>
                                <w:szCs w:val="32"/>
                              </w:rPr>
                            </w:pPr>
                            <w:r>
                              <w:rPr>
                                <w:rFonts w:ascii="Arial" w:hAnsi="Arial" w:cs="Arial"/>
                                <w:b/>
                                <w:sz w:val="32"/>
                                <w:szCs w:val="32"/>
                              </w:rPr>
                              <w:t>Supply of Submarine Inventory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B83D9" id="Text Box 4" o:spid="_x0000_s1027" type="#_x0000_t202" style="position:absolute;margin-left:0;margin-top:0;width:357.45pt;height:80.65pt;z-index:25166028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" filled="f" stroked="f">
                <v:textbox style="mso-fit-shape-to-text:t">
                  <w:txbxContent>
                    <w:p w14:paraId="2FC7333D" w14:textId="77777777" w:rsidR="00345CA2" w:rsidRDefault="00345CA2" w:rsidP="00C70AE2">
                      <w:pPr>
                        <w:jc w:val="center"/>
                        <w:rPr>
                          <w:rFonts w:ascii="Arial" w:hAnsi="Arial" w:cs="Arial"/>
                          <w:b/>
                          <w:sz w:val="32"/>
                          <w:szCs w:val="32"/>
                        </w:rPr>
                      </w:pPr>
                    </w:p>
                    <w:p w14:paraId="2C355140" w14:textId="77777777" w:rsidR="00345CA2" w:rsidRDefault="00345CA2" w:rsidP="00C70AE2">
                      <w:pPr>
                        <w:jc w:val="center"/>
                        <w:rPr>
                          <w:rFonts w:ascii="Arial" w:hAnsi="Arial" w:cs="Arial"/>
                          <w:b/>
                          <w:sz w:val="32"/>
                          <w:szCs w:val="32"/>
                        </w:rPr>
                      </w:pPr>
                    </w:p>
                    <w:p w14:paraId="147AD074" w14:textId="77777777" w:rsidR="00345CA2" w:rsidRDefault="00345CA2" w:rsidP="00C70AE2">
                      <w:pPr>
                        <w:jc w:val="center"/>
                        <w:rPr>
                          <w:rFonts w:ascii="Arial" w:hAnsi="Arial" w:cs="Arial"/>
                          <w:b/>
                          <w:sz w:val="32"/>
                          <w:szCs w:val="32"/>
                        </w:rPr>
                      </w:pPr>
                    </w:p>
                    <w:p w14:paraId="7B9D715C" w14:textId="77777777" w:rsidR="00C81273" w:rsidRDefault="00C81273" w:rsidP="00C70AE2">
                      <w:pPr>
                        <w:jc w:val="center"/>
                        <w:rPr>
                          <w:rFonts w:ascii="Arial" w:hAnsi="Arial" w:cs="Arial"/>
                          <w:b/>
                          <w:sz w:val="32"/>
                          <w:szCs w:val="32"/>
                        </w:rPr>
                      </w:pPr>
                    </w:p>
                    <w:p w14:paraId="6212C730" w14:textId="17EEE984" w:rsidR="00C81273" w:rsidRDefault="00C81273" w:rsidP="00C81273">
                      <w:pPr>
                        <w:jc w:val="center"/>
                        <w:rPr>
                          <w:rFonts w:ascii="Arial" w:hAnsi="Arial" w:cs="Arial"/>
                          <w:b/>
                          <w:sz w:val="32"/>
                          <w:szCs w:val="32"/>
                        </w:rPr>
                      </w:pPr>
                      <w:r w:rsidRPr="00955B4E">
                        <w:rPr>
                          <w:rFonts w:ascii="Arial" w:hAnsi="Arial" w:cs="Arial"/>
                          <w:b/>
                          <w:sz w:val="32"/>
                          <w:szCs w:val="32"/>
                        </w:rPr>
                        <w:t>MOD Terms and Conditions for Less Complex Requirements</w:t>
                      </w:r>
                    </w:p>
                    <w:p w14:paraId="438127C6" w14:textId="77777777" w:rsidR="00C81273" w:rsidRDefault="00C81273" w:rsidP="00C70AE2">
                      <w:pPr>
                        <w:jc w:val="center"/>
                        <w:rPr>
                          <w:rFonts w:ascii="Arial" w:hAnsi="Arial" w:cs="Arial"/>
                          <w:b/>
                          <w:sz w:val="32"/>
                          <w:szCs w:val="32"/>
                        </w:rPr>
                      </w:pPr>
                    </w:p>
                    <w:p w14:paraId="7D3AC0EF" w14:textId="52089EF6" w:rsidR="00345CA2" w:rsidRDefault="00345CA2" w:rsidP="00C70AE2">
                      <w:pPr>
                        <w:jc w:val="center"/>
                        <w:rPr>
                          <w:rFonts w:ascii="Arial" w:hAnsi="Arial" w:cs="Arial"/>
                          <w:b/>
                          <w:sz w:val="32"/>
                          <w:szCs w:val="32"/>
                        </w:rPr>
                      </w:pPr>
                      <w:r>
                        <w:rPr>
                          <w:rFonts w:ascii="Arial" w:hAnsi="Arial" w:cs="Arial"/>
                          <w:b/>
                          <w:sz w:val="32"/>
                          <w:szCs w:val="32"/>
                        </w:rPr>
                        <w:t>MSCIP LOT 4</w:t>
                      </w:r>
                    </w:p>
                    <w:p w14:paraId="080565E8" w14:textId="52233857" w:rsidR="00345CA2" w:rsidRDefault="00345CA2" w:rsidP="00C70AE2">
                      <w:pPr>
                        <w:jc w:val="center"/>
                        <w:rPr>
                          <w:rFonts w:ascii="Arial" w:hAnsi="Arial" w:cs="Arial"/>
                          <w:b/>
                          <w:sz w:val="32"/>
                          <w:szCs w:val="32"/>
                        </w:rPr>
                      </w:pPr>
                      <w:r>
                        <w:rPr>
                          <w:rFonts w:ascii="Arial" w:hAnsi="Arial" w:cs="Arial"/>
                          <w:b/>
                          <w:sz w:val="32"/>
                          <w:szCs w:val="32"/>
                        </w:rPr>
                        <w:t>Supply of Submarine Inventory</w:t>
                      </w:r>
                    </w:p>
                  </w:txbxContent>
                </v:textbox>
                <w10:wrap type="square" anchorx="margin" anchory="margin"/>
              </v:shape>
            </w:pict>
          </mc:Fallback>
        </mc:AlternateContent>
      </w:r>
      <w:r>
        <w:rPr>
          <w:noProof/>
          <w:lang w:eastAsia="en-GB"/>
        </w:rPr>
        <w:drawing>
          <wp:anchor distT="0" distB="0" distL="114300" distR="114300" simplePos="0" relativeHeight="251661312" behindDoc="1" locked="0" layoutInCell="1" allowOverlap="1" wp14:anchorId="234A6D89" wp14:editId="7958E746">
            <wp:simplePos x="0" y="0"/>
            <wp:positionH relativeFrom="column">
              <wp:posOffset>2626995</wp:posOffset>
            </wp:positionH>
            <wp:positionV relativeFrom="paragraph">
              <wp:posOffset>2598420</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Pr="40D74DC2">
        <w:rPr>
          <w:rFonts w:ascii="Arial" w:eastAsia="Arial" w:hAnsi="Arial" w:cs="Arial"/>
          <w:b/>
          <w:bCs/>
          <w:sz w:val="17"/>
          <w:szCs w:val="17"/>
          <w:lang w:eastAsia="en-GB"/>
        </w:rPr>
        <w:br w:type="page"/>
      </w:r>
    </w:p>
    <w:p w14:paraId="6583010F" w14:textId="77777777" w:rsidR="00C70AE2"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lastRenderedPageBreak/>
        <w:t>1    Definitions - In the Contract:</w:t>
      </w:r>
    </w:p>
    <w:p w14:paraId="6DCC971B" w14:textId="77777777" w:rsidR="00C70AE2" w:rsidRPr="00CD064B" w:rsidRDefault="00C70AE2" w:rsidP="00C70AE2">
      <w:pPr>
        <w:pStyle w:val="NoSpacing"/>
        <w:rPr>
          <w:rFonts w:ascii="Arial" w:hAnsi="Arial" w:cs="Arial"/>
          <w:b/>
          <w:sz w:val="17"/>
          <w:szCs w:val="17"/>
          <w:lang w:eastAsia="en-GB"/>
        </w:rPr>
      </w:pPr>
    </w:p>
    <w:p w14:paraId="5CCDCDE9"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 xml:space="preserve">The Authority   </w:t>
      </w:r>
      <w:r w:rsidRPr="40D74DC2">
        <w:rPr>
          <w:rFonts w:ascii="Arial" w:eastAsia="Arial" w:hAnsi="Arial" w:cs="Arial"/>
          <w:sz w:val="17"/>
          <w:szCs w:val="17"/>
          <w:lang w:eastAsia="en-GB"/>
        </w:rPr>
        <w:t>means the Secretary of State for Defence of the United Kingdom of Great Britain and Northern Ireland, (referred to in this document as "the Authority"), acting as part of the Crown;</w:t>
      </w:r>
    </w:p>
    <w:p w14:paraId="5E613B16"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 xml:space="preserve">Business Day   </w:t>
      </w:r>
      <w:r w:rsidRPr="40D74DC2">
        <w:rPr>
          <w:rFonts w:ascii="Arial" w:eastAsia="Arial" w:hAnsi="Arial" w:cs="Arial"/>
          <w:sz w:val="17"/>
          <w:szCs w:val="17"/>
          <w:lang w:eastAsia="en-GB"/>
        </w:rPr>
        <w:t>means 09:00 to 17:00 Monday to Friday, excluding public and statutory holidays;</w:t>
      </w:r>
    </w:p>
    <w:p w14:paraId="532493DB"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Contract</w:t>
      </w:r>
      <w:r w:rsidRPr="40D74DC2">
        <w:rPr>
          <w:rFonts w:ascii="Arial" w:eastAsia="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3D4922BC"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 xml:space="preserve">Contractor   </w:t>
      </w:r>
      <w:r w:rsidRPr="40D74DC2">
        <w:rPr>
          <w:rFonts w:ascii="Arial" w:eastAsia="Arial" w:hAnsi="Arial" w:cs="Arial"/>
          <w:sz w:val="17"/>
          <w:szCs w:val="17"/>
          <w:lang w:eastAsia="en-GB"/>
        </w:rPr>
        <w:t>means the person, firm or company specified as such in the Contract;</w:t>
      </w:r>
    </w:p>
    <w:p w14:paraId="39C64889"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 xml:space="preserve">Contractor Commercially Sensitive Information  </w:t>
      </w:r>
      <w:r w:rsidRPr="40D74DC2">
        <w:rPr>
          <w:rFonts w:ascii="Arial" w:eastAsia="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06D97921"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Contractor Deliverables</w:t>
      </w:r>
      <w:r w:rsidRPr="40D74DC2">
        <w:rPr>
          <w:rFonts w:ascii="Arial" w:eastAsia="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600893CB"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Effective Date of Contract</w:t>
      </w:r>
      <w:r w:rsidRPr="40D74DC2">
        <w:rPr>
          <w:rFonts w:ascii="Arial" w:eastAsia="Arial" w:hAnsi="Arial" w:cs="Arial"/>
          <w:sz w:val="17"/>
          <w:szCs w:val="17"/>
          <w:lang w:eastAsia="en-GB"/>
        </w:rPr>
        <w:t xml:space="preserve">   means the date stated on the Contract or, if there is no such date stated, the date upon which both Parties have signed the Contract;</w:t>
      </w:r>
    </w:p>
    <w:p w14:paraId="441AC46A"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Firm Price</w:t>
      </w:r>
      <w:r w:rsidRPr="40D74DC2">
        <w:rPr>
          <w:rFonts w:ascii="Arial" w:eastAsia="Arial" w:hAnsi="Arial" w:cs="Arial"/>
          <w:sz w:val="17"/>
          <w:szCs w:val="17"/>
          <w:lang w:eastAsia="en-GB"/>
        </w:rPr>
        <w:t xml:space="preserve">   means a price excluding Value Added Tax (VAT) which is not subject to variation;</w:t>
      </w:r>
    </w:p>
    <w:p w14:paraId="51EDDF0A"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Hazardous Contractor Deliverable</w:t>
      </w:r>
      <w:r w:rsidRPr="40D74DC2">
        <w:rPr>
          <w:rFonts w:ascii="Arial" w:eastAsia="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D9255E1"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 xml:space="preserve">Legislation  </w:t>
      </w:r>
      <w:r w:rsidRPr="40D74DC2">
        <w:rPr>
          <w:rFonts w:ascii="Arial" w:eastAsia="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1F56B02"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 xml:space="preserve">Notices </w:t>
      </w:r>
      <w:r w:rsidRPr="40D74DC2">
        <w:rPr>
          <w:rFonts w:ascii="Arial" w:eastAsia="Arial" w:hAnsi="Arial" w:cs="Arial"/>
          <w:sz w:val="17"/>
          <w:szCs w:val="17"/>
          <w:lang w:eastAsia="en-GB"/>
        </w:rPr>
        <w:t xml:space="preserve">  means all notices, orders, or other forms of communication required to be given in writing under or in connection with the Contract;</w:t>
      </w:r>
    </w:p>
    <w:p w14:paraId="1F171680"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Parties</w:t>
      </w:r>
      <w:r w:rsidRPr="40D74DC2">
        <w:rPr>
          <w:rFonts w:ascii="Arial" w:eastAsia="Arial" w:hAnsi="Arial" w:cs="Arial"/>
          <w:sz w:val="17"/>
          <w:szCs w:val="17"/>
          <w:lang w:eastAsia="en-GB"/>
        </w:rPr>
        <w:t xml:space="preserve">   means the Contractor and the Authority, and Party shall be construed accordingly;</w:t>
      </w:r>
    </w:p>
    <w:p w14:paraId="53C7001E"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b/>
          <w:bCs/>
          <w:sz w:val="17"/>
          <w:szCs w:val="17"/>
          <w:lang w:eastAsia="en-GB"/>
        </w:rPr>
        <w:t>Transparency Information</w:t>
      </w:r>
      <w:r w:rsidRPr="40D74DC2">
        <w:rPr>
          <w:rFonts w:ascii="Arial" w:eastAsia="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00C70AE2">
        <w:br/>
      </w:r>
    </w:p>
    <w:p w14:paraId="145C7404"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2   General</w:t>
      </w:r>
    </w:p>
    <w:p w14:paraId="39DB6D42"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The Contractor shall comply with all applicable Legislation, whether specifically referenced in this Contract or not.</w:t>
      </w:r>
    </w:p>
    <w:p w14:paraId="31FB5279"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 xml:space="preserve">b.   Any variation to the Contract shall have no effect unless expressly agreed in writing and signed by both Parties. </w:t>
      </w:r>
    </w:p>
    <w:p w14:paraId="1197A91A"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023F0651" w14:textId="77777777" w:rsidR="00C70AE2" w:rsidRPr="00CD064B" w:rsidRDefault="40D74DC2" w:rsidP="40D74DC2">
      <w:pPr>
        <w:pStyle w:val="NoSpacing"/>
        <w:tabs>
          <w:tab w:val="left" w:pos="567"/>
        </w:tabs>
        <w:ind w:firstLine="567"/>
        <w:rPr>
          <w:rFonts w:ascii="Arial" w:eastAsia="Arial" w:hAnsi="Arial" w:cs="Arial"/>
          <w:sz w:val="17"/>
          <w:szCs w:val="17"/>
          <w:lang w:eastAsia="en-GB"/>
        </w:rPr>
      </w:pPr>
      <w:r w:rsidRPr="40D74DC2">
        <w:rPr>
          <w:rFonts w:ascii="Arial" w:eastAsia="Arial" w:hAnsi="Arial" w:cs="Arial"/>
          <w:sz w:val="17"/>
          <w:szCs w:val="17"/>
          <w:lang w:eastAsia="en-GB"/>
        </w:rPr>
        <w:t>(1)   the terms and conditions;</w:t>
      </w:r>
    </w:p>
    <w:p w14:paraId="46E209EC" w14:textId="77777777" w:rsidR="00C70AE2" w:rsidRPr="00CD064B" w:rsidRDefault="40D74DC2" w:rsidP="40D74DC2">
      <w:pPr>
        <w:pStyle w:val="NoSpacing"/>
        <w:tabs>
          <w:tab w:val="left" w:pos="567"/>
        </w:tabs>
        <w:ind w:firstLine="567"/>
        <w:rPr>
          <w:rFonts w:ascii="Arial" w:eastAsia="Arial" w:hAnsi="Arial" w:cs="Arial"/>
          <w:sz w:val="17"/>
          <w:szCs w:val="17"/>
          <w:lang w:eastAsia="en-GB"/>
        </w:rPr>
      </w:pPr>
      <w:r w:rsidRPr="40D74DC2">
        <w:rPr>
          <w:rFonts w:ascii="Arial" w:eastAsia="Arial" w:hAnsi="Arial" w:cs="Arial"/>
          <w:sz w:val="17"/>
          <w:szCs w:val="17"/>
          <w:lang w:eastAsia="en-GB"/>
        </w:rPr>
        <w:t>(2)   the schedules; and</w:t>
      </w:r>
    </w:p>
    <w:p w14:paraId="68A37AED" w14:textId="77777777" w:rsidR="00C70AE2" w:rsidRPr="00CD064B" w:rsidRDefault="40D74DC2" w:rsidP="40D74DC2">
      <w:pPr>
        <w:pStyle w:val="NoSpacing"/>
        <w:tabs>
          <w:tab w:val="left" w:pos="567"/>
        </w:tabs>
        <w:ind w:left="567"/>
        <w:rPr>
          <w:rFonts w:ascii="Arial" w:eastAsia="Arial" w:hAnsi="Arial" w:cs="Arial"/>
          <w:sz w:val="17"/>
          <w:szCs w:val="17"/>
          <w:lang w:eastAsia="en-GB"/>
        </w:rPr>
      </w:pPr>
      <w:r w:rsidRPr="40D74DC2">
        <w:rPr>
          <w:rFonts w:ascii="Arial" w:eastAsia="Arial" w:hAnsi="Arial" w:cs="Arial"/>
          <w:sz w:val="17"/>
          <w:szCs w:val="17"/>
          <w:lang w:eastAsia="en-GB"/>
        </w:rPr>
        <w:t>(3)   the documents expressly referred to in the agreement.</w:t>
      </w:r>
    </w:p>
    <w:p w14:paraId="62AFBEEC"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d.   Neither Party shall be entitled to assign the Contract (or any part thereof) without the prior written consent of the other Party.</w:t>
      </w:r>
    </w:p>
    <w:p w14:paraId="0B3C41FF"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e.   Failure or delay by either Party in enforcing or partially enforcing any provision of the Contract shall not be construed as a waiver of its rights under the Contract.</w:t>
      </w:r>
    </w:p>
    <w:p w14:paraId="21BC9A72"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B7DD3D7"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C70AE2">
        <w:br/>
      </w:r>
    </w:p>
    <w:p w14:paraId="0534C370"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3    Application of Conditions</w:t>
      </w:r>
    </w:p>
    <w:p w14:paraId="543A5B7B"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These terms and conditions, schedules and the specification govern the Contract to the entire exclusion of all other terms and conditions. No other terms or conditions are implied.</w:t>
      </w:r>
    </w:p>
    <w:p w14:paraId="5DD45593"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The Contract constitutes the entire agreement and understanding and supersedes any previous agreement between the Parties relating to the subject matter of the Contract.</w:t>
      </w:r>
      <w:r w:rsidR="00C70AE2">
        <w:br/>
      </w:r>
    </w:p>
    <w:p w14:paraId="35E3C4B7"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4   Disclosure of Information</w:t>
      </w:r>
    </w:p>
    <w:p w14:paraId="7DFE71ED"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Information received or in connection with the Contract shall be managed in accordance with DEFCON 531 (SC1) and Clause 5.</w:t>
      </w:r>
      <w:r w:rsidR="00C70AE2">
        <w:br/>
      </w:r>
    </w:p>
    <w:p w14:paraId="25657BF3"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5   Transparency</w:t>
      </w:r>
    </w:p>
    <w:p w14:paraId="4150CDA7"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53EE583B"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9BBC418"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35EC5CE" w14:textId="77777777" w:rsidR="00C70AE2" w:rsidRPr="00F713C7"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d.  For the avoidance of doubt, nothing in this Clause 5 shall affect the Contractor’s rights at law.</w:t>
      </w:r>
    </w:p>
    <w:p w14:paraId="55D737B1" w14:textId="77777777" w:rsidR="00C70AE2" w:rsidRPr="00805B05" w:rsidRDefault="00C70AE2" w:rsidP="40D74DC2">
      <w:pPr>
        <w:pStyle w:val="NoSpacing"/>
        <w:rPr>
          <w:rFonts w:ascii="Arial" w:eastAsia="Arial" w:hAnsi="Arial" w:cs="Arial"/>
          <w:b/>
          <w:bCs/>
          <w:sz w:val="17"/>
          <w:szCs w:val="17"/>
          <w:lang w:eastAsia="en-GB"/>
        </w:rPr>
      </w:pPr>
      <w:r>
        <w:br/>
      </w:r>
      <w:r w:rsidR="40D74DC2" w:rsidRPr="40D74DC2">
        <w:rPr>
          <w:rFonts w:ascii="Arial" w:eastAsia="Arial" w:hAnsi="Arial" w:cs="Arial"/>
          <w:b/>
          <w:bCs/>
          <w:sz w:val="17"/>
          <w:szCs w:val="17"/>
          <w:lang w:eastAsia="en-GB"/>
        </w:rPr>
        <w:t>6   Notices</w:t>
      </w:r>
    </w:p>
    <w:p w14:paraId="3C80628F" w14:textId="77777777" w:rsidR="00C70AE2" w:rsidRPr="00F713C7"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A Notice served under the Contract shall be:</w:t>
      </w:r>
    </w:p>
    <w:p w14:paraId="2451D8F3"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in writing in the English Language;</w:t>
      </w:r>
    </w:p>
    <w:p w14:paraId="72FCA350"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authenticated by signature or such other method as may be agreed between the Parties;</w:t>
      </w:r>
    </w:p>
    <w:p w14:paraId="61122760"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(3)   sent for the attention of the other Party’s representative, and to the address set out in the Contract;</w:t>
      </w:r>
    </w:p>
    <w:p w14:paraId="107D7CB2"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(4)   marked with the number of the Contract; and</w:t>
      </w:r>
    </w:p>
    <w:p w14:paraId="392584F1"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(5)   delivered by hand, prepaid post (or airmail), facsimile transmission or, if agreed in the Contract, by electronic mail.</w:t>
      </w:r>
    </w:p>
    <w:p w14:paraId="6F69E7F1" w14:textId="77777777" w:rsidR="00C70AE2" w:rsidRPr="00F713C7"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Notices shall be deemed to have been received:</w:t>
      </w:r>
    </w:p>
    <w:p w14:paraId="4CF3F2F3"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if delivered by hand, on the day of delivery if it is a Business Day in the place of receipt, and otherwise on the first Business Day in the place of receipt following the day of delivery;</w:t>
      </w:r>
    </w:p>
    <w:p w14:paraId="45BC2B6B"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if sent by prepaid post, on the fourth Business Day (or the tenth Business Day in the case of airmail) after the day of posting;</w:t>
      </w:r>
    </w:p>
    <w:p w14:paraId="5EDA8B39" w14:textId="77777777" w:rsidR="00C70AE2" w:rsidRPr="00F713C7"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 xml:space="preserve">(3)   if sent by facsimile or electronic means: </w:t>
      </w:r>
    </w:p>
    <w:p w14:paraId="011C045E" w14:textId="77777777" w:rsidR="00C70AE2" w:rsidRPr="00F713C7" w:rsidRDefault="40D74DC2" w:rsidP="40D74DC2">
      <w:pPr>
        <w:pStyle w:val="NoSpacing"/>
        <w:ind w:left="1134"/>
        <w:rPr>
          <w:rFonts w:ascii="Arial" w:eastAsia="Arial" w:hAnsi="Arial" w:cs="Arial"/>
          <w:sz w:val="17"/>
          <w:szCs w:val="17"/>
          <w:lang w:eastAsia="en-GB"/>
        </w:rPr>
      </w:pPr>
      <w:r w:rsidRPr="40D74DC2">
        <w:rPr>
          <w:rFonts w:ascii="Arial" w:eastAsia="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AE04AE3" w14:textId="77777777" w:rsidR="00C70AE2" w:rsidRPr="00F713C7" w:rsidRDefault="40D74DC2" w:rsidP="40D74DC2">
      <w:pPr>
        <w:pStyle w:val="NoSpacing"/>
        <w:ind w:left="1134"/>
        <w:rPr>
          <w:rFonts w:ascii="Arial" w:eastAsia="Arial" w:hAnsi="Arial" w:cs="Arial"/>
          <w:sz w:val="17"/>
          <w:szCs w:val="17"/>
          <w:lang w:eastAsia="en-GB"/>
        </w:rPr>
      </w:pPr>
      <w:r w:rsidRPr="40D74DC2">
        <w:rPr>
          <w:rFonts w:ascii="Arial" w:eastAsia="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79A5BDE7" w14:textId="77777777" w:rsidR="00C70AE2" w:rsidRDefault="00C70AE2" w:rsidP="00C70AE2">
      <w:pPr>
        <w:pStyle w:val="NoSpacing"/>
        <w:rPr>
          <w:rFonts w:ascii="Arial" w:hAnsi="Arial" w:cs="Arial"/>
          <w:sz w:val="17"/>
          <w:szCs w:val="17"/>
          <w:lang w:eastAsia="en-GB"/>
        </w:rPr>
      </w:pPr>
    </w:p>
    <w:p w14:paraId="667351A5" w14:textId="77777777" w:rsidR="00A26020" w:rsidRDefault="00A26020" w:rsidP="00C70AE2">
      <w:pPr>
        <w:pStyle w:val="NoSpacing"/>
        <w:rPr>
          <w:rFonts w:ascii="Arial" w:hAnsi="Arial" w:cs="Arial"/>
          <w:sz w:val="17"/>
          <w:szCs w:val="17"/>
          <w:lang w:eastAsia="en-GB"/>
        </w:rPr>
      </w:pPr>
    </w:p>
    <w:p w14:paraId="71101FCC" w14:textId="77777777" w:rsidR="00A26020" w:rsidRDefault="00A26020" w:rsidP="00C70AE2">
      <w:pPr>
        <w:pStyle w:val="NoSpacing"/>
        <w:rPr>
          <w:rFonts w:ascii="Arial" w:hAnsi="Arial" w:cs="Arial"/>
          <w:sz w:val="17"/>
          <w:szCs w:val="17"/>
          <w:lang w:eastAsia="en-GB"/>
        </w:rPr>
      </w:pPr>
    </w:p>
    <w:p w14:paraId="12A0D4CA" w14:textId="77777777" w:rsidR="00A26020" w:rsidRPr="00CD064B" w:rsidRDefault="00A26020" w:rsidP="00C70AE2">
      <w:pPr>
        <w:pStyle w:val="NoSpacing"/>
        <w:rPr>
          <w:rFonts w:ascii="Arial" w:hAnsi="Arial" w:cs="Arial"/>
          <w:sz w:val="17"/>
          <w:szCs w:val="17"/>
          <w:lang w:eastAsia="en-GB"/>
        </w:rPr>
      </w:pPr>
    </w:p>
    <w:p w14:paraId="3F1010A4"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7   Intellectual Property</w:t>
      </w:r>
    </w:p>
    <w:p w14:paraId="665B3373"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3D1B4BE"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40D74DC2">
        <w:rPr>
          <w:rFonts w:ascii="Arial" w:eastAsia="Arial" w:hAnsi="Arial" w:cs="Arial"/>
          <w:b/>
          <w:bCs/>
          <w:sz w:val="17"/>
          <w:szCs w:val="17"/>
          <w:lang w:eastAsia="en-GB"/>
        </w:rPr>
        <w:t xml:space="preserve"> </w:t>
      </w:r>
    </w:p>
    <w:p w14:paraId="2F0FC16E" w14:textId="77777777" w:rsidR="00C70AE2" w:rsidRPr="00CD064B" w:rsidRDefault="00C70AE2" w:rsidP="00C70AE2">
      <w:pPr>
        <w:pStyle w:val="NoSpacing"/>
        <w:rPr>
          <w:rFonts w:ascii="Arial" w:hAnsi="Arial" w:cs="Arial"/>
          <w:b/>
          <w:sz w:val="17"/>
          <w:szCs w:val="17"/>
          <w:lang w:eastAsia="en-GB"/>
        </w:rPr>
      </w:pPr>
    </w:p>
    <w:p w14:paraId="0A7C5BBA"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8   Supply of Contractor Deliverables and Quality Assurance</w:t>
      </w:r>
    </w:p>
    <w:p w14:paraId="5FD79BFA"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This Contract comes into effect on the Effective Date of Contract.</w:t>
      </w:r>
    </w:p>
    <w:p w14:paraId="6D87A281"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The Contractor shall supply the Contractor Deliverables to the Authority at the Firm Price stated in the Contract.</w:t>
      </w:r>
    </w:p>
    <w:p w14:paraId="07722328"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c.   The Contractor shall ensure that the Contractor Deliverables:</w:t>
      </w:r>
    </w:p>
    <w:p w14:paraId="40BB6569"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correspond with the specification;</w:t>
      </w:r>
    </w:p>
    <w:p w14:paraId="702E499A"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3ACA9EB1"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(3)   comply with any applicable Quality Assurance Requirements specified in the Contract.</w:t>
      </w:r>
    </w:p>
    <w:p w14:paraId="0A36CEFC"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00C70AE2">
        <w:br/>
      </w:r>
    </w:p>
    <w:p w14:paraId="73AF557D"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9   Supply of Hazardous Contractor Deliverables</w:t>
      </w:r>
    </w:p>
    <w:p w14:paraId="286F823D"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8E4324E"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the Technical Instructions for the Safe Transport of Dangerous Goods by Air (ICAO), IATA Dangerous Goods Regulations;</w:t>
      </w:r>
    </w:p>
    <w:p w14:paraId="456AB380"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the International Maritime Dangerous Goods (IMDG) Code;</w:t>
      </w:r>
    </w:p>
    <w:p w14:paraId="2975152F"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(3)   the Regulations Concerning the International Carriage of Dangerous Goods by Rail (RID); and</w:t>
      </w:r>
    </w:p>
    <w:p w14:paraId="0BBA8432"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(4)   the European Agreement Concerning the International Carriage of Dangerous Goods by Road (ADR).</w:t>
      </w:r>
    </w:p>
    <w:p w14:paraId="0D6E16A8"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367F01D"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55737481"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confirmation as to whether or not to the best of its knowledge any of the Contractor Deliverables are Hazardous Contractor Deliverables; and</w:t>
      </w:r>
    </w:p>
    <w:p w14:paraId="49496F40"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213DC3CB"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598CF88B"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1027D65F"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6357C73D"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(3)   where the Hazardous Contractor Deliverable has magnetic properties, details of the magnetic flux density at a defined distance, for the condition in which it is packed.</w:t>
      </w:r>
    </w:p>
    <w:p w14:paraId="39834900"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7C9456AB" w14:textId="77777777" w:rsidR="00C70AE2" w:rsidRPr="00F713C7"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f.   Nothing in this Clause 9 reduces or limits any statutory or legal obligation of the Authority or the Contractor.</w:t>
      </w:r>
    </w:p>
    <w:p w14:paraId="61CDDDDF" w14:textId="77777777" w:rsidR="00C70AE2" w:rsidRPr="00805B05" w:rsidRDefault="00C70AE2" w:rsidP="40D74DC2">
      <w:pPr>
        <w:pStyle w:val="NoSpacing"/>
        <w:keepNext/>
        <w:rPr>
          <w:rFonts w:ascii="Arial" w:eastAsia="Arial" w:hAnsi="Arial" w:cs="Arial"/>
          <w:b/>
          <w:bCs/>
          <w:sz w:val="17"/>
          <w:szCs w:val="17"/>
          <w:lang w:eastAsia="en-GB"/>
        </w:rPr>
      </w:pPr>
      <w:r>
        <w:br/>
      </w:r>
      <w:r w:rsidR="40D74DC2" w:rsidRPr="40D74DC2">
        <w:rPr>
          <w:rFonts w:ascii="Arial" w:eastAsia="Arial" w:hAnsi="Arial" w:cs="Arial"/>
          <w:b/>
          <w:bCs/>
          <w:sz w:val="17"/>
          <w:szCs w:val="17"/>
          <w:lang w:eastAsia="en-GB"/>
        </w:rPr>
        <w:t>10   Delivery / Collection</w:t>
      </w:r>
    </w:p>
    <w:p w14:paraId="31C5A8AD" w14:textId="77777777" w:rsidR="00C70AE2" w:rsidRDefault="40D74DC2" w:rsidP="40D74DC2">
      <w:pPr>
        <w:pStyle w:val="NoSpacing"/>
        <w:tabs>
          <w:tab w:val="left" w:pos="284"/>
        </w:tabs>
        <w:rPr>
          <w:rFonts w:ascii="Arial" w:eastAsia="Arial" w:hAnsi="Arial" w:cs="Arial"/>
          <w:sz w:val="17"/>
          <w:szCs w:val="17"/>
          <w:lang w:eastAsia="en-GB"/>
        </w:rPr>
      </w:pPr>
      <w:r w:rsidRPr="40D74DC2">
        <w:rPr>
          <w:rFonts w:ascii="Arial" w:eastAsia="Arial" w:hAnsi="Arial" w:cs="Arial"/>
          <w:sz w:val="17"/>
          <w:szCs w:val="17"/>
          <w:lang w:eastAsia="en-GB"/>
        </w:rPr>
        <w:t>a.   The Contract shall specify whether the Contractor Deliverables are to be delivered to the consignee by the Contractor or collected from the consignor by the Authority.</w:t>
      </w:r>
    </w:p>
    <w:p w14:paraId="06E4C793" w14:textId="77777777" w:rsidR="00C70AE2" w:rsidRPr="008E3D3F" w:rsidRDefault="40D74DC2" w:rsidP="40D74DC2">
      <w:pPr>
        <w:pStyle w:val="NoSpacing"/>
        <w:tabs>
          <w:tab w:val="left" w:pos="284"/>
        </w:tabs>
        <w:rPr>
          <w:rFonts w:ascii="Arial" w:eastAsia="Arial" w:hAnsi="Arial" w:cs="Arial"/>
          <w:sz w:val="17"/>
          <w:szCs w:val="17"/>
          <w:lang w:eastAsia="en-GB"/>
        </w:rPr>
      </w:pPr>
      <w:r w:rsidRPr="40D74DC2">
        <w:rPr>
          <w:rFonts w:ascii="Arial" w:eastAsia="Arial" w:hAnsi="Arial" w:cs="Arial"/>
          <w:sz w:val="17"/>
          <w:szCs w:val="17"/>
          <w:lang w:eastAsia="en-GB"/>
        </w:rPr>
        <w:t xml:space="preserve">b.   Title and risk in the Contractor Deliverables shall pass from the Contractor to the Authority on delivery or on collection in accordance with Clause 10.a.    </w:t>
      </w:r>
    </w:p>
    <w:p w14:paraId="11C8F3E6" w14:textId="77777777" w:rsidR="00C70AE2" w:rsidRDefault="40D74DC2" w:rsidP="40D74DC2">
      <w:pPr>
        <w:pStyle w:val="NoSpacing"/>
        <w:tabs>
          <w:tab w:val="left" w:pos="284"/>
        </w:tabs>
        <w:rPr>
          <w:rFonts w:ascii="Arial" w:eastAsia="Arial" w:hAnsi="Arial" w:cs="Arial"/>
          <w:sz w:val="17"/>
          <w:szCs w:val="17"/>
          <w:lang w:eastAsia="en-GB"/>
        </w:rPr>
      </w:pPr>
      <w:r w:rsidRPr="40D74DC2">
        <w:rPr>
          <w:rFonts w:ascii="Arial" w:eastAsia="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5417972" w14:textId="77777777" w:rsidR="00C70AE2" w:rsidRPr="00F713C7" w:rsidRDefault="00C70AE2" w:rsidP="00C70AE2">
      <w:pPr>
        <w:pStyle w:val="NoSpacing"/>
        <w:rPr>
          <w:rFonts w:ascii="Arial" w:hAnsi="Arial" w:cs="Arial"/>
          <w:sz w:val="17"/>
          <w:szCs w:val="17"/>
          <w:lang w:eastAsia="en-GB"/>
        </w:rPr>
      </w:pPr>
    </w:p>
    <w:p w14:paraId="1BDD01C7"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11   Marking of Contractor Deliverables</w:t>
      </w:r>
    </w:p>
    <w:p w14:paraId="0899F056"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The Contractor shall ensure that each Contractor Deliverable is marked clearly and indelibly:</w:t>
      </w:r>
    </w:p>
    <w:p w14:paraId="14A5B9D5"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in accordance with the requirements specified in the Contract, or if no such requirement is specified, with the MOD stock reference number, NATO Stock Number (NSN) or alternative reference number specified in the schedule of requirements;</w:t>
      </w:r>
    </w:p>
    <w:p w14:paraId="34D6E8C3"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where the Contractor Deliverable has a limited shelf life, the marking shall include: the expiry date / date of manufacture, expressed as specified in the Contract or in the absence of such requirement, as month (letters) and year (last two figures); and</w:t>
      </w:r>
    </w:p>
    <w:p w14:paraId="33AC4626"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(3)   ensure that any marking method used does not have a detrimental effect on the strength, serviceability or corrosion resistance of the Contractor Deliverables.</w:t>
      </w:r>
    </w:p>
    <w:p w14:paraId="730BFA51"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Where it is not possible to mark a Contractor Deliverable with the required particulars, these should be included on the package in which the Contractor Deliverable is packed.</w:t>
      </w:r>
      <w:r w:rsidR="00C70AE2">
        <w:br/>
      </w:r>
    </w:p>
    <w:p w14:paraId="2D8EDF73" w14:textId="77777777" w:rsidR="00C70AE2" w:rsidRPr="00CD064B" w:rsidRDefault="40D74DC2" w:rsidP="40D74DC2">
      <w:pPr>
        <w:pStyle w:val="NoSpacing"/>
        <w:keepNext/>
        <w:rPr>
          <w:rFonts w:ascii="Arial" w:eastAsia="Arial" w:hAnsi="Arial" w:cs="Arial"/>
          <w:b/>
          <w:bCs/>
          <w:sz w:val="17"/>
          <w:szCs w:val="17"/>
          <w:lang w:eastAsia="en-GB"/>
        </w:rPr>
      </w:pPr>
      <w:r w:rsidRPr="40D74DC2">
        <w:rPr>
          <w:rFonts w:ascii="Arial" w:eastAsia="Arial" w:hAnsi="Arial" w:cs="Arial"/>
          <w:b/>
          <w:bCs/>
          <w:sz w:val="17"/>
          <w:szCs w:val="17"/>
          <w:lang w:eastAsia="en-GB"/>
        </w:rPr>
        <w:t>12   Packaging and Labelling of Contractor Deliverables (Excluding Contractor Deliverables Containing Ammunition or Explosives)</w:t>
      </w:r>
    </w:p>
    <w:p w14:paraId="5D1F1984" w14:textId="77777777" w:rsidR="00C70AE2" w:rsidRPr="00F713C7"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The Contractor shall pack or have packed the Contractor Deliverables in accordance with any requirements specified in the Contract and Def Stan 81-041 (Part 1 and Part 6).</w:t>
      </w:r>
    </w:p>
    <w:p w14:paraId="0D22B586" w14:textId="77777777" w:rsidR="00C70AE2" w:rsidRPr="00CD064B" w:rsidRDefault="00C70AE2" w:rsidP="00C70AE2">
      <w:pPr>
        <w:pStyle w:val="NoSpacing"/>
        <w:keepNext/>
        <w:rPr>
          <w:rFonts w:ascii="Arial" w:hAnsi="Arial" w:cs="Arial"/>
          <w:sz w:val="17"/>
          <w:szCs w:val="17"/>
          <w:lang w:eastAsia="en-GB"/>
        </w:rPr>
      </w:pPr>
    </w:p>
    <w:p w14:paraId="079A7D9F" w14:textId="77777777" w:rsidR="00C70AE2" w:rsidRPr="00CD064B" w:rsidRDefault="40D74DC2" w:rsidP="40D74DC2">
      <w:pPr>
        <w:pStyle w:val="NoSpacing"/>
        <w:keepNext/>
        <w:rPr>
          <w:rFonts w:ascii="Arial" w:eastAsia="Arial" w:hAnsi="Arial" w:cs="Arial"/>
          <w:b/>
          <w:bCs/>
          <w:sz w:val="17"/>
          <w:szCs w:val="17"/>
          <w:lang w:eastAsia="en-GB"/>
        </w:rPr>
      </w:pPr>
      <w:r w:rsidRPr="40D74DC2">
        <w:rPr>
          <w:rFonts w:ascii="Arial" w:eastAsia="Arial" w:hAnsi="Arial" w:cs="Arial"/>
          <w:b/>
          <w:bCs/>
          <w:sz w:val="17"/>
          <w:szCs w:val="17"/>
          <w:lang w:eastAsia="en-GB"/>
        </w:rPr>
        <w:t>13   Progress Monitoring, Meetings and Reports</w:t>
      </w:r>
    </w:p>
    <w:p w14:paraId="4CD1E91E" w14:textId="77777777" w:rsidR="00C70AE2" w:rsidRPr="00F713C7"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2BE9121F" w14:textId="77777777" w:rsidR="00C70AE2" w:rsidRDefault="00C70AE2" w:rsidP="00C70AE2">
      <w:pPr>
        <w:pStyle w:val="NoSpacing"/>
        <w:rPr>
          <w:rFonts w:ascii="Arial" w:hAnsi="Arial" w:cs="Arial"/>
          <w:sz w:val="17"/>
          <w:szCs w:val="17"/>
          <w:lang w:eastAsia="en-GB"/>
        </w:rPr>
      </w:pPr>
    </w:p>
    <w:p w14:paraId="2768EA28" w14:textId="77777777" w:rsidR="00A26020" w:rsidRDefault="00A26020" w:rsidP="00C70AE2">
      <w:pPr>
        <w:pStyle w:val="NoSpacing"/>
        <w:rPr>
          <w:rFonts w:ascii="Arial" w:hAnsi="Arial" w:cs="Arial"/>
          <w:sz w:val="17"/>
          <w:szCs w:val="17"/>
          <w:lang w:eastAsia="en-GB"/>
        </w:rPr>
      </w:pPr>
    </w:p>
    <w:p w14:paraId="7EEBD186" w14:textId="77777777" w:rsidR="00A26020" w:rsidRDefault="00A26020" w:rsidP="00C70AE2">
      <w:pPr>
        <w:pStyle w:val="NoSpacing"/>
        <w:rPr>
          <w:rFonts w:ascii="Arial" w:hAnsi="Arial" w:cs="Arial"/>
          <w:sz w:val="17"/>
          <w:szCs w:val="17"/>
          <w:lang w:eastAsia="en-GB"/>
        </w:rPr>
      </w:pPr>
    </w:p>
    <w:p w14:paraId="37D20F72" w14:textId="77777777" w:rsidR="00A26020" w:rsidRPr="00F713C7" w:rsidRDefault="00A26020" w:rsidP="00C70AE2">
      <w:pPr>
        <w:pStyle w:val="NoSpacing"/>
        <w:rPr>
          <w:rFonts w:ascii="Arial" w:hAnsi="Arial" w:cs="Arial"/>
          <w:sz w:val="17"/>
          <w:szCs w:val="17"/>
          <w:lang w:eastAsia="en-GB"/>
        </w:rPr>
      </w:pPr>
    </w:p>
    <w:p w14:paraId="10A7555E" w14:textId="77777777" w:rsidR="00C70AE2" w:rsidRPr="009C508C" w:rsidRDefault="40D74DC2" w:rsidP="40D74DC2">
      <w:pPr>
        <w:keepNext/>
        <w:spacing w:after="0" w:line="240" w:lineRule="auto"/>
        <w:rPr>
          <w:rFonts w:ascii="Arial" w:eastAsia="Arial" w:hAnsi="Arial" w:cs="Arial"/>
          <w:b/>
          <w:bCs/>
          <w:sz w:val="17"/>
          <w:szCs w:val="17"/>
          <w:lang w:eastAsia="en-GB"/>
        </w:rPr>
      </w:pPr>
      <w:r w:rsidRPr="40D74DC2">
        <w:rPr>
          <w:rFonts w:ascii="Arial" w:eastAsia="Arial" w:hAnsi="Arial" w:cs="Arial"/>
          <w:b/>
          <w:bCs/>
          <w:sz w:val="17"/>
          <w:szCs w:val="17"/>
          <w:lang w:eastAsia="en-GB"/>
        </w:rPr>
        <w:t xml:space="preserve">14   Payment </w:t>
      </w:r>
    </w:p>
    <w:p w14:paraId="7E82BF87" w14:textId="77777777" w:rsidR="00C70AE2" w:rsidRPr="009C508C" w:rsidRDefault="40D74DC2" w:rsidP="40D74DC2">
      <w:pPr>
        <w:spacing w:after="0" w:line="240" w:lineRule="auto"/>
        <w:rPr>
          <w:rFonts w:ascii="Arial" w:eastAsia="Arial" w:hAnsi="Arial" w:cs="Arial"/>
          <w:sz w:val="17"/>
          <w:szCs w:val="17"/>
          <w:lang w:eastAsia="en-GB"/>
        </w:rPr>
      </w:pPr>
      <w:r w:rsidRPr="40D74DC2">
        <w:rPr>
          <w:rFonts w:ascii="Arial" w:eastAsia="Arial" w:hAnsi="Arial" w:cs="Arial"/>
          <w:sz w:val="17"/>
          <w:szCs w:val="17"/>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8FA89B6" w14:textId="77777777" w:rsidR="00C70AE2" w:rsidRPr="009C508C" w:rsidRDefault="40D74DC2" w:rsidP="40D74DC2">
      <w:pPr>
        <w:spacing w:after="0" w:line="240" w:lineRule="auto"/>
        <w:rPr>
          <w:rFonts w:ascii="Arial" w:eastAsia="Arial" w:hAnsi="Arial" w:cs="Arial"/>
          <w:sz w:val="17"/>
          <w:szCs w:val="17"/>
          <w:lang w:eastAsia="en-GB"/>
        </w:rPr>
      </w:pPr>
      <w:r w:rsidRPr="40D74DC2">
        <w:rPr>
          <w:rFonts w:ascii="Arial" w:eastAsia="Arial" w:hAnsi="Arial" w:cs="Arial"/>
          <w:sz w:val="17"/>
          <w:szCs w:val="17"/>
          <w:lang w:eastAsia="en-GB"/>
        </w:rPr>
        <w:t>b.  Where the Contractor submits an invoice to the Authority in accordance with clause 14a, the Authority will consider and verify that invoice in a timely fashion.</w:t>
      </w:r>
    </w:p>
    <w:p w14:paraId="3E820C12" w14:textId="77777777" w:rsidR="00C70AE2" w:rsidRPr="009C508C" w:rsidRDefault="40D74DC2" w:rsidP="40D74DC2">
      <w:pPr>
        <w:spacing w:after="0" w:line="240" w:lineRule="auto"/>
        <w:rPr>
          <w:rFonts w:ascii="Arial" w:eastAsia="Arial" w:hAnsi="Arial" w:cs="Arial"/>
          <w:sz w:val="17"/>
          <w:szCs w:val="17"/>
          <w:lang w:eastAsia="en-GB"/>
        </w:rPr>
      </w:pPr>
      <w:r w:rsidRPr="40D74DC2">
        <w:rPr>
          <w:rFonts w:ascii="Arial" w:eastAsia="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1E15D93F" w14:textId="77777777" w:rsidR="00C70AE2" w:rsidRPr="009C508C" w:rsidRDefault="40D74DC2" w:rsidP="40D74DC2">
      <w:pPr>
        <w:spacing w:after="0" w:line="240" w:lineRule="auto"/>
        <w:rPr>
          <w:rFonts w:ascii="Arial" w:eastAsia="Arial" w:hAnsi="Arial" w:cs="Arial"/>
          <w:b/>
          <w:bCs/>
          <w:sz w:val="17"/>
          <w:szCs w:val="17"/>
          <w:lang w:eastAsia="en-GB"/>
        </w:rPr>
      </w:pPr>
      <w:r w:rsidRPr="40D74DC2">
        <w:rPr>
          <w:rFonts w:ascii="Arial" w:eastAsia="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473BFD09" w14:textId="77777777" w:rsidR="00C70AE2" w:rsidRPr="00595047" w:rsidRDefault="40D74DC2" w:rsidP="40D74DC2">
      <w:pPr>
        <w:spacing w:after="0" w:line="240" w:lineRule="auto"/>
        <w:rPr>
          <w:rFonts w:ascii="Arial" w:eastAsia="Arial" w:hAnsi="Arial" w:cs="Arial"/>
          <w:sz w:val="17"/>
          <w:szCs w:val="17"/>
          <w:lang w:eastAsia="en-GB"/>
        </w:rPr>
      </w:pPr>
      <w:r w:rsidRPr="40D74DC2">
        <w:rPr>
          <w:rFonts w:ascii="Arial" w:eastAsia="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6367101E" w14:textId="77777777" w:rsidR="00C70AE2" w:rsidRPr="00595047" w:rsidRDefault="40D74DC2" w:rsidP="40D74DC2">
      <w:pPr>
        <w:spacing w:after="0" w:line="240" w:lineRule="auto"/>
        <w:rPr>
          <w:rFonts w:ascii="Arial" w:eastAsia="Arial" w:hAnsi="Arial" w:cs="Arial"/>
          <w:sz w:val="17"/>
          <w:szCs w:val="17"/>
          <w:lang w:eastAsia="en-GB"/>
        </w:rPr>
      </w:pPr>
      <w:r w:rsidRPr="40D74DC2">
        <w:rPr>
          <w:rFonts w:ascii="Arial" w:eastAsia="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3E2448A" w14:textId="77777777" w:rsidR="00C70AE2" w:rsidRPr="00F713C7" w:rsidRDefault="00C70AE2" w:rsidP="00C70AE2">
      <w:pPr>
        <w:pStyle w:val="NoSpacing"/>
        <w:rPr>
          <w:rFonts w:ascii="Arial" w:hAnsi="Arial" w:cs="Arial"/>
          <w:sz w:val="17"/>
          <w:szCs w:val="17"/>
          <w:lang w:eastAsia="en-GB"/>
        </w:rPr>
      </w:pPr>
    </w:p>
    <w:p w14:paraId="1A6C1C5B"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15   Dispute Resolution</w:t>
      </w:r>
    </w:p>
    <w:p w14:paraId="408887B4"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0CAEA84"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393B9E6" w14:textId="77777777" w:rsidR="00C70AE2" w:rsidRPr="00CD064B" w:rsidRDefault="00C70AE2" w:rsidP="00C70AE2">
      <w:pPr>
        <w:pStyle w:val="NoSpacing"/>
        <w:rPr>
          <w:rFonts w:ascii="Arial" w:hAnsi="Arial" w:cs="Arial"/>
          <w:sz w:val="17"/>
          <w:szCs w:val="17"/>
          <w:lang w:eastAsia="en-GB"/>
        </w:rPr>
      </w:pPr>
    </w:p>
    <w:p w14:paraId="254F6E45"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16   Termination for Corrupt Gifts</w:t>
      </w:r>
    </w:p>
    <w:p w14:paraId="73460C01"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1477261"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a.   where the Authority becomes aware that the Contractor, its employees, agents or any sub-contractor (or anyone acting on its behalf or any of its or their employees):</w:t>
      </w:r>
    </w:p>
    <w:p w14:paraId="0CFBE25C"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has offered, promised or given to any Crown servant any gift or financial or other advantage of any kind as an inducement or reward;</w:t>
      </w:r>
    </w:p>
    <w:p w14:paraId="3627A536"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p>
    <w:p w14:paraId="29F9CE87"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F74D693"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b.   In exercising its rights or remedies to terminate the Contract under Clause 16.a. the Authority shall:</w:t>
      </w:r>
    </w:p>
    <w:p w14:paraId="7058B4D1"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(1)   act in a reasonable and proportionate manner having regard to such matters as the gravity of, and the identity of the person committing the prohibited act;</w:t>
      </w:r>
    </w:p>
    <w:p w14:paraId="161DBA07" w14:textId="77777777" w:rsidR="00C70AE2" w:rsidRPr="00CD064B" w:rsidRDefault="40D74DC2" w:rsidP="40D74DC2">
      <w:pPr>
        <w:pStyle w:val="NoSpacing"/>
        <w:ind w:left="567"/>
        <w:rPr>
          <w:rFonts w:ascii="Arial" w:eastAsia="Arial" w:hAnsi="Arial" w:cs="Arial"/>
          <w:sz w:val="17"/>
          <w:szCs w:val="17"/>
          <w:lang w:eastAsia="en-GB"/>
        </w:rPr>
      </w:pPr>
      <w:r w:rsidRPr="40D74DC2">
        <w:rPr>
          <w:rFonts w:ascii="Arial" w:eastAsia="Arial" w:hAnsi="Arial" w:cs="Arial"/>
          <w:sz w:val="17"/>
          <w:szCs w:val="17"/>
          <w:lang w:eastAsia="en-GB"/>
        </w:rPr>
        <w:t>(2)   give due consideration, where appropriate, to action other than termination of the Contract, including (without being limited to):</w:t>
      </w:r>
    </w:p>
    <w:p w14:paraId="0D765B03" w14:textId="77777777" w:rsidR="00C70AE2" w:rsidRPr="00CD064B" w:rsidRDefault="40D74DC2" w:rsidP="40D74DC2">
      <w:pPr>
        <w:pStyle w:val="NoSpacing"/>
        <w:ind w:left="1134"/>
        <w:rPr>
          <w:rFonts w:ascii="Arial" w:eastAsia="Arial" w:hAnsi="Arial" w:cs="Arial"/>
          <w:sz w:val="17"/>
          <w:szCs w:val="17"/>
          <w:lang w:eastAsia="en-GB"/>
        </w:rPr>
      </w:pPr>
      <w:r w:rsidRPr="40D74DC2">
        <w:rPr>
          <w:rFonts w:ascii="Arial" w:eastAsia="Arial" w:hAnsi="Arial" w:cs="Arial"/>
          <w:sz w:val="17"/>
          <w:szCs w:val="17"/>
          <w:lang w:eastAsia="en-GB"/>
        </w:rPr>
        <w:t>(a)   requiring the Contractor to procure the termination of a subcontract where the prohibited act is that of a Subcontractor or anyone acting on its or their behalf;</w:t>
      </w:r>
    </w:p>
    <w:p w14:paraId="108E4BF9" w14:textId="77777777" w:rsidR="00C70AE2" w:rsidRPr="00CD064B" w:rsidRDefault="40D74DC2" w:rsidP="40D74DC2">
      <w:pPr>
        <w:pStyle w:val="NoSpacing"/>
        <w:ind w:left="1134"/>
        <w:rPr>
          <w:rFonts w:ascii="Arial" w:eastAsia="Arial" w:hAnsi="Arial" w:cs="Arial"/>
          <w:sz w:val="17"/>
          <w:szCs w:val="17"/>
          <w:lang w:eastAsia="en-GB"/>
        </w:rPr>
      </w:pPr>
      <w:r w:rsidRPr="40D74DC2">
        <w:rPr>
          <w:rFonts w:ascii="Arial" w:eastAsia="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E0546AE" w14:textId="77777777" w:rsidR="00C70AE2" w:rsidRPr="00CD064B"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B755607" w14:textId="77777777" w:rsidR="00C70AE2" w:rsidRPr="00CD064B" w:rsidRDefault="00C70AE2" w:rsidP="00C70AE2">
      <w:pPr>
        <w:pStyle w:val="NoSpacing"/>
        <w:rPr>
          <w:rFonts w:ascii="Arial" w:hAnsi="Arial" w:cs="Arial"/>
          <w:sz w:val="17"/>
          <w:szCs w:val="17"/>
          <w:lang w:eastAsia="en-GB"/>
        </w:rPr>
      </w:pPr>
    </w:p>
    <w:p w14:paraId="0F723C10" w14:textId="77777777" w:rsidR="00C70AE2" w:rsidRPr="00CD064B" w:rsidRDefault="40D74DC2" w:rsidP="40D74DC2">
      <w:pPr>
        <w:pStyle w:val="NoSpacing"/>
        <w:rPr>
          <w:rFonts w:ascii="Arial" w:eastAsia="Arial" w:hAnsi="Arial" w:cs="Arial"/>
          <w:b/>
          <w:bCs/>
          <w:sz w:val="17"/>
          <w:szCs w:val="17"/>
          <w:lang w:eastAsia="en-GB"/>
        </w:rPr>
      </w:pPr>
      <w:r w:rsidRPr="40D74DC2">
        <w:rPr>
          <w:rFonts w:ascii="Arial" w:eastAsia="Arial" w:hAnsi="Arial" w:cs="Arial"/>
          <w:b/>
          <w:bCs/>
          <w:sz w:val="17"/>
          <w:szCs w:val="17"/>
          <w:lang w:eastAsia="en-GB"/>
        </w:rPr>
        <w:t>17   Material Breach</w:t>
      </w:r>
    </w:p>
    <w:p w14:paraId="2C76EC7C" w14:textId="77777777" w:rsidR="00C70AE2" w:rsidRPr="00F713C7"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95B0D23" w14:textId="77777777" w:rsidR="00C70AE2" w:rsidRPr="00F713C7" w:rsidRDefault="00C70AE2" w:rsidP="00C70AE2">
      <w:pPr>
        <w:pStyle w:val="NoSpacing"/>
        <w:keepNext/>
        <w:rPr>
          <w:rFonts w:ascii="Arial" w:hAnsi="Arial" w:cs="Arial"/>
          <w:sz w:val="17"/>
          <w:szCs w:val="17"/>
          <w:lang w:eastAsia="en-GB"/>
        </w:rPr>
      </w:pPr>
    </w:p>
    <w:p w14:paraId="6513EB7A" w14:textId="77777777" w:rsidR="00C70AE2" w:rsidRPr="00F713C7" w:rsidRDefault="40D74DC2" w:rsidP="40D74DC2">
      <w:pPr>
        <w:pStyle w:val="NoSpacing"/>
        <w:keepNext/>
        <w:rPr>
          <w:rFonts w:ascii="Arial" w:eastAsia="Arial" w:hAnsi="Arial" w:cs="Arial"/>
          <w:b/>
          <w:bCs/>
          <w:sz w:val="17"/>
          <w:szCs w:val="17"/>
          <w:lang w:eastAsia="en-GB"/>
        </w:rPr>
      </w:pPr>
      <w:r w:rsidRPr="40D74DC2">
        <w:rPr>
          <w:rFonts w:ascii="Arial" w:eastAsia="Arial" w:hAnsi="Arial" w:cs="Arial"/>
          <w:b/>
          <w:bCs/>
          <w:sz w:val="17"/>
          <w:szCs w:val="17"/>
          <w:lang w:eastAsia="en-GB"/>
        </w:rPr>
        <w:t>18   Insolvency</w:t>
      </w:r>
    </w:p>
    <w:p w14:paraId="483D9983" w14:textId="77777777" w:rsidR="00C70AE2" w:rsidRDefault="40D74DC2" w:rsidP="40D74DC2">
      <w:pPr>
        <w:pStyle w:val="NoSpacing"/>
        <w:rPr>
          <w:rFonts w:ascii="Arial" w:eastAsia="Arial" w:hAnsi="Arial" w:cs="Arial"/>
          <w:sz w:val="17"/>
          <w:szCs w:val="17"/>
          <w:lang w:eastAsia="en-GB"/>
        </w:rPr>
      </w:pPr>
      <w:r w:rsidRPr="40D74DC2">
        <w:rPr>
          <w:rFonts w:ascii="Arial" w:eastAsia="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370988" w14:textId="77777777" w:rsidR="00C70AE2" w:rsidRDefault="00C70AE2" w:rsidP="00C70AE2">
      <w:pPr>
        <w:pStyle w:val="NoSpacing"/>
        <w:rPr>
          <w:rFonts w:ascii="Arial" w:hAnsi="Arial" w:cs="Arial"/>
          <w:sz w:val="17"/>
          <w:szCs w:val="17"/>
          <w:lang w:eastAsia="en-GB"/>
        </w:rPr>
      </w:pPr>
    </w:p>
    <w:p w14:paraId="2075A988" w14:textId="77777777" w:rsidR="00C70AE2" w:rsidRDefault="40D74DC2" w:rsidP="40D74DC2">
      <w:pPr>
        <w:pStyle w:val="NoSpacing"/>
        <w:keepNext/>
        <w:rPr>
          <w:rFonts w:ascii="Arial" w:eastAsia="Arial" w:hAnsi="Arial" w:cs="Arial"/>
          <w:b/>
          <w:bCs/>
          <w:sz w:val="17"/>
          <w:szCs w:val="17"/>
          <w:lang w:eastAsia="en-GB"/>
        </w:rPr>
      </w:pPr>
      <w:r w:rsidRPr="40D74DC2">
        <w:rPr>
          <w:rFonts w:ascii="Arial" w:eastAsia="Arial" w:hAnsi="Arial" w:cs="Arial"/>
          <w:b/>
          <w:bCs/>
          <w:sz w:val="17"/>
          <w:szCs w:val="17"/>
          <w:lang w:eastAsia="en-GB"/>
        </w:rPr>
        <w:t>19   The project specific DEFCONs and DEFCON SC variants that apply to this Contract are:</w:t>
      </w:r>
    </w:p>
    <w:p w14:paraId="5CF59B73" w14:textId="77777777" w:rsidR="00C30F03" w:rsidRPr="00C30F03"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DEFCON 76 (SC1) Edition 12/16 - Contractor’s Personnel At Government Establishments</w:t>
      </w:r>
    </w:p>
    <w:p w14:paraId="55596AD6" w14:textId="77777777" w:rsidR="00C30F03" w:rsidRPr="00C30F03"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 xml:space="preserve">DECFON 503 (SC1) Edition 12/16 - Formal Amendments to Contracts </w:t>
      </w:r>
    </w:p>
    <w:p w14:paraId="62646856" w14:textId="77777777" w:rsidR="00C70AE2" w:rsidRPr="00C30F03"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DEFCON 531 (SC1) Edition 06/17 - Disclosure of Information</w:t>
      </w:r>
    </w:p>
    <w:p w14:paraId="410387DB" w14:textId="066F061E" w:rsidR="00C30F03"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DEFCON 602B Edition 12/06 - quality Assurance (Without Deliverable Quality Plan)</w:t>
      </w:r>
    </w:p>
    <w:p w14:paraId="28DDD4D4" w14:textId="1F5AD477" w:rsidR="00C11572" w:rsidRPr="00C11572" w:rsidRDefault="40D74DC2" w:rsidP="40D74DC2">
      <w:pPr>
        <w:pStyle w:val="NoSpacing"/>
        <w:keepNext/>
        <w:rPr>
          <w:rFonts w:ascii="Arial" w:eastAsia="Arial" w:hAnsi="Arial" w:cs="Arial"/>
          <w:sz w:val="17"/>
          <w:szCs w:val="17"/>
          <w:lang w:eastAsia="en-GB"/>
        </w:rPr>
      </w:pPr>
      <w:bookmarkStart w:id="1" w:name="_Hlk514393101"/>
      <w:r w:rsidRPr="40D74DC2">
        <w:rPr>
          <w:rFonts w:ascii="Arial" w:eastAsia="Arial" w:hAnsi="Arial" w:cs="Arial"/>
          <w:sz w:val="17"/>
          <w:szCs w:val="17"/>
          <w:lang w:eastAsia="en-GB"/>
        </w:rPr>
        <w:t>DEFCON 608 edition 10/14 (Access and Facilities to be Provided  by the Contractor)</w:t>
      </w:r>
    </w:p>
    <w:p w14:paraId="613A8256" w14:textId="77777777" w:rsidR="00C11572" w:rsidRPr="00C11572"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DEFCON 609 edition 06/14 (Contractor Records)</w:t>
      </w:r>
    </w:p>
    <w:bookmarkEnd w:id="1"/>
    <w:p w14:paraId="3F7FA384" w14:textId="77777777" w:rsidR="00C30F03" w:rsidRDefault="40D74DC2" w:rsidP="40D74DC2">
      <w:pPr>
        <w:pStyle w:val="NoSpacing"/>
        <w:keepNext/>
        <w:rPr>
          <w:rFonts w:ascii="Arial" w:eastAsia="Arial" w:hAnsi="Arial" w:cs="Arial"/>
          <w:sz w:val="17"/>
          <w:szCs w:val="17"/>
          <w:lang w:eastAsia="en-GB"/>
        </w:rPr>
      </w:pPr>
      <w:r w:rsidRPr="40D74DC2">
        <w:rPr>
          <w:rFonts w:ascii="Arial" w:eastAsia="Arial" w:hAnsi="Arial" w:cs="Arial"/>
          <w:sz w:val="17"/>
          <w:szCs w:val="17"/>
          <w:lang w:eastAsia="en-GB"/>
        </w:rPr>
        <w:t>DEFCON 627 (SC1) Edition 12/16 - Quality Assurance – Requirement for a Certificate of Conformity</w:t>
      </w:r>
    </w:p>
    <w:p w14:paraId="1EB0D952" w14:textId="77777777" w:rsidR="00C70AE2" w:rsidRDefault="00C70AE2" w:rsidP="00C70AE2">
      <w:pPr>
        <w:pStyle w:val="NoSpacing"/>
        <w:keepNext/>
        <w:rPr>
          <w:rFonts w:ascii="Arial" w:hAnsi="Arial" w:cs="Arial"/>
          <w:b/>
          <w:sz w:val="17"/>
          <w:szCs w:val="17"/>
          <w:lang w:eastAsia="en-GB"/>
        </w:rPr>
      </w:pPr>
    </w:p>
    <w:p w14:paraId="018DD484" w14:textId="3D612AD5" w:rsidR="00C70AE2" w:rsidRDefault="40D74DC2" w:rsidP="40D74DC2">
      <w:pPr>
        <w:pStyle w:val="NoSpacing"/>
        <w:keepNext/>
        <w:rPr>
          <w:rFonts w:ascii="Arial" w:eastAsia="Arial" w:hAnsi="Arial" w:cs="Arial"/>
          <w:b/>
          <w:bCs/>
          <w:sz w:val="17"/>
          <w:szCs w:val="17"/>
          <w:lang w:eastAsia="en-GB"/>
        </w:rPr>
      </w:pPr>
      <w:r w:rsidRPr="40D74DC2">
        <w:rPr>
          <w:rFonts w:ascii="Arial" w:eastAsia="Arial" w:hAnsi="Arial" w:cs="Arial"/>
          <w:b/>
          <w:bCs/>
          <w:sz w:val="17"/>
          <w:szCs w:val="17"/>
          <w:lang w:eastAsia="en-GB"/>
        </w:rPr>
        <w:t>20   The special conditions that apply to this Contract are:</w:t>
      </w:r>
    </w:p>
    <w:p w14:paraId="64FE37E3" w14:textId="46021D49" w:rsidR="00C11572" w:rsidRPr="00C11572" w:rsidRDefault="40D74DC2" w:rsidP="40D74DC2">
      <w:pPr>
        <w:pStyle w:val="NoSpacing"/>
        <w:keepNext/>
        <w:rPr>
          <w:rFonts w:ascii="Arial" w:eastAsia="Arial" w:hAnsi="Arial" w:cs="Arial"/>
          <w:sz w:val="17"/>
          <w:szCs w:val="17"/>
          <w:lang w:eastAsia="en-GB"/>
        </w:rPr>
      </w:pPr>
      <w:bookmarkStart w:id="2" w:name="_Hlk514582375"/>
      <w:r w:rsidRPr="40D74DC2">
        <w:rPr>
          <w:rFonts w:ascii="Arial" w:eastAsia="Arial" w:hAnsi="Arial" w:cs="Arial"/>
          <w:sz w:val="17"/>
          <w:szCs w:val="17"/>
          <w:lang w:eastAsia="en-GB"/>
        </w:rPr>
        <w:t>In addition to the above, the following Publications and Standards shall apply:</w:t>
      </w:r>
    </w:p>
    <w:p w14:paraId="25B7B4A2" w14:textId="77777777" w:rsidR="00C11572" w:rsidRPr="00B41D47" w:rsidRDefault="40D74DC2" w:rsidP="40D74DC2">
      <w:pPr>
        <w:pStyle w:val="NoSpacing"/>
        <w:keepNext/>
        <w:numPr>
          <w:ilvl w:val="0"/>
          <w:numId w:val="15"/>
        </w:numPr>
        <w:rPr>
          <w:rFonts w:ascii="Arial" w:eastAsia="Arial" w:hAnsi="Arial" w:cs="Arial"/>
          <w:sz w:val="17"/>
          <w:szCs w:val="17"/>
          <w:lang w:eastAsia="en-GB"/>
        </w:rPr>
      </w:pPr>
      <w:r w:rsidRPr="40D74DC2">
        <w:rPr>
          <w:rFonts w:ascii="Arial" w:eastAsia="Arial" w:hAnsi="Arial" w:cs="Arial"/>
          <w:sz w:val="17"/>
          <w:szCs w:val="17"/>
          <w:lang w:eastAsia="en-GB"/>
        </w:rPr>
        <w:t>AQAP 2110 edition D version 1 (NATO Quality Assurance Requirements for Design, Development &amp; Production)</w:t>
      </w:r>
    </w:p>
    <w:p w14:paraId="3FA3DF60" w14:textId="77777777" w:rsidR="00C11572" w:rsidRPr="00B41D47" w:rsidRDefault="40D74DC2" w:rsidP="40D74DC2">
      <w:pPr>
        <w:pStyle w:val="NoSpacing"/>
        <w:keepNext/>
        <w:numPr>
          <w:ilvl w:val="0"/>
          <w:numId w:val="15"/>
        </w:numPr>
        <w:rPr>
          <w:rFonts w:ascii="Arial" w:eastAsia="Arial" w:hAnsi="Arial" w:cs="Arial"/>
          <w:sz w:val="17"/>
          <w:szCs w:val="17"/>
          <w:lang w:eastAsia="en-GB"/>
        </w:rPr>
      </w:pPr>
      <w:r w:rsidRPr="40D74DC2">
        <w:rPr>
          <w:rFonts w:ascii="Arial" w:eastAsia="Arial" w:hAnsi="Arial" w:cs="Arial"/>
          <w:sz w:val="17"/>
          <w:szCs w:val="17"/>
          <w:lang w:eastAsia="en-GB"/>
        </w:rPr>
        <w:t>DEFSTAN 05-57 issue 6 (Configuration Management of Defence Materiel)</w:t>
      </w:r>
    </w:p>
    <w:p w14:paraId="0CBD4AF5" w14:textId="77777777" w:rsidR="00C11572" w:rsidRPr="00B41D47" w:rsidRDefault="40D74DC2" w:rsidP="40D74DC2">
      <w:pPr>
        <w:pStyle w:val="NoSpacing"/>
        <w:keepNext/>
        <w:numPr>
          <w:ilvl w:val="0"/>
          <w:numId w:val="15"/>
        </w:numPr>
        <w:rPr>
          <w:rFonts w:ascii="Arial" w:eastAsia="Arial" w:hAnsi="Arial" w:cs="Arial"/>
          <w:sz w:val="17"/>
          <w:szCs w:val="17"/>
          <w:lang w:eastAsia="en-GB"/>
        </w:rPr>
      </w:pPr>
      <w:r w:rsidRPr="40D74DC2">
        <w:rPr>
          <w:rFonts w:ascii="Arial" w:eastAsia="Arial" w:hAnsi="Arial" w:cs="Arial"/>
          <w:sz w:val="17"/>
          <w:szCs w:val="17"/>
          <w:lang w:eastAsia="en-GB"/>
        </w:rPr>
        <w:t>DEFSTAN 05-61 part 1 issue 6 (Concessions)</w:t>
      </w:r>
    </w:p>
    <w:p w14:paraId="54F14DC1" w14:textId="77777777" w:rsidR="00C11572" w:rsidRPr="00B41D47" w:rsidRDefault="40D74DC2" w:rsidP="40D74DC2">
      <w:pPr>
        <w:pStyle w:val="NoSpacing"/>
        <w:keepNext/>
        <w:numPr>
          <w:ilvl w:val="0"/>
          <w:numId w:val="15"/>
        </w:numPr>
        <w:rPr>
          <w:rFonts w:ascii="Arial" w:eastAsia="Arial" w:hAnsi="Arial" w:cs="Arial"/>
          <w:sz w:val="17"/>
          <w:szCs w:val="17"/>
          <w:lang w:eastAsia="en-GB"/>
        </w:rPr>
      </w:pPr>
      <w:r w:rsidRPr="40D74DC2">
        <w:rPr>
          <w:rFonts w:ascii="Arial" w:eastAsia="Arial" w:hAnsi="Arial" w:cs="Arial"/>
          <w:sz w:val="17"/>
          <w:szCs w:val="17"/>
          <w:lang w:eastAsia="en-GB"/>
        </w:rPr>
        <w:t>DEFSTAN 05-61 Part 4 Issue 3 and Amendment 1 28/01/11 (Contractor Working Parties)</w:t>
      </w:r>
    </w:p>
    <w:p w14:paraId="4840BA28" w14:textId="77777777" w:rsidR="00C11572" w:rsidRPr="00B41D47" w:rsidRDefault="40D74DC2" w:rsidP="40D74DC2">
      <w:pPr>
        <w:pStyle w:val="NoSpacing"/>
        <w:keepNext/>
        <w:numPr>
          <w:ilvl w:val="0"/>
          <w:numId w:val="15"/>
        </w:numPr>
        <w:rPr>
          <w:rFonts w:ascii="Arial" w:eastAsia="Arial" w:hAnsi="Arial" w:cs="Arial"/>
          <w:sz w:val="17"/>
          <w:szCs w:val="17"/>
          <w:lang w:eastAsia="en-GB"/>
        </w:rPr>
      </w:pPr>
      <w:r w:rsidRPr="40D74DC2">
        <w:rPr>
          <w:rFonts w:ascii="Arial" w:eastAsia="Arial" w:hAnsi="Arial" w:cs="Arial"/>
          <w:sz w:val="17"/>
          <w:szCs w:val="17"/>
          <w:lang w:eastAsia="en-GB"/>
        </w:rPr>
        <w:t>DEFSTAN 05-135 Issue 1 Avoidance of Counterfeit Material.</w:t>
      </w:r>
    </w:p>
    <w:bookmarkEnd w:id="2"/>
    <w:p w14:paraId="0B34E87B" w14:textId="77777777" w:rsidR="00C70AE2" w:rsidRPr="00355FF5" w:rsidRDefault="00C70AE2" w:rsidP="00C70AE2">
      <w:pPr>
        <w:pStyle w:val="NoSpacing"/>
        <w:keepNext/>
        <w:rPr>
          <w:rFonts w:ascii="Arial" w:hAnsi="Arial" w:cs="Arial"/>
          <w:b/>
          <w:sz w:val="17"/>
          <w:szCs w:val="17"/>
          <w:lang w:eastAsia="en-GB"/>
        </w:rPr>
      </w:pPr>
    </w:p>
    <w:p w14:paraId="5FE2448B" w14:textId="32A237B5" w:rsidR="00A26020" w:rsidRPr="00C10DDB" w:rsidRDefault="00A26020" w:rsidP="00C70AE2">
      <w:pPr>
        <w:pStyle w:val="NoSpacing"/>
        <w:keepNext/>
        <w:rPr>
          <w:rFonts w:ascii="Arial" w:hAnsi="Arial" w:cs="Arial"/>
          <w:b/>
          <w:sz w:val="17"/>
          <w:szCs w:val="17"/>
          <w:lang w:eastAsia="en-GB"/>
        </w:rPr>
      </w:pPr>
    </w:p>
    <w:p w14:paraId="142460F5" w14:textId="54E7829C" w:rsidR="00C70AE2" w:rsidRPr="009C39F7" w:rsidRDefault="00C70AE2" w:rsidP="009C39F7">
      <w:pPr>
        <w:spacing w:after="0" w:line="240" w:lineRule="auto"/>
        <w:rPr>
          <w:rFonts w:ascii="Arial" w:hAnsi="Arial" w:cs="Arial"/>
          <w:b/>
          <w:sz w:val="17"/>
          <w:szCs w:val="17"/>
          <w:lang w:eastAsia="en-GB"/>
        </w:rPr>
        <w:sectPr w:rsidR="00C70AE2" w:rsidRPr="009C39F7" w:rsidSect="00C70AE2">
          <w:headerReference w:type="default" r:id="rId8"/>
          <w:footerReference w:type="default" r:id="rId9"/>
          <w:pgSz w:w="11906" w:h="16838"/>
          <w:pgMar w:top="959" w:right="709" w:bottom="993" w:left="567" w:header="561" w:footer="717" w:gutter="0"/>
          <w:cols w:num="2" w:space="708"/>
          <w:docGrid w:linePitch="360"/>
        </w:sectPr>
      </w:pPr>
    </w:p>
    <w:p w14:paraId="198348BC" w14:textId="77777777" w:rsidR="00C70AE2" w:rsidRDefault="00C70AE2" w:rsidP="001A1672">
      <w:pPr>
        <w:pStyle w:val="Heading1"/>
        <w:numPr>
          <w:ilvl w:val="0"/>
          <w:numId w:val="0"/>
        </w:numPr>
        <w:rPr>
          <w:u w:val="none"/>
        </w:rPr>
      </w:pPr>
      <w:bookmarkStart w:id="3" w:name="_Toc367107585"/>
      <w:bookmarkStart w:id="4" w:name="_Toc375205564"/>
      <w:bookmarkStart w:id="5" w:name="_Toc402273359"/>
      <w:bookmarkStart w:id="6" w:name="_Toc422462862"/>
      <w:bookmarkEnd w:id="3"/>
      <w:bookmarkEnd w:id="4"/>
      <w:bookmarkEnd w:id="5"/>
      <w:bookmarkEnd w:id="6"/>
    </w:p>
    <w:sectPr w:rsidR="00C70AE2" w:rsidSect="00C30F03">
      <w:headerReference w:type="default" r:id="rId10"/>
      <w:type w:val="continuous"/>
      <w:pgSz w:w="11906" w:h="16838"/>
      <w:pgMar w:top="964" w:right="1440" w:bottom="567"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3DAFB" w14:textId="77777777" w:rsidR="0048102B" w:rsidRDefault="0048102B">
      <w:pPr>
        <w:spacing w:after="0" w:line="240" w:lineRule="auto"/>
      </w:pPr>
      <w:r>
        <w:separator/>
      </w:r>
    </w:p>
  </w:endnote>
  <w:endnote w:type="continuationSeparator" w:id="0">
    <w:p w14:paraId="0C7055DF" w14:textId="77777777" w:rsidR="0048102B" w:rsidRDefault="0048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B563" w14:textId="77777777" w:rsidR="00F531E3" w:rsidRDefault="00F531E3" w:rsidP="00C30F03">
    <w:pPr>
      <w:pStyle w:val="Footer"/>
      <w:jc w:val="center"/>
    </w:pPr>
  </w:p>
  <w:p w14:paraId="49E69D89" w14:textId="1ADF2991" w:rsidR="00F531E3" w:rsidRDefault="00F531E3" w:rsidP="00C30F03">
    <w:pPr>
      <w:pStyle w:val="Footer"/>
      <w:jc w:val="center"/>
    </w:pPr>
    <w:r>
      <w:t xml:space="preserve">Page </w:t>
    </w:r>
    <w:r w:rsidRPr="40D74DC2">
      <w:rPr>
        <w:noProof/>
      </w:rPr>
      <w:fldChar w:fldCharType="begin"/>
    </w:r>
    <w:r w:rsidRPr="40D74DC2">
      <w:rPr>
        <w:noProof/>
      </w:rPr>
      <w:instrText xml:space="preserve"> PAGE </w:instrText>
    </w:r>
    <w:r w:rsidRPr="40D74DC2">
      <w:rPr>
        <w:noProof/>
      </w:rPr>
      <w:fldChar w:fldCharType="separate"/>
    </w:r>
    <w:r w:rsidR="00260585">
      <w:rPr>
        <w:noProof/>
      </w:rPr>
      <w:t>1</w:t>
    </w:r>
    <w:r w:rsidRPr="40D74DC2">
      <w:rPr>
        <w:noProof/>
      </w:rPr>
      <w:fldChar w:fldCharType="end"/>
    </w:r>
    <w:r>
      <w:t xml:space="preserve"> of </w:t>
    </w:r>
    <w:r w:rsidRPr="40D74DC2">
      <w:rPr>
        <w:noProof/>
      </w:rPr>
      <w:fldChar w:fldCharType="begin"/>
    </w:r>
    <w:r w:rsidRPr="40D74DC2">
      <w:rPr>
        <w:noProof/>
      </w:rPr>
      <w:instrText xml:space="preserve"> NUMPAGES  </w:instrText>
    </w:r>
    <w:r w:rsidRPr="40D74DC2">
      <w:rPr>
        <w:noProof/>
      </w:rPr>
      <w:fldChar w:fldCharType="separate"/>
    </w:r>
    <w:r w:rsidR="00260585">
      <w:rPr>
        <w:noProof/>
      </w:rPr>
      <w:t>5</w:t>
    </w:r>
    <w:r w:rsidRPr="40D74DC2">
      <w:rPr>
        <w:noProof/>
      </w:rPr>
      <w:fldChar w:fldCharType="end"/>
    </w:r>
  </w:p>
  <w:p w14:paraId="2F36734D" w14:textId="77777777" w:rsidR="00F531E3" w:rsidRDefault="00F53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DAE2F" w14:textId="77777777" w:rsidR="0048102B" w:rsidRDefault="0048102B">
      <w:pPr>
        <w:spacing w:after="0" w:line="240" w:lineRule="auto"/>
      </w:pPr>
      <w:r>
        <w:separator/>
      </w:r>
    </w:p>
  </w:footnote>
  <w:footnote w:type="continuationSeparator" w:id="0">
    <w:p w14:paraId="69314C4A" w14:textId="77777777" w:rsidR="0048102B" w:rsidRDefault="0048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4032" w14:textId="77777777" w:rsidR="00F531E3" w:rsidRPr="000E03F4" w:rsidRDefault="00F531E3" w:rsidP="00C30F03">
    <w:pPr>
      <w:pStyle w:val="NoSpacing"/>
      <w:tabs>
        <w:tab w:val="left" w:pos="7498"/>
        <w:tab w:val="right" w:pos="9026"/>
      </w:tabs>
      <w:jc w:val="right"/>
      <w:rPr>
        <w:rFonts w:ascii="Arial" w:hAnsi="Arial" w:cs="Arial"/>
        <w:sz w:val="19"/>
        <w:szCs w:val="19"/>
      </w:rPr>
    </w:pPr>
  </w:p>
  <w:p w14:paraId="66E4753C" w14:textId="77777777" w:rsidR="00F531E3" w:rsidRDefault="00F531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68AD" w14:textId="77777777" w:rsidR="00F531E3" w:rsidRPr="00585C94" w:rsidRDefault="00F531E3" w:rsidP="00C30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7198"/>
    <w:multiLevelType w:val="hybridMultilevel"/>
    <w:tmpl w:val="2C3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40B21"/>
    <w:multiLevelType w:val="hybridMultilevel"/>
    <w:tmpl w:val="4A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9E6B68"/>
    <w:multiLevelType w:val="hybridMultilevel"/>
    <w:tmpl w:val="7E564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4"/>
  </w:num>
  <w:num w:numId="2">
    <w:abstractNumId w:val="6"/>
  </w:num>
  <w:num w:numId="3">
    <w:abstractNumId w:val="8"/>
  </w:num>
  <w:num w:numId="4">
    <w:abstractNumId w:val="1"/>
  </w:num>
  <w:num w:numId="5">
    <w:abstractNumId w:val="10"/>
  </w:num>
  <w:num w:numId="6">
    <w:abstractNumId w:val="7"/>
  </w:num>
  <w:num w:numId="7">
    <w:abstractNumId w:val="3"/>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12"/>
  </w:num>
  <w:num w:numId="14">
    <w:abstractNumId w:val="2"/>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E2"/>
    <w:rsid w:val="00083385"/>
    <w:rsid w:val="0008342E"/>
    <w:rsid w:val="000C6DDF"/>
    <w:rsid w:val="000F6FB2"/>
    <w:rsid w:val="00110307"/>
    <w:rsid w:val="00113DFA"/>
    <w:rsid w:val="001266A1"/>
    <w:rsid w:val="001A1672"/>
    <w:rsid w:val="001C6E62"/>
    <w:rsid w:val="001D6A61"/>
    <w:rsid w:val="001E7560"/>
    <w:rsid w:val="00260585"/>
    <w:rsid w:val="00267EC0"/>
    <w:rsid w:val="00291406"/>
    <w:rsid w:val="002A7497"/>
    <w:rsid w:val="002A7A03"/>
    <w:rsid w:val="002C3643"/>
    <w:rsid w:val="002C36C5"/>
    <w:rsid w:val="002E39A8"/>
    <w:rsid w:val="00324C76"/>
    <w:rsid w:val="00345CA2"/>
    <w:rsid w:val="003F7281"/>
    <w:rsid w:val="004517CA"/>
    <w:rsid w:val="004547D1"/>
    <w:rsid w:val="0046551C"/>
    <w:rsid w:val="0048102B"/>
    <w:rsid w:val="005C0247"/>
    <w:rsid w:val="006B60AF"/>
    <w:rsid w:val="006C5E24"/>
    <w:rsid w:val="007003F9"/>
    <w:rsid w:val="0073286A"/>
    <w:rsid w:val="00742829"/>
    <w:rsid w:val="007464BD"/>
    <w:rsid w:val="007E42F2"/>
    <w:rsid w:val="00830278"/>
    <w:rsid w:val="00865751"/>
    <w:rsid w:val="00871001"/>
    <w:rsid w:val="008A7B57"/>
    <w:rsid w:val="00930758"/>
    <w:rsid w:val="0094383A"/>
    <w:rsid w:val="009534BA"/>
    <w:rsid w:val="00964C46"/>
    <w:rsid w:val="009655CE"/>
    <w:rsid w:val="009C39F7"/>
    <w:rsid w:val="009F5B7B"/>
    <w:rsid w:val="00A027FD"/>
    <w:rsid w:val="00A26020"/>
    <w:rsid w:val="00A33B34"/>
    <w:rsid w:val="00AE5A02"/>
    <w:rsid w:val="00B2213C"/>
    <w:rsid w:val="00B41D47"/>
    <w:rsid w:val="00BB06A0"/>
    <w:rsid w:val="00C10DDB"/>
    <w:rsid w:val="00C11572"/>
    <w:rsid w:val="00C13E67"/>
    <w:rsid w:val="00C30F03"/>
    <w:rsid w:val="00C70AE2"/>
    <w:rsid w:val="00C81273"/>
    <w:rsid w:val="00CA6EB3"/>
    <w:rsid w:val="00CC0AB3"/>
    <w:rsid w:val="00D13B0C"/>
    <w:rsid w:val="00D22EF8"/>
    <w:rsid w:val="00D53248"/>
    <w:rsid w:val="00D654F6"/>
    <w:rsid w:val="00DA15B2"/>
    <w:rsid w:val="00DA5E7A"/>
    <w:rsid w:val="00DD1D83"/>
    <w:rsid w:val="00DF7E5E"/>
    <w:rsid w:val="00E1175E"/>
    <w:rsid w:val="00E2348E"/>
    <w:rsid w:val="00E32F83"/>
    <w:rsid w:val="00EE1DEC"/>
    <w:rsid w:val="00F531E3"/>
    <w:rsid w:val="00F61938"/>
    <w:rsid w:val="00FC78EA"/>
    <w:rsid w:val="40D74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F90F"/>
  <w15:docId w15:val="{B6782B1C-FA24-4E43-AFBA-4AAADB07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0AE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C70AE2"/>
    <w:pPr>
      <w:keepNext/>
      <w:widowControl w:val="0"/>
      <w:numPr>
        <w:numId w:val="9"/>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nhideWhenUsed/>
    <w:qFormat/>
    <w:rsid w:val="00C70AE2"/>
    <w:pPr>
      <w:widowControl w:val="0"/>
      <w:numPr>
        <w:ilvl w:val="1"/>
        <w:numId w:val="9"/>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unhideWhenUsed/>
    <w:qFormat/>
    <w:rsid w:val="00C70AE2"/>
    <w:pPr>
      <w:widowControl w:val="0"/>
      <w:numPr>
        <w:ilvl w:val="2"/>
        <w:numId w:val="9"/>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unhideWhenUsed/>
    <w:qFormat/>
    <w:rsid w:val="00C70AE2"/>
    <w:pPr>
      <w:widowControl w:val="0"/>
      <w:numPr>
        <w:ilvl w:val="3"/>
        <w:numId w:val="9"/>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unhideWhenUsed/>
    <w:qFormat/>
    <w:rsid w:val="00C70AE2"/>
    <w:pPr>
      <w:widowControl w:val="0"/>
      <w:numPr>
        <w:ilvl w:val="4"/>
        <w:numId w:val="9"/>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unhideWhenUsed/>
    <w:qFormat/>
    <w:rsid w:val="00C70AE2"/>
    <w:pPr>
      <w:widowControl w:val="0"/>
      <w:numPr>
        <w:ilvl w:val="5"/>
        <w:numId w:val="9"/>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unhideWhenUsed/>
    <w:qFormat/>
    <w:rsid w:val="00C70AE2"/>
    <w:pPr>
      <w:widowControl w:val="0"/>
      <w:numPr>
        <w:ilvl w:val="6"/>
        <w:numId w:val="9"/>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unhideWhenUsed/>
    <w:qFormat/>
    <w:rsid w:val="00C70AE2"/>
    <w:pPr>
      <w:widowControl w:val="0"/>
      <w:numPr>
        <w:ilvl w:val="7"/>
        <w:numId w:val="9"/>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unhideWhenUsed/>
    <w:qFormat/>
    <w:rsid w:val="00C70AE2"/>
    <w:pPr>
      <w:widowControl w:val="0"/>
      <w:numPr>
        <w:ilvl w:val="8"/>
        <w:numId w:val="9"/>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AE2"/>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C70AE2"/>
    <w:rPr>
      <w:rFonts w:ascii="Arial" w:eastAsia="Times New Roman" w:hAnsi="Arial" w:cs="Times New Roman"/>
      <w:szCs w:val="24"/>
      <w:lang w:eastAsia="en-GB"/>
    </w:rPr>
  </w:style>
  <w:style w:type="character" w:customStyle="1" w:styleId="Heading3Char">
    <w:name w:val="Heading 3 Char"/>
    <w:basedOn w:val="DefaultParagraphFont"/>
    <w:link w:val="Heading3"/>
    <w:rsid w:val="00C70AE2"/>
    <w:rPr>
      <w:rFonts w:ascii="Arial" w:eastAsia="Times New Roman" w:hAnsi="Arial" w:cs="Times New Roman"/>
      <w:szCs w:val="24"/>
      <w:lang w:eastAsia="en-GB"/>
    </w:rPr>
  </w:style>
  <w:style w:type="character" w:customStyle="1" w:styleId="Heading4Char">
    <w:name w:val="Heading 4 Char"/>
    <w:basedOn w:val="DefaultParagraphFont"/>
    <w:link w:val="Heading4"/>
    <w:rsid w:val="00C70AE2"/>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C70AE2"/>
    <w:rPr>
      <w:rFonts w:ascii="Arial" w:eastAsia="Times New Roman" w:hAnsi="Arial" w:cs="Times New Roman"/>
      <w:szCs w:val="24"/>
      <w:lang w:eastAsia="en-GB"/>
    </w:rPr>
  </w:style>
  <w:style w:type="character" w:customStyle="1" w:styleId="Heading6Char">
    <w:name w:val="Heading 6 Char"/>
    <w:basedOn w:val="DefaultParagraphFont"/>
    <w:link w:val="Heading6"/>
    <w:rsid w:val="00C70AE2"/>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C70AE2"/>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C70AE2"/>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C70AE2"/>
    <w:rPr>
      <w:rFonts w:ascii="Arial" w:eastAsia="Times New Roman" w:hAnsi="Arial" w:cs="Times New Roman"/>
      <w:kern w:val="22"/>
      <w:szCs w:val="24"/>
      <w:lang w:eastAsia="en-GB"/>
    </w:rPr>
  </w:style>
  <w:style w:type="paragraph" w:styleId="ListParagraph">
    <w:name w:val="List Paragraph"/>
    <w:basedOn w:val="Normal"/>
    <w:uiPriority w:val="99"/>
    <w:qFormat/>
    <w:rsid w:val="00C70AE2"/>
    <w:pPr>
      <w:ind w:left="720"/>
      <w:contextualSpacing/>
    </w:pPr>
  </w:style>
  <w:style w:type="paragraph" w:styleId="BalloonText">
    <w:name w:val="Balloon Text"/>
    <w:basedOn w:val="Normal"/>
    <w:link w:val="BalloonTextChar"/>
    <w:uiPriority w:val="99"/>
    <w:semiHidden/>
    <w:rsid w:val="00C70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AE2"/>
    <w:rPr>
      <w:rFonts w:ascii="Tahoma" w:eastAsia="Calibri" w:hAnsi="Tahoma" w:cs="Tahoma"/>
      <w:sz w:val="16"/>
      <w:szCs w:val="16"/>
    </w:rPr>
  </w:style>
  <w:style w:type="paragraph" w:styleId="NoSpacing">
    <w:name w:val="No Spacing"/>
    <w:link w:val="NoSpacingChar"/>
    <w:uiPriority w:val="1"/>
    <w:qFormat/>
    <w:rsid w:val="00C70AE2"/>
    <w:pPr>
      <w:spacing w:after="0" w:line="240" w:lineRule="auto"/>
    </w:pPr>
    <w:rPr>
      <w:rFonts w:ascii="Calibri" w:eastAsia="Calibri" w:hAnsi="Calibri" w:cs="Times New Roman"/>
    </w:rPr>
  </w:style>
  <w:style w:type="character" w:styleId="Hyperlink">
    <w:name w:val="Hyperlink"/>
    <w:uiPriority w:val="99"/>
    <w:rsid w:val="00C70AE2"/>
    <w:rPr>
      <w:rFonts w:cs="Times New Roman"/>
      <w:color w:val="0000FF"/>
      <w:u w:val="single"/>
    </w:rPr>
  </w:style>
  <w:style w:type="character" w:styleId="CommentReference">
    <w:name w:val="annotation reference"/>
    <w:uiPriority w:val="99"/>
    <w:semiHidden/>
    <w:rsid w:val="00C70AE2"/>
    <w:rPr>
      <w:rFonts w:cs="Times New Roman"/>
      <w:sz w:val="16"/>
      <w:szCs w:val="16"/>
    </w:rPr>
  </w:style>
  <w:style w:type="paragraph" w:styleId="CommentText">
    <w:name w:val="annotation text"/>
    <w:basedOn w:val="Normal"/>
    <w:link w:val="CommentTextChar"/>
    <w:uiPriority w:val="99"/>
    <w:semiHidden/>
    <w:rsid w:val="00C70AE2"/>
    <w:pPr>
      <w:spacing w:line="240" w:lineRule="auto"/>
    </w:pPr>
    <w:rPr>
      <w:sz w:val="20"/>
      <w:szCs w:val="20"/>
    </w:rPr>
  </w:style>
  <w:style w:type="character" w:customStyle="1" w:styleId="CommentTextChar">
    <w:name w:val="Comment Text Char"/>
    <w:basedOn w:val="DefaultParagraphFont"/>
    <w:link w:val="CommentText"/>
    <w:uiPriority w:val="99"/>
    <w:semiHidden/>
    <w:rsid w:val="00C70A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C70AE2"/>
    <w:rPr>
      <w:b/>
      <w:bCs/>
    </w:rPr>
  </w:style>
  <w:style w:type="character" w:customStyle="1" w:styleId="CommentSubjectChar">
    <w:name w:val="Comment Subject Char"/>
    <w:basedOn w:val="CommentTextChar"/>
    <w:link w:val="CommentSubject"/>
    <w:uiPriority w:val="99"/>
    <w:semiHidden/>
    <w:rsid w:val="00C70AE2"/>
    <w:rPr>
      <w:rFonts w:ascii="Calibri" w:eastAsia="Calibri" w:hAnsi="Calibri" w:cs="Times New Roman"/>
      <w:b/>
      <w:bCs/>
      <w:sz w:val="20"/>
      <w:szCs w:val="20"/>
    </w:rPr>
  </w:style>
  <w:style w:type="paragraph" w:styleId="Revision">
    <w:name w:val="Revision"/>
    <w:hidden/>
    <w:uiPriority w:val="99"/>
    <w:semiHidden/>
    <w:rsid w:val="00C70AE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7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E2"/>
    <w:rPr>
      <w:rFonts w:ascii="Calibri" w:eastAsia="Calibri" w:hAnsi="Calibri" w:cs="Times New Roman"/>
    </w:rPr>
  </w:style>
  <w:style w:type="paragraph" w:styleId="Footer">
    <w:name w:val="footer"/>
    <w:basedOn w:val="Normal"/>
    <w:link w:val="FooterChar"/>
    <w:uiPriority w:val="99"/>
    <w:unhideWhenUsed/>
    <w:rsid w:val="00C70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E2"/>
    <w:rPr>
      <w:rFonts w:ascii="Calibri" w:eastAsia="Calibri" w:hAnsi="Calibri" w:cs="Times New Roman"/>
    </w:rPr>
  </w:style>
  <w:style w:type="character" w:customStyle="1" w:styleId="NoSpacingChar">
    <w:name w:val="No Spacing Char"/>
    <w:link w:val="NoSpacing"/>
    <w:uiPriority w:val="1"/>
    <w:rsid w:val="00C70AE2"/>
    <w:rPr>
      <w:rFonts w:ascii="Calibri" w:eastAsia="Calibri" w:hAnsi="Calibri" w:cs="Times New Roman"/>
    </w:rPr>
  </w:style>
  <w:style w:type="paragraph" w:customStyle="1" w:styleId="Default">
    <w:name w:val="Default"/>
    <w:rsid w:val="00C70AE2"/>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6919">
      <w:bodyDiv w:val="1"/>
      <w:marLeft w:val="0"/>
      <w:marRight w:val="0"/>
      <w:marTop w:val="0"/>
      <w:marBottom w:val="0"/>
      <w:divBdr>
        <w:top w:val="none" w:sz="0" w:space="0" w:color="auto"/>
        <w:left w:val="none" w:sz="0" w:space="0" w:color="auto"/>
        <w:bottom w:val="none" w:sz="0" w:space="0" w:color="auto"/>
        <w:right w:val="none" w:sz="0" w:space="0" w:color="auto"/>
      </w:divBdr>
    </w:div>
    <w:div w:id="240797316">
      <w:bodyDiv w:val="1"/>
      <w:marLeft w:val="0"/>
      <w:marRight w:val="0"/>
      <w:marTop w:val="0"/>
      <w:marBottom w:val="0"/>
      <w:divBdr>
        <w:top w:val="none" w:sz="0" w:space="0" w:color="auto"/>
        <w:left w:val="none" w:sz="0" w:space="0" w:color="auto"/>
        <w:bottom w:val="none" w:sz="0" w:space="0" w:color="auto"/>
        <w:right w:val="none" w:sz="0" w:space="0" w:color="auto"/>
      </w:divBdr>
    </w:div>
    <w:div w:id="1140152971">
      <w:bodyDiv w:val="1"/>
      <w:marLeft w:val="0"/>
      <w:marRight w:val="0"/>
      <w:marTop w:val="0"/>
      <w:marBottom w:val="0"/>
      <w:divBdr>
        <w:top w:val="none" w:sz="0" w:space="0" w:color="auto"/>
        <w:left w:val="none" w:sz="0" w:space="0" w:color="auto"/>
        <w:bottom w:val="none" w:sz="0" w:space="0" w:color="auto"/>
        <w:right w:val="none" w:sz="0" w:space="0" w:color="auto"/>
      </w:divBdr>
    </w:div>
    <w:div w:id="1542136442">
      <w:bodyDiv w:val="1"/>
      <w:marLeft w:val="0"/>
      <w:marRight w:val="0"/>
      <w:marTop w:val="0"/>
      <w:marBottom w:val="0"/>
      <w:divBdr>
        <w:top w:val="none" w:sz="0" w:space="0" w:color="auto"/>
        <w:left w:val="none" w:sz="0" w:space="0" w:color="auto"/>
        <w:bottom w:val="none" w:sz="0" w:space="0" w:color="auto"/>
        <w:right w:val="none" w:sz="0" w:space="0" w:color="auto"/>
      </w:divBdr>
    </w:div>
    <w:div w:id="19928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Birdi, Arvinder Ms (DES Comrcl-CDP06)</dc:creator>
  <cp:lastModifiedBy>Gill, Karla Mrs (DES Ships Comrcl-MPS-CI-TechSpt1)</cp:lastModifiedBy>
  <cp:revision>2</cp:revision>
  <cp:lastPrinted>2018-06-21T12:14:00Z</cp:lastPrinted>
  <dcterms:created xsi:type="dcterms:W3CDTF">2018-07-20T07:23:00Z</dcterms:created>
  <dcterms:modified xsi:type="dcterms:W3CDTF">2018-07-20T07:23:00Z</dcterms:modified>
</cp:coreProperties>
</file>