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F8823" w14:textId="77777777" w:rsidR="00D37BAC" w:rsidRPr="000D6023" w:rsidRDefault="00B41930" w:rsidP="000D6023">
      <w:pPr>
        <w:jc w:val="center"/>
        <w:rPr>
          <w:rFonts w:cs="Arial"/>
          <w:b/>
          <w:szCs w:val="22"/>
        </w:rPr>
      </w:pPr>
      <w:bookmarkStart w:id="0" w:name="_Toc278544909"/>
      <w:r w:rsidRPr="000D6023">
        <w:rPr>
          <w:rFonts w:cs="Arial"/>
          <w:b/>
          <w:szCs w:val="22"/>
        </w:rPr>
        <w:t xml:space="preserve"> </w:t>
      </w:r>
      <w:r w:rsidR="00E35542" w:rsidRPr="000D6023">
        <w:rPr>
          <w:rFonts w:cs="Arial"/>
          <w:b/>
          <w:szCs w:val="22"/>
        </w:rPr>
        <w:t>APPENDIX B</w:t>
      </w:r>
    </w:p>
    <w:p w14:paraId="7886820D" w14:textId="77777777" w:rsidR="00D37BAC" w:rsidRPr="000D6023" w:rsidRDefault="00E35542">
      <w:pPr>
        <w:jc w:val="center"/>
        <w:rPr>
          <w:rFonts w:cs="Arial"/>
          <w:b/>
          <w:szCs w:val="22"/>
        </w:rPr>
      </w:pPr>
      <w:r w:rsidRPr="000D6023">
        <w:rPr>
          <w:rFonts w:cs="Arial"/>
          <w:b/>
          <w:szCs w:val="22"/>
        </w:rPr>
        <w:t>SERVICE DESCRIPTION</w:t>
      </w:r>
    </w:p>
    <w:p w14:paraId="5B3816AC" w14:textId="77777777" w:rsidR="00FA5229" w:rsidRPr="000D6023" w:rsidRDefault="00FA5229">
      <w:pPr>
        <w:pStyle w:val="bodystrongcentred"/>
        <w:rPr>
          <w:rFonts w:cs="Arial"/>
        </w:rPr>
      </w:pPr>
    </w:p>
    <w:p w14:paraId="11CA9855" w14:textId="77777777" w:rsidR="00FA5229" w:rsidRPr="000D6023" w:rsidRDefault="00FA5229">
      <w:pPr>
        <w:pStyle w:val="bodystrongcentred"/>
        <w:rPr>
          <w:rFonts w:cs="Arial"/>
        </w:rPr>
      </w:pPr>
      <w:r w:rsidRPr="000D6023">
        <w:rPr>
          <w:rFonts w:cs="Arial"/>
        </w:rPr>
        <w:t>CONTENTS</w:t>
      </w:r>
    </w:p>
    <w:p w14:paraId="2442B22C" w14:textId="77777777" w:rsidR="00FA5229" w:rsidRPr="000D6023" w:rsidRDefault="00FA5229">
      <w:pPr>
        <w:rPr>
          <w:rFonts w:cs="Arial"/>
          <w:szCs w:val="22"/>
        </w:rPr>
      </w:pPr>
    </w:p>
    <w:p w14:paraId="2DBA0BCA" w14:textId="77777777" w:rsidR="00A344A1" w:rsidRDefault="00DE1C62">
      <w:pPr>
        <w:pStyle w:val="TOC1"/>
        <w:rPr>
          <w:rFonts w:asciiTheme="minorHAnsi" w:eastAsiaTheme="minorEastAsia" w:hAnsiTheme="minorHAnsi" w:cstheme="minorBidi"/>
          <w:caps w:val="0"/>
          <w:noProof/>
          <w:szCs w:val="22"/>
          <w:lang w:eastAsia="en-GB"/>
        </w:rPr>
      </w:pPr>
      <w:r w:rsidRPr="00A663C2">
        <w:rPr>
          <w:rFonts w:cs="Arial"/>
          <w:caps w:val="0"/>
          <w:szCs w:val="22"/>
        </w:rPr>
        <w:fldChar w:fldCharType="begin"/>
      </w:r>
      <w:r w:rsidR="00FA5229" w:rsidRPr="000D6023">
        <w:rPr>
          <w:rFonts w:cs="Arial"/>
          <w:caps w:val="0"/>
          <w:szCs w:val="22"/>
        </w:rPr>
        <w:instrText xml:space="preserve"> TOC \o "1-1" \h \z \u </w:instrText>
      </w:r>
      <w:r w:rsidRPr="00A663C2">
        <w:rPr>
          <w:rFonts w:cs="Arial"/>
          <w:caps w:val="0"/>
          <w:szCs w:val="22"/>
        </w:rPr>
        <w:fldChar w:fldCharType="separate"/>
      </w:r>
      <w:hyperlink w:anchor="_Toc426977710" w:history="1">
        <w:r w:rsidR="00A344A1" w:rsidRPr="008F0085">
          <w:rPr>
            <w:rStyle w:val="Hyperlink"/>
            <w:rFonts w:cs="Arial"/>
            <w:noProof/>
          </w:rPr>
          <w:t>1.</w:t>
        </w:r>
        <w:r w:rsidR="00A344A1">
          <w:rPr>
            <w:rFonts w:asciiTheme="minorHAnsi" w:eastAsiaTheme="minorEastAsia" w:hAnsiTheme="minorHAnsi" w:cstheme="minorBidi"/>
            <w:caps w:val="0"/>
            <w:noProof/>
            <w:szCs w:val="22"/>
            <w:lang w:eastAsia="en-GB"/>
          </w:rPr>
          <w:tab/>
        </w:r>
        <w:r w:rsidR="00A344A1" w:rsidRPr="008F0085">
          <w:rPr>
            <w:rStyle w:val="Hyperlink"/>
            <w:rFonts w:cs="Arial"/>
            <w:noProof/>
          </w:rPr>
          <w:t>INTRODUCTION</w:t>
        </w:r>
        <w:r w:rsidR="00A344A1">
          <w:rPr>
            <w:noProof/>
            <w:webHidden/>
          </w:rPr>
          <w:tab/>
        </w:r>
        <w:r>
          <w:rPr>
            <w:noProof/>
            <w:webHidden/>
          </w:rPr>
          <w:fldChar w:fldCharType="begin"/>
        </w:r>
        <w:r w:rsidR="00A344A1">
          <w:rPr>
            <w:noProof/>
            <w:webHidden/>
          </w:rPr>
          <w:instrText xml:space="preserve"> PAGEREF _Toc426977710 \h </w:instrText>
        </w:r>
        <w:r>
          <w:rPr>
            <w:noProof/>
            <w:webHidden/>
          </w:rPr>
        </w:r>
        <w:r>
          <w:rPr>
            <w:noProof/>
            <w:webHidden/>
          </w:rPr>
          <w:fldChar w:fldCharType="separate"/>
        </w:r>
        <w:r w:rsidR="008C42AC">
          <w:rPr>
            <w:noProof/>
            <w:webHidden/>
          </w:rPr>
          <w:t>2</w:t>
        </w:r>
        <w:r>
          <w:rPr>
            <w:noProof/>
            <w:webHidden/>
          </w:rPr>
          <w:fldChar w:fldCharType="end"/>
        </w:r>
      </w:hyperlink>
    </w:p>
    <w:p w14:paraId="55631B00" w14:textId="77777777" w:rsidR="00A344A1" w:rsidRDefault="002655CA">
      <w:pPr>
        <w:pStyle w:val="TOC1"/>
        <w:rPr>
          <w:rFonts w:asciiTheme="minorHAnsi" w:eastAsiaTheme="minorEastAsia" w:hAnsiTheme="minorHAnsi" w:cstheme="minorBidi"/>
          <w:caps w:val="0"/>
          <w:noProof/>
          <w:szCs w:val="22"/>
          <w:lang w:eastAsia="en-GB"/>
        </w:rPr>
      </w:pPr>
      <w:hyperlink w:anchor="_Toc426977711" w:history="1">
        <w:r w:rsidR="00A344A1" w:rsidRPr="008F0085">
          <w:rPr>
            <w:rStyle w:val="Hyperlink"/>
            <w:rFonts w:cs="Arial"/>
            <w:noProof/>
          </w:rPr>
          <w:t>2.</w:t>
        </w:r>
        <w:r w:rsidR="00A344A1">
          <w:rPr>
            <w:rFonts w:asciiTheme="minorHAnsi" w:eastAsiaTheme="minorEastAsia" w:hAnsiTheme="minorHAnsi" w:cstheme="minorBidi"/>
            <w:caps w:val="0"/>
            <w:noProof/>
            <w:szCs w:val="22"/>
            <w:lang w:eastAsia="en-GB"/>
          </w:rPr>
          <w:tab/>
        </w:r>
        <w:r w:rsidR="00A344A1" w:rsidRPr="008F0085">
          <w:rPr>
            <w:rStyle w:val="Hyperlink"/>
            <w:rFonts w:cs="Arial"/>
            <w:noProof/>
          </w:rPr>
          <w:t>PURPOSE</w:t>
        </w:r>
        <w:r w:rsidR="00A344A1">
          <w:rPr>
            <w:noProof/>
            <w:webHidden/>
          </w:rPr>
          <w:tab/>
        </w:r>
        <w:r w:rsidR="00DE1C62">
          <w:rPr>
            <w:noProof/>
            <w:webHidden/>
          </w:rPr>
          <w:fldChar w:fldCharType="begin"/>
        </w:r>
        <w:r w:rsidR="00A344A1">
          <w:rPr>
            <w:noProof/>
            <w:webHidden/>
          </w:rPr>
          <w:instrText xml:space="preserve"> PAGEREF _Toc426977711 \h </w:instrText>
        </w:r>
        <w:r w:rsidR="00DE1C62">
          <w:rPr>
            <w:noProof/>
            <w:webHidden/>
          </w:rPr>
        </w:r>
        <w:r w:rsidR="00DE1C62">
          <w:rPr>
            <w:noProof/>
            <w:webHidden/>
          </w:rPr>
          <w:fldChar w:fldCharType="separate"/>
        </w:r>
        <w:r w:rsidR="008C42AC">
          <w:rPr>
            <w:noProof/>
            <w:webHidden/>
          </w:rPr>
          <w:t>2</w:t>
        </w:r>
        <w:r w:rsidR="00DE1C62">
          <w:rPr>
            <w:noProof/>
            <w:webHidden/>
          </w:rPr>
          <w:fldChar w:fldCharType="end"/>
        </w:r>
      </w:hyperlink>
    </w:p>
    <w:p w14:paraId="560FA7F0" w14:textId="77777777" w:rsidR="00A344A1" w:rsidRDefault="002655CA">
      <w:pPr>
        <w:pStyle w:val="TOC1"/>
        <w:rPr>
          <w:rFonts w:asciiTheme="minorHAnsi" w:eastAsiaTheme="minorEastAsia" w:hAnsiTheme="minorHAnsi" w:cstheme="minorBidi"/>
          <w:caps w:val="0"/>
          <w:noProof/>
          <w:szCs w:val="22"/>
          <w:lang w:eastAsia="en-GB"/>
        </w:rPr>
      </w:pPr>
      <w:hyperlink w:anchor="_Toc426977712" w:history="1">
        <w:r w:rsidR="00A344A1" w:rsidRPr="008F0085">
          <w:rPr>
            <w:rStyle w:val="Hyperlink"/>
            <w:rFonts w:cs="Arial"/>
            <w:noProof/>
          </w:rPr>
          <w:t>3.</w:t>
        </w:r>
        <w:r w:rsidR="00A344A1">
          <w:rPr>
            <w:rFonts w:asciiTheme="minorHAnsi" w:eastAsiaTheme="minorEastAsia" w:hAnsiTheme="minorHAnsi" w:cstheme="minorBidi"/>
            <w:caps w:val="0"/>
            <w:noProof/>
            <w:szCs w:val="22"/>
            <w:lang w:eastAsia="en-GB"/>
          </w:rPr>
          <w:tab/>
        </w:r>
        <w:r w:rsidR="00A344A1" w:rsidRPr="008F0085">
          <w:rPr>
            <w:rStyle w:val="Hyperlink"/>
            <w:rFonts w:cs="Arial"/>
            <w:noProof/>
          </w:rPr>
          <w:t>BACKGROUND TO THE AUTHORITY</w:t>
        </w:r>
        <w:r w:rsidR="00A344A1">
          <w:rPr>
            <w:noProof/>
            <w:webHidden/>
          </w:rPr>
          <w:tab/>
        </w:r>
        <w:r w:rsidR="00DE1C62">
          <w:rPr>
            <w:noProof/>
            <w:webHidden/>
          </w:rPr>
          <w:fldChar w:fldCharType="begin"/>
        </w:r>
        <w:r w:rsidR="00A344A1">
          <w:rPr>
            <w:noProof/>
            <w:webHidden/>
          </w:rPr>
          <w:instrText xml:space="preserve"> PAGEREF _Toc426977712 \h </w:instrText>
        </w:r>
        <w:r w:rsidR="00DE1C62">
          <w:rPr>
            <w:noProof/>
            <w:webHidden/>
          </w:rPr>
        </w:r>
        <w:r w:rsidR="00DE1C62">
          <w:rPr>
            <w:noProof/>
            <w:webHidden/>
          </w:rPr>
          <w:fldChar w:fldCharType="separate"/>
        </w:r>
        <w:r w:rsidR="008C42AC">
          <w:rPr>
            <w:noProof/>
            <w:webHidden/>
          </w:rPr>
          <w:t>3</w:t>
        </w:r>
        <w:r w:rsidR="00DE1C62">
          <w:rPr>
            <w:noProof/>
            <w:webHidden/>
          </w:rPr>
          <w:fldChar w:fldCharType="end"/>
        </w:r>
      </w:hyperlink>
    </w:p>
    <w:p w14:paraId="31AA9355" w14:textId="77777777" w:rsidR="00A344A1" w:rsidRDefault="002655CA">
      <w:pPr>
        <w:pStyle w:val="TOC1"/>
        <w:rPr>
          <w:rFonts w:asciiTheme="minorHAnsi" w:eastAsiaTheme="minorEastAsia" w:hAnsiTheme="minorHAnsi" w:cstheme="minorBidi"/>
          <w:caps w:val="0"/>
          <w:noProof/>
          <w:szCs w:val="22"/>
          <w:lang w:eastAsia="en-GB"/>
        </w:rPr>
      </w:pPr>
      <w:hyperlink w:anchor="_Toc426977713" w:history="1">
        <w:r w:rsidR="00A344A1" w:rsidRPr="008F0085">
          <w:rPr>
            <w:rStyle w:val="Hyperlink"/>
            <w:rFonts w:cs="Arial"/>
            <w:noProof/>
          </w:rPr>
          <w:t>4.</w:t>
        </w:r>
        <w:r w:rsidR="00A344A1">
          <w:rPr>
            <w:rFonts w:asciiTheme="minorHAnsi" w:eastAsiaTheme="minorEastAsia" w:hAnsiTheme="minorHAnsi" w:cstheme="minorBidi"/>
            <w:caps w:val="0"/>
            <w:noProof/>
            <w:szCs w:val="22"/>
            <w:lang w:eastAsia="en-GB"/>
          </w:rPr>
          <w:tab/>
        </w:r>
        <w:r w:rsidR="00A344A1" w:rsidRPr="008F0085">
          <w:rPr>
            <w:rStyle w:val="Hyperlink"/>
            <w:rFonts w:cs="Arial"/>
            <w:noProof/>
          </w:rPr>
          <w:t>BACKGROUND TO THE REQUIREMENT</w:t>
        </w:r>
        <w:r w:rsidR="00A344A1">
          <w:rPr>
            <w:noProof/>
            <w:webHidden/>
          </w:rPr>
          <w:tab/>
        </w:r>
        <w:r w:rsidR="00DE1C62">
          <w:rPr>
            <w:noProof/>
            <w:webHidden/>
          </w:rPr>
          <w:fldChar w:fldCharType="begin"/>
        </w:r>
        <w:r w:rsidR="00A344A1">
          <w:rPr>
            <w:noProof/>
            <w:webHidden/>
          </w:rPr>
          <w:instrText xml:space="preserve"> PAGEREF _Toc426977713 \h </w:instrText>
        </w:r>
        <w:r w:rsidR="00DE1C62">
          <w:rPr>
            <w:noProof/>
            <w:webHidden/>
          </w:rPr>
        </w:r>
        <w:r w:rsidR="00DE1C62">
          <w:rPr>
            <w:noProof/>
            <w:webHidden/>
          </w:rPr>
          <w:fldChar w:fldCharType="separate"/>
        </w:r>
        <w:r w:rsidR="008C42AC">
          <w:rPr>
            <w:noProof/>
            <w:webHidden/>
          </w:rPr>
          <w:t>3</w:t>
        </w:r>
        <w:r w:rsidR="00DE1C62">
          <w:rPr>
            <w:noProof/>
            <w:webHidden/>
          </w:rPr>
          <w:fldChar w:fldCharType="end"/>
        </w:r>
      </w:hyperlink>
    </w:p>
    <w:p w14:paraId="77E2E1FE" w14:textId="77777777" w:rsidR="00A344A1" w:rsidRDefault="002655CA">
      <w:pPr>
        <w:pStyle w:val="TOC1"/>
        <w:rPr>
          <w:rFonts w:asciiTheme="minorHAnsi" w:eastAsiaTheme="minorEastAsia" w:hAnsiTheme="minorHAnsi" w:cstheme="minorBidi"/>
          <w:caps w:val="0"/>
          <w:noProof/>
          <w:szCs w:val="22"/>
          <w:lang w:eastAsia="en-GB"/>
        </w:rPr>
      </w:pPr>
      <w:hyperlink w:anchor="_Toc426977714" w:history="1">
        <w:r w:rsidR="00A344A1" w:rsidRPr="008F0085">
          <w:rPr>
            <w:rStyle w:val="Hyperlink"/>
            <w:rFonts w:cs="Arial"/>
            <w:noProof/>
          </w:rPr>
          <w:t>5.</w:t>
        </w:r>
        <w:r w:rsidR="00A344A1">
          <w:rPr>
            <w:rFonts w:asciiTheme="minorHAnsi" w:eastAsiaTheme="minorEastAsia" w:hAnsiTheme="minorHAnsi" w:cstheme="minorBidi"/>
            <w:caps w:val="0"/>
            <w:noProof/>
            <w:szCs w:val="22"/>
            <w:lang w:eastAsia="en-GB"/>
          </w:rPr>
          <w:tab/>
        </w:r>
        <w:r w:rsidR="00A344A1" w:rsidRPr="008F0085">
          <w:rPr>
            <w:rStyle w:val="Hyperlink"/>
            <w:rFonts w:cs="Arial"/>
            <w:noProof/>
          </w:rPr>
          <w:t>SCOPE OF REQUIREMENTS</w:t>
        </w:r>
        <w:r w:rsidR="00A344A1">
          <w:rPr>
            <w:noProof/>
            <w:webHidden/>
          </w:rPr>
          <w:tab/>
        </w:r>
        <w:r w:rsidR="00DE1C62">
          <w:rPr>
            <w:noProof/>
            <w:webHidden/>
          </w:rPr>
          <w:fldChar w:fldCharType="begin"/>
        </w:r>
        <w:r w:rsidR="00A344A1">
          <w:rPr>
            <w:noProof/>
            <w:webHidden/>
          </w:rPr>
          <w:instrText xml:space="preserve"> PAGEREF _Toc426977714 \h </w:instrText>
        </w:r>
        <w:r w:rsidR="00DE1C62">
          <w:rPr>
            <w:noProof/>
            <w:webHidden/>
          </w:rPr>
        </w:r>
        <w:r w:rsidR="00DE1C62">
          <w:rPr>
            <w:noProof/>
            <w:webHidden/>
          </w:rPr>
          <w:fldChar w:fldCharType="separate"/>
        </w:r>
        <w:r w:rsidR="008C42AC">
          <w:rPr>
            <w:noProof/>
            <w:webHidden/>
          </w:rPr>
          <w:t>12</w:t>
        </w:r>
        <w:r w:rsidR="00DE1C62">
          <w:rPr>
            <w:noProof/>
            <w:webHidden/>
          </w:rPr>
          <w:fldChar w:fldCharType="end"/>
        </w:r>
      </w:hyperlink>
    </w:p>
    <w:p w14:paraId="5604BD5D" w14:textId="5DD50D8E" w:rsidR="00A344A1" w:rsidRDefault="002655CA">
      <w:pPr>
        <w:pStyle w:val="TOC1"/>
        <w:rPr>
          <w:rFonts w:asciiTheme="minorHAnsi" w:eastAsiaTheme="minorEastAsia" w:hAnsiTheme="minorHAnsi" w:cstheme="minorBidi"/>
          <w:caps w:val="0"/>
          <w:noProof/>
          <w:szCs w:val="22"/>
          <w:lang w:eastAsia="en-GB"/>
        </w:rPr>
      </w:pPr>
      <w:hyperlink w:anchor="_Toc426977715" w:history="1">
        <w:r w:rsidR="00A344A1" w:rsidRPr="008F0085">
          <w:rPr>
            <w:rStyle w:val="Hyperlink"/>
            <w:rFonts w:cs="Arial"/>
            <w:noProof/>
          </w:rPr>
          <w:t>6.</w:t>
        </w:r>
        <w:r w:rsidR="00A344A1">
          <w:rPr>
            <w:rFonts w:asciiTheme="minorHAnsi" w:eastAsiaTheme="minorEastAsia" w:hAnsiTheme="minorHAnsi" w:cstheme="minorBidi"/>
            <w:caps w:val="0"/>
            <w:noProof/>
            <w:szCs w:val="22"/>
            <w:lang w:eastAsia="en-GB"/>
          </w:rPr>
          <w:tab/>
        </w:r>
        <w:r w:rsidR="00723FB4">
          <w:rPr>
            <w:rStyle w:val="Hyperlink"/>
            <w:rFonts w:cs="Arial"/>
            <w:noProof/>
          </w:rPr>
          <w:t>SERVIVE LEVELS &amp; PERFORMANCE</w:t>
        </w:r>
        <w:r w:rsidR="00A344A1">
          <w:rPr>
            <w:noProof/>
            <w:webHidden/>
          </w:rPr>
          <w:tab/>
        </w:r>
        <w:r w:rsidR="00292FBC">
          <w:rPr>
            <w:noProof/>
            <w:webHidden/>
          </w:rPr>
          <w:t>16</w:t>
        </w:r>
      </w:hyperlink>
    </w:p>
    <w:p w14:paraId="0EE18ECD" w14:textId="7064AB78" w:rsidR="00A344A1" w:rsidRDefault="002655CA">
      <w:pPr>
        <w:pStyle w:val="TOC1"/>
        <w:rPr>
          <w:rFonts w:asciiTheme="minorHAnsi" w:eastAsiaTheme="minorEastAsia" w:hAnsiTheme="minorHAnsi" w:cstheme="minorBidi"/>
          <w:caps w:val="0"/>
          <w:noProof/>
          <w:szCs w:val="22"/>
          <w:lang w:eastAsia="en-GB"/>
        </w:rPr>
      </w:pPr>
      <w:hyperlink w:anchor="_Toc426977716" w:history="1">
        <w:r w:rsidR="00A344A1" w:rsidRPr="008F0085">
          <w:rPr>
            <w:rStyle w:val="Hyperlink"/>
            <w:rFonts w:cs="Arial"/>
            <w:noProof/>
          </w:rPr>
          <w:t>7.</w:t>
        </w:r>
        <w:r w:rsidR="00A344A1">
          <w:rPr>
            <w:rFonts w:asciiTheme="minorHAnsi" w:eastAsiaTheme="minorEastAsia" w:hAnsiTheme="minorHAnsi" w:cstheme="minorBidi"/>
            <w:caps w:val="0"/>
            <w:noProof/>
            <w:szCs w:val="22"/>
            <w:lang w:eastAsia="en-GB"/>
          </w:rPr>
          <w:tab/>
        </w:r>
        <w:r w:rsidR="00292FBC" w:rsidRPr="008C42AC">
          <w:rPr>
            <w:rFonts w:eastAsiaTheme="minorEastAsia" w:cs="Arial"/>
            <w:caps w:val="0"/>
            <w:noProof/>
            <w:szCs w:val="22"/>
            <w:lang w:eastAsia="en-GB"/>
          </w:rPr>
          <w:t>ETHICS</w:t>
        </w:r>
        <w:r w:rsidR="00292FBC">
          <w:rPr>
            <w:rFonts w:eastAsiaTheme="minorEastAsia" w:cs="Arial"/>
            <w:caps w:val="0"/>
            <w:noProof/>
            <w:szCs w:val="22"/>
            <w:lang w:eastAsia="en-GB"/>
          </w:rPr>
          <w:t xml:space="preserve"> </w:t>
        </w:r>
        <w:r w:rsidR="00A344A1">
          <w:rPr>
            <w:noProof/>
            <w:webHidden/>
          </w:rPr>
          <w:tab/>
        </w:r>
        <w:r w:rsidR="00292FBC">
          <w:rPr>
            <w:noProof/>
            <w:webHidden/>
          </w:rPr>
          <w:t>17</w:t>
        </w:r>
      </w:hyperlink>
    </w:p>
    <w:p w14:paraId="7E30052B" w14:textId="3520140C" w:rsidR="00A344A1" w:rsidRDefault="002655CA">
      <w:pPr>
        <w:pStyle w:val="TOC1"/>
        <w:rPr>
          <w:rFonts w:asciiTheme="minorHAnsi" w:eastAsiaTheme="minorEastAsia" w:hAnsiTheme="minorHAnsi" w:cstheme="minorBidi"/>
          <w:caps w:val="0"/>
          <w:noProof/>
          <w:szCs w:val="22"/>
          <w:lang w:eastAsia="en-GB"/>
        </w:rPr>
      </w:pPr>
      <w:hyperlink w:anchor="_Toc426977717" w:history="1">
        <w:r w:rsidR="00A344A1" w:rsidRPr="008F0085">
          <w:rPr>
            <w:rStyle w:val="Hyperlink"/>
            <w:rFonts w:cs="Arial"/>
            <w:noProof/>
          </w:rPr>
          <w:t>8.</w:t>
        </w:r>
        <w:r w:rsidR="00A344A1">
          <w:rPr>
            <w:rFonts w:asciiTheme="minorHAnsi" w:eastAsiaTheme="minorEastAsia" w:hAnsiTheme="minorHAnsi" w:cstheme="minorBidi"/>
            <w:caps w:val="0"/>
            <w:noProof/>
            <w:szCs w:val="22"/>
            <w:lang w:eastAsia="en-GB"/>
          </w:rPr>
          <w:tab/>
        </w:r>
        <w:r w:rsidR="00292FBC" w:rsidRPr="008C42AC">
          <w:rPr>
            <w:rFonts w:eastAsiaTheme="minorEastAsia" w:cs="Arial"/>
            <w:caps w:val="0"/>
            <w:noProof/>
            <w:szCs w:val="22"/>
            <w:lang w:eastAsia="en-GB"/>
          </w:rPr>
          <w:t>DATA SECURITY REQUIREMENTS</w:t>
        </w:r>
        <w:r w:rsidR="00292FBC">
          <w:rPr>
            <w:rFonts w:asciiTheme="minorHAnsi" w:eastAsiaTheme="minorEastAsia" w:hAnsiTheme="minorHAnsi" w:cstheme="minorBidi"/>
            <w:caps w:val="0"/>
            <w:noProof/>
            <w:szCs w:val="22"/>
            <w:lang w:eastAsia="en-GB"/>
          </w:rPr>
          <w:t xml:space="preserve"> </w:t>
        </w:r>
        <w:r w:rsidR="00A344A1">
          <w:rPr>
            <w:noProof/>
            <w:webHidden/>
          </w:rPr>
          <w:tab/>
        </w:r>
        <w:r w:rsidR="00292FBC">
          <w:rPr>
            <w:noProof/>
            <w:webHidden/>
          </w:rPr>
          <w:t>17</w:t>
        </w:r>
      </w:hyperlink>
    </w:p>
    <w:p w14:paraId="1417450B" w14:textId="3157CA35" w:rsidR="00A344A1" w:rsidRDefault="002655CA">
      <w:pPr>
        <w:pStyle w:val="TOC1"/>
        <w:rPr>
          <w:rFonts w:asciiTheme="minorHAnsi" w:eastAsiaTheme="minorEastAsia" w:hAnsiTheme="minorHAnsi" w:cstheme="minorBidi"/>
          <w:caps w:val="0"/>
          <w:noProof/>
          <w:szCs w:val="22"/>
          <w:lang w:eastAsia="en-GB"/>
        </w:rPr>
      </w:pPr>
      <w:hyperlink w:anchor="_Toc426977719" w:history="1">
        <w:r>
          <w:rPr>
            <w:rStyle w:val="Hyperlink"/>
            <w:rFonts w:cs="Arial"/>
            <w:noProof/>
          </w:rPr>
          <w:t>9</w:t>
        </w:r>
        <w:r w:rsidR="00A344A1" w:rsidRPr="008F0085">
          <w:rPr>
            <w:rStyle w:val="Hyperlink"/>
            <w:rFonts w:cs="Arial"/>
            <w:noProof/>
          </w:rPr>
          <w:t>.</w:t>
        </w:r>
        <w:r w:rsidR="00A344A1">
          <w:rPr>
            <w:rFonts w:asciiTheme="minorHAnsi" w:eastAsiaTheme="minorEastAsia" w:hAnsiTheme="minorHAnsi" w:cstheme="minorBidi"/>
            <w:caps w:val="0"/>
            <w:noProof/>
            <w:szCs w:val="22"/>
            <w:lang w:eastAsia="en-GB"/>
          </w:rPr>
          <w:tab/>
        </w:r>
        <w:r w:rsidR="00292FBC" w:rsidRPr="008C42AC">
          <w:rPr>
            <w:rFonts w:eastAsiaTheme="minorEastAsia" w:cs="Arial"/>
            <w:caps w:val="0"/>
            <w:noProof/>
            <w:szCs w:val="22"/>
            <w:lang w:eastAsia="en-GB"/>
          </w:rPr>
          <w:t>ADDITIONAL REQUIREMENTS</w:t>
        </w:r>
        <w:r w:rsidR="00292FBC">
          <w:rPr>
            <w:rFonts w:asciiTheme="minorHAnsi" w:eastAsiaTheme="minorEastAsia" w:hAnsiTheme="minorHAnsi" w:cstheme="minorBidi"/>
            <w:caps w:val="0"/>
            <w:noProof/>
            <w:szCs w:val="22"/>
            <w:lang w:eastAsia="en-GB"/>
          </w:rPr>
          <w:t xml:space="preserve"> </w:t>
        </w:r>
        <w:r w:rsidR="00A344A1">
          <w:rPr>
            <w:noProof/>
            <w:webHidden/>
          </w:rPr>
          <w:tab/>
        </w:r>
        <w:r w:rsidR="00292FBC">
          <w:rPr>
            <w:noProof/>
            <w:webHidden/>
          </w:rPr>
          <w:t>18</w:t>
        </w:r>
      </w:hyperlink>
    </w:p>
    <w:bookmarkStart w:id="1" w:name="_GoBack"/>
    <w:bookmarkEnd w:id="1"/>
    <w:p w14:paraId="017941D9" w14:textId="5BE0E297" w:rsidR="00A344A1" w:rsidRDefault="002655CA">
      <w:pPr>
        <w:pStyle w:val="TOC1"/>
        <w:rPr>
          <w:noProof/>
        </w:rPr>
      </w:pPr>
      <w:r>
        <w:fldChar w:fldCharType="begin"/>
      </w:r>
      <w:r>
        <w:instrText xml:space="preserve"> HYPERLINK \l "_Toc426977721" </w:instrText>
      </w:r>
      <w:r>
        <w:fldChar w:fldCharType="separate"/>
      </w:r>
      <w:r>
        <w:fldChar w:fldCharType="end"/>
      </w:r>
    </w:p>
    <w:p w14:paraId="23DFC427" w14:textId="068C0012" w:rsidR="00BB7144" w:rsidRDefault="00BB7144">
      <w:pPr>
        <w:pStyle w:val="TOC1"/>
        <w:rPr>
          <w:rFonts w:asciiTheme="minorHAnsi" w:eastAsiaTheme="minorEastAsia" w:hAnsiTheme="minorHAnsi" w:cstheme="minorBidi"/>
          <w:caps w:val="0"/>
          <w:noProof/>
          <w:szCs w:val="22"/>
          <w:lang w:eastAsia="en-GB"/>
        </w:rPr>
      </w:pPr>
    </w:p>
    <w:p w14:paraId="5A74C6FD" w14:textId="77777777" w:rsidR="00A344A1" w:rsidRDefault="00A344A1">
      <w:pPr>
        <w:pStyle w:val="TOC1"/>
        <w:rPr>
          <w:rFonts w:asciiTheme="minorHAnsi" w:eastAsiaTheme="minorEastAsia" w:hAnsiTheme="minorHAnsi" w:cstheme="minorBidi"/>
          <w:caps w:val="0"/>
          <w:noProof/>
          <w:szCs w:val="22"/>
          <w:lang w:eastAsia="en-GB"/>
        </w:rPr>
      </w:pPr>
    </w:p>
    <w:p w14:paraId="4D02AD71" w14:textId="77777777" w:rsidR="00763D20" w:rsidRPr="00243B69" w:rsidRDefault="00DE1C62" w:rsidP="00243B69">
      <w:pPr>
        <w:rPr>
          <w:rFonts w:cs="Arial"/>
          <w:b/>
          <w:szCs w:val="22"/>
        </w:rPr>
      </w:pPr>
      <w:r w:rsidRPr="00A663C2">
        <w:rPr>
          <w:rFonts w:cs="Arial"/>
          <w:caps/>
          <w:szCs w:val="22"/>
        </w:rPr>
        <w:fldChar w:fldCharType="end"/>
      </w:r>
      <w:bookmarkStart w:id="2" w:name="_Toc297554772"/>
      <w:bookmarkEnd w:id="0"/>
    </w:p>
    <w:p w14:paraId="7AC49BD1" w14:textId="77777777" w:rsidR="00763D20" w:rsidRPr="009431F6" w:rsidRDefault="00763D20" w:rsidP="009431F6">
      <w:pPr>
        <w:pStyle w:val="Heading1"/>
        <w:numPr>
          <w:ilvl w:val="0"/>
          <w:numId w:val="0"/>
        </w:numPr>
        <w:overflowPunct w:val="0"/>
        <w:autoSpaceDE w:val="0"/>
        <w:autoSpaceDN w:val="0"/>
        <w:spacing w:after="0"/>
        <w:textAlignment w:val="baseline"/>
        <w:rPr>
          <w:rFonts w:cs="Arial"/>
          <w:szCs w:val="22"/>
        </w:rPr>
      </w:pPr>
    </w:p>
    <w:p w14:paraId="639AA3F9" w14:textId="77777777" w:rsidR="00322B31" w:rsidRDefault="00322B31">
      <w:pPr>
        <w:rPr>
          <w:rFonts w:eastAsia="STZhongsong" w:cs="Arial"/>
          <w:b/>
          <w:caps/>
          <w:szCs w:val="22"/>
        </w:rPr>
      </w:pPr>
      <w:r>
        <w:rPr>
          <w:rFonts w:cs="Arial"/>
          <w:szCs w:val="22"/>
        </w:rPr>
        <w:br w:type="page"/>
      </w:r>
    </w:p>
    <w:p w14:paraId="3E917BD2" w14:textId="77777777" w:rsidR="00793BA7" w:rsidRPr="000D6023" w:rsidRDefault="00793BA7">
      <w:pPr>
        <w:pStyle w:val="Heading1"/>
        <w:numPr>
          <w:ilvl w:val="0"/>
          <w:numId w:val="0"/>
        </w:numPr>
        <w:overflowPunct w:val="0"/>
        <w:autoSpaceDE w:val="0"/>
        <w:autoSpaceDN w:val="0"/>
        <w:spacing w:after="0"/>
        <w:ind w:left="720"/>
        <w:textAlignment w:val="baseline"/>
        <w:rPr>
          <w:rFonts w:cs="Arial"/>
          <w:szCs w:val="22"/>
        </w:rPr>
      </w:pPr>
    </w:p>
    <w:p w14:paraId="6E48047F" w14:textId="77777777" w:rsidR="00B41930" w:rsidRPr="000D6023" w:rsidRDefault="00B41930">
      <w:pPr>
        <w:pStyle w:val="Heading1"/>
        <w:overflowPunct w:val="0"/>
        <w:autoSpaceDE w:val="0"/>
        <w:autoSpaceDN w:val="0"/>
        <w:spacing w:after="0"/>
        <w:textAlignment w:val="baseline"/>
        <w:rPr>
          <w:rFonts w:cs="Arial"/>
          <w:szCs w:val="22"/>
        </w:rPr>
      </w:pPr>
      <w:bookmarkStart w:id="3" w:name="_Toc426977710"/>
      <w:r w:rsidRPr="000D6023">
        <w:rPr>
          <w:rFonts w:cs="Arial"/>
          <w:caps w:val="0"/>
          <w:szCs w:val="22"/>
        </w:rPr>
        <w:t>INTRODUCTION</w:t>
      </w:r>
      <w:bookmarkEnd w:id="3"/>
    </w:p>
    <w:p w14:paraId="5BE17AD7" w14:textId="77777777" w:rsidR="00B41930" w:rsidRPr="000D6023" w:rsidRDefault="00B41930">
      <w:pPr>
        <w:pStyle w:val="Heading1"/>
        <w:numPr>
          <w:ilvl w:val="0"/>
          <w:numId w:val="0"/>
        </w:numPr>
        <w:overflowPunct w:val="0"/>
        <w:autoSpaceDE w:val="0"/>
        <w:autoSpaceDN w:val="0"/>
        <w:spacing w:after="0"/>
        <w:ind w:left="720"/>
        <w:textAlignment w:val="baseline"/>
        <w:rPr>
          <w:rFonts w:cs="Arial"/>
          <w:szCs w:val="22"/>
        </w:rPr>
      </w:pPr>
    </w:p>
    <w:p w14:paraId="743269F0" w14:textId="77777777" w:rsidR="00793BA7" w:rsidRPr="000D6023" w:rsidRDefault="00793BA7">
      <w:pPr>
        <w:pStyle w:val="Heading2"/>
        <w:spacing w:after="0"/>
        <w:rPr>
          <w:rFonts w:cs="Arial"/>
          <w:szCs w:val="22"/>
        </w:rPr>
      </w:pPr>
      <w:r w:rsidRPr="000D6023">
        <w:rPr>
          <w:rFonts w:cs="Arial"/>
          <w:szCs w:val="22"/>
        </w:rPr>
        <w:t>The Department for Transport (</w:t>
      </w:r>
      <w:proofErr w:type="spellStart"/>
      <w:r w:rsidRPr="000D6023">
        <w:rPr>
          <w:rFonts w:cs="Arial"/>
          <w:szCs w:val="22"/>
        </w:rPr>
        <w:t>DfT</w:t>
      </w:r>
      <w:proofErr w:type="spellEnd"/>
      <w:r w:rsidRPr="000D6023">
        <w:rPr>
          <w:rFonts w:cs="Arial"/>
          <w:szCs w:val="22"/>
        </w:rPr>
        <w:t xml:space="preserve">), Ministry of Defence (MOD) and </w:t>
      </w:r>
      <w:proofErr w:type="spellStart"/>
      <w:r w:rsidRPr="000D6023">
        <w:rPr>
          <w:rFonts w:cs="Arial"/>
          <w:szCs w:val="22"/>
        </w:rPr>
        <w:t>Sciencewise</w:t>
      </w:r>
      <w:proofErr w:type="spellEnd"/>
      <w:r w:rsidRPr="000D6023">
        <w:rPr>
          <w:rFonts w:cs="Arial"/>
          <w:szCs w:val="22"/>
        </w:rPr>
        <w:t xml:space="preserve"> wish to commission </w:t>
      </w:r>
      <w:r w:rsidR="00C033D9">
        <w:rPr>
          <w:rFonts w:cs="Arial"/>
          <w:szCs w:val="22"/>
        </w:rPr>
        <w:t xml:space="preserve">an evaluation of the public dialogue </w:t>
      </w:r>
      <w:r w:rsidR="00A67B69" w:rsidRPr="000D6023">
        <w:rPr>
          <w:rFonts w:cs="Arial"/>
          <w:szCs w:val="22"/>
        </w:rPr>
        <w:t xml:space="preserve">on the use of remotely piloted aircraft systems in the UK. This includes </w:t>
      </w:r>
      <w:r w:rsidR="002D50AA">
        <w:rPr>
          <w:rFonts w:cs="Arial"/>
          <w:szCs w:val="22"/>
        </w:rPr>
        <w:t>dialogue</w:t>
      </w:r>
      <w:r w:rsidR="002D50AA" w:rsidRPr="000D6023">
        <w:rPr>
          <w:rFonts w:cs="Arial"/>
          <w:szCs w:val="22"/>
        </w:rPr>
        <w:t xml:space="preserve"> </w:t>
      </w:r>
      <w:r w:rsidR="00A67B69" w:rsidRPr="000D6023">
        <w:rPr>
          <w:rFonts w:cs="Arial"/>
          <w:szCs w:val="22"/>
        </w:rPr>
        <w:t>on issues related to safety, security, privacy and data-protection.</w:t>
      </w:r>
    </w:p>
    <w:p w14:paraId="4D17023D" w14:textId="77777777" w:rsidR="002D4197" w:rsidRPr="000D6023" w:rsidRDefault="002D4197">
      <w:pPr>
        <w:pStyle w:val="Heading2"/>
        <w:numPr>
          <w:ilvl w:val="0"/>
          <w:numId w:val="0"/>
        </w:numPr>
        <w:spacing w:after="0"/>
        <w:ind w:left="720"/>
        <w:rPr>
          <w:rFonts w:cs="Arial"/>
          <w:szCs w:val="22"/>
        </w:rPr>
      </w:pPr>
    </w:p>
    <w:p w14:paraId="06BDC74A" w14:textId="77777777" w:rsidR="00A67B69" w:rsidRPr="000D6023" w:rsidRDefault="00A67B69">
      <w:pPr>
        <w:pStyle w:val="Heading2"/>
        <w:spacing w:after="0"/>
        <w:rPr>
          <w:rFonts w:cs="Arial"/>
          <w:szCs w:val="22"/>
        </w:rPr>
      </w:pPr>
      <w:r w:rsidRPr="000D6023">
        <w:rPr>
          <w:rFonts w:cs="Arial"/>
          <w:szCs w:val="22"/>
        </w:rPr>
        <w:t>It is expected that th</w:t>
      </w:r>
      <w:r w:rsidR="00C245D1">
        <w:rPr>
          <w:rFonts w:cs="Arial"/>
          <w:szCs w:val="22"/>
        </w:rPr>
        <w:t>e dialogue</w:t>
      </w:r>
      <w:r w:rsidRPr="000D6023">
        <w:rPr>
          <w:rFonts w:cs="Arial"/>
          <w:szCs w:val="22"/>
        </w:rPr>
        <w:t xml:space="preserve"> </w:t>
      </w:r>
      <w:r w:rsidR="00C245D1">
        <w:rPr>
          <w:rFonts w:cs="Arial"/>
          <w:szCs w:val="22"/>
        </w:rPr>
        <w:t>project</w:t>
      </w:r>
      <w:r w:rsidR="00C245D1" w:rsidRPr="000D6023">
        <w:rPr>
          <w:rFonts w:cs="Arial"/>
          <w:szCs w:val="22"/>
        </w:rPr>
        <w:t xml:space="preserve"> </w:t>
      </w:r>
      <w:r w:rsidRPr="000D6023">
        <w:rPr>
          <w:rFonts w:cs="Arial"/>
          <w:szCs w:val="22"/>
        </w:rPr>
        <w:t>will involve one or more stakeholder engagement events followed by a programme of deliberative workshops</w:t>
      </w:r>
      <w:r w:rsidR="009C2C78" w:rsidRPr="000D6023">
        <w:rPr>
          <w:rFonts w:cs="Arial"/>
          <w:szCs w:val="22"/>
        </w:rPr>
        <w:t xml:space="preserve"> </w:t>
      </w:r>
      <w:r w:rsidR="002F7B9C">
        <w:rPr>
          <w:rFonts w:cs="Arial"/>
          <w:szCs w:val="22"/>
        </w:rPr>
        <w:t xml:space="preserve">with public participants </w:t>
      </w:r>
      <w:r w:rsidR="009C2C78" w:rsidRPr="000D6023">
        <w:rPr>
          <w:rFonts w:cs="Arial"/>
          <w:szCs w:val="22"/>
        </w:rPr>
        <w:t xml:space="preserve">held across the United Kingdom </w:t>
      </w:r>
      <w:r w:rsidR="00763D20" w:rsidRPr="000D6023">
        <w:rPr>
          <w:rFonts w:cs="Arial"/>
          <w:szCs w:val="22"/>
        </w:rPr>
        <w:t>in all devolved administrations</w:t>
      </w:r>
      <w:r w:rsidR="009017FB" w:rsidRPr="000D6023">
        <w:rPr>
          <w:rFonts w:cs="Arial"/>
          <w:szCs w:val="22"/>
        </w:rPr>
        <w:t>.</w:t>
      </w:r>
    </w:p>
    <w:p w14:paraId="39930F4A" w14:textId="77777777" w:rsidR="00E46C1E" w:rsidRPr="00EC0932" w:rsidRDefault="00E46C1E" w:rsidP="009431F6">
      <w:pPr>
        <w:pStyle w:val="ListParagraph"/>
        <w:rPr>
          <w:rFonts w:cs="Arial"/>
          <w:szCs w:val="22"/>
        </w:rPr>
      </w:pPr>
    </w:p>
    <w:p w14:paraId="59BE6691" w14:textId="77777777" w:rsidR="00E46C1E" w:rsidRPr="000D6023" w:rsidRDefault="00E46C1E">
      <w:pPr>
        <w:pStyle w:val="Heading2"/>
        <w:spacing w:after="0"/>
        <w:rPr>
          <w:rFonts w:cs="Arial"/>
          <w:szCs w:val="22"/>
        </w:rPr>
      </w:pPr>
      <w:r w:rsidRPr="000D6023">
        <w:rPr>
          <w:rFonts w:cs="Arial"/>
          <w:szCs w:val="22"/>
        </w:rPr>
        <w:t xml:space="preserve">In line with </w:t>
      </w:r>
      <w:proofErr w:type="spellStart"/>
      <w:r w:rsidRPr="000D6023">
        <w:rPr>
          <w:rFonts w:cs="Arial"/>
          <w:szCs w:val="22"/>
        </w:rPr>
        <w:t>Sciencewise</w:t>
      </w:r>
      <w:proofErr w:type="spellEnd"/>
      <w:r w:rsidRPr="000D6023">
        <w:rPr>
          <w:rFonts w:cs="Arial"/>
          <w:szCs w:val="22"/>
        </w:rPr>
        <w:t xml:space="preserve"> practice this will be referred to as a Public Dialogue</w:t>
      </w:r>
      <w:r w:rsidR="00642614">
        <w:rPr>
          <w:rFonts w:cs="Arial"/>
          <w:szCs w:val="22"/>
        </w:rPr>
        <w:t xml:space="preserve"> project</w:t>
      </w:r>
      <w:r w:rsidRPr="000D6023">
        <w:rPr>
          <w:rFonts w:cs="Arial"/>
          <w:szCs w:val="22"/>
        </w:rPr>
        <w:t xml:space="preserve"> throughout and there will be an emphasis on promoting discussion and debate both between participants and between participants and key stakeholders.</w:t>
      </w:r>
      <w:r w:rsidR="00161F21" w:rsidRPr="000D6023">
        <w:rPr>
          <w:rFonts w:cs="Arial"/>
          <w:szCs w:val="22"/>
        </w:rPr>
        <w:t xml:space="preserve"> Irrespective of this it is expected that this work will be conducted in line with best practice for rigorous qualitative research as well as relevant</w:t>
      </w:r>
      <w:r w:rsidR="00642614">
        <w:rPr>
          <w:rFonts w:cs="Arial"/>
          <w:szCs w:val="22"/>
        </w:rPr>
        <w:t xml:space="preserve"> Cabinet Office</w:t>
      </w:r>
      <w:r w:rsidR="00642614">
        <w:rPr>
          <w:rStyle w:val="FootnoteReference"/>
          <w:szCs w:val="22"/>
        </w:rPr>
        <w:footnoteReference w:id="2"/>
      </w:r>
      <w:r w:rsidR="00642614">
        <w:rPr>
          <w:rFonts w:cs="Arial"/>
          <w:szCs w:val="22"/>
        </w:rPr>
        <w:t xml:space="preserve"> and</w:t>
      </w:r>
      <w:r w:rsidR="00161F21" w:rsidRPr="000D6023">
        <w:rPr>
          <w:rFonts w:cs="Arial"/>
          <w:szCs w:val="22"/>
        </w:rPr>
        <w:t xml:space="preserve"> Government Social Research (GSR)</w:t>
      </w:r>
      <w:r w:rsidR="00642614">
        <w:rPr>
          <w:rStyle w:val="FootnoteReference"/>
          <w:szCs w:val="22"/>
        </w:rPr>
        <w:footnoteReference w:id="3"/>
      </w:r>
      <w:r w:rsidR="00642614">
        <w:rPr>
          <w:rStyle w:val="FootnoteReference"/>
          <w:szCs w:val="22"/>
        </w:rPr>
        <w:footnoteReference w:id="4"/>
      </w:r>
      <w:r w:rsidR="00161F21" w:rsidRPr="000D6023">
        <w:rPr>
          <w:rFonts w:cs="Arial"/>
          <w:szCs w:val="22"/>
        </w:rPr>
        <w:t xml:space="preserve"> </w:t>
      </w:r>
      <w:r w:rsidR="00642614">
        <w:rPr>
          <w:rFonts w:cs="Arial"/>
          <w:szCs w:val="22"/>
        </w:rPr>
        <w:t>guidance</w:t>
      </w:r>
      <w:r w:rsidR="00161F21" w:rsidRPr="000D6023">
        <w:rPr>
          <w:rFonts w:cs="Arial"/>
          <w:szCs w:val="22"/>
        </w:rPr>
        <w:t>.</w:t>
      </w:r>
      <w:r w:rsidR="00490C6F">
        <w:rPr>
          <w:rFonts w:cs="Arial"/>
          <w:szCs w:val="22"/>
        </w:rPr>
        <w:t xml:space="preserve"> It will also be conducted in line with </w:t>
      </w:r>
      <w:proofErr w:type="spellStart"/>
      <w:r w:rsidR="00490C6F">
        <w:rPr>
          <w:rFonts w:cs="Arial"/>
          <w:szCs w:val="22"/>
        </w:rPr>
        <w:t>Sciencewise</w:t>
      </w:r>
      <w:proofErr w:type="spellEnd"/>
      <w:r w:rsidR="00490C6F">
        <w:rPr>
          <w:rFonts w:cs="Arial"/>
          <w:szCs w:val="22"/>
        </w:rPr>
        <w:t xml:space="preserve"> Guiding Principles and</w:t>
      </w:r>
      <w:r w:rsidR="00B75572">
        <w:rPr>
          <w:rFonts w:cs="Arial"/>
          <w:szCs w:val="22"/>
        </w:rPr>
        <w:t xml:space="preserve"> quality framework, and will be </w:t>
      </w:r>
      <w:r w:rsidR="00490C6F">
        <w:rPr>
          <w:rFonts w:cs="Arial"/>
          <w:szCs w:val="22"/>
        </w:rPr>
        <w:t>evaluated against those</w:t>
      </w:r>
      <w:r w:rsidR="00B75572">
        <w:rPr>
          <w:rStyle w:val="FootnoteReference"/>
          <w:szCs w:val="22"/>
        </w:rPr>
        <w:footnoteReference w:id="5"/>
      </w:r>
      <w:r w:rsidR="00490C6F">
        <w:rPr>
          <w:rFonts w:cs="Arial"/>
          <w:szCs w:val="22"/>
        </w:rPr>
        <w:t>.</w:t>
      </w:r>
    </w:p>
    <w:p w14:paraId="7871BCF6" w14:textId="77777777" w:rsidR="00A67B69" w:rsidRPr="000D6023" w:rsidRDefault="00A67B69">
      <w:pPr>
        <w:pStyle w:val="Heading2"/>
        <w:numPr>
          <w:ilvl w:val="0"/>
          <w:numId w:val="0"/>
        </w:numPr>
        <w:spacing w:after="0"/>
        <w:ind w:left="720"/>
        <w:rPr>
          <w:rFonts w:cs="Arial"/>
          <w:szCs w:val="22"/>
        </w:rPr>
      </w:pPr>
    </w:p>
    <w:p w14:paraId="3E6B25F9" w14:textId="77777777" w:rsidR="002D4197" w:rsidRPr="000D6023" w:rsidRDefault="002D4197">
      <w:pPr>
        <w:pStyle w:val="Heading2"/>
        <w:numPr>
          <w:ilvl w:val="0"/>
          <w:numId w:val="0"/>
        </w:numPr>
        <w:spacing w:after="0"/>
        <w:ind w:left="720"/>
        <w:rPr>
          <w:rFonts w:cs="Arial"/>
          <w:szCs w:val="22"/>
        </w:rPr>
      </w:pPr>
    </w:p>
    <w:p w14:paraId="2F9C9DFF" w14:textId="77777777" w:rsidR="00A67B69" w:rsidRPr="000D6023" w:rsidRDefault="00A67B69">
      <w:pPr>
        <w:pStyle w:val="Heading1"/>
        <w:overflowPunct w:val="0"/>
        <w:autoSpaceDE w:val="0"/>
        <w:autoSpaceDN w:val="0"/>
        <w:spacing w:after="0"/>
        <w:textAlignment w:val="baseline"/>
        <w:rPr>
          <w:rFonts w:cs="Arial"/>
          <w:szCs w:val="22"/>
        </w:rPr>
      </w:pPr>
      <w:bookmarkStart w:id="4" w:name="_Toc426977711"/>
      <w:r w:rsidRPr="000D6023">
        <w:rPr>
          <w:rFonts w:cs="Arial"/>
          <w:caps w:val="0"/>
          <w:szCs w:val="22"/>
        </w:rPr>
        <w:t>PURPOSE</w:t>
      </w:r>
      <w:bookmarkEnd w:id="4"/>
      <w:r w:rsidR="00A321B1">
        <w:rPr>
          <w:rFonts w:cs="Arial"/>
          <w:caps w:val="0"/>
          <w:szCs w:val="22"/>
        </w:rPr>
        <w:t xml:space="preserve"> OF THE PUBLIC DIALOGUE PROJECT</w:t>
      </w:r>
    </w:p>
    <w:p w14:paraId="2665FFA1" w14:textId="77777777" w:rsidR="00A67B69" w:rsidRPr="000D6023" w:rsidRDefault="00A67B69">
      <w:pPr>
        <w:pStyle w:val="Heading1"/>
        <w:numPr>
          <w:ilvl w:val="0"/>
          <w:numId w:val="0"/>
        </w:numPr>
        <w:overflowPunct w:val="0"/>
        <w:autoSpaceDE w:val="0"/>
        <w:autoSpaceDN w:val="0"/>
        <w:spacing w:after="0"/>
        <w:ind w:left="720"/>
        <w:textAlignment w:val="baseline"/>
        <w:rPr>
          <w:rFonts w:cs="Arial"/>
          <w:szCs w:val="22"/>
        </w:rPr>
      </w:pPr>
    </w:p>
    <w:p w14:paraId="320C7B9C" w14:textId="77777777" w:rsidR="00A67B69" w:rsidRPr="000D6023" w:rsidRDefault="009C2C78">
      <w:pPr>
        <w:pStyle w:val="Heading2"/>
        <w:spacing w:after="0"/>
        <w:rPr>
          <w:rFonts w:cs="Arial"/>
          <w:szCs w:val="22"/>
        </w:rPr>
      </w:pPr>
      <w:r w:rsidRPr="000D6023">
        <w:rPr>
          <w:rFonts w:cs="Arial"/>
          <w:szCs w:val="22"/>
        </w:rPr>
        <w:t>This</w:t>
      </w:r>
      <w:r w:rsidR="00C40E7C" w:rsidRPr="000D6023">
        <w:rPr>
          <w:rFonts w:cs="Arial"/>
          <w:szCs w:val="22"/>
        </w:rPr>
        <w:t xml:space="preserve"> </w:t>
      </w:r>
      <w:r w:rsidR="00BF0C45" w:rsidRPr="000D6023">
        <w:rPr>
          <w:rFonts w:cs="Arial"/>
          <w:szCs w:val="22"/>
        </w:rPr>
        <w:t>Public Dialogue project</w:t>
      </w:r>
      <w:r w:rsidR="00C40E7C" w:rsidRPr="000D6023">
        <w:rPr>
          <w:rFonts w:cs="Arial"/>
          <w:szCs w:val="22"/>
        </w:rPr>
        <w:t xml:space="preserve"> has three main aims:</w:t>
      </w:r>
    </w:p>
    <w:p w14:paraId="23EEEB63" w14:textId="77777777" w:rsidR="002D4197" w:rsidRPr="000D6023" w:rsidRDefault="002D4197">
      <w:pPr>
        <w:pStyle w:val="Heading2"/>
        <w:numPr>
          <w:ilvl w:val="0"/>
          <w:numId w:val="0"/>
        </w:numPr>
        <w:spacing w:after="0"/>
        <w:ind w:left="720"/>
        <w:rPr>
          <w:rFonts w:cs="Arial"/>
          <w:szCs w:val="22"/>
        </w:rPr>
      </w:pPr>
    </w:p>
    <w:p w14:paraId="1FC8F508" w14:textId="77777777" w:rsidR="00C40E7C" w:rsidRPr="000D6023" w:rsidRDefault="00C40E7C">
      <w:pPr>
        <w:pStyle w:val="Heading3"/>
        <w:spacing w:after="0"/>
        <w:rPr>
          <w:rFonts w:cs="Arial"/>
          <w:szCs w:val="22"/>
        </w:rPr>
      </w:pPr>
      <w:r w:rsidRPr="000D6023">
        <w:rPr>
          <w:rFonts w:cs="Arial"/>
          <w:szCs w:val="22"/>
        </w:rPr>
        <w:t xml:space="preserve">To use public dialogue and deliberation to gain insights and understanding of public participants' perceptions, aspirations and concerns on the potential development and use of </w:t>
      </w:r>
      <w:r w:rsidR="00246C50">
        <w:rPr>
          <w:rFonts w:cs="Arial"/>
          <w:szCs w:val="22"/>
        </w:rPr>
        <w:t>Remotely</w:t>
      </w:r>
      <w:r w:rsidR="009535FD">
        <w:rPr>
          <w:rFonts w:cs="Arial"/>
          <w:szCs w:val="22"/>
        </w:rPr>
        <w:t xml:space="preserve"> Piloted Aircraft Systems (</w:t>
      </w:r>
      <w:r w:rsidRPr="000D6023">
        <w:rPr>
          <w:rFonts w:cs="Arial"/>
          <w:szCs w:val="22"/>
        </w:rPr>
        <w:t>RPAS</w:t>
      </w:r>
      <w:r w:rsidR="009535FD">
        <w:rPr>
          <w:rFonts w:cs="Arial"/>
          <w:szCs w:val="22"/>
        </w:rPr>
        <w:t>)</w:t>
      </w:r>
      <w:r w:rsidRPr="000D6023">
        <w:rPr>
          <w:rFonts w:cs="Arial"/>
          <w:szCs w:val="22"/>
        </w:rPr>
        <w:t xml:space="preserve"> and small drones in UK airspace, focused on issues of safety, security, privacy</w:t>
      </w:r>
      <w:r w:rsidR="00101D95" w:rsidRPr="000D6023">
        <w:rPr>
          <w:rFonts w:cs="Arial"/>
          <w:szCs w:val="22"/>
        </w:rPr>
        <w:t>, accountability</w:t>
      </w:r>
      <w:r w:rsidRPr="000D6023">
        <w:rPr>
          <w:rFonts w:cs="Arial"/>
          <w:szCs w:val="22"/>
        </w:rPr>
        <w:t xml:space="preserve"> and data protection.</w:t>
      </w:r>
    </w:p>
    <w:p w14:paraId="7B6CF2FE" w14:textId="77777777" w:rsidR="002D4197" w:rsidRPr="000D6023" w:rsidRDefault="002D4197">
      <w:pPr>
        <w:pStyle w:val="Heading3"/>
        <w:numPr>
          <w:ilvl w:val="0"/>
          <w:numId w:val="0"/>
        </w:numPr>
        <w:spacing w:after="0"/>
        <w:ind w:left="1800"/>
        <w:rPr>
          <w:rFonts w:cs="Arial"/>
          <w:szCs w:val="22"/>
        </w:rPr>
      </w:pPr>
    </w:p>
    <w:p w14:paraId="1DB2F83B" w14:textId="77777777" w:rsidR="00C40E7C" w:rsidRPr="000D6023" w:rsidRDefault="00C40E7C">
      <w:pPr>
        <w:pStyle w:val="Heading3"/>
        <w:spacing w:after="0"/>
        <w:rPr>
          <w:rFonts w:cs="Arial"/>
          <w:szCs w:val="22"/>
        </w:rPr>
      </w:pPr>
      <w:r w:rsidRPr="000D6023">
        <w:rPr>
          <w:rFonts w:cs="Arial"/>
          <w:szCs w:val="22"/>
        </w:rPr>
        <w:t>To explore the current public understanding of the issues around RPAS and small drones, and thei</w:t>
      </w:r>
      <w:r w:rsidR="00161F21" w:rsidRPr="000D6023">
        <w:rPr>
          <w:rFonts w:cs="Arial"/>
          <w:szCs w:val="22"/>
        </w:rPr>
        <w:t>r</w:t>
      </w:r>
      <w:r w:rsidRPr="000D6023">
        <w:rPr>
          <w:rFonts w:cs="Arial"/>
          <w:szCs w:val="22"/>
        </w:rPr>
        <w:t xml:space="preserve"> views on whether and how to increase wider public awareness and understanding in future.</w:t>
      </w:r>
    </w:p>
    <w:p w14:paraId="75E9AFF2" w14:textId="77777777" w:rsidR="002D4197" w:rsidRPr="000D6023" w:rsidRDefault="002D4197">
      <w:pPr>
        <w:pStyle w:val="Heading3"/>
        <w:numPr>
          <w:ilvl w:val="0"/>
          <w:numId w:val="0"/>
        </w:numPr>
        <w:spacing w:after="0"/>
        <w:ind w:left="1800"/>
        <w:rPr>
          <w:rFonts w:cs="Arial"/>
          <w:szCs w:val="22"/>
        </w:rPr>
      </w:pPr>
    </w:p>
    <w:p w14:paraId="210FBFD1" w14:textId="77777777" w:rsidR="00C40E7C" w:rsidRPr="000D6023" w:rsidRDefault="00C40E7C">
      <w:pPr>
        <w:pStyle w:val="Heading3"/>
        <w:spacing w:after="0"/>
        <w:rPr>
          <w:rFonts w:cs="Arial"/>
          <w:szCs w:val="22"/>
        </w:rPr>
      </w:pPr>
      <w:r w:rsidRPr="000D6023">
        <w:rPr>
          <w:rFonts w:cs="Arial"/>
          <w:szCs w:val="22"/>
        </w:rPr>
        <w:t>To use the results of the work to inform the development of UK Government strategy and ensuing public consultation as well as any other future public engagement and awareness raising on RPAS and small drones in the UK</w:t>
      </w:r>
      <w:r w:rsidR="002D4197" w:rsidRPr="000D6023">
        <w:rPr>
          <w:rFonts w:cs="Arial"/>
          <w:szCs w:val="22"/>
        </w:rPr>
        <w:t>.</w:t>
      </w:r>
    </w:p>
    <w:p w14:paraId="743E73CA" w14:textId="77777777" w:rsidR="002D4197" w:rsidRPr="000D6023" w:rsidRDefault="002D4197">
      <w:pPr>
        <w:pStyle w:val="ListParagraph"/>
        <w:rPr>
          <w:rFonts w:cs="Arial"/>
          <w:szCs w:val="22"/>
        </w:rPr>
      </w:pPr>
    </w:p>
    <w:p w14:paraId="1AECF56F" w14:textId="77777777" w:rsidR="002D4197" w:rsidRPr="000D6023" w:rsidRDefault="002D4197">
      <w:pPr>
        <w:pStyle w:val="Heading3"/>
        <w:numPr>
          <w:ilvl w:val="0"/>
          <w:numId w:val="0"/>
        </w:numPr>
        <w:spacing w:after="0"/>
        <w:ind w:left="1800"/>
        <w:rPr>
          <w:rFonts w:cs="Arial"/>
          <w:szCs w:val="22"/>
        </w:rPr>
      </w:pPr>
    </w:p>
    <w:p w14:paraId="0F907047" w14:textId="77777777" w:rsidR="00C40E7C" w:rsidRPr="000D6023" w:rsidRDefault="00C40E7C">
      <w:pPr>
        <w:pStyle w:val="Heading1"/>
        <w:overflowPunct w:val="0"/>
        <w:autoSpaceDE w:val="0"/>
        <w:autoSpaceDN w:val="0"/>
        <w:spacing w:after="0"/>
        <w:textAlignment w:val="baseline"/>
        <w:rPr>
          <w:rFonts w:cs="Arial"/>
          <w:szCs w:val="22"/>
        </w:rPr>
      </w:pPr>
      <w:bookmarkStart w:id="5" w:name="_Toc426977712"/>
      <w:r w:rsidRPr="000D6023">
        <w:rPr>
          <w:rFonts w:cs="Arial"/>
          <w:caps w:val="0"/>
          <w:szCs w:val="22"/>
        </w:rPr>
        <w:lastRenderedPageBreak/>
        <w:t>BACKGROUND TO THE AUTHORITY</w:t>
      </w:r>
      <w:bookmarkEnd w:id="5"/>
    </w:p>
    <w:p w14:paraId="33301C2D" w14:textId="77777777" w:rsidR="00C40E7C" w:rsidRPr="000D6023" w:rsidRDefault="00C40E7C">
      <w:pPr>
        <w:pStyle w:val="Heading1"/>
        <w:numPr>
          <w:ilvl w:val="0"/>
          <w:numId w:val="0"/>
        </w:numPr>
        <w:overflowPunct w:val="0"/>
        <w:autoSpaceDE w:val="0"/>
        <w:autoSpaceDN w:val="0"/>
        <w:spacing w:after="0"/>
        <w:ind w:left="720"/>
        <w:textAlignment w:val="baseline"/>
        <w:rPr>
          <w:rFonts w:cs="Arial"/>
          <w:szCs w:val="22"/>
        </w:rPr>
      </w:pPr>
    </w:p>
    <w:p w14:paraId="57B5AFA8" w14:textId="77777777" w:rsidR="002D4197" w:rsidRPr="000D6023" w:rsidRDefault="00C40E7C" w:rsidP="009431F6">
      <w:pPr>
        <w:pStyle w:val="Heading2"/>
        <w:spacing w:after="0"/>
      </w:pPr>
      <w:r w:rsidRPr="000D6023">
        <w:rPr>
          <w:rFonts w:cs="Arial"/>
          <w:szCs w:val="22"/>
        </w:rPr>
        <w:t>The Department for Transport (</w:t>
      </w:r>
      <w:proofErr w:type="spellStart"/>
      <w:r w:rsidRPr="000D6023">
        <w:rPr>
          <w:rFonts w:cs="Arial"/>
          <w:szCs w:val="22"/>
        </w:rPr>
        <w:t>DfT</w:t>
      </w:r>
      <w:proofErr w:type="spellEnd"/>
      <w:r w:rsidRPr="000D6023">
        <w:rPr>
          <w:rFonts w:cs="Arial"/>
          <w:szCs w:val="22"/>
        </w:rPr>
        <w:t>) are a Government department who work with our agencies and partners to support the transport network that helps the UK’s businesses and gets people and goods travelling around the country. We plan and invest in transport infrastructure to keep the UK on the move.</w:t>
      </w:r>
      <w:r w:rsidR="00322B31">
        <w:rPr>
          <w:rFonts w:cs="Arial"/>
          <w:szCs w:val="22"/>
        </w:rPr>
        <w:t xml:space="preserve"> </w:t>
      </w:r>
      <w:r w:rsidR="002D4197" w:rsidRPr="000D6023">
        <w:t>For more information see: https://www.gov.uk/government/organisations/department-for-transport</w:t>
      </w:r>
    </w:p>
    <w:p w14:paraId="70209A8B" w14:textId="77777777" w:rsidR="002D4197" w:rsidRPr="000D6023" w:rsidRDefault="002D4197">
      <w:pPr>
        <w:pStyle w:val="Heading1"/>
        <w:numPr>
          <w:ilvl w:val="0"/>
          <w:numId w:val="0"/>
        </w:numPr>
        <w:overflowPunct w:val="0"/>
        <w:autoSpaceDE w:val="0"/>
        <w:autoSpaceDN w:val="0"/>
        <w:spacing w:after="0"/>
        <w:ind w:left="720"/>
        <w:textAlignment w:val="baseline"/>
        <w:rPr>
          <w:rFonts w:cs="Arial"/>
          <w:b w:val="0"/>
          <w:caps w:val="0"/>
          <w:szCs w:val="22"/>
        </w:rPr>
      </w:pPr>
    </w:p>
    <w:p w14:paraId="2DD5B085" w14:textId="77777777" w:rsidR="002D4197" w:rsidRPr="000D6023" w:rsidRDefault="002D4197" w:rsidP="009431F6">
      <w:pPr>
        <w:pStyle w:val="Heading2"/>
        <w:spacing w:after="0"/>
        <w:rPr>
          <w:rFonts w:cs="Arial"/>
          <w:szCs w:val="22"/>
        </w:rPr>
      </w:pPr>
      <w:r w:rsidRPr="000D6023">
        <w:rPr>
          <w:rFonts w:cs="Arial"/>
          <w:szCs w:val="22"/>
        </w:rPr>
        <w:t>The Ministry of Defence (MOD) are a Government Department who protect the security, independence and interests of our country at home and abroad. We work with our allies and partners whenever possible. Our aim is to ensure that the armed forces have the training, equipment and support necessary for their work, and that we keep within budget.</w:t>
      </w:r>
      <w:r w:rsidR="00322B31">
        <w:rPr>
          <w:rFonts w:cs="Arial"/>
          <w:szCs w:val="22"/>
        </w:rPr>
        <w:t xml:space="preserve"> </w:t>
      </w:r>
      <w:r w:rsidRPr="000D6023">
        <w:rPr>
          <w:rFonts w:cs="Arial"/>
          <w:szCs w:val="22"/>
        </w:rPr>
        <w:t>For more information see: https://www.gov.uk/government/organisations/ministry-of-defence</w:t>
      </w:r>
    </w:p>
    <w:p w14:paraId="79E1B90D" w14:textId="77777777" w:rsidR="002D4197" w:rsidRPr="000D6023" w:rsidRDefault="002D4197">
      <w:pPr>
        <w:pStyle w:val="Heading2"/>
        <w:numPr>
          <w:ilvl w:val="0"/>
          <w:numId w:val="0"/>
        </w:numPr>
        <w:spacing w:after="0"/>
        <w:ind w:left="720"/>
        <w:rPr>
          <w:rFonts w:cs="Arial"/>
          <w:szCs w:val="22"/>
        </w:rPr>
      </w:pPr>
    </w:p>
    <w:p w14:paraId="638526A6" w14:textId="77777777" w:rsidR="002D4197" w:rsidRPr="000D6023" w:rsidRDefault="002D4197" w:rsidP="009431F6">
      <w:pPr>
        <w:pStyle w:val="Heading2"/>
        <w:spacing w:after="0"/>
        <w:rPr>
          <w:rFonts w:cs="Arial"/>
          <w:szCs w:val="22"/>
        </w:rPr>
      </w:pPr>
      <w:r w:rsidRPr="000D6023">
        <w:rPr>
          <w:rFonts w:cs="Arial"/>
          <w:szCs w:val="22"/>
        </w:rPr>
        <w:t xml:space="preserve">The </w:t>
      </w:r>
      <w:proofErr w:type="spellStart"/>
      <w:r w:rsidRPr="000D6023">
        <w:rPr>
          <w:rFonts w:cs="Arial"/>
          <w:szCs w:val="22"/>
        </w:rPr>
        <w:t>Sciencewise</w:t>
      </w:r>
      <w:proofErr w:type="spellEnd"/>
      <w:r w:rsidRPr="000D6023">
        <w:rPr>
          <w:rFonts w:cs="Arial"/>
          <w:szCs w:val="22"/>
        </w:rPr>
        <w:t xml:space="preserve"> Expert Resource Centre for Public Dialogue in Science and Innovation (</w:t>
      </w:r>
      <w:proofErr w:type="spellStart"/>
      <w:r w:rsidRPr="000D6023">
        <w:rPr>
          <w:rFonts w:cs="Arial"/>
          <w:szCs w:val="22"/>
        </w:rPr>
        <w:t>Sciencewise</w:t>
      </w:r>
      <w:proofErr w:type="spellEnd"/>
      <w:r w:rsidRPr="000D6023">
        <w:rPr>
          <w:rFonts w:cs="Arial"/>
          <w:szCs w:val="22"/>
        </w:rPr>
        <w:t xml:space="preserve">) is funded by the Science and Society team of the Department for Business, Innovation and Skills (BIS). </w:t>
      </w:r>
      <w:proofErr w:type="spellStart"/>
      <w:r w:rsidRPr="000D6023">
        <w:rPr>
          <w:rFonts w:cs="Arial"/>
          <w:szCs w:val="22"/>
        </w:rPr>
        <w:t>Sciencewise</w:t>
      </w:r>
      <w:proofErr w:type="spellEnd"/>
      <w:r w:rsidRPr="000D6023">
        <w:rPr>
          <w:rFonts w:cs="Arial"/>
          <w:szCs w:val="22"/>
        </w:rPr>
        <w:t xml:space="preserve"> aims to improve policy making involving science and technology across Government by increasing the effectiveness with which public dialogue is used, and encouraging its wider use where appropriate. It helps policy-makers commission and use public dialogue to inform policy decisions in emerging areas of science and technology.  </w:t>
      </w:r>
      <w:proofErr w:type="spellStart"/>
      <w:r w:rsidRPr="000D6023">
        <w:rPr>
          <w:rFonts w:cs="Arial"/>
          <w:szCs w:val="22"/>
        </w:rPr>
        <w:t>Sciencewise</w:t>
      </w:r>
      <w:proofErr w:type="spellEnd"/>
      <w:r w:rsidRPr="000D6023">
        <w:rPr>
          <w:rFonts w:cs="Arial"/>
          <w:szCs w:val="22"/>
        </w:rPr>
        <w:t xml:space="preserve"> provides co-funding to Government departments and agencies to develop and commission public dialogue activities</w:t>
      </w:r>
      <w:r w:rsidR="00322B31">
        <w:rPr>
          <w:rFonts w:cs="Arial"/>
          <w:szCs w:val="22"/>
        </w:rPr>
        <w:t xml:space="preserve">. </w:t>
      </w:r>
      <w:r w:rsidRPr="000D6023">
        <w:rPr>
          <w:rFonts w:cs="Arial"/>
          <w:szCs w:val="22"/>
        </w:rPr>
        <w:t>For more information see:  http://www.sciencewise-erc.org.uk</w:t>
      </w:r>
    </w:p>
    <w:p w14:paraId="0628A31F" w14:textId="77777777" w:rsidR="002D4197" w:rsidRPr="000D6023" w:rsidRDefault="002D4197">
      <w:pPr>
        <w:pStyle w:val="Heading2"/>
        <w:numPr>
          <w:ilvl w:val="0"/>
          <w:numId w:val="0"/>
        </w:numPr>
        <w:spacing w:after="0"/>
        <w:ind w:left="720"/>
        <w:rPr>
          <w:rFonts w:cs="Arial"/>
          <w:szCs w:val="22"/>
        </w:rPr>
      </w:pPr>
    </w:p>
    <w:p w14:paraId="6006968E" w14:textId="77777777" w:rsidR="002D4197" w:rsidRPr="000D6023" w:rsidRDefault="002D4197">
      <w:pPr>
        <w:pStyle w:val="Heading2"/>
        <w:numPr>
          <w:ilvl w:val="0"/>
          <w:numId w:val="0"/>
        </w:numPr>
        <w:spacing w:after="0"/>
        <w:ind w:left="720"/>
        <w:rPr>
          <w:rFonts w:cs="Arial"/>
          <w:szCs w:val="22"/>
        </w:rPr>
      </w:pPr>
    </w:p>
    <w:p w14:paraId="77CAAB8F" w14:textId="77777777" w:rsidR="002D4197" w:rsidRPr="000D6023" w:rsidRDefault="002D4197">
      <w:pPr>
        <w:pStyle w:val="Heading1"/>
        <w:overflowPunct w:val="0"/>
        <w:autoSpaceDE w:val="0"/>
        <w:autoSpaceDN w:val="0"/>
        <w:spacing w:after="0"/>
        <w:textAlignment w:val="baseline"/>
        <w:rPr>
          <w:rFonts w:cs="Arial"/>
          <w:szCs w:val="22"/>
        </w:rPr>
      </w:pPr>
      <w:bookmarkStart w:id="6" w:name="_Toc426977713"/>
      <w:r w:rsidRPr="000D6023">
        <w:rPr>
          <w:rFonts w:cs="Arial"/>
          <w:caps w:val="0"/>
          <w:szCs w:val="22"/>
        </w:rPr>
        <w:t>BACKGROUND TO THE REQUIREMENT</w:t>
      </w:r>
      <w:bookmarkEnd w:id="6"/>
    </w:p>
    <w:p w14:paraId="35249552" w14:textId="77777777" w:rsidR="002D4197" w:rsidRPr="000D6023" w:rsidRDefault="002D4197">
      <w:pPr>
        <w:pStyle w:val="Heading1"/>
        <w:numPr>
          <w:ilvl w:val="0"/>
          <w:numId w:val="0"/>
        </w:numPr>
        <w:overflowPunct w:val="0"/>
        <w:autoSpaceDE w:val="0"/>
        <w:autoSpaceDN w:val="0"/>
        <w:spacing w:after="0"/>
        <w:ind w:left="720"/>
        <w:textAlignment w:val="baseline"/>
        <w:rPr>
          <w:rFonts w:cs="Arial"/>
          <w:szCs w:val="22"/>
        </w:rPr>
      </w:pPr>
    </w:p>
    <w:p w14:paraId="578134BE" w14:textId="77777777" w:rsidR="005E04CB" w:rsidRPr="000D6023" w:rsidRDefault="00042B8A">
      <w:pPr>
        <w:pStyle w:val="Heading2"/>
        <w:spacing w:after="0"/>
        <w:rPr>
          <w:rFonts w:cs="Arial"/>
          <w:szCs w:val="22"/>
        </w:rPr>
      </w:pPr>
      <w:r w:rsidRPr="000D6023">
        <w:rPr>
          <w:rFonts w:cs="Arial"/>
          <w:szCs w:val="22"/>
        </w:rPr>
        <w:t>‘</w:t>
      </w:r>
      <w:r w:rsidR="00642614">
        <w:rPr>
          <w:rFonts w:cs="Arial"/>
          <w:szCs w:val="22"/>
        </w:rPr>
        <w:t>U</w:t>
      </w:r>
      <w:r w:rsidRPr="000D6023">
        <w:rPr>
          <w:rFonts w:cs="Arial"/>
          <w:szCs w:val="22"/>
        </w:rPr>
        <w:t>nmanned aircraft’ is the umbrella term used for any aircraft which is intended to be flown without a pilot on board.</w:t>
      </w:r>
      <w:r w:rsidR="005E04CB" w:rsidRPr="000D6023">
        <w:rPr>
          <w:rFonts w:cs="Arial"/>
          <w:szCs w:val="22"/>
        </w:rPr>
        <w:t xml:space="preserve">  </w:t>
      </w:r>
      <w:r w:rsidR="005E04CB" w:rsidRPr="000D6023">
        <w:rPr>
          <w:rFonts w:cs="Arial"/>
          <w:szCs w:val="22"/>
          <w:u w:val="single"/>
        </w:rPr>
        <w:t>As outlined below there are a wide range of different aircraft types of varying sizes and functionality and all should be considered for the purposes of this research.</w:t>
      </w:r>
      <w:r w:rsidR="005E04CB" w:rsidRPr="000D6023">
        <w:rPr>
          <w:rFonts w:cs="Arial"/>
          <w:szCs w:val="22"/>
        </w:rPr>
        <w:t xml:space="preserve"> Despite the fact that the term is not correctly descriptive, it is felt that the public and others will find it easier to refer to “drones”, so that is the descriptor we propose to use as catch-all term for the purposes of this work. </w:t>
      </w:r>
    </w:p>
    <w:p w14:paraId="12D14195" w14:textId="77777777" w:rsidR="005E04CB" w:rsidRPr="000D6023" w:rsidRDefault="005E04CB">
      <w:pPr>
        <w:pStyle w:val="Heading2"/>
        <w:numPr>
          <w:ilvl w:val="0"/>
          <w:numId w:val="0"/>
        </w:numPr>
        <w:spacing w:after="0"/>
        <w:ind w:left="720"/>
        <w:rPr>
          <w:rFonts w:cs="Arial"/>
          <w:szCs w:val="22"/>
        </w:rPr>
      </w:pPr>
    </w:p>
    <w:p w14:paraId="00CD9B78" w14:textId="77777777" w:rsidR="00042B8A" w:rsidRPr="000D6023" w:rsidRDefault="00042B8A">
      <w:pPr>
        <w:pStyle w:val="Heading2"/>
        <w:spacing w:after="0"/>
        <w:rPr>
          <w:rFonts w:cs="Arial"/>
          <w:szCs w:val="22"/>
        </w:rPr>
      </w:pPr>
      <w:r w:rsidRPr="000D6023">
        <w:rPr>
          <w:rFonts w:cs="Arial"/>
          <w:szCs w:val="22"/>
        </w:rPr>
        <w:t xml:space="preserve">In most cases, the unmanned aircraft can only be operated as part of a ‘System’ (hence the term unmanned aircraft system ‘UAS’).  The UAS consists of an unmanned aircraft, a remote pilot station (RPS), the place where the unmanned aircraft is ‘piloted’ from, and the necessary command and control (C2) links that join them.  Remotely piloted aircraft (RPA) are a subset of unmanned aircraft, which in turn gives rise to the term ‘RPAS’ when discussing the system aspects.  As a basic principle therefore, ‘unmanned aircraft’ or ‘unmanned aircraft systems’ are used as all-encompassing terms, whereas ‘remotely piloted aircraft’, or similar iterations, refer only to the remotely piloted subset.  For now, there are no circumstances where it is likely that a human’s ultimate responsibility for the safe flight of an unmanned aircraft (i.e. as ‘pilot in command’ of an aircraft) will be replaced by ‘autonomous’ technologies, therefore RPA/RPAS will be the terms primarily used for the foreseeable future.  </w:t>
      </w:r>
    </w:p>
    <w:p w14:paraId="6AD1EFC2" w14:textId="77777777" w:rsidR="00042B8A" w:rsidRPr="000D6023" w:rsidRDefault="00042B8A">
      <w:pPr>
        <w:pStyle w:val="Heading2"/>
        <w:numPr>
          <w:ilvl w:val="0"/>
          <w:numId w:val="0"/>
        </w:numPr>
        <w:spacing w:after="0"/>
        <w:ind w:left="720"/>
        <w:rPr>
          <w:rFonts w:cs="Arial"/>
          <w:szCs w:val="22"/>
        </w:rPr>
      </w:pPr>
    </w:p>
    <w:p w14:paraId="12E7C2EB" w14:textId="77777777" w:rsidR="00042B8A" w:rsidRPr="000D6023" w:rsidRDefault="00042B8A">
      <w:pPr>
        <w:pStyle w:val="Heading2"/>
        <w:spacing w:after="0"/>
        <w:rPr>
          <w:rFonts w:cs="Arial"/>
          <w:szCs w:val="22"/>
        </w:rPr>
      </w:pPr>
      <w:r w:rsidRPr="000D6023">
        <w:rPr>
          <w:rFonts w:cs="Arial"/>
          <w:szCs w:val="22"/>
        </w:rPr>
        <w:lastRenderedPageBreak/>
        <w:t>The Civil Aviation Authority (CAA) currently regulate the use unmanned aircraft systems and small drones. Just like manned aviation, the avoidance of collisions is the primary concern while an RPA is in flight.  With this in mind, RPAS operations are split into two basic categories and are either flown within the ‘visual line of sight’ of the pilot, which is described as ‘VLOS’, or they are flown ‘beyond the visual line of sight’ of the pilot, which is described as ‘BVLOS’</w:t>
      </w:r>
      <w:r w:rsidR="00642614">
        <w:rPr>
          <w:rFonts w:cs="Arial"/>
          <w:szCs w:val="22"/>
        </w:rPr>
        <w:t>.</w:t>
      </w:r>
    </w:p>
    <w:p w14:paraId="602D5D81" w14:textId="77777777" w:rsidR="00042B8A" w:rsidRPr="000D6023" w:rsidRDefault="00042B8A">
      <w:pPr>
        <w:pStyle w:val="Heading2"/>
        <w:numPr>
          <w:ilvl w:val="0"/>
          <w:numId w:val="0"/>
        </w:numPr>
        <w:spacing w:after="0"/>
        <w:ind w:left="720"/>
        <w:rPr>
          <w:rFonts w:cs="Arial"/>
          <w:szCs w:val="22"/>
        </w:rPr>
      </w:pPr>
    </w:p>
    <w:p w14:paraId="4768F72D" w14:textId="77777777" w:rsidR="00042B8A" w:rsidRPr="000D6023" w:rsidRDefault="00042B8A">
      <w:pPr>
        <w:pStyle w:val="Heading2"/>
        <w:spacing w:after="0"/>
        <w:rPr>
          <w:rFonts w:cs="Arial"/>
          <w:szCs w:val="22"/>
        </w:rPr>
      </w:pPr>
      <w:r w:rsidRPr="000D6023">
        <w:rPr>
          <w:rFonts w:cs="Arial"/>
          <w:szCs w:val="22"/>
        </w:rPr>
        <w:t xml:space="preserve">For VLOS operations, the pilot discharges his responsibilities to ‘see and avoid’ other aircraft and obstructions by directly observing the RPA and the airspace surrounding it.  This is the same way that model aircraft are flown and indeed, the same basic requirements apply.  The effectiveness of visual observation is clearly limited by the size and colour of the RPA, the weather conditions and the surrounding landscape; for these reasons, VLOS operations are normally only accepted out to a maximum distance of 500m horizontally, or 400ft vertically, from the Remote Pilot. </w:t>
      </w:r>
    </w:p>
    <w:p w14:paraId="20DF66F8" w14:textId="77777777" w:rsidR="00042B8A" w:rsidRPr="000D6023" w:rsidRDefault="00042B8A">
      <w:pPr>
        <w:pStyle w:val="Heading2"/>
        <w:numPr>
          <w:ilvl w:val="0"/>
          <w:numId w:val="0"/>
        </w:numPr>
        <w:spacing w:after="0"/>
        <w:ind w:left="720"/>
        <w:rPr>
          <w:rFonts w:cs="Arial"/>
          <w:szCs w:val="22"/>
        </w:rPr>
      </w:pPr>
    </w:p>
    <w:p w14:paraId="357E07F8" w14:textId="77777777" w:rsidR="00042B8A" w:rsidRPr="000D6023" w:rsidRDefault="00042B8A">
      <w:pPr>
        <w:pStyle w:val="Heading2"/>
        <w:spacing w:after="0"/>
        <w:rPr>
          <w:rFonts w:cs="Arial"/>
          <w:szCs w:val="22"/>
        </w:rPr>
      </w:pPr>
      <w:r w:rsidRPr="000D6023">
        <w:rPr>
          <w:rFonts w:cs="Arial"/>
          <w:szCs w:val="22"/>
        </w:rPr>
        <w:t xml:space="preserve">In order to cater for the lack of a pilot in the aircraft ‘looking out’, RPA that are intended to be flown ‘Beyond’ VLOS must be equipped with an alternative method of collision avoidance.  This requires a technical solution, generically termed ‘Detect and Avoid’ (DAA).  Without such a collision avoidance system, an RPA’s flight must be contained within segregated airspace, to which access for manned aircraft is prevented or closely controlled. The development of an effective DAA system is key to the safe integration of RPAS.  While DAA systems are under development worldwide, none have yet been approved for RPAS use in non-segregated airspace. </w:t>
      </w:r>
    </w:p>
    <w:p w14:paraId="3F0480B2" w14:textId="77777777" w:rsidR="00042B8A" w:rsidRPr="000D6023" w:rsidRDefault="00042B8A">
      <w:pPr>
        <w:pStyle w:val="Heading2"/>
        <w:numPr>
          <w:ilvl w:val="0"/>
          <w:numId w:val="0"/>
        </w:numPr>
        <w:spacing w:after="0"/>
        <w:ind w:left="720"/>
        <w:rPr>
          <w:rFonts w:cs="Arial"/>
          <w:szCs w:val="22"/>
        </w:rPr>
      </w:pPr>
    </w:p>
    <w:p w14:paraId="2ACA1112" w14:textId="77777777" w:rsidR="00042B8A" w:rsidRPr="000D6023" w:rsidRDefault="00042B8A">
      <w:pPr>
        <w:pStyle w:val="Heading2"/>
        <w:spacing w:after="0"/>
        <w:rPr>
          <w:rFonts w:cs="Arial"/>
          <w:szCs w:val="22"/>
        </w:rPr>
      </w:pPr>
      <w:r w:rsidRPr="000D6023">
        <w:rPr>
          <w:rFonts w:cs="Arial"/>
          <w:szCs w:val="22"/>
        </w:rPr>
        <w:t xml:space="preserve">Unmanned </w:t>
      </w:r>
      <w:r w:rsidR="00642614">
        <w:rPr>
          <w:rFonts w:cs="Arial"/>
          <w:szCs w:val="22"/>
        </w:rPr>
        <w:t>a</w:t>
      </w:r>
      <w:r w:rsidR="00642614" w:rsidRPr="000D6023">
        <w:rPr>
          <w:rFonts w:cs="Arial"/>
          <w:szCs w:val="22"/>
        </w:rPr>
        <w:t xml:space="preserve">ircraft </w:t>
      </w:r>
      <w:r w:rsidRPr="000D6023">
        <w:rPr>
          <w:rFonts w:cs="Arial"/>
          <w:szCs w:val="22"/>
        </w:rPr>
        <w:t>come in a range of shapes and sizes</w:t>
      </w:r>
      <w:r w:rsidR="00945D58" w:rsidRPr="000D6023">
        <w:rPr>
          <w:rFonts w:cs="Arial"/>
          <w:szCs w:val="22"/>
        </w:rPr>
        <w:t xml:space="preserve"> with lift technology ranging from rotor and fixed wing to lighter than air</w:t>
      </w:r>
      <w:r w:rsidR="00576126" w:rsidRPr="000D6023">
        <w:rPr>
          <w:rFonts w:cs="Arial"/>
          <w:szCs w:val="22"/>
        </w:rPr>
        <w:t xml:space="preserve">.  Maximum take-off weights can range </w:t>
      </w:r>
      <w:r w:rsidRPr="000D6023">
        <w:rPr>
          <w:rFonts w:cs="Arial"/>
          <w:szCs w:val="22"/>
        </w:rPr>
        <w:t>from grams to more than ten tons, maximum speed</w:t>
      </w:r>
      <w:r w:rsidR="00945D58" w:rsidRPr="000D6023">
        <w:rPr>
          <w:rFonts w:cs="Arial"/>
          <w:szCs w:val="22"/>
        </w:rPr>
        <w:t>s can range from</w:t>
      </w:r>
      <w:r w:rsidRPr="000D6023">
        <w:rPr>
          <w:rFonts w:cs="Arial"/>
          <w:szCs w:val="22"/>
        </w:rPr>
        <w:t xml:space="preserve"> hove</w:t>
      </w:r>
      <w:r w:rsidR="00945D58" w:rsidRPr="000D6023">
        <w:rPr>
          <w:rFonts w:cs="Arial"/>
          <w:szCs w:val="22"/>
        </w:rPr>
        <w:t>ring to more than 1,000 km/h and</w:t>
      </w:r>
      <w:r w:rsidRPr="000D6023">
        <w:rPr>
          <w:rFonts w:cs="Arial"/>
          <w:szCs w:val="22"/>
        </w:rPr>
        <w:t xml:space="preserve"> flight endurance </w:t>
      </w:r>
      <w:r w:rsidR="00945D58" w:rsidRPr="000D6023">
        <w:rPr>
          <w:rFonts w:cs="Arial"/>
          <w:szCs w:val="22"/>
        </w:rPr>
        <w:t xml:space="preserve">can range </w:t>
      </w:r>
      <w:r w:rsidRPr="000D6023">
        <w:rPr>
          <w:rFonts w:cs="Arial"/>
          <w:szCs w:val="22"/>
        </w:rPr>
        <w:t xml:space="preserve">from a few minutes to months. </w:t>
      </w:r>
    </w:p>
    <w:p w14:paraId="24FDA24D" w14:textId="77777777" w:rsidR="00042B8A" w:rsidRPr="000D6023" w:rsidRDefault="00042B8A">
      <w:pPr>
        <w:pStyle w:val="Heading2"/>
        <w:numPr>
          <w:ilvl w:val="0"/>
          <w:numId w:val="0"/>
        </w:numPr>
        <w:spacing w:after="0"/>
        <w:ind w:left="720"/>
        <w:rPr>
          <w:rFonts w:cs="Arial"/>
          <w:szCs w:val="22"/>
        </w:rPr>
      </w:pPr>
    </w:p>
    <w:p w14:paraId="314837BE" w14:textId="77777777" w:rsidR="00042B8A" w:rsidRPr="000D6023" w:rsidRDefault="00042B8A">
      <w:pPr>
        <w:pStyle w:val="Heading2"/>
        <w:spacing w:after="0"/>
        <w:rPr>
          <w:rFonts w:cs="Arial"/>
          <w:szCs w:val="22"/>
        </w:rPr>
      </w:pPr>
      <w:r w:rsidRPr="000D6023">
        <w:rPr>
          <w:rFonts w:cs="Arial"/>
          <w:szCs w:val="22"/>
        </w:rPr>
        <w:t xml:space="preserve">Unmanned </w:t>
      </w:r>
      <w:r w:rsidR="00642614">
        <w:rPr>
          <w:rFonts w:cs="Arial"/>
          <w:szCs w:val="22"/>
        </w:rPr>
        <w:t>a</w:t>
      </w:r>
      <w:r w:rsidR="00642614" w:rsidRPr="000D6023">
        <w:rPr>
          <w:rFonts w:cs="Arial"/>
          <w:szCs w:val="22"/>
        </w:rPr>
        <w:t xml:space="preserve">ircraft </w:t>
      </w:r>
      <w:r w:rsidR="00642614">
        <w:rPr>
          <w:rFonts w:cs="Arial"/>
          <w:szCs w:val="22"/>
        </w:rPr>
        <w:t>s</w:t>
      </w:r>
      <w:r w:rsidR="00642614" w:rsidRPr="000D6023">
        <w:rPr>
          <w:rFonts w:cs="Arial"/>
          <w:szCs w:val="22"/>
        </w:rPr>
        <w:t xml:space="preserve">ystems </w:t>
      </w:r>
      <w:r w:rsidRPr="000D6023">
        <w:rPr>
          <w:rFonts w:cs="Arial"/>
          <w:szCs w:val="22"/>
        </w:rPr>
        <w:t xml:space="preserve">are traditionally and predominately owned and operated by the Military. UK armed forces have extensive experience of using </w:t>
      </w:r>
      <w:r w:rsidR="00AE0889">
        <w:rPr>
          <w:rFonts w:cs="Arial"/>
          <w:szCs w:val="22"/>
        </w:rPr>
        <w:t>u</w:t>
      </w:r>
      <w:r w:rsidR="00AE0889" w:rsidRPr="000D6023">
        <w:rPr>
          <w:rFonts w:cs="Arial"/>
          <w:szCs w:val="22"/>
        </w:rPr>
        <w:t xml:space="preserve">nmanned </w:t>
      </w:r>
      <w:r w:rsidR="00AE0889">
        <w:rPr>
          <w:rFonts w:cs="Arial"/>
          <w:szCs w:val="22"/>
        </w:rPr>
        <w:t>a</w:t>
      </w:r>
      <w:r w:rsidR="00AE0889" w:rsidRPr="000D6023">
        <w:rPr>
          <w:rFonts w:cs="Arial"/>
          <w:szCs w:val="22"/>
        </w:rPr>
        <w:t xml:space="preserve">ircraft </w:t>
      </w:r>
      <w:r w:rsidRPr="000D6023">
        <w:rPr>
          <w:rFonts w:cs="Arial"/>
          <w:szCs w:val="22"/>
        </w:rPr>
        <w:t xml:space="preserve">of all sizes. In particular the Ministry of Defence has </w:t>
      </w:r>
      <w:r w:rsidR="00945D58" w:rsidRPr="000D6023">
        <w:rPr>
          <w:rFonts w:cs="Arial"/>
          <w:szCs w:val="22"/>
        </w:rPr>
        <w:t>first-hand</w:t>
      </w:r>
      <w:r w:rsidRPr="000D6023">
        <w:rPr>
          <w:rFonts w:cs="Arial"/>
          <w:szCs w:val="22"/>
        </w:rPr>
        <w:t xml:space="preserve"> knowledge of the difficulties of using </w:t>
      </w:r>
      <w:r w:rsidR="00AE0889">
        <w:rPr>
          <w:rFonts w:cs="Arial"/>
          <w:szCs w:val="22"/>
        </w:rPr>
        <w:t>u</w:t>
      </w:r>
      <w:r w:rsidR="00AE0889" w:rsidRPr="000D6023">
        <w:rPr>
          <w:rFonts w:cs="Arial"/>
          <w:szCs w:val="22"/>
        </w:rPr>
        <w:t xml:space="preserve">nmanned </w:t>
      </w:r>
      <w:r w:rsidR="00AE0889">
        <w:rPr>
          <w:rFonts w:cs="Arial"/>
          <w:szCs w:val="22"/>
        </w:rPr>
        <w:t>a</w:t>
      </w:r>
      <w:r w:rsidR="00AE0889" w:rsidRPr="000D6023">
        <w:rPr>
          <w:rFonts w:cs="Arial"/>
          <w:szCs w:val="22"/>
        </w:rPr>
        <w:t xml:space="preserve">ircraft </w:t>
      </w:r>
      <w:r w:rsidRPr="000D6023">
        <w:rPr>
          <w:rFonts w:cs="Arial"/>
          <w:szCs w:val="22"/>
        </w:rPr>
        <w:t>within the UK. Currently, only one (large) system is able operate</w:t>
      </w:r>
      <w:r w:rsidR="00AE0889">
        <w:rPr>
          <w:rFonts w:cs="Arial"/>
          <w:szCs w:val="22"/>
        </w:rPr>
        <w:t xml:space="preserve"> to</w:t>
      </w:r>
      <w:r w:rsidRPr="000D6023">
        <w:rPr>
          <w:rFonts w:cs="Arial"/>
          <w:szCs w:val="22"/>
        </w:rPr>
        <w:t xml:space="preserve"> in the UK; the </w:t>
      </w:r>
      <w:proofErr w:type="spellStart"/>
      <w:r w:rsidRPr="000D6023">
        <w:rPr>
          <w:rFonts w:cs="Arial"/>
          <w:szCs w:val="22"/>
        </w:rPr>
        <w:t>Watchkeeper</w:t>
      </w:r>
      <w:proofErr w:type="spellEnd"/>
      <w:r w:rsidRPr="000D6023">
        <w:rPr>
          <w:rFonts w:cs="Arial"/>
          <w:szCs w:val="22"/>
        </w:rPr>
        <w:t xml:space="preserve"> system is has authorization to fly within designated danger areas in West Wales and over </w:t>
      </w:r>
      <w:proofErr w:type="spellStart"/>
      <w:r w:rsidRPr="000D6023">
        <w:rPr>
          <w:rFonts w:cs="Arial"/>
          <w:szCs w:val="22"/>
        </w:rPr>
        <w:t>Boscombe</w:t>
      </w:r>
      <w:proofErr w:type="spellEnd"/>
      <w:r w:rsidRPr="000D6023">
        <w:rPr>
          <w:rFonts w:cs="Arial"/>
          <w:szCs w:val="22"/>
        </w:rPr>
        <w:t xml:space="preserve"> Down Airfield in Wiltshire.</w:t>
      </w:r>
    </w:p>
    <w:p w14:paraId="3A8F50B6" w14:textId="77777777" w:rsidR="00042B8A" w:rsidRPr="000D6023" w:rsidRDefault="00042B8A">
      <w:pPr>
        <w:pStyle w:val="Heading2"/>
        <w:numPr>
          <w:ilvl w:val="0"/>
          <w:numId w:val="0"/>
        </w:numPr>
        <w:spacing w:after="0"/>
        <w:ind w:left="720"/>
        <w:rPr>
          <w:rFonts w:cs="Arial"/>
          <w:szCs w:val="22"/>
        </w:rPr>
      </w:pPr>
    </w:p>
    <w:p w14:paraId="2718240B" w14:textId="77777777" w:rsidR="00042B8A" w:rsidRPr="000D6023" w:rsidRDefault="00042B8A">
      <w:pPr>
        <w:pStyle w:val="Heading2"/>
        <w:spacing w:after="0"/>
        <w:rPr>
          <w:rFonts w:cs="Arial"/>
          <w:szCs w:val="22"/>
        </w:rPr>
      </w:pPr>
      <w:r w:rsidRPr="000D6023">
        <w:rPr>
          <w:rFonts w:cs="Arial"/>
          <w:szCs w:val="22"/>
        </w:rPr>
        <w:t xml:space="preserve">Unmanned </w:t>
      </w:r>
      <w:r w:rsidR="00AE0889">
        <w:rPr>
          <w:rFonts w:cs="Arial"/>
          <w:szCs w:val="22"/>
        </w:rPr>
        <w:t>a</w:t>
      </w:r>
      <w:r w:rsidR="00AE0889" w:rsidRPr="000D6023">
        <w:rPr>
          <w:rFonts w:cs="Arial"/>
          <w:szCs w:val="22"/>
        </w:rPr>
        <w:t xml:space="preserve">ircraft </w:t>
      </w:r>
      <w:r w:rsidR="00AE0889">
        <w:rPr>
          <w:rFonts w:cs="Arial"/>
          <w:szCs w:val="22"/>
        </w:rPr>
        <w:t>s</w:t>
      </w:r>
      <w:r w:rsidR="00AE0889" w:rsidRPr="000D6023">
        <w:rPr>
          <w:rFonts w:cs="Arial"/>
          <w:szCs w:val="22"/>
        </w:rPr>
        <w:t xml:space="preserve">ystems </w:t>
      </w:r>
      <w:r w:rsidRPr="000D6023">
        <w:rPr>
          <w:rFonts w:cs="Arial"/>
          <w:szCs w:val="22"/>
        </w:rPr>
        <w:t>technology has matured rapidly in past years and, like many other aircraft technologies before it, is ready to make the shift from being purely military equipment to becoming a reliable new technology for civil use</w:t>
      </w:r>
    </w:p>
    <w:p w14:paraId="642B903D" w14:textId="77777777" w:rsidR="00042B8A" w:rsidRPr="000D6023" w:rsidRDefault="00042B8A">
      <w:pPr>
        <w:pStyle w:val="Heading2"/>
        <w:numPr>
          <w:ilvl w:val="0"/>
          <w:numId w:val="0"/>
        </w:numPr>
        <w:spacing w:after="0"/>
        <w:ind w:left="720"/>
        <w:rPr>
          <w:rFonts w:cs="Arial"/>
          <w:szCs w:val="22"/>
        </w:rPr>
      </w:pPr>
    </w:p>
    <w:p w14:paraId="7649509E" w14:textId="77777777" w:rsidR="003D5E02" w:rsidRPr="000D6023" w:rsidRDefault="00945D58">
      <w:pPr>
        <w:pStyle w:val="Heading2"/>
        <w:spacing w:after="0"/>
        <w:rPr>
          <w:rFonts w:cs="Arial"/>
          <w:szCs w:val="22"/>
        </w:rPr>
      </w:pPr>
      <w:r w:rsidRPr="000D6023">
        <w:rPr>
          <w:rFonts w:cs="Arial"/>
          <w:szCs w:val="22"/>
        </w:rPr>
        <w:t xml:space="preserve">In the UK there is no doubt that we have seen a big increase in the use of small drones in the UK and across Europe. The Civil Aviation Authority has experienced a big jump in applications for commercial use of small drones, they have issued approximately 670 permissions in 2014.  However, we also note that the availability of relatively </w:t>
      </w:r>
      <w:r w:rsidR="00AE0889" w:rsidRPr="000D6023">
        <w:rPr>
          <w:rFonts w:cs="Arial"/>
          <w:szCs w:val="22"/>
        </w:rPr>
        <w:t>low</w:t>
      </w:r>
      <w:r w:rsidR="00AE0889">
        <w:rPr>
          <w:rFonts w:cs="Arial"/>
          <w:szCs w:val="22"/>
        </w:rPr>
        <w:t>-</w:t>
      </w:r>
      <w:r w:rsidRPr="000D6023">
        <w:rPr>
          <w:rFonts w:cs="Arial"/>
          <w:szCs w:val="22"/>
        </w:rPr>
        <w:t xml:space="preserve">cost small drones over the internet and high street electronic retail outlets has resulted in a dramatic increase in the number being purchased for leisure activities.  Small drones continue to be a very popular in 2015.  A large number of these systems are bought with an internal camera designed into the </w:t>
      </w:r>
      <w:r w:rsidRPr="000D6023">
        <w:rPr>
          <w:rFonts w:cs="Arial"/>
          <w:szCs w:val="22"/>
        </w:rPr>
        <w:lastRenderedPageBreak/>
        <w:t xml:space="preserve">platform.  It is not easy to separate the commercial and leisure users, because in some instances they are using very similar systems.  </w:t>
      </w:r>
    </w:p>
    <w:p w14:paraId="75A6C324" w14:textId="77777777" w:rsidR="003D5E02" w:rsidRPr="000D6023" w:rsidRDefault="003D5E02">
      <w:pPr>
        <w:pStyle w:val="ListParagraph"/>
        <w:rPr>
          <w:rFonts w:cs="Arial"/>
          <w:szCs w:val="22"/>
        </w:rPr>
      </w:pPr>
    </w:p>
    <w:p w14:paraId="19994520" w14:textId="77777777" w:rsidR="003D5E02" w:rsidRPr="000D6023" w:rsidRDefault="003D5E02">
      <w:pPr>
        <w:pStyle w:val="Heading2"/>
        <w:spacing w:after="0"/>
        <w:rPr>
          <w:rFonts w:cs="Arial"/>
          <w:szCs w:val="22"/>
        </w:rPr>
      </w:pPr>
      <w:r w:rsidRPr="000D6023">
        <w:rPr>
          <w:rFonts w:cs="Arial"/>
          <w:szCs w:val="22"/>
        </w:rPr>
        <w:t xml:space="preserve">At present, there is a steadily growing ‘community’ of civilian UAS operators within the UK, although all are working at the ‘small drones’ end of the scale and are flown at very short range, within the visual line of sight of the pilot.  The majority of the small unmanned aircraft being flown are less than 7kg mass. This type of operation, which has many parallels with recreational model flying, is viewed as being simpler, available and relatively affordable, hence it tends to attract individuals or organisations that have little or no previous aviation experience.  As an example of the scale of update the UK high street retailer </w:t>
      </w:r>
      <w:proofErr w:type="spellStart"/>
      <w:r w:rsidRPr="000D6023">
        <w:rPr>
          <w:rFonts w:cs="Arial"/>
          <w:szCs w:val="22"/>
        </w:rPr>
        <w:t>Maplin</w:t>
      </w:r>
      <w:proofErr w:type="spellEnd"/>
      <w:r w:rsidRPr="000D6023">
        <w:rPr>
          <w:rFonts w:cs="Arial"/>
          <w:szCs w:val="22"/>
        </w:rPr>
        <w:t xml:space="preserve"> is understood to have sold over 10,000 '</w:t>
      </w:r>
      <w:proofErr w:type="spellStart"/>
      <w:r w:rsidRPr="000D6023">
        <w:rPr>
          <w:rFonts w:cs="Arial"/>
          <w:szCs w:val="22"/>
        </w:rPr>
        <w:t>quadcopters</w:t>
      </w:r>
      <w:proofErr w:type="spellEnd"/>
      <w:r w:rsidRPr="000D6023">
        <w:rPr>
          <w:rFonts w:cs="Arial"/>
          <w:szCs w:val="22"/>
        </w:rPr>
        <w:t>' of varying sizes in 2014 and DJI, the Chinese manufacturer of the 1.5kg Phantom (the most popular mass market product) has shipped over ¾ million units globally.</w:t>
      </w:r>
    </w:p>
    <w:p w14:paraId="27FD98A5" w14:textId="77777777" w:rsidR="00945D58" w:rsidRPr="000D6023" w:rsidRDefault="00945D58">
      <w:pPr>
        <w:pStyle w:val="Heading2"/>
        <w:numPr>
          <w:ilvl w:val="0"/>
          <w:numId w:val="0"/>
        </w:numPr>
        <w:spacing w:after="0"/>
        <w:ind w:left="720"/>
        <w:rPr>
          <w:rFonts w:cs="Arial"/>
          <w:szCs w:val="22"/>
        </w:rPr>
      </w:pPr>
    </w:p>
    <w:p w14:paraId="46D5B860" w14:textId="77777777" w:rsidR="00042B8A" w:rsidRPr="000D6023" w:rsidRDefault="00042B8A">
      <w:pPr>
        <w:pStyle w:val="Heading2"/>
        <w:spacing w:after="0"/>
        <w:rPr>
          <w:rFonts w:cs="Arial"/>
          <w:szCs w:val="22"/>
        </w:rPr>
      </w:pPr>
      <w:r w:rsidRPr="000D6023">
        <w:rPr>
          <w:rFonts w:cs="Arial"/>
          <w:szCs w:val="22"/>
        </w:rPr>
        <w:t xml:space="preserve">Unmanned </w:t>
      </w:r>
      <w:r w:rsidR="00AE0889">
        <w:rPr>
          <w:rFonts w:cs="Arial"/>
          <w:szCs w:val="22"/>
        </w:rPr>
        <w:t>a</w:t>
      </w:r>
      <w:r w:rsidR="00AE0889" w:rsidRPr="000D6023">
        <w:rPr>
          <w:rFonts w:cs="Arial"/>
          <w:szCs w:val="22"/>
        </w:rPr>
        <w:t xml:space="preserve">ircraft </w:t>
      </w:r>
      <w:r w:rsidRPr="000D6023">
        <w:rPr>
          <w:rFonts w:cs="Arial"/>
          <w:szCs w:val="22"/>
        </w:rPr>
        <w:t xml:space="preserve">are, by and large, aircraft and therefore have to comply with aviation safety rules. </w:t>
      </w:r>
      <w:r w:rsidR="00542301" w:rsidRPr="000D6023">
        <w:rPr>
          <w:rFonts w:cs="Arial"/>
          <w:szCs w:val="22"/>
        </w:rPr>
        <w:t xml:space="preserve">International Civil Aviation Organisation (ICAO) </w:t>
      </w:r>
      <w:r w:rsidRPr="000D6023">
        <w:rPr>
          <w:rFonts w:cs="Arial"/>
          <w:szCs w:val="22"/>
        </w:rPr>
        <w:t xml:space="preserve">standards forbid unmanned aircraft to fly unless the national competent authorities issue a specific individual authorization. Currently the expansion of the </w:t>
      </w:r>
      <w:r w:rsidR="00AE0889">
        <w:rPr>
          <w:rFonts w:cs="Arial"/>
          <w:szCs w:val="22"/>
        </w:rPr>
        <w:t>u</w:t>
      </w:r>
      <w:r w:rsidR="00AE0889" w:rsidRPr="000D6023">
        <w:rPr>
          <w:rFonts w:cs="Arial"/>
          <w:szCs w:val="22"/>
        </w:rPr>
        <w:t xml:space="preserve">nmanned </w:t>
      </w:r>
      <w:r w:rsidR="00AE0889">
        <w:rPr>
          <w:rFonts w:cs="Arial"/>
          <w:szCs w:val="22"/>
        </w:rPr>
        <w:t>a</w:t>
      </w:r>
      <w:r w:rsidR="00AE0889" w:rsidRPr="000D6023">
        <w:rPr>
          <w:rFonts w:cs="Arial"/>
          <w:szCs w:val="22"/>
        </w:rPr>
        <w:t xml:space="preserve">ircraft </w:t>
      </w:r>
      <w:r w:rsidR="00AE0889">
        <w:rPr>
          <w:rFonts w:cs="Arial"/>
          <w:szCs w:val="22"/>
        </w:rPr>
        <w:t>s</w:t>
      </w:r>
      <w:r w:rsidR="00AE0889" w:rsidRPr="000D6023">
        <w:rPr>
          <w:rFonts w:cs="Arial"/>
          <w:szCs w:val="22"/>
        </w:rPr>
        <w:t xml:space="preserve">ystems </w:t>
      </w:r>
      <w:r w:rsidRPr="000D6023">
        <w:rPr>
          <w:rFonts w:cs="Arial"/>
          <w:szCs w:val="22"/>
        </w:rPr>
        <w:t xml:space="preserve">market is inhibited by the absence of an adequate regulatory framework.  The Government recognises that this is an important area of growth for the aviation industry. The precise scale of the potential </w:t>
      </w:r>
      <w:r w:rsidR="00AE0889">
        <w:rPr>
          <w:rFonts w:cs="Arial"/>
          <w:szCs w:val="22"/>
        </w:rPr>
        <w:t>u</w:t>
      </w:r>
      <w:r w:rsidR="00AE0889" w:rsidRPr="000D6023">
        <w:rPr>
          <w:rFonts w:cs="Arial"/>
          <w:szCs w:val="22"/>
        </w:rPr>
        <w:t xml:space="preserve">nmanned </w:t>
      </w:r>
      <w:r w:rsidR="00AE0889">
        <w:rPr>
          <w:rFonts w:cs="Arial"/>
          <w:szCs w:val="22"/>
        </w:rPr>
        <w:t>a</w:t>
      </w:r>
      <w:r w:rsidR="00AE0889" w:rsidRPr="000D6023">
        <w:rPr>
          <w:rFonts w:cs="Arial"/>
          <w:szCs w:val="22"/>
        </w:rPr>
        <w:t xml:space="preserve">ircraft </w:t>
      </w:r>
      <w:r w:rsidR="00AE0889">
        <w:rPr>
          <w:rFonts w:cs="Arial"/>
          <w:szCs w:val="22"/>
        </w:rPr>
        <w:t>s</w:t>
      </w:r>
      <w:r w:rsidR="00AE0889" w:rsidRPr="000D6023">
        <w:rPr>
          <w:rFonts w:cs="Arial"/>
          <w:szCs w:val="22"/>
        </w:rPr>
        <w:t xml:space="preserve">ystems </w:t>
      </w:r>
      <w:r w:rsidRPr="000D6023">
        <w:rPr>
          <w:rFonts w:cs="Arial"/>
          <w:szCs w:val="22"/>
        </w:rPr>
        <w:t>market is difficult to predict. According to an industry source, the</w:t>
      </w:r>
      <w:r w:rsidR="00AE0889">
        <w:rPr>
          <w:rFonts w:cs="Arial"/>
          <w:szCs w:val="22"/>
        </w:rPr>
        <w:t xml:space="preserve"> annual</w:t>
      </w:r>
      <w:r w:rsidRPr="000D6023">
        <w:rPr>
          <w:rFonts w:cs="Arial"/>
          <w:szCs w:val="22"/>
        </w:rPr>
        <w:t xml:space="preserve"> global budget forecast in terms of R&amp;D and procurement, including military and Governmental, is expected to grow from currently $5.2bn to about $11.6bn per year in 2023. </w:t>
      </w:r>
      <w:r w:rsidR="00945D58" w:rsidRPr="000D6023">
        <w:rPr>
          <w:rFonts w:cs="Arial"/>
          <w:szCs w:val="22"/>
        </w:rPr>
        <w:t xml:space="preserve">Beyond manufacturers and system integrators, the unmanned aircraft systems industry also includes a broad supply chain of enabling technologies (flight control, communication, propulsion, energy, sensors, telemetry, etc.), payload developers and operators.   </w:t>
      </w:r>
    </w:p>
    <w:p w14:paraId="100F0AD4" w14:textId="77777777" w:rsidR="00042B8A" w:rsidRPr="000D6023" w:rsidRDefault="00042B8A">
      <w:pPr>
        <w:pStyle w:val="Heading2"/>
        <w:numPr>
          <w:ilvl w:val="0"/>
          <w:numId w:val="0"/>
        </w:numPr>
        <w:spacing w:after="0"/>
        <w:ind w:left="720"/>
        <w:rPr>
          <w:rFonts w:cs="Arial"/>
          <w:szCs w:val="22"/>
        </w:rPr>
      </w:pPr>
    </w:p>
    <w:p w14:paraId="2C1F133A" w14:textId="77777777" w:rsidR="00042B8A" w:rsidRPr="000D6023" w:rsidRDefault="00042B8A">
      <w:pPr>
        <w:pStyle w:val="Heading2"/>
        <w:spacing w:after="0"/>
        <w:rPr>
          <w:rFonts w:cs="Arial"/>
          <w:szCs w:val="22"/>
        </w:rPr>
      </w:pPr>
      <w:r w:rsidRPr="000D6023">
        <w:rPr>
          <w:rFonts w:cs="Arial"/>
          <w:szCs w:val="22"/>
        </w:rPr>
        <w:t xml:space="preserve">The Government recognises that an increase in popularity of small drones with cameras and other sensor payloads also raises a number of questions about safety, security, privacy and data protection.  Safety and </w:t>
      </w:r>
      <w:r w:rsidR="00AE0889">
        <w:rPr>
          <w:rFonts w:cs="Arial"/>
          <w:szCs w:val="22"/>
        </w:rPr>
        <w:t>s</w:t>
      </w:r>
      <w:r w:rsidR="00AE0889" w:rsidRPr="000D6023">
        <w:rPr>
          <w:rFonts w:cs="Arial"/>
          <w:szCs w:val="22"/>
        </w:rPr>
        <w:t xml:space="preserve">ecurity </w:t>
      </w:r>
      <w:r w:rsidRPr="000D6023">
        <w:rPr>
          <w:rFonts w:cs="Arial"/>
          <w:szCs w:val="22"/>
        </w:rPr>
        <w:t xml:space="preserve">must always be the overriding priority and both commercial and leisure operators must operate RPAS responsibly and within the rules. </w:t>
      </w:r>
    </w:p>
    <w:p w14:paraId="3F3151FE" w14:textId="77777777" w:rsidR="00042B8A" w:rsidRPr="000D6023" w:rsidRDefault="00042B8A">
      <w:pPr>
        <w:pStyle w:val="Heading2"/>
        <w:numPr>
          <w:ilvl w:val="0"/>
          <w:numId w:val="0"/>
        </w:numPr>
        <w:spacing w:after="0"/>
        <w:ind w:left="720"/>
        <w:rPr>
          <w:rFonts w:cs="Arial"/>
          <w:szCs w:val="22"/>
        </w:rPr>
      </w:pPr>
    </w:p>
    <w:p w14:paraId="62234068" w14:textId="77777777" w:rsidR="00945D58" w:rsidRPr="000D6023" w:rsidRDefault="00945D58">
      <w:pPr>
        <w:pStyle w:val="Heading2"/>
        <w:numPr>
          <w:ilvl w:val="0"/>
          <w:numId w:val="0"/>
        </w:numPr>
        <w:spacing w:after="0"/>
        <w:ind w:left="720"/>
        <w:rPr>
          <w:rFonts w:cs="Arial"/>
          <w:szCs w:val="22"/>
        </w:rPr>
      </w:pPr>
      <w:r w:rsidRPr="000D6023">
        <w:rPr>
          <w:rFonts w:cs="Arial"/>
          <w:szCs w:val="22"/>
        </w:rPr>
        <w:t xml:space="preserve">Recent incidents involving near misses at Heathrow Airport between a small drone and commercial airliner </w:t>
      </w:r>
      <w:r w:rsidR="00AE0889" w:rsidRPr="000D6023">
        <w:rPr>
          <w:rFonts w:cs="Arial"/>
          <w:szCs w:val="22"/>
        </w:rPr>
        <w:t>ha</w:t>
      </w:r>
      <w:r w:rsidR="00AE0889">
        <w:rPr>
          <w:rFonts w:cs="Arial"/>
          <w:szCs w:val="22"/>
        </w:rPr>
        <w:t>ve</w:t>
      </w:r>
      <w:r w:rsidR="00AE0889" w:rsidRPr="000D6023">
        <w:rPr>
          <w:rFonts w:cs="Arial"/>
          <w:szCs w:val="22"/>
        </w:rPr>
        <w:t xml:space="preserve"> </w:t>
      </w:r>
      <w:r w:rsidRPr="000D6023">
        <w:rPr>
          <w:rFonts w:cs="Arial"/>
          <w:szCs w:val="22"/>
        </w:rPr>
        <w:t>raised significant media interest in the potential risks posed by remotely piloted aircraft systems and small drones, which in turn h</w:t>
      </w:r>
      <w:r w:rsidR="003D5E02" w:rsidRPr="000D6023">
        <w:rPr>
          <w:rFonts w:cs="Arial"/>
          <w:szCs w:val="22"/>
        </w:rPr>
        <w:t>as increased public awareness of possible issues</w:t>
      </w:r>
      <w:r w:rsidRPr="000D6023">
        <w:rPr>
          <w:rFonts w:cs="Arial"/>
          <w:szCs w:val="22"/>
        </w:rPr>
        <w:t xml:space="preserve">. </w:t>
      </w:r>
      <w:r w:rsidR="003D5E02" w:rsidRPr="000D6023">
        <w:rPr>
          <w:rFonts w:cs="Arial"/>
          <w:szCs w:val="22"/>
        </w:rPr>
        <w:t xml:space="preserve">As with the widespread introduction of any new technology, public perception can potentially impact its acceptance and implementation. In the case of RPAS and small drones there is already a strong emerging view form the public about the potential use and the operation of this technology in the UK. The current understanding is that public interest is likely to fall into three key areas: Privacy, Data Protection and Safety. </w:t>
      </w:r>
    </w:p>
    <w:p w14:paraId="7D6ACC64" w14:textId="77777777" w:rsidR="003D5E02" w:rsidRPr="000D6023" w:rsidRDefault="003D5E02">
      <w:pPr>
        <w:pStyle w:val="Heading2"/>
        <w:numPr>
          <w:ilvl w:val="0"/>
          <w:numId w:val="0"/>
        </w:numPr>
        <w:spacing w:after="0"/>
        <w:ind w:left="720"/>
        <w:rPr>
          <w:rFonts w:cs="Arial"/>
          <w:szCs w:val="22"/>
        </w:rPr>
      </w:pPr>
    </w:p>
    <w:p w14:paraId="053006C7" w14:textId="77777777" w:rsidR="00042B8A" w:rsidRPr="000D6023" w:rsidRDefault="009535FD">
      <w:pPr>
        <w:pStyle w:val="Heading2"/>
        <w:spacing w:after="0"/>
        <w:rPr>
          <w:rFonts w:cs="Arial"/>
          <w:szCs w:val="22"/>
        </w:rPr>
      </w:pPr>
      <w:r>
        <w:rPr>
          <w:rFonts w:cs="Arial"/>
          <w:szCs w:val="22"/>
        </w:rPr>
        <w:t xml:space="preserve">The </w:t>
      </w:r>
      <w:r w:rsidR="00042B8A" w:rsidRPr="000D6023">
        <w:rPr>
          <w:rFonts w:cs="Arial"/>
          <w:szCs w:val="22"/>
        </w:rPr>
        <w:t xml:space="preserve">Minister for Aviation at the Department for Transport announced at </w:t>
      </w:r>
      <w:r w:rsidR="00542301" w:rsidRPr="000D6023">
        <w:rPr>
          <w:rFonts w:cs="Arial"/>
          <w:szCs w:val="22"/>
        </w:rPr>
        <w:t>a</w:t>
      </w:r>
      <w:r w:rsidR="00042B8A" w:rsidRPr="000D6023">
        <w:rPr>
          <w:rFonts w:cs="Arial"/>
          <w:szCs w:val="22"/>
        </w:rPr>
        <w:t xml:space="preserve"> House of Lords Committee Inquiry into the civil use of drones </w:t>
      </w:r>
      <w:r w:rsidR="00542301" w:rsidRPr="000D6023">
        <w:rPr>
          <w:rFonts w:cs="Arial"/>
          <w:szCs w:val="22"/>
        </w:rPr>
        <w:t xml:space="preserve">in March 2015 </w:t>
      </w:r>
      <w:r w:rsidR="00042B8A" w:rsidRPr="000D6023">
        <w:rPr>
          <w:rFonts w:cs="Arial"/>
          <w:szCs w:val="22"/>
        </w:rPr>
        <w:t xml:space="preserve">that we would conduct a series of public dialogue events to better understand the public perception and their concerns about the use of unmanned aircraft in the UK.  He has made it clear that this dialogue will help shape and inform future Government policy, including further consultation as this policy matures. </w:t>
      </w:r>
      <w:r w:rsidR="003D5E02" w:rsidRPr="000D6023">
        <w:rPr>
          <w:rFonts w:cs="Arial"/>
          <w:szCs w:val="22"/>
        </w:rPr>
        <w:t xml:space="preserve">The outcome of the </w:t>
      </w:r>
      <w:r w:rsidR="003D5E02" w:rsidRPr="000D6023">
        <w:rPr>
          <w:rFonts w:cs="Arial"/>
          <w:szCs w:val="22"/>
        </w:rPr>
        <w:lastRenderedPageBreak/>
        <w:t>public dialogue will be used to inform Ministers and the European Commission on how aviation policy will take account of this new emerging technology, including how the Information Commissioner will treat RPAS related issues in the future.</w:t>
      </w:r>
    </w:p>
    <w:p w14:paraId="1E80A9E1" w14:textId="77777777" w:rsidR="00042B8A" w:rsidRPr="000D6023" w:rsidRDefault="00042B8A">
      <w:pPr>
        <w:pStyle w:val="ListParagraph"/>
        <w:rPr>
          <w:rFonts w:cs="Arial"/>
          <w:szCs w:val="22"/>
        </w:rPr>
      </w:pPr>
    </w:p>
    <w:p w14:paraId="4901EF4F" w14:textId="77777777" w:rsidR="00824AA8" w:rsidRPr="000D6023" w:rsidRDefault="00C93908">
      <w:pPr>
        <w:pStyle w:val="Heading2"/>
        <w:spacing w:after="0"/>
        <w:rPr>
          <w:rFonts w:cs="Arial"/>
          <w:szCs w:val="22"/>
        </w:rPr>
      </w:pPr>
      <w:r w:rsidRPr="000D6023">
        <w:rPr>
          <w:rFonts w:cs="Arial"/>
          <w:szCs w:val="22"/>
        </w:rPr>
        <w:t>This</w:t>
      </w:r>
      <w:r w:rsidR="00C248D6" w:rsidRPr="000D6023">
        <w:rPr>
          <w:rFonts w:cs="Arial"/>
          <w:szCs w:val="22"/>
        </w:rPr>
        <w:t xml:space="preserve"> Public </w:t>
      </w:r>
      <w:r w:rsidR="00161F21" w:rsidRPr="000D6023">
        <w:rPr>
          <w:rFonts w:cs="Arial"/>
          <w:szCs w:val="22"/>
        </w:rPr>
        <w:t>Dialogue</w:t>
      </w:r>
      <w:r w:rsidRPr="000D6023">
        <w:rPr>
          <w:rFonts w:cs="Arial"/>
          <w:szCs w:val="22"/>
        </w:rPr>
        <w:t xml:space="preserve"> will be central to the development of a draft Government strategy </w:t>
      </w:r>
      <w:r w:rsidR="00945D58" w:rsidRPr="000D6023">
        <w:rPr>
          <w:rFonts w:cs="Arial"/>
          <w:szCs w:val="22"/>
        </w:rPr>
        <w:t>which is due to go out to</w:t>
      </w:r>
      <w:r w:rsidRPr="000D6023">
        <w:rPr>
          <w:rFonts w:cs="Arial"/>
          <w:szCs w:val="22"/>
        </w:rPr>
        <w:t xml:space="preserve"> public consultation during 2016.</w:t>
      </w:r>
    </w:p>
    <w:p w14:paraId="6A4689FB" w14:textId="77777777" w:rsidR="00194DCE" w:rsidRPr="000D6023" w:rsidRDefault="00194DCE">
      <w:pPr>
        <w:pStyle w:val="ListParagraph"/>
        <w:rPr>
          <w:rFonts w:cs="Arial"/>
          <w:szCs w:val="22"/>
        </w:rPr>
      </w:pPr>
    </w:p>
    <w:p w14:paraId="2F284BAF" w14:textId="77777777" w:rsidR="00194DCE" w:rsidRDefault="00194DCE">
      <w:pPr>
        <w:pStyle w:val="Heading2"/>
        <w:spacing w:after="0"/>
        <w:rPr>
          <w:rFonts w:cs="Arial"/>
          <w:szCs w:val="22"/>
        </w:rPr>
      </w:pPr>
      <w:r w:rsidRPr="000D6023">
        <w:rPr>
          <w:rFonts w:cs="Arial"/>
          <w:szCs w:val="22"/>
        </w:rPr>
        <w:t xml:space="preserve">Funding from this research comes from </w:t>
      </w:r>
      <w:proofErr w:type="spellStart"/>
      <w:r w:rsidRPr="000D6023">
        <w:rPr>
          <w:rFonts w:cs="Arial"/>
          <w:szCs w:val="22"/>
        </w:rPr>
        <w:t>DfT</w:t>
      </w:r>
      <w:proofErr w:type="spellEnd"/>
      <w:r w:rsidRPr="000D6023">
        <w:rPr>
          <w:rFonts w:cs="Arial"/>
          <w:szCs w:val="22"/>
        </w:rPr>
        <w:t xml:space="preserve">, MoD and </w:t>
      </w:r>
      <w:proofErr w:type="spellStart"/>
      <w:r w:rsidRPr="000D6023">
        <w:rPr>
          <w:rFonts w:cs="Arial"/>
          <w:szCs w:val="22"/>
        </w:rPr>
        <w:t>Sciencewise</w:t>
      </w:r>
      <w:proofErr w:type="spellEnd"/>
      <w:r w:rsidRPr="000D6023">
        <w:rPr>
          <w:rFonts w:cs="Arial"/>
          <w:szCs w:val="22"/>
        </w:rPr>
        <w:t xml:space="preserve"> and the project will be managed from </w:t>
      </w:r>
      <w:proofErr w:type="spellStart"/>
      <w:r w:rsidR="00161F21" w:rsidRPr="000D6023">
        <w:rPr>
          <w:rFonts w:cs="Arial"/>
          <w:szCs w:val="22"/>
        </w:rPr>
        <w:t>DfT.</w:t>
      </w:r>
      <w:proofErr w:type="spellEnd"/>
      <w:r w:rsidR="00161F21" w:rsidRPr="000D6023">
        <w:rPr>
          <w:rFonts w:cs="Arial"/>
          <w:szCs w:val="22"/>
        </w:rPr>
        <w:t xml:space="preserve"> In order</w:t>
      </w:r>
      <w:r w:rsidRPr="000D6023">
        <w:rPr>
          <w:rFonts w:cs="Arial"/>
          <w:szCs w:val="22"/>
        </w:rPr>
        <w:t xml:space="preserve"> </w:t>
      </w:r>
      <w:r w:rsidR="00161F21" w:rsidRPr="000D6023">
        <w:rPr>
          <w:rFonts w:cs="Arial"/>
          <w:szCs w:val="22"/>
        </w:rPr>
        <w:t>t</w:t>
      </w:r>
      <w:r w:rsidRPr="000D6023">
        <w:rPr>
          <w:rFonts w:cs="Arial"/>
          <w:szCs w:val="22"/>
        </w:rPr>
        <w:t>o recognise the wide range of stakeholders with an interest in this work an oversight group has been set up</w:t>
      </w:r>
      <w:r w:rsidR="00503908" w:rsidRPr="000D6023">
        <w:rPr>
          <w:rFonts w:cs="Arial"/>
          <w:szCs w:val="22"/>
        </w:rPr>
        <w:t xml:space="preserve"> with the current membership detailed below:</w:t>
      </w:r>
    </w:p>
    <w:p w14:paraId="37EC48D3" w14:textId="77777777" w:rsidR="00C93908" w:rsidRPr="000D6023" w:rsidRDefault="00C93908">
      <w:pPr>
        <w:pStyle w:val="Heading2"/>
        <w:numPr>
          <w:ilvl w:val="0"/>
          <w:numId w:val="0"/>
        </w:numPr>
        <w:spacing w:after="0"/>
        <w:ind w:left="720"/>
        <w:rPr>
          <w:rFonts w:cs="Arial"/>
          <w:szCs w:val="22"/>
        </w:rPr>
      </w:pPr>
    </w:p>
    <w:p w14:paraId="7EB28EBB" w14:textId="77777777" w:rsidR="00503908" w:rsidRPr="000D6023" w:rsidRDefault="00503908">
      <w:pPr>
        <w:ind w:firstLine="720"/>
        <w:rPr>
          <w:rFonts w:cs="Arial"/>
          <w:b/>
          <w:bCs/>
          <w:szCs w:val="22"/>
          <w:lang w:val="en-US"/>
        </w:rPr>
      </w:pPr>
      <w:r w:rsidRPr="000D6023">
        <w:rPr>
          <w:rFonts w:cs="Arial"/>
          <w:b/>
          <w:bCs/>
          <w:szCs w:val="22"/>
          <w:lang w:val="en-US"/>
        </w:rPr>
        <w:t>Department for Transport (</w:t>
      </w:r>
      <w:proofErr w:type="spellStart"/>
      <w:r w:rsidRPr="000D6023">
        <w:rPr>
          <w:rFonts w:cs="Arial"/>
          <w:b/>
          <w:bCs/>
          <w:szCs w:val="22"/>
          <w:lang w:val="en-US"/>
        </w:rPr>
        <w:t>DfT</w:t>
      </w:r>
      <w:proofErr w:type="spellEnd"/>
      <w:r w:rsidRPr="000D6023">
        <w:rPr>
          <w:rFonts w:cs="Arial"/>
          <w:b/>
          <w:bCs/>
          <w:szCs w:val="22"/>
          <w:lang w:val="en-US"/>
        </w:rPr>
        <w:t>)</w:t>
      </w:r>
    </w:p>
    <w:p w14:paraId="231A9219" w14:textId="77777777" w:rsidR="00503908" w:rsidRPr="000D6023" w:rsidRDefault="00503908">
      <w:pPr>
        <w:ind w:left="720" w:hanging="11"/>
        <w:rPr>
          <w:rFonts w:cs="Arial"/>
          <w:bCs/>
          <w:szCs w:val="22"/>
          <w:lang w:val="en-US"/>
        </w:rPr>
      </w:pPr>
      <w:r w:rsidRPr="000D6023">
        <w:rPr>
          <w:rFonts w:cs="Arial"/>
          <w:color w:val="000000"/>
          <w:szCs w:val="22"/>
        </w:rPr>
        <w:t>Head of UK Aviation Operational Safety &amp; Emerging Technologies, International Aviation, Safety &amp; Environment.</w:t>
      </w:r>
    </w:p>
    <w:p w14:paraId="4D638DCA" w14:textId="77777777" w:rsidR="00503908" w:rsidRPr="000D6023" w:rsidRDefault="00503908">
      <w:pPr>
        <w:ind w:firstLine="720"/>
        <w:rPr>
          <w:rFonts w:cs="Arial"/>
          <w:b/>
          <w:bCs/>
          <w:szCs w:val="22"/>
          <w:lang w:val="en-US"/>
        </w:rPr>
      </w:pPr>
    </w:p>
    <w:p w14:paraId="7F436DDF" w14:textId="77777777" w:rsidR="00503908" w:rsidRPr="000D6023" w:rsidRDefault="00503908">
      <w:pPr>
        <w:ind w:firstLine="720"/>
        <w:rPr>
          <w:rFonts w:cs="Arial"/>
          <w:b/>
          <w:bCs/>
          <w:szCs w:val="22"/>
          <w:lang w:val="en-US"/>
        </w:rPr>
      </w:pPr>
      <w:r w:rsidRPr="000D6023">
        <w:rPr>
          <w:rFonts w:cs="Arial"/>
          <w:b/>
          <w:bCs/>
          <w:szCs w:val="22"/>
          <w:lang w:val="en-US"/>
        </w:rPr>
        <w:t>Department for Transport (</w:t>
      </w:r>
      <w:proofErr w:type="spellStart"/>
      <w:r w:rsidRPr="000D6023">
        <w:rPr>
          <w:rFonts w:cs="Arial"/>
          <w:b/>
          <w:bCs/>
          <w:szCs w:val="22"/>
          <w:lang w:val="en-US"/>
        </w:rPr>
        <w:t>DfT</w:t>
      </w:r>
      <w:proofErr w:type="spellEnd"/>
      <w:r w:rsidRPr="000D6023">
        <w:rPr>
          <w:rFonts w:cs="Arial"/>
          <w:b/>
          <w:bCs/>
          <w:szCs w:val="22"/>
          <w:lang w:val="en-US"/>
        </w:rPr>
        <w:t>)</w:t>
      </w:r>
    </w:p>
    <w:p w14:paraId="58DB0F01" w14:textId="77777777" w:rsidR="00503908" w:rsidRPr="000D6023" w:rsidRDefault="00503908">
      <w:pPr>
        <w:ind w:left="720"/>
        <w:rPr>
          <w:rFonts w:cs="Arial"/>
          <w:bCs/>
          <w:szCs w:val="22"/>
          <w:lang w:val="en-US"/>
        </w:rPr>
      </w:pPr>
      <w:r w:rsidRPr="000D6023">
        <w:rPr>
          <w:rFonts w:cs="Arial"/>
          <w:bCs/>
          <w:szCs w:val="22"/>
          <w:lang w:val="en-US"/>
        </w:rPr>
        <w:t xml:space="preserve">Policy Adviser on Emerging Technologies in the Aviation. Peter will be the Project </w:t>
      </w:r>
      <w:r w:rsidR="00AE0889">
        <w:rPr>
          <w:rFonts w:cs="Arial"/>
          <w:bCs/>
          <w:szCs w:val="22"/>
          <w:lang w:val="en-US"/>
        </w:rPr>
        <w:t>M</w:t>
      </w:r>
      <w:r w:rsidR="00AE0889" w:rsidRPr="000D6023">
        <w:rPr>
          <w:rFonts w:cs="Arial"/>
          <w:bCs/>
          <w:szCs w:val="22"/>
          <w:lang w:val="en-US"/>
        </w:rPr>
        <w:t xml:space="preserve">anager </w:t>
      </w:r>
      <w:r w:rsidRPr="000D6023">
        <w:rPr>
          <w:rFonts w:cs="Arial"/>
          <w:bCs/>
          <w:szCs w:val="22"/>
          <w:lang w:val="en-US"/>
        </w:rPr>
        <w:t xml:space="preserve">on behalf of </w:t>
      </w:r>
      <w:proofErr w:type="spellStart"/>
      <w:r w:rsidRPr="000D6023">
        <w:rPr>
          <w:rFonts w:cs="Arial"/>
          <w:bCs/>
          <w:szCs w:val="22"/>
          <w:lang w:val="en-US"/>
        </w:rPr>
        <w:t>DfT.</w:t>
      </w:r>
      <w:proofErr w:type="spellEnd"/>
    </w:p>
    <w:p w14:paraId="66DB711A" w14:textId="77777777" w:rsidR="00945D58" w:rsidRPr="000D6023" w:rsidRDefault="00945D58">
      <w:pPr>
        <w:ind w:left="720"/>
        <w:rPr>
          <w:rFonts w:cs="Arial"/>
          <w:bCs/>
          <w:szCs w:val="22"/>
          <w:lang w:val="en-US"/>
        </w:rPr>
      </w:pPr>
    </w:p>
    <w:p w14:paraId="0B8EE730" w14:textId="77777777" w:rsidR="00503908" w:rsidRPr="000D6023" w:rsidRDefault="00503908">
      <w:pPr>
        <w:ind w:firstLine="720"/>
        <w:rPr>
          <w:rFonts w:cs="Arial"/>
          <w:b/>
          <w:bCs/>
          <w:szCs w:val="22"/>
          <w:lang w:val="en-US"/>
        </w:rPr>
      </w:pPr>
      <w:proofErr w:type="spellStart"/>
      <w:r w:rsidRPr="000D6023">
        <w:rPr>
          <w:rFonts w:cs="Arial"/>
          <w:b/>
          <w:bCs/>
          <w:szCs w:val="22"/>
          <w:lang w:val="en-US"/>
        </w:rPr>
        <w:t>Sciencewise</w:t>
      </w:r>
      <w:proofErr w:type="spellEnd"/>
      <w:r w:rsidRPr="000D6023">
        <w:rPr>
          <w:rFonts w:cs="Arial"/>
          <w:b/>
          <w:bCs/>
          <w:szCs w:val="22"/>
          <w:lang w:val="en-US"/>
        </w:rPr>
        <w:t>-ERC Team</w:t>
      </w:r>
    </w:p>
    <w:p w14:paraId="0447CFC4" w14:textId="77777777" w:rsidR="00503908" w:rsidRPr="000D6023" w:rsidRDefault="00503908">
      <w:pPr>
        <w:ind w:left="720"/>
        <w:rPr>
          <w:rFonts w:cs="Arial"/>
          <w:bCs/>
          <w:szCs w:val="22"/>
          <w:lang w:val="en-US"/>
        </w:rPr>
      </w:pPr>
      <w:proofErr w:type="spellStart"/>
      <w:r w:rsidRPr="000D6023">
        <w:rPr>
          <w:rFonts w:cs="Arial"/>
          <w:bCs/>
          <w:szCs w:val="22"/>
          <w:lang w:val="en-US"/>
        </w:rPr>
        <w:t>Sciencewise</w:t>
      </w:r>
      <w:proofErr w:type="spellEnd"/>
      <w:r w:rsidRPr="000D6023">
        <w:rPr>
          <w:rFonts w:cs="Arial"/>
          <w:bCs/>
          <w:szCs w:val="22"/>
          <w:lang w:val="en-US"/>
        </w:rPr>
        <w:t xml:space="preserve"> Dialogue and Engagement </w:t>
      </w:r>
      <w:r w:rsidR="00C248D6" w:rsidRPr="000D6023">
        <w:rPr>
          <w:rFonts w:cs="Arial"/>
          <w:bCs/>
          <w:szCs w:val="22"/>
          <w:lang w:val="en-US"/>
        </w:rPr>
        <w:t>Specialist and advisor</w:t>
      </w:r>
      <w:r w:rsidRPr="000D6023">
        <w:rPr>
          <w:rFonts w:cs="Arial"/>
          <w:bCs/>
          <w:szCs w:val="22"/>
          <w:lang w:val="en-US"/>
        </w:rPr>
        <w:t>.</w:t>
      </w:r>
    </w:p>
    <w:p w14:paraId="51FA55F0" w14:textId="77777777" w:rsidR="00503908" w:rsidRPr="000D6023" w:rsidRDefault="00503908">
      <w:pPr>
        <w:rPr>
          <w:rFonts w:cs="Arial"/>
          <w:bCs/>
          <w:szCs w:val="22"/>
          <w:lang w:val="en-US"/>
        </w:rPr>
      </w:pPr>
    </w:p>
    <w:p w14:paraId="0BBFB9D3" w14:textId="77777777" w:rsidR="00503908" w:rsidRPr="000D6023" w:rsidRDefault="00503908">
      <w:pPr>
        <w:ind w:firstLine="720"/>
        <w:rPr>
          <w:rFonts w:cs="Arial"/>
          <w:b/>
          <w:bCs/>
          <w:szCs w:val="22"/>
          <w:lang w:val="en-US"/>
        </w:rPr>
      </w:pPr>
      <w:r w:rsidRPr="000D6023">
        <w:rPr>
          <w:rFonts w:cs="Arial"/>
          <w:b/>
          <w:bCs/>
          <w:szCs w:val="22"/>
          <w:lang w:val="en-US"/>
        </w:rPr>
        <w:t>Department for Transport (</w:t>
      </w:r>
      <w:proofErr w:type="spellStart"/>
      <w:r w:rsidRPr="000D6023">
        <w:rPr>
          <w:rFonts w:cs="Arial"/>
          <w:b/>
          <w:bCs/>
          <w:szCs w:val="22"/>
          <w:lang w:val="en-US"/>
        </w:rPr>
        <w:t>DfT</w:t>
      </w:r>
      <w:proofErr w:type="spellEnd"/>
      <w:r w:rsidRPr="000D6023">
        <w:rPr>
          <w:rFonts w:cs="Arial"/>
          <w:b/>
          <w:bCs/>
          <w:szCs w:val="22"/>
          <w:lang w:val="en-US"/>
        </w:rPr>
        <w:t>)</w:t>
      </w:r>
    </w:p>
    <w:p w14:paraId="55487AC4" w14:textId="77777777" w:rsidR="00503908" w:rsidRPr="000D6023" w:rsidRDefault="00892AE5">
      <w:pPr>
        <w:ind w:firstLine="720"/>
        <w:rPr>
          <w:rFonts w:cs="Arial"/>
          <w:bCs/>
          <w:szCs w:val="22"/>
          <w:lang w:val="en-US"/>
        </w:rPr>
      </w:pPr>
      <w:r>
        <w:rPr>
          <w:rFonts w:cs="Arial"/>
          <w:bCs/>
          <w:szCs w:val="22"/>
          <w:lang w:val="en-US"/>
        </w:rPr>
        <w:t>Senior Research Officer</w:t>
      </w:r>
    </w:p>
    <w:p w14:paraId="589A83FF" w14:textId="77777777" w:rsidR="00503908" w:rsidRPr="000D6023" w:rsidRDefault="00503908">
      <w:pPr>
        <w:rPr>
          <w:rFonts w:cs="Arial"/>
          <w:bCs/>
          <w:szCs w:val="22"/>
          <w:lang w:val="en-US"/>
        </w:rPr>
      </w:pPr>
    </w:p>
    <w:p w14:paraId="3AC6C2D3" w14:textId="77777777" w:rsidR="00503908" w:rsidRPr="000D6023" w:rsidRDefault="00503908">
      <w:pPr>
        <w:ind w:firstLine="720"/>
        <w:rPr>
          <w:rFonts w:cs="Arial"/>
          <w:b/>
          <w:bCs/>
          <w:szCs w:val="22"/>
          <w:lang w:val="en-US"/>
        </w:rPr>
      </w:pPr>
      <w:r w:rsidRPr="000D6023">
        <w:rPr>
          <w:rFonts w:cs="Arial"/>
          <w:b/>
          <w:szCs w:val="22"/>
        </w:rPr>
        <w:t>Department</w:t>
      </w:r>
      <w:r w:rsidRPr="000D6023">
        <w:rPr>
          <w:rFonts w:cs="Arial"/>
          <w:b/>
          <w:bCs/>
          <w:szCs w:val="22"/>
          <w:lang w:val="en-US"/>
        </w:rPr>
        <w:t xml:space="preserve"> for Transport (</w:t>
      </w:r>
      <w:proofErr w:type="spellStart"/>
      <w:r w:rsidRPr="000D6023">
        <w:rPr>
          <w:rFonts w:cs="Arial"/>
          <w:b/>
          <w:bCs/>
          <w:szCs w:val="22"/>
          <w:lang w:val="en-US"/>
        </w:rPr>
        <w:t>DfT</w:t>
      </w:r>
      <w:proofErr w:type="spellEnd"/>
      <w:r w:rsidRPr="000D6023">
        <w:rPr>
          <w:rFonts w:cs="Arial"/>
          <w:b/>
          <w:bCs/>
          <w:szCs w:val="22"/>
          <w:lang w:val="en-US"/>
        </w:rPr>
        <w:t xml:space="preserve">) </w:t>
      </w:r>
    </w:p>
    <w:p w14:paraId="762CF5C9" w14:textId="77777777" w:rsidR="00503908" w:rsidRPr="000D6023" w:rsidRDefault="00892AE5">
      <w:pPr>
        <w:ind w:firstLine="720"/>
        <w:rPr>
          <w:rFonts w:cs="Arial"/>
          <w:bCs/>
          <w:szCs w:val="22"/>
          <w:lang w:val="en-US"/>
        </w:rPr>
      </w:pPr>
      <w:r>
        <w:rPr>
          <w:rFonts w:cs="Arial"/>
          <w:bCs/>
          <w:szCs w:val="22"/>
          <w:lang w:val="en-US"/>
        </w:rPr>
        <w:t>Senior Research Officer</w:t>
      </w:r>
      <w:r w:rsidRPr="000D6023" w:rsidDel="00892AE5">
        <w:rPr>
          <w:rFonts w:cs="Arial"/>
          <w:bCs/>
          <w:szCs w:val="22"/>
          <w:lang w:val="en-US"/>
        </w:rPr>
        <w:t xml:space="preserve"> </w:t>
      </w:r>
    </w:p>
    <w:p w14:paraId="35DE17C2" w14:textId="77777777" w:rsidR="00892AE5" w:rsidRPr="000D6023" w:rsidRDefault="00892AE5" w:rsidP="00892AE5">
      <w:pPr>
        <w:ind w:firstLine="720"/>
        <w:rPr>
          <w:rFonts w:cs="Arial"/>
          <w:bCs/>
          <w:szCs w:val="22"/>
          <w:lang w:val="en-US"/>
        </w:rPr>
      </w:pPr>
      <w:r w:rsidRPr="000D6023">
        <w:rPr>
          <w:rFonts w:cs="Arial"/>
          <w:bCs/>
          <w:szCs w:val="22"/>
          <w:lang w:val="en-US"/>
        </w:rPr>
        <w:t>Unmanned Aerial Systems lead for the Civil Aviation Authority</w:t>
      </w:r>
    </w:p>
    <w:p w14:paraId="24422B25" w14:textId="77777777" w:rsidR="00503908" w:rsidRPr="000D6023" w:rsidRDefault="00503908" w:rsidP="000D1B9C">
      <w:pPr>
        <w:ind w:firstLine="720"/>
        <w:rPr>
          <w:rFonts w:cs="Arial"/>
          <w:b/>
          <w:bCs/>
          <w:szCs w:val="22"/>
          <w:lang w:val="en-US"/>
        </w:rPr>
      </w:pPr>
    </w:p>
    <w:p w14:paraId="197DF0BA" w14:textId="77777777" w:rsidR="00503908" w:rsidRPr="00946ADB" w:rsidRDefault="00892AE5">
      <w:pPr>
        <w:pStyle w:val="NormalWeb"/>
        <w:ind w:left="720"/>
        <w:rPr>
          <w:rFonts w:cs="Arial"/>
          <w:b/>
          <w:bCs/>
          <w:sz w:val="22"/>
          <w:szCs w:val="22"/>
          <w:lang w:val="en-US"/>
        </w:rPr>
      </w:pPr>
      <w:r w:rsidRPr="000D1B9C">
        <w:rPr>
          <w:rFonts w:cs="Arial"/>
          <w:bCs/>
          <w:sz w:val="22"/>
          <w:szCs w:val="22"/>
          <w:lang w:val="en-US"/>
        </w:rPr>
        <w:t xml:space="preserve">Principal Lecturer in Ethics and Political Theory </w:t>
      </w:r>
      <w:r w:rsidR="00AE0889" w:rsidRPr="000D1B9C">
        <w:rPr>
          <w:rFonts w:cs="Arial"/>
          <w:bCs/>
          <w:sz w:val="22"/>
          <w:szCs w:val="22"/>
          <w:lang w:val="en-US"/>
        </w:rPr>
        <w:t>–</w:t>
      </w:r>
      <w:r w:rsidR="00AE0889" w:rsidRPr="000D1B9C">
        <w:rPr>
          <w:rFonts w:cs="Arial"/>
          <w:b/>
          <w:bCs/>
          <w:sz w:val="22"/>
          <w:szCs w:val="22"/>
          <w:lang w:val="en-US"/>
        </w:rPr>
        <w:t xml:space="preserve"> </w:t>
      </w:r>
      <w:r w:rsidR="00503908" w:rsidRPr="00946ADB">
        <w:rPr>
          <w:rFonts w:cs="Arial"/>
          <w:b/>
          <w:bCs/>
          <w:sz w:val="22"/>
          <w:szCs w:val="22"/>
          <w:lang w:val="en-US"/>
        </w:rPr>
        <w:t xml:space="preserve">University of Portsmouth </w:t>
      </w:r>
    </w:p>
    <w:p w14:paraId="0F88D196" w14:textId="77777777" w:rsidR="00503908" w:rsidRPr="000D6023" w:rsidRDefault="00503908" w:rsidP="000D1B9C">
      <w:pPr>
        <w:rPr>
          <w:rFonts w:cs="Arial"/>
          <w:b/>
          <w:bCs/>
          <w:szCs w:val="22"/>
          <w:lang w:val="en-US"/>
        </w:rPr>
      </w:pPr>
      <w:r w:rsidRPr="00946ADB">
        <w:rPr>
          <w:rFonts w:cs="Arial"/>
          <w:b/>
          <w:bCs/>
          <w:szCs w:val="22"/>
          <w:lang w:val="en-US"/>
        </w:rPr>
        <w:tab/>
      </w:r>
      <w:r w:rsidRPr="00946ADB">
        <w:rPr>
          <w:rFonts w:cs="Arial"/>
          <w:bCs/>
          <w:szCs w:val="22"/>
          <w:lang w:val="en-US"/>
        </w:rPr>
        <w:t xml:space="preserve"> </w:t>
      </w:r>
    </w:p>
    <w:p w14:paraId="0EDD1BF2" w14:textId="77777777" w:rsidR="00503908" w:rsidRPr="000D6023" w:rsidRDefault="00892AE5">
      <w:pPr>
        <w:ind w:firstLine="720"/>
        <w:rPr>
          <w:rFonts w:cs="Arial"/>
          <w:b/>
          <w:bCs/>
          <w:szCs w:val="22"/>
          <w:lang w:val="en-US"/>
        </w:rPr>
      </w:pPr>
      <w:r w:rsidRPr="000D6023">
        <w:rPr>
          <w:rFonts w:cs="Arial"/>
          <w:bCs/>
          <w:szCs w:val="22"/>
          <w:lang w:val="en-US"/>
        </w:rPr>
        <w:t>Director</w:t>
      </w:r>
      <w:r w:rsidRPr="000D6023" w:rsidDel="00892AE5">
        <w:rPr>
          <w:rFonts w:cs="Arial"/>
          <w:b/>
          <w:bCs/>
          <w:szCs w:val="22"/>
          <w:lang w:val="en-US"/>
        </w:rPr>
        <w:t xml:space="preserve"> </w:t>
      </w:r>
      <w:r w:rsidR="00503908" w:rsidRPr="000D1B9C">
        <w:rPr>
          <w:rFonts w:cs="Arial"/>
          <w:bCs/>
          <w:szCs w:val="22"/>
          <w:lang w:val="en-US"/>
        </w:rPr>
        <w:t>–</w:t>
      </w:r>
      <w:r w:rsidR="00946ADB" w:rsidRPr="000D1B9C">
        <w:rPr>
          <w:rFonts w:cs="Arial"/>
          <w:bCs/>
          <w:szCs w:val="22"/>
          <w:lang w:val="en-US"/>
        </w:rPr>
        <w:t xml:space="preserve"> </w:t>
      </w:r>
      <w:r w:rsidR="00503908" w:rsidRPr="000D6023">
        <w:rPr>
          <w:rFonts w:cs="Arial"/>
          <w:b/>
          <w:bCs/>
          <w:szCs w:val="22"/>
          <w:lang w:val="en-US"/>
        </w:rPr>
        <w:t>Big Brother Watch</w:t>
      </w:r>
    </w:p>
    <w:p w14:paraId="5385CC15" w14:textId="77777777" w:rsidR="00503908" w:rsidRPr="000D6023" w:rsidRDefault="00172DFF">
      <w:pPr>
        <w:rPr>
          <w:rFonts w:cs="Arial"/>
          <w:bCs/>
          <w:szCs w:val="22"/>
          <w:lang w:val="en-US"/>
        </w:rPr>
      </w:pPr>
      <w:r w:rsidRPr="000D6023">
        <w:rPr>
          <w:rFonts w:cs="Arial"/>
          <w:bCs/>
          <w:szCs w:val="22"/>
          <w:lang w:val="en-US"/>
        </w:rPr>
        <w:tab/>
      </w:r>
    </w:p>
    <w:p w14:paraId="4EF3322C" w14:textId="77777777" w:rsidR="00503908" w:rsidRPr="000D6023" w:rsidRDefault="00503908">
      <w:pPr>
        <w:ind w:firstLine="720"/>
        <w:rPr>
          <w:rFonts w:cs="Arial"/>
          <w:bCs/>
          <w:szCs w:val="22"/>
          <w:lang w:val="en-US"/>
        </w:rPr>
      </w:pPr>
      <w:r w:rsidRPr="000D6023">
        <w:rPr>
          <w:rFonts w:cs="Arial"/>
          <w:bCs/>
          <w:szCs w:val="22"/>
          <w:lang w:val="en-US"/>
        </w:rPr>
        <w:t>Business Manager for Unmanned Aerial Vehicles at Frazer-Nash Consultancy.</w:t>
      </w:r>
    </w:p>
    <w:p w14:paraId="62D89514" w14:textId="77777777" w:rsidR="00503908" w:rsidRPr="000D6023" w:rsidRDefault="00503908">
      <w:pPr>
        <w:rPr>
          <w:rFonts w:cs="Arial"/>
          <w:bCs/>
          <w:szCs w:val="22"/>
          <w:lang w:val="en-US"/>
        </w:rPr>
      </w:pPr>
    </w:p>
    <w:p w14:paraId="29DC0AF7" w14:textId="77777777" w:rsidR="00503908" w:rsidRPr="000D6023" w:rsidRDefault="00503908">
      <w:pPr>
        <w:ind w:left="720"/>
        <w:rPr>
          <w:rFonts w:cs="Arial"/>
          <w:bCs/>
          <w:szCs w:val="22"/>
          <w:lang w:val="en-US"/>
        </w:rPr>
      </w:pPr>
      <w:r w:rsidRPr="000D6023">
        <w:rPr>
          <w:rFonts w:cs="Arial"/>
          <w:bCs/>
          <w:szCs w:val="22"/>
          <w:lang w:val="en-US"/>
        </w:rPr>
        <w:t>Reporter for Flight Global and its magazine Flight International.</w:t>
      </w:r>
    </w:p>
    <w:p w14:paraId="799D7261" w14:textId="77777777" w:rsidR="00503908" w:rsidRPr="000D6023" w:rsidRDefault="00503908">
      <w:pPr>
        <w:rPr>
          <w:rFonts w:cs="Arial"/>
          <w:color w:val="333333"/>
          <w:szCs w:val="22"/>
        </w:rPr>
      </w:pPr>
    </w:p>
    <w:p w14:paraId="2839EC79" w14:textId="77777777" w:rsidR="00503908" w:rsidRPr="000D6023" w:rsidRDefault="00503908">
      <w:pPr>
        <w:ind w:left="720"/>
        <w:rPr>
          <w:rFonts w:cs="Arial"/>
          <w:b/>
          <w:bCs/>
          <w:szCs w:val="22"/>
          <w:lang w:val="en-US"/>
        </w:rPr>
      </w:pPr>
      <w:r w:rsidRPr="000D6023">
        <w:rPr>
          <w:rFonts w:cs="Arial"/>
          <w:b/>
          <w:bCs/>
          <w:szCs w:val="22"/>
          <w:lang w:val="en-US"/>
        </w:rPr>
        <w:t>Flight Safety Officer at the British Airline Pilots Association (BALPA)</w:t>
      </w:r>
    </w:p>
    <w:p w14:paraId="5131B3E6" w14:textId="77777777" w:rsidR="00503908" w:rsidRPr="000D6023" w:rsidRDefault="00503908">
      <w:pPr>
        <w:ind w:left="720"/>
        <w:rPr>
          <w:rFonts w:cs="Arial"/>
          <w:szCs w:val="22"/>
        </w:rPr>
      </w:pPr>
      <w:r w:rsidRPr="000D6023">
        <w:rPr>
          <w:rFonts w:cs="Arial"/>
          <w:szCs w:val="22"/>
        </w:rPr>
        <w:t xml:space="preserve">BALPA is the professional association and registered trade union established to represent the interests of all UK pilots. </w:t>
      </w:r>
    </w:p>
    <w:p w14:paraId="7ACF6581" w14:textId="77777777" w:rsidR="00503908" w:rsidRPr="000D6023" w:rsidRDefault="00503908">
      <w:pPr>
        <w:rPr>
          <w:rFonts w:cs="Arial"/>
          <w:szCs w:val="22"/>
        </w:rPr>
      </w:pPr>
    </w:p>
    <w:p w14:paraId="0175F5BC" w14:textId="77777777" w:rsidR="00503908" w:rsidRPr="000D6023" w:rsidRDefault="00503908">
      <w:pPr>
        <w:ind w:firstLine="720"/>
        <w:rPr>
          <w:rFonts w:cs="Arial"/>
          <w:b/>
          <w:bCs/>
          <w:szCs w:val="22"/>
          <w:lang w:val="en-US"/>
        </w:rPr>
      </w:pPr>
      <w:r w:rsidRPr="000D6023">
        <w:rPr>
          <w:rFonts w:cs="Arial"/>
          <w:b/>
          <w:bCs/>
          <w:szCs w:val="22"/>
          <w:lang w:val="en-US"/>
        </w:rPr>
        <w:t>ARPAS</w:t>
      </w:r>
      <w:r w:rsidR="00AE0889">
        <w:rPr>
          <w:rFonts w:cs="Arial"/>
          <w:b/>
          <w:bCs/>
          <w:szCs w:val="22"/>
          <w:lang w:val="en-US"/>
        </w:rPr>
        <w:t>-</w:t>
      </w:r>
      <w:r w:rsidRPr="000D6023">
        <w:rPr>
          <w:rFonts w:cs="Arial"/>
          <w:b/>
          <w:bCs/>
          <w:szCs w:val="22"/>
          <w:lang w:val="en-US"/>
        </w:rPr>
        <w:t>UK</w:t>
      </w:r>
    </w:p>
    <w:p w14:paraId="2560E81E" w14:textId="77777777" w:rsidR="00503908" w:rsidRPr="000D6023" w:rsidRDefault="00503908">
      <w:pPr>
        <w:ind w:left="720"/>
        <w:rPr>
          <w:rFonts w:cs="Arial"/>
          <w:szCs w:val="22"/>
        </w:rPr>
      </w:pPr>
      <w:r w:rsidRPr="000D6023">
        <w:rPr>
          <w:rFonts w:cs="Arial"/>
          <w:szCs w:val="22"/>
        </w:rPr>
        <w:t>ARPAS-UK is the professional trade association for Remotely Piloted Aircraft and Systems in the UK.</w:t>
      </w:r>
    </w:p>
    <w:p w14:paraId="11B590EF" w14:textId="77777777" w:rsidR="00503908" w:rsidRPr="000D6023" w:rsidRDefault="00503908">
      <w:pPr>
        <w:rPr>
          <w:rFonts w:cs="Arial"/>
          <w:szCs w:val="22"/>
        </w:rPr>
      </w:pPr>
    </w:p>
    <w:p w14:paraId="7D85CB1E" w14:textId="77777777" w:rsidR="00946ADB" w:rsidRDefault="00892AE5">
      <w:pPr>
        <w:ind w:firstLine="720"/>
        <w:rPr>
          <w:rFonts w:cs="Arial"/>
          <w:b/>
          <w:szCs w:val="22"/>
        </w:rPr>
      </w:pPr>
      <w:r w:rsidRPr="000D6023">
        <w:rPr>
          <w:rFonts w:cs="Arial"/>
          <w:szCs w:val="22"/>
        </w:rPr>
        <w:t>Coordinator and Human Rights Researcher</w:t>
      </w:r>
      <w:r w:rsidRPr="000D1B9C" w:rsidDel="00892AE5">
        <w:rPr>
          <w:rFonts w:cs="Arial"/>
          <w:szCs w:val="22"/>
        </w:rPr>
        <w:t xml:space="preserve"> </w:t>
      </w:r>
      <w:r w:rsidR="00503908" w:rsidRPr="000D1B9C">
        <w:rPr>
          <w:rFonts w:cs="Arial"/>
          <w:szCs w:val="22"/>
        </w:rPr>
        <w:t>–</w:t>
      </w:r>
      <w:r w:rsidR="00503908" w:rsidRPr="000D6023">
        <w:rPr>
          <w:rFonts w:cs="Arial"/>
          <w:b/>
          <w:szCs w:val="22"/>
        </w:rPr>
        <w:t xml:space="preserve"> All Party Parliamentary Group </w:t>
      </w:r>
      <w:r w:rsidR="00946ADB">
        <w:rPr>
          <w:rFonts w:cs="Arial"/>
          <w:b/>
          <w:szCs w:val="22"/>
        </w:rPr>
        <w:t xml:space="preserve">  </w:t>
      </w:r>
    </w:p>
    <w:p w14:paraId="10CE3F7D" w14:textId="77777777" w:rsidR="00503908" w:rsidRPr="000D6023" w:rsidRDefault="00503908">
      <w:pPr>
        <w:ind w:firstLine="720"/>
        <w:rPr>
          <w:rFonts w:cs="Arial"/>
          <w:b/>
          <w:szCs w:val="22"/>
        </w:rPr>
      </w:pPr>
      <w:r w:rsidRPr="000D6023">
        <w:rPr>
          <w:rFonts w:cs="Arial"/>
          <w:b/>
          <w:szCs w:val="22"/>
        </w:rPr>
        <w:t>(APPG) on Drones</w:t>
      </w:r>
    </w:p>
    <w:p w14:paraId="53666AC3" w14:textId="77777777" w:rsidR="00503908" w:rsidRPr="000D6023" w:rsidRDefault="00172DFF">
      <w:pPr>
        <w:rPr>
          <w:rFonts w:cs="Arial"/>
          <w:szCs w:val="22"/>
        </w:rPr>
      </w:pPr>
      <w:r w:rsidRPr="000D6023">
        <w:rPr>
          <w:rFonts w:cs="Arial"/>
          <w:szCs w:val="22"/>
        </w:rPr>
        <w:tab/>
      </w:r>
    </w:p>
    <w:p w14:paraId="1B1A9834" w14:textId="77777777" w:rsidR="00503908" w:rsidRPr="000D6023" w:rsidRDefault="00892AE5">
      <w:pPr>
        <w:ind w:firstLine="720"/>
        <w:rPr>
          <w:rFonts w:cs="Arial"/>
          <w:b/>
          <w:szCs w:val="22"/>
        </w:rPr>
      </w:pPr>
      <w:r w:rsidRPr="000D1B9C">
        <w:rPr>
          <w:rFonts w:cs="Arial"/>
          <w:szCs w:val="22"/>
        </w:rPr>
        <w:t>Head of Unmanned Air Systems</w:t>
      </w:r>
      <w:r w:rsidR="00503908" w:rsidRPr="000D1B9C">
        <w:rPr>
          <w:rFonts w:cs="Arial"/>
          <w:szCs w:val="22"/>
        </w:rPr>
        <w:t xml:space="preserve"> –</w:t>
      </w:r>
      <w:r w:rsidR="00503908" w:rsidRPr="000D6023">
        <w:rPr>
          <w:rFonts w:cs="Arial"/>
          <w:b/>
          <w:szCs w:val="22"/>
        </w:rPr>
        <w:t xml:space="preserve"> Ministry of Defence  </w:t>
      </w:r>
    </w:p>
    <w:p w14:paraId="664DC2CD" w14:textId="77777777" w:rsidR="00503908" w:rsidRPr="000D6023" w:rsidRDefault="00503908">
      <w:pPr>
        <w:rPr>
          <w:rFonts w:cs="Arial"/>
          <w:szCs w:val="22"/>
        </w:rPr>
      </w:pPr>
    </w:p>
    <w:p w14:paraId="5037305A" w14:textId="77777777" w:rsidR="00503908" w:rsidRPr="000D6023" w:rsidRDefault="00892AE5">
      <w:pPr>
        <w:ind w:left="720"/>
        <w:rPr>
          <w:rFonts w:cs="Arial"/>
          <w:b/>
          <w:szCs w:val="22"/>
        </w:rPr>
      </w:pPr>
      <w:r w:rsidRPr="000D6023">
        <w:rPr>
          <w:rFonts w:cs="Arial"/>
          <w:szCs w:val="22"/>
        </w:rPr>
        <w:t>Lecturer in Human Factors and Accident Investigation</w:t>
      </w:r>
      <w:r w:rsidRPr="000D6023" w:rsidDel="00503908">
        <w:rPr>
          <w:rFonts w:cs="Arial"/>
          <w:szCs w:val="22"/>
        </w:rPr>
        <w:t xml:space="preserve"> </w:t>
      </w:r>
      <w:r w:rsidR="00503908" w:rsidRPr="000D1B9C">
        <w:rPr>
          <w:rFonts w:cs="Arial"/>
          <w:szCs w:val="22"/>
        </w:rPr>
        <w:t>–</w:t>
      </w:r>
      <w:r w:rsidR="00172DFF" w:rsidRPr="000D6023">
        <w:rPr>
          <w:rFonts w:cs="Arial"/>
          <w:b/>
          <w:szCs w:val="22"/>
        </w:rPr>
        <w:t xml:space="preserve"> </w:t>
      </w:r>
      <w:proofErr w:type="spellStart"/>
      <w:r w:rsidR="00503908" w:rsidRPr="000D6023">
        <w:rPr>
          <w:rFonts w:cs="Arial"/>
          <w:b/>
          <w:szCs w:val="22"/>
        </w:rPr>
        <w:t>Cranfield</w:t>
      </w:r>
      <w:proofErr w:type="spellEnd"/>
      <w:r w:rsidR="00503908" w:rsidRPr="000D6023">
        <w:rPr>
          <w:rFonts w:cs="Arial"/>
          <w:b/>
          <w:szCs w:val="22"/>
        </w:rPr>
        <w:t xml:space="preserve"> University </w:t>
      </w:r>
    </w:p>
    <w:p w14:paraId="7046CC87" w14:textId="77777777" w:rsidR="00503908" w:rsidRPr="000D6023" w:rsidRDefault="00172DFF" w:rsidP="000D1B9C">
      <w:pPr>
        <w:rPr>
          <w:rFonts w:cs="Arial"/>
          <w:bCs/>
          <w:szCs w:val="22"/>
          <w:lang w:val="en-US"/>
        </w:rPr>
      </w:pPr>
      <w:r w:rsidRPr="000D6023">
        <w:rPr>
          <w:rFonts w:cs="Arial"/>
          <w:szCs w:val="22"/>
        </w:rPr>
        <w:lastRenderedPageBreak/>
        <w:tab/>
      </w:r>
      <w:r w:rsidRPr="000D6023" w:rsidDel="00503908">
        <w:rPr>
          <w:rFonts w:cs="Arial"/>
          <w:szCs w:val="22"/>
        </w:rPr>
        <w:t xml:space="preserve"> </w:t>
      </w:r>
    </w:p>
    <w:p w14:paraId="67213D18" w14:textId="77777777" w:rsidR="00503908" w:rsidRPr="000D6023" w:rsidRDefault="00892AE5" w:rsidP="00946ADB">
      <w:pPr>
        <w:ind w:firstLine="720"/>
        <w:rPr>
          <w:rFonts w:cs="Arial"/>
          <w:b/>
          <w:bCs/>
          <w:szCs w:val="22"/>
          <w:lang w:val="en-US"/>
        </w:rPr>
      </w:pPr>
      <w:r w:rsidRPr="000D6023">
        <w:rPr>
          <w:rFonts w:cs="Arial"/>
          <w:bCs/>
          <w:szCs w:val="22"/>
          <w:lang w:val="en-US"/>
        </w:rPr>
        <w:t xml:space="preserve">Senior Policy </w:t>
      </w:r>
      <w:r w:rsidRPr="00DB1D2B">
        <w:rPr>
          <w:rFonts w:cs="Arial"/>
          <w:bCs/>
          <w:szCs w:val="22"/>
          <w:lang w:val="en-US"/>
        </w:rPr>
        <w:t>Officer</w:t>
      </w:r>
      <w:r w:rsidR="00946ADB" w:rsidRPr="000D1B9C">
        <w:rPr>
          <w:rFonts w:cs="Arial"/>
          <w:bCs/>
          <w:szCs w:val="22"/>
          <w:lang w:val="en-US"/>
        </w:rPr>
        <w:t xml:space="preserve"> </w:t>
      </w:r>
      <w:r w:rsidR="00AE0889" w:rsidRPr="000D1B9C">
        <w:rPr>
          <w:rFonts w:cs="Arial"/>
          <w:bCs/>
          <w:szCs w:val="22"/>
          <w:lang w:val="en-US"/>
        </w:rPr>
        <w:t>–</w:t>
      </w:r>
      <w:r w:rsidR="00AE0889" w:rsidRPr="000D6023">
        <w:rPr>
          <w:rFonts w:cs="Arial"/>
          <w:b/>
          <w:bCs/>
          <w:szCs w:val="22"/>
          <w:lang w:val="en-US"/>
        </w:rPr>
        <w:t xml:space="preserve"> </w:t>
      </w:r>
      <w:r w:rsidR="00503908" w:rsidRPr="000D6023">
        <w:rPr>
          <w:rFonts w:cs="Arial"/>
          <w:b/>
          <w:bCs/>
          <w:szCs w:val="22"/>
          <w:lang w:val="en-US"/>
        </w:rPr>
        <w:t>Information Commissioners Office</w:t>
      </w:r>
    </w:p>
    <w:p w14:paraId="0131AAD9" w14:textId="77777777" w:rsidR="00503908" w:rsidRPr="000D6023" w:rsidRDefault="00946ADB" w:rsidP="000D1B9C">
      <w:pPr>
        <w:rPr>
          <w:rFonts w:cs="Arial"/>
          <w:bCs/>
          <w:szCs w:val="22"/>
          <w:lang w:val="en-US"/>
        </w:rPr>
      </w:pPr>
      <w:r>
        <w:rPr>
          <w:rFonts w:cs="Arial"/>
          <w:bCs/>
          <w:szCs w:val="22"/>
          <w:lang w:val="en-US"/>
        </w:rPr>
        <w:t xml:space="preserve">            </w:t>
      </w:r>
      <w:r w:rsidR="00892AE5" w:rsidRPr="000D6023">
        <w:rPr>
          <w:rFonts w:cs="Arial"/>
          <w:bCs/>
          <w:szCs w:val="22"/>
          <w:lang w:val="en-US"/>
        </w:rPr>
        <w:t>Drone Project Manager</w:t>
      </w:r>
      <w:r>
        <w:rPr>
          <w:rFonts w:cs="Arial"/>
          <w:b/>
          <w:bCs/>
          <w:szCs w:val="22"/>
          <w:lang w:val="en-US"/>
        </w:rPr>
        <w:t xml:space="preserve"> </w:t>
      </w:r>
      <w:r w:rsidR="00503908" w:rsidRPr="000D6023">
        <w:rPr>
          <w:rFonts w:cs="Arial"/>
          <w:bCs/>
          <w:szCs w:val="22"/>
          <w:lang w:val="en-US"/>
        </w:rPr>
        <w:t xml:space="preserve">– </w:t>
      </w:r>
      <w:r w:rsidR="00503908" w:rsidRPr="000D6023">
        <w:rPr>
          <w:rFonts w:cs="Arial"/>
          <w:b/>
          <w:bCs/>
          <w:szCs w:val="22"/>
          <w:lang w:val="en-US"/>
        </w:rPr>
        <w:t>Sussex Police</w:t>
      </w:r>
    </w:p>
    <w:p w14:paraId="6973F43D" w14:textId="77777777" w:rsidR="00503908" w:rsidRPr="000D6023" w:rsidRDefault="00503908" w:rsidP="000D1B9C">
      <w:pPr>
        <w:ind w:firstLine="720"/>
        <w:rPr>
          <w:rFonts w:cs="Arial"/>
          <w:bCs/>
          <w:szCs w:val="22"/>
          <w:lang w:val="en-US"/>
        </w:rPr>
      </w:pPr>
    </w:p>
    <w:p w14:paraId="206DA4DA" w14:textId="77777777" w:rsidR="00503908" w:rsidRDefault="00892AE5">
      <w:pPr>
        <w:ind w:firstLine="720"/>
        <w:rPr>
          <w:rFonts w:cs="Arial"/>
          <w:b/>
          <w:bCs/>
          <w:szCs w:val="22"/>
          <w:lang w:val="en-US"/>
        </w:rPr>
      </w:pPr>
      <w:r w:rsidRPr="000D1B9C">
        <w:rPr>
          <w:rFonts w:cs="Arial"/>
          <w:bCs/>
          <w:szCs w:val="22"/>
          <w:lang w:val="en-US"/>
        </w:rPr>
        <w:t>Senior Analyst</w:t>
      </w:r>
      <w:r w:rsidR="00503908" w:rsidRPr="000D6023">
        <w:rPr>
          <w:rFonts w:cs="Arial"/>
          <w:b/>
          <w:bCs/>
          <w:szCs w:val="22"/>
          <w:lang w:val="en-US"/>
        </w:rPr>
        <w:t xml:space="preserve"> </w:t>
      </w:r>
      <w:r w:rsidR="00AE0889" w:rsidRPr="000D6023">
        <w:rPr>
          <w:rFonts w:cs="Arial"/>
          <w:b/>
          <w:bCs/>
          <w:szCs w:val="22"/>
          <w:lang w:val="en-US"/>
        </w:rPr>
        <w:t xml:space="preserve">– </w:t>
      </w:r>
      <w:proofErr w:type="spellStart"/>
      <w:r w:rsidR="00503908" w:rsidRPr="000D6023">
        <w:rPr>
          <w:rFonts w:cs="Arial"/>
          <w:b/>
          <w:bCs/>
          <w:szCs w:val="22"/>
          <w:lang w:val="en-US"/>
        </w:rPr>
        <w:t>Defence</w:t>
      </w:r>
      <w:proofErr w:type="spellEnd"/>
      <w:r w:rsidR="00503908" w:rsidRPr="000D6023">
        <w:rPr>
          <w:rFonts w:cs="Arial"/>
          <w:b/>
          <w:bCs/>
          <w:szCs w:val="22"/>
          <w:lang w:val="en-US"/>
        </w:rPr>
        <w:t xml:space="preserve"> Science and Technology Laboratory</w:t>
      </w:r>
    </w:p>
    <w:p w14:paraId="2959F239" w14:textId="77777777" w:rsidR="00DF78DA" w:rsidRPr="001E73B6" w:rsidRDefault="00DF78DA">
      <w:pPr>
        <w:ind w:firstLine="720"/>
        <w:rPr>
          <w:rFonts w:cs="Arial"/>
          <w:bCs/>
          <w:szCs w:val="22"/>
          <w:lang w:val="en-US"/>
        </w:rPr>
      </w:pPr>
    </w:p>
    <w:p w14:paraId="7AAE42EE" w14:textId="77777777" w:rsidR="00447D4A" w:rsidRPr="000D6023" w:rsidRDefault="00447D4A" w:rsidP="00447D4A">
      <w:pPr>
        <w:pStyle w:val="Heading2"/>
        <w:spacing w:after="0"/>
        <w:rPr>
          <w:rFonts w:cs="Arial"/>
          <w:szCs w:val="22"/>
        </w:rPr>
      </w:pPr>
      <w:r w:rsidRPr="000D6023">
        <w:rPr>
          <w:rFonts w:cs="Arial"/>
          <w:szCs w:val="22"/>
        </w:rPr>
        <w:t>A number of key questions have already been identified. These may be further developed over the course of the dialogue process:</w:t>
      </w:r>
    </w:p>
    <w:p w14:paraId="0A4A9695" w14:textId="77777777" w:rsidR="00447D4A" w:rsidRPr="000D6023" w:rsidRDefault="00447D4A" w:rsidP="00447D4A">
      <w:pPr>
        <w:pStyle w:val="Heading2"/>
        <w:numPr>
          <w:ilvl w:val="0"/>
          <w:numId w:val="0"/>
        </w:numPr>
        <w:spacing w:after="0"/>
        <w:ind w:left="720"/>
        <w:rPr>
          <w:rFonts w:cs="Arial"/>
          <w:szCs w:val="22"/>
        </w:rPr>
      </w:pPr>
    </w:p>
    <w:p w14:paraId="6A7F77D1" w14:textId="77777777" w:rsidR="00447D4A" w:rsidRPr="000D6023" w:rsidRDefault="00447D4A" w:rsidP="00447D4A">
      <w:pPr>
        <w:pStyle w:val="Heading3"/>
        <w:spacing w:after="0"/>
        <w:rPr>
          <w:rFonts w:cs="Arial"/>
          <w:szCs w:val="22"/>
        </w:rPr>
      </w:pPr>
      <w:r w:rsidRPr="000D6023">
        <w:rPr>
          <w:rFonts w:cs="Arial"/>
          <w:szCs w:val="22"/>
        </w:rPr>
        <w:t>What do the public understand so far about drones and what they are used for?  How do they feel about their potential use in the future?</w:t>
      </w:r>
    </w:p>
    <w:p w14:paraId="372474C7" w14:textId="77777777" w:rsidR="00447D4A" w:rsidRPr="000D6023" w:rsidRDefault="00447D4A" w:rsidP="00447D4A">
      <w:pPr>
        <w:pStyle w:val="Heading3"/>
        <w:numPr>
          <w:ilvl w:val="0"/>
          <w:numId w:val="0"/>
        </w:numPr>
        <w:spacing w:after="0"/>
        <w:ind w:left="1800"/>
        <w:rPr>
          <w:rFonts w:cs="Arial"/>
          <w:szCs w:val="22"/>
        </w:rPr>
      </w:pPr>
    </w:p>
    <w:p w14:paraId="0CA0C6B2" w14:textId="77777777" w:rsidR="00447D4A" w:rsidRPr="000D6023" w:rsidRDefault="00447D4A" w:rsidP="00447D4A">
      <w:pPr>
        <w:pStyle w:val="Heading3"/>
        <w:spacing w:after="0"/>
        <w:rPr>
          <w:rFonts w:cs="Arial"/>
          <w:szCs w:val="22"/>
        </w:rPr>
      </w:pPr>
      <w:r w:rsidRPr="000D6023">
        <w:rPr>
          <w:rFonts w:cs="Arial"/>
          <w:szCs w:val="22"/>
        </w:rPr>
        <w:t>The UK and Europe has seen a dramatic increase in the use of small civil drones for both commercial and leisure activity. It follows that more complex and larger systems with automatic and autonomous characteristics will also populate our skies undertaking a range of roles and activities previously undertaken by manned aviation and some new more innovative applications of their use. Industry argues that this is the next natural evolution of aviation and the UK should be playing a leading role in the development of manufacturing capability and services, which will stimulate new high-tech jobs and promote growth in the economy. What are the public hopes and fears for how the technology develops?</w:t>
      </w:r>
    </w:p>
    <w:p w14:paraId="0EF34A52" w14:textId="77777777" w:rsidR="00447D4A" w:rsidRPr="000D6023" w:rsidRDefault="00447D4A" w:rsidP="00447D4A">
      <w:pPr>
        <w:pStyle w:val="Heading3"/>
        <w:numPr>
          <w:ilvl w:val="0"/>
          <w:numId w:val="0"/>
        </w:numPr>
        <w:spacing w:after="0"/>
        <w:ind w:left="1800"/>
        <w:rPr>
          <w:rFonts w:cs="Arial"/>
          <w:szCs w:val="22"/>
        </w:rPr>
      </w:pPr>
    </w:p>
    <w:p w14:paraId="2676F359" w14:textId="77777777" w:rsidR="00447D4A" w:rsidRPr="000D6023" w:rsidRDefault="00447D4A" w:rsidP="00447D4A">
      <w:pPr>
        <w:pStyle w:val="Heading3"/>
        <w:spacing w:after="0"/>
        <w:rPr>
          <w:rFonts w:cs="Arial"/>
          <w:szCs w:val="22"/>
        </w:rPr>
      </w:pPr>
      <w:r w:rsidRPr="000D6023">
        <w:rPr>
          <w:rFonts w:cs="Arial"/>
          <w:szCs w:val="22"/>
        </w:rPr>
        <w:t xml:space="preserve">The International Civil Aviation Organisation (ICAO) current definition of an aircraft means that all RPAS and small drones currently are classed as aircraft irrespective or their size. Users of small drones may not be aware of this and their responsibilities whilst using them. How do the public think operators could be best informed of their responsibilities?  </w:t>
      </w:r>
    </w:p>
    <w:p w14:paraId="3C6262B7" w14:textId="77777777" w:rsidR="00447D4A" w:rsidRPr="000D6023" w:rsidRDefault="00447D4A" w:rsidP="00447D4A">
      <w:pPr>
        <w:pStyle w:val="Heading3"/>
        <w:numPr>
          <w:ilvl w:val="0"/>
          <w:numId w:val="0"/>
        </w:numPr>
        <w:spacing w:after="0"/>
        <w:ind w:left="1800"/>
        <w:rPr>
          <w:rFonts w:cs="Arial"/>
          <w:szCs w:val="22"/>
        </w:rPr>
      </w:pPr>
    </w:p>
    <w:p w14:paraId="2571E7F7" w14:textId="77777777" w:rsidR="00447D4A" w:rsidRPr="000D6023" w:rsidRDefault="00447D4A" w:rsidP="00447D4A">
      <w:pPr>
        <w:pStyle w:val="Heading3"/>
        <w:spacing w:after="0"/>
        <w:rPr>
          <w:rFonts w:cs="Arial"/>
          <w:szCs w:val="22"/>
        </w:rPr>
      </w:pPr>
      <w:r w:rsidRPr="000D6023">
        <w:rPr>
          <w:rFonts w:cs="Arial"/>
          <w:szCs w:val="22"/>
        </w:rPr>
        <w:t>Remotely Piloted Aircraft Systems and small drones are capable of flying to unique vantage points that could potentially lead to deliberate and unintentional privacy intrusion, particularly in sensitive area such as private gardens, through windows and playgrounds. What might be the public concerns about this and how do you think they could be mitigated against?</w:t>
      </w:r>
    </w:p>
    <w:p w14:paraId="1DDCAE46" w14:textId="77777777" w:rsidR="00447D4A" w:rsidRPr="000D6023" w:rsidRDefault="00447D4A" w:rsidP="00447D4A">
      <w:pPr>
        <w:pStyle w:val="Heading3"/>
        <w:numPr>
          <w:ilvl w:val="0"/>
          <w:numId w:val="0"/>
        </w:numPr>
        <w:spacing w:after="0"/>
        <w:ind w:left="1800"/>
        <w:rPr>
          <w:rFonts w:cs="Arial"/>
          <w:szCs w:val="22"/>
        </w:rPr>
      </w:pPr>
    </w:p>
    <w:p w14:paraId="3616681B" w14:textId="77777777" w:rsidR="00447D4A" w:rsidRPr="000D6023" w:rsidRDefault="00447D4A" w:rsidP="00447D4A">
      <w:pPr>
        <w:pStyle w:val="Heading3"/>
        <w:spacing w:after="0"/>
        <w:rPr>
          <w:rFonts w:cs="Arial"/>
          <w:szCs w:val="22"/>
        </w:rPr>
      </w:pPr>
      <w:r w:rsidRPr="000D6023">
        <w:rPr>
          <w:rFonts w:cs="Arial"/>
          <w:szCs w:val="22"/>
        </w:rPr>
        <w:t xml:space="preserve">The UK Armed Forces currently operate RPAS in segregated airspace. However, if there was a need to operate </w:t>
      </w:r>
      <w:r>
        <w:rPr>
          <w:rFonts w:cs="Arial"/>
          <w:szCs w:val="22"/>
        </w:rPr>
        <w:t>these</w:t>
      </w:r>
      <w:r w:rsidRPr="000D6023">
        <w:rPr>
          <w:rFonts w:cs="Arial"/>
          <w:szCs w:val="22"/>
        </w:rPr>
        <w:t xml:space="preserve"> systems in un-segregated airspace in support of a civil or natural disaster, or for routine training purposes, what would the public's thoughts be on this</w:t>
      </w:r>
      <w:r>
        <w:rPr>
          <w:rFonts w:cs="Arial"/>
          <w:szCs w:val="22"/>
        </w:rPr>
        <w:t>?</w:t>
      </w:r>
      <w:r w:rsidRPr="000D6023">
        <w:rPr>
          <w:rFonts w:cs="Arial"/>
          <w:szCs w:val="22"/>
        </w:rPr>
        <w:t xml:space="preserve"> </w:t>
      </w:r>
      <w:r>
        <w:rPr>
          <w:rFonts w:cs="Arial"/>
          <w:szCs w:val="22"/>
        </w:rPr>
        <w:t>W</w:t>
      </w:r>
      <w:r w:rsidRPr="000D6023">
        <w:rPr>
          <w:rFonts w:cs="Arial"/>
          <w:szCs w:val="22"/>
        </w:rPr>
        <w:t>ould these change if the systems were armed?  If the feeling is that these systems are unsafe, what would the public need to know or see put in place in order to be re-assured about safety?</w:t>
      </w:r>
    </w:p>
    <w:p w14:paraId="14A4A1E3" w14:textId="77777777" w:rsidR="00447D4A" w:rsidRPr="000D6023" w:rsidRDefault="00447D4A" w:rsidP="00447D4A">
      <w:pPr>
        <w:pStyle w:val="Heading3"/>
        <w:numPr>
          <w:ilvl w:val="0"/>
          <w:numId w:val="0"/>
        </w:numPr>
        <w:spacing w:after="0"/>
        <w:ind w:left="1800"/>
        <w:rPr>
          <w:rFonts w:cs="Arial"/>
          <w:szCs w:val="22"/>
        </w:rPr>
      </w:pPr>
    </w:p>
    <w:p w14:paraId="0AE33F49" w14:textId="77777777" w:rsidR="00447D4A" w:rsidRPr="000D6023" w:rsidRDefault="00447D4A" w:rsidP="00447D4A">
      <w:pPr>
        <w:pStyle w:val="Heading3"/>
        <w:spacing w:after="0"/>
        <w:rPr>
          <w:rFonts w:cs="Arial"/>
          <w:szCs w:val="22"/>
        </w:rPr>
      </w:pPr>
      <w:r w:rsidRPr="000D6023">
        <w:rPr>
          <w:rFonts w:cs="Arial"/>
          <w:szCs w:val="22"/>
          <w:lang w:val="en-US"/>
        </w:rPr>
        <w:t xml:space="preserve">Remotely Piloted Aircraft Systems and small drones are capable of capturing a wide range of data, which could on occasion include personal data and imagery.  We would like to know how much the public understands about existing legislation to protect personal data and the appetite to know more specifically </w:t>
      </w:r>
      <w:r>
        <w:rPr>
          <w:rFonts w:cs="Arial"/>
          <w:szCs w:val="22"/>
          <w:lang w:val="en-US"/>
        </w:rPr>
        <w:t>how</w:t>
      </w:r>
      <w:r w:rsidRPr="000D6023">
        <w:rPr>
          <w:rFonts w:cs="Arial"/>
          <w:szCs w:val="22"/>
          <w:lang w:val="en-US"/>
        </w:rPr>
        <w:t xml:space="preserve"> it applies to RPAS.  If there is a lack of understanding and a need for more thought about how we can best </w:t>
      </w:r>
      <w:r>
        <w:rPr>
          <w:rFonts w:cs="Arial"/>
          <w:szCs w:val="22"/>
          <w:lang w:val="en-US"/>
        </w:rPr>
        <w:t>tackle this</w:t>
      </w:r>
      <w:r w:rsidRPr="000D6023">
        <w:rPr>
          <w:rFonts w:cs="Arial"/>
          <w:szCs w:val="22"/>
          <w:lang w:val="en-US"/>
        </w:rPr>
        <w:t xml:space="preserve">?  </w:t>
      </w:r>
    </w:p>
    <w:p w14:paraId="4AFF8160" w14:textId="77777777" w:rsidR="00447D4A" w:rsidRPr="000D6023" w:rsidRDefault="00447D4A" w:rsidP="00447D4A">
      <w:pPr>
        <w:pStyle w:val="Heading3"/>
        <w:numPr>
          <w:ilvl w:val="0"/>
          <w:numId w:val="0"/>
        </w:numPr>
        <w:spacing w:after="0"/>
        <w:ind w:left="1800"/>
        <w:rPr>
          <w:rFonts w:cs="Arial"/>
          <w:szCs w:val="22"/>
        </w:rPr>
      </w:pPr>
    </w:p>
    <w:p w14:paraId="47132002" w14:textId="77777777" w:rsidR="00447D4A" w:rsidRPr="000D6023" w:rsidRDefault="00447D4A" w:rsidP="00447D4A">
      <w:pPr>
        <w:pStyle w:val="Heading3"/>
        <w:spacing w:after="0"/>
        <w:rPr>
          <w:rFonts w:cs="Arial"/>
          <w:szCs w:val="22"/>
        </w:rPr>
      </w:pPr>
      <w:r w:rsidRPr="000D6023">
        <w:rPr>
          <w:rFonts w:cs="Arial"/>
          <w:szCs w:val="22"/>
        </w:rPr>
        <w:lastRenderedPageBreak/>
        <w:t>The UK public currently has little experience of RPAS and small drones or their potential and a new use of this technology could raise concerns about safety and security.  What exactly are the public concerns about safety and security?  What measures would need to be in place to allow the exploration and use of these technologies?</w:t>
      </w:r>
    </w:p>
    <w:p w14:paraId="43BFC84A" w14:textId="77777777" w:rsidR="00447D4A" w:rsidRPr="000D6023" w:rsidRDefault="00447D4A" w:rsidP="00447D4A">
      <w:pPr>
        <w:pStyle w:val="ListParagraph"/>
        <w:rPr>
          <w:rFonts w:cs="Arial"/>
          <w:szCs w:val="22"/>
        </w:rPr>
      </w:pPr>
    </w:p>
    <w:p w14:paraId="2F739760" w14:textId="77777777" w:rsidR="00447D4A" w:rsidRPr="000D6023" w:rsidRDefault="00447D4A" w:rsidP="00447D4A">
      <w:pPr>
        <w:pStyle w:val="Heading3"/>
        <w:spacing w:after="0"/>
        <w:rPr>
          <w:rFonts w:cs="Arial"/>
          <w:szCs w:val="22"/>
        </w:rPr>
      </w:pPr>
      <w:r w:rsidRPr="000D6023">
        <w:rPr>
          <w:rFonts w:cs="Arial"/>
          <w:szCs w:val="22"/>
        </w:rPr>
        <w:t>If there is to be continued public dialogue on remotely piloted aircraft systems and small drones what form would that take and who with and on which issues of priority?</w:t>
      </w:r>
    </w:p>
    <w:p w14:paraId="00830536" w14:textId="77777777" w:rsidR="00447D4A" w:rsidRPr="000D6023" w:rsidRDefault="00447D4A" w:rsidP="00447D4A">
      <w:pPr>
        <w:pStyle w:val="Heading2"/>
        <w:numPr>
          <w:ilvl w:val="0"/>
          <w:numId w:val="0"/>
        </w:numPr>
        <w:spacing w:after="0"/>
        <w:ind w:left="720"/>
        <w:rPr>
          <w:rFonts w:cs="Arial"/>
          <w:szCs w:val="22"/>
        </w:rPr>
      </w:pPr>
    </w:p>
    <w:p w14:paraId="3D6B9919" w14:textId="77777777" w:rsidR="00447D4A" w:rsidRPr="000D6023" w:rsidRDefault="00447D4A" w:rsidP="00447D4A">
      <w:pPr>
        <w:pStyle w:val="Heading2"/>
        <w:numPr>
          <w:ilvl w:val="0"/>
          <w:numId w:val="0"/>
        </w:numPr>
        <w:spacing w:after="0"/>
        <w:ind w:left="720"/>
        <w:rPr>
          <w:rFonts w:cs="Arial"/>
          <w:szCs w:val="22"/>
        </w:rPr>
      </w:pPr>
    </w:p>
    <w:p w14:paraId="63DD1B90" w14:textId="77777777" w:rsidR="00447D4A" w:rsidRPr="000D6023" w:rsidRDefault="00447D4A" w:rsidP="00447D4A">
      <w:pPr>
        <w:pStyle w:val="Heading2"/>
        <w:spacing w:after="0"/>
        <w:rPr>
          <w:rFonts w:cs="Arial"/>
          <w:szCs w:val="22"/>
        </w:rPr>
      </w:pPr>
      <w:r w:rsidRPr="000D6023">
        <w:rPr>
          <w:rFonts w:cs="Arial"/>
          <w:szCs w:val="22"/>
        </w:rPr>
        <w:t>A number of key conventions apply across the research:</w:t>
      </w:r>
    </w:p>
    <w:p w14:paraId="3477538E" w14:textId="77777777" w:rsidR="00447D4A" w:rsidRPr="000D6023" w:rsidRDefault="00447D4A" w:rsidP="00447D4A">
      <w:pPr>
        <w:pStyle w:val="Heading2"/>
        <w:numPr>
          <w:ilvl w:val="0"/>
          <w:numId w:val="0"/>
        </w:numPr>
        <w:spacing w:after="0"/>
        <w:ind w:left="720"/>
        <w:rPr>
          <w:rFonts w:cs="Arial"/>
          <w:szCs w:val="22"/>
        </w:rPr>
      </w:pPr>
    </w:p>
    <w:p w14:paraId="60CD4C2B" w14:textId="77777777" w:rsidR="00447D4A" w:rsidRPr="000D6023" w:rsidRDefault="00447D4A" w:rsidP="00447D4A">
      <w:pPr>
        <w:pStyle w:val="Heading3"/>
        <w:spacing w:after="0"/>
        <w:rPr>
          <w:rFonts w:cs="Arial"/>
          <w:szCs w:val="22"/>
        </w:rPr>
      </w:pPr>
      <w:r w:rsidRPr="000D6023">
        <w:rPr>
          <w:rFonts w:cs="Arial"/>
          <w:szCs w:val="22"/>
        </w:rPr>
        <w:t>All forms of unmanned aircraft are included in the scope of this process.  'Drones' will be our primary shorthand as a descriptor for all of this.</w:t>
      </w:r>
    </w:p>
    <w:p w14:paraId="3EF008CE" w14:textId="77777777" w:rsidR="00447D4A" w:rsidRPr="000D6023" w:rsidRDefault="00447D4A" w:rsidP="00447D4A">
      <w:pPr>
        <w:pStyle w:val="Heading3"/>
        <w:numPr>
          <w:ilvl w:val="0"/>
          <w:numId w:val="0"/>
        </w:numPr>
        <w:spacing w:after="0"/>
        <w:ind w:left="1800"/>
        <w:rPr>
          <w:rFonts w:cs="Arial"/>
          <w:szCs w:val="22"/>
        </w:rPr>
      </w:pPr>
    </w:p>
    <w:p w14:paraId="198E91FE" w14:textId="77777777" w:rsidR="00447D4A" w:rsidRPr="000D6023" w:rsidRDefault="00447D4A" w:rsidP="00447D4A">
      <w:pPr>
        <w:pStyle w:val="Heading3"/>
        <w:spacing w:after="0"/>
        <w:rPr>
          <w:rFonts w:cs="Arial"/>
          <w:szCs w:val="22"/>
        </w:rPr>
      </w:pPr>
      <w:r w:rsidRPr="000D6023">
        <w:rPr>
          <w:rFonts w:cs="Arial"/>
          <w:szCs w:val="22"/>
        </w:rPr>
        <w:t xml:space="preserve">The dialogue process is limited to use of drones in the UK (including by the military) but </w:t>
      </w:r>
      <w:r w:rsidRPr="000D6023">
        <w:rPr>
          <w:rFonts w:cs="Arial"/>
          <w:b/>
          <w:szCs w:val="22"/>
        </w:rPr>
        <w:t xml:space="preserve">not </w:t>
      </w:r>
      <w:r w:rsidRPr="000D6023">
        <w:rPr>
          <w:rFonts w:cs="Arial"/>
          <w:szCs w:val="22"/>
        </w:rPr>
        <w:t>their military use overseas.  This exclusion extends to drones being used by the military overseas but being piloted remotely from the UK.</w:t>
      </w:r>
    </w:p>
    <w:p w14:paraId="0D8377DF" w14:textId="77777777" w:rsidR="00447D4A" w:rsidRPr="000D6023" w:rsidRDefault="00447D4A" w:rsidP="00447D4A">
      <w:pPr>
        <w:pStyle w:val="Heading3"/>
        <w:numPr>
          <w:ilvl w:val="0"/>
          <w:numId w:val="0"/>
        </w:numPr>
        <w:spacing w:after="0"/>
        <w:ind w:left="1800"/>
        <w:rPr>
          <w:rFonts w:cs="Arial"/>
          <w:szCs w:val="22"/>
        </w:rPr>
      </w:pPr>
    </w:p>
    <w:p w14:paraId="079A5B24" w14:textId="77777777" w:rsidR="00C93908" w:rsidRDefault="00447D4A" w:rsidP="00ED74F4">
      <w:pPr>
        <w:pStyle w:val="Heading2"/>
        <w:numPr>
          <w:ilvl w:val="0"/>
          <w:numId w:val="0"/>
        </w:numPr>
        <w:spacing w:after="0"/>
        <w:ind w:left="142"/>
        <w:rPr>
          <w:rFonts w:cs="Arial"/>
          <w:szCs w:val="22"/>
        </w:rPr>
      </w:pPr>
      <w:r w:rsidRPr="000D6023">
        <w:rPr>
          <w:rFonts w:cs="Arial"/>
          <w:szCs w:val="22"/>
        </w:rPr>
        <w:t xml:space="preserve">The dialogue process </w:t>
      </w:r>
      <w:r w:rsidR="00ED74F4">
        <w:rPr>
          <w:rFonts w:cs="Arial"/>
          <w:szCs w:val="22"/>
        </w:rPr>
        <w:t>will</w:t>
      </w:r>
      <w:r w:rsidRPr="000D6023">
        <w:rPr>
          <w:rFonts w:cs="Arial"/>
          <w:szCs w:val="22"/>
        </w:rPr>
        <w:t xml:space="preserve"> be UK</w:t>
      </w:r>
      <w:r>
        <w:rPr>
          <w:rFonts w:cs="Arial"/>
          <w:szCs w:val="22"/>
        </w:rPr>
        <w:t>-</w:t>
      </w:r>
      <w:r w:rsidRPr="000D6023">
        <w:rPr>
          <w:rFonts w:cs="Arial"/>
          <w:szCs w:val="22"/>
        </w:rPr>
        <w:t>wide and include Scotland, Wales and Northern Ireland as well as England.</w:t>
      </w:r>
    </w:p>
    <w:p w14:paraId="47A71F3D" w14:textId="77777777" w:rsidR="00A71F38" w:rsidRDefault="00A71F38" w:rsidP="00ED74F4">
      <w:pPr>
        <w:pStyle w:val="Heading2"/>
        <w:numPr>
          <w:ilvl w:val="0"/>
          <w:numId w:val="0"/>
        </w:numPr>
        <w:spacing w:after="0"/>
        <w:ind w:left="142"/>
        <w:rPr>
          <w:rFonts w:cs="Arial"/>
          <w:szCs w:val="22"/>
        </w:rPr>
      </w:pPr>
    </w:p>
    <w:p w14:paraId="7166329C" w14:textId="77777777" w:rsidR="00A71F38" w:rsidRPr="000D6023" w:rsidRDefault="00A71F38" w:rsidP="00A71F38">
      <w:pPr>
        <w:pStyle w:val="Heading2"/>
        <w:spacing w:after="0"/>
        <w:rPr>
          <w:rFonts w:cs="Arial"/>
          <w:szCs w:val="22"/>
        </w:rPr>
      </w:pPr>
      <w:r w:rsidRPr="000D6023">
        <w:rPr>
          <w:rFonts w:cs="Arial"/>
          <w:szCs w:val="22"/>
        </w:rPr>
        <w:t>It is expected that this public dialogue will involve a number of discrete and sometimes concurrent</w:t>
      </w:r>
      <w:r>
        <w:rPr>
          <w:rFonts w:cs="Arial"/>
          <w:szCs w:val="22"/>
        </w:rPr>
        <w:t xml:space="preserve"> elements.  For the purposes of clarity these have been organised in to a possible set of</w:t>
      </w:r>
      <w:r w:rsidRPr="000D6023">
        <w:rPr>
          <w:rFonts w:cs="Arial"/>
          <w:szCs w:val="22"/>
        </w:rPr>
        <w:t xml:space="preserve"> stages</w:t>
      </w:r>
      <w:r>
        <w:rPr>
          <w:rFonts w:cs="Arial"/>
          <w:szCs w:val="22"/>
        </w:rPr>
        <w:t>:</w:t>
      </w:r>
    </w:p>
    <w:p w14:paraId="78B08780" w14:textId="77777777" w:rsidR="00A71F38" w:rsidRPr="000D6023" w:rsidRDefault="00A71F38" w:rsidP="00A71F38">
      <w:pPr>
        <w:pStyle w:val="Heading2"/>
        <w:numPr>
          <w:ilvl w:val="0"/>
          <w:numId w:val="0"/>
        </w:numPr>
        <w:spacing w:after="0"/>
        <w:ind w:left="720"/>
        <w:rPr>
          <w:rFonts w:cs="Arial"/>
          <w:szCs w:val="22"/>
        </w:rPr>
      </w:pPr>
    </w:p>
    <w:p w14:paraId="274B2B05" w14:textId="77777777" w:rsidR="00A71F38" w:rsidRPr="000D6023" w:rsidRDefault="00A71F38" w:rsidP="00A71F38">
      <w:pPr>
        <w:pStyle w:val="Heading3"/>
        <w:spacing w:after="0"/>
        <w:rPr>
          <w:rFonts w:cs="Arial"/>
          <w:szCs w:val="22"/>
        </w:rPr>
      </w:pPr>
      <w:r w:rsidRPr="000D6023">
        <w:rPr>
          <w:rFonts w:cs="Arial"/>
          <w:szCs w:val="22"/>
        </w:rPr>
        <w:t>Stage 1: Inception meetings</w:t>
      </w:r>
    </w:p>
    <w:p w14:paraId="09BE197D" w14:textId="77777777" w:rsidR="00A71F38" w:rsidRPr="000D6023" w:rsidRDefault="00A71F38" w:rsidP="00A71F38">
      <w:pPr>
        <w:pStyle w:val="Heading3"/>
        <w:numPr>
          <w:ilvl w:val="0"/>
          <w:numId w:val="0"/>
        </w:numPr>
        <w:spacing w:after="0"/>
        <w:ind w:left="1800"/>
        <w:rPr>
          <w:rFonts w:cs="Arial"/>
          <w:szCs w:val="22"/>
        </w:rPr>
      </w:pPr>
    </w:p>
    <w:p w14:paraId="5CE48C80" w14:textId="77777777" w:rsidR="00A71F38" w:rsidRPr="000D6023" w:rsidRDefault="00A71F38" w:rsidP="00A71F38">
      <w:pPr>
        <w:pStyle w:val="Heading3"/>
        <w:spacing w:after="0"/>
        <w:rPr>
          <w:rFonts w:cs="Arial"/>
          <w:szCs w:val="22"/>
        </w:rPr>
      </w:pPr>
      <w:r w:rsidRPr="000D6023">
        <w:rPr>
          <w:rFonts w:cs="Arial"/>
          <w:szCs w:val="22"/>
        </w:rPr>
        <w:t>Stage 2: Short literature review</w:t>
      </w:r>
    </w:p>
    <w:p w14:paraId="46EEFE44" w14:textId="77777777" w:rsidR="00A71F38" w:rsidRPr="000D6023" w:rsidRDefault="00A71F38" w:rsidP="00A71F38">
      <w:pPr>
        <w:pStyle w:val="Heading3"/>
        <w:numPr>
          <w:ilvl w:val="0"/>
          <w:numId w:val="0"/>
        </w:numPr>
        <w:spacing w:after="0"/>
        <w:ind w:left="1800"/>
        <w:rPr>
          <w:rFonts w:cs="Arial"/>
          <w:szCs w:val="22"/>
        </w:rPr>
      </w:pPr>
    </w:p>
    <w:p w14:paraId="599D4288" w14:textId="77777777" w:rsidR="00A71F38" w:rsidRPr="000D6023" w:rsidRDefault="00A71F38" w:rsidP="00A71F38">
      <w:pPr>
        <w:pStyle w:val="Heading3"/>
        <w:spacing w:after="0"/>
        <w:rPr>
          <w:rFonts w:cs="Arial"/>
          <w:szCs w:val="22"/>
        </w:rPr>
      </w:pPr>
      <w:r w:rsidRPr="000D6023">
        <w:rPr>
          <w:rFonts w:cs="Arial"/>
          <w:szCs w:val="22"/>
        </w:rPr>
        <w:t>Stage 3: Stakeholder workshop</w:t>
      </w:r>
    </w:p>
    <w:p w14:paraId="010E2E5B" w14:textId="77777777" w:rsidR="00A71F38" w:rsidRPr="000D6023" w:rsidRDefault="00A71F38" w:rsidP="00A71F38">
      <w:pPr>
        <w:pStyle w:val="Heading3"/>
        <w:numPr>
          <w:ilvl w:val="0"/>
          <w:numId w:val="0"/>
        </w:numPr>
        <w:spacing w:after="0"/>
        <w:ind w:left="1800"/>
        <w:rPr>
          <w:rFonts w:cs="Arial"/>
          <w:szCs w:val="22"/>
        </w:rPr>
      </w:pPr>
    </w:p>
    <w:p w14:paraId="18150F76" w14:textId="77777777" w:rsidR="00A71F38" w:rsidRPr="000D6023" w:rsidRDefault="00A71F38" w:rsidP="00A71F38">
      <w:pPr>
        <w:pStyle w:val="Heading3"/>
        <w:spacing w:after="0"/>
        <w:rPr>
          <w:rFonts w:cs="Arial"/>
          <w:szCs w:val="22"/>
        </w:rPr>
      </w:pPr>
      <w:r w:rsidRPr="000D6023">
        <w:rPr>
          <w:rFonts w:cs="Arial"/>
          <w:szCs w:val="22"/>
        </w:rPr>
        <w:t xml:space="preserve">Stage 4: Oversight </w:t>
      </w:r>
      <w:r>
        <w:rPr>
          <w:rFonts w:cs="Arial"/>
          <w:szCs w:val="22"/>
        </w:rPr>
        <w:t>G</w:t>
      </w:r>
      <w:r w:rsidRPr="000D6023">
        <w:rPr>
          <w:rFonts w:cs="Arial"/>
          <w:szCs w:val="22"/>
        </w:rPr>
        <w:t>roup workshop</w:t>
      </w:r>
    </w:p>
    <w:p w14:paraId="7AFED065" w14:textId="77777777" w:rsidR="00A71F38" w:rsidRPr="000D6023" w:rsidRDefault="00A71F38" w:rsidP="00A71F38">
      <w:pPr>
        <w:pStyle w:val="Heading3"/>
        <w:numPr>
          <w:ilvl w:val="0"/>
          <w:numId w:val="0"/>
        </w:numPr>
        <w:spacing w:after="0"/>
        <w:ind w:left="1800"/>
        <w:rPr>
          <w:rFonts w:cs="Arial"/>
          <w:szCs w:val="22"/>
        </w:rPr>
      </w:pPr>
    </w:p>
    <w:p w14:paraId="1C8DB6AE" w14:textId="77777777" w:rsidR="00A71F38" w:rsidRPr="000D6023" w:rsidRDefault="00A71F38" w:rsidP="00A71F38">
      <w:pPr>
        <w:pStyle w:val="Heading3"/>
        <w:spacing w:after="0"/>
        <w:rPr>
          <w:rFonts w:cs="Arial"/>
          <w:szCs w:val="22"/>
        </w:rPr>
      </w:pPr>
      <w:r w:rsidRPr="000D6023">
        <w:rPr>
          <w:rFonts w:cs="Arial"/>
          <w:szCs w:val="22"/>
        </w:rPr>
        <w:t xml:space="preserve">Stage </w:t>
      </w:r>
      <w:r>
        <w:rPr>
          <w:rFonts w:cs="Arial"/>
          <w:szCs w:val="22"/>
        </w:rPr>
        <w:t>5</w:t>
      </w:r>
      <w:r w:rsidRPr="000D6023">
        <w:rPr>
          <w:rFonts w:cs="Arial"/>
          <w:szCs w:val="22"/>
        </w:rPr>
        <w:t>a: Deliberative workshops</w:t>
      </w:r>
    </w:p>
    <w:p w14:paraId="03A5F660" w14:textId="77777777" w:rsidR="00A71F38" w:rsidRPr="000D6023" w:rsidRDefault="00A71F38" w:rsidP="00A71F38">
      <w:pPr>
        <w:pStyle w:val="Heading3"/>
        <w:numPr>
          <w:ilvl w:val="0"/>
          <w:numId w:val="0"/>
        </w:numPr>
        <w:spacing w:after="0"/>
        <w:ind w:left="1800"/>
        <w:rPr>
          <w:rFonts w:cs="Arial"/>
          <w:szCs w:val="22"/>
        </w:rPr>
      </w:pPr>
    </w:p>
    <w:p w14:paraId="10E96717" w14:textId="77777777" w:rsidR="00A71F38" w:rsidRPr="000D6023" w:rsidRDefault="00A71F38" w:rsidP="00A71F38">
      <w:pPr>
        <w:pStyle w:val="Heading3"/>
        <w:spacing w:after="0"/>
        <w:rPr>
          <w:rFonts w:cs="Arial"/>
          <w:szCs w:val="22"/>
        </w:rPr>
      </w:pPr>
      <w:r w:rsidRPr="000D6023">
        <w:rPr>
          <w:rFonts w:cs="Arial"/>
          <w:szCs w:val="22"/>
        </w:rPr>
        <w:t xml:space="preserve">Stage </w:t>
      </w:r>
      <w:r>
        <w:rPr>
          <w:rFonts w:cs="Arial"/>
          <w:szCs w:val="22"/>
        </w:rPr>
        <w:t>5</w:t>
      </w:r>
      <w:r w:rsidRPr="000D6023">
        <w:rPr>
          <w:rFonts w:cs="Arial"/>
          <w:szCs w:val="22"/>
        </w:rPr>
        <w:t>b: Wider dialogue activities</w:t>
      </w:r>
    </w:p>
    <w:p w14:paraId="6524A942" w14:textId="77777777" w:rsidR="00A71F38" w:rsidRPr="00EC0932" w:rsidRDefault="00A71F38" w:rsidP="00A71F38">
      <w:pPr>
        <w:pStyle w:val="ListParagraph"/>
        <w:rPr>
          <w:rFonts w:cs="Arial"/>
          <w:szCs w:val="22"/>
        </w:rPr>
      </w:pPr>
    </w:p>
    <w:p w14:paraId="4A7E22E4" w14:textId="77777777" w:rsidR="00A71F38" w:rsidRPr="000D6023" w:rsidRDefault="00A71F38" w:rsidP="00A71F38">
      <w:pPr>
        <w:pStyle w:val="Heading3"/>
        <w:spacing w:after="0"/>
        <w:rPr>
          <w:rFonts w:cs="Arial"/>
          <w:szCs w:val="22"/>
        </w:rPr>
      </w:pPr>
      <w:r w:rsidRPr="000D6023">
        <w:rPr>
          <w:rFonts w:cs="Arial"/>
          <w:szCs w:val="22"/>
        </w:rPr>
        <w:t xml:space="preserve">Stage </w:t>
      </w:r>
      <w:r>
        <w:rPr>
          <w:rFonts w:cs="Arial"/>
          <w:szCs w:val="22"/>
        </w:rPr>
        <w:t>6</w:t>
      </w:r>
      <w:r w:rsidRPr="000D6023">
        <w:rPr>
          <w:rFonts w:cs="Arial"/>
          <w:szCs w:val="22"/>
        </w:rPr>
        <w:t>: Stakeholder summit</w:t>
      </w:r>
    </w:p>
    <w:p w14:paraId="640D5D77" w14:textId="77777777" w:rsidR="00A71F38" w:rsidRPr="000D6023" w:rsidRDefault="00A71F38" w:rsidP="00A71F38">
      <w:pPr>
        <w:pStyle w:val="Heading2"/>
        <w:numPr>
          <w:ilvl w:val="0"/>
          <w:numId w:val="0"/>
        </w:numPr>
        <w:spacing w:after="0"/>
        <w:ind w:left="720"/>
        <w:rPr>
          <w:rFonts w:cs="Arial"/>
          <w:szCs w:val="22"/>
        </w:rPr>
      </w:pPr>
    </w:p>
    <w:p w14:paraId="6FC799DC" w14:textId="77777777" w:rsidR="00A71F38" w:rsidRPr="000D6023" w:rsidRDefault="00A71F38" w:rsidP="00A71F38">
      <w:pPr>
        <w:pStyle w:val="Heading2"/>
        <w:numPr>
          <w:ilvl w:val="0"/>
          <w:numId w:val="0"/>
        </w:numPr>
        <w:spacing w:after="0"/>
        <w:rPr>
          <w:rFonts w:cs="Arial"/>
          <w:szCs w:val="22"/>
          <w:u w:val="single"/>
        </w:rPr>
      </w:pPr>
      <w:r w:rsidRPr="000D6023">
        <w:rPr>
          <w:rFonts w:cs="Arial"/>
          <w:szCs w:val="22"/>
          <w:u w:val="single"/>
        </w:rPr>
        <w:t xml:space="preserve">Stage 1 Inception meetings </w:t>
      </w:r>
      <w:r w:rsidR="00780511">
        <w:rPr>
          <w:rFonts w:cs="Arial"/>
          <w:szCs w:val="22"/>
          <w:u w:val="single"/>
        </w:rPr>
        <w:t>for the dialogue project</w:t>
      </w:r>
    </w:p>
    <w:p w14:paraId="576681E2" w14:textId="77777777" w:rsidR="00A71F38" w:rsidRPr="000D6023" w:rsidRDefault="00A71F38" w:rsidP="00A71F38">
      <w:pPr>
        <w:pStyle w:val="Heading2"/>
        <w:numPr>
          <w:ilvl w:val="0"/>
          <w:numId w:val="0"/>
        </w:numPr>
        <w:spacing w:after="0"/>
        <w:rPr>
          <w:rFonts w:cs="Arial"/>
          <w:szCs w:val="22"/>
          <w:u w:val="single"/>
        </w:rPr>
      </w:pPr>
    </w:p>
    <w:p w14:paraId="1291A9C6" w14:textId="77777777" w:rsidR="00A71F38" w:rsidRPr="00780511" w:rsidRDefault="00A71F38" w:rsidP="00A71F38">
      <w:pPr>
        <w:pStyle w:val="Heading2"/>
        <w:spacing w:after="0"/>
        <w:rPr>
          <w:rFonts w:cs="Arial"/>
          <w:szCs w:val="22"/>
        </w:rPr>
      </w:pPr>
      <w:r w:rsidRPr="000D6023">
        <w:rPr>
          <w:rFonts w:cs="Arial"/>
          <w:szCs w:val="22"/>
        </w:rPr>
        <w:t>The first of these will be with the core project management team and will occur immediately after the letting of the contract.</w:t>
      </w:r>
      <w:r w:rsidR="00780511">
        <w:rPr>
          <w:rFonts w:cs="Arial"/>
          <w:szCs w:val="22"/>
        </w:rPr>
        <w:t xml:space="preserve"> </w:t>
      </w:r>
      <w:r w:rsidRPr="00780511">
        <w:rPr>
          <w:rFonts w:cs="Arial"/>
          <w:szCs w:val="22"/>
        </w:rPr>
        <w:t>The second will be with the Oversight Group.  The programme of future Oversight Group meetings will also be discussed.</w:t>
      </w:r>
    </w:p>
    <w:p w14:paraId="792ACF44" w14:textId="77777777" w:rsidR="00A71F38" w:rsidRPr="00EC0932" w:rsidRDefault="00A71F38" w:rsidP="00A71F38">
      <w:pPr>
        <w:pStyle w:val="ListParagraph"/>
        <w:rPr>
          <w:rFonts w:cs="Arial"/>
          <w:szCs w:val="22"/>
        </w:rPr>
      </w:pPr>
    </w:p>
    <w:p w14:paraId="7A5E68B3" w14:textId="77777777" w:rsidR="00A71F38" w:rsidRPr="000D6023" w:rsidRDefault="00A71F38" w:rsidP="00A71F38">
      <w:pPr>
        <w:pStyle w:val="Heading2"/>
        <w:spacing w:after="0"/>
        <w:rPr>
          <w:rFonts w:cs="Arial"/>
          <w:szCs w:val="22"/>
        </w:rPr>
      </w:pPr>
      <w:r w:rsidRPr="000D6023">
        <w:rPr>
          <w:rFonts w:cs="Arial"/>
          <w:szCs w:val="22"/>
        </w:rPr>
        <w:t xml:space="preserve">There will also be discussion of the media strategy surrounding the project, led by </w:t>
      </w:r>
      <w:proofErr w:type="spellStart"/>
      <w:r w:rsidRPr="000D6023">
        <w:rPr>
          <w:rFonts w:cs="Arial"/>
          <w:szCs w:val="22"/>
        </w:rPr>
        <w:t>Sciencewise</w:t>
      </w:r>
      <w:proofErr w:type="spellEnd"/>
      <w:r w:rsidRPr="000D6023">
        <w:rPr>
          <w:rFonts w:cs="Arial"/>
          <w:szCs w:val="22"/>
        </w:rPr>
        <w:t>.</w:t>
      </w:r>
    </w:p>
    <w:p w14:paraId="12E384C1" w14:textId="77777777" w:rsidR="00A71F38" w:rsidRPr="000D6023" w:rsidRDefault="00A71F38" w:rsidP="00A71F38">
      <w:pPr>
        <w:pStyle w:val="Heading2"/>
        <w:numPr>
          <w:ilvl w:val="0"/>
          <w:numId w:val="0"/>
        </w:numPr>
        <w:spacing w:after="0"/>
        <w:rPr>
          <w:rFonts w:cs="Arial"/>
          <w:szCs w:val="22"/>
          <w:u w:val="single"/>
        </w:rPr>
      </w:pPr>
    </w:p>
    <w:p w14:paraId="3D689EFB" w14:textId="77777777" w:rsidR="00A71F38" w:rsidRPr="000D6023" w:rsidRDefault="00A71F38" w:rsidP="00A71F38">
      <w:pPr>
        <w:pStyle w:val="Heading2"/>
        <w:numPr>
          <w:ilvl w:val="0"/>
          <w:numId w:val="0"/>
        </w:numPr>
        <w:spacing w:after="0"/>
        <w:rPr>
          <w:rFonts w:cs="Arial"/>
          <w:szCs w:val="22"/>
          <w:u w:val="single"/>
        </w:rPr>
      </w:pPr>
      <w:r w:rsidRPr="000D6023">
        <w:rPr>
          <w:rFonts w:cs="Arial"/>
          <w:szCs w:val="22"/>
          <w:u w:val="single"/>
        </w:rPr>
        <w:t>Stage 2: Short literature review</w:t>
      </w:r>
    </w:p>
    <w:p w14:paraId="71A7C5DE" w14:textId="77777777" w:rsidR="00A71F38" w:rsidRPr="000D6023" w:rsidRDefault="00A71F38" w:rsidP="00A71F38">
      <w:pPr>
        <w:pStyle w:val="Heading2"/>
        <w:numPr>
          <w:ilvl w:val="0"/>
          <w:numId w:val="0"/>
        </w:numPr>
        <w:tabs>
          <w:tab w:val="left" w:pos="1792"/>
        </w:tabs>
        <w:spacing w:after="0"/>
        <w:ind w:left="720"/>
        <w:rPr>
          <w:rFonts w:cs="Arial"/>
          <w:szCs w:val="22"/>
        </w:rPr>
      </w:pPr>
    </w:p>
    <w:p w14:paraId="4C5EC8D0" w14:textId="77777777" w:rsidR="00A71F38" w:rsidRPr="000D6023" w:rsidRDefault="00A71F38" w:rsidP="00A71F38">
      <w:pPr>
        <w:pStyle w:val="Heading2"/>
        <w:spacing w:after="0"/>
        <w:rPr>
          <w:rFonts w:cs="Arial"/>
          <w:szCs w:val="22"/>
        </w:rPr>
      </w:pPr>
      <w:r w:rsidRPr="000D6023">
        <w:rPr>
          <w:rFonts w:cs="Arial"/>
          <w:szCs w:val="22"/>
        </w:rPr>
        <w:t>The first stage will be a brief review of any similar research into public attitudes to drones and recent media coverage about drones.  This is expected to be very high level and is intended to provide a foundation for the development of draft plans or materials for the later stages.</w:t>
      </w:r>
    </w:p>
    <w:p w14:paraId="6B4AB471" w14:textId="77777777" w:rsidR="00A71F38" w:rsidRPr="000D6023" w:rsidRDefault="00A71F38" w:rsidP="00A71F38">
      <w:pPr>
        <w:pStyle w:val="Heading2"/>
        <w:numPr>
          <w:ilvl w:val="0"/>
          <w:numId w:val="0"/>
        </w:numPr>
        <w:spacing w:after="0"/>
        <w:ind w:left="720"/>
        <w:rPr>
          <w:rFonts w:cs="Arial"/>
          <w:szCs w:val="22"/>
        </w:rPr>
      </w:pPr>
    </w:p>
    <w:p w14:paraId="2BF94DEF" w14:textId="77777777" w:rsidR="00A71F38" w:rsidRPr="000D6023" w:rsidRDefault="00A71F38" w:rsidP="00A71F38">
      <w:pPr>
        <w:pStyle w:val="Heading2"/>
        <w:spacing w:after="0"/>
        <w:rPr>
          <w:rFonts w:cs="Arial"/>
          <w:szCs w:val="22"/>
        </w:rPr>
      </w:pPr>
      <w:r w:rsidRPr="000D6023">
        <w:rPr>
          <w:rFonts w:cs="Arial"/>
          <w:szCs w:val="22"/>
        </w:rPr>
        <w:t>Outputs from this stage will be a short summary of the research and media reviewed, the key findings from the review and updated proposals for the structure and content of the workshops.</w:t>
      </w:r>
    </w:p>
    <w:p w14:paraId="162F9F78" w14:textId="77777777" w:rsidR="00A71F38" w:rsidRPr="000D6023" w:rsidRDefault="00A71F38" w:rsidP="00A71F38">
      <w:pPr>
        <w:pStyle w:val="Heading2"/>
        <w:numPr>
          <w:ilvl w:val="0"/>
          <w:numId w:val="0"/>
        </w:numPr>
        <w:spacing w:after="0"/>
        <w:ind w:left="720"/>
        <w:rPr>
          <w:rFonts w:cs="Arial"/>
          <w:szCs w:val="22"/>
        </w:rPr>
      </w:pPr>
    </w:p>
    <w:p w14:paraId="3C0589AC" w14:textId="77777777" w:rsidR="00A71F38" w:rsidRPr="000D6023" w:rsidRDefault="00A71F38" w:rsidP="00A71F38">
      <w:pPr>
        <w:pStyle w:val="Heading2"/>
        <w:numPr>
          <w:ilvl w:val="0"/>
          <w:numId w:val="0"/>
        </w:numPr>
        <w:spacing w:after="0"/>
        <w:rPr>
          <w:rFonts w:cs="Arial"/>
          <w:szCs w:val="22"/>
          <w:u w:val="single"/>
        </w:rPr>
      </w:pPr>
      <w:r w:rsidRPr="000D6023">
        <w:rPr>
          <w:rFonts w:cs="Arial"/>
          <w:szCs w:val="22"/>
          <w:u w:val="single"/>
        </w:rPr>
        <w:t>Stage 3: Stakeholder workshop</w:t>
      </w:r>
    </w:p>
    <w:p w14:paraId="3B7F6579" w14:textId="77777777" w:rsidR="00A71F38" w:rsidRPr="000D6023" w:rsidRDefault="00A71F38" w:rsidP="00A71F38">
      <w:pPr>
        <w:pStyle w:val="Heading2"/>
        <w:numPr>
          <w:ilvl w:val="0"/>
          <w:numId w:val="0"/>
        </w:numPr>
        <w:tabs>
          <w:tab w:val="left" w:pos="1792"/>
        </w:tabs>
        <w:spacing w:after="0"/>
        <w:ind w:left="720"/>
        <w:rPr>
          <w:rFonts w:cs="Arial"/>
          <w:szCs w:val="22"/>
        </w:rPr>
      </w:pPr>
    </w:p>
    <w:p w14:paraId="2164B291" w14:textId="77777777" w:rsidR="00A71F38" w:rsidRPr="000D6023" w:rsidRDefault="00A71F38" w:rsidP="00A71F38">
      <w:pPr>
        <w:pStyle w:val="Heading2"/>
        <w:spacing w:after="0"/>
        <w:rPr>
          <w:rFonts w:cs="Arial"/>
          <w:szCs w:val="22"/>
        </w:rPr>
      </w:pPr>
      <w:r w:rsidRPr="000D6023">
        <w:rPr>
          <w:rFonts w:cs="Arial"/>
          <w:szCs w:val="22"/>
        </w:rPr>
        <w:t>This will be a workshop where key stakeholders will be brought together to tease out the key issues that may be of interest for the rest of the dialogue and to encourage stakeholder engagement with, and dissemination of the dialogue process and results.</w:t>
      </w:r>
    </w:p>
    <w:p w14:paraId="2F2335D3" w14:textId="77777777" w:rsidR="00A71F38" w:rsidRPr="000D6023" w:rsidRDefault="00A71F38" w:rsidP="00A71F38">
      <w:pPr>
        <w:pStyle w:val="Heading2"/>
        <w:numPr>
          <w:ilvl w:val="0"/>
          <w:numId w:val="0"/>
        </w:numPr>
        <w:spacing w:after="0"/>
        <w:ind w:left="720"/>
        <w:rPr>
          <w:rFonts w:cs="Arial"/>
          <w:szCs w:val="22"/>
        </w:rPr>
      </w:pPr>
    </w:p>
    <w:p w14:paraId="74D4AEA0" w14:textId="77777777" w:rsidR="00A71F38" w:rsidRPr="000D6023" w:rsidRDefault="00A71F38" w:rsidP="00A71F38">
      <w:pPr>
        <w:pStyle w:val="Heading2"/>
        <w:spacing w:after="0"/>
        <w:rPr>
          <w:rFonts w:cs="Arial"/>
          <w:szCs w:val="22"/>
        </w:rPr>
      </w:pPr>
      <w:r w:rsidRPr="000D6023">
        <w:rPr>
          <w:rFonts w:cs="Arial"/>
          <w:szCs w:val="22"/>
        </w:rPr>
        <w:t xml:space="preserve">It is expected that this will be a workshop hosted and arranged by </w:t>
      </w:r>
      <w:proofErr w:type="spellStart"/>
      <w:r w:rsidRPr="000D6023">
        <w:rPr>
          <w:rFonts w:cs="Arial"/>
          <w:szCs w:val="22"/>
        </w:rPr>
        <w:t>DfT</w:t>
      </w:r>
      <w:proofErr w:type="spellEnd"/>
      <w:r w:rsidRPr="000D6023">
        <w:rPr>
          <w:rFonts w:cs="Arial"/>
          <w:szCs w:val="22"/>
        </w:rPr>
        <w:t>,</w:t>
      </w:r>
      <w:r>
        <w:rPr>
          <w:rFonts w:cs="Arial"/>
          <w:szCs w:val="22"/>
        </w:rPr>
        <w:t xml:space="preserve"> </w:t>
      </w:r>
      <w:r w:rsidRPr="000D6023">
        <w:rPr>
          <w:rFonts w:cs="Arial"/>
          <w:szCs w:val="22"/>
        </w:rPr>
        <w:t xml:space="preserve">at a central London venue, probably a government building.  </w:t>
      </w:r>
      <w:proofErr w:type="spellStart"/>
      <w:r w:rsidRPr="000D6023">
        <w:rPr>
          <w:rFonts w:cs="Arial"/>
          <w:szCs w:val="22"/>
        </w:rPr>
        <w:t>DfT</w:t>
      </w:r>
      <w:proofErr w:type="spellEnd"/>
      <w:r w:rsidRPr="000D6023">
        <w:rPr>
          <w:rFonts w:cs="Arial"/>
          <w:szCs w:val="22"/>
        </w:rPr>
        <w:t xml:space="preserve"> will take responsibility for arranging a </w:t>
      </w:r>
      <w:r>
        <w:rPr>
          <w:rFonts w:cs="Arial"/>
          <w:szCs w:val="22"/>
        </w:rPr>
        <w:t>date and</w:t>
      </w:r>
      <w:r w:rsidRPr="000D6023">
        <w:rPr>
          <w:rFonts w:cs="Arial"/>
          <w:szCs w:val="22"/>
        </w:rPr>
        <w:t xml:space="preserve"> venue</w:t>
      </w:r>
      <w:r>
        <w:rPr>
          <w:rFonts w:cs="Arial"/>
          <w:szCs w:val="22"/>
        </w:rPr>
        <w:t xml:space="preserve"> for the event</w:t>
      </w:r>
      <w:r w:rsidRPr="000D6023">
        <w:rPr>
          <w:rFonts w:cs="Arial"/>
          <w:szCs w:val="22"/>
        </w:rPr>
        <w:t xml:space="preserve"> and a substantial amount</w:t>
      </w:r>
      <w:r>
        <w:rPr>
          <w:rFonts w:cs="Arial"/>
          <w:szCs w:val="22"/>
        </w:rPr>
        <w:t xml:space="preserve"> of</w:t>
      </w:r>
      <w:r w:rsidRPr="000D6023">
        <w:rPr>
          <w:rFonts w:cs="Arial"/>
          <w:szCs w:val="22"/>
        </w:rPr>
        <w:t xml:space="preserve"> invitations</w:t>
      </w:r>
      <w:r w:rsidR="00AD2E94">
        <w:rPr>
          <w:rFonts w:cs="Arial"/>
          <w:szCs w:val="22"/>
        </w:rPr>
        <w:t xml:space="preserve">; the delivery contractor </w:t>
      </w:r>
      <w:r w:rsidRPr="000D6023">
        <w:rPr>
          <w:rFonts w:cs="Arial"/>
          <w:szCs w:val="22"/>
        </w:rPr>
        <w:t>will run the event and produce all</w:t>
      </w:r>
      <w:r>
        <w:rPr>
          <w:rFonts w:cs="Arial"/>
          <w:szCs w:val="22"/>
        </w:rPr>
        <w:t xml:space="preserve"> of the</w:t>
      </w:r>
      <w:r w:rsidRPr="000D6023">
        <w:rPr>
          <w:rFonts w:cs="Arial"/>
          <w:szCs w:val="22"/>
        </w:rPr>
        <w:t xml:space="preserve"> materials </w:t>
      </w:r>
      <w:r>
        <w:rPr>
          <w:rFonts w:cs="Arial"/>
          <w:szCs w:val="22"/>
        </w:rPr>
        <w:t>(</w:t>
      </w:r>
      <w:r w:rsidRPr="000D6023">
        <w:rPr>
          <w:rFonts w:cs="Arial"/>
          <w:szCs w:val="22"/>
        </w:rPr>
        <w:t xml:space="preserve">in collaboration with the </w:t>
      </w:r>
      <w:proofErr w:type="spellStart"/>
      <w:r w:rsidRPr="000D6023">
        <w:rPr>
          <w:rFonts w:cs="Arial"/>
          <w:szCs w:val="22"/>
        </w:rPr>
        <w:t>DfT</w:t>
      </w:r>
      <w:proofErr w:type="spellEnd"/>
      <w:r w:rsidRPr="000D6023">
        <w:rPr>
          <w:rFonts w:cs="Arial"/>
          <w:szCs w:val="22"/>
        </w:rPr>
        <w:t xml:space="preserve"> p</w:t>
      </w:r>
      <w:r w:rsidR="00AD2E94">
        <w:rPr>
          <w:rFonts w:cs="Arial"/>
          <w:szCs w:val="22"/>
        </w:rPr>
        <w:t>roject team and Oversight Group</w:t>
      </w:r>
      <w:r w:rsidRPr="000D6023">
        <w:rPr>
          <w:rFonts w:cs="Arial"/>
          <w:szCs w:val="22"/>
        </w:rPr>
        <w:t xml:space="preserve">.  </w:t>
      </w:r>
    </w:p>
    <w:p w14:paraId="1E3C1B33" w14:textId="77777777" w:rsidR="00A71F38" w:rsidRPr="000D6023" w:rsidRDefault="00A71F38" w:rsidP="00A71F38">
      <w:pPr>
        <w:pStyle w:val="Heading2"/>
        <w:numPr>
          <w:ilvl w:val="0"/>
          <w:numId w:val="0"/>
        </w:numPr>
        <w:spacing w:after="0"/>
        <w:ind w:left="720"/>
        <w:rPr>
          <w:rFonts w:cs="Arial"/>
          <w:szCs w:val="22"/>
        </w:rPr>
      </w:pPr>
    </w:p>
    <w:p w14:paraId="02EC3CBD" w14:textId="77777777" w:rsidR="00A71F38" w:rsidRPr="000D6023" w:rsidRDefault="00A71F38" w:rsidP="00A71F38">
      <w:pPr>
        <w:pStyle w:val="Heading2"/>
        <w:numPr>
          <w:ilvl w:val="0"/>
          <w:numId w:val="0"/>
        </w:numPr>
        <w:spacing w:after="0"/>
        <w:rPr>
          <w:rFonts w:cs="Arial"/>
          <w:szCs w:val="22"/>
          <w:u w:val="single"/>
        </w:rPr>
      </w:pPr>
      <w:r w:rsidRPr="000D6023">
        <w:rPr>
          <w:rFonts w:cs="Arial"/>
          <w:szCs w:val="22"/>
          <w:u w:val="single"/>
        </w:rPr>
        <w:t xml:space="preserve">Stage 4: Oversight </w:t>
      </w:r>
      <w:r>
        <w:rPr>
          <w:rFonts w:cs="Arial"/>
          <w:szCs w:val="22"/>
          <w:u w:val="single"/>
        </w:rPr>
        <w:t>G</w:t>
      </w:r>
      <w:r w:rsidRPr="000D6023">
        <w:rPr>
          <w:rFonts w:cs="Arial"/>
          <w:szCs w:val="22"/>
          <w:u w:val="single"/>
        </w:rPr>
        <w:t>roup workshop</w:t>
      </w:r>
    </w:p>
    <w:p w14:paraId="3BE2BD88" w14:textId="77777777" w:rsidR="00A71F38" w:rsidRPr="000D6023" w:rsidRDefault="00A71F38" w:rsidP="00A71F38">
      <w:pPr>
        <w:pStyle w:val="Heading2"/>
        <w:numPr>
          <w:ilvl w:val="0"/>
          <w:numId w:val="0"/>
        </w:numPr>
        <w:spacing w:after="0"/>
        <w:ind w:left="720"/>
        <w:rPr>
          <w:rFonts w:cs="Arial"/>
          <w:szCs w:val="22"/>
        </w:rPr>
      </w:pPr>
    </w:p>
    <w:p w14:paraId="048DDDF5" w14:textId="77777777" w:rsidR="00A71F38" w:rsidRPr="000D6023" w:rsidRDefault="00A71F38" w:rsidP="00A71F38">
      <w:pPr>
        <w:pStyle w:val="Heading2"/>
        <w:spacing w:after="0"/>
        <w:rPr>
          <w:rFonts w:cs="Arial"/>
          <w:szCs w:val="22"/>
        </w:rPr>
      </w:pPr>
      <w:r w:rsidRPr="000D6023">
        <w:rPr>
          <w:rFonts w:cs="Arial"/>
          <w:szCs w:val="22"/>
        </w:rPr>
        <w:t xml:space="preserve">At this event the findings of the review and stakeholder workshop will be presented, alongside the draft plans for the structure and content of the deliberative workshops.  The workshop should be used as an opportunity to seek feedback on these initial plans, encourage </w:t>
      </w:r>
      <w:r>
        <w:rPr>
          <w:rFonts w:cs="Arial"/>
          <w:szCs w:val="22"/>
        </w:rPr>
        <w:t>O</w:t>
      </w:r>
      <w:r w:rsidRPr="000D6023">
        <w:rPr>
          <w:rFonts w:cs="Arial"/>
          <w:szCs w:val="22"/>
        </w:rPr>
        <w:t xml:space="preserve">versight </w:t>
      </w:r>
      <w:r>
        <w:rPr>
          <w:rFonts w:cs="Arial"/>
          <w:szCs w:val="22"/>
        </w:rPr>
        <w:t>G</w:t>
      </w:r>
      <w:r w:rsidRPr="000D6023">
        <w:rPr>
          <w:rFonts w:cs="Arial"/>
          <w:szCs w:val="22"/>
        </w:rPr>
        <w:t xml:space="preserve">roup engagement with the </w:t>
      </w:r>
      <w:r>
        <w:rPr>
          <w:rFonts w:cs="Arial"/>
          <w:szCs w:val="22"/>
        </w:rPr>
        <w:t>project</w:t>
      </w:r>
      <w:r w:rsidRPr="000D6023">
        <w:rPr>
          <w:rFonts w:cs="Arial"/>
          <w:szCs w:val="22"/>
        </w:rPr>
        <w:t xml:space="preserve"> and to aid the development of materials for the later workshops.</w:t>
      </w:r>
    </w:p>
    <w:p w14:paraId="5188B86D" w14:textId="77777777" w:rsidR="00A71F38" w:rsidRPr="000D6023" w:rsidRDefault="00A71F38" w:rsidP="00A71F38">
      <w:pPr>
        <w:pStyle w:val="Heading2"/>
        <w:numPr>
          <w:ilvl w:val="0"/>
          <w:numId w:val="0"/>
        </w:numPr>
        <w:spacing w:after="0"/>
        <w:ind w:left="720"/>
        <w:rPr>
          <w:rFonts w:cs="Arial"/>
          <w:szCs w:val="22"/>
        </w:rPr>
      </w:pPr>
    </w:p>
    <w:p w14:paraId="0517FED3" w14:textId="77777777" w:rsidR="00A71F38" w:rsidRPr="000D6023" w:rsidRDefault="00A71F38" w:rsidP="00A71F38">
      <w:pPr>
        <w:pStyle w:val="Heading2"/>
        <w:spacing w:after="0"/>
        <w:rPr>
          <w:rFonts w:cs="Arial"/>
          <w:szCs w:val="22"/>
        </w:rPr>
      </w:pPr>
      <w:r w:rsidRPr="000D6023">
        <w:rPr>
          <w:rFonts w:cs="Arial"/>
          <w:szCs w:val="22"/>
        </w:rPr>
        <w:t xml:space="preserve">Again the workshop will be hosted and arranged by </w:t>
      </w:r>
      <w:proofErr w:type="spellStart"/>
      <w:r w:rsidRPr="000D6023">
        <w:rPr>
          <w:rFonts w:cs="Arial"/>
          <w:szCs w:val="22"/>
        </w:rPr>
        <w:t>DfT</w:t>
      </w:r>
      <w:proofErr w:type="spellEnd"/>
      <w:r w:rsidR="00714627">
        <w:rPr>
          <w:rFonts w:cs="Arial"/>
          <w:szCs w:val="22"/>
        </w:rPr>
        <w:t xml:space="preserve">, but the delivery contractor </w:t>
      </w:r>
      <w:r w:rsidRPr="000D6023">
        <w:rPr>
          <w:rFonts w:cs="Arial"/>
          <w:szCs w:val="22"/>
        </w:rPr>
        <w:t xml:space="preserve">will run the event and produce all materials for it.  </w:t>
      </w:r>
    </w:p>
    <w:p w14:paraId="0497943C" w14:textId="77777777" w:rsidR="00A71F38" w:rsidRPr="000D6023" w:rsidRDefault="00A71F38" w:rsidP="00A71F38">
      <w:pPr>
        <w:pStyle w:val="Heading2"/>
        <w:numPr>
          <w:ilvl w:val="0"/>
          <w:numId w:val="0"/>
        </w:numPr>
        <w:spacing w:after="0"/>
        <w:ind w:left="720"/>
        <w:rPr>
          <w:rFonts w:cs="Arial"/>
          <w:szCs w:val="22"/>
        </w:rPr>
      </w:pPr>
    </w:p>
    <w:p w14:paraId="461E8263" w14:textId="77777777" w:rsidR="00A71F38" w:rsidRPr="000D6023" w:rsidRDefault="00A71F38" w:rsidP="00A71F38">
      <w:pPr>
        <w:pStyle w:val="Heading2"/>
        <w:numPr>
          <w:ilvl w:val="0"/>
          <w:numId w:val="0"/>
        </w:numPr>
        <w:spacing w:after="0"/>
        <w:rPr>
          <w:rFonts w:cs="Arial"/>
          <w:szCs w:val="22"/>
          <w:u w:val="single"/>
        </w:rPr>
      </w:pPr>
      <w:r w:rsidRPr="000D6023">
        <w:rPr>
          <w:rFonts w:cs="Arial"/>
          <w:szCs w:val="22"/>
          <w:u w:val="single"/>
        </w:rPr>
        <w:t xml:space="preserve">Stage </w:t>
      </w:r>
      <w:r>
        <w:rPr>
          <w:rFonts w:cs="Arial"/>
          <w:szCs w:val="22"/>
          <w:u w:val="single"/>
        </w:rPr>
        <w:t>5</w:t>
      </w:r>
      <w:r w:rsidRPr="000D6023">
        <w:rPr>
          <w:rFonts w:cs="Arial"/>
          <w:szCs w:val="22"/>
          <w:u w:val="single"/>
        </w:rPr>
        <w:t>a: Deliberative workshops</w:t>
      </w:r>
    </w:p>
    <w:p w14:paraId="1B7CD979" w14:textId="77777777" w:rsidR="00A71F38" w:rsidRPr="000D6023" w:rsidRDefault="00A71F38" w:rsidP="00A71F38">
      <w:pPr>
        <w:pStyle w:val="ListParagraph"/>
        <w:rPr>
          <w:rFonts w:cs="Arial"/>
          <w:szCs w:val="22"/>
        </w:rPr>
      </w:pPr>
    </w:p>
    <w:p w14:paraId="1FAFB1B4" w14:textId="77777777" w:rsidR="00A71F38" w:rsidRPr="000D6023" w:rsidRDefault="00A71F38" w:rsidP="00A71F38">
      <w:pPr>
        <w:pStyle w:val="Heading2"/>
        <w:spacing w:after="0"/>
        <w:rPr>
          <w:rFonts w:cs="Arial"/>
          <w:szCs w:val="22"/>
        </w:rPr>
      </w:pPr>
      <w:r w:rsidRPr="000D6023">
        <w:rPr>
          <w:rFonts w:cs="Arial"/>
          <w:szCs w:val="22"/>
        </w:rPr>
        <w:t>This will constitute the main body of the primary fieldwork for th</w:t>
      </w:r>
      <w:r>
        <w:rPr>
          <w:rFonts w:cs="Arial"/>
          <w:szCs w:val="22"/>
        </w:rPr>
        <w:t xml:space="preserve">e </w:t>
      </w:r>
      <w:r w:rsidRPr="000D6023">
        <w:rPr>
          <w:rFonts w:cs="Arial"/>
          <w:szCs w:val="22"/>
        </w:rPr>
        <w:t xml:space="preserve">project. We envisage workshops being conducted with five groups of 25-30 people around the UK with each group attending three different sessions.  </w:t>
      </w:r>
      <w:r w:rsidR="008A55A0">
        <w:rPr>
          <w:rFonts w:cs="Arial"/>
          <w:szCs w:val="22"/>
        </w:rPr>
        <w:t>A</w:t>
      </w:r>
      <w:r w:rsidRPr="000D6023">
        <w:rPr>
          <w:rFonts w:cs="Arial"/>
          <w:szCs w:val="22"/>
        </w:rPr>
        <w:t>n outline suggested structure could be:</w:t>
      </w:r>
    </w:p>
    <w:p w14:paraId="32410974" w14:textId="77777777" w:rsidR="00A71F38" w:rsidRPr="000D6023" w:rsidRDefault="00A71F38" w:rsidP="00A71F38">
      <w:pPr>
        <w:pStyle w:val="Heading2"/>
        <w:numPr>
          <w:ilvl w:val="0"/>
          <w:numId w:val="0"/>
        </w:numPr>
        <w:spacing w:after="0"/>
        <w:ind w:left="720"/>
        <w:rPr>
          <w:rFonts w:cs="Arial"/>
          <w:szCs w:val="22"/>
        </w:rPr>
      </w:pPr>
    </w:p>
    <w:p w14:paraId="0414706D" w14:textId="77777777" w:rsidR="00A71F38" w:rsidRPr="000D6023" w:rsidRDefault="00A71F38" w:rsidP="00A71F38">
      <w:pPr>
        <w:pStyle w:val="Heading3"/>
        <w:spacing w:after="0"/>
        <w:rPr>
          <w:rFonts w:cs="Arial"/>
          <w:szCs w:val="22"/>
        </w:rPr>
      </w:pPr>
      <w:r w:rsidRPr="000D6023">
        <w:rPr>
          <w:rFonts w:cs="Arial"/>
          <w:szCs w:val="22"/>
        </w:rPr>
        <w:t>Workshop 1: Evening session introducing drones and the issues around them to glean early views on them and their use.</w:t>
      </w:r>
    </w:p>
    <w:p w14:paraId="1F29AB70" w14:textId="77777777" w:rsidR="00A71F38" w:rsidRPr="000D6023" w:rsidRDefault="00A71F38" w:rsidP="00A71F38">
      <w:pPr>
        <w:pStyle w:val="Heading3"/>
        <w:spacing w:after="0"/>
        <w:rPr>
          <w:rFonts w:cs="Arial"/>
          <w:szCs w:val="22"/>
        </w:rPr>
      </w:pPr>
      <w:r w:rsidRPr="000D6023">
        <w:rPr>
          <w:rFonts w:cs="Arial"/>
          <w:szCs w:val="22"/>
        </w:rPr>
        <w:t>Workshop 2: A one</w:t>
      </w:r>
      <w:r>
        <w:rPr>
          <w:rFonts w:cs="Arial"/>
          <w:szCs w:val="22"/>
        </w:rPr>
        <w:t>-</w:t>
      </w:r>
      <w:r w:rsidRPr="000D6023">
        <w:rPr>
          <w:rFonts w:cs="Arial"/>
          <w:szCs w:val="22"/>
        </w:rPr>
        <w:t xml:space="preserve">day session where participants </w:t>
      </w:r>
      <w:r>
        <w:rPr>
          <w:rFonts w:cs="Arial"/>
          <w:szCs w:val="22"/>
        </w:rPr>
        <w:t xml:space="preserve">are </w:t>
      </w:r>
      <w:r w:rsidRPr="000D6023">
        <w:rPr>
          <w:rFonts w:cs="Arial"/>
          <w:szCs w:val="22"/>
        </w:rPr>
        <w:t>shown a wider range of materials, are able to see and potentially use drones in action and explore their experiences with them.</w:t>
      </w:r>
    </w:p>
    <w:p w14:paraId="1CA2B71D" w14:textId="77777777" w:rsidR="00A71F38" w:rsidRPr="000D6023" w:rsidRDefault="00A71F38" w:rsidP="00A71F38">
      <w:pPr>
        <w:pStyle w:val="Heading3"/>
        <w:spacing w:after="0"/>
        <w:rPr>
          <w:rFonts w:cs="Arial"/>
          <w:szCs w:val="22"/>
        </w:rPr>
      </w:pPr>
      <w:r w:rsidRPr="000D6023">
        <w:rPr>
          <w:rFonts w:cs="Arial"/>
          <w:szCs w:val="22"/>
        </w:rPr>
        <w:t>Workshop 3: A final session to discuss more considered and reflected views on drones and their use in the UK.</w:t>
      </w:r>
    </w:p>
    <w:p w14:paraId="29579BB1" w14:textId="77777777" w:rsidR="00A71F38" w:rsidRPr="000D6023" w:rsidRDefault="00A71F38" w:rsidP="00A71F38">
      <w:pPr>
        <w:pStyle w:val="Heading3"/>
        <w:numPr>
          <w:ilvl w:val="0"/>
          <w:numId w:val="0"/>
        </w:numPr>
        <w:spacing w:after="0"/>
        <w:ind w:left="1800"/>
        <w:rPr>
          <w:rFonts w:cs="Arial"/>
          <w:szCs w:val="22"/>
        </w:rPr>
      </w:pPr>
    </w:p>
    <w:p w14:paraId="20FCAC12" w14:textId="77777777" w:rsidR="00A71F38" w:rsidRPr="00620B70" w:rsidRDefault="00A71F38" w:rsidP="00A71F38">
      <w:pPr>
        <w:pStyle w:val="Heading2"/>
        <w:spacing w:after="0"/>
        <w:rPr>
          <w:rFonts w:cs="Arial"/>
          <w:szCs w:val="22"/>
        </w:rPr>
      </w:pPr>
      <w:proofErr w:type="spellStart"/>
      <w:r w:rsidRPr="000D6023">
        <w:rPr>
          <w:rFonts w:cs="Arial"/>
          <w:szCs w:val="22"/>
        </w:rPr>
        <w:t>DfT</w:t>
      </w:r>
      <w:proofErr w:type="spellEnd"/>
      <w:r w:rsidRPr="000D6023">
        <w:rPr>
          <w:rFonts w:cs="Arial"/>
          <w:szCs w:val="22"/>
        </w:rPr>
        <w:t xml:space="preserve"> will liaise between the </w:t>
      </w:r>
      <w:r w:rsidR="00620B70">
        <w:rPr>
          <w:rFonts w:cs="Arial"/>
          <w:szCs w:val="22"/>
        </w:rPr>
        <w:t>delivery contractors</w:t>
      </w:r>
      <w:r w:rsidRPr="000D6023">
        <w:rPr>
          <w:rFonts w:cs="Arial"/>
          <w:szCs w:val="22"/>
        </w:rPr>
        <w:t xml:space="preserve"> and industry/stakeholders to help with the provision of key stimulu</w:t>
      </w:r>
      <w:r w:rsidR="00620B70">
        <w:rPr>
          <w:rFonts w:cs="Arial"/>
          <w:szCs w:val="22"/>
        </w:rPr>
        <w:t xml:space="preserve">s materials for the workshops. </w:t>
      </w:r>
      <w:r w:rsidRPr="00620B70">
        <w:rPr>
          <w:rFonts w:cs="Arial"/>
          <w:szCs w:val="22"/>
        </w:rPr>
        <w:t xml:space="preserve">Materials could include demonstrations of drones in action, models for people to see and engage </w:t>
      </w:r>
      <w:r w:rsidRPr="00620B70">
        <w:rPr>
          <w:rFonts w:cs="Arial"/>
          <w:szCs w:val="22"/>
        </w:rPr>
        <w:lastRenderedPageBreak/>
        <w:t xml:space="preserve">with and videos and presentations to be shown at the events (the successful bidder would be responsible for the production of such videos).  </w:t>
      </w:r>
    </w:p>
    <w:p w14:paraId="1861EF0E" w14:textId="77777777" w:rsidR="00A71F38" w:rsidRPr="000D6023" w:rsidRDefault="00A71F38" w:rsidP="00A71F38">
      <w:pPr>
        <w:pStyle w:val="Heading2"/>
        <w:numPr>
          <w:ilvl w:val="0"/>
          <w:numId w:val="0"/>
        </w:numPr>
        <w:spacing w:after="0"/>
        <w:rPr>
          <w:rFonts w:cs="Arial"/>
          <w:szCs w:val="22"/>
        </w:rPr>
      </w:pPr>
    </w:p>
    <w:p w14:paraId="001CAEA0" w14:textId="77777777" w:rsidR="00A71F38" w:rsidRPr="000D6023" w:rsidRDefault="00A71F38" w:rsidP="00A71F38">
      <w:pPr>
        <w:pStyle w:val="Heading2"/>
        <w:spacing w:after="0"/>
        <w:rPr>
          <w:rFonts w:cs="Arial"/>
          <w:szCs w:val="22"/>
        </w:rPr>
      </w:pPr>
      <w:r w:rsidRPr="000D6023">
        <w:rPr>
          <w:rFonts w:cs="Arial"/>
          <w:szCs w:val="22"/>
        </w:rPr>
        <w:t xml:space="preserve">A key tenet of public dialogue is that stakeholders, scientists, policy makers and other experts </w:t>
      </w:r>
      <w:r>
        <w:rPr>
          <w:rFonts w:cs="Arial"/>
          <w:szCs w:val="22"/>
        </w:rPr>
        <w:t>are brought together in discussion at the workshops although it is important that this is done in a way which retains methodological rigour</w:t>
      </w:r>
      <w:r w:rsidRPr="000D6023">
        <w:rPr>
          <w:rFonts w:cs="Arial"/>
          <w:szCs w:val="22"/>
        </w:rPr>
        <w:t xml:space="preserve">. A typical ratio of stakeholders/experts (including OG members) to participants is around 1:6.   </w:t>
      </w:r>
    </w:p>
    <w:p w14:paraId="6763EEFD" w14:textId="77777777" w:rsidR="00A71F38" w:rsidRPr="000D6023" w:rsidRDefault="00A71F38" w:rsidP="00A71F38">
      <w:pPr>
        <w:pStyle w:val="Heading2"/>
        <w:numPr>
          <w:ilvl w:val="0"/>
          <w:numId w:val="0"/>
        </w:numPr>
        <w:spacing w:after="0"/>
        <w:ind w:left="720"/>
        <w:rPr>
          <w:rFonts w:cs="Arial"/>
          <w:szCs w:val="22"/>
        </w:rPr>
      </w:pPr>
    </w:p>
    <w:p w14:paraId="7FD448F5" w14:textId="77777777" w:rsidR="00A71F38" w:rsidRPr="000D6023" w:rsidRDefault="00506801" w:rsidP="00A71F38">
      <w:pPr>
        <w:pStyle w:val="Heading2"/>
        <w:spacing w:after="0"/>
        <w:rPr>
          <w:rFonts w:cs="Arial"/>
          <w:szCs w:val="22"/>
        </w:rPr>
      </w:pPr>
      <w:r>
        <w:rPr>
          <w:rFonts w:cs="Arial"/>
          <w:szCs w:val="22"/>
        </w:rPr>
        <w:t>Locations for the workshops are yet to be determined but i</w:t>
      </w:r>
      <w:r w:rsidR="00A71F38" w:rsidRPr="000D6023">
        <w:rPr>
          <w:rFonts w:cs="Arial"/>
          <w:szCs w:val="22"/>
        </w:rPr>
        <w:t>mportant</w:t>
      </w:r>
      <w:r w:rsidR="00A71F38">
        <w:rPr>
          <w:rFonts w:cs="Arial"/>
          <w:szCs w:val="22"/>
        </w:rPr>
        <w:t xml:space="preserve"> criteria</w:t>
      </w:r>
      <w:r w:rsidR="00A71F38" w:rsidRPr="000D6023">
        <w:rPr>
          <w:rFonts w:cs="Arial"/>
          <w:szCs w:val="22"/>
        </w:rPr>
        <w:t xml:space="preserve"> include:</w:t>
      </w:r>
    </w:p>
    <w:p w14:paraId="0DFFE08F" w14:textId="77777777" w:rsidR="00A71F38" w:rsidRPr="000D6023" w:rsidRDefault="00A71F38" w:rsidP="00A71F38">
      <w:pPr>
        <w:pStyle w:val="Heading2"/>
        <w:numPr>
          <w:ilvl w:val="0"/>
          <w:numId w:val="0"/>
        </w:numPr>
        <w:spacing w:after="0"/>
        <w:ind w:left="720"/>
        <w:rPr>
          <w:rFonts w:cs="Arial"/>
          <w:szCs w:val="22"/>
        </w:rPr>
      </w:pPr>
    </w:p>
    <w:p w14:paraId="2C5683AD" w14:textId="77777777" w:rsidR="00A71F38" w:rsidRPr="000D6023" w:rsidRDefault="00A71F38" w:rsidP="00A71F38">
      <w:pPr>
        <w:pStyle w:val="ListParagraph"/>
        <w:numPr>
          <w:ilvl w:val="0"/>
          <w:numId w:val="27"/>
        </w:numPr>
        <w:contextualSpacing/>
        <w:rPr>
          <w:rFonts w:cs="Arial"/>
          <w:szCs w:val="22"/>
        </w:rPr>
      </w:pPr>
      <w:r w:rsidRPr="000D6023">
        <w:rPr>
          <w:rFonts w:cs="Arial"/>
          <w:szCs w:val="22"/>
        </w:rPr>
        <w:t>UK wide spread</w:t>
      </w:r>
    </w:p>
    <w:p w14:paraId="0E064065" w14:textId="77777777" w:rsidR="00A71F38" w:rsidRPr="000D6023" w:rsidRDefault="00A71F38" w:rsidP="00A71F38">
      <w:pPr>
        <w:pStyle w:val="ListParagraph"/>
        <w:numPr>
          <w:ilvl w:val="0"/>
          <w:numId w:val="27"/>
        </w:numPr>
        <w:contextualSpacing/>
        <w:rPr>
          <w:rFonts w:cs="Arial"/>
          <w:szCs w:val="22"/>
        </w:rPr>
      </w:pPr>
      <w:r w:rsidRPr="000D6023">
        <w:rPr>
          <w:rFonts w:cs="Arial"/>
          <w:szCs w:val="22"/>
        </w:rPr>
        <w:t>A mixture of urban and rural locations</w:t>
      </w:r>
    </w:p>
    <w:p w14:paraId="20E10D2E" w14:textId="77777777" w:rsidR="00A71F38" w:rsidRPr="000D6023" w:rsidRDefault="00A71F38" w:rsidP="00A71F38">
      <w:pPr>
        <w:pStyle w:val="ListParagraph"/>
        <w:numPr>
          <w:ilvl w:val="0"/>
          <w:numId w:val="27"/>
        </w:numPr>
        <w:contextualSpacing/>
        <w:rPr>
          <w:rFonts w:cs="Arial"/>
          <w:szCs w:val="22"/>
        </w:rPr>
      </w:pPr>
      <w:r w:rsidRPr="000D6023">
        <w:rPr>
          <w:rFonts w:cs="Arial"/>
          <w:szCs w:val="22"/>
        </w:rPr>
        <w:t>Differing levels of drone activity</w:t>
      </w:r>
    </w:p>
    <w:p w14:paraId="74C350CF" w14:textId="77777777" w:rsidR="00A71F38" w:rsidRPr="000D6023" w:rsidRDefault="00A71F38" w:rsidP="00A71F38">
      <w:pPr>
        <w:pStyle w:val="ListParagraph"/>
        <w:ind w:left="1440"/>
        <w:contextualSpacing/>
        <w:rPr>
          <w:rFonts w:cs="Arial"/>
          <w:szCs w:val="22"/>
        </w:rPr>
      </w:pPr>
    </w:p>
    <w:p w14:paraId="040010C3" w14:textId="77777777" w:rsidR="00A71F38" w:rsidRPr="000D6023" w:rsidRDefault="00A71F38" w:rsidP="00A71F38">
      <w:pPr>
        <w:pStyle w:val="Heading2"/>
        <w:spacing w:after="0"/>
        <w:rPr>
          <w:rFonts w:cs="Arial"/>
          <w:szCs w:val="22"/>
        </w:rPr>
      </w:pPr>
      <w:r w:rsidRPr="000D6023">
        <w:rPr>
          <w:rFonts w:cs="Arial"/>
          <w:szCs w:val="22"/>
        </w:rPr>
        <w:t>On this basis a possible list of locations could include, for example:</w:t>
      </w:r>
    </w:p>
    <w:p w14:paraId="118FAA30" w14:textId="77777777" w:rsidR="00A71F38" w:rsidRPr="000D6023" w:rsidRDefault="00A71F38" w:rsidP="00A71F38">
      <w:pPr>
        <w:pStyle w:val="Heading2"/>
        <w:numPr>
          <w:ilvl w:val="0"/>
          <w:numId w:val="0"/>
        </w:numPr>
        <w:spacing w:after="0"/>
        <w:ind w:left="720"/>
        <w:rPr>
          <w:rFonts w:cs="Arial"/>
          <w:szCs w:val="22"/>
        </w:rPr>
      </w:pPr>
    </w:p>
    <w:p w14:paraId="4F80A065" w14:textId="77777777" w:rsidR="00A71F38" w:rsidRPr="000D6023" w:rsidRDefault="00A71F38" w:rsidP="00A71F38">
      <w:pPr>
        <w:pStyle w:val="ListParagraph"/>
        <w:numPr>
          <w:ilvl w:val="0"/>
          <w:numId w:val="27"/>
        </w:numPr>
        <w:contextualSpacing/>
        <w:rPr>
          <w:rFonts w:cs="Arial"/>
          <w:szCs w:val="22"/>
        </w:rPr>
      </w:pPr>
      <w:r w:rsidRPr="000D6023">
        <w:rPr>
          <w:rFonts w:cs="Arial"/>
          <w:szCs w:val="22"/>
        </w:rPr>
        <w:t>Northern Ireland – Newry</w:t>
      </w:r>
    </w:p>
    <w:p w14:paraId="14961BEF" w14:textId="77777777" w:rsidR="00A71F38" w:rsidRPr="000D6023" w:rsidRDefault="00A71F38" w:rsidP="00A71F38">
      <w:pPr>
        <w:pStyle w:val="ListParagraph"/>
        <w:numPr>
          <w:ilvl w:val="0"/>
          <w:numId w:val="27"/>
        </w:numPr>
        <w:contextualSpacing/>
        <w:rPr>
          <w:rFonts w:cs="Arial"/>
          <w:szCs w:val="22"/>
        </w:rPr>
      </w:pPr>
      <w:r w:rsidRPr="000D6023">
        <w:rPr>
          <w:rFonts w:cs="Arial"/>
          <w:szCs w:val="22"/>
        </w:rPr>
        <w:t>Scotland – Stirling</w:t>
      </w:r>
    </w:p>
    <w:p w14:paraId="5DBA601C" w14:textId="77777777" w:rsidR="00A71F38" w:rsidRPr="000D6023" w:rsidRDefault="00A71F38" w:rsidP="00A71F38">
      <w:pPr>
        <w:pStyle w:val="ListParagraph"/>
        <w:numPr>
          <w:ilvl w:val="0"/>
          <w:numId w:val="27"/>
        </w:numPr>
        <w:contextualSpacing/>
        <w:rPr>
          <w:rFonts w:cs="Arial"/>
          <w:szCs w:val="22"/>
        </w:rPr>
      </w:pPr>
      <w:r w:rsidRPr="000D6023">
        <w:rPr>
          <w:rFonts w:cs="Arial"/>
          <w:szCs w:val="22"/>
        </w:rPr>
        <w:t>Wales – Aberystwyth</w:t>
      </w:r>
    </w:p>
    <w:p w14:paraId="52060C87" w14:textId="77777777" w:rsidR="00A71F38" w:rsidRPr="000D6023" w:rsidRDefault="00A71F38" w:rsidP="00A71F38">
      <w:pPr>
        <w:pStyle w:val="ListParagraph"/>
        <w:numPr>
          <w:ilvl w:val="0"/>
          <w:numId w:val="27"/>
        </w:numPr>
        <w:contextualSpacing/>
        <w:rPr>
          <w:rFonts w:cs="Arial"/>
          <w:szCs w:val="22"/>
        </w:rPr>
      </w:pPr>
      <w:r w:rsidRPr="000D6023">
        <w:rPr>
          <w:rFonts w:cs="Arial"/>
          <w:szCs w:val="22"/>
        </w:rPr>
        <w:t>England (North) – Manchester</w:t>
      </w:r>
    </w:p>
    <w:p w14:paraId="4D1B88A2" w14:textId="77777777" w:rsidR="00A71F38" w:rsidRPr="000D6023" w:rsidRDefault="00A71F38" w:rsidP="00A71F38">
      <w:pPr>
        <w:pStyle w:val="ListParagraph"/>
        <w:numPr>
          <w:ilvl w:val="0"/>
          <w:numId w:val="27"/>
        </w:numPr>
        <w:contextualSpacing/>
        <w:rPr>
          <w:rFonts w:cs="Arial"/>
          <w:szCs w:val="22"/>
        </w:rPr>
      </w:pPr>
      <w:r w:rsidRPr="000D6023">
        <w:rPr>
          <w:rFonts w:cs="Arial"/>
          <w:szCs w:val="22"/>
        </w:rPr>
        <w:t>England (South) – Salisbury</w:t>
      </w:r>
    </w:p>
    <w:p w14:paraId="345596C7" w14:textId="77777777" w:rsidR="00A71F38" w:rsidRPr="000D6023" w:rsidRDefault="00A71F38" w:rsidP="00A71F38">
      <w:pPr>
        <w:adjustRightInd w:val="0"/>
        <w:ind w:firstLine="720"/>
        <w:jc w:val="center"/>
        <w:rPr>
          <w:rFonts w:eastAsia="Times New Roman" w:cs="Arial"/>
          <w:caps/>
          <w:szCs w:val="22"/>
          <w:lang w:eastAsia="en-GB"/>
        </w:rPr>
      </w:pPr>
    </w:p>
    <w:p w14:paraId="528627A9" w14:textId="77777777" w:rsidR="00A71F38" w:rsidRPr="009431F6" w:rsidRDefault="001D173F" w:rsidP="00A71F38">
      <w:pPr>
        <w:pStyle w:val="Heading2"/>
        <w:spacing w:after="0"/>
        <w:rPr>
          <w:rFonts w:eastAsia="Times New Roman" w:cs="Arial"/>
          <w:caps/>
          <w:szCs w:val="22"/>
          <w:lang w:eastAsia="en-GB"/>
        </w:rPr>
      </w:pPr>
      <w:r>
        <w:rPr>
          <w:rFonts w:cs="Arial"/>
          <w:szCs w:val="22"/>
        </w:rPr>
        <w:t>The selection, recruitment and retention of participants needs to ensure that t</w:t>
      </w:r>
      <w:r w:rsidR="00A71F38" w:rsidRPr="000D6023">
        <w:rPr>
          <w:rFonts w:cs="Arial"/>
          <w:szCs w:val="22"/>
        </w:rPr>
        <w:t>he full range and diversity of likely experiences, attitudes and opinions should be captured</w:t>
      </w:r>
      <w:r w:rsidR="00A71F38">
        <w:rPr>
          <w:rFonts w:cs="Arial"/>
          <w:szCs w:val="22"/>
        </w:rPr>
        <w:t xml:space="preserve">, </w:t>
      </w:r>
      <w:r w:rsidR="00A71F38" w:rsidRPr="000D6023">
        <w:rPr>
          <w:rFonts w:cs="Arial"/>
          <w:szCs w:val="22"/>
        </w:rPr>
        <w:t xml:space="preserve">ranging from those with no experience or knowledge of drones to those who have used them. The inclusion of other sampling criteria </w:t>
      </w:r>
      <w:r w:rsidR="001B719C">
        <w:rPr>
          <w:rFonts w:cs="Arial"/>
          <w:szCs w:val="22"/>
        </w:rPr>
        <w:t>will</w:t>
      </w:r>
      <w:r w:rsidR="00A71F38" w:rsidRPr="000D6023">
        <w:rPr>
          <w:rFonts w:cs="Arial"/>
          <w:szCs w:val="22"/>
        </w:rPr>
        <w:t xml:space="preserve"> also be considered and proposals presented in the tender.  The dialogue will involve recruiting people who are </w:t>
      </w:r>
      <w:r w:rsidR="00A71F38" w:rsidRPr="009431F6">
        <w:rPr>
          <w:rFonts w:cs="Arial"/>
          <w:szCs w:val="22"/>
        </w:rPr>
        <w:t>broadly</w:t>
      </w:r>
      <w:r w:rsidR="00A71F38" w:rsidRPr="000D6023">
        <w:rPr>
          <w:rFonts w:cs="Arial"/>
          <w:szCs w:val="22"/>
        </w:rPr>
        <w:t xml:space="preserve"> representative of the population of the United Kingdom in terms of gender, life-stage, social grade/household income, geography, religion and</w:t>
      </w:r>
      <w:r w:rsidR="00A71F38">
        <w:rPr>
          <w:rFonts w:cs="Arial"/>
          <w:szCs w:val="22"/>
        </w:rPr>
        <w:t xml:space="preserve"> ethnicity.</w:t>
      </w:r>
    </w:p>
    <w:p w14:paraId="7FAC504A" w14:textId="77777777" w:rsidR="00A71F38" w:rsidRPr="000D6023" w:rsidRDefault="00A71F38" w:rsidP="00A71F38">
      <w:pPr>
        <w:pStyle w:val="Heading2"/>
        <w:numPr>
          <w:ilvl w:val="0"/>
          <w:numId w:val="0"/>
        </w:numPr>
        <w:spacing w:after="0"/>
        <w:rPr>
          <w:rFonts w:cs="Arial"/>
          <w:szCs w:val="22"/>
          <w:u w:val="single"/>
        </w:rPr>
      </w:pPr>
    </w:p>
    <w:p w14:paraId="1091152E" w14:textId="77777777" w:rsidR="00A71F38" w:rsidRPr="000D6023" w:rsidRDefault="00A71F38" w:rsidP="00A71F38">
      <w:pPr>
        <w:pStyle w:val="Heading2"/>
        <w:numPr>
          <w:ilvl w:val="0"/>
          <w:numId w:val="0"/>
        </w:numPr>
        <w:spacing w:after="0"/>
        <w:rPr>
          <w:rFonts w:cs="Arial"/>
          <w:szCs w:val="22"/>
          <w:u w:val="single"/>
        </w:rPr>
      </w:pPr>
      <w:r w:rsidRPr="000D6023">
        <w:rPr>
          <w:rFonts w:cs="Arial"/>
          <w:szCs w:val="22"/>
          <w:u w:val="single"/>
        </w:rPr>
        <w:t xml:space="preserve">Stage </w:t>
      </w:r>
      <w:r>
        <w:rPr>
          <w:rFonts w:cs="Arial"/>
          <w:szCs w:val="22"/>
          <w:u w:val="single"/>
        </w:rPr>
        <w:t>5</w:t>
      </w:r>
      <w:r w:rsidRPr="000D6023">
        <w:rPr>
          <w:rFonts w:cs="Arial"/>
          <w:szCs w:val="22"/>
          <w:u w:val="single"/>
        </w:rPr>
        <w:t>b: Wider dialogue activities</w:t>
      </w:r>
    </w:p>
    <w:p w14:paraId="28E64793" w14:textId="77777777" w:rsidR="00A71F38" w:rsidRPr="000D6023" w:rsidRDefault="00A71F38" w:rsidP="00A71F38">
      <w:pPr>
        <w:pStyle w:val="ListParagraph"/>
        <w:rPr>
          <w:rFonts w:cs="Arial"/>
          <w:szCs w:val="22"/>
        </w:rPr>
      </w:pPr>
    </w:p>
    <w:p w14:paraId="25549F48" w14:textId="77777777" w:rsidR="00A71F38" w:rsidRPr="000D6023" w:rsidRDefault="00A71F38" w:rsidP="00A71F38">
      <w:pPr>
        <w:pStyle w:val="Heading2"/>
        <w:spacing w:after="0"/>
        <w:rPr>
          <w:rFonts w:cs="Arial"/>
          <w:szCs w:val="22"/>
        </w:rPr>
      </w:pPr>
      <w:r w:rsidRPr="000D6023">
        <w:rPr>
          <w:rFonts w:cs="Arial"/>
          <w:szCs w:val="22"/>
        </w:rPr>
        <w:t xml:space="preserve">Whilst the stages above are the core of the project, </w:t>
      </w:r>
      <w:proofErr w:type="spellStart"/>
      <w:r w:rsidRPr="000D6023">
        <w:rPr>
          <w:rFonts w:cs="Arial"/>
          <w:szCs w:val="22"/>
        </w:rPr>
        <w:t>DfT</w:t>
      </w:r>
      <w:proofErr w:type="spellEnd"/>
      <w:r w:rsidRPr="000D6023">
        <w:rPr>
          <w:rFonts w:cs="Arial"/>
          <w:szCs w:val="22"/>
        </w:rPr>
        <w:t xml:space="preserve"> and </w:t>
      </w:r>
      <w:proofErr w:type="spellStart"/>
      <w:r w:rsidRPr="000D6023">
        <w:rPr>
          <w:rFonts w:cs="Arial"/>
          <w:szCs w:val="22"/>
        </w:rPr>
        <w:t>Sciencewise</w:t>
      </w:r>
      <w:proofErr w:type="spellEnd"/>
      <w:r w:rsidRPr="000D6023">
        <w:rPr>
          <w:rFonts w:cs="Arial"/>
          <w:szCs w:val="22"/>
        </w:rPr>
        <w:t xml:space="preserve"> are interested in engaging the public in a</w:t>
      </w:r>
      <w:r>
        <w:rPr>
          <w:rFonts w:cs="Arial"/>
          <w:szCs w:val="22"/>
        </w:rPr>
        <w:t>s</w:t>
      </w:r>
      <w:r w:rsidRPr="000D6023">
        <w:rPr>
          <w:rFonts w:cs="Arial"/>
          <w:szCs w:val="22"/>
        </w:rPr>
        <w:t xml:space="preserve"> wide a way as possible. Wider dialogue activities could also be included alongside the programme of deliberative workshops.  These could both be used to compl</w:t>
      </w:r>
      <w:r>
        <w:rPr>
          <w:rFonts w:cs="Arial"/>
          <w:szCs w:val="22"/>
        </w:rPr>
        <w:t>e</w:t>
      </w:r>
      <w:r w:rsidRPr="000D6023">
        <w:rPr>
          <w:rFonts w:cs="Arial"/>
          <w:szCs w:val="22"/>
        </w:rPr>
        <w:t>ment the activities undertaken as part of the workshops themselves or as an opportunity to allow wider groups to engage with the work.  Possible ideas could include:</w:t>
      </w:r>
    </w:p>
    <w:p w14:paraId="3A6F4E92" w14:textId="77777777" w:rsidR="00A71F38" w:rsidRPr="000D6023" w:rsidRDefault="00A71F38" w:rsidP="00A71F38">
      <w:pPr>
        <w:pStyle w:val="Heading2"/>
        <w:numPr>
          <w:ilvl w:val="0"/>
          <w:numId w:val="0"/>
        </w:numPr>
        <w:spacing w:after="0"/>
        <w:ind w:left="720"/>
        <w:rPr>
          <w:rFonts w:cs="Arial"/>
          <w:szCs w:val="22"/>
        </w:rPr>
      </w:pPr>
    </w:p>
    <w:p w14:paraId="5B260078" w14:textId="77777777" w:rsidR="00A71F38" w:rsidRPr="000D6023" w:rsidRDefault="00A71F38" w:rsidP="00A71F38">
      <w:pPr>
        <w:pStyle w:val="ListParagraph"/>
        <w:numPr>
          <w:ilvl w:val="0"/>
          <w:numId w:val="27"/>
        </w:numPr>
        <w:contextualSpacing/>
        <w:rPr>
          <w:rFonts w:cs="Arial"/>
          <w:szCs w:val="22"/>
        </w:rPr>
      </w:pPr>
      <w:r w:rsidRPr="000D6023">
        <w:rPr>
          <w:rFonts w:cs="Arial"/>
          <w:szCs w:val="22"/>
        </w:rPr>
        <w:t>Workshop materials being posted online with the facility for participants and/or the general public to engage with them and comment/discuss.</w:t>
      </w:r>
    </w:p>
    <w:p w14:paraId="5BECD5BB" w14:textId="77777777" w:rsidR="00A71F38" w:rsidRPr="000D6023" w:rsidRDefault="00A71F38" w:rsidP="00A71F38">
      <w:pPr>
        <w:pStyle w:val="ListParagraph"/>
        <w:numPr>
          <w:ilvl w:val="0"/>
          <w:numId w:val="27"/>
        </w:numPr>
        <w:contextualSpacing/>
        <w:rPr>
          <w:rFonts w:cs="Arial"/>
          <w:szCs w:val="22"/>
        </w:rPr>
      </w:pPr>
      <w:r w:rsidRPr="000D6023">
        <w:rPr>
          <w:rFonts w:cs="Arial"/>
          <w:szCs w:val="22"/>
        </w:rPr>
        <w:t>Webinars or live discussions with experts via a website or social media.</w:t>
      </w:r>
    </w:p>
    <w:p w14:paraId="27D0547B" w14:textId="77777777" w:rsidR="00A71F38" w:rsidRPr="000D6023" w:rsidRDefault="00A71F38" w:rsidP="00A71F38">
      <w:pPr>
        <w:pStyle w:val="ListParagraph"/>
        <w:numPr>
          <w:ilvl w:val="0"/>
          <w:numId w:val="27"/>
        </w:numPr>
        <w:contextualSpacing/>
        <w:rPr>
          <w:rFonts w:cs="Arial"/>
          <w:szCs w:val="22"/>
        </w:rPr>
      </w:pPr>
      <w:r w:rsidRPr="000D6023">
        <w:rPr>
          <w:rFonts w:cs="Arial"/>
          <w:szCs w:val="22"/>
        </w:rPr>
        <w:t xml:space="preserve">Downloadable materials for </w:t>
      </w:r>
      <w:r>
        <w:rPr>
          <w:rFonts w:cs="Arial"/>
          <w:szCs w:val="22"/>
        </w:rPr>
        <w:t>the public</w:t>
      </w:r>
      <w:r w:rsidRPr="000D6023">
        <w:rPr>
          <w:rFonts w:cs="Arial"/>
          <w:szCs w:val="22"/>
        </w:rPr>
        <w:t xml:space="preserve"> or stakeholders to engage with.</w:t>
      </w:r>
    </w:p>
    <w:p w14:paraId="7E45BB96" w14:textId="77777777" w:rsidR="00A71F38" w:rsidRPr="000D6023" w:rsidRDefault="00A71F38" w:rsidP="00A71F38">
      <w:pPr>
        <w:pStyle w:val="ListParagraph"/>
        <w:numPr>
          <w:ilvl w:val="0"/>
          <w:numId w:val="27"/>
        </w:numPr>
        <w:contextualSpacing/>
        <w:rPr>
          <w:rFonts w:cs="Arial"/>
          <w:szCs w:val="22"/>
        </w:rPr>
      </w:pPr>
      <w:r w:rsidRPr="000D6023">
        <w:rPr>
          <w:rFonts w:cs="Arial"/>
          <w:szCs w:val="22"/>
        </w:rPr>
        <w:t>Online forums and social media.</w:t>
      </w:r>
    </w:p>
    <w:p w14:paraId="543A5F94" w14:textId="77777777" w:rsidR="00A71F38" w:rsidRPr="000D6023" w:rsidRDefault="00A71F38" w:rsidP="00A71F38">
      <w:pPr>
        <w:ind w:left="1080"/>
        <w:contextualSpacing/>
        <w:rPr>
          <w:rFonts w:cs="Arial"/>
          <w:szCs w:val="22"/>
        </w:rPr>
      </w:pPr>
    </w:p>
    <w:p w14:paraId="5E7194CB" w14:textId="77777777" w:rsidR="00A71F38" w:rsidRDefault="005C0922" w:rsidP="00A71F38">
      <w:pPr>
        <w:pStyle w:val="Heading2"/>
        <w:spacing w:after="0"/>
        <w:rPr>
          <w:rFonts w:cs="Arial"/>
          <w:szCs w:val="22"/>
        </w:rPr>
      </w:pPr>
      <w:r>
        <w:rPr>
          <w:rFonts w:cs="Arial"/>
          <w:szCs w:val="22"/>
        </w:rPr>
        <w:t>W</w:t>
      </w:r>
      <w:r w:rsidR="00A71F38" w:rsidRPr="000D6023">
        <w:rPr>
          <w:rFonts w:cs="Arial"/>
          <w:szCs w:val="22"/>
        </w:rPr>
        <w:t>hen and how the outputs from such activities can and should be incorporated into the findings from the other stages of research to make this a truly dialogic process</w:t>
      </w:r>
      <w:r>
        <w:rPr>
          <w:rFonts w:cs="Arial"/>
          <w:szCs w:val="22"/>
        </w:rPr>
        <w:t xml:space="preserve"> will be considered</w:t>
      </w:r>
      <w:r w:rsidR="00A71F38" w:rsidRPr="000D6023">
        <w:rPr>
          <w:rFonts w:cs="Arial"/>
          <w:szCs w:val="22"/>
        </w:rPr>
        <w:t>. Care will be needed to ensure that such activities do not impact on the working of the workshops themselves.</w:t>
      </w:r>
    </w:p>
    <w:p w14:paraId="3B8AF8CD" w14:textId="77777777" w:rsidR="00315688" w:rsidRPr="000D6023" w:rsidRDefault="00315688" w:rsidP="00315688">
      <w:pPr>
        <w:pStyle w:val="Heading2"/>
        <w:numPr>
          <w:ilvl w:val="0"/>
          <w:numId w:val="0"/>
        </w:numPr>
        <w:spacing w:after="0"/>
        <w:ind w:left="862"/>
        <w:rPr>
          <w:rFonts w:cs="Arial"/>
          <w:szCs w:val="22"/>
        </w:rPr>
      </w:pPr>
    </w:p>
    <w:p w14:paraId="46661C64" w14:textId="77777777" w:rsidR="00A71F38" w:rsidRPr="00A663C2" w:rsidRDefault="00A71F38" w:rsidP="00A71F38">
      <w:pPr>
        <w:contextualSpacing/>
        <w:rPr>
          <w:rFonts w:cs="Arial"/>
          <w:szCs w:val="22"/>
        </w:rPr>
      </w:pPr>
    </w:p>
    <w:p w14:paraId="565C10B4" w14:textId="77777777" w:rsidR="00A71F38" w:rsidRPr="000D6023" w:rsidRDefault="00A71F38" w:rsidP="00A71F38">
      <w:pPr>
        <w:contextualSpacing/>
        <w:rPr>
          <w:rFonts w:cs="Arial"/>
          <w:szCs w:val="22"/>
        </w:rPr>
      </w:pPr>
      <w:r w:rsidRPr="009431F6">
        <w:rPr>
          <w:rFonts w:cs="Arial"/>
          <w:szCs w:val="22"/>
          <w:u w:val="single"/>
        </w:rPr>
        <w:lastRenderedPageBreak/>
        <w:t xml:space="preserve">Stage </w:t>
      </w:r>
      <w:r>
        <w:rPr>
          <w:rFonts w:cs="Arial"/>
          <w:szCs w:val="22"/>
          <w:u w:val="single"/>
        </w:rPr>
        <w:t>6</w:t>
      </w:r>
      <w:r w:rsidRPr="009431F6">
        <w:rPr>
          <w:rFonts w:cs="Arial"/>
          <w:szCs w:val="22"/>
          <w:u w:val="single"/>
        </w:rPr>
        <w:t>: Stakeholder summit</w:t>
      </w:r>
    </w:p>
    <w:p w14:paraId="24F9A435" w14:textId="77777777" w:rsidR="00A71F38" w:rsidRPr="00EC0932" w:rsidRDefault="00A71F38" w:rsidP="00A71F38">
      <w:pPr>
        <w:contextualSpacing/>
        <w:rPr>
          <w:rFonts w:cs="Arial"/>
          <w:szCs w:val="22"/>
        </w:rPr>
      </w:pPr>
    </w:p>
    <w:p w14:paraId="181D3E6D" w14:textId="77777777" w:rsidR="00A71F38" w:rsidRPr="000D6023" w:rsidRDefault="00685E99" w:rsidP="00A71F38">
      <w:pPr>
        <w:pStyle w:val="Heading2"/>
        <w:spacing w:after="0"/>
        <w:rPr>
          <w:rFonts w:cs="Arial"/>
          <w:szCs w:val="22"/>
        </w:rPr>
      </w:pPr>
      <w:r>
        <w:rPr>
          <w:rFonts w:cs="Arial"/>
          <w:szCs w:val="22"/>
        </w:rPr>
        <w:t xml:space="preserve">An event </w:t>
      </w:r>
      <w:r w:rsidR="00A71F38" w:rsidRPr="000D6023">
        <w:rPr>
          <w:rFonts w:cs="Arial"/>
          <w:szCs w:val="22"/>
        </w:rPr>
        <w:t>for the discussion of the findings with key stakeholders and decision makers at the end of the project</w:t>
      </w:r>
      <w:r>
        <w:rPr>
          <w:rFonts w:cs="Arial"/>
          <w:szCs w:val="22"/>
        </w:rPr>
        <w:t xml:space="preserve"> will be run,</w:t>
      </w:r>
      <w:r w:rsidR="00A71F38" w:rsidRPr="000D6023">
        <w:rPr>
          <w:rFonts w:cs="Arial"/>
          <w:szCs w:val="22"/>
        </w:rPr>
        <w:t xml:space="preserve"> which </w:t>
      </w:r>
      <w:r w:rsidR="00A71F38">
        <w:rPr>
          <w:rFonts w:cs="Arial"/>
          <w:szCs w:val="22"/>
        </w:rPr>
        <w:t>could</w:t>
      </w:r>
      <w:r w:rsidR="00A71F38" w:rsidRPr="000D6023">
        <w:rPr>
          <w:rFonts w:cs="Arial"/>
          <w:szCs w:val="22"/>
        </w:rPr>
        <w:t xml:space="preserve"> take the form of a workshop (often called a summit) and include a few members of the public who were part of the process. </w:t>
      </w:r>
    </w:p>
    <w:p w14:paraId="34F0A5C7" w14:textId="77777777" w:rsidR="00A71F38" w:rsidRPr="000D6023" w:rsidRDefault="00A71F38" w:rsidP="00A71F38">
      <w:pPr>
        <w:pStyle w:val="Heading2"/>
        <w:numPr>
          <w:ilvl w:val="0"/>
          <w:numId w:val="0"/>
        </w:numPr>
        <w:spacing w:after="0"/>
        <w:ind w:left="720"/>
        <w:rPr>
          <w:rFonts w:cs="Arial"/>
          <w:szCs w:val="22"/>
        </w:rPr>
      </w:pPr>
    </w:p>
    <w:p w14:paraId="0F149664" w14:textId="77777777" w:rsidR="00A71F38" w:rsidRPr="002B00A3" w:rsidRDefault="00A71F38" w:rsidP="002B00A3">
      <w:pPr>
        <w:pStyle w:val="Heading2"/>
        <w:spacing w:after="0"/>
        <w:rPr>
          <w:rFonts w:cs="Arial"/>
          <w:szCs w:val="22"/>
        </w:rPr>
      </w:pPr>
      <w:r w:rsidRPr="00EC0932">
        <w:rPr>
          <w:rFonts w:cs="Arial"/>
          <w:szCs w:val="22"/>
        </w:rPr>
        <w:t>The final research report will need to bring together findings from all stages of the research</w:t>
      </w:r>
      <w:r w:rsidR="008313BF">
        <w:rPr>
          <w:rFonts w:cs="Arial"/>
          <w:szCs w:val="22"/>
        </w:rPr>
        <w:t xml:space="preserve">, through thorough analysis of </w:t>
      </w:r>
      <w:r w:rsidRPr="00EC0932">
        <w:rPr>
          <w:rFonts w:cs="Arial"/>
          <w:szCs w:val="22"/>
        </w:rPr>
        <w:t xml:space="preserve">all </w:t>
      </w:r>
      <w:r w:rsidRPr="004D037B">
        <w:rPr>
          <w:rFonts w:cs="Arial"/>
          <w:szCs w:val="22"/>
        </w:rPr>
        <w:t>the data collected and present</w:t>
      </w:r>
      <w:r w:rsidR="008313BF">
        <w:rPr>
          <w:rFonts w:cs="Arial"/>
          <w:szCs w:val="22"/>
        </w:rPr>
        <w:t>ation</w:t>
      </w:r>
      <w:r w:rsidRPr="004D037B">
        <w:rPr>
          <w:rFonts w:cs="Arial"/>
          <w:szCs w:val="22"/>
        </w:rPr>
        <w:t xml:space="preserve"> in </w:t>
      </w:r>
      <w:r w:rsidRPr="00A663C2">
        <w:rPr>
          <w:rFonts w:cs="Arial"/>
          <w:szCs w:val="22"/>
        </w:rPr>
        <w:t xml:space="preserve">a highly considered and synthesised way. </w:t>
      </w:r>
      <w:r w:rsidR="002B00A3">
        <w:rPr>
          <w:rFonts w:cs="Arial"/>
          <w:szCs w:val="22"/>
        </w:rPr>
        <w:t xml:space="preserve">Outputs </w:t>
      </w:r>
      <w:r w:rsidRPr="002B00A3">
        <w:rPr>
          <w:rFonts w:cs="Arial"/>
          <w:szCs w:val="22"/>
        </w:rPr>
        <w:t>should include:</w:t>
      </w:r>
    </w:p>
    <w:p w14:paraId="23DA3EAA" w14:textId="77777777" w:rsidR="00A71F38" w:rsidRPr="00FF0352" w:rsidRDefault="00A71F38" w:rsidP="00A71F38">
      <w:pPr>
        <w:pStyle w:val="ListParagraph"/>
        <w:rPr>
          <w:rFonts w:cs="Arial"/>
          <w:szCs w:val="22"/>
        </w:rPr>
      </w:pPr>
    </w:p>
    <w:p w14:paraId="06A2CC6A" w14:textId="77777777" w:rsidR="00A71F38" w:rsidRPr="00FF0352" w:rsidRDefault="00A71F38" w:rsidP="00A71F38">
      <w:pPr>
        <w:pStyle w:val="Heading3"/>
        <w:spacing w:after="0"/>
        <w:rPr>
          <w:szCs w:val="22"/>
        </w:rPr>
      </w:pPr>
      <w:r w:rsidRPr="00FF0352">
        <w:rPr>
          <w:rFonts w:cs="Arial"/>
          <w:szCs w:val="22"/>
        </w:rPr>
        <w:t xml:space="preserve">Short weekly progress reports to the </w:t>
      </w:r>
      <w:proofErr w:type="spellStart"/>
      <w:r w:rsidRPr="00FF0352">
        <w:rPr>
          <w:rFonts w:cs="Arial"/>
          <w:szCs w:val="22"/>
        </w:rPr>
        <w:t>DfT</w:t>
      </w:r>
      <w:proofErr w:type="spellEnd"/>
      <w:r w:rsidRPr="00FF0352">
        <w:rPr>
          <w:rFonts w:cs="Arial"/>
          <w:szCs w:val="22"/>
        </w:rPr>
        <w:t xml:space="preserve"> project manager,</w:t>
      </w:r>
    </w:p>
    <w:p w14:paraId="2E88AB04" w14:textId="77777777" w:rsidR="00A71F38" w:rsidRPr="00FF0352" w:rsidRDefault="00A71F38" w:rsidP="00A71F38">
      <w:pPr>
        <w:pStyle w:val="Heading3"/>
        <w:numPr>
          <w:ilvl w:val="0"/>
          <w:numId w:val="0"/>
        </w:numPr>
        <w:spacing w:after="0"/>
        <w:ind w:left="1800"/>
        <w:rPr>
          <w:szCs w:val="22"/>
        </w:rPr>
      </w:pPr>
    </w:p>
    <w:p w14:paraId="4C158E3F" w14:textId="77777777" w:rsidR="00A71F38" w:rsidRPr="00FF0352" w:rsidRDefault="00A71F38" w:rsidP="00A71F38">
      <w:pPr>
        <w:pStyle w:val="Heading3"/>
        <w:spacing w:after="0"/>
        <w:rPr>
          <w:szCs w:val="22"/>
        </w:rPr>
      </w:pPr>
      <w:proofErr w:type="spellStart"/>
      <w:r w:rsidRPr="00FF0352">
        <w:rPr>
          <w:rFonts w:cs="Arial"/>
          <w:szCs w:val="22"/>
        </w:rPr>
        <w:t>Ongoing</w:t>
      </w:r>
      <w:proofErr w:type="spellEnd"/>
      <w:r w:rsidRPr="00FF0352">
        <w:rPr>
          <w:rFonts w:cs="Arial"/>
          <w:szCs w:val="22"/>
        </w:rPr>
        <w:t xml:space="preserve"> but less frequent progress reports for the Oversight Group.</w:t>
      </w:r>
    </w:p>
    <w:p w14:paraId="71FEDFE6" w14:textId="77777777" w:rsidR="00A71F38" w:rsidRPr="00FF0352" w:rsidRDefault="00A71F38" w:rsidP="00A71F38">
      <w:pPr>
        <w:pStyle w:val="ListParagraph"/>
        <w:rPr>
          <w:rFonts w:cs="Arial"/>
          <w:szCs w:val="22"/>
        </w:rPr>
      </w:pPr>
    </w:p>
    <w:p w14:paraId="59E072AA" w14:textId="77777777" w:rsidR="00A71F38" w:rsidRPr="00FF0352" w:rsidRDefault="00A71F38" w:rsidP="00A71F38">
      <w:pPr>
        <w:pStyle w:val="Heading3"/>
        <w:spacing w:after="0"/>
        <w:rPr>
          <w:rFonts w:cs="Arial"/>
          <w:szCs w:val="22"/>
        </w:rPr>
      </w:pPr>
      <w:r w:rsidRPr="00FF0352">
        <w:rPr>
          <w:rFonts w:cs="Arial"/>
          <w:szCs w:val="22"/>
        </w:rPr>
        <w:t>A full written report of the overall dialogue process, written to a publishable standard.  This should include:</w:t>
      </w:r>
    </w:p>
    <w:p w14:paraId="129BC432" w14:textId="77777777" w:rsidR="00A71F38" w:rsidRPr="00FF0352" w:rsidRDefault="00A71F38" w:rsidP="00A71F38">
      <w:pPr>
        <w:pStyle w:val="Heading3"/>
        <w:numPr>
          <w:ilvl w:val="0"/>
          <w:numId w:val="0"/>
        </w:numPr>
        <w:spacing w:after="0"/>
        <w:ind w:left="1800"/>
        <w:rPr>
          <w:rFonts w:cs="Arial"/>
          <w:szCs w:val="22"/>
        </w:rPr>
      </w:pPr>
    </w:p>
    <w:p w14:paraId="7CC25CDF" w14:textId="77777777" w:rsidR="00A71F38" w:rsidRPr="00FF0352" w:rsidRDefault="00A71F38" w:rsidP="00A71F38">
      <w:pPr>
        <w:pStyle w:val="Heading4"/>
        <w:spacing w:after="0"/>
        <w:rPr>
          <w:rFonts w:cs="Arial"/>
          <w:szCs w:val="22"/>
        </w:rPr>
      </w:pPr>
      <w:r w:rsidRPr="00FF0352">
        <w:rPr>
          <w:rFonts w:cs="Arial"/>
          <w:szCs w:val="22"/>
        </w:rPr>
        <w:t>Top line findings</w:t>
      </w:r>
    </w:p>
    <w:p w14:paraId="4771C562" w14:textId="77777777" w:rsidR="00A71F38" w:rsidRPr="00FF0352" w:rsidRDefault="00A71F38" w:rsidP="00A71F38">
      <w:pPr>
        <w:pStyle w:val="Heading4"/>
        <w:spacing w:after="0"/>
        <w:rPr>
          <w:rFonts w:cs="Arial"/>
          <w:szCs w:val="22"/>
        </w:rPr>
      </w:pPr>
      <w:r w:rsidRPr="00FF0352">
        <w:rPr>
          <w:rFonts w:cs="Arial"/>
          <w:szCs w:val="22"/>
        </w:rPr>
        <w:t>An executive summary</w:t>
      </w:r>
    </w:p>
    <w:p w14:paraId="72AE0981" w14:textId="77777777" w:rsidR="00A71F38" w:rsidRPr="00FF0352" w:rsidRDefault="00A71F38" w:rsidP="00A71F38">
      <w:pPr>
        <w:pStyle w:val="Heading4"/>
        <w:spacing w:after="0"/>
        <w:rPr>
          <w:rFonts w:cs="Arial"/>
          <w:szCs w:val="22"/>
        </w:rPr>
      </w:pPr>
      <w:r w:rsidRPr="00FF0352">
        <w:rPr>
          <w:rFonts w:cs="Arial"/>
          <w:szCs w:val="22"/>
        </w:rPr>
        <w:t>Introduction</w:t>
      </w:r>
    </w:p>
    <w:p w14:paraId="19AF8FF4" w14:textId="77777777" w:rsidR="00A71F38" w:rsidRPr="00FF0352" w:rsidRDefault="00A71F38" w:rsidP="00A71F38">
      <w:pPr>
        <w:pStyle w:val="Heading4"/>
        <w:spacing w:after="0"/>
        <w:rPr>
          <w:rFonts w:cs="Arial"/>
          <w:szCs w:val="22"/>
        </w:rPr>
      </w:pPr>
      <w:r w:rsidRPr="00FF0352">
        <w:rPr>
          <w:rFonts w:cs="Arial"/>
          <w:szCs w:val="22"/>
        </w:rPr>
        <w:t>Full details of the approach and methodology including examples of the materials used and produced at the workshop</w:t>
      </w:r>
    </w:p>
    <w:p w14:paraId="7F32414E" w14:textId="77777777" w:rsidR="00A71F38" w:rsidRPr="00FF0352" w:rsidRDefault="00A71F38" w:rsidP="00A71F38">
      <w:pPr>
        <w:pStyle w:val="Heading4"/>
        <w:spacing w:after="0"/>
        <w:rPr>
          <w:rFonts w:cs="Arial"/>
          <w:szCs w:val="22"/>
        </w:rPr>
      </w:pPr>
      <w:r w:rsidRPr="00FF0352">
        <w:rPr>
          <w:rFonts w:cs="Arial"/>
          <w:szCs w:val="22"/>
        </w:rPr>
        <w:t>Fully analysed and synthesised findings</w:t>
      </w:r>
    </w:p>
    <w:p w14:paraId="460039FB" w14:textId="77777777" w:rsidR="00A71F38" w:rsidRPr="00FF0352" w:rsidRDefault="00A71F38" w:rsidP="00A71F38">
      <w:pPr>
        <w:pStyle w:val="Heading4"/>
        <w:spacing w:after="0"/>
        <w:rPr>
          <w:rFonts w:cs="Arial"/>
          <w:szCs w:val="22"/>
        </w:rPr>
      </w:pPr>
      <w:r w:rsidRPr="00FF0352">
        <w:rPr>
          <w:rFonts w:cs="Arial"/>
          <w:szCs w:val="22"/>
        </w:rPr>
        <w:t>Conclusions</w:t>
      </w:r>
    </w:p>
    <w:p w14:paraId="11BD3AB6" w14:textId="77777777" w:rsidR="00A71F38" w:rsidRPr="00FF0352" w:rsidRDefault="00A71F38" w:rsidP="00A71F38">
      <w:pPr>
        <w:pStyle w:val="Heading4"/>
        <w:spacing w:after="0"/>
        <w:rPr>
          <w:rFonts w:cs="Arial"/>
          <w:szCs w:val="22"/>
        </w:rPr>
      </w:pPr>
      <w:r w:rsidRPr="00FF0352">
        <w:rPr>
          <w:rFonts w:cs="Arial"/>
          <w:szCs w:val="22"/>
        </w:rPr>
        <w:t>Where consent is given the details of the different stakeholders involved at all stages of the project.</w:t>
      </w:r>
    </w:p>
    <w:p w14:paraId="23821A81" w14:textId="77777777" w:rsidR="00A71F38" w:rsidRPr="000D6023" w:rsidRDefault="00A71F38" w:rsidP="00A71F38">
      <w:pPr>
        <w:ind w:right="567"/>
        <w:contextualSpacing/>
        <w:rPr>
          <w:rFonts w:cs="Arial"/>
          <w:szCs w:val="22"/>
        </w:rPr>
      </w:pPr>
    </w:p>
    <w:p w14:paraId="513F9E27" w14:textId="77777777" w:rsidR="00A71F38" w:rsidRPr="00FF0352" w:rsidRDefault="00A71F38" w:rsidP="00A71F38">
      <w:pPr>
        <w:pStyle w:val="Heading3"/>
        <w:spacing w:after="0"/>
        <w:rPr>
          <w:rFonts w:cs="Arial"/>
          <w:szCs w:val="22"/>
        </w:rPr>
      </w:pPr>
      <w:r w:rsidRPr="00EC0932">
        <w:rPr>
          <w:rFonts w:cs="Arial"/>
          <w:szCs w:val="22"/>
        </w:rPr>
        <w:t xml:space="preserve">A </w:t>
      </w:r>
      <w:r w:rsidRPr="00FF0352">
        <w:rPr>
          <w:rFonts w:cs="Arial"/>
          <w:szCs w:val="22"/>
        </w:rPr>
        <w:t xml:space="preserve">presentation of findings </w:t>
      </w:r>
      <w:r>
        <w:rPr>
          <w:rFonts w:cs="Arial"/>
          <w:szCs w:val="22"/>
        </w:rPr>
        <w:t>to key stakeholders</w:t>
      </w:r>
    </w:p>
    <w:p w14:paraId="10A32F76" w14:textId="77777777" w:rsidR="00A71F38" w:rsidRPr="00FF0352" w:rsidRDefault="00A71F38" w:rsidP="00A71F38">
      <w:pPr>
        <w:pStyle w:val="Heading3"/>
        <w:numPr>
          <w:ilvl w:val="0"/>
          <w:numId w:val="0"/>
        </w:numPr>
        <w:spacing w:after="0"/>
        <w:ind w:left="1800"/>
        <w:rPr>
          <w:rFonts w:cs="Arial"/>
          <w:szCs w:val="22"/>
        </w:rPr>
      </w:pPr>
    </w:p>
    <w:p w14:paraId="5F608DEB" w14:textId="77777777" w:rsidR="00A71F38" w:rsidRPr="00FF0352" w:rsidRDefault="00A71F38" w:rsidP="00A71F38">
      <w:pPr>
        <w:pStyle w:val="Heading3"/>
        <w:spacing w:after="0"/>
        <w:rPr>
          <w:rFonts w:cs="Arial"/>
          <w:szCs w:val="22"/>
        </w:rPr>
      </w:pPr>
      <w:r w:rsidRPr="00FF0352">
        <w:rPr>
          <w:rFonts w:cs="Arial"/>
          <w:szCs w:val="22"/>
        </w:rPr>
        <w:t>A summary of findings to be provided to participants</w:t>
      </w:r>
    </w:p>
    <w:p w14:paraId="16315839" w14:textId="77777777" w:rsidR="00A71F38" w:rsidRPr="00FF0352" w:rsidRDefault="00A71F38" w:rsidP="00A71F38">
      <w:pPr>
        <w:pStyle w:val="Heading3"/>
        <w:numPr>
          <w:ilvl w:val="0"/>
          <w:numId w:val="0"/>
        </w:numPr>
        <w:spacing w:after="0"/>
        <w:ind w:left="1800"/>
        <w:rPr>
          <w:rFonts w:cs="Arial"/>
          <w:szCs w:val="22"/>
        </w:rPr>
      </w:pPr>
    </w:p>
    <w:p w14:paraId="7E12531A" w14:textId="77777777" w:rsidR="00A71F38" w:rsidRPr="00FF0352" w:rsidRDefault="00A71F38" w:rsidP="00A71F38">
      <w:pPr>
        <w:pStyle w:val="Heading3"/>
        <w:spacing w:after="0"/>
        <w:rPr>
          <w:rFonts w:cs="Arial"/>
          <w:szCs w:val="22"/>
        </w:rPr>
      </w:pPr>
      <w:r w:rsidRPr="00FF0352">
        <w:rPr>
          <w:rFonts w:cs="Arial"/>
          <w:szCs w:val="22"/>
        </w:rPr>
        <w:t xml:space="preserve">Input into a </w:t>
      </w:r>
      <w:proofErr w:type="spellStart"/>
      <w:r w:rsidRPr="00FF0352">
        <w:rPr>
          <w:rFonts w:cs="Arial"/>
          <w:szCs w:val="22"/>
        </w:rPr>
        <w:t>Sciencewise</w:t>
      </w:r>
      <w:proofErr w:type="spellEnd"/>
      <w:r w:rsidRPr="00FF0352">
        <w:rPr>
          <w:rFonts w:cs="Arial"/>
          <w:szCs w:val="22"/>
        </w:rPr>
        <w:t xml:space="preserve"> case study</w:t>
      </w:r>
      <w:r>
        <w:rPr>
          <w:rStyle w:val="FootnoteReference"/>
          <w:szCs w:val="22"/>
        </w:rPr>
        <w:footnoteReference w:id="6"/>
      </w:r>
      <w:r>
        <w:rPr>
          <w:rFonts w:cs="Arial"/>
          <w:szCs w:val="22"/>
        </w:rPr>
        <w:t>.</w:t>
      </w:r>
    </w:p>
    <w:p w14:paraId="200B08D4" w14:textId="77777777" w:rsidR="00A71F38" w:rsidRPr="00FF0352" w:rsidRDefault="00A71F38" w:rsidP="00A71F38">
      <w:pPr>
        <w:pStyle w:val="Heading3"/>
        <w:numPr>
          <w:ilvl w:val="0"/>
          <w:numId w:val="0"/>
        </w:numPr>
        <w:spacing w:after="0"/>
        <w:ind w:left="1800"/>
        <w:rPr>
          <w:rFonts w:cs="Arial"/>
          <w:szCs w:val="22"/>
        </w:rPr>
      </w:pPr>
    </w:p>
    <w:p w14:paraId="625E7492" w14:textId="77777777" w:rsidR="00A71F38" w:rsidRPr="00FF0352" w:rsidRDefault="00A71F38" w:rsidP="00A71F38">
      <w:pPr>
        <w:pStyle w:val="Heading3"/>
        <w:spacing w:after="0"/>
        <w:rPr>
          <w:rFonts w:cs="Arial"/>
          <w:szCs w:val="22"/>
        </w:rPr>
      </w:pPr>
      <w:r w:rsidRPr="00FF0352">
        <w:rPr>
          <w:rFonts w:cs="Arial"/>
          <w:szCs w:val="22"/>
        </w:rPr>
        <w:t>Participation in a de-briefing meeting to gather the lessons learned about public dialogue processes.</w:t>
      </w:r>
    </w:p>
    <w:p w14:paraId="5CAAF0C9" w14:textId="77777777" w:rsidR="00A71F38" w:rsidRPr="00EC0932" w:rsidRDefault="00A71F38" w:rsidP="00A71F38">
      <w:pPr>
        <w:pStyle w:val="Heading2"/>
        <w:numPr>
          <w:ilvl w:val="0"/>
          <w:numId w:val="0"/>
        </w:numPr>
        <w:spacing w:after="0"/>
        <w:ind w:left="862"/>
        <w:rPr>
          <w:szCs w:val="22"/>
        </w:rPr>
      </w:pPr>
    </w:p>
    <w:p w14:paraId="24E43081" w14:textId="77777777" w:rsidR="00A71F38" w:rsidRPr="00FF0352" w:rsidRDefault="00E52D8D" w:rsidP="00A71F38">
      <w:pPr>
        <w:pStyle w:val="Heading2"/>
        <w:spacing w:after="0"/>
        <w:rPr>
          <w:szCs w:val="22"/>
        </w:rPr>
      </w:pPr>
      <w:r w:rsidRPr="00E52D8D">
        <w:rPr>
          <w:rFonts w:cs="Arial"/>
          <w:b/>
          <w:bCs/>
          <w:szCs w:val="22"/>
        </w:rPr>
        <w:t>Governance</w:t>
      </w:r>
      <w:r>
        <w:rPr>
          <w:rFonts w:cs="Arial"/>
          <w:bCs/>
          <w:szCs w:val="22"/>
        </w:rPr>
        <w:t xml:space="preserve">. </w:t>
      </w:r>
      <w:r w:rsidR="00A71F38" w:rsidRPr="00A663C2">
        <w:rPr>
          <w:rFonts w:cs="Arial"/>
          <w:bCs/>
          <w:szCs w:val="22"/>
        </w:rPr>
        <w:t xml:space="preserve">A nominated </w:t>
      </w:r>
      <w:proofErr w:type="spellStart"/>
      <w:r w:rsidR="00A71F38" w:rsidRPr="00A663C2">
        <w:rPr>
          <w:rFonts w:cs="Arial"/>
          <w:bCs/>
          <w:szCs w:val="22"/>
        </w:rPr>
        <w:t>DfT</w:t>
      </w:r>
      <w:proofErr w:type="spellEnd"/>
      <w:r w:rsidR="00A71F38" w:rsidRPr="00A663C2">
        <w:rPr>
          <w:rFonts w:cs="Arial"/>
          <w:bCs/>
          <w:szCs w:val="22"/>
        </w:rPr>
        <w:t xml:space="preserve"> project manager will </w:t>
      </w:r>
      <w:r w:rsidR="00A71F38" w:rsidRPr="00642614">
        <w:rPr>
          <w:rFonts w:cs="Arial"/>
          <w:bCs/>
          <w:szCs w:val="22"/>
        </w:rPr>
        <w:t xml:space="preserve">be responsible for the day-to-day management of the contract.  He will be supported by colleagues from the </w:t>
      </w:r>
      <w:proofErr w:type="spellStart"/>
      <w:r w:rsidR="00A71F38" w:rsidRPr="00642614">
        <w:rPr>
          <w:rFonts w:cs="Arial"/>
          <w:bCs/>
          <w:szCs w:val="22"/>
        </w:rPr>
        <w:t>DfT</w:t>
      </w:r>
      <w:proofErr w:type="spellEnd"/>
      <w:r w:rsidR="00A71F38" w:rsidRPr="00642614">
        <w:rPr>
          <w:rFonts w:cs="Arial"/>
          <w:bCs/>
          <w:szCs w:val="22"/>
        </w:rPr>
        <w:t xml:space="preserve"> Social and Behavioural Research team and a Dialogue and Engagement Specialist from </w:t>
      </w:r>
      <w:proofErr w:type="spellStart"/>
      <w:r w:rsidR="00A71F38" w:rsidRPr="00642614">
        <w:rPr>
          <w:rFonts w:cs="Arial"/>
          <w:bCs/>
          <w:szCs w:val="22"/>
        </w:rPr>
        <w:t>Sciencewise</w:t>
      </w:r>
      <w:proofErr w:type="spellEnd"/>
      <w:r w:rsidR="00A71F38" w:rsidRPr="00642614">
        <w:rPr>
          <w:rFonts w:cs="Arial"/>
          <w:bCs/>
          <w:szCs w:val="22"/>
        </w:rPr>
        <w:t xml:space="preserve">.  </w:t>
      </w:r>
    </w:p>
    <w:p w14:paraId="61258467" w14:textId="77777777" w:rsidR="00A71F38" w:rsidRPr="00FF0352" w:rsidRDefault="00A71F38" w:rsidP="00A71F38">
      <w:pPr>
        <w:pStyle w:val="Heading2"/>
        <w:numPr>
          <w:ilvl w:val="0"/>
          <w:numId w:val="0"/>
        </w:numPr>
        <w:spacing w:after="0"/>
        <w:ind w:left="862"/>
        <w:rPr>
          <w:szCs w:val="22"/>
        </w:rPr>
      </w:pPr>
    </w:p>
    <w:p w14:paraId="77553E74" w14:textId="77777777" w:rsidR="00A71F38" w:rsidRPr="00E52D8D" w:rsidRDefault="00A71F38" w:rsidP="00A71F38">
      <w:pPr>
        <w:pStyle w:val="Heading2"/>
        <w:spacing w:after="0"/>
        <w:rPr>
          <w:szCs w:val="22"/>
        </w:rPr>
      </w:pPr>
      <w:r w:rsidRPr="00FF0352">
        <w:rPr>
          <w:rFonts w:cs="Arial"/>
          <w:bCs/>
          <w:szCs w:val="22"/>
        </w:rPr>
        <w:t xml:space="preserve">The Oversight Group also has an important role to play in the successful delivery of this project. </w:t>
      </w:r>
      <w:r w:rsidR="00E52D8D">
        <w:rPr>
          <w:rFonts w:cs="Arial"/>
          <w:szCs w:val="22"/>
        </w:rPr>
        <w:t>I</w:t>
      </w:r>
      <w:r w:rsidRPr="00E52D8D">
        <w:rPr>
          <w:rFonts w:cs="Arial"/>
          <w:szCs w:val="22"/>
        </w:rPr>
        <w:t xml:space="preserve">t is expected that the Oversight </w:t>
      </w:r>
      <w:r w:rsidR="00E37F07">
        <w:rPr>
          <w:rFonts w:cs="Arial"/>
          <w:szCs w:val="22"/>
        </w:rPr>
        <w:t>Group will</w:t>
      </w:r>
      <w:r w:rsidRPr="00E52D8D">
        <w:rPr>
          <w:rFonts w:cs="Arial"/>
          <w:szCs w:val="22"/>
        </w:rPr>
        <w:t xml:space="preserve"> comment on the following:</w:t>
      </w:r>
    </w:p>
    <w:p w14:paraId="1C49DC95" w14:textId="77777777" w:rsidR="00A71F38" w:rsidRPr="009431F6" w:rsidRDefault="00A71F38" w:rsidP="00A71F38">
      <w:pPr>
        <w:pStyle w:val="Heading2"/>
        <w:numPr>
          <w:ilvl w:val="0"/>
          <w:numId w:val="0"/>
        </w:numPr>
        <w:spacing w:after="0"/>
        <w:ind w:left="862"/>
        <w:rPr>
          <w:b/>
          <w:szCs w:val="22"/>
        </w:rPr>
      </w:pPr>
    </w:p>
    <w:p w14:paraId="589FFE18" w14:textId="77777777" w:rsidR="00A71F38" w:rsidRPr="000D6023" w:rsidRDefault="00A71F38" w:rsidP="00A71F38">
      <w:pPr>
        <w:numPr>
          <w:ilvl w:val="0"/>
          <w:numId w:val="40"/>
        </w:numPr>
        <w:tabs>
          <w:tab w:val="num" w:pos="1332"/>
        </w:tabs>
        <w:ind w:left="1276" w:right="567" w:hanging="425"/>
        <w:contextualSpacing/>
        <w:rPr>
          <w:rFonts w:cs="Arial"/>
          <w:szCs w:val="22"/>
        </w:rPr>
      </w:pPr>
      <w:r w:rsidRPr="000D6023">
        <w:rPr>
          <w:rFonts w:cs="Arial"/>
          <w:szCs w:val="22"/>
        </w:rPr>
        <w:t>The overall project plan</w:t>
      </w:r>
      <w:r>
        <w:rPr>
          <w:rFonts w:cs="Arial"/>
          <w:szCs w:val="22"/>
        </w:rPr>
        <w:t>;</w:t>
      </w:r>
    </w:p>
    <w:p w14:paraId="0CE3C0E1" w14:textId="77777777" w:rsidR="00A71F38" w:rsidRPr="000D6023" w:rsidRDefault="00A71F38" w:rsidP="00A71F38">
      <w:pPr>
        <w:numPr>
          <w:ilvl w:val="0"/>
          <w:numId w:val="40"/>
        </w:numPr>
        <w:tabs>
          <w:tab w:val="num" w:pos="1332"/>
        </w:tabs>
        <w:ind w:left="1276" w:right="567" w:hanging="425"/>
        <w:contextualSpacing/>
        <w:rPr>
          <w:rFonts w:cs="Arial"/>
          <w:szCs w:val="22"/>
        </w:rPr>
      </w:pPr>
      <w:r w:rsidRPr="000D6023">
        <w:rPr>
          <w:rFonts w:cs="Arial"/>
          <w:szCs w:val="22"/>
        </w:rPr>
        <w:t>Composition of events</w:t>
      </w:r>
      <w:r>
        <w:rPr>
          <w:rFonts w:cs="Arial"/>
          <w:szCs w:val="22"/>
        </w:rPr>
        <w:t>;</w:t>
      </w:r>
    </w:p>
    <w:p w14:paraId="186B2945" w14:textId="77777777" w:rsidR="00A71F38" w:rsidRPr="000D6023" w:rsidRDefault="00A71F38" w:rsidP="00A71F38">
      <w:pPr>
        <w:numPr>
          <w:ilvl w:val="0"/>
          <w:numId w:val="40"/>
        </w:numPr>
        <w:tabs>
          <w:tab w:val="num" w:pos="1332"/>
        </w:tabs>
        <w:ind w:left="1276" w:right="567" w:hanging="425"/>
        <w:contextualSpacing/>
        <w:rPr>
          <w:rFonts w:cs="Arial"/>
          <w:szCs w:val="22"/>
        </w:rPr>
      </w:pPr>
      <w:r w:rsidRPr="000D6023">
        <w:rPr>
          <w:rFonts w:cs="Arial"/>
          <w:szCs w:val="22"/>
        </w:rPr>
        <w:t xml:space="preserve">Background/stimulus materials; </w:t>
      </w:r>
    </w:p>
    <w:p w14:paraId="621AF203" w14:textId="77777777" w:rsidR="00A71F38" w:rsidRPr="000D6023" w:rsidRDefault="00A71F38" w:rsidP="00A71F38">
      <w:pPr>
        <w:numPr>
          <w:ilvl w:val="0"/>
          <w:numId w:val="40"/>
        </w:numPr>
        <w:tabs>
          <w:tab w:val="num" w:pos="1332"/>
        </w:tabs>
        <w:ind w:left="1276" w:right="567" w:hanging="425"/>
        <w:contextualSpacing/>
        <w:rPr>
          <w:rFonts w:cs="Arial"/>
          <w:szCs w:val="22"/>
        </w:rPr>
      </w:pPr>
      <w:r w:rsidRPr="000D6023">
        <w:rPr>
          <w:rFonts w:cs="Arial"/>
          <w:szCs w:val="22"/>
        </w:rPr>
        <w:lastRenderedPageBreak/>
        <w:t xml:space="preserve">Dialogue questions; </w:t>
      </w:r>
    </w:p>
    <w:p w14:paraId="3EC354E7" w14:textId="77777777" w:rsidR="00A71F38" w:rsidRPr="000D6023" w:rsidRDefault="00A71F38" w:rsidP="00A71F38">
      <w:pPr>
        <w:numPr>
          <w:ilvl w:val="0"/>
          <w:numId w:val="40"/>
        </w:numPr>
        <w:tabs>
          <w:tab w:val="num" w:pos="1332"/>
        </w:tabs>
        <w:ind w:left="1276" w:right="567" w:hanging="425"/>
        <w:contextualSpacing/>
        <w:rPr>
          <w:rFonts w:cs="Arial"/>
          <w:szCs w:val="22"/>
        </w:rPr>
      </w:pPr>
      <w:r w:rsidRPr="000D6023">
        <w:rPr>
          <w:rFonts w:cs="Arial"/>
          <w:szCs w:val="22"/>
        </w:rPr>
        <w:t>Outputs from the dialogue exercises.</w:t>
      </w:r>
    </w:p>
    <w:p w14:paraId="669CE667" w14:textId="77777777" w:rsidR="00A71F38" w:rsidRPr="000D6023" w:rsidRDefault="00A71F38" w:rsidP="00A71F38">
      <w:pPr>
        <w:tabs>
          <w:tab w:val="num" w:pos="1332"/>
        </w:tabs>
        <w:ind w:left="1276" w:right="567"/>
        <w:contextualSpacing/>
        <w:rPr>
          <w:rFonts w:cs="Arial"/>
          <w:szCs w:val="22"/>
        </w:rPr>
      </w:pPr>
    </w:p>
    <w:p w14:paraId="2C3FD802" w14:textId="77777777" w:rsidR="00A71F38" w:rsidRPr="00642614" w:rsidRDefault="00A71F38" w:rsidP="00A71F38">
      <w:pPr>
        <w:pStyle w:val="Heading2"/>
        <w:spacing w:after="0"/>
        <w:rPr>
          <w:szCs w:val="22"/>
        </w:rPr>
      </w:pPr>
      <w:r w:rsidRPr="00EC0932">
        <w:rPr>
          <w:rFonts w:cs="Arial"/>
          <w:szCs w:val="22"/>
        </w:rPr>
        <w:t>The Oversight Group</w:t>
      </w:r>
      <w:r w:rsidR="00E37F07">
        <w:rPr>
          <w:rFonts w:cs="Arial"/>
          <w:szCs w:val="22"/>
        </w:rPr>
        <w:t xml:space="preserve"> </w:t>
      </w:r>
      <w:r w:rsidRPr="00642614">
        <w:rPr>
          <w:rFonts w:cs="Arial"/>
          <w:szCs w:val="22"/>
        </w:rPr>
        <w:t xml:space="preserve">will </w:t>
      </w:r>
      <w:r w:rsidR="00E37F07">
        <w:rPr>
          <w:rFonts w:cs="Arial"/>
          <w:szCs w:val="22"/>
        </w:rPr>
        <w:t>also provide</w:t>
      </w:r>
      <w:r w:rsidRPr="00642614">
        <w:rPr>
          <w:rFonts w:cs="Arial"/>
          <w:szCs w:val="22"/>
        </w:rPr>
        <w:t xml:space="preserve"> help and advice </w:t>
      </w:r>
      <w:r>
        <w:rPr>
          <w:rFonts w:cs="Arial"/>
          <w:szCs w:val="22"/>
        </w:rPr>
        <w:t>on</w:t>
      </w:r>
      <w:r w:rsidRPr="00642614">
        <w:rPr>
          <w:rFonts w:cs="Arial"/>
          <w:szCs w:val="22"/>
        </w:rPr>
        <w:t>:</w:t>
      </w:r>
    </w:p>
    <w:p w14:paraId="284E8F5B" w14:textId="77777777" w:rsidR="00A71F38" w:rsidRPr="009431F6" w:rsidRDefault="00A71F38" w:rsidP="00A71F38">
      <w:pPr>
        <w:pStyle w:val="Heading2"/>
        <w:numPr>
          <w:ilvl w:val="0"/>
          <w:numId w:val="0"/>
        </w:numPr>
        <w:spacing w:after="0"/>
        <w:ind w:left="862"/>
        <w:rPr>
          <w:b/>
          <w:szCs w:val="22"/>
        </w:rPr>
      </w:pPr>
    </w:p>
    <w:p w14:paraId="68DE6C99" w14:textId="77777777" w:rsidR="00A71F38" w:rsidRPr="000D6023" w:rsidRDefault="00A71F38" w:rsidP="00A71F38">
      <w:pPr>
        <w:numPr>
          <w:ilvl w:val="0"/>
          <w:numId w:val="41"/>
        </w:numPr>
        <w:ind w:left="1276" w:right="567" w:hanging="425"/>
        <w:contextualSpacing/>
        <w:rPr>
          <w:rFonts w:cs="Arial"/>
          <w:szCs w:val="22"/>
        </w:rPr>
      </w:pPr>
      <w:r>
        <w:rPr>
          <w:rFonts w:cs="Arial"/>
          <w:szCs w:val="22"/>
        </w:rPr>
        <w:t>S</w:t>
      </w:r>
      <w:r w:rsidRPr="000D6023">
        <w:rPr>
          <w:rFonts w:cs="Arial"/>
          <w:szCs w:val="22"/>
        </w:rPr>
        <w:t>hap</w:t>
      </w:r>
      <w:r>
        <w:rPr>
          <w:rFonts w:cs="Arial"/>
          <w:szCs w:val="22"/>
        </w:rPr>
        <w:t>ing</w:t>
      </w:r>
      <w:r w:rsidRPr="000D6023">
        <w:rPr>
          <w:rFonts w:cs="Arial"/>
          <w:szCs w:val="22"/>
        </w:rPr>
        <w:t xml:space="preserve"> the overall dialogue process and topics to be discussed;  </w:t>
      </w:r>
    </w:p>
    <w:p w14:paraId="37F921EB" w14:textId="77777777" w:rsidR="00A71F38" w:rsidRPr="000D6023" w:rsidRDefault="00A71F38" w:rsidP="00A71F38">
      <w:pPr>
        <w:numPr>
          <w:ilvl w:val="0"/>
          <w:numId w:val="41"/>
        </w:numPr>
        <w:ind w:left="1276" w:right="567" w:hanging="425"/>
        <w:contextualSpacing/>
        <w:rPr>
          <w:rFonts w:cs="Arial"/>
          <w:szCs w:val="22"/>
        </w:rPr>
      </w:pPr>
      <w:r>
        <w:rPr>
          <w:rFonts w:cs="Arial"/>
          <w:szCs w:val="22"/>
        </w:rPr>
        <w:t>Selecti</w:t>
      </w:r>
      <w:r w:rsidRPr="000D6023">
        <w:rPr>
          <w:rFonts w:cs="Arial"/>
          <w:szCs w:val="22"/>
        </w:rPr>
        <w:t>n</w:t>
      </w:r>
      <w:r>
        <w:rPr>
          <w:rFonts w:cs="Arial"/>
          <w:szCs w:val="22"/>
        </w:rPr>
        <w:t>g</w:t>
      </w:r>
      <w:r w:rsidRPr="000D6023">
        <w:rPr>
          <w:rFonts w:cs="Arial"/>
          <w:szCs w:val="22"/>
        </w:rPr>
        <w:t xml:space="preserve"> </w:t>
      </w:r>
      <w:r>
        <w:rPr>
          <w:rFonts w:cs="Arial"/>
          <w:szCs w:val="22"/>
        </w:rPr>
        <w:t>and developing</w:t>
      </w:r>
      <w:r w:rsidRPr="000D6023">
        <w:rPr>
          <w:rFonts w:cs="Arial"/>
          <w:szCs w:val="22"/>
        </w:rPr>
        <w:t xml:space="preserve"> materials to be used at the dialogue events;</w:t>
      </w:r>
    </w:p>
    <w:p w14:paraId="6B970345" w14:textId="77777777" w:rsidR="00A71F38" w:rsidRPr="001B1EF0" w:rsidRDefault="00A71F38" w:rsidP="001B1EF0">
      <w:pPr>
        <w:numPr>
          <w:ilvl w:val="0"/>
          <w:numId w:val="41"/>
        </w:numPr>
        <w:ind w:left="1276" w:right="567" w:hanging="425"/>
        <w:contextualSpacing/>
        <w:rPr>
          <w:rFonts w:cs="Arial"/>
          <w:szCs w:val="22"/>
        </w:rPr>
      </w:pPr>
      <w:r>
        <w:rPr>
          <w:rFonts w:cs="Arial"/>
          <w:szCs w:val="22"/>
        </w:rPr>
        <w:t>W</w:t>
      </w:r>
      <w:r w:rsidRPr="000D6023">
        <w:rPr>
          <w:rFonts w:cs="Arial"/>
          <w:szCs w:val="22"/>
        </w:rPr>
        <w:t>here appropriate</w:t>
      </w:r>
      <w:r>
        <w:rPr>
          <w:rFonts w:cs="Arial"/>
          <w:szCs w:val="22"/>
        </w:rPr>
        <w:t>,</w:t>
      </w:r>
      <w:r w:rsidRPr="000D6023">
        <w:rPr>
          <w:rFonts w:cs="Arial"/>
          <w:szCs w:val="22"/>
        </w:rPr>
        <w:t xml:space="preserve"> contribut</w:t>
      </w:r>
      <w:r>
        <w:rPr>
          <w:rFonts w:cs="Arial"/>
          <w:szCs w:val="22"/>
        </w:rPr>
        <w:t>ing</w:t>
      </w:r>
      <w:r w:rsidRPr="000D6023">
        <w:rPr>
          <w:rFonts w:cs="Arial"/>
          <w:szCs w:val="22"/>
        </w:rPr>
        <w:t xml:space="preserve"> scientific or other expertise in dialogue sessions</w:t>
      </w:r>
      <w:r>
        <w:rPr>
          <w:rFonts w:cs="Arial"/>
          <w:szCs w:val="22"/>
        </w:rPr>
        <w:t>.</w:t>
      </w:r>
    </w:p>
    <w:p w14:paraId="1B65522C" w14:textId="77777777" w:rsidR="00A71F38" w:rsidRPr="000D6023" w:rsidRDefault="00A71F38" w:rsidP="00A71F38">
      <w:pPr>
        <w:pStyle w:val="ListParagraph"/>
        <w:rPr>
          <w:rFonts w:cs="Arial"/>
          <w:szCs w:val="22"/>
        </w:rPr>
      </w:pPr>
    </w:p>
    <w:p w14:paraId="190E2F3D" w14:textId="77777777" w:rsidR="00A71F38" w:rsidRDefault="00A71F38" w:rsidP="00A71F38">
      <w:pPr>
        <w:pStyle w:val="Heading2"/>
        <w:spacing w:after="0"/>
        <w:rPr>
          <w:rFonts w:cs="Arial"/>
          <w:szCs w:val="22"/>
        </w:rPr>
      </w:pPr>
      <w:r w:rsidRPr="00912ECC">
        <w:rPr>
          <w:rFonts w:cs="Arial"/>
          <w:szCs w:val="22"/>
        </w:rPr>
        <w:t xml:space="preserve">The project </w:t>
      </w:r>
      <w:r w:rsidR="007653EC">
        <w:rPr>
          <w:rFonts w:cs="Arial"/>
          <w:szCs w:val="22"/>
        </w:rPr>
        <w:t>is expected to</w:t>
      </w:r>
      <w:r w:rsidRPr="00912ECC">
        <w:rPr>
          <w:rFonts w:cs="Arial"/>
          <w:szCs w:val="22"/>
        </w:rPr>
        <w:t xml:space="preserve"> start immediately after an inception meeting during the week of 5</w:t>
      </w:r>
      <w:r w:rsidRPr="00912ECC">
        <w:rPr>
          <w:rFonts w:cs="Arial"/>
          <w:szCs w:val="22"/>
          <w:vertAlign w:val="superscript"/>
        </w:rPr>
        <w:t>th</w:t>
      </w:r>
      <w:r w:rsidRPr="00912ECC">
        <w:rPr>
          <w:rFonts w:cs="Arial"/>
          <w:szCs w:val="22"/>
        </w:rPr>
        <w:t xml:space="preserve"> October 2015.</w:t>
      </w:r>
    </w:p>
    <w:p w14:paraId="5036F50D" w14:textId="77777777" w:rsidR="00A71F38" w:rsidRPr="00912ECC" w:rsidRDefault="00A71F38" w:rsidP="00A71F38">
      <w:pPr>
        <w:pStyle w:val="Heading2"/>
        <w:numPr>
          <w:ilvl w:val="0"/>
          <w:numId w:val="0"/>
        </w:numPr>
        <w:spacing w:after="0"/>
        <w:ind w:left="862"/>
        <w:rPr>
          <w:rFonts w:cs="Arial"/>
          <w:szCs w:val="22"/>
        </w:rPr>
      </w:pPr>
    </w:p>
    <w:p w14:paraId="6763CEE9" w14:textId="77777777" w:rsidR="00A71F38" w:rsidRPr="000D6023" w:rsidRDefault="00A71F38" w:rsidP="00A71F38">
      <w:pPr>
        <w:pStyle w:val="Heading2"/>
        <w:spacing w:after="0"/>
        <w:rPr>
          <w:rFonts w:cs="Arial"/>
          <w:szCs w:val="22"/>
        </w:rPr>
      </w:pPr>
      <w:r w:rsidRPr="000D6023">
        <w:rPr>
          <w:rFonts w:cs="Arial"/>
          <w:szCs w:val="22"/>
        </w:rPr>
        <w:t>Below is a possible outline project timetable:</w:t>
      </w:r>
    </w:p>
    <w:p w14:paraId="7B059CA7" w14:textId="77777777" w:rsidR="00A71F38" w:rsidRPr="000D6023" w:rsidRDefault="00A71F38" w:rsidP="00A71F38">
      <w:pPr>
        <w:pStyle w:val="ListParagraph"/>
        <w:rPr>
          <w:rFonts w:cs="Arial"/>
          <w:szCs w:val="22"/>
        </w:rPr>
      </w:pPr>
    </w:p>
    <w:tbl>
      <w:tblPr>
        <w:tblW w:w="722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3544"/>
      </w:tblGrid>
      <w:tr w:rsidR="00A71F38" w:rsidRPr="000D6023" w14:paraId="21D615C6" w14:textId="77777777">
        <w:trPr>
          <w:tblHeader/>
        </w:trPr>
        <w:tc>
          <w:tcPr>
            <w:tcW w:w="3681" w:type="dxa"/>
            <w:tcBorders>
              <w:bottom w:val="single" w:sz="4" w:space="0" w:color="auto"/>
            </w:tcBorders>
            <w:shd w:val="clear" w:color="auto" w:fill="auto"/>
          </w:tcPr>
          <w:p w14:paraId="2157B4F8" w14:textId="77777777" w:rsidR="00A71F38" w:rsidRPr="000D6023" w:rsidRDefault="00A71F38">
            <w:pPr>
              <w:pStyle w:val="MarginText"/>
              <w:spacing w:after="0"/>
              <w:rPr>
                <w:rFonts w:cs="Arial"/>
                <w:b/>
                <w:szCs w:val="22"/>
              </w:rPr>
            </w:pPr>
            <w:r w:rsidRPr="000D6023">
              <w:rPr>
                <w:rFonts w:cs="Arial"/>
                <w:b/>
                <w:szCs w:val="22"/>
              </w:rPr>
              <w:t>Milestone</w:t>
            </w:r>
          </w:p>
        </w:tc>
        <w:tc>
          <w:tcPr>
            <w:tcW w:w="3544" w:type="dxa"/>
            <w:tcBorders>
              <w:bottom w:val="single" w:sz="4" w:space="0" w:color="auto"/>
            </w:tcBorders>
            <w:shd w:val="clear" w:color="auto" w:fill="auto"/>
          </w:tcPr>
          <w:p w14:paraId="3CC66323" w14:textId="77777777" w:rsidR="00A71F38" w:rsidRPr="000D6023" w:rsidRDefault="00A71F38">
            <w:pPr>
              <w:pStyle w:val="MarginText"/>
              <w:spacing w:after="0"/>
              <w:rPr>
                <w:rFonts w:cs="Arial"/>
                <w:b/>
                <w:szCs w:val="22"/>
              </w:rPr>
            </w:pPr>
            <w:r w:rsidRPr="000D6023">
              <w:rPr>
                <w:rFonts w:cs="Arial"/>
                <w:b/>
                <w:szCs w:val="22"/>
              </w:rPr>
              <w:t>Date</w:t>
            </w:r>
          </w:p>
        </w:tc>
      </w:tr>
      <w:tr w:rsidR="00A71F38" w:rsidRPr="000D6023" w14:paraId="474A7A34" w14:textId="77777777">
        <w:trPr>
          <w:tblHeader/>
        </w:trPr>
        <w:tc>
          <w:tcPr>
            <w:tcW w:w="3681" w:type="dxa"/>
            <w:shd w:val="clear" w:color="auto" w:fill="auto"/>
          </w:tcPr>
          <w:p w14:paraId="2D0E2186" w14:textId="77777777" w:rsidR="00A71F38" w:rsidRPr="000D6023" w:rsidRDefault="00A71F38">
            <w:pPr>
              <w:pStyle w:val="MarginText"/>
              <w:spacing w:after="0"/>
              <w:rPr>
                <w:rFonts w:cs="Arial"/>
                <w:szCs w:val="22"/>
              </w:rPr>
            </w:pPr>
            <w:r w:rsidRPr="000D6023">
              <w:rPr>
                <w:rFonts w:cs="Arial"/>
                <w:szCs w:val="22"/>
              </w:rPr>
              <w:t>Inception Meeting</w:t>
            </w:r>
            <w:r>
              <w:rPr>
                <w:rFonts w:cs="Arial"/>
                <w:szCs w:val="22"/>
              </w:rPr>
              <w:t>s</w:t>
            </w:r>
          </w:p>
        </w:tc>
        <w:tc>
          <w:tcPr>
            <w:tcW w:w="3544" w:type="dxa"/>
            <w:shd w:val="clear" w:color="auto" w:fill="auto"/>
          </w:tcPr>
          <w:p w14:paraId="1228EE4B" w14:textId="77777777" w:rsidR="00A71F38" w:rsidRPr="000D6023" w:rsidRDefault="00A71F38">
            <w:pPr>
              <w:pStyle w:val="MarginText"/>
              <w:spacing w:after="0"/>
              <w:rPr>
                <w:rFonts w:cs="Arial"/>
                <w:szCs w:val="22"/>
              </w:rPr>
            </w:pPr>
            <w:r w:rsidRPr="000D6023">
              <w:rPr>
                <w:rFonts w:cs="Arial"/>
                <w:szCs w:val="22"/>
              </w:rPr>
              <w:t>Early October</w:t>
            </w:r>
          </w:p>
        </w:tc>
      </w:tr>
      <w:tr w:rsidR="00A71F38" w:rsidRPr="000D6023" w14:paraId="0ADE39F0" w14:textId="77777777">
        <w:trPr>
          <w:tblHeader/>
        </w:trPr>
        <w:tc>
          <w:tcPr>
            <w:tcW w:w="3681" w:type="dxa"/>
            <w:shd w:val="clear" w:color="auto" w:fill="auto"/>
          </w:tcPr>
          <w:p w14:paraId="0F3EF742" w14:textId="77777777" w:rsidR="00A71F38" w:rsidRPr="000D6023" w:rsidRDefault="00A71F38">
            <w:pPr>
              <w:pStyle w:val="MarginText"/>
              <w:spacing w:after="0"/>
              <w:rPr>
                <w:rFonts w:cs="Arial"/>
                <w:szCs w:val="22"/>
              </w:rPr>
            </w:pPr>
            <w:r w:rsidRPr="000D6023">
              <w:rPr>
                <w:rFonts w:cs="Arial"/>
                <w:szCs w:val="22"/>
              </w:rPr>
              <w:t>Literature review report</w:t>
            </w:r>
          </w:p>
        </w:tc>
        <w:tc>
          <w:tcPr>
            <w:tcW w:w="3544" w:type="dxa"/>
            <w:shd w:val="clear" w:color="auto" w:fill="auto"/>
          </w:tcPr>
          <w:p w14:paraId="7DA054B2" w14:textId="77777777" w:rsidR="00A71F38" w:rsidRPr="000D6023" w:rsidRDefault="00A71F38">
            <w:pPr>
              <w:pStyle w:val="MarginText"/>
              <w:spacing w:after="0"/>
              <w:rPr>
                <w:rFonts w:cs="Arial"/>
                <w:szCs w:val="22"/>
              </w:rPr>
            </w:pPr>
            <w:r w:rsidRPr="000D6023">
              <w:rPr>
                <w:rFonts w:cs="Arial"/>
                <w:szCs w:val="22"/>
              </w:rPr>
              <w:t>Mid October</w:t>
            </w:r>
          </w:p>
        </w:tc>
      </w:tr>
      <w:tr w:rsidR="00A71F38" w:rsidRPr="000D6023" w14:paraId="60BD8878" w14:textId="77777777">
        <w:trPr>
          <w:tblHeader/>
        </w:trPr>
        <w:tc>
          <w:tcPr>
            <w:tcW w:w="3681" w:type="dxa"/>
            <w:shd w:val="clear" w:color="auto" w:fill="auto"/>
          </w:tcPr>
          <w:p w14:paraId="0A6156AD" w14:textId="77777777" w:rsidR="00A71F38" w:rsidRPr="000D6023" w:rsidRDefault="00A71F38">
            <w:pPr>
              <w:pStyle w:val="MarginText"/>
              <w:spacing w:after="0"/>
              <w:rPr>
                <w:rFonts w:cs="Arial"/>
                <w:szCs w:val="22"/>
              </w:rPr>
            </w:pPr>
            <w:r w:rsidRPr="000D6023">
              <w:rPr>
                <w:rFonts w:cs="Arial"/>
                <w:szCs w:val="22"/>
              </w:rPr>
              <w:t>Stakeholder workshop</w:t>
            </w:r>
          </w:p>
        </w:tc>
        <w:tc>
          <w:tcPr>
            <w:tcW w:w="3544" w:type="dxa"/>
            <w:shd w:val="clear" w:color="auto" w:fill="auto"/>
          </w:tcPr>
          <w:p w14:paraId="5346DDF3" w14:textId="77777777" w:rsidR="00A71F38" w:rsidRPr="000D6023" w:rsidRDefault="00A71F38">
            <w:pPr>
              <w:pStyle w:val="MarginText"/>
              <w:spacing w:after="0"/>
              <w:rPr>
                <w:rFonts w:cs="Arial"/>
                <w:szCs w:val="22"/>
              </w:rPr>
            </w:pPr>
            <w:r w:rsidRPr="000D6023">
              <w:rPr>
                <w:rFonts w:cs="Arial"/>
                <w:szCs w:val="22"/>
              </w:rPr>
              <w:t>End October</w:t>
            </w:r>
          </w:p>
        </w:tc>
      </w:tr>
      <w:tr w:rsidR="00A71F38" w:rsidRPr="000D6023" w14:paraId="3B5F009D" w14:textId="77777777">
        <w:trPr>
          <w:tblHeader/>
        </w:trPr>
        <w:tc>
          <w:tcPr>
            <w:tcW w:w="3681" w:type="dxa"/>
            <w:shd w:val="clear" w:color="auto" w:fill="auto"/>
          </w:tcPr>
          <w:p w14:paraId="62295196" w14:textId="77777777" w:rsidR="00A71F38" w:rsidRPr="000D6023" w:rsidRDefault="00A71F38" w:rsidP="00FF0352">
            <w:pPr>
              <w:pStyle w:val="MarginText"/>
              <w:spacing w:after="0"/>
              <w:rPr>
                <w:rFonts w:cs="Arial"/>
                <w:szCs w:val="22"/>
              </w:rPr>
            </w:pPr>
            <w:r w:rsidRPr="000D6023">
              <w:rPr>
                <w:rFonts w:cs="Arial"/>
                <w:szCs w:val="22"/>
              </w:rPr>
              <w:t xml:space="preserve">Oversight </w:t>
            </w:r>
            <w:r>
              <w:rPr>
                <w:rFonts w:cs="Arial"/>
                <w:szCs w:val="22"/>
              </w:rPr>
              <w:t>G</w:t>
            </w:r>
            <w:r w:rsidRPr="000D6023">
              <w:rPr>
                <w:rFonts w:cs="Arial"/>
                <w:szCs w:val="22"/>
              </w:rPr>
              <w:t>roup workshop</w:t>
            </w:r>
          </w:p>
        </w:tc>
        <w:tc>
          <w:tcPr>
            <w:tcW w:w="3544" w:type="dxa"/>
            <w:shd w:val="clear" w:color="auto" w:fill="auto"/>
          </w:tcPr>
          <w:p w14:paraId="662BDA35" w14:textId="77777777" w:rsidR="00A71F38" w:rsidRPr="000D6023" w:rsidRDefault="00A71F38">
            <w:pPr>
              <w:pStyle w:val="MarginText"/>
              <w:spacing w:after="0"/>
              <w:rPr>
                <w:rFonts w:cs="Arial"/>
                <w:szCs w:val="22"/>
              </w:rPr>
            </w:pPr>
            <w:r>
              <w:rPr>
                <w:rFonts w:cs="Arial"/>
                <w:szCs w:val="22"/>
              </w:rPr>
              <w:t>Mid</w:t>
            </w:r>
            <w:r w:rsidRPr="000D6023">
              <w:rPr>
                <w:rFonts w:cs="Arial"/>
                <w:szCs w:val="22"/>
              </w:rPr>
              <w:t xml:space="preserve"> November</w:t>
            </w:r>
          </w:p>
        </w:tc>
      </w:tr>
      <w:tr w:rsidR="00A71F38" w:rsidRPr="000D6023" w14:paraId="0A8DA69A" w14:textId="77777777">
        <w:trPr>
          <w:tblHeader/>
        </w:trPr>
        <w:tc>
          <w:tcPr>
            <w:tcW w:w="3681" w:type="dxa"/>
            <w:shd w:val="clear" w:color="auto" w:fill="auto"/>
          </w:tcPr>
          <w:p w14:paraId="46A76D50" w14:textId="77777777" w:rsidR="00A71F38" w:rsidRPr="000D6023" w:rsidRDefault="00A71F38">
            <w:pPr>
              <w:pStyle w:val="MarginText"/>
              <w:spacing w:after="0"/>
              <w:rPr>
                <w:rFonts w:cs="Arial"/>
                <w:szCs w:val="22"/>
              </w:rPr>
            </w:pPr>
            <w:r w:rsidRPr="000D6023">
              <w:rPr>
                <w:rFonts w:cs="Arial"/>
                <w:szCs w:val="22"/>
              </w:rPr>
              <w:t xml:space="preserve">First </w:t>
            </w:r>
            <w:r>
              <w:rPr>
                <w:rFonts w:cs="Arial"/>
                <w:szCs w:val="22"/>
              </w:rPr>
              <w:t>set of d</w:t>
            </w:r>
            <w:r w:rsidRPr="000D6023">
              <w:rPr>
                <w:rFonts w:cs="Arial"/>
                <w:szCs w:val="22"/>
              </w:rPr>
              <w:t>eliberative workshops begin</w:t>
            </w:r>
          </w:p>
        </w:tc>
        <w:tc>
          <w:tcPr>
            <w:tcW w:w="3544" w:type="dxa"/>
            <w:shd w:val="clear" w:color="auto" w:fill="auto"/>
          </w:tcPr>
          <w:p w14:paraId="20196D95" w14:textId="77777777" w:rsidR="00A71F38" w:rsidRPr="000D6023" w:rsidRDefault="00A71F38">
            <w:pPr>
              <w:pStyle w:val="MarginText"/>
              <w:spacing w:after="0"/>
              <w:rPr>
                <w:rFonts w:cs="Arial"/>
                <w:szCs w:val="22"/>
              </w:rPr>
            </w:pPr>
            <w:r w:rsidRPr="000D6023">
              <w:rPr>
                <w:rFonts w:cs="Arial"/>
                <w:szCs w:val="22"/>
              </w:rPr>
              <w:t>Late November</w:t>
            </w:r>
          </w:p>
        </w:tc>
      </w:tr>
      <w:tr w:rsidR="00A71F38" w:rsidRPr="000D6023" w14:paraId="5C0486EC" w14:textId="77777777">
        <w:trPr>
          <w:tblHeader/>
        </w:trPr>
        <w:tc>
          <w:tcPr>
            <w:tcW w:w="3681" w:type="dxa"/>
            <w:shd w:val="clear" w:color="auto" w:fill="auto"/>
          </w:tcPr>
          <w:p w14:paraId="773D21A2" w14:textId="77777777" w:rsidR="00A71F38" w:rsidRPr="000D6023" w:rsidRDefault="00A71F38">
            <w:pPr>
              <w:pStyle w:val="MarginText"/>
              <w:spacing w:after="0"/>
              <w:rPr>
                <w:rFonts w:cs="Arial"/>
                <w:szCs w:val="22"/>
              </w:rPr>
            </w:pPr>
            <w:r>
              <w:rPr>
                <w:rFonts w:cs="Arial"/>
                <w:szCs w:val="22"/>
              </w:rPr>
              <w:t>Remaining</w:t>
            </w:r>
            <w:r w:rsidRPr="000D6023">
              <w:rPr>
                <w:rFonts w:cs="Arial"/>
                <w:szCs w:val="22"/>
              </w:rPr>
              <w:t xml:space="preserve"> </w:t>
            </w:r>
            <w:r>
              <w:rPr>
                <w:rFonts w:cs="Arial"/>
                <w:szCs w:val="22"/>
              </w:rPr>
              <w:t>d</w:t>
            </w:r>
            <w:r w:rsidRPr="000D6023">
              <w:rPr>
                <w:rFonts w:cs="Arial"/>
                <w:szCs w:val="22"/>
              </w:rPr>
              <w:t xml:space="preserve">eliberative workshops begin </w:t>
            </w:r>
          </w:p>
        </w:tc>
        <w:tc>
          <w:tcPr>
            <w:tcW w:w="3544" w:type="dxa"/>
            <w:shd w:val="clear" w:color="auto" w:fill="auto"/>
          </w:tcPr>
          <w:p w14:paraId="7F402CD3" w14:textId="77777777" w:rsidR="00A71F38" w:rsidRPr="000D6023" w:rsidRDefault="00A71F38">
            <w:pPr>
              <w:pStyle w:val="MarginText"/>
              <w:spacing w:after="0"/>
              <w:rPr>
                <w:rFonts w:cs="Arial"/>
                <w:szCs w:val="22"/>
              </w:rPr>
            </w:pPr>
            <w:r w:rsidRPr="000D6023">
              <w:rPr>
                <w:rFonts w:cs="Arial"/>
                <w:szCs w:val="22"/>
              </w:rPr>
              <w:t>Early January</w:t>
            </w:r>
          </w:p>
        </w:tc>
      </w:tr>
      <w:tr w:rsidR="00A71F38" w:rsidRPr="000D6023" w14:paraId="22BB6DD6" w14:textId="77777777">
        <w:trPr>
          <w:tblHeader/>
        </w:trPr>
        <w:tc>
          <w:tcPr>
            <w:tcW w:w="3681" w:type="dxa"/>
            <w:shd w:val="clear" w:color="auto" w:fill="auto"/>
          </w:tcPr>
          <w:p w14:paraId="34B8F7B5" w14:textId="77777777" w:rsidR="00A71F38" w:rsidRPr="000D6023" w:rsidRDefault="00A71F38">
            <w:pPr>
              <w:pStyle w:val="MarginText"/>
              <w:spacing w:after="0"/>
              <w:rPr>
                <w:rFonts w:cs="Arial"/>
                <w:szCs w:val="22"/>
              </w:rPr>
            </w:pPr>
            <w:r>
              <w:rPr>
                <w:rFonts w:cs="Arial"/>
                <w:szCs w:val="22"/>
              </w:rPr>
              <w:t>Remaining</w:t>
            </w:r>
            <w:r w:rsidRPr="000D6023">
              <w:rPr>
                <w:rFonts w:cs="Arial"/>
                <w:szCs w:val="22"/>
              </w:rPr>
              <w:t xml:space="preserve"> </w:t>
            </w:r>
            <w:r>
              <w:rPr>
                <w:rFonts w:cs="Arial"/>
                <w:szCs w:val="22"/>
              </w:rPr>
              <w:t>d</w:t>
            </w:r>
            <w:r w:rsidRPr="000D6023">
              <w:rPr>
                <w:rFonts w:cs="Arial"/>
                <w:szCs w:val="22"/>
              </w:rPr>
              <w:t>eliberative workshops end</w:t>
            </w:r>
          </w:p>
        </w:tc>
        <w:tc>
          <w:tcPr>
            <w:tcW w:w="3544" w:type="dxa"/>
            <w:shd w:val="clear" w:color="auto" w:fill="auto"/>
          </w:tcPr>
          <w:p w14:paraId="3703AAC7" w14:textId="77777777" w:rsidR="00A71F38" w:rsidRPr="000D6023" w:rsidRDefault="00A71F38">
            <w:pPr>
              <w:pStyle w:val="MarginText"/>
              <w:spacing w:after="0"/>
              <w:rPr>
                <w:rFonts w:cs="Arial"/>
                <w:szCs w:val="22"/>
              </w:rPr>
            </w:pPr>
            <w:r>
              <w:rPr>
                <w:rFonts w:cs="Arial"/>
                <w:szCs w:val="22"/>
              </w:rPr>
              <w:t xml:space="preserve">Mid to late </w:t>
            </w:r>
            <w:r w:rsidRPr="000D6023">
              <w:rPr>
                <w:rFonts w:cs="Arial"/>
                <w:szCs w:val="22"/>
              </w:rPr>
              <w:t xml:space="preserve">February </w:t>
            </w:r>
          </w:p>
        </w:tc>
      </w:tr>
      <w:tr w:rsidR="00A71F38" w:rsidRPr="000D6023" w14:paraId="42B5B174" w14:textId="77777777">
        <w:trPr>
          <w:tblHeader/>
        </w:trPr>
        <w:tc>
          <w:tcPr>
            <w:tcW w:w="3681" w:type="dxa"/>
            <w:shd w:val="clear" w:color="auto" w:fill="auto"/>
          </w:tcPr>
          <w:p w14:paraId="0B71608B" w14:textId="77777777" w:rsidR="00A71F38" w:rsidRPr="000D6023" w:rsidRDefault="00A71F38">
            <w:pPr>
              <w:pStyle w:val="MarginText"/>
              <w:spacing w:after="0"/>
              <w:rPr>
                <w:rFonts w:cs="Arial"/>
                <w:szCs w:val="22"/>
              </w:rPr>
            </w:pPr>
            <w:r w:rsidRPr="000D6023">
              <w:rPr>
                <w:rFonts w:cs="Arial"/>
                <w:szCs w:val="22"/>
              </w:rPr>
              <w:t xml:space="preserve">Stakeholder </w:t>
            </w:r>
            <w:r>
              <w:rPr>
                <w:rFonts w:cs="Arial"/>
                <w:szCs w:val="22"/>
              </w:rPr>
              <w:t>summit</w:t>
            </w:r>
          </w:p>
        </w:tc>
        <w:tc>
          <w:tcPr>
            <w:tcW w:w="3544" w:type="dxa"/>
            <w:shd w:val="clear" w:color="auto" w:fill="auto"/>
          </w:tcPr>
          <w:p w14:paraId="17917802" w14:textId="77777777" w:rsidR="00A71F38" w:rsidRPr="000D6023" w:rsidRDefault="00A71F38">
            <w:pPr>
              <w:pStyle w:val="MarginText"/>
              <w:spacing w:after="0"/>
              <w:rPr>
                <w:rFonts w:cs="Arial"/>
                <w:szCs w:val="22"/>
              </w:rPr>
            </w:pPr>
            <w:r>
              <w:rPr>
                <w:rFonts w:cs="Arial"/>
                <w:szCs w:val="22"/>
              </w:rPr>
              <w:t>Mid</w:t>
            </w:r>
            <w:r w:rsidRPr="000D6023">
              <w:rPr>
                <w:rFonts w:cs="Arial"/>
                <w:szCs w:val="22"/>
              </w:rPr>
              <w:t>-March</w:t>
            </w:r>
          </w:p>
        </w:tc>
      </w:tr>
      <w:tr w:rsidR="00A71F38" w:rsidRPr="000D6023" w14:paraId="3CF368F3" w14:textId="77777777" w:rsidTr="008C42AC">
        <w:trPr>
          <w:trHeight w:val="386"/>
          <w:tblHeader/>
        </w:trPr>
        <w:tc>
          <w:tcPr>
            <w:tcW w:w="3681" w:type="dxa"/>
            <w:shd w:val="clear" w:color="auto" w:fill="auto"/>
          </w:tcPr>
          <w:p w14:paraId="4F6588FB" w14:textId="77777777" w:rsidR="00A71F38" w:rsidRPr="000D6023" w:rsidDel="00A0423B" w:rsidRDefault="00A71F38">
            <w:pPr>
              <w:pStyle w:val="MarginText"/>
              <w:spacing w:after="0"/>
              <w:rPr>
                <w:rFonts w:cs="Arial"/>
                <w:szCs w:val="22"/>
              </w:rPr>
            </w:pPr>
            <w:r>
              <w:rPr>
                <w:rFonts w:cs="Arial"/>
                <w:szCs w:val="22"/>
              </w:rPr>
              <w:t>Final report</w:t>
            </w:r>
          </w:p>
        </w:tc>
        <w:tc>
          <w:tcPr>
            <w:tcW w:w="3544" w:type="dxa"/>
            <w:shd w:val="clear" w:color="auto" w:fill="auto"/>
          </w:tcPr>
          <w:p w14:paraId="0544D6DC" w14:textId="77777777" w:rsidR="00A71F38" w:rsidRPr="000D6023" w:rsidRDefault="00A71F38" w:rsidP="006B3737">
            <w:pPr>
              <w:pStyle w:val="MarginText"/>
              <w:spacing w:after="0"/>
              <w:rPr>
                <w:rFonts w:cs="Arial"/>
                <w:szCs w:val="22"/>
              </w:rPr>
            </w:pPr>
            <w:r>
              <w:rPr>
                <w:rFonts w:cs="Arial"/>
                <w:szCs w:val="22"/>
              </w:rPr>
              <w:t>End of April</w:t>
            </w:r>
          </w:p>
        </w:tc>
      </w:tr>
    </w:tbl>
    <w:p w14:paraId="610E0080" w14:textId="77777777" w:rsidR="00A71F38" w:rsidRPr="000D6023" w:rsidRDefault="00A71F38" w:rsidP="00A71F38">
      <w:pPr>
        <w:pStyle w:val="Heading1"/>
        <w:numPr>
          <w:ilvl w:val="0"/>
          <w:numId w:val="0"/>
        </w:numPr>
        <w:spacing w:after="0"/>
        <w:ind w:left="720" w:hanging="720"/>
        <w:rPr>
          <w:rFonts w:cs="Arial"/>
          <w:szCs w:val="22"/>
        </w:rPr>
      </w:pPr>
    </w:p>
    <w:p w14:paraId="7136209D" w14:textId="77777777" w:rsidR="00A71F38" w:rsidRDefault="00A71F38" w:rsidP="00ED74F4">
      <w:pPr>
        <w:pStyle w:val="Heading2"/>
        <w:numPr>
          <w:ilvl w:val="0"/>
          <w:numId w:val="0"/>
        </w:numPr>
        <w:spacing w:after="0"/>
        <w:ind w:left="142"/>
        <w:rPr>
          <w:rFonts w:cs="Arial"/>
          <w:szCs w:val="22"/>
        </w:rPr>
      </w:pPr>
    </w:p>
    <w:p w14:paraId="448E1960" w14:textId="77777777" w:rsidR="00EC165F" w:rsidRPr="000D6023" w:rsidRDefault="00EC165F" w:rsidP="00EC165F">
      <w:pPr>
        <w:pStyle w:val="Heading2"/>
        <w:numPr>
          <w:ilvl w:val="0"/>
          <w:numId w:val="0"/>
        </w:numPr>
        <w:spacing w:after="0"/>
        <w:ind w:left="851" w:hanging="709"/>
        <w:rPr>
          <w:rFonts w:cs="Arial"/>
          <w:szCs w:val="22"/>
        </w:rPr>
      </w:pPr>
    </w:p>
    <w:p w14:paraId="1A7058E9" w14:textId="77777777" w:rsidR="008718BB" w:rsidRPr="000D6023" w:rsidRDefault="00C93908" w:rsidP="00B960C0">
      <w:pPr>
        <w:pStyle w:val="Heading1"/>
        <w:overflowPunct w:val="0"/>
        <w:autoSpaceDE w:val="0"/>
        <w:autoSpaceDN w:val="0"/>
        <w:spacing w:after="0"/>
        <w:textAlignment w:val="baseline"/>
      </w:pPr>
      <w:bookmarkStart w:id="7" w:name="_Toc426977714"/>
      <w:r w:rsidRPr="000D6023">
        <w:rPr>
          <w:rFonts w:cs="Arial"/>
          <w:caps w:val="0"/>
          <w:szCs w:val="22"/>
        </w:rPr>
        <w:t>SCOPE OF REQUIREMENTS</w:t>
      </w:r>
      <w:bookmarkEnd w:id="7"/>
    </w:p>
    <w:p w14:paraId="630F9EBC" w14:textId="77777777" w:rsidR="00D275F1" w:rsidRPr="00FF0352" w:rsidRDefault="00D275F1" w:rsidP="004F5775">
      <w:pPr>
        <w:pStyle w:val="Heading3"/>
        <w:numPr>
          <w:ilvl w:val="0"/>
          <w:numId w:val="0"/>
        </w:numPr>
        <w:spacing w:after="0"/>
        <w:rPr>
          <w:rFonts w:cs="Arial"/>
          <w:bCs/>
          <w:szCs w:val="22"/>
        </w:rPr>
      </w:pPr>
    </w:p>
    <w:p w14:paraId="6949860F" w14:textId="77777777" w:rsidR="003D0DE7" w:rsidRDefault="004F5775" w:rsidP="004F5775">
      <w:pPr>
        <w:ind w:left="709" w:hanging="567"/>
        <w:jc w:val="both"/>
        <w:rPr>
          <w:rFonts w:cs="Arial"/>
        </w:rPr>
      </w:pPr>
      <w:bookmarkStart w:id="8" w:name="_Toc426535059"/>
      <w:bookmarkStart w:id="9" w:name="_Toc426535112"/>
      <w:bookmarkStart w:id="10" w:name="_Toc426535165"/>
      <w:bookmarkStart w:id="11" w:name="_Toc426535219"/>
      <w:bookmarkStart w:id="12" w:name="_Toc296415791"/>
      <w:bookmarkEnd w:id="2"/>
      <w:bookmarkEnd w:id="8"/>
      <w:bookmarkEnd w:id="9"/>
      <w:bookmarkEnd w:id="10"/>
      <w:bookmarkEnd w:id="11"/>
      <w:r>
        <w:rPr>
          <w:rFonts w:cs="Arial"/>
          <w:szCs w:val="22"/>
        </w:rPr>
        <w:t>5.1</w:t>
      </w:r>
      <w:r>
        <w:rPr>
          <w:rFonts w:cs="Arial"/>
          <w:szCs w:val="22"/>
        </w:rPr>
        <w:tab/>
      </w:r>
      <w:r w:rsidR="003D0DE7" w:rsidRPr="00FD440B">
        <w:rPr>
          <w:rFonts w:cs="Arial"/>
        </w:rPr>
        <w:t xml:space="preserve">All public dialogue projects co-funded by </w:t>
      </w:r>
      <w:proofErr w:type="spellStart"/>
      <w:r w:rsidR="003D0DE7" w:rsidRPr="00FD440B">
        <w:rPr>
          <w:rFonts w:cs="Arial"/>
        </w:rPr>
        <w:t>Sciencewise</w:t>
      </w:r>
      <w:proofErr w:type="spellEnd"/>
      <w:r w:rsidR="003D0DE7" w:rsidRPr="00FD440B">
        <w:rPr>
          <w:rFonts w:cs="Arial"/>
        </w:rPr>
        <w:t xml:space="preserve"> require an independent evaluation, for which this specification invites tenders. The aims of the evaluation are:</w:t>
      </w:r>
    </w:p>
    <w:p w14:paraId="44A8DFA4" w14:textId="77777777" w:rsidR="00995200" w:rsidRPr="00FD440B" w:rsidRDefault="00995200" w:rsidP="004F5775">
      <w:pPr>
        <w:ind w:left="709" w:hanging="567"/>
        <w:jc w:val="both"/>
        <w:rPr>
          <w:rFonts w:cs="Arial"/>
        </w:rPr>
      </w:pPr>
    </w:p>
    <w:p w14:paraId="1D986987" w14:textId="77777777" w:rsidR="003D0DE7" w:rsidRDefault="003D0DE7" w:rsidP="004F5775">
      <w:pPr>
        <w:ind w:left="1134" w:hanging="425"/>
        <w:jc w:val="both"/>
        <w:rPr>
          <w:rFonts w:cs="Arial"/>
        </w:rPr>
      </w:pPr>
      <w:r w:rsidRPr="00FD440B">
        <w:rPr>
          <w:rFonts w:cs="Arial"/>
        </w:rPr>
        <w:t>•</w:t>
      </w:r>
      <w:r w:rsidRPr="00FD440B">
        <w:rPr>
          <w:rFonts w:cs="Arial"/>
        </w:rPr>
        <w:tab/>
        <w:t xml:space="preserve">to provide an independent assessment of the impacts and quality of the dialogue project, covering the outputs and impacts of the project as a whole as well as the design, delivery, reporting and governance of the dialogue activities   </w:t>
      </w:r>
    </w:p>
    <w:p w14:paraId="7B151670" w14:textId="77777777" w:rsidR="00995200" w:rsidRPr="00FD440B" w:rsidRDefault="00995200" w:rsidP="004F5775">
      <w:pPr>
        <w:ind w:left="1134" w:hanging="425"/>
        <w:jc w:val="both"/>
        <w:rPr>
          <w:rFonts w:cs="Arial"/>
        </w:rPr>
      </w:pPr>
    </w:p>
    <w:p w14:paraId="730AC1F1" w14:textId="77777777" w:rsidR="003D0DE7" w:rsidRDefault="003D0DE7" w:rsidP="004F5775">
      <w:pPr>
        <w:ind w:left="1134" w:hanging="425"/>
        <w:jc w:val="both"/>
        <w:rPr>
          <w:rFonts w:cs="Arial"/>
        </w:rPr>
      </w:pPr>
      <w:r w:rsidRPr="00FD440B">
        <w:rPr>
          <w:rFonts w:cs="Arial"/>
        </w:rPr>
        <w:t>•</w:t>
      </w:r>
      <w:r w:rsidRPr="00FD440B">
        <w:rPr>
          <w:rFonts w:cs="Arial"/>
        </w:rPr>
        <w:tab/>
        <w:t xml:space="preserve">to contribute to the wider effectiveness and use of public dialogue. </w:t>
      </w:r>
    </w:p>
    <w:p w14:paraId="7EBF331B" w14:textId="77777777" w:rsidR="004F5775" w:rsidRDefault="004F5775" w:rsidP="004F5775">
      <w:pPr>
        <w:ind w:left="142"/>
        <w:jc w:val="both"/>
        <w:rPr>
          <w:rFonts w:cs="Arial"/>
        </w:rPr>
      </w:pPr>
    </w:p>
    <w:p w14:paraId="08189D0E" w14:textId="77777777" w:rsidR="003D0DE7" w:rsidRDefault="00DA2CD3" w:rsidP="004F5775">
      <w:pPr>
        <w:ind w:left="142"/>
        <w:jc w:val="both"/>
        <w:rPr>
          <w:rFonts w:cs="Arial"/>
        </w:rPr>
      </w:pPr>
      <w:r>
        <w:rPr>
          <w:rFonts w:cs="Arial"/>
        </w:rPr>
        <w:t>5.2</w:t>
      </w:r>
      <w:r>
        <w:rPr>
          <w:rFonts w:cs="Arial"/>
        </w:rPr>
        <w:tab/>
      </w:r>
      <w:r w:rsidR="003D0DE7" w:rsidRPr="00FD440B">
        <w:rPr>
          <w:rFonts w:cs="Arial"/>
        </w:rPr>
        <w:t>The objectives of the evaluation are:</w:t>
      </w:r>
    </w:p>
    <w:p w14:paraId="334DDA82" w14:textId="77777777" w:rsidR="00995200" w:rsidRPr="00FD440B" w:rsidRDefault="00995200" w:rsidP="004F5775">
      <w:pPr>
        <w:ind w:left="142"/>
        <w:jc w:val="both"/>
        <w:rPr>
          <w:rFonts w:cs="Arial"/>
        </w:rPr>
      </w:pPr>
    </w:p>
    <w:p w14:paraId="4CC47E73" w14:textId="77777777" w:rsidR="003D0DE7" w:rsidRDefault="003D0DE7" w:rsidP="00DA2CD3">
      <w:pPr>
        <w:ind w:left="1134" w:hanging="425"/>
        <w:jc w:val="both"/>
        <w:rPr>
          <w:rFonts w:cs="Arial"/>
        </w:rPr>
      </w:pPr>
      <w:r w:rsidRPr="00FD440B">
        <w:rPr>
          <w:rFonts w:cs="Arial"/>
        </w:rPr>
        <w:t>•</w:t>
      </w:r>
      <w:r w:rsidRPr="00FD440B">
        <w:rPr>
          <w:rFonts w:cs="Arial"/>
        </w:rPr>
        <w:tab/>
        <w:t>to gather and present objective and robust evidence of the nature and quality of the impacts, outputs and activities of the project in order to come to conclusions</w:t>
      </w:r>
    </w:p>
    <w:p w14:paraId="2933D7B9" w14:textId="77777777" w:rsidR="00995200" w:rsidRPr="00FD440B" w:rsidRDefault="00995200" w:rsidP="00DA2CD3">
      <w:pPr>
        <w:ind w:left="1134" w:hanging="425"/>
        <w:jc w:val="both"/>
        <w:rPr>
          <w:rFonts w:cs="Arial"/>
        </w:rPr>
      </w:pPr>
    </w:p>
    <w:p w14:paraId="44E794CC" w14:textId="77777777" w:rsidR="003D0DE7" w:rsidRPr="004F5775" w:rsidRDefault="003D0DE7" w:rsidP="00DA2CD3">
      <w:pPr>
        <w:ind w:left="1134" w:hanging="425"/>
        <w:jc w:val="both"/>
        <w:rPr>
          <w:rFonts w:cs="Arial"/>
        </w:rPr>
      </w:pPr>
      <w:r w:rsidRPr="00FD440B">
        <w:rPr>
          <w:rFonts w:cs="Arial"/>
        </w:rPr>
        <w:t>•</w:t>
      </w:r>
      <w:r w:rsidRPr="00FD440B">
        <w:rPr>
          <w:rFonts w:cs="Arial"/>
        </w:rPr>
        <w:tab/>
        <w:t>to identify lessons from the project to support capacity building across Government, and the wider development of good practice in public dialogue.</w:t>
      </w:r>
    </w:p>
    <w:p w14:paraId="03441F9E" w14:textId="77777777" w:rsidR="00993EBF" w:rsidRPr="00C129AF" w:rsidRDefault="00993EBF" w:rsidP="004F5775">
      <w:pPr>
        <w:ind w:left="142"/>
        <w:jc w:val="both"/>
        <w:rPr>
          <w:rFonts w:eastAsia="Times New Roman" w:cs="Arial"/>
          <w:b/>
          <w:sz w:val="28"/>
          <w:szCs w:val="28"/>
          <w:lang w:eastAsia="en-GB"/>
        </w:rPr>
      </w:pPr>
    </w:p>
    <w:p w14:paraId="677DAB24" w14:textId="77777777" w:rsidR="003D0DE7" w:rsidRPr="00C129AF" w:rsidRDefault="00993EBF" w:rsidP="00993EBF">
      <w:pPr>
        <w:ind w:left="709" w:hanging="567"/>
        <w:jc w:val="both"/>
      </w:pPr>
      <w:r w:rsidRPr="00C129AF">
        <w:rPr>
          <w:rFonts w:eastAsia="Times New Roman" w:cs="Arial"/>
          <w:szCs w:val="28"/>
          <w:lang w:eastAsia="en-GB"/>
        </w:rPr>
        <w:lastRenderedPageBreak/>
        <w:t>5.3</w:t>
      </w:r>
      <w:r w:rsidRPr="00C129AF">
        <w:rPr>
          <w:rFonts w:eastAsia="Times New Roman" w:cs="Arial"/>
          <w:szCs w:val="28"/>
          <w:lang w:eastAsia="en-GB"/>
        </w:rPr>
        <w:tab/>
      </w:r>
      <w:r w:rsidR="003D0DE7" w:rsidRPr="00C129AF">
        <w:t xml:space="preserve">There will need to be some audit elements to the evaluation but it is not intended to assess the personal performance of those involved. It should rather focus on </w:t>
      </w:r>
      <w:r w:rsidR="003D0DE7" w:rsidRPr="00C129AF">
        <w:rPr>
          <w:b/>
        </w:rPr>
        <w:t>identifying the impacts of and lessons from the design, delivery, outputs and outcomes of the dialogue project overall</w:t>
      </w:r>
      <w:r w:rsidR="003D0DE7" w:rsidRPr="00C129AF">
        <w:t xml:space="preserve">. This requires analysis based on detailed evidence using the quantitative and qualitative data that will need to be collected by the evaluation. </w:t>
      </w:r>
    </w:p>
    <w:p w14:paraId="5B1B6D81" w14:textId="77777777" w:rsidR="00993EBF" w:rsidRPr="00C129AF" w:rsidRDefault="00993EBF" w:rsidP="00993EBF">
      <w:pPr>
        <w:ind w:left="709" w:hanging="567"/>
        <w:jc w:val="both"/>
      </w:pPr>
    </w:p>
    <w:p w14:paraId="4644CE25" w14:textId="77777777" w:rsidR="003D0DE7" w:rsidRPr="00C129AF" w:rsidRDefault="00993EBF" w:rsidP="00F536B6">
      <w:pPr>
        <w:ind w:left="142"/>
        <w:jc w:val="both"/>
        <w:rPr>
          <w:b/>
        </w:rPr>
      </w:pPr>
      <w:r w:rsidRPr="00CF5074">
        <w:t>5.4</w:t>
      </w:r>
      <w:r w:rsidRPr="00CF5074">
        <w:tab/>
      </w:r>
      <w:r w:rsidR="003D0DE7" w:rsidRPr="00C129AF">
        <w:rPr>
          <w:b/>
        </w:rPr>
        <w:t>The evaluation should include consideration of six key questions:</w:t>
      </w:r>
    </w:p>
    <w:p w14:paraId="58A54AF0" w14:textId="77777777" w:rsidR="004D454E" w:rsidRDefault="004D454E" w:rsidP="00F536B6">
      <w:pPr>
        <w:spacing w:after="60"/>
        <w:ind w:left="142"/>
        <w:jc w:val="both"/>
      </w:pPr>
    </w:p>
    <w:p w14:paraId="5838CFCC" w14:textId="77777777" w:rsidR="003D0DE7" w:rsidRDefault="003D0DE7" w:rsidP="00F536B6">
      <w:pPr>
        <w:ind w:left="709" w:hanging="567"/>
        <w:jc w:val="both"/>
      </w:pPr>
      <w:r w:rsidRPr="00C129AF">
        <w:t>•</w:t>
      </w:r>
      <w:r w:rsidRPr="00C129AF">
        <w:tab/>
      </w:r>
      <w:r w:rsidRPr="00C129AF">
        <w:rPr>
          <w:b/>
        </w:rPr>
        <w:t>Objectives</w:t>
      </w:r>
      <w:r w:rsidRPr="00C129AF">
        <w:t xml:space="preserve">. Has the dialogue met its objectives? Were the objectives set the right ones? </w:t>
      </w:r>
    </w:p>
    <w:p w14:paraId="1688B38E" w14:textId="77777777" w:rsidR="00AD678A" w:rsidRPr="00C129AF" w:rsidRDefault="00AD678A" w:rsidP="00F536B6">
      <w:pPr>
        <w:ind w:left="709" w:hanging="567"/>
        <w:jc w:val="both"/>
      </w:pPr>
    </w:p>
    <w:p w14:paraId="155D1E63" w14:textId="77777777" w:rsidR="003D0DE7" w:rsidRDefault="003D0DE7" w:rsidP="00F536B6">
      <w:pPr>
        <w:tabs>
          <w:tab w:val="num" w:pos="1683"/>
        </w:tabs>
        <w:ind w:left="709" w:hanging="567"/>
        <w:jc w:val="both"/>
      </w:pPr>
      <w:r w:rsidRPr="00C129AF">
        <w:t>•</w:t>
      </w:r>
      <w:r w:rsidRPr="00C129AF">
        <w:tab/>
      </w:r>
      <w:r w:rsidRPr="00C129AF">
        <w:rPr>
          <w:b/>
        </w:rPr>
        <w:t>Credibility</w:t>
      </w:r>
      <w:r w:rsidRPr="00C129AF">
        <w:t xml:space="preserve">. Were the dialogue design, delivery and reporting fit for purpose (appropriate to the context and objectives), and credible with those expected to use the results? </w:t>
      </w:r>
    </w:p>
    <w:p w14:paraId="3063809A" w14:textId="77777777" w:rsidR="00AD678A" w:rsidRPr="00C129AF" w:rsidRDefault="00AD678A" w:rsidP="00F536B6">
      <w:pPr>
        <w:tabs>
          <w:tab w:val="num" w:pos="1683"/>
        </w:tabs>
        <w:ind w:left="709" w:hanging="567"/>
        <w:jc w:val="both"/>
      </w:pPr>
    </w:p>
    <w:p w14:paraId="7449561B" w14:textId="77777777" w:rsidR="003D0DE7" w:rsidRDefault="003D0DE7" w:rsidP="00F536B6">
      <w:pPr>
        <w:tabs>
          <w:tab w:val="num" w:pos="1683"/>
        </w:tabs>
        <w:ind w:left="709" w:hanging="567"/>
        <w:jc w:val="both"/>
      </w:pPr>
      <w:r w:rsidRPr="00C129AF">
        <w:t>•</w:t>
      </w:r>
      <w:r w:rsidRPr="00C129AF">
        <w:tab/>
      </w:r>
      <w:r w:rsidRPr="00C129AF">
        <w:rPr>
          <w:b/>
        </w:rPr>
        <w:t>Quality</w:t>
      </w:r>
      <w:r w:rsidRPr="00C129AF">
        <w:t xml:space="preserve">. Has the dialogue met standards of good practice (according to the </w:t>
      </w:r>
      <w:proofErr w:type="spellStart"/>
      <w:r w:rsidRPr="00C129AF">
        <w:t>Sciencewise</w:t>
      </w:r>
      <w:proofErr w:type="spellEnd"/>
      <w:r w:rsidRPr="00C129AF">
        <w:t xml:space="preserve"> quality framework and guiding principles</w:t>
      </w:r>
      <w:r w:rsidRPr="00C129AF">
        <w:rPr>
          <w:rStyle w:val="FootnoteReference"/>
          <w:rFonts w:ascii="Arial" w:hAnsi="Arial"/>
        </w:rPr>
        <w:footnoteReference w:id="7"/>
      </w:r>
      <w:r w:rsidRPr="00C129AF">
        <w:t xml:space="preserve">? What took place, how, when, where, who with and why? How successful has the governance of the project been, including the role of stakeholders, oversight groups, the commissioning body and </w:t>
      </w:r>
      <w:proofErr w:type="spellStart"/>
      <w:r w:rsidRPr="00C129AF">
        <w:t>Sciencewise</w:t>
      </w:r>
      <w:proofErr w:type="spellEnd"/>
      <w:r w:rsidRPr="00C129AF">
        <w:t>?</w:t>
      </w:r>
    </w:p>
    <w:p w14:paraId="3C79328F" w14:textId="77777777" w:rsidR="00AD678A" w:rsidRPr="00C129AF" w:rsidRDefault="00AD678A" w:rsidP="00F536B6">
      <w:pPr>
        <w:tabs>
          <w:tab w:val="num" w:pos="1683"/>
        </w:tabs>
        <w:ind w:left="709" w:hanging="567"/>
        <w:jc w:val="both"/>
      </w:pPr>
    </w:p>
    <w:p w14:paraId="10956F65" w14:textId="77777777" w:rsidR="003D0DE7" w:rsidRDefault="003D0DE7" w:rsidP="00F536B6">
      <w:pPr>
        <w:tabs>
          <w:tab w:val="num" w:pos="1683"/>
        </w:tabs>
        <w:ind w:left="709" w:hanging="567"/>
        <w:jc w:val="both"/>
      </w:pPr>
      <w:r w:rsidRPr="00C129AF">
        <w:t>•</w:t>
      </w:r>
      <w:r w:rsidRPr="00C129AF">
        <w:tab/>
      </w:r>
      <w:r w:rsidRPr="00C129AF">
        <w:rPr>
          <w:b/>
        </w:rPr>
        <w:t>Impacts</w:t>
      </w:r>
      <w:r w:rsidRPr="00C129AF">
        <w:t>. Has the dialogue achieved the expected (and any unexpected) impacts on policy and decisions, on organisational change and learning, and on all those involved? What new insights have been obtained (including on tackling potential social and ethical risks)? Who has seen the results and how have the results been used? What has been the value of the project to those involved, including the extent to which those involved were satisfied with the dialogue outcomes and process?</w:t>
      </w:r>
    </w:p>
    <w:p w14:paraId="4FDF2831" w14:textId="77777777" w:rsidR="00AD678A" w:rsidRPr="00C129AF" w:rsidRDefault="00AD678A" w:rsidP="00F536B6">
      <w:pPr>
        <w:tabs>
          <w:tab w:val="num" w:pos="1683"/>
        </w:tabs>
        <w:ind w:left="709" w:hanging="567"/>
        <w:jc w:val="both"/>
      </w:pPr>
    </w:p>
    <w:p w14:paraId="3F15C9F9" w14:textId="77777777" w:rsidR="003D0DE7" w:rsidRDefault="003D0DE7" w:rsidP="00F536B6">
      <w:pPr>
        <w:tabs>
          <w:tab w:val="num" w:pos="1683"/>
        </w:tabs>
        <w:ind w:left="709" w:hanging="567"/>
        <w:jc w:val="both"/>
      </w:pPr>
      <w:r w:rsidRPr="00C129AF">
        <w:t>•</w:t>
      </w:r>
      <w:r w:rsidRPr="00C129AF">
        <w:tab/>
      </w:r>
      <w:r w:rsidRPr="00C129AF">
        <w:rPr>
          <w:b/>
        </w:rPr>
        <w:t>Costs and benefits</w:t>
      </w:r>
      <w:r w:rsidRPr="00C129AF">
        <w:t>. What was the balance overall of the costs and benefits of the dialogue (basic costs compared to benefits, including potential future costs saved)?</w:t>
      </w:r>
    </w:p>
    <w:p w14:paraId="41F23E0F" w14:textId="77777777" w:rsidR="00AD678A" w:rsidRPr="00C129AF" w:rsidRDefault="00AD678A" w:rsidP="00F536B6">
      <w:pPr>
        <w:tabs>
          <w:tab w:val="num" w:pos="1683"/>
        </w:tabs>
        <w:ind w:left="709" w:hanging="567"/>
        <w:jc w:val="both"/>
      </w:pPr>
    </w:p>
    <w:p w14:paraId="05438ECF" w14:textId="77777777" w:rsidR="003D0DE7" w:rsidRPr="00C129AF" w:rsidRDefault="003D0DE7" w:rsidP="00F536B6">
      <w:pPr>
        <w:tabs>
          <w:tab w:val="num" w:pos="1683"/>
        </w:tabs>
        <w:ind w:left="709" w:hanging="567"/>
        <w:jc w:val="both"/>
      </w:pPr>
      <w:r w:rsidRPr="00C129AF">
        <w:t>•</w:t>
      </w:r>
      <w:r w:rsidRPr="00C129AF">
        <w:tab/>
      </w:r>
      <w:r w:rsidRPr="00C129AF">
        <w:rPr>
          <w:b/>
        </w:rPr>
        <w:t>Lessons</w:t>
      </w:r>
      <w:r w:rsidRPr="00C129AF">
        <w:t>. What are the lessons for future public dialogue projects (</w:t>
      </w:r>
      <w:r w:rsidRPr="00C129AF">
        <w:rPr>
          <w:rFonts w:cs="HelveticaNeueLTStd-Roman"/>
        </w:rPr>
        <w:t>including from what worked well and less well</w:t>
      </w:r>
      <w:r w:rsidRPr="00C129AF">
        <w:t>)?</w:t>
      </w:r>
    </w:p>
    <w:p w14:paraId="0BCA4803" w14:textId="77777777" w:rsidR="003D0DE7" w:rsidRPr="00C129AF" w:rsidRDefault="003D0DE7" w:rsidP="00F536B6">
      <w:pPr>
        <w:tabs>
          <w:tab w:val="num" w:pos="1683"/>
        </w:tabs>
        <w:spacing w:after="60"/>
        <w:ind w:left="142"/>
        <w:jc w:val="both"/>
      </w:pPr>
    </w:p>
    <w:p w14:paraId="6A394007" w14:textId="77777777" w:rsidR="003D0DE7" w:rsidRDefault="00046DAD" w:rsidP="00F536B6">
      <w:pPr>
        <w:spacing w:line="280" w:lineRule="exact"/>
        <w:ind w:left="142"/>
        <w:jc w:val="both"/>
      </w:pPr>
      <w:r>
        <w:t>5.5</w:t>
      </w:r>
      <w:r>
        <w:tab/>
      </w:r>
      <w:r w:rsidR="003D0DE7" w:rsidRPr="00C129AF">
        <w:t>The evaluation must adhere to the following principles:</w:t>
      </w:r>
    </w:p>
    <w:p w14:paraId="315A3B70" w14:textId="77777777" w:rsidR="00AD678A" w:rsidRPr="00C129AF" w:rsidRDefault="00AD678A" w:rsidP="00F536B6">
      <w:pPr>
        <w:spacing w:line="280" w:lineRule="exact"/>
        <w:ind w:left="142"/>
        <w:jc w:val="both"/>
      </w:pPr>
    </w:p>
    <w:p w14:paraId="6DA70AEE" w14:textId="77777777" w:rsidR="003D0DE7" w:rsidRPr="00C129AF" w:rsidRDefault="003D0DE7" w:rsidP="00F536B6">
      <w:pPr>
        <w:spacing w:after="80"/>
        <w:ind w:left="1134" w:hanging="425"/>
        <w:jc w:val="both"/>
      </w:pPr>
      <w:r w:rsidRPr="00C129AF">
        <w:rPr>
          <w:b/>
        </w:rPr>
        <w:t>a)</w:t>
      </w:r>
      <w:r w:rsidRPr="00C129AF">
        <w:rPr>
          <w:b/>
        </w:rPr>
        <w:tab/>
        <w:t>Starting early</w:t>
      </w:r>
      <w:r w:rsidRPr="00C129AF">
        <w:t xml:space="preserve">: </w:t>
      </w:r>
      <w:r w:rsidRPr="00C129AF">
        <w:rPr>
          <w:rFonts w:cs="HelveticaNeueLTStd-Roman"/>
        </w:rPr>
        <w:t>and continuing throughout the detailed design and delivery of the</w:t>
      </w:r>
      <w:r w:rsidRPr="00C129AF">
        <w:t xml:space="preserve"> project.</w:t>
      </w:r>
    </w:p>
    <w:p w14:paraId="3C5B4519" w14:textId="77777777" w:rsidR="003D0DE7" w:rsidRPr="00C129AF" w:rsidRDefault="003D0DE7" w:rsidP="00F536B6">
      <w:pPr>
        <w:spacing w:after="80"/>
        <w:ind w:left="1134" w:hanging="425"/>
        <w:jc w:val="both"/>
      </w:pPr>
      <w:r w:rsidRPr="00C129AF">
        <w:rPr>
          <w:b/>
        </w:rPr>
        <w:t>b)</w:t>
      </w:r>
      <w:r w:rsidRPr="00C129AF">
        <w:rPr>
          <w:b/>
        </w:rPr>
        <w:tab/>
        <w:t>Clarity</w:t>
      </w:r>
      <w:r w:rsidRPr="00C129AF">
        <w:t xml:space="preserve">: </w:t>
      </w:r>
      <w:r w:rsidRPr="00C129AF">
        <w:rPr>
          <w:rFonts w:cs="HelveticaNeueLTStd-Roman"/>
        </w:rPr>
        <w:t xml:space="preserve">of the purpose, scope, approach, levels of participation  in and limits of the </w:t>
      </w:r>
      <w:r w:rsidRPr="00C129AF">
        <w:t xml:space="preserve"> evaluation.</w:t>
      </w:r>
    </w:p>
    <w:p w14:paraId="147694A5" w14:textId="77777777" w:rsidR="003D0DE7" w:rsidRPr="00C129AF" w:rsidRDefault="003D0DE7" w:rsidP="00F536B6">
      <w:pPr>
        <w:spacing w:after="80"/>
        <w:ind w:left="1134" w:hanging="425"/>
        <w:jc w:val="both"/>
      </w:pPr>
      <w:r w:rsidRPr="00C129AF">
        <w:rPr>
          <w:b/>
        </w:rPr>
        <w:t>c)</w:t>
      </w:r>
      <w:r w:rsidRPr="00C129AF">
        <w:rPr>
          <w:b/>
        </w:rPr>
        <w:tab/>
        <w:t>Rigorous and fit for purpose</w:t>
      </w:r>
      <w:r w:rsidRPr="00C129AF">
        <w:t xml:space="preserve">: </w:t>
      </w:r>
      <w:r w:rsidRPr="00C129AF">
        <w:rPr>
          <w:rFonts w:cs="HelveticaNeueLTStd-Roman"/>
        </w:rPr>
        <w:t>using appropriate methodologies</w:t>
      </w:r>
      <w:r w:rsidRPr="00C129AF">
        <w:t>.</w:t>
      </w:r>
    </w:p>
    <w:p w14:paraId="24313923" w14:textId="77777777" w:rsidR="003D0DE7" w:rsidRPr="00C129AF" w:rsidRDefault="003D0DE7" w:rsidP="00F536B6">
      <w:pPr>
        <w:spacing w:after="80"/>
        <w:ind w:left="1134" w:hanging="425"/>
        <w:jc w:val="both"/>
      </w:pPr>
      <w:r w:rsidRPr="00C129AF">
        <w:rPr>
          <w:rFonts w:cs="HelveticaNeueLTStd-Roman"/>
          <w:b/>
        </w:rPr>
        <w:t>d)</w:t>
      </w:r>
      <w:r w:rsidRPr="00C129AF">
        <w:rPr>
          <w:rFonts w:cs="HelveticaNeueLTStd-Roman"/>
          <w:b/>
        </w:rPr>
        <w:tab/>
        <w:t>Constructively critical</w:t>
      </w:r>
      <w:r w:rsidRPr="00C129AF">
        <w:rPr>
          <w:rFonts w:cs="HelveticaNeueLTStd-Roman"/>
        </w:rPr>
        <w:t>:  seeking understanding and learning  rather than apportioning blame</w:t>
      </w:r>
      <w:r w:rsidRPr="00C129AF">
        <w:t>.</w:t>
      </w:r>
    </w:p>
    <w:p w14:paraId="0F69BA3A" w14:textId="77777777" w:rsidR="003D0DE7" w:rsidRPr="00C129AF" w:rsidRDefault="003D0DE7" w:rsidP="00F536B6">
      <w:pPr>
        <w:spacing w:after="80"/>
        <w:ind w:left="1134" w:hanging="425"/>
        <w:jc w:val="both"/>
      </w:pPr>
      <w:r w:rsidRPr="00C129AF">
        <w:rPr>
          <w:rFonts w:cs="HelveticaNeueLTStd-Roman"/>
          <w:b/>
        </w:rPr>
        <w:lastRenderedPageBreak/>
        <w:t>e)</w:t>
      </w:r>
      <w:r w:rsidRPr="00C129AF">
        <w:rPr>
          <w:rFonts w:cs="HelveticaNeueLTStd-Roman"/>
          <w:b/>
        </w:rPr>
        <w:tab/>
        <w:t>Confidential</w:t>
      </w:r>
      <w:r w:rsidRPr="00C129AF">
        <w:rPr>
          <w:rFonts w:cs="HelveticaNeueLTStd-Roman"/>
        </w:rPr>
        <w:t>: respecting the sensitivity of data collected, and avoiding personal or reputational harm</w:t>
      </w:r>
    </w:p>
    <w:p w14:paraId="6619F39F" w14:textId="77777777" w:rsidR="003D0DE7" w:rsidRPr="00C129AF" w:rsidRDefault="003D0DE7" w:rsidP="00F536B6">
      <w:pPr>
        <w:spacing w:after="80"/>
        <w:ind w:left="1134" w:hanging="425"/>
        <w:jc w:val="both"/>
      </w:pPr>
      <w:r w:rsidRPr="00C129AF">
        <w:rPr>
          <w:rFonts w:cs="HelveticaNeueLTStd-Roman"/>
          <w:b/>
        </w:rPr>
        <w:t>f)</w:t>
      </w:r>
      <w:r w:rsidRPr="00C129AF">
        <w:rPr>
          <w:rFonts w:cs="HelveticaNeueLTStd-Roman"/>
          <w:b/>
        </w:rPr>
        <w:tab/>
        <w:t>Avoiding conflicts of interest</w:t>
      </w:r>
      <w:r w:rsidRPr="00C129AF">
        <w:rPr>
          <w:rFonts w:cs="HelveticaNeueLTStd-Roman"/>
        </w:rPr>
        <w:t>: including privileged access to information not being used for future competitive advantage.</w:t>
      </w:r>
    </w:p>
    <w:p w14:paraId="0CA40F94" w14:textId="77777777" w:rsidR="003D0DE7" w:rsidRPr="00C129AF" w:rsidRDefault="003D0DE7" w:rsidP="00F536B6">
      <w:pPr>
        <w:spacing w:after="80"/>
        <w:ind w:left="1134" w:hanging="425"/>
        <w:jc w:val="both"/>
      </w:pPr>
      <w:r w:rsidRPr="00C129AF">
        <w:rPr>
          <w:b/>
        </w:rPr>
        <w:t>g)</w:t>
      </w:r>
      <w:r w:rsidRPr="00C129AF">
        <w:rPr>
          <w:b/>
        </w:rPr>
        <w:tab/>
        <w:t>Proportionate</w:t>
      </w:r>
      <w:r w:rsidRPr="00C129AF">
        <w:t>: with sufficient resources and in sufficient depth to meet evaluation objectives.</w:t>
      </w:r>
    </w:p>
    <w:p w14:paraId="0CF65B10" w14:textId="77777777" w:rsidR="003D0DE7" w:rsidRPr="00C129AF" w:rsidRDefault="003D0DE7" w:rsidP="00F536B6">
      <w:pPr>
        <w:spacing w:after="80"/>
        <w:ind w:left="1134" w:hanging="425"/>
        <w:jc w:val="both"/>
      </w:pPr>
      <w:r w:rsidRPr="00C129AF">
        <w:rPr>
          <w:b/>
        </w:rPr>
        <w:t>h)</w:t>
      </w:r>
      <w:r w:rsidRPr="00C129AF">
        <w:rPr>
          <w:b/>
        </w:rPr>
        <w:tab/>
        <w:t>Transparent</w:t>
      </w:r>
      <w:r w:rsidRPr="00C129AF">
        <w:t>: the evaluation should be explained to all participants and stakeholders, and evaluation findings published.</w:t>
      </w:r>
    </w:p>
    <w:p w14:paraId="6210346D" w14:textId="77777777" w:rsidR="003D0DE7" w:rsidRPr="00C129AF" w:rsidRDefault="003D0DE7" w:rsidP="00F536B6">
      <w:pPr>
        <w:spacing w:after="80"/>
        <w:ind w:left="1134" w:hanging="425"/>
        <w:jc w:val="both"/>
      </w:pPr>
      <w:proofErr w:type="spellStart"/>
      <w:r w:rsidRPr="00C129AF">
        <w:rPr>
          <w:b/>
        </w:rPr>
        <w:t>i</w:t>
      </w:r>
      <w:proofErr w:type="spellEnd"/>
      <w:r w:rsidRPr="00C129AF">
        <w:rPr>
          <w:b/>
        </w:rPr>
        <w:t>)</w:t>
      </w:r>
      <w:r w:rsidRPr="00C129AF">
        <w:rPr>
          <w:b/>
        </w:rPr>
        <w:tab/>
        <w:t>Practical</w:t>
      </w:r>
      <w:r w:rsidRPr="00C129AF">
        <w:t>: evaluation data sought can be collected, assessed and reported within timescale and budget.</w:t>
      </w:r>
    </w:p>
    <w:p w14:paraId="22B81B9B" w14:textId="77777777" w:rsidR="003D0DE7" w:rsidRPr="00C129AF" w:rsidRDefault="003D0DE7" w:rsidP="00F536B6">
      <w:pPr>
        <w:spacing w:after="80"/>
        <w:ind w:left="1134" w:hanging="425"/>
        <w:jc w:val="both"/>
      </w:pPr>
      <w:r w:rsidRPr="00C129AF">
        <w:rPr>
          <w:b/>
        </w:rPr>
        <w:t>j)</w:t>
      </w:r>
      <w:r w:rsidRPr="00C129AF">
        <w:rPr>
          <w:b/>
        </w:rPr>
        <w:tab/>
        <w:t>Useful</w:t>
      </w:r>
      <w:r w:rsidRPr="00C129AF">
        <w:t>: evaluation findings should be reported in accessible language and in a form that is useful for learning and to provide evidence of impacts, what works, and lessons for the future.</w:t>
      </w:r>
    </w:p>
    <w:p w14:paraId="0C07D344" w14:textId="77777777" w:rsidR="00AA0EE4" w:rsidRDefault="003D0DE7" w:rsidP="00F536B6">
      <w:pPr>
        <w:spacing w:after="80"/>
        <w:ind w:left="1134" w:hanging="425"/>
        <w:jc w:val="both"/>
      </w:pPr>
      <w:r w:rsidRPr="00C129AF">
        <w:rPr>
          <w:b/>
        </w:rPr>
        <w:t>k)</w:t>
      </w:r>
      <w:r w:rsidRPr="00C129AF">
        <w:rPr>
          <w:b/>
        </w:rPr>
        <w:tab/>
        <w:t>Independent</w:t>
      </w:r>
      <w:r w:rsidRPr="00C129AF">
        <w:t>: from commissioners, funders, delivery team and participants.</w:t>
      </w:r>
    </w:p>
    <w:p w14:paraId="234095E5" w14:textId="77777777" w:rsidR="008843E3" w:rsidRPr="00AA0EE4" w:rsidRDefault="003D0DE7" w:rsidP="00F536B6">
      <w:pPr>
        <w:spacing w:line="280" w:lineRule="exact"/>
        <w:ind w:left="1134" w:hanging="425"/>
        <w:jc w:val="both"/>
      </w:pPr>
      <w:r w:rsidRPr="00C129AF">
        <w:rPr>
          <w:b/>
        </w:rPr>
        <w:t>l)</w:t>
      </w:r>
      <w:r w:rsidRPr="00C129AF">
        <w:rPr>
          <w:b/>
        </w:rPr>
        <w:tab/>
        <w:t>Credible</w:t>
      </w:r>
      <w:r w:rsidRPr="00C129AF">
        <w:t>: status and reputation of evaluator</w:t>
      </w:r>
      <w:r w:rsidRPr="00C129AF">
        <w:rPr>
          <w:rFonts w:cs="HelveticaNeueLTStd-Roman"/>
        </w:rPr>
        <w:t>, and use of effective evaluation frameworks and methodolog</w:t>
      </w:r>
      <w:r w:rsidR="00AA0EE4">
        <w:rPr>
          <w:rFonts w:cs="HelveticaNeueLTStd-Roman"/>
        </w:rPr>
        <w:t>y.</w:t>
      </w:r>
    </w:p>
    <w:p w14:paraId="7FC342E3" w14:textId="77777777" w:rsidR="008843E3" w:rsidRPr="000D6023" w:rsidRDefault="008843E3" w:rsidP="00F536B6">
      <w:pPr>
        <w:pStyle w:val="Heading1"/>
        <w:numPr>
          <w:ilvl w:val="0"/>
          <w:numId w:val="0"/>
        </w:numPr>
        <w:spacing w:after="0"/>
        <w:ind w:left="720" w:hanging="720"/>
        <w:rPr>
          <w:rFonts w:cs="Arial"/>
          <w:szCs w:val="22"/>
        </w:rPr>
      </w:pPr>
    </w:p>
    <w:bookmarkEnd w:id="12"/>
    <w:p w14:paraId="00E9F05C" w14:textId="77777777" w:rsidR="00DB47E8" w:rsidRPr="00020730" w:rsidRDefault="00440796" w:rsidP="00F536B6">
      <w:pPr>
        <w:ind w:left="709" w:hanging="567"/>
        <w:jc w:val="both"/>
        <w:outlineLvl w:val="0"/>
        <w:rPr>
          <w:rFonts w:cs="Arial"/>
        </w:rPr>
      </w:pPr>
      <w:r>
        <w:rPr>
          <w:rFonts w:cs="Arial"/>
          <w:szCs w:val="20"/>
        </w:rPr>
        <w:t>5.6</w:t>
      </w:r>
      <w:r>
        <w:rPr>
          <w:rFonts w:cs="Arial"/>
          <w:szCs w:val="20"/>
        </w:rPr>
        <w:tab/>
      </w:r>
      <w:r w:rsidR="00DB47E8" w:rsidRPr="00020730">
        <w:rPr>
          <w:rFonts w:cs="Arial"/>
          <w:szCs w:val="20"/>
        </w:rPr>
        <w:t xml:space="preserve">The evaluation contractor is expected to have a strong track record and expertise of evaluation of public dialogue and/or other public engagement processes, and of using </w:t>
      </w:r>
      <w:r w:rsidR="00DB47E8" w:rsidRPr="00020730">
        <w:rPr>
          <w:rFonts w:cs="Arial"/>
        </w:rPr>
        <w:t>best practice techniques to evaluate dialogue processes involving the general public, experts and policy-makers.</w:t>
      </w:r>
    </w:p>
    <w:p w14:paraId="29B6B07F" w14:textId="77777777" w:rsidR="00440796" w:rsidRDefault="00440796" w:rsidP="00F536B6">
      <w:pPr>
        <w:tabs>
          <w:tab w:val="left" w:pos="2460"/>
        </w:tabs>
        <w:ind w:left="709" w:hanging="567"/>
        <w:jc w:val="both"/>
        <w:rPr>
          <w:rFonts w:cs="Arial"/>
        </w:rPr>
      </w:pPr>
    </w:p>
    <w:p w14:paraId="609DBF05" w14:textId="77777777" w:rsidR="00DB47E8" w:rsidRPr="00020730" w:rsidRDefault="00440796" w:rsidP="00F536B6">
      <w:pPr>
        <w:tabs>
          <w:tab w:val="left" w:pos="2460"/>
        </w:tabs>
        <w:ind w:left="709" w:hanging="567"/>
        <w:jc w:val="both"/>
        <w:rPr>
          <w:rFonts w:cs="Arial"/>
          <w:b/>
        </w:rPr>
      </w:pPr>
      <w:r>
        <w:rPr>
          <w:rFonts w:cs="Arial"/>
        </w:rPr>
        <w:t>5.7</w:t>
      </w:r>
      <w:r>
        <w:rPr>
          <w:rFonts w:cs="Arial"/>
        </w:rPr>
        <w:tab/>
      </w:r>
      <w:r w:rsidR="00DB47E8" w:rsidRPr="00020730">
        <w:rPr>
          <w:rFonts w:cs="Arial"/>
        </w:rPr>
        <w:t xml:space="preserve">The evaluator will develop the evaluation process, and provide a detailed </w:t>
      </w:r>
      <w:r w:rsidR="00DB47E8" w:rsidRPr="00020730">
        <w:rPr>
          <w:rFonts w:cs="Arial"/>
          <w:color w:val="000000"/>
        </w:rPr>
        <w:t xml:space="preserve">methodology, including success criteria and metrics as appropriate. </w:t>
      </w:r>
    </w:p>
    <w:p w14:paraId="1EB601B7" w14:textId="77777777" w:rsidR="00440796" w:rsidRDefault="00440796" w:rsidP="00F536B6">
      <w:pPr>
        <w:tabs>
          <w:tab w:val="left" w:pos="2460"/>
        </w:tabs>
        <w:ind w:left="709" w:hanging="567"/>
        <w:jc w:val="both"/>
        <w:rPr>
          <w:rFonts w:cs="Arial"/>
        </w:rPr>
      </w:pPr>
    </w:p>
    <w:p w14:paraId="476C9203" w14:textId="77777777" w:rsidR="00DB47E8" w:rsidRPr="00020730" w:rsidRDefault="00440796" w:rsidP="00F536B6">
      <w:pPr>
        <w:tabs>
          <w:tab w:val="left" w:pos="2460"/>
        </w:tabs>
        <w:ind w:left="709" w:hanging="567"/>
        <w:jc w:val="both"/>
        <w:rPr>
          <w:rFonts w:cs="Arial"/>
        </w:rPr>
      </w:pPr>
      <w:r>
        <w:rPr>
          <w:rFonts w:cs="Arial"/>
        </w:rPr>
        <w:t>5.8</w:t>
      </w:r>
      <w:r>
        <w:rPr>
          <w:rFonts w:cs="Arial"/>
        </w:rPr>
        <w:tab/>
      </w:r>
      <w:r w:rsidR="00DB47E8" w:rsidRPr="00020730">
        <w:rPr>
          <w:rFonts w:cs="Arial"/>
        </w:rPr>
        <w:t>The evaluator must undertake all aspects of the evaluation, including data collection, collation and analysis. The evaluator may wish to outline the support they would require from the delivery contractor in aspects of the process (e.g. data collection).</w:t>
      </w:r>
    </w:p>
    <w:p w14:paraId="2B2A5056" w14:textId="77777777" w:rsidR="00440796" w:rsidRDefault="00440796" w:rsidP="00F536B6">
      <w:pPr>
        <w:tabs>
          <w:tab w:val="left" w:pos="2460"/>
        </w:tabs>
        <w:ind w:left="709" w:hanging="567"/>
        <w:jc w:val="both"/>
        <w:rPr>
          <w:rFonts w:cs="Arial"/>
        </w:rPr>
      </w:pPr>
    </w:p>
    <w:p w14:paraId="1158C584" w14:textId="77777777" w:rsidR="00DB47E8" w:rsidRPr="00020730" w:rsidRDefault="00440796" w:rsidP="00F536B6">
      <w:pPr>
        <w:tabs>
          <w:tab w:val="left" w:pos="2460"/>
        </w:tabs>
        <w:ind w:left="709" w:hanging="567"/>
        <w:jc w:val="both"/>
        <w:rPr>
          <w:rFonts w:cs="Arial"/>
        </w:rPr>
      </w:pPr>
      <w:r>
        <w:rPr>
          <w:rFonts w:cs="Arial"/>
        </w:rPr>
        <w:t>5.9</w:t>
      </w:r>
      <w:r>
        <w:rPr>
          <w:rFonts w:cs="Arial"/>
        </w:rPr>
        <w:tab/>
      </w:r>
      <w:r w:rsidR="00DB47E8" w:rsidRPr="00020730">
        <w:rPr>
          <w:rFonts w:cs="Arial"/>
        </w:rPr>
        <w:t xml:space="preserve">All evaluation plans, materials (e.g. questionnaires and interview schedules) and all reports need to be discussed in draft with </w:t>
      </w:r>
      <w:proofErr w:type="spellStart"/>
      <w:r w:rsidR="00DB47E8" w:rsidRPr="00020730">
        <w:rPr>
          <w:rFonts w:cs="Arial"/>
        </w:rPr>
        <w:t>Sciencewise</w:t>
      </w:r>
      <w:proofErr w:type="spellEnd"/>
      <w:r w:rsidR="00DB47E8" w:rsidRPr="00020730">
        <w:rPr>
          <w:rFonts w:cs="Arial"/>
        </w:rPr>
        <w:t>, and formally signed off before use.</w:t>
      </w:r>
    </w:p>
    <w:p w14:paraId="159E1D5E" w14:textId="77777777" w:rsidR="00DB47E8" w:rsidRDefault="00DB47E8" w:rsidP="00F536B6">
      <w:pPr>
        <w:tabs>
          <w:tab w:val="left" w:pos="2460"/>
        </w:tabs>
        <w:ind w:left="142"/>
        <w:jc w:val="both"/>
        <w:rPr>
          <w:rFonts w:cs="Arial"/>
        </w:rPr>
      </w:pPr>
    </w:p>
    <w:p w14:paraId="6DD94C67" w14:textId="77777777" w:rsidR="00E85C57" w:rsidRDefault="00E85C57" w:rsidP="00F536B6">
      <w:pPr>
        <w:tabs>
          <w:tab w:val="left" w:pos="2460"/>
        </w:tabs>
        <w:ind w:left="142"/>
        <w:jc w:val="both"/>
        <w:rPr>
          <w:rFonts w:cs="Arial"/>
          <w:b/>
          <w:szCs w:val="20"/>
        </w:rPr>
      </w:pPr>
      <w:r w:rsidRPr="00020730">
        <w:rPr>
          <w:rFonts w:cs="Arial"/>
          <w:b/>
          <w:szCs w:val="20"/>
        </w:rPr>
        <w:t xml:space="preserve">Stages of </w:t>
      </w:r>
      <w:r w:rsidR="004E327D">
        <w:rPr>
          <w:rFonts w:cs="Arial"/>
          <w:b/>
          <w:szCs w:val="20"/>
        </w:rPr>
        <w:t>the e</w:t>
      </w:r>
      <w:r w:rsidRPr="00020730">
        <w:rPr>
          <w:rFonts w:cs="Arial"/>
          <w:b/>
          <w:szCs w:val="20"/>
        </w:rPr>
        <w:t>valuation</w:t>
      </w:r>
    </w:p>
    <w:p w14:paraId="44550088" w14:textId="77777777" w:rsidR="00E85C57" w:rsidRPr="00020730" w:rsidRDefault="00E85C57" w:rsidP="00F536B6">
      <w:pPr>
        <w:tabs>
          <w:tab w:val="left" w:pos="2460"/>
        </w:tabs>
        <w:ind w:left="142"/>
        <w:jc w:val="both"/>
        <w:rPr>
          <w:rFonts w:cs="Arial"/>
        </w:rPr>
      </w:pPr>
    </w:p>
    <w:p w14:paraId="0C0237A7" w14:textId="77777777" w:rsidR="00DB47E8" w:rsidRPr="008A471B" w:rsidRDefault="00A1782D" w:rsidP="00F536B6">
      <w:pPr>
        <w:ind w:left="709" w:hanging="567"/>
        <w:jc w:val="both"/>
        <w:outlineLvl w:val="0"/>
        <w:rPr>
          <w:rFonts w:cs="Arial"/>
          <w:b/>
          <w:szCs w:val="20"/>
        </w:rPr>
      </w:pPr>
      <w:r w:rsidRPr="00A1782D">
        <w:rPr>
          <w:rFonts w:cs="Arial"/>
          <w:szCs w:val="20"/>
        </w:rPr>
        <w:t>5.10</w:t>
      </w:r>
      <w:r w:rsidRPr="00A1782D">
        <w:rPr>
          <w:rFonts w:cs="Arial"/>
          <w:szCs w:val="20"/>
        </w:rPr>
        <w:tab/>
      </w:r>
      <w:r>
        <w:rPr>
          <w:rFonts w:cs="Arial"/>
          <w:b/>
          <w:szCs w:val="20"/>
        </w:rPr>
        <w:t xml:space="preserve"> </w:t>
      </w:r>
      <w:r w:rsidR="00DB47E8" w:rsidRPr="00020730">
        <w:rPr>
          <w:rFonts w:cs="Arial"/>
        </w:rPr>
        <w:t>The evaluator will be expected to attend an inception meeting at the beginning of the project, and a final wash-up mee</w:t>
      </w:r>
      <w:r w:rsidR="008A471B">
        <w:rPr>
          <w:rFonts w:cs="Arial"/>
        </w:rPr>
        <w:t xml:space="preserve">ting at the end of the project. </w:t>
      </w:r>
      <w:r w:rsidR="00DB47E8" w:rsidRPr="00020730">
        <w:rPr>
          <w:rFonts w:cs="Arial"/>
        </w:rPr>
        <w:t>Formative evaluation will also be important, and the evaluator should be prepared to provide on-going feedback, based on evidence from evaluation research and emerging evaluation findings, to support project development.</w:t>
      </w:r>
    </w:p>
    <w:p w14:paraId="4C1DB7C4" w14:textId="77777777" w:rsidR="00E85C57" w:rsidRDefault="00E85C57" w:rsidP="00F536B6">
      <w:pPr>
        <w:spacing w:line="280" w:lineRule="exact"/>
        <w:ind w:left="709" w:hanging="567"/>
        <w:jc w:val="both"/>
        <w:rPr>
          <w:rFonts w:cs="Arial"/>
        </w:rPr>
      </w:pPr>
    </w:p>
    <w:p w14:paraId="2B1FB997" w14:textId="77777777" w:rsidR="00DB47E8" w:rsidRDefault="00E85C57" w:rsidP="00F536B6">
      <w:pPr>
        <w:spacing w:line="280" w:lineRule="exact"/>
        <w:ind w:left="709" w:hanging="567"/>
        <w:jc w:val="both"/>
        <w:rPr>
          <w:rFonts w:cs="Arial"/>
        </w:rPr>
      </w:pPr>
      <w:r>
        <w:rPr>
          <w:rFonts w:cs="Arial"/>
        </w:rPr>
        <w:t>5.11</w:t>
      </w:r>
      <w:r>
        <w:rPr>
          <w:rFonts w:cs="Arial"/>
        </w:rPr>
        <w:tab/>
      </w:r>
      <w:r w:rsidR="00DB47E8" w:rsidRPr="00020730">
        <w:rPr>
          <w:rFonts w:cs="Arial"/>
        </w:rPr>
        <w:t>It is expected that there will be three main stages of the evaluation, with brief reports on the first two stages that feed into the final evaluation report which will be expected to cover all three stages:</w:t>
      </w:r>
    </w:p>
    <w:p w14:paraId="7B1F9218" w14:textId="77777777" w:rsidR="004E327D" w:rsidRPr="00020730" w:rsidRDefault="004E327D" w:rsidP="00F536B6">
      <w:pPr>
        <w:spacing w:line="280" w:lineRule="exact"/>
        <w:ind w:left="709" w:hanging="567"/>
        <w:jc w:val="both"/>
        <w:rPr>
          <w:rFonts w:cs="Arial"/>
        </w:rPr>
      </w:pPr>
    </w:p>
    <w:p w14:paraId="0534A46C" w14:textId="77777777" w:rsidR="00DB47E8" w:rsidRDefault="00045587" w:rsidP="00F536B6">
      <w:pPr>
        <w:ind w:left="1134" w:hanging="425"/>
        <w:jc w:val="both"/>
        <w:rPr>
          <w:rFonts w:cs="Arial"/>
        </w:rPr>
      </w:pPr>
      <w:r>
        <w:rPr>
          <w:rFonts w:cs="Arial"/>
        </w:rPr>
        <w:t>•</w:t>
      </w:r>
      <w:r w:rsidR="00DB47E8" w:rsidRPr="00020730">
        <w:rPr>
          <w:rFonts w:cs="Arial"/>
        </w:rPr>
        <w:t xml:space="preserve"> </w:t>
      </w:r>
      <w:r w:rsidR="00DB47E8" w:rsidRPr="00020730">
        <w:rPr>
          <w:rFonts w:cs="Arial"/>
        </w:rPr>
        <w:tab/>
      </w:r>
      <w:r w:rsidR="00DB47E8" w:rsidRPr="00020730">
        <w:rPr>
          <w:rFonts w:cs="Arial"/>
          <w:b/>
        </w:rPr>
        <w:t>Baseline assessment</w:t>
      </w:r>
      <w:r w:rsidR="00DB47E8" w:rsidRPr="00020730">
        <w:rPr>
          <w:rFonts w:cs="Arial"/>
        </w:rPr>
        <w:t xml:space="preserve">. An early review of the specific policy context within which the project is operating, and the expectations of the commissioning body and other key stakeholders about the likely achievements and impacts of the </w:t>
      </w:r>
      <w:r w:rsidR="00DB47E8" w:rsidRPr="00020730">
        <w:rPr>
          <w:rFonts w:cs="Arial"/>
        </w:rPr>
        <w:lastRenderedPageBreak/>
        <w:t xml:space="preserve">project on policy decisions. A very brief report on this stage may be required but essentially this will provide a basis for the final evaluation assessment. </w:t>
      </w:r>
    </w:p>
    <w:p w14:paraId="4F9486E5" w14:textId="77777777" w:rsidR="004E327D" w:rsidRPr="00020730" w:rsidRDefault="004E327D" w:rsidP="00F536B6">
      <w:pPr>
        <w:ind w:left="1134" w:hanging="425"/>
        <w:jc w:val="both"/>
        <w:rPr>
          <w:rFonts w:cs="Arial"/>
        </w:rPr>
      </w:pPr>
    </w:p>
    <w:p w14:paraId="1007D9DC" w14:textId="77777777" w:rsidR="00DB47E8" w:rsidRDefault="00DB47E8" w:rsidP="00F536B6">
      <w:pPr>
        <w:ind w:left="1134" w:hanging="425"/>
        <w:jc w:val="both"/>
        <w:rPr>
          <w:rFonts w:cs="Arial"/>
        </w:rPr>
      </w:pPr>
      <w:r w:rsidRPr="00020730">
        <w:rPr>
          <w:rFonts w:cs="Arial"/>
        </w:rPr>
        <w:t>•</w:t>
      </w:r>
      <w:r w:rsidRPr="00020730">
        <w:rPr>
          <w:rFonts w:cs="Arial"/>
        </w:rPr>
        <w:tab/>
      </w:r>
      <w:r w:rsidRPr="00020730">
        <w:rPr>
          <w:rFonts w:cs="Arial"/>
          <w:b/>
        </w:rPr>
        <w:t>Interim assessment of design and delivery</w:t>
      </w:r>
      <w:r w:rsidRPr="00020730">
        <w:rPr>
          <w:rFonts w:cs="Arial"/>
        </w:rPr>
        <w:t xml:space="preserve">. As soon as possible after the completion of the dialogue events, a review of the quality of the design and delivery of the dialogue activities based on the evidence from evaluation research, including observation of events and feedback from public and other participants (e.g. experts and other stakeholders). Again, a very brief report on this stage may be required but essentially this will also feed into the final evaluation report. </w:t>
      </w:r>
    </w:p>
    <w:p w14:paraId="183D7829" w14:textId="77777777" w:rsidR="004E327D" w:rsidRPr="00020730" w:rsidRDefault="004E327D" w:rsidP="00F536B6">
      <w:pPr>
        <w:ind w:left="1134" w:hanging="425"/>
        <w:jc w:val="both"/>
        <w:rPr>
          <w:rFonts w:cs="Arial"/>
        </w:rPr>
      </w:pPr>
    </w:p>
    <w:p w14:paraId="093768F5" w14:textId="77777777" w:rsidR="00DB47E8" w:rsidRPr="00020730" w:rsidRDefault="00DB47E8" w:rsidP="00F536B6">
      <w:pPr>
        <w:ind w:left="1134" w:hanging="425"/>
        <w:jc w:val="both"/>
        <w:rPr>
          <w:rFonts w:cs="Arial"/>
        </w:rPr>
      </w:pPr>
      <w:r w:rsidRPr="00020730">
        <w:rPr>
          <w:rFonts w:cs="Arial"/>
        </w:rPr>
        <w:t>•</w:t>
      </w:r>
      <w:r w:rsidRPr="00020730">
        <w:rPr>
          <w:rFonts w:cs="Arial"/>
        </w:rPr>
        <w:tab/>
      </w:r>
      <w:r w:rsidRPr="00020730">
        <w:rPr>
          <w:rFonts w:cs="Arial"/>
          <w:b/>
        </w:rPr>
        <w:t>Final assessment of the project overall</w:t>
      </w:r>
      <w:r w:rsidRPr="00020730">
        <w:rPr>
          <w:rFonts w:cs="Arial"/>
        </w:rPr>
        <w:t xml:space="preserve">. Final research and analysis following the publication and dissemination of the dialogue project reports to gain further feedback from those involved (e.g. the oversight group, commissioning body, delivery contractors and others). This new data, together with data from the earlier stages of evaluation research, should be used to produce an overall evaluation report providing an assessment of the impacts of the project and of the quality of the design, delivery and reporting of the dialogue project overall. </w:t>
      </w:r>
    </w:p>
    <w:p w14:paraId="2DC22AFD" w14:textId="77777777" w:rsidR="00045587" w:rsidRDefault="00045587" w:rsidP="00F536B6">
      <w:pPr>
        <w:ind w:left="142"/>
        <w:jc w:val="both"/>
        <w:rPr>
          <w:rFonts w:cs="Arial"/>
        </w:rPr>
      </w:pPr>
    </w:p>
    <w:p w14:paraId="0CF7F74B" w14:textId="77777777" w:rsidR="00DB47E8" w:rsidRDefault="00A43E6E" w:rsidP="00F536B6">
      <w:pPr>
        <w:ind w:left="709" w:hanging="567"/>
        <w:jc w:val="both"/>
        <w:rPr>
          <w:rFonts w:cs="Arial"/>
        </w:rPr>
      </w:pPr>
      <w:r>
        <w:rPr>
          <w:rFonts w:cs="Arial"/>
        </w:rPr>
        <w:t>5.12</w:t>
      </w:r>
      <w:r>
        <w:rPr>
          <w:rFonts w:cs="Arial"/>
        </w:rPr>
        <w:tab/>
      </w:r>
      <w:r w:rsidR="00DB47E8" w:rsidRPr="00020730">
        <w:rPr>
          <w:rFonts w:cs="Arial"/>
        </w:rPr>
        <w:t xml:space="preserve">The final evaluation report should be produced in draft and circulated internally to the project team, Innovate UK and </w:t>
      </w:r>
      <w:proofErr w:type="spellStart"/>
      <w:r w:rsidR="00DB47E8" w:rsidRPr="00020730">
        <w:rPr>
          <w:rFonts w:cs="Arial"/>
        </w:rPr>
        <w:t>Sciencewise</w:t>
      </w:r>
      <w:proofErr w:type="spellEnd"/>
      <w:r w:rsidR="00DB47E8" w:rsidRPr="00020730">
        <w:rPr>
          <w:rFonts w:cs="Arial"/>
        </w:rPr>
        <w:t xml:space="preserve"> at least one week prior to the wash-up meeting.</w:t>
      </w:r>
    </w:p>
    <w:p w14:paraId="1FD6A162" w14:textId="77777777" w:rsidR="00045587" w:rsidRPr="00020730" w:rsidRDefault="00045587" w:rsidP="00F536B6">
      <w:pPr>
        <w:ind w:left="709" w:hanging="567"/>
        <w:jc w:val="both"/>
        <w:rPr>
          <w:rFonts w:cs="Arial"/>
        </w:rPr>
      </w:pPr>
    </w:p>
    <w:p w14:paraId="07F9FBBB" w14:textId="77777777" w:rsidR="00DB47E8" w:rsidRDefault="00A43E6E" w:rsidP="00F536B6">
      <w:pPr>
        <w:ind w:left="709" w:hanging="567"/>
        <w:jc w:val="both"/>
        <w:rPr>
          <w:rFonts w:cs="Arial"/>
        </w:rPr>
      </w:pPr>
      <w:r>
        <w:rPr>
          <w:rFonts w:cs="Arial"/>
        </w:rPr>
        <w:t>5.13</w:t>
      </w:r>
      <w:r>
        <w:rPr>
          <w:rFonts w:cs="Arial"/>
        </w:rPr>
        <w:tab/>
      </w:r>
      <w:r w:rsidR="00DB47E8" w:rsidRPr="00020730">
        <w:rPr>
          <w:rFonts w:cs="Arial"/>
        </w:rPr>
        <w:t>The final evaluation report should explicitly address all six key questions outlined above and cover all dialogue project activities, including:</w:t>
      </w:r>
    </w:p>
    <w:p w14:paraId="1C3AE138" w14:textId="77777777" w:rsidR="00AD678A" w:rsidRPr="00020730" w:rsidRDefault="00AD678A" w:rsidP="00F536B6">
      <w:pPr>
        <w:ind w:left="709" w:hanging="567"/>
        <w:jc w:val="both"/>
        <w:rPr>
          <w:rFonts w:cs="Arial"/>
        </w:rPr>
      </w:pPr>
    </w:p>
    <w:p w14:paraId="19DEE23C" w14:textId="77777777" w:rsidR="00DB47E8" w:rsidRPr="00020730" w:rsidRDefault="00DB47E8" w:rsidP="00F536B6">
      <w:pPr>
        <w:spacing w:after="80"/>
        <w:ind w:left="1134" w:hanging="425"/>
        <w:jc w:val="both"/>
        <w:rPr>
          <w:rFonts w:cs="Arial"/>
        </w:rPr>
      </w:pPr>
      <w:r w:rsidRPr="00020730">
        <w:rPr>
          <w:rFonts w:cs="Arial"/>
        </w:rPr>
        <w:t>•</w:t>
      </w:r>
      <w:r w:rsidRPr="00020730">
        <w:rPr>
          <w:rFonts w:cs="Arial"/>
        </w:rPr>
        <w:tab/>
        <w:t xml:space="preserve">Preliminary activities (e.g. desk research) </w:t>
      </w:r>
    </w:p>
    <w:p w14:paraId="1699D6D0" w14:textId="77777777" w:rsidR="00DB47E8" w:rsidRPr="00020730" w:rsidRDefault="00DB47E8" w:rsidP="00F536B6">
      <w:pPr>
        <w:spacing w:after="80"/>
        <w:ind w:left="1134" w:hanging="425"/>
        <w:jc w:val="both"/>
        <w:rPr>
          <w:rFonts w:cs="Arial"/>
        </w:rPr>
      </w:pPr>
      <w:r w:rsidRPr="00020730">
        <w:rPr>
          <w:rFonts w:cs="Arial"/>
        </w:rPr>
        <w:t>•</w:t>
      </w:r>
      <w:r w:rsidRPr="00020730">
        <w:rPr>
          <w:rFonts w:cs="Arial"/>
        </w:rPr>
        <w:tab/>
        <w:t>Governance (e.g. oversight groups) and stakeholder engagement</w:t>
      </w:r>
    </w:p>
    <w:p w14:paraId="26D2BA30" w14:textId="77777777" w:rsidR="00DB47E8" w:rsidRPr="00020730" w:rsidRDefault="00DB47E8" w:rsidP="00F536B6">
      <w:pPr>
        <w:spacing w:after="80"/>
        <w:ind w:left="1134" w:hanging="425"/>
        <w:jc w:val="both"/>
        <w:rPr>
          <w:rFonts w:cs="Arial"/>
        </w:rPr>
      </w:pPr>
      <w:r w:rsidRPr="00020730">
        <w:rPr>
          <w:rFonts w:cs="Arial"/>
        </w:rPr>
        <w:t>•</w:t>
      </w:r>
      <w:r w:rsidRPr="00020730">
        <w:rPr>
          <w:rFonts w:cs="Arial"/>
        </w:rPr>
        <w:tab/>
        <w:t>Public dialogue activities (e.g. sampling, recruitment and number of participants; number, location and design of events; the main questions addressed by the public; quality of information provided; specialists involved)</w:t>
      </w:r>
    </w:p>
    <w:p w14:paraId="7D3D87FE" w14:textId="77777777" w:rsidR="00DB47E8" w:rsidRPr="00020730" w:rsidRDefault="00DB47E8" w:rsidP="00F536B6">
      <w:pPr>
        <w:spacing w:after="80"/>
        <w:ind w:left="1134" w:hanging="425"/>
        <w:jc w:val="both"/>
        <w:rPr>
          <w:rFonts w:cs="Arial"/>
        </w:rPr>
      </w:pPr>
      <w:r w:rsidRPr="00020730">
        <w:rPr>
          <w:rFonts w:cs="Arial"/>
        </w:rPr>
        <w:t>•</w:t>
      </w:r>
      <w:r w:rsidRPr="00020730">
        <w:rPr>
          <w:rFonts w:cs="Arial"/>
        </w:rPr>
        <w:tab/>
        <w:t>Any other related public engagement activities (e.g. polls or online surveys), and any other activities affecting the impacts, value and credibility of the dialogue results</w:t>
      </w:r>
    </w:p>
    <w:p w14:paraId="3C972332" w14:textId="77777777" w:rsidR="00DB47E8" w:rsidRPr="00020730" w:rsidRDefault="00DB47E8" w:rsidP="00F536B6">
      <w:pPr>
        <w:spacing w:after="80"/>
        <w:ind w:left="1134" w:hanging="425"/>
        <w:jc w:val="both"/>
        <w:rPr>
          <w:rFonts w:cs="Arial"/>
        </w:rPr>
      </w:pPr>
      <w:r w:rsidRPr="00020730">
        <w:rPr>
          <w:rFonts w:cs="Arial"/>
        </w:rPr>
        <w:t>•</w:t>
      </w:r>
      <w:r w:rsidRPr="00020730">
        <w:rPr>
          <w:rFonts w:cs="Arial"/>
        </w:rPr>
        <w:tab/>
        <w:t>Reports from the project, including to public participants</w:t>
      </w:r>
    </w:p>
    <w:p w14:paraId="0D2DFBD3" w14:textId="77777777" w:rsidR="00DB47E8" w:rsidRPr="00020730" w:rsidRDefault="00DB47E8" w:rsidP="00F536B6">
      <w:pPr>
        <w:ind w:left="1134" w:hanging="425"/>
        <w:jc w:val="both"/>
        <w:rPr>
          <w:rFonts w:cs="Arial"/>
        </w:rPr>
      </w:pPr>
      <w:r w:rsidRPr="00020730">
        <w:rPr>
          <w:rFonts w:cs="Arial"/>
        </w:rPr>
        <w:t>•</w:t>
      </w:r>
      <w:r w:rsidRPr="00020730">
        <w:rPr>
          <w:rFonts w:cs="Arial"/>
        </w:rPr>
        <w:tab/>
        <w:t>All impacts (achieved and expected), and all dissemination and use of dialogue results.</w:t>
      </w:r>
    </w:p>
    <w:p w14:paraId="38228C25" w14:textId="77777777" w:rsidR="00045587" w:rsidRDefault="00045587" w:rsidP="00F536B6">
      <w:pPr>
        <w:ind w:left="142"/>
        <w:jc w:val="both"/>
        <w:rPr>
          <w:rFonts w:cs="Arial"/>
          <w:color w:val="000000"/>
        </w:rPr>
      </w:pPr>
    </w:p>
    <w:p w14:paraId="20672DA7" w14:textId="77777777" w:rsidR="00DB47E8" w:rsidRPr="00020730" w:rsidRDefault="00A43E6E" w:rsidP="00F536B6">
      <w:pPr>
        <w:ind w:left="709" w:hanging="567"/>
        <w:jc w:val="both"/>
        <w:rPr>
          <w:rFonts w:cs="Arial"/>
        </w:rPr>
      </w:pPr>
      <w:r>
        <w:rPr>
          <w:rFonts w:cs="Arial"/>
          <w:color w:val="000000"/>
        </w:rPr>
        <w:t>5.14</w:t>
      </w:r>
      <w:r>
        <w:rPr>
          <w:rFonts w:cs="Arial"/>
          <w:color w:val="000000"/>
        </w:rPr>
        <w:tab/>
      </w:r>
      <w:r w:rsidR="00DB47E8" w:rsidRPr="00020730">
        <w:rPr>
          <w:rFonts w:cs="Arial"/>
          <w:color w:val="000000"/>
        </w:rPr>
        <w:t>The final report should be written in accessible language and provided in a form that is useful for learning and demonstrating impacts, including an Executive Summary (which can stand alone and which provides a brief description of the project, a very brief summary of the evaluation methodology, and the main evaluation findings particularly on impacts and lessons for the future); with detailed evaluation data provided in annexes.</w:t>
      </w:r>
    </w:p>
    <w:p w14:paraId="314F1AB6" w14:textId="77777777" w:rsidR="00DB47E8" w:rsidRPr="00020730" w:rsidRDefault="00DB47E8" w:rsidP="00F536B6">
      <w:pPr>
        <w:ind w:left="709" w:hanging="567"/>
        <w:jc w:val="both"/>
        <w:rPr>
          <w:rFonts w:cs="Arial"/>
          <w:b/>
          <w:szCs w:val="20"/>
        </w:rPr>
      </w:pPr>
    </w:p>
    <w:p w14:paraId="42C0970D" w14:textId="77777777" w:rsidR="00DB47E8" w:rsidRPr="00020730" w:rsidRDefault="00DB47E8" w:rsidP="00F536B6">
      <w:pPr>
        <w:ind w:left="709" w:hanging="567"/>
        <w:jc w:val="both"/>
        <w:rPr>
          <w:rFonts w:cs="Arial"/>
          <w:b/>
        </w:rPr>
      </w:pPr>
      <w:r w:rsidRPr="00020730">
        <w:rPr>
          <w:rFonts w:cs="Arial"/>
          <w:b/>
        </w:rPr>
        <w:t>Deliverables</w:t>
      </w:r>
    </w:p>
    <w:p w14:paraId="716FACE1" w14:textId="77777777" w:rsidR="00F7540B" w:rsidRDefault="00F7540B" w:rsidP="00F536B6">
      <w:pPr>
        <w:ind w:left="709" w:hanging="567"/>
        <w:jc w:val="both"/>
        <w:rPr>
          <w:rFonts w:cs="Arial"/>
        </w:rPr>
      </w:pPr>
    </w:p>
    <w:p w14:paraId="644827CD" w14:textId="77777777" w:rsidR="00DB47E8" w:rsidRDefault="00F7540B" w:rsidP="00F536B6">
      <w:pPr>
        <w:ind w:left="709" w:hanging="567"/>
        <w:jc w:val="both"/>
        <w:rPr>
          <w:rFonts w:cs="Arial"/>
        </w:rPr>
      </w:pPr>
      <w:r>
        <w:rPr>
          <w:rFonts w:cs="Arial"/>
        </w:rPr>
        <w:t>5.15</w:t>
      </w:r>
      <w:r>
        <w:rPr>
          <w:rFonts w:cs="Arial"/>
        </w:rPr>
        <w:tab/>
      </w:r>
      <w:r w:rsidR="00DB47E8" w:rsidRPr="00020730">
        <w:rPr>
          <w:rFonts w:cs="Arial"/>
        </w:rPr>
        <w:t>In summary, the deliverables from the evaluation will be:</w:t>
      </w:r>
    </w:p>
    <w:p w14:paraId="3F2BCB40" w14:textId="77777777" w:rsidR="00BA283E" w:rsidRPr="00020730" w:rsidRDefault="00BA283E" w:rsidP="00F536B6">
      <w:pPr>
        <w:ind w:left="709" w:hanging="567"/>
        <w:jc w:val="both"/>
        <w:rPr>
          <w:rFonts w:cs="Arial"/>
        </w:rPr>
      </w:pPr>
    </w:p>
    <w:p w14:paraId="0E211FAF" w14:textId="77777777" w:rsidR="00DB47E8" w:rsidRPr="00020730" w:rsidRDefault="00DB47E8" w:rsidP="00F536B6">
      <w:pPr>
        <w:ind w:left="1134" w:hanging="425"/>
        <w:jc w:val="both"/>
        <w:rPr>
          <w:rFonts w:cs="Arial"/>
        </w:rPr>
      </w:pPr>
      <w:r w:rsidRPr="00020730">
        <w:rPr>
          <w:rFonts w:cs="Arial"/>
        </w:rPr>
        <w:t>•</w:t>
      </w:r>
      <w:r w:rsidRPr="00020730">
        <w:rPr>
          <w:rFonts w:cs="Arial"/>
        </w:rPr>
        <w:tab/>
        <w:t>Formative evaluation input throughout the project</w:t>
      </w:r>
    </w:p>
    <w:p w14:paraId="27C9305A" w14:textId="77777777" w:rsidR="00DB47E8" w:rsidRPr="00020730" w:rsidRDefault="00DB47E8" w:rsidP="00F536B6">
      <w:pPr>
        <w:ind w:left="1134" w:hanging="425"/>
        <w:jc w:val="both"/>
        <w:rPr>
          <w:rFonts w:cs="Arial"/>
        </w:rPr>
      </w:pPr>
      <w:r w:rsidRPr="00020730">
        <w:rPr>
          <w:rFonts w:cs="Arial"/>
        </w:rPr>
        <w:t>•</w:t>
      </w:r>
      <w:r w:rsidRPr="00020730">
        <w:rPr>
          <w:rFonts w:cs="Arial"/>
        </w:rPr>
        <w:tab/>
        <w:t>Brief baseline evaluation report for internal circulation only</w:t>
      </w:r>
    </w:p>
    <w:p w14:paraId="6C50B3E0" w14:textId="77777777" w:rsidR="00DB47E8" w:rsidRPr="00020730" w:rsidRDefault="00DB47E8" w:rsidP="00F536B6">
      <w:pPr>
        <w:ind w:left="1134" w:hanging="425"/>
        <w:jc w:val="both"/>
        <w:rPr>
          <w:rFonts w:cs="Arial"/>
        </w:rPr>
      </w:pPr>
      <w:r w:rsidRPr="00020730">
        <w:rPr>
          <w:rFonts w:cs="Arial"/>
        </w:rPr>
        <w:lastRenderedPageBreak/>
        <w:t>•</w:t>
      </w:r>
      <w:r w:rsidRPr="00020730">
        <w:rPr>
          <w:rFonts w:cs="Arial"/>
        </w:rPr>
        <w:tab/>
        <w:t>Brief interim evaluation report for internal circulation only</w:t>
      </w:r>
    </w:p>
    <w:p w14:paraId="6F1187A4" w14:textId="77777777" w:rsidR="00DB47E8" w:rsidRPr="00020730" w:rsidRDefault="00DB47E8" w:rsidP="00F536B6">
      <w:pPr>
        <w:ind w:left="1134" w:hanging="425"/>
        <w:jc w:val="both"/>
        <w:rPr>
          <w:rFonts w:cs="Arial"/>
        </w:rPr>
      </w:pPr>
      <w:r w:rsidRPr="00020730">
        <w:rPr>
          <w:rFonts w:cs="Arial"/>
        </w:rPr>
        <w:t>•</w:t>
      </w:r>
      <w:r w:rsidRPr="00020730">
        <w:rPr>
          <w:rFonts w:cs="Arial"/>
        </w:rPr>
        <w:tab/>
        <w:t>Draft final evaluation report for internal circulation only, circulated at least one week prior to the wash-up meeting</w:t>
      </w:r>
    </w:p>
    <w:p w14:paraId="0E8D94BE" w14:textId="77777777" w:rsidR="00DB47E8" w:rsidRDefault="00DB47E8" w:rsidP="00F536B6">
      <w:pPr>
        <w:ind w:left="1134" w:hanging="425"/>
        <w:jc w:val="both"/>
        <w:rPr>
          <w:rFonts w:cs="Arial"/>
        </w:rPr>
      </w:pPr>
      <w:r w:rsidRPr="00020730">
        <w:rPr>
          <w:rFonts w:cs="Arial"/>
        </w:rPr>
        <w:t xml:space="preserve">•     </w:t>
      </w:r>
      <w:r w:rsidR="00D303BE">
        <w:rPr>
          <w:rFonts w:cs="Arial"/>
        </w:rPr>
        <w:t xml:space="preserve"> </w:t>
      </w:r>
      <w:r w:rsidRPr="00020730">
        <w:rPr>
          <w:rFonts w:cs="Arial"/>
        </w:rPr>
        <w:t>Attendance at final wash-up meeting to input evaluation findings to date</w:t>
      </w:r>
    </w:p>
    <w:p w14:paraId="689001BB" w14:textId="77777777" w:rsidR="00DB47E8" w:rsidRPr="00020730" w:rsidRDefault="00BA283E" w:rsidP="00F536B6">
      <w:pPr>
        <w:ind w:left="1134" w:hanging="425"/>
        <w:jc w:val="both"/>
        <w:rPr>
          <w:rFonts w:cs="Arial"/>
        </w:rPr>
      </w:pPr>
      <w:r>
        <w:rPr>
          <w:rFonts w:cs="Arial"/>
        </w:rPr>
        <w:t>•</w:t>
      </w:r>
      <w:r>
        <w:rPr>
          <w:rFonts w:cs="Arial"/>
        </w:rPr>
        <w:tab/>
      </w:r>
      <w:r w:rsidR="00DB47E8" w:rsidRPr="00020730">
        <w:rPr>
          <w:rFonts w:cs="Arial"/>
        </w:rPr>
        <w:t xml:space="preserve">Detailed final evaluation report covering previous evaluation reports and all aspects of the work as outlined above agreed with Innovate UK and </w:t>
      </w:r>
      <w:proofErr w:type="spellStart"/>
      <w:r w:rsidR="00DB47E8" w:rsidRPr="00020730">
        <w:rPr>
          <w:rFonts w:cs="Arial"/>
        </w:rPr>
        <w:t>Sciencewise</w:t>
      </w:r>
      <w:proofErr w:type="spellEnd"/>
      <w:r w:rsidR="00DB47E8" w:rsidRPr="00020730">
        <w:rPr>
          <w:rFonts w:cs="Arial"/>
        </w:rPr>
        <w:t>.</w:t>
      </w:r>
    </w:p>
    <w:p w14:paraId="779F526C" w14:textId="77777777" w:rsidR="00DB47E8" w:rsidRPr="00020730" w:rsidRDefault="00DB47E8" w:rsidP="00F536B6">
      <w:pPr>
        <w:ind w:left="142"/>
        <w:jc w:val="both"/>
        <w:rPr>
          <w:rFonts w:cs="Arial"/>
        </w:rPr>
      </w:pPr>
    </w:p>
    <w:p w14:paraId="362A043A" w14:textId="77777777" w:rsidR="00934348" w:rsidRPr="00934348" w:rsidRDefault="00DB47E8" w:rsidP="00F536B6">
      <w:pPr>
        <w:ind w:left="142"/>
        <w:jc w:val="both"/>
        <w:rPr>
          <w:rFonts w:cs="Arial"/>
        </w:rPr>
      </w:pPr>
      <w:r w:rsidRPr="00020730">
        <w:rPr>
          <w:rFonts w:cs="Arial"/>
          <w:b/>
        </w:rPr>
        <w:t>Deadlines</w:t>
      </w:r>
    </w:p>
    <w:p w14:paraId="04F0FCD1" w14:textId="77777777" w:rsidR="00934348" w:rsidRPr="00934348" w:rsidRDefault="00934348" w:rsidP="00F536B6">
      <w:pPr>
        <w:ind w:left="142"/>
        <w:jc w:val="both"/>
        <w:rPr>
          <w:rFonts w:cs="Arial"/>
        </w:rPr>
      </w:pPr>
    </w:p>
    <w:p w14:paraId="2C1F85F0" w14:textId="77777777" w:rsidR="00E6444D" w:rsidRDefault="00934348" w:rsidP="00F536B6">
      <w:pPr>
        <w:ind w:left="709" w:hanging="567"/>
        <w:jc w:val="both"/>
        <w:rPr>
          <w:rFonts w:cs="Arial"/>
          <w:szCs w:val="22"/>
        </w:rPr>
      </w:pPr>
      <w:r w:rsidRPr="00934348">
        <w:rPr>
          <w:rFonts w:cs="Arial"/>
        </w:rPr>
        <w:t>5.16</w:t>
      </w:r>
      <w:r w:rsidRPr="00934348">
        <w:rPr>
          <w:rFonts w:cs="Arial"/>
        </w:rPr>
        <w:tab/>
      </w:r>
      <w:r w:rsidR="00DB47E8" w:rsidRPr="00020730">
        <w:rPr>
          <w:rFonts w:cs="Arial"/>
          <w:szCs w:val="22"/>
        </w:rPr>
        <w:t>The</w:t>
      </w:r>
      <w:r w:rsidR="00425E7E">
        <w:rPr>
          <w:rFonts w:cs="Arial"/>
          <w:szCs w:val="22"/>
        </w:rPr>
        <w:t xml:space="preserve"> dialogue project overall i</w:t>
      </w:r>
      <w:r w:rsidR="00DB47E8" w:rsidRPr="00020730">
        <w:rPr>
          <w:rFonts w:cs="Arial"/>
          <w:szCs w:val="22"/>
        </w:rPr>
        <w:t xml:space="preserve">s scheduled to begin in </w:t>
      </w:r>
      <w:r w:rsidR="00425E7E">
        <w:rPr>
          <w:rFonts w:cs="Arial"/>
          <w:szCs w:val="22"/>
        </w:rPr>
        <w:t>October</w:t>
      </w:r>
      <w:r w:rsidR="00DB47E8" w:rsidRPr="00020730">
        <w:rPr>
          <w:rFonts w:cs="Arial"/>
          <w:szCs w:val="22"/>
        </w:rPr>
        <w:t xml:space="preserve"> 2015. It is expected that the evaluator will be appointed so that the evaluation can start at the same time as the rest of the project to ensure that a full understanding of the whole project can be gained.</w:t>
      </w:r>
      <w:r w:rsidR="00BA283E">
        <w:rPr>
          <w:rFonts w:cs="Arial"/>
          <w:szCs w:val="22"/>
        </w:rPr>
        <w:t xml:space="preserve"> </w:t>
      </w:r>
    </w:p>
    <w:p w14:paraId="506221E0" w14:textId="77777777" w:rsidR="00E6444D" w:rsidRDefault="00E6444D" w:rsidP="00F536B6">
      <w:pPr>
        <w:ind w:left="709" w:hanging="567"/>
        <w:jc w:val="both"/>
        <w:rPr>
          <w:rFonts w:cs="Arial"/>
          <w:szCs w:val="22"/>
        </w:rPr>
      </w:pPr>
    </w:p>
    <w:p w14:paraId="5FBA7879" w14:textId="77777777" w:rsidR="00934348" w:rsidRDefault="00E6444D" w:rsidP="00F536B6">
      <w:pPr>
        <w:ind w:left="709" w:hanging="567"/>
        <w:jc w:val="both"/>
        <w:rPr>
          <w:rFonts w:cs="Arial"/>
          <w:szCs w:val="22"/>
        </w:rPr>
      </w:pPr>
      <w:r>
        <w:rPr>
          <w:rFonts w:cs="Arial"/>
          <w:szCs w:val="22"/>
        </w:rPr>
        <w:t>5.17</w:t>
      </w:r>
      <w:r>
        <w:rPr>
          <w:rFonts w:cs="Arial"/>
          <w:szCs w:val="22"/>
        </w:rPr>
        <w:tab/>
      </w:r>
      <w:r w:rsidR="00BA283E">
        <w:rPr>
          <w:rFonts w:cs="Arial"/>
          <w:szCs w:val="22"/>
        </w:rPr>
        <w:t xml:space="preserve">The timetable for the dialogue project is provided in </w:t>
      </w:r>
      <w:r w:rsidR="000245AA">
        <w:rPr>
          <w:rFonts w:cs="Arial"/>
          <w:szCs w:val="22"/>
        </w:rPr>
        <w:t>section 4.41 above.</w:t>
      </w:r>
      <w:r>
        <w:rPr>
          <w:rFonts w:cs="Arial"/>
          <w:szCs w:val="22"/>
        </w:rPr>
        <w:t xml:space="preserve"> The final stages of the evaluation will need to be completed after the final report is completed; it is expected that the final evaluation report will therefore be </w:t>
      </w:r>
      <w:r w:rsidR="003D6383">
        <w:rPr>
          <w:rFonts w:cs="Arial"/>
          <w:szCs w:val="22"/>
        </w:rPr>
        <w:t>published in June 2016.</w:t>
      </w:r>
    </w:p>
    <w:p w14:paraId="0FAC9B98" w14:textId="77777777" w:rsidR="00DB47E8" w:rsidRPr="00020730" w:rsidRDefault="00DB47E8" w:rsidP="00020730">
      <w:pPr>
        <w:ind w:left="142"/>
        <w:rPr>
          <w:rFonts w:cs="Arial"/>
          <w:b/>
          <w:szCs w:val="28"/>
        </w:rPr>
      </w:pPr>
    </w:p>
    <w:p w14:paraId="6BD9BD54" w14:textId="77777777" w:rsidR="00635317" w:rsidRPr="000D6023" w:rsidRDefault="00635317">
      <w:pPr>
        <w:pStyle w:val="ListParagraph"/>
        <w:widowControl w:val="0"/>
        <w:ind w:left="1134"/>
        <w:rPr>
          <w:rFonts w:cs="Arial"/>
          <w:szCs w:val="22"/>
        </w:rPr>
      </w:pPr>
    </w:p>
    <w:p w14:paraId="1B4138AD" w14:textId="77777777" w:rsidR="00A028E8" w:rsidRPr="000D6023" w:rsidRDefault="00A028E8">
      <w:pPr>
        <w:pStyle w:val="Heading1"/>
        <w:tabs>
          <w:tab w:val="num" w:pos="0"/>
        </w:tabs>
        <w:overflowPunct w:val="0"/>
        <w:autoSpaceDE w:val="0"/>
        <w:autoSpaceDN w:val="0"/>
        <w:spacing w:after="0"/>
        <w:ind w:left="709" w:hanging="709"/>
        <w:textAlignment w:val="baseline"/>
        <w:rPr>
          <w:rFonts w:cs="Arial"/>
          <w:szCs w:val="22"/>
        </w:rPr>
      </w:pPr>
      <w:bookmarkStart w:id="13" w:name="_Toc302637211"/>
      <w:bookmarkStart w:id="14" w:name="_Toc426977718"/>
      <w:r w:rsidRPr="000D6023">
        <w:rPr>
          <w:rFonts w:cs="Arial"/>
          <w:szCs w:val="22"/>
        </w:rPr>
        <w:t>service levels and performance</w:t>
      </w:r>
      <w:bookmarkEnd w:id="13"/>
      <w:bookmarkEnd w:id="14"/>
    </w:p>
    <w:p w14:paraId="302813C0" w14:textId="77777777" w:rsidR="001B767F" w:rsidRPr="000D6023" w:rsidRDefault="001B767F">
      <w:pPr>
        <w:pStyle w:val="Heading3"/>
        <w:numPr>
          <w:ilvl w:val="0"/>
          <w:numId w:val="0"/>
        </w:numPr>
        <w:spacing w:after="0"/>
        <w:rPr>
          <w:rFonts w:cs="Arial"/>
          <w:b/>
          <w:szCs w:val="22"/>
          <w:highlight w:val="yellow"/>
        </w:rPr>
      </w:pPr>
    </w:p>
    <w:p w14:paraId="0C8A6A7F" w14:textId="77777777" w:rsidR="00651B6F" w:rsidRPr="000D6023" w:rsidRDefault="00651B6F">
      <w:pPr>
        <w:pStyle w:val="Heading2"/>
        <w:spacing w:after="0"/>
        <w:rPr>
          <w:rFonts w:cs="Arial"/>
          <w:szCs w:val="22"/>
        </w:rPr>
      </w:pPr>
      <w:proofErr w:type="spellStart"/>
      <w:r w:rsidRPr="000D6023">
        <w:rPr>
          <w:rFonts w:cs="Arial"/>
          <w:szCs w:val="22"/>
        </w:rPr>
        <w:t>DfT</w:t>
      </w:r>
      <w:proofErr w:type="spellEnd"/>
      <w:r w:rsidRPr="000D6023">
        <w:rPr>
          <w:rFonts w:cs="Arial"/>
          <w:szCs w:val="22"/>
        </w:rPr>
        <w:t xml:space="preserve"> will measure the quality of the </w:t>
      </w:r>
      <w:r w:rsidR="00BA6633" w:rsidRPr="000D6023">
        <w:rPr>
          <w:rFonts w:cs="Arial"/>
          <w:szCs w:val="22"/>
        </w:rPr>
        <w:t>successful bidder</w:t>
      </w:r>
      <w:r w:rsidRPr="000D6023">
        <w:rPr>
          <w:rFonts w:cs="Arial"/>
          <w:szCs w:val="22"/>
        </w:rPr>
        <w:t xml:space="preserve">’s delivery against the deliverables set out below: </w:t>
      </w:r>
    </w:p>
    <w:p w14:paraId="35243107" w14:textId="77777777" w:rsidR="00651B6F" w:rsidRPr="000D6023" w:rsidRDefault="00651B6F">
      <w:pPr>
        <w:pStyle w:val="Heading2"/>
        <w:numPr>
          <w:ilvl w:val="0"/>
          <w:numId w:val="0"/>
        </w:numPr>
        <w:spacing w:after="0"/>
        <w:ind w:left="720"/>
        <w:rPr>
          <w:rFonts w:cs="Arial"/>
          <w:szCs w:val="22"/>
        </w:rPr>
      </w:pPr>
    </w:p>
    <w:p w14:paraId="4879976F" w14:textId="77777777" w:rsidR="001B767F" w:rsidRPr="000D6023" w:rsidRDefault="001B767F">
      <w:pPr>
        <w:pStyle w:val="Heading3"/>
        <w:spacing w:after="0"/>
        <w:rPr>
          <w:rFonts w:cs="Arial"/>
          <w:szCs w:val="22"/>
        </w:rPr>
      </w:pPr>
      <w:r w:rsidRPr="000D6023">
        <w:rPr>
          <w:rFonts w:cs="Arial"/>
          <w:szCs w:val="22"/>
        </w:rPr>
        <w:t xml:space="preserve">Delivery of brief monthly progress reports which summarise progress in achieving objectives and the projected programme of work, identify problems encountered and any proposed revisions to the work programme, as well as updating the overall position. These should be made in writing to the appointed </w:t>
      </w:r>
      <w:proofErr w:type="spellStart"/>
      <w:r w:rsidRPr="000D6023">
        <w:rPr>
          <w:rFonts w:cs="Arial"/>
          <w:szCs w:val="22"/>
        </w:rPr>
        <w:t>DfT</w:t>
      </w:r>
      <w:proofErr w:type="spellEnd"/>
      <w:r w:rsidRPr="000D6023">
        <w:rPr>
          <w:rFonts w:cs="Arial"/>
          <w:szCs w:val="22"/>
        </w:rPr>
        <w:t xml:space="preserve"> Project </w:t>
      </w:r>
      <w:r w:rsidR="00FF0352">
        <w:rPr>
          <w:rFonts w:cs="Arial"/>
          <w:szCs w:val="22"/>
        </w:rPr>
        <w:t>Manager</w:t>
      </w:r>
      <w:r w:rsidR="00FF0352" w:rsidRPr="000D6023">
        <w:rPr>
          <w:rFonts w:cs="Arial"/>
          <w:szCs w:val="22"/>
        </w:rPr>
        <w:t xml:space="preserve"> </w:t>
      </w:r>
      <w:r w:rsidRPr="000D6023">
        <w:rPr>
          <w:rFonts w:cs="Arial"/>
          <w:szCs w:val="22"/>
        </w:rPr>
        <w:t xml:space="preserve">in a format to be agreed at the outset of the project. The </w:t>
      </w:r>
      <w:r w:rsidR="0070341D">
        <w:rPr>
          <w:rFonts w:cs="Arial"/>
          <w:szCs w:val="22"/>
        </w:rPr>
        <w:t>evaluators</w:t>
      </w:r>
      <w:r w:rsidR="0070341D" w:rsidRPr="000D6023">
        <w:rPr>
          <w:rFonts w:cs="Arial"/>
          <w:szCs w:val="22"/>
        </w:rPr>
        <w:t xml:space="preserve"> </w:t>
      </w:r>
      <w:r w:rsidRPr="000D6023">
        <w:rPr>
          <w:rFonts w:cs="Arial"/>
          <w:szCs w:val="22"/>
        </w:rPr>
        <w:t xml:space="preserve">should also be available </w:t>
      </w:r>
      <w:r w:rsidR="00EE4A5D">
        <w:rPr>
          <w:rFonts w:cs="Arial"/>
          <w:szCs w:val="22"/>
        </w:rPr>
        <w:t>for</w:t>
      </w:r>
      <w:r w:rsidR="00EE4A5D" w:rsidRPr="000D6023">
        <w:rPr>
          <w:rFonts w:cs="Arial"/>
          <w:szCs w:val="22"/>
        </w:rPr>
        <w:t xml:space="preserve"> </w:t>
      </w:r>
      <w:r w:rsidRPr="000D6023">
        <w:rPr>
          <w:rFonts w:cs="Arial"/>
          <w:szCs w:val="22"/>
        </w:rPr>
        <w:t xml:space="preserve">regular telephone conversations where required. </w:t>
      </w:r>
    </w:p>
    <w:p w14:paraId="7BB35882" w14:textId="77777777" w:rsidR="00651B6F" w:rsidRPr="000D6023" w:rsidRDefault="00651B6F">
      <w:pPr>
        <w:pStyle w:val="Heading3"/>
        <w:numPr>
          <w:ilvl w:val="0"/>
          <w:numId w:val="0"/>
        </w:numPr>
        <w:spacing w:after="0"/>
        <w:ind w:left="1800"/>
        <w:rPr>
          <w:rFonts w:cs="Arial"/>
          <w:szCs w:val="22"/>
        </w:rPr>
      </w:pPr>
    </w:p>
    <w:p w14:paraId="2A57759A" w14:textId="77777777" w:rsidR="001B767F" w:rsidRPr="000D6023" w:rsidRDefault="004D037B">
      <w:pPr>
        <w:pStyle w:val="Heading3"/>
        <w:spacing w:after="0"/>
        <w:rPr>
          <w:rFonts w:cs="Arial"/>
          <w:szCs w:val="22"/>
        </w:rPr>
      </w:pPr>
      <w:r>
        <w:rPr>
          <w:rFonts w:cs="Arial"/>
          <w:szCs w:val="22"/>
        </w:rPr>
        <w:t xml:space="preserve">The other deliverables specified </w:t>
      </w:r>
      <w:r w:rsidR="005D7DCE">
        <w:rPr>
          <w:rFonts w:cs="Arial"/>
          <w:szCs w:val="22"/>
        </w:rPr>
        <w:t>in section 6</w:t>
      </w:r>
      <w:r>
        <w:rPr>
          <w:rFonts w:cs="Arial"/>
          <w:szCs w:val="22"/>
        </w:rPr>
        <w:t xml:space="preserve"> and any others that may be agreed by the successful bidder and </w:t>
      </w:r>
      <w:proofErr w:type="spellStart"/>
      <w:r>
        <w:rPr>
          <w:rFonts w:cs="Arial"/>
          <w:szCs w:val="22"/>
        </w:rPr>
        <w:t>DfT</w:t>
      </w:r>
      <w:proofErr w:type="spellEnd"/>
      <w:r>
        <w:rPr>
          <w:rFonts w:cs="Arial"/>
          <w:szCs w:val="22"/>
        </w:rPr>
        <w:t xml:space="preserve"> project manager.</w:t>
      </w:r>
    </w:p>
    <w:p w14:paraId="784770E1" w14:textId="77777777" w:rsidR="00651B6F" w:rsidRPr="000D6023" w:rsidRDefault="00651B6F">
      <w:pPr>
        <w:pStyle w:val="Heading3"/>
        <w:numPr>
          <w:ilvl w:val="0"/>
          <w:numId w:val="0"/>
        </w:numPr>
        <w:spacing w:after="0"/>
        <w:ind w:left="1800"/>
        <w:rPr>
          <w:rFonts w:cs="Arial"/>
          <w:szCs w:val="22"/>
        </w:rPr>
      </w:pPr>
    </w:p>
    <w:p w14:paraId="67C26311" w14:textId="77777777" w:rsidR="001B767F" w:rsidRPr="000D6023" w:rsidRDefault="001B767F">
      <w:pPr>
        <w:pStyle w:val="Heading2"/>
        <w:spacing w:after="0"/>
        <w:rPr>
          <w:rFonts w:cs="Arial"/>
          <w:szCs w:val="22"/>
        </w:rPr>
      </w:pPr>
      <w:r w:rsidRPr="000D6023">
        <w:rPr>
          <w:rFonts w:cs="Arial"/>
          <w:szCs w:val="22"/>
        </w:rPr>
        <w:t xml:space="preserve">All outputs must be clearly written, and written in such a way that it makes them easily accessible to a non-technical audience. All technical jargon and terminology must be fully explained and plain English used throughout the reports. Organisations contracted to produce reports for the Department must follow the guidelines available here: http://www.dft.gov.uk/publications/dft-formatting-reports/. This will help the Department meet its online accessibility, usability and transparency obligations. </w:t>
      </w:r>
    </w:p>
    <w:p w14:paraId="275F82C8" w14:textId="77777777" w:rsidR="00BA6633" w:rsidRPr="000D6023" w:rsidRDefault="00BA6633">
      <w:pPr>
        <w:pStyle w:val="Heading2"/>
        <w:numPr>
          <w:ilvl w:val="0"/>
          <w:numId w:val="0"/>
        </w:numPr>
        <w:spacing w:after="0"/>
        <w:ind w:left="720"/>
        <w:rPr>
          <w:rFonts w:cs="Arial"/>
          <w:szCs w:val="22"/>
        </w:rPr>
      </w:pPr>
    </w:p>
    <w:p w14:paraId="1628F2F3" w14:textId="77777777" w:rsidR="00651B6F" w:rsidRPr="000D6023" w:rsidRDefault="001B767F">
      <w:pPr>
        <w:pStyle w:val="Heading2"/>
        <w:spacing w:after="0"/>
        <w:rPr>
          <w:rFonts w:cs="Arial"/>
          <w:szCs w:val="22"/>
        </w:rPr>
      </w:pPr>
      <w:r w:rsidRPr="000D6023">
        <w:rPr>
          <w:rFonts w:cs="Arial"/>
          <w:szCs w:val="22"/>
        </w:rPr>
        <w:t xml:space="preserve">Circulated drafts and final versions of all outputs should be thoroughly proof-read prior to submission. There is a need to build sufficient time (minimum 2 weeks) in to your timetable for </w:t>
      </w:r>
      <w:proofErr w:type="spellStart"/>
      <w:r w:rsidRPr="000D6023">
        <w:rPr>
          <w:rFonts w:cs="Arial"/>
          <w:szCs w:val="22"/>
        </w:rPr>
        <w:t>DfT</w:t>
      </w:r>
      <w:proofErr w:type="spellEnd"/>
      <w:r w:rsidRPr="000D6023">
        <w:rPr>
          <w:rFonts w:cs="Arial"/>
          <w:szCs w:val="22"/>
        </w:rPr>
        <w:t xml:space="preserve"> to comment on any draft and final outputs.</w:t>
      </w:r>
    </w:p>
    <w:p w14:paraId="3BFD01E9" w14:textId="77777777" w:rsidR="00BA6633" w:rsidRPr="000D6023" w:rsidRDefault="00BA6633">
      <w:pPr>
        <w:pStyle w:val="Heading2"/>
        <w:numPr>
          <w:ilvl w:val="0"/>
          <w:numId w:val="0"/>
        </w:numPr>
        <w:spacing w:after="0"/>
        <w:ind w:left="720"/>
        <w:rPr>
          <w:rFonts w:cs="Arial"/>
          <w:szCs w:val="22"/>
        </w:rPr>
      </w:pPr>
    </w:p>
    <w:p w14:paraId="743F12DF" w14:textId="77777777" w:rsidR="00651B6F" w:rsidRPr="000D6023" w:rsidRDefault="001B767F">
      <w:pPr>
        <w:pStyle w:val="Heading2"/>
        <w:spacing w:after="0"/>
        <w:rPr>
          <w:rFonts w:cs="Arial"/>
          <w:szCs w:val="22"/>
        </w:rPr>
      </w:pPr>
      <w:r w:rsidRPr="000D6023">
        <w:rPr>
          <w:rFonts w:cs="Arial"/>
          <w:szCs w:val="22"/>
        </w:rPr>
        <w:t xml:space="preserve">If so required by </w:t>
      </w:r>
      <w:proofErr w:type="spellStart"/>
      <w:r w:rsidR="00FF0352">
        <w:rPr>
          <w:rFonts w:cs="Arial"/>
          <w:szCs w:val="22"/>
        </w:rPr>
        <w:t>DfT</w:t>
      </w:r>
      <w:proofErr w:type="spellEnd"/>
      <w:r w:rsidRPr="000D6023">
        <w:rPr>
          <w:rFonts w:cs="Arial"/>
          <w:szCs w:val="22"/>
        </w:rPr>
        <w:t xml:space="preserve">, the </w:t>
      </w:r>
      <w:r w:rsidR="00BA6633" w:rsidRPr="000D6023">
        <w:rPr>
          <w:rFonts w:cs="Arial"/>
          <w:szCs w:val="22"/>
        </w:rPr>
        <w:t>successful bidder</w:t>
      </w:r>
      <w:r w:rsidRPr="000D6023">
        <w:rPr>
          <w:rFonts w:cs="Arial"/>
          <w:szCs w:val="22"/>
        </w:rPr>
        <w:t xml:space="preserve"> shall produce a further version of a project plan for conducting the research in such further detail as </w:t>
      </w:r>
      <w:proofErr w:type="spellStart"/>
      <w:r w:rsidR="00FF0352">
        <w:rPr>
          <w:rFonts w:cs="Arial"/>
          <w:szCs w:val="22"/>
        </w:rPr>
        <w:t>DfT</w:t>
      </w:r>
      <w:proofErr w:type="spellEnd"/>
      <w:r w:rsidRPr="000D6023">
        <w:rPr>
          <w:rFonts w:cs="Arial"/>
          <w:szCs w:val="22"/>
        </w:rPr>
        <w:t xml:space="preserve"> may reasonably require. The </w:t>
      </w:r>
      <w:r w:rsidR="00BA6633" w:rsidRPr="000D6023">
        <w:rPr>
          <w:rFonts w:cs="Arial"/>
          <w:szCs w:val="22"/>
        </w:rPr>
        <w:t>successful bidder</w:t>
      </w:r>
      <w:r w:rsidRPr="000D6023">
        <w:rPr>
          <w:rFonts w:cs="Arial"/>
          <w:szCs w:val="22"/>
        </w:rPr>
        <w:t xml:space="preserve"> shall ensure that each version of the project plan for this project, as agreed by both parties at project inception is subject </w:t>
      </w:r>
      <w:r w:rsidRPr="000D6023">
        <w:rPr>
          <w:rFonts w:cs="Arial"/>
          <w:szCs w:val="22"/>
        </w:rPr>
        <w:lastRenderedPageBreak/>
        <w:t xml:space="preserve">to </w:t>
      </w:r>
      <w:proofErr w:type="spellStart"/>
      <w:r w:rsidRPr="000D6023">
        <w:rPr>
          <w:rFonts w:cs="Arial"/>
          <w:szCs w:val="22"/>
        </w:rPr>
        <w:t>DfT</w:t>
      </w:r>
      <w:proofErr w:type="spellEnd"/>
      <w:r w:rsidRPr="000D6023">
        <w:rPr>
          <w:rFonts w:cs="Arial"/>
          <w:szCs w:val="22"/>
        </w:rPr>
        <w:t xml:space="preserve"> approval. The </w:t>
      </w:r>
      <w:r w:rsidR="00BA6633" w:rsidRPr="000D6023">
        <w:rPr>
          <w:rFonts w:cs="Arial"/>
          <w:szCs w:val="22"/>
        </w:rPr>
        <w:t>successful bidder</w:t>
      </w:r>
      <w:r w:rsidRPr="000D6023">
        <w:rPr>
          <w:rFonts w:cs="Arial"/>
          <w:szCs w:val="22"/>
        </w:rPr>
        <w:t xml:space="preserve"> shall ensure that this plan is maintained and updated on a regular basis as may be necessary to reflect the then curre</w:t>
      </w:r>
      <w:r w:rsidR="00651B6F" w:rsidRPr="000D6023">
        <w:rPr>
          <w:rFonts w:cs="Arial"/>
          <w:szCs w:val="22"/>
        </w:rPr>
        <w:t>nt state of the implementation.</w:t>
      </w:r>
    </w:p>
    <w:p w14:paraId="32C3DCF0" w14:textId="77777777" w:rsidR="00BA6633" w:rsidRPr="000D6023" w:rsidRDefault="00BA6633">
      <w:pPr>
        <w:pStyle w:val="Heading2"/>
        <w:numPr>
          <w:ilvl w:val="0"/>
          <w:numId w:val="0"/>
        </w:numPr>
        <w:spacing w:after="0"/>
        <w:ind w:left="720"/>
        <w:rPr>
          <w:rFonts w:cs="Arial"/>
          <w:szCs w:val="22"/>
        </w:rPr>
      </w:pPr>
    </w:p>
    <w:p w14:paraId="1EFFBAA2" w14:textId="77777777" w:rsidR="00651B6F" w:rsidRPr="000D6023" w:rsidRDefault="00FF0352">
      <w:pPr>
        <w:pStyle w:val="Heading2"/>
        <w:spacing w:after="0"/>
        <w:rPr>
          <w:rFonts w:cs="Arial"/>
          <w:szCs w:val="22"/>
        </w:rPr>
      </w:pPr>
      <w:proofErr w:type="spellStart"/>
      <w:r>
        <w:rPr>
          <w:rFonts w:cs="Arial"/>
          <w:szCs w:val="22"/>
        </w:rPr>
        <w:t>DfT</w:t>
      </w:r>
      <w:proofErr w:type="spellEnd"/>
      <w:r w:rsidR="001B767F" w:rsidRPr="000D6023">
        <w:rPr>
          <w:rFonts w:cs="Arial"/>
          <w:szCs w:val="22"/>
        </w:rPr>
        <w:t xml:space="preserve"> shall have the right to require the </w:t>
      </w:r>
      <w:r w:rsidR="00BA6633" w:rsidRPr="000D6023">
        <w:rPr>
          <w:rFonts w:cs="Arial"/>
          <w:szCs w:val="22"/>
        </w:rPr>
        <w:t>successful bidder</w:t>
      </w:r>
      <w:r w:rsidR="001B767F" w:rsidRPr="000D6023">
        <w:rPr>
          <w:rFonts w:cs="Arial"/>
          <w:szCs w:val="22"/>
        </w:rPr>
        <w:t xml:space="preserve"> to include any reasonable changes or provisions in ea</w:t>
      </w:r>
      <w:r w:rsidR="00651B6F" w:rsidRPr="000D6023">
        <w:rPr>
          <w:rFonts w:cs="Arial"/>
          <w:szCs w:val="22"/>
        </w:rPr>
        <w:t>ch version of the project plan.</w:t>
      </w:r>
    </w:p>
    <w:p w14:paraId="53A78B5A" w14:textId="77777777" w:rsidR="00BA6633" w:rsidRPr="000D6023" w:rsidRDefault="00BA6633">
      <w:pPr>
        <w:pStyle w:val="Heading2"/>
        <w:numPr>
          <w:ilvl w:val="0"/>
          <w:numId w:val="0"/>
        </w:numPr>
        <w:spacing w:after="0"/>
        <w:ind w:left="720"/>
        <w:rPr>
          <w:rFonts w:cs="Arial"/>
          <w:szCs w:val="22"/>
        </w:rPr>
      </w:pPr>
    </w:p>
    <w:p w14:paraId="5D99E5DE" w14:textId="77777777" w:rsidR="00651B6F" w:rsidRPr="000D6023" w:rsidRDefault="001B767F">
      <w:pPr>
        <w:pStyle w:val="Heading2"/>
        <w:spacing w:after="0"/>
        <w:rPr>
          <w:rFonts w:cs="Arial"/>
          <w:szCs w:val="22"/>
        </w:rPr>
      </w:pPr>
      <w:r w:rsidRPr="000D6023">
        <w:rPr>
          <w:rFonts w:cs="Arial"/>
          <w:szCs w:val="22"/>
        </w:rPr>
        <w:t xml:space="preserve">The </w:t>
      </w:r>
      <w:r w:rsidR="00BA6633" w:rsidRPr="000D6023">
        <w:rPr>
          <w:rFonts w:cs="Arial"/>
          <w:szCs w:val="22"/>
        </w:rPr>
        <w:t>Successful bidder</w:t>
      </w:r>
      <w:r w:rsidRPr="000D6023">
        <w:rPr>
          <w:rFonts w:cs="Arial"/>
          <w:szCs w:val="22"/>
        </w:rPr>
        <w:t xml:space="preserve"> shall perform its obligations so as to achieve each milestone by the dates agreed in each project plan. </w:t>
      </w:r>
    </w:p>
    <w:p w14:paraId="74145E3F" w14:textId="77777777" w:rsidR="00BA6633" w:rsidRPr="000D6023" w:rsidRDefault="00BA6633">
      <w:pPr>
        <w:pStyle w:val="Heading2"/>
        <w:numPr>
          <w:ilvl w:val="0"/>
          <w:numId w:val="0"/>
        </w:numPr>
        <w:spacing w:after="0"/>
        <w:ind w:left="720"/>
        <w:rPr>
          <w:rFonts w:cs="Arial"/>
          <w:szCs w:val="22"/>
        </w:rPr>
      </w:pPr>
    </w:p>
    <w:p w14:paraId="4C70869B" w14:textId="77777777" w:rsidR="00651B6F" w:rsidRPr="000D6023" w:rsidRDefault="001B767F">
      <w:pPr>
        <w:pStyle w:val="Heading2"/>
        <w:spacing w:after="0"/>
        <w:rPr>
          <w:rFonts w:cs="Arial"/>
          <w:szCs w:val="22"/>
        </w:rPr>
      </w:pPr>
      <w:r w:rsidRPr="000D6023">
        <w:rPr>
          <w:rFonts w:cs="Arial"/>
          <w:szCs w:val="22"/>
        </w:rPr>
        <w:t xml:space="preserve">Changes to any agreed milestones, as agreed at project inception shall only be made in accordance with the variation procedure and provided that the </w:t>
      </w:r>
      <w:r w:rsidR="00BA6633" w:rsidRPr="000D6023">
        <w:rPr>
          <w:rFonts w:cs="Arial"/>
          <w:szCs w:val="22"/>
        </w:rPr>
        <w:t>successful bidder</w:t>
      </w:r>
      <w:r w:rsidRPr="000D6023">
        <w:rPr>
          <w:rFonts w:cs="Arial"/>
          <w:szCs w:val="22"/>
        </w:rPr>
        <w:t xml:space="preserve"> shall not</w:t>
      </w:r>
      <w:r w:rsidR="00651B6F" w:rsidRPr="000D6023">
        <w:rPr>
          <w:rFonts w:cs="Arial"/>
          <w:szCs w:val="22"/>
        </w:rPr>
        <w:t xml:space="preserve"> attempt to postpone any of the milestones using the variation procedure or otherwise (except in the event of a </w:t>
      </w:r>
      <w:proofErr w:type="spellStart"/>
      <w:r w:rsidR="00FF0352">
        <w:rPr>
          <w:rFonts w:cs="Arial"/>
          <w:szCs w:val="22"/>
        </w:rPr>
        <w:t>DfT</w:t>
      </w:r>
      <w:proofErr w:type="spellEnd"/>
      <w:r w:rsidR="00FF0352" w:rsidRPr="000D6023">
        <w:rPr>
          <w:rFonts w:cs="Arial"/>
          <w:szCs w:val="22"/>
        </w:rPr>
        <w:t xml:space="preserve"> </w:t>
      </w:r>
      <w:r w:rsidR="00651B6F" w:rsidRPr="000D6023">
        <w:rPr>
          <w:rFonts w:cs="Arial"/>
          <w:szCs w:val="22"/>
        </w:rPr>
        <w:t xml:space="preserve">default which affects the </w:t>
      </w:r>
      <w:r w:rsidR="00BA6633" w:rsidRPr="000D6023">
        <w:rPr>
          <w:rFonts w:cs="Arial"/>
          <w:szCs w:val="22"/>
        </w:rPr>
        <w:t>successful bidder</w:t>
      </w:r>
      <w:r w:rsidR="00651B6F" w:rsidRPr="000D6023">
        <w:rPr>
          <w:rFonts w:cs="Arial"/>
          <w:szCs w:val="22"/>
        </w:rPr>
        <w:t xml:space="preserve">'s ability to achieve a milestone by the relevant date). </w:t>
      </w:r>
    </w:p>
    <w:p w14:paraId="13E8BB8F" w14:textId="77777777" w:rsidR="00BA6633" w:rsidRPr="000D6023" w:rsidRDefault="00BA6633">
      <w:pPr>
        <w:pStyle w:val="Heading2"/>
        <w:numPr>
          <w:ilvl w:val="0"/>
          <w:numId w:val="0"/>
        </w:numPr>
        <w:spacing w:after="0"/>
        <w:ind w:left="720"/>
        <w:rPr>
          <w:rFonts w:cs="Arial"/>
          <w:szCs w:val="22"/>
        </w:rPr>
      </w:pPr>
    </w:p>
    <w:p w14:paraId="627008DB" w14:textId="77777777" w:rsidR="00651B6F" w:rsidRPr="000D6023" w:rsidRDefault="00651B6F">
      <w:pPr>
        <w:pStyle w:val="Heading2"/>
        <w:spacing w:after="0"/>
        <w:rPr>
          <w:rFonts w:cs="Arial"/>
          <w:szCs w:val="22"/>
        </w:rPr>
      </w:pPr>
      <w:r w:rsidRPr="000D6023">
        <w:rPr>
          <w:rFonts w:cs="Arial"/>
          <w:szCs w:val="22"/>
        </w:rPr>
        <w:t xml:space="preserve">Payment can only be made following satisfactory delivery of pre-agreed certified products and deliverables. </w:t>
      </w:r>
    </w:p>
    <w:p w14:paraId="7F10A454" w14:textId="77777777" w:rsidR="00BA6633" w:rsidRPr="000D6023" w:rsidRDefault="00BA6633">
      <w:pPr>
        <w:pStyle w:val="Heading2"/>
        <w:numPr>
          <w:ilvl w:val="0"/>
          <w:numId w:val="0"/>
        </w:numPr>
        <w:spacing w:after="0"/>
        <w:ind w:left="720"/>
        <w:rPr>
          <w:rFonts w:cs="Arial"/>
          <w:szCs w:val="22"/>
        </w:rPr>
      </w:pPr>
    </w:p>
    <w:p w14:paraId="3C7D2480" w14:textId="77777777" w:rsidR="00651B6F" w:rsidRPr="000D6023" w:rsidRDefault="00651B6F">
      <w:pPr>
        <w:pStyle w:val="Heading2"/>
        <w:spacing w:after="0"/>
        <w:rPr>
          <w:rFonts w:cs="Arial"/>
          <w:szCs w:val="22"/>
        </w:rPr>
      </w:pPr>
      <w:r w:rsidRPr="000D6023">
        <w:rPr>
          <w:rFonts w:cs="Arial"/>
          <w:szCs w:val="22"/>
        </w:rPr>
        <w:t xml:space="preserve">Before payment can be considered, each invoice must include a detailed elemental breakdown of work completed and the associated costs. </w:t>
      </w:r>
    </w:p>
    <w:p w14:paraId="27EE1140" w14:textId="77777777" w:rsidR="00BA6633" w:rsidRPr="000D6023" w:rsidRDefault="00BA6633">
      <w:pPr>
        <w:pStyle w:val="Heading2"/>
        <w:numPr>
          <w:ilvl w:val="0"/>
          <w:numId w:val="0"/>
        </w:numPr>
        <w:spacing w:after="0"/>
        <w:ind w:left="720"/>
        <w:rPr>
          <w:rFonts w:cs="Arial"/>
          <w:szCs w:val="22"/>
        </w:rPr>
      </w:pPr>
    </w:p>
    <w:p w14:paraId="73189A6A" w14:textId="77777777" w:rsidR="00651B6F" w:rsidRPr="000D6023" w:rsidRDefault="00651B6F">
      <w:pPr>
        <w:pStyle w:val="Heading2"/>
        <w:spacing w:after="0"/>
        <w:rPr>
          <w:rFonts w:cs="Arial"/>
          <w:szCs w:val="22"/>
        </w:rPr>
      </w:pPr>
      <w:r w:rsidRPr="000D6023">
        <w:rPr>
          <w:rFonts w:cs="Arial"/>
          <w:szCs w:val="22"/>
        </w:rPr>
        <w:t>The Authority requires a dedicated account management structure including a single point of contact for day</w:t>
      </w:r>
      <w:r w:rsidR="00285687" w:rsidRPr="000D6023">
        <w:rPr>
          <w:rFonts w:cs="Arial"/>
          <w:szCs w:val="22"/>
        </w:rPr>
        <w:t>-</w:t>
      </w:r>
      <w:r w:rsidRPr="000D6023">
        <w:rPr>
          <w:rFonts w:cs="Arial"/>
          <w:szCs w:val="22"/>
        </w:rPr>
        <w:t>to</w:t>
      </w:r>
      <w:r w:rsidR="00285687" w:rsidRPr="000D6023">
        <w:rPr>
          <w:rFonts w:cs="Arial"/>
          <w:szCs w:val="22"/>
        </w:rPr>
        <w:t>-</w:t>
      </w:r>
      <w:r w:rsidRPr="000D6023">
        <w:rPr>
          <w:rFonts w:cs="Arial"/>
          <w:szCs w:val="22"/>
        </w:rPr>
        <w:t xml:space="preserve">day enquiries, with a nominated deputy to act in their absence. </w:t>
      </w:r>
    </w:p>
    <w:p w14:paraId="11E8D05E" w14:textId="77777777" w:rsidR="00BA6633" w:rsidRPr="000D6023" w:rsidRDefault="00BA6633">
      <w:pPr>
        <w:pStyle w:val="Heading2"/>
        <w:numPr>
          <w:ilvl w:val="0"/>
          <w:numId w:val="0"/>
        </w:numPr>
        <w:spacing w:after="0"/>
        <w:ind w:left="720"/>
        <w:rPr>
          <w:rFonts w:cs="Arial"/>
          <w:szCs w:val="22"/>
        </w:rPr>
      </w:pPr>
    </w:p>
    <w:p w14:paraId="2B8E635E" w14:textId="77777777" w:rsidR="00651B6F" w:rsidRPr="000D6023" w:rsidRDefault="00651B6F">
      <w:pPr>
        <w:pStyle w:val="Heading2"/>
        <w:spacing w:after="0"/>
        <w:rPr>
          <w:rFonts w:cs="Arial"/>
          <w:szCs w:val="22"/>
        </w:rPr>
      </w:pPr>
      <w:r w:rsidRPr="000D6023">
        <w:rPr>
          <w:rFonts w:cs="Arial"/>
          <w:szCs w:val="22"/>
        </w:rPr>
        <w:t xml:space="preserve">A detailed escalation procedure should be outlined with named individuals outlined on an organogram provided by the Potential Provider outlining their escalation policy and associated service level agreements. </w:t>
      </w:r>
    </w:p>
    <w:p w14:paraId="1086CFFD" w14:textId="77777777" w:rsidR="00BA6633" w:rsidRPr="000D6023" w:rsidRDefault="00BA6633">
      <w:pPr>
        <w:pStyle w:val="Heading2"/>
        <w:numPr>
          <w:ilvl w:val="0"/>
          <w:numId w:val="0"/>
        </w:numPr>
        <w:spacing w:after="0"/>
        <w:ind w:left="720"/>
        <w:rPr>
          <w:rFonts w:cs="Arial"/>
          <w:szCs w:val="22"/>
        </w:rPr>
      </w:pPr>
    </w:p>
    <w:p w14:paraId="1EE5D14A" w14:textId="77777777" w:rsidR="001B767F" w:rsidRPr="000D6023" w:rsidRDefault="00651B6F">
      <w:pPr>
        <w:pStyle w:val="Heading2"/>
        <w:spacing w:after="0"/>
        <w:rPr>
          <w:rFonts w:cs="Arial"/>
          <w:szCs w:val="22"/>
        </w:rPr>
      </w:pPr>
      <w:r w:rsidRPr="000D6023">
        <w:rPr>
          <w:rFonts w:cs="Arial"/>
          <w:szCs w:val="22"/>
        </w:rPr>
        <w:t xml:space="preserve">Potential </w:t>
      </w:r>
      <w:r w:rsidR="00BA6633" w:rsidRPr="000D6023">
        <w:rPr>
          <w:rFonts w:cs="Arial"/>
          <w:szCs w:val="22"/>
        </w:rPr>
        <w:t>successful bidder</w:t>
      </w:r>
      <w:r w:rsidRPr="000D6023">
        <w:rPr>
          <w:rFonts w:cs="Arial"/>
          <w:szCs w:val="22"/>
        </w:rPr>
        <w:t>s are required to provide a copy of their Disaster Recovery and Business Continuity plans to ensure that on-going service will be provided as part of this contract.</w:t>
      </w:r>
    </w:p>
    <w:p w14:paraId="719AB615" w14:textId="77777777" w:rsidR="00BD21D6" w:rsidRPr="000D6023" w:rsidRDefault="00BD21D6">
      <w:pPr>
        <w:pStyle w:val="Heading3"/>
        <w:numPr>
          <w:ilvl w:val="0"/>
          <w:numId w:val="0"/>
        </w:numPr>
        <w:spacing w:after="0"/>
        <w:ind w:left="1800"/>
        <w:rPr>
          <w:rFonts w:cs="Arial"/>
          <w:szCs w:val="22"/>
          <w:highlight w:val="yellow"/>
        </w:rPr>
      </w:pPr>
    </w:p>
    <w:p w14:paraId="5748384B" w14:textId="77777777" w:rsidR="00A028E8" w:rsidRPr="000D6023" w:rsidRDefault="003D1F17">
      <w:pPr>
        <w:pStyle w:val="Heading1"/>
        <w:spacing w:after="0"/>
        <w:rPr>
          <w:rFonts w:cs="Arial"/>
          <w:szCs w:val="22"/>
        </w:rPr>
      </w:pPr>
      <w:bookmarkStart w:id="15" w:name="_Toc426977719"/>
      <w:r w:rsidRPr="000D6023">
        <w:rPr>
          <w:rFonts w:cs="Arial"/>
          <w:szCs w:val="22"/>
        </w:rPr>
        <w:t>Ethics</w:t>
      </w:r>
      <w:bookmarkEnd w:id="15"/>
    </w:p>
    <w:p w14:paraId="08A4680C" w14:textId="77777777" w:rsidR="00651B6F" w:rsidRPr="000D6023" w:rsidRDefault="00651B6F">
      <w:pPr>
        <w:pStyle w:val="Heading1"/>
        <w:numPr>
          <w:ilvl w:val="0"/>
          <w:numId w:val="0"/>
        </w:numPr>
        <w:spacing w:after="0"/>
        <w:ind w:left="720"/>
        <w:rPr>
          <w:rFonts w:cs="Arial"/>
          <w:szCs w:val="22"/>
        </w:rPr>
      </w:pPr>
    </w:p>
    <w:p w14:paraId="26383CD3" w14:textId="77777777" w:rsidR="00BA6633" w:rsidRPr="000D6023" w:rsidRDefault="00BA6633">
      <w:pPr>
        <w:pStyle w:val="Heading2"/>
        <w:spacing w:after="0"/>
        <w:rPr>
          <w:rFonts w:cs="Arial"/>
          <w:szCs w:val="22"/>
        </w:rPr>
      </w:pPr>
      <w:proofErr w:type="spellStart"/>
      <w:r w:rsidRPr="000D6023">
        <w:rPr>
          <w:rFonts w:cs="Arial"/>
          <w:szCs w:val="22"/>
        </w:rPr>
        <w:t>DfT</w:t>
      </w:r>
      <w:proofErr w:type="spellEnd"/>
      <w:r w:rsidRPr="000D6023">
        <w:rPr>
          <w:rFonts w:cs="Arial"/>
          <w:szCs w:val="22"/>
        </w:rPr>
        <w:t xml:space="preserve"> is committed to promoting high ethical standards in the conduct of the social research it funds and commissions.  Tenderers are asked to complete the appended ethical assurance checklist and submit it alongside their proposal to undertake this research.  The checklist asks you to identify any ethically sensitive issues associated with the research and describe what remedial action you propose to undertake to address these.  The checklist also requires you to make a preliminary judgement about the level of sensitivity of each issue that is identified. </w:t>
      </w:r>
    </w:p>
    <w:p w14:paraId="5682216D" w14:textId="77777777" w:rsidR="00BA6633" w:rsidRPr="000D6023" w:rsidRDefault="00BA6633">
      <w:pPr>
        <w:pStyle w:val="Heading2"/>
        <w:numPr>
          <w:ilvl w:val="0"/>
          <w:numId w:val="0"/>
        </w:numPr>
        <w:spacing w:after="0"/>
        <w:ind w:left="720"/>
        <w:rPr>
          <w:rFonts w:cs="Arial"/>
          <w:szCs w:val="22"/>
        </w:rPr>
      </w:pPr>
    </w:p>
    <w:p w14:paraId="594923F8" w14:textId="77777777" w:rsidR="00BD21D6" w:rsidRPr="000D6023" w:rsidRDefault="00BA6633">
      <w:pPr>
        <w:pStyle w:val="Heading2"/>
        <w:spacing w:after="0"/>
        <w:rPr>
          <w:rFonts w:cs="Arial"/>
          <w:szCs w:val="22"/>
        </w:rPr>
      </w:pPr>
      <w:r w:rsidRPr="000D6023">
        <w:rPr>
          <w:rFonts w:cs="Arial"/>
          <w:szCs w:val="22"/>
        </w:rPr>
        <w:t xml:space="preserve">Consideration given to ethical issues will be assessed as part of the tender evaluation process and count towards the selection of a contractor.  </w:t>
      </w:r>
    </w:p>
    <w:p w14:paraId="65F5C4F9" w14:textId="77777777" w:rsidR="00BD21D6" w:rsidRPr="000D6023" w:rsidRDefault="00BD21D6">
      <w:pPr>
        <w:pStyle w:val="Heading2"/>
        <w:numPr>
          <w:ilvl w:val="0"/>
          <w:numId w:val="0"/>
        </w:numPr>
        <w:spacing w:after="0"/>
        <w:ind w:left="720"/>
        <w:rPr>
          <w:rFonts w:cs="Arial"/>
          <w:szCs w:val="22"/>
        </w:rPr>
      </w:pPr>
    </w:p>
    <w:p w14:paraId="2092632B" w14:textId="77777777" w:rsidR="000C73A3" w:rsidRPr="000D6023" w:rsidRDefault="00D55FE4">
      <w:pPr>
        <w:pStyle w:val="Heading1"/>
        <w:spacing w:after="0"/>
        <w:rPr>
          <w:rFonts w:cs="Arial"/>
          <w:szCs w:val="22"/>
        </w:rPr>
      </w:pPr>
      <w:bookmarkStart w:id="16" w:name="_Toc426977721"/>
      <w:r>
        <w:rPr>
          <w:rFonts w:cs="Arial"/>
          <w:szCs w:val="22"/>
        </w:rPr>
        <w:t>DAT</w:t>
      </w:r>
      <w:r w:rsidR="00FF0352">
        <w:rPr>
          <w:rFonts w:cs="Arial"/>
          <w:szCs w:val="22"/>
        </w:rPr>
        <w:t>A</w:t>
      </w:r>
      <w:r>
        <w:rPr>
          <w:rFonts w:cs="Arial"/>
          <w:szCs w:val="22"/>
        </w:rPr>
        <w:t xml:space="preserve"> </w:t>
      </w:r>
      <w:r w:rsidR="000C73A3" w:rsidRPr="000D6023">
        <w:rPr>
          <w:rFonts w:cs="Arial"/>
          <w:szCs w:val="22"/>
        </w:rPr>
        <w:t>Security requirements</w:t>
      </w:r>
      <w:bookmarkEnd w:id="16"/>
    </w:p>
    <w:p w14:paraId="2AF332E0" w14:textId="77777777" w:rsidR="00C14A8D" w:rsidRPr="000D6023" w:rsidRDefault="00C14A8D">
      <w:pPr>
        <w:pStyle w:val="Heading1"/>
        <w:numPr>
          <w:ilvl w:val="0"/>
          <w:numId w:val="0"/>
        </w:numPr>
        <w:spacing w:after="0"/>
        <w:ind w:left="720"/>
        <w:rPr>
          <w:rFonts w:cs="Arial"/>
          <w:szCs w:val="22"/>
        </w:rPr>
      </w:pPr>
    </w:p>
    <w:p w14:paraId="4EF39570" w14:textId="77777777" w:rsidR="00BD21D6" w:rsidRDefault="00281A3B">
      <w:pPr>
        <w:pStyle w:val="Heading2"/>
        <w:spacing w:after="0"/>
        <w:rPr>
          <w:rFonts w:cs="Arial"/>
          <w:szCs w:val="22"/>
        </w:rPr>
      </w:pPr>
      <w:r w:rsidRPr="000D6023">
        <w:rPr>
          <w:rFonts w:cs="Arial"/>
          <w:szCs w:val="22"/>
        </w:rPr>
        <w:t>Bidders must have an adequate data protection policy in place and these should be detailed in the tender documentation and appropriately referenced in the attached ethics checklist.</w:t>
      </w:r>
    </w:p>
    <w:p w14:paraId="71B8D043" w14:textId="77777777" w:rsidR="006B3737" w:rsidRDefault="006B3737" w:rsidP="006B3737">
      <w:pPr>
        <w:pStyle w:val="Heading2"/>
        <w:numPr>
          <w:ilvl w:val="0"/>
          <w:numId w:val="0"/>
        </w:numPr>
        <w:spacing w:after="0"/>
        <w:ind w:left="862"/>
        <w:rPr>
          <w:rFonts w:cs="Arial"/>
          <w:szCs w:val="22"/>
        </w:rPr>
      </w:pPr>
    </w:p>
    <w:p w14:paraId="5A1A8DBA" w14:textId="77777777" w:rsidR="00A74A55" w:rsidRDefault="00DF0994" w:rsidP="00243B69">
      <w:pPr>
        <w:pStyle w:val="Heading2"/>
        <w:spacing w:after="0"/>
        <w:rPr>
          <w:rFonts w:cs="Arial"/>
          <w:szCs w:val="22"/>
        </w:rPr>
      </w:pPr>
      <w:proofErr w:type="spellStart"/>
      <w:r>
        <w:rPr>
          <w:rFonts w:cs="Arial"/>
          <w:szCs w:val="22"/>
        </w:rPr>
        <w:t>Sciencewise</w:t>
      </w:r>
      <w:proofErr w:type="spellEnd"/>
      <w:r>
        <w:rPr>
          <w:rFonts w:cs="Arial"/>
          <w:szCs w:val="22"/>
        </w:rPr>
        <w:t xml:space="preserve"> and </w:t>
      </w:r>
      <w:proofErr w:type="spellStart"/>
      <w:r>
        <w:rPr>
          <w:rFonts w:cs="Arial"/>
          <w:szCs w:val="22"/>
        </w:rPr>
        <w:t>DfT</w:t>
      </w:r>
      <w:proofErr w:type="spellEnd"/>
      <w:r>
        <w:rPr>
          <w:rFonts w:cs="Arial"/>
          <w:szCs w:val="22"/>
        </w:rPr>
        <w:t xml:space="preserve"> </w:t>
      </w:r>
      <w:r w:rsidR="006B3737">
        <w:rPr>
          <w:rFonts w:cs="Arial"/>
          <w:szCs w:val="22"/>
        </w:rPr>
        <w:t xml:space="preserve">may </w:t>
      </w:r>
      <w:r>
        <w:rPr>
          <w:rFonts w:cs="Arial"/>
          <w:szCs w:val="22"/>
        </w:rPr>
        <w:t>w</w:t>
      </w:r>
      <w:r w:rsidR="006B3737">
        <w:rPr>
          <w:rFonts w:cs="Arial"/>
          <w:szCs w:val="22"/>
        </w:rPr>
        <w:t>ish</w:t>
      </w:r>
      <w:r>
        <w:rPr>
          <w:rFonts w:cs="Arial"/>
          <w:szCs w:val="22"/>
        </w:rPr>
        <w:t xml:space="preserve"> to follow up with participants after the project is complete</w:t>
      </w:r>
      <w:r w:rsidR="006B3737">
        <w:rPr>
          <w:rFonts w:cs="Arial"/>
          <w:szCs w:val="22"/>
        </w:rPr>
        <w:t xml:space="preserve">. </w:t>
      </w:r>
      <w:r>
        <w:rPr>
          <w:rFonts w:cs="Arial"/>
          <w:szCs w:val="22"/>
        </w:rPr>
        <w:t xml:space="preserve"> </w:t>
      </w:r>
      <w:r w:rsidR="006B3737">
        <w:rPr>
          <w:rFonts w:cs="Arial"/>
          <w:szCs w:val="22"/>
        </w:rPr>
        <w:t xml:space="preserve">At an appropriate point in the project participants will need to be asked for their consent for </w:t>
      </w:r>
      <w:proofErr w:type="spellStart"/>
      <w:r w:rsidR="006B3737">
        <w:rPr>
          <w:rFonts w:cs="Arial"/>
          <w:szCs w:val="22"/>
        </w:rPr>
        <w:t>Sciencewise</w:t>
      </w:r>
      <w:proofErr w:type="spellEnd"/>
      <w:r w:rsidR="006B3737">
        <w:rPr>
          <w:rFonts w:cs="Arial"/>
          <w:szCs w:val="22"/>
        </w:rPr>
        <w:t xml:space="preserve"> or </w:t>
      </w:r>
      <w:proofErr w:type="spellStart"/>
      <w:r w:rsidR="006B3737">
        <w:rPr>
          <w:rFonts w:cs="Arial"/>
          <w:szCs w:val="22"/>
        </w:rPr>
        <w:t>DfT</w:t>
      </w:r>
      <w:proofErr w:type="spellEnd"/>
      <w:r w:rsidR="006B3737">
        <w:rPr>
          <w:rFonts w:cs="Arial"/>
          <w:szCs w:val="22"/>
        </w:rPr>
        <w:t xml:space="preserve"> to do this. The final details of this will be agreed with the successful bidder</w:t>
      </w:r>
      <w:r w:rsidR="003F7F67">
        <w:rPr>
          <w:rFonts w:cs="Arial"/>
          <w:szCs w:val="22"/>
        </w:rPr>
        <w:t>.</w:t>
      </w:r>
      <w:bookmarkStart w:id="17" w:name="_Toc426535067"/>
      <w:bookmarkStart w:id="18" w:name="_Toc426535120"/>
      <w:bookmarkStart w:id="19" w:name="_Toc426535173"/>
      <w:bookmarkStart w:id="20" w:name="_Toc426535227"/>
      <w:bookmarkStart w:id="21" w:name="_Toc426535320"/>
      <w:bookmarkStart w:id="22" w:name="_Toc426535068"/>
      <w:bookmarkStart w:id="23" w:name="_Toc426535121"/>
      <w:bookmarkStart w:id="24" w:name="_Toc426535174"/>
      <w:bookmarkStart w:id="25" w:name="_Toc426535228"/>
      <w:bookmarkStart w:id="26" w:name="_Toc426535321"/>
      <w:bookmarkStart w:id="27" w:name="_Toc426535102"/>
      <w:bookmarkStart w:id="28" w:name="_Toc426535155"/>
      <w:bookmarkStart w:id="29" w:name="_Toc426535208"/>
      <w:bookmarkStart w:id="30" w:name="_Toc426535262"/>
      <w:bookmarkStart w:id="31" w:name="_Toc426535355"/>
      <w:bookmarkStart w:id="32" w:name="_Toc426535103"/>
      <w:bookmarkStart w:id="33" w:name="_Toc426535156"/>
      <w:bookmarkStart w:id="34" w:name="_Toc426535209"/>
      <w:bookmarkStart w:id="35" w:name="_Toc426535263"/>
      <w:bookmarkStart w:id="36" w:name="_Toc42653535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7BC0E48" w14:textId="77777777" w:rsidR="00BB7144" w:rsidRDefault="00BB7144" w:rsidP="00BB7144">
      <w:pPr>
        <w:pStyle w:val="ListParagraph"/>
        <w:rPr>
          <w:rFonts w:cs="Arial"/>
          <w:szCs w:val="22"/>
        </w:rPr>
      </w:pPr>
    </w:p>
    <w:p w14:paraId="147CC7B6" w14:textId="77777777" w:rsidR="00BB7144" w:rsidRPr="00243B69" w:rsidRDefault="00BB7144" w:rsidP="00BB7144">
      <w:pPr>
        <w:pStyle w:val="Heading2"/>
        <w:numPr>
          <w:ilvl w:val="0"/>
          <w:numId w:val="0"/>
        </w:numPr>
        <w:spacing w:after="0"/>
        <w:ind w:left="862" w:hanging="720"/>
        <w:rPr>
          <w:rFonts w:cs="Arial"/>
          <w:szCs w:val="22"/>
        </w:rPr>
      </w:pPr>
    </w:p>
    <w:p w14:paraId="7A42F3C1" w14:textId="44F41AB6" w:rsidR="00723FB4" w:rsidRPr="00723FB4" w:rsidRDefault="00723FB4" w:rsidP="008C42AC">
      <w:pPr>
        <w:pStyle w:val="Heading1"/>
      </w:pPr>
      <w:bookmarkStart w:id="37" w:name="_Toc404957937"/>
      <w:r w:rsidRPr="00723FB4">
        <w:t>Additional Requirements</w:t>
      </w:r>
      <w:bookmarkEnd w:id="37"/>
    </w:p>
    <w:p w14:paraId="758E2381" w14:textId="77777777" w:rsidR="00723FB4" w:rsidRPr="008C42AC" w:rsidRDefault="00723FB4" w:rsidP="008C42AC">
      <w:pPr>
        <w:pStyle w:val="Heading2"/>
        <w:rPr>
          <w:sz w:val="24"/>
        </w:rPr>
      </w:pPr>
      <w:r w:rsidRPr="008C42AC">
        <w:rPr>
          <w:sz w:val="24"/>
        </w:rPr>
        <w:t>Invoices</w:t>
      </w:r>
    </w:p>
    <w:p w14:paraId="68F4F762" w14:textId="77777777" w:rsidR="00723FB4" w:rsidRPr="00723FB4" w:rsidRDefault="00723FB4" w:rsidP="008C42AC">
      <w:pPr>
        <w:pStyle w:val="Heading3"/>
        <w:rPr>
          <w:sz w:val="24"/>
        </w:rPr>
      </w:pPr>
      <w:r w:rsidRPr="00723FB4">
        <w:rPr>
          <w:sz w:val="24"/>
        </w:rPr>
        <w:t>A purchase order will be provided following award of this contract. Invoices should be sent to:</w:t>
      </w:r>
    </w:p>
    <w:p w14:paraId="18C35D9F" w14:textId="77777777" w:rsidR="00723FB4" w:rsidRPr="00723FB4" w:rsidRDefault="00723FB4" w:rsidP="00723FB4">
      <w:pPr>
        <w:adjustRightInd w:val="0"/>
        <w:ind w:left="1797"/>
        <w:jc w:val="both"/>
        <w:outlineLvl w:val="2"/>
        <w:rPr>
          <w:rFonts w:eastAsia="STZhongsong"/>
          <w:sz w:val="24"/>
        </w:rPr>
      </w:pPr>
      <w:r w:rsidRPr="00723FB4">
        <w:rPr>
          <w:rFonts w:eastAsia="STZhongsong"/>
          <w:sz w:val="24"/>
        </w:rPr>
        <w:t>Accounts Payable</w:t>
      </w:r>
    </w:p>
    <w:p w14:paraId="19EB4946" w14:textId="77777777" w:rsidR="00723FB4" w:rsidRPr="00723FB4" w:rsidRDefault="00723FB4" w:rsidP="00723FB4">
      <w:pPr>
        <w:adjustRightInd w:val="0"/>
        <w:ind w:left="1797"/>
        <w:jc w:val="both"/>
        <w:outlineLvl w:val="2"/>
        <w:rPr>
          <w:rFonts w:eastAsia="STZhongsong"/>
          <w:sz w:val="24"/>
        </w:rPr>
      </w:pPr>
      <w:proofErr w:type="spellStart"/>
      <w:r w:rsidRPr="00723FB4">
        <w:rPr>
          <w:rFonts w:eastAsia="STZhongsong"/>
          <w:sz w:val="24"/>
        </w:rPr>
        <w:t>DfT</w:t>
      </w:r>
      <w:proofErr w:type="spellEnd"/>
      <w:r w:rsidRPr="00723FB4">
        <w:rPr>
          <w:rFonts w:eastAsia="STZhongsong"/>
          <w:sz w:val="24"/>
        </w:rPr>
        <w:t xml:space="preserve"> Shared Services Centre</w:t>
      </w:r>
    </w:p>
    <w:p w14:paraId="7266B1DB" w14:textId="77777777" w:rsidR="00723FB4" w:rsidRPr="00723FB4" w:rsidRDefault="00723FB4" w:rsidP="00723FB4">
      <w:pPr>
        <w:adjustRightInd w:val="0"/>
        <w:ind w:left="1797"/>
        <w:jc w:val="both"/>
        <w:outlineLvl w:val="2"/>
        <w:rPr>
          <w:rFonts w:eastAsia="STZhongsong"/>
          <w:sz w:val="24"/>
        </w:rPr>
      </w:pPr>
      <w:r w:rsidRPr="00723FB4">
        <w:rPr>
          <w:rFonts w:eastAsia="STZhongsong"/>
          <w:sz w:val="24"/>
        </w:rPr>
        <w:t xml:space="preserve">5 </w:t>
      </w:r>
      <w:proofErr w:type="spellStart"/>
      <w:r w:rsidRPr="00723FB4">
        <w:rPr>
          <w:rFonts w:eastAsia="STZhongsong"/>
          <w:sz w:val="24"/>
        </w:rPr>
        <w:t>Sandringham</w:t>
      </w:r>
      <w:proofErr w:type="spellEnd"/>
      <w:r w:rsidRPr="00723FB4">
        <w:rPr>
          <w:rFonts w:eastAsia="STZhongsong"/>
          <w:sz w:val="24"/>
        </w:rPr>
        <w:t xml:space="preserve"> Park</w:t>
      </w:r>
    </w:p>
    <w:p w14:paraId="68C21DEF" w14:textId="77777777" w:rsidR="00723FB4" w:rsidRPr="00723FB4" w:rsidRDefault="00723FB4" w:rsidP="00723FB4">
      <w:pPr>
        <w:adjustRightInd w:val="0"/>
        <w:ind w:left="1797"/>
        <w:jc w:val="both"/>
        <w:outlineLvl w:val="2"/>
        <w:rPr>
          <w:rFonts w:eastAsia="STZhongsong"/>
          <w:sz w:val="24"/>
        </w:rPr>
      </w:pPr>
      <w:r w:rsidRPr="00723FB4">
        <w:rPr>
          <w:rFonts w:eastAsia="STZhongsong"/>
          <w:sz w:val="24"/>
        </w:rPr>
        <w:t>Swansea Vale</w:t>
      </w:r>
    </w:p>
    <w:p w14:paraId="7A0351EE" w14:textId="77777777" w:rsidR="00723FB4" w:rsidRPr="00723FB4" w:rsidRDefault="00723FB4" w:rsidP="00723FB4">
      <w:pPr>
        <w:adjustRightInd w:val="0"/>
        <w:ind w:left="1797"/>
        <w:jc w:val="both"/>
        <w:outlineLvl w:val="2"/>
        <w:rPr>
          <w:rFonts w:eastAsia="STZhongsong"/>
          <w:sz w:val="24"/>
        </w:rPr>
      </w:pPr>
      <w:r w:rsidRPr="00723FB4">
        <w:rPr>
          <w:rFonts w:eastAsia="STZhongsong"/>
          <w:sz w:val="24"/>
        </w:rPr>
        <w:t>Swansea</w:t>
      </w:r>
    </w:p>
    <w:p w14:paraId="6C6B1E2E" w14:textId="77777777" w:rsidR="00723FB4" w:rsidRPr="00723FB4" w:rsidRDefault="00723FB4" w:rsidP="00723FB4">
      <w:pPr>
        <w:adjustRightInd w:val="0"/>
        <w:spacing w:after="240"/>
        <w:ind w:left="1797"/>
        <w:jc w:val="both"/>
        <w:outlineLvl w:val="2"/>
        <w:rPr>
          <w:rFonts w:eastAsia="STZhongsong"/>
          <w:sz w:val="24"/>
        </w:rPr>
      </w:pPr>
      <w:r w:rsidRPr="00723FB4">
        <w:rPr>
          <w:rFonts w:eastAsia="STZhongsong"/>
          <w:sz w:val="24"/>
        </w:rPr>
        <w:t>SA7 0EA</w:t>
      </w:r>
    </w:p>
    <w:p w14:paraId="6471BB54" w14:textId="77777777" w:rsidR="00723FB4" w:rsidRPr="00723FB4" w:rsidRDefault="00723FB4" w:rsidP="008C42AC">
      <w:pPr>
        <w:pStyle w:val="Heading3"/>
        <w:rPr>
          <w:sz w:val="24"/>
        </w:rPr>
      </w:pPr>
      <w:r w:rsidRPr="00723FB4">
        <w:rPr>
          <w:sz w:val="24"/>
        </w:rPr>
        <w:t>The purchase order number must be shown prominently on your invoice. Invoices should also include a brief description of the tasks completed. To ensure swift payment, invoices should only be submitted to the Shared Services Centre once the invoice amount has been agreed with the Department’s Project Officer. A copy of the invoice should also be sent to the Project Officer.</w:t>
      </w:r>
    </w:p>
    <w:p w14:paraId="7A2C5FA7" w14:textId="77777777" w:rsidR="00723FB4" w:rsidRPr="00723FB4" w:rsidRDefault="00723FB4" w:rsidP="008C42AC">
      <w:pPr>
        <w:pStyle w:val="Heading3"/>
        <w:rPr>
          <w:sz w:val="24"/>
        </w:rPr>
      </w:pPr>
      <w:r w:rsidRPr="00723FB4">
        <w:rPr>
          <w:sz w:val="24"/>
        </w:rPr>
        <w:t>Unauthorised spending above the contracted limit will not be covered by the Department for Transport under any circumstances. The contractor should contact the Project Officer as soon as possible if there is any concern with the timescales or budget to identify what remedial action can be taken.</w:t>
      </w:r>
    </w:p>
    <w:p w14:paraId="58D73DF5" w14:textId="77777777" w:rsidR="00B459C5" w:rsidRPr="000D6023" w:rsidRDefault="00B459C5">
      <w:pPr>
        <w:pStyle w:val="Heading1"/>
        <w:numPr>
          <w:ilvl w:val="0"/>
          <w:numId w:val="0"/>
        </w:numPr>
        <w:spacing w:after="0"/>
        <w:ind w:left="720"/>
        <w:rPr>
          <w:rFonts w:cs="Arial"/>
          <w:szCs w:val="22"/>
        </w:rPr>
      </w:pPr>
    </w:p>
    <w:p w14:paraId="5470BE7D" w14:textId="77777777" w:rsidR="00A028E8" w:rsidRPr="000D6023" w:rsidRDefault="00A028E8">
      <w:pPr>
        <w:pStyle w:val="Heading2"/>
        <w:numPr>
          <w:ilvl w:val="0"/>
          <w:numId w:val="0"/>
        </w:numPr>
        <w:spacing w:after="0"/>
        <w:rPr>
          <w:rFonts w:cs="Arial"/>
          <w:szCs w:val="22"/>
        </w:rPr>
      </w:pPr>
    </w:p>
    <w:sectPr w:rsidR="00A028E8" w:rsidRPr="000D6023" w:rsidSect="00667389">
      <w:headerReference w:type="default" r:id="rId9"/>
      <w:footerReference w:type="default" r:id="rId10"/>
      <w:endnotePr>
        <w:numFmt w:val="decimal"/>
      </w:endnotePr>
      <w:pgSz w:w="11909" w:h="16834" w:code="9"/>
      <w:pgMar w:top="1241" w:right="1440" w:bottom="1560" w:left="1440" w:header="426" w:footer="43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18E93" w14:textId="77777777" w:rsidR="00723FB4" w:rsidRDefault="00723FB4">
      <w:pPr>
        <w:spacing w:line="20" w:lineRule="exact"/>
      </w:pPr>
    </w:p>
  </w:endnote>
  <w:endnote w:type="continuationSeparator" w:id="0">
    <w:p w14:paraId="0780C91E" w14:textId="77777777" w:rsidR="00723FB4" w:rsidRDefault="00723FB4">
      <w:pPr>
        <w:spacing w:line="20" w:lineRule="exact"/>
      </w:pPr>
      <w:r>
        <w:t xml:space="preserve"> </w:t>
      </w:r>
    </w:p>
  </w:endnote>
  <w:endnote w:type="continuationNotice" w:id="1">
    <w:p w14:paraId="6FE4118A" w14:textId="77777777" w:rsidR="00723FB4" w:rsidRDefault="00723FB4">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Times New Roman"/>
    <w:charset w:val="00"/>
    <w:family w:val="auto"/>
    <w:pitch w:val="default"/>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NeueLTStd-Roman">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2AD33" w14:textId="77777777" w:rsidR="00723FB4" w:rsidRDefault="00723FB4" w:rsidP="00074357">
    <w:pPr>
      <w:pStyle w:val="Footer"/>
      <w:pBdr>
        <w:top w:val="single" w:sz="6" w:space="1" w:color="auto"/>
      </w:pBdr>
      <w:tabs>
        <w:tab w:val="clear" w:pos="4153"/>
        <w:tab w:val="clear" w:pos="8306"/>
      </w:tabs>
      <w:ind w:right="-43"/>
      <w:jc w:val="center"/>
      <w:rPr>
        <w:sz w:val="18"/>
        <w:szCs w:val="18"/>
      </w:rPr>
    </w:pPr>
  </w:p>
  <w:p w14:paraId="708B3486" w14:textId="77777777" w:rsidR="00723FB4" w:rsidRPr="001B4479" w:rsidRDefault="00723FB4" w:rsidP="00074357">
    <w:pPr>
      <w:pStyle w:val="Footer"/>
      <w:pBdr>
        <w:top w:val="single" w:sz="6" w:space="1" w:color="auto"/>
      </w:pBdr>
      <w:tabs>
        <w:tab w:val="clear" w:pos="4153"/>
        <w:tab w:val="clear" w:pos="8306"/>
      </w:tabs>
      <w:ind w:right="-43"/>
      <w:jc w:val="center"/>
      <w:rPr>
        <w:sz w:val="20"/>
        <w:szCs w:val="20"/>
      </w:rPr>
    </w:pPr>
    <w:r w:rsidRPr="001B4479">
      <w:rPr>
        <w:sz w:val="20"/>
        <w:szCs w:val="20"/>
      </w:rPr>
      <w:t>OFFICIAL</w:t>
    </w:r>
  </w:p>
  <w:p w14:paraId="276ADEF5" w14:textId="77777777" w:rsidR="00723FB4" w:rsidRDefault="00723FB4" w:rsidP="00074357">
    <w:pPr>
      <w:pStyle w:val="Footer"/>
      <w:pBdr>
        <w:top w:val="single" w:sz="6" w:space="1" w:color="auto"/>
      </w:pBdr>
      <w:tabs>
        <w:tab w:val="clear" w:pos="4153"/>
        <w:tab w:val="clear" w:pos="8306"/>
      </w:tabs>
      <w:ind w:right="-43"/>
      <w:jc w:val="center"/>
    </w:pPr>
  </w:p>
  <w:p w14:paraId="49F83498" w14:textId="77777777" w:rsidR="00723FB4" w:rsidRPr="00074357" w:rsidRDefault="00723FB4" w:rsidP="00074357">
    <w:pPr>
      <w:pStyle w:val="Footer"/>
      <w:tabs>
        <w:tab w:val="clear" w:pos="8306"/>
      </w:tabs>
      <w:ind w:right="-43"/>
      <w:jc w:val="center"/>
      <w:rPr>
        <w:sz w:val="24"/>
      </w:rPr>
    </w:pPr>
    <w:r w:rsidRPr="00C81EC7">
      <w:rPr>
        <w:rFonts w:cs="Arial"/>
        <w:szCs w:val="22"/>
      </w:rPr>
      <w:t xml:space="preserve">Page </w:t>
    </w:r>
    <w:r w:rsidRPr="00C81EC7">
      <w:rPr>
        <w:rFonts w:cs="Arial"/>
        <w:szCs w:val="22"/>
      </w:rPr>
      <w:fldChar w:fldCharType="begin"/>
    </w:r>
    <w:r w:rsidRPr="00C81EC7">
      <w:rPr>
        <w:rFonts w:cs="Arial"/>
        <w:szCs w:val="22"/>
      </w:rPr>
      <w:instrText xml:space="preserve"> PAGE </w:instrText>
    </w:r>
    <w:r w:rsidRPr="00C81EC7">
      <w:rPr>
        <w:rFonts w:cs="Arial"/>
        <w:szCs w:val="22"/>
      </w:rPr>
      <w:fldChar w:fldCharType="separate"/>
    </w:r>
    <w:r w:rsidR="002655CA">
      <w:rPr>
        <w:rFonts w:cs="Arial"/>
        <w:noProof/>
        <w:szCs w:val="22"/>
      </w:rPr>
      <w:t>1</w:t>
    </w:r>
    <w:r w:rsidRPr="00C81EC7">
      <w:rPr>
        <w:rFonts w:cs="Arial"/>
        <w:szCs w:val="22"/>
      </w:rPr>
      <w:fldChar w:fldCharType="end"/>
    </w:r>
    <w:r w:rsidRPr="00C81EC7">
      <w:rPr>
        <w:rFonts w:cs="Arial"/>
        <w:szCs w:val="22"/>
      </w:rPr>
      <w:t xml:space="preserve"> of </w:t>
    </w:r>
    <w:r w:rsidRPr="00C81EC7">
      <w:rPr>
        <w:rFonts w:cs="Arial"/>
        <w:szCs w:val="22"/>
      </w:rPr>
      <w:fldChar w:fldCharType="begin"/>
    </w:r>
    <w:r w:rsidRPr="00C81EC7">
      <w:rPr>
        <w:rFonts w:cs="Arial"/>
        <w:szCs w:val="22"/>
      </w:rPr>
      <w:instrText xml:space="preserve"> NUMPAGES </w:instrText>
    </w:r>
    <w:r w:rsidRPr="00C81EC7">
      <w:rPr>
        <w:rFonts w:cs="Arial"/>
        <w:szCs w:val="22"/>
      </w:rPr>
      <w:fldChar w:fldCharType="separate"/>
    </w:r>
    <w:r w:rsidR="002655CA">
      <w:rPr>
        <w:rFonts w:cs="Arial"/>
        <w:noProof/>
        <w:szCs w:val="22"/>
      </w:rPr>
      <w:t>18</w:t>
    </w:r>
    <w:r w:rsidRPr="00C81EC7">
      <w:rPr>
        <w:rFonts w:cs="Arial"/>
        <w:szCs w:val="22"/>
      </w:rPr>
      <w:fldChar w:fldCharType="end"/>
    </w:r>
    <w:hyperlink r:id="rId1" w:tgtFrame="_bla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589C3" w14:textId="77777777" w:rsidR="00723FB4" w:rsidRDefault="00723FB4">
      <w:r>
        <w:separator/>
      </w:r>
    </w:p>
  </w:footnote>
  <w:footnote w:type="continuationSeparator" w:id="0">
    <w:p w14:paraId="27B94C81" w14:textId="77777777" w:rsidR="00723FB4" w:rsidRDefault="00723FB4">
      <w:r>
        <w:continuationSeparator/>
      </w:r>
    </w:p>
  </w:footnote>
  <w:footnote w:type="continuationNotice" w:id="1">
    <w:p w14:paraId="68D02BEA" w14:textId="77777777" w:rsidR="00723FB4" w:rsidRDefault="00723FB4"/>
  </w:footnote>
  <w:footnote w:id="2">
    <w:p w14:paraId="2230BFF9" w14:textId="77777777" w:rsidR="00723FB4" w:rsidRDefault="00723FB4">
      <w:pPr>
        <w:pStyle w:val="FootnoteText"/>
      </w:pPr>
      <w:r>
        <w:rPr>
          <w:rStyle w:val="FootnoteReference"/>
        </w:rPr>
        <w:footnoteRef/>
      </w:r>
      <w:r>
        <w:t xml:space="preserve"> </w:t>
      </w:r>
      <w:r w:rsidRPr="00642614">
        <w:t>http://resources.civilservice.gov.uk/wp-content/uploads/2011/09/Quality-in-qualitative-evaulation_tcm6-38739.pdf</w:t>
      </w:r>
    </w:p>
  </w:footnote>
  <w:footnote w:id="3">
    <w:p w14:paraId="434183C8" w14:textId="77777777" w:rsidR="00723FB4" w:rsidRDefault="00723FB4">
      <w:pPr>
        <w:pStyle w:val="FootnoteText"/>
      </w:pPr>
      <w:r>
        <w:rPr>
          <w:rStyle w:val="FootnoteReference"/>
        </w:rPr>
        <w:footnoteRef/>
      </w:r>
      <w:r>
        <w:t xml:space="preserve"> </w:t>
      </w:r>
      <w:r w:rsidRPr="00642614">
        <w:t>http://www.civilservice.gov.uk/networks/gsr/gsr-code</w:t>
      </w:r>
    </w:p>
  </w:footnote>
  <w:footnote w:id="4">
    <w:p w14:paraId="43695EB5" w14:textId="77777777" w:rsidR="00723FB4" w:rsidRDefault="00723FB4">
      <w:pPr>
        <w:pStyle w:val="FootnoteText"/>
      </w:pPr>
      <w:r>
        <w:rPr>
          <w:rStyle w:val="FootnoteReference"/>
        </w:rPr>
        <w:footnoteRef/>
      </w:r>
      <w:r>
        <w:t xml:space="preserve"> </w:t>
      </w:r>
      <w:r w:rsidRPr="00642614">
        <w:t>http://www.civilservice.gov.uk/wp-content/uploads/2011/09/ethics_guidance_tcm6-5782.pdf</w:t>
      </w:r>
    </w:p>
  </w:footnote>
  <w:footnote w:id="5">
    <w:p w14:paraId="3C63116F" w14:textId="77777777" w:rsidR="00723FB4" w:rsidRPr="002220D9" w:rsidRDefault="00723FB4" w:rsidP="002220D9">
      <w:pPr>
        <w:pStyle w:val="FootnoteText"/>
        <w:ind w:left="142" w:hanging="142"/>
      </w:pPr>
      <w:r>
        <w:rPr>
          <w:rStyle w:val="FootnoteReference"/>
        </w:rPr>
        <w:footnoteRef/>
      </w:r>
      <w:r>
        <w:t xml:space="preserve"> </w:t>
      </w:r>
      <w:proofErr w:type="spellStart"/>
      <w:r w:rsidRPr="002220D9">
        <w:rPr>
          <w:szCs w:val="16"/>
        </w:rPr>
        <w:t>Sciencewise</w:t>
      </w:r>
      <w:proofErr w:type="spellEnd"/>
      <w:r w:rsidRPr="002220D9">
        <w:rPr>
          <w:szCs w:val="16"/>
        </w:rPr>
        <w:t xml:space="preserve"> (2013) </w:t>
      </w:r>
      <w:r w:rsidRPr="002220D9">
        <w:rPr>
          <w:i/>
          <w:szCs w:val="16"/>
        </w:rPr>
        <w:t>The Government's approach to public dialogue on science and technology.</w:t>
      </w:r>
      <w:r w:rsidRPr="002220D9">
        <w:rPr>
          <w:szCs w:val="16"/>
        </w:rPr>
        <w:t xml:space="preserve"> </w:t>
      </w:r>
      <w:r w:rsidRPr="002220D9">
        <w:rPr>
          <w:rStyle w:val="Hyperlink"/>
        </w:rPr>
        <w:t xml:space="preserve">http://www.sciencewise-erc.org.uk/cms/assets/Uploads/Publications/Sciencewise-Guiding-PrinciplesEF12-Nov-13.pdf </w:t>
      </w:r>
      <w:r w:rsidRPr="002220D9">
        <w:t xml:space="preserve">and </w:t>
      </w:r>
      <w:proofErr w:type="spellStart"/>
      <w:r w:rsidRPr="002220D9">
        <w:t>Sciencewise</w:t>
      </w:r>
      <w:proofErr w:type="spellEnd"/>
      <w:r w:rsidRPr="002220D9">
        <w:t xml:space="preserve"> (2015) </w:t>
      </w:r>
      <w:r w:rsidRPr="002220D9">
        <w:rPr>
          <w:i/>
        </w:rPr>
        <w:t>Quality in Public Dialogue. A framework for assessing the quality of public dialogue</w:t>
      </w:r>
      <w:r w:rsidRPr="002220D9">
        <w:t>.</w:t>
      </w:r>
      <w:r w:rsidRPr="002220D9">
        <w:rPr>
          <w:rStyle w:val="Hyperlink"/>
        </w:rPr>
        <w:t xml:space="preserve"> http://www.sciencewise-erc.org.uk/cms/quality-in-public-dialogue-a-framework-for-assessing-the-quality-of-public-dialogue/</w:t>
      </w:r>
    </w:p>
  </w:footnote>
  <w:footnote w:id="6">
    <w:p w14:paraId="3FA09455" w14:textId="77777777" w:rsidR="00723FB4" w:rsidRDefault="00723FB4" w:rsidP="00A71F38">
      <w:pPr>
        <w:pStyle w:val="FootnoteText"/>
      </w:pPr>
      <w:r>
        <w:rPr>
          <w:rStyle w:val="FootnoteReference"/>
        </w:rPr>
        <w:footnoteRef/>
      </w:r>
      <w:r>
        <w:t xml:space="preserve"> Example case studies can be found here: </w:t>
      </w:r>
      <w:r w:rsidRPr="00F95B5C">
        <w:t>http://www.sciencewise-erc.org.uk/cms/dialogue-project-case-studies/</w:t>
      </w:r>
    </w:p>
  </w:footnote>
  <w:footnote w:id="7">
    <w:p w14:paraId="0E6765E3" w14:textId="77777777" w:rsidR="00723FB4" w:rsidRPr="00D81391" w:rsidRDefault="00723FB4" w:rsidP="00D81391">
      <w:pPr>
        <w:pStyle w:val="FootnoteText"/>
        <w:ind w:left="142" w:hanging="142"/>
        <w:rPr>
          <w:rStyle w:val="Hyperlink"/>
          <w:rFonts w:ascii="Calibri" w:eastAsia="Calibri" w:hAnsi="Calibri"/>
          <w:szCs w:val="22"/>
        </w:rPr>
      </w:pPr>
      <w:r w:rsidRPr="00F43836">
        <w:rPr>
          <w:rStyle w:val="FootnoteReference"/>
          <w:sz w:val="18"/>
          <w:szCs w:val="16"/>
        </w:rPr>
        <w:footnoteRef/>
      </w:r>
      <w:r w:rsidRPr="00F43836">
        <w:rPr>
          <w:sz w:val="18"/>
          <w:szCs w:val="16"/>
        </w:rPr>
        <w:t xml:space="preserve"> </w:t>
      </w:r>
      <w:proofErr w:type="spellStart"/>
      <w:r w:rsidRPr="00D81391">
        <w:rPr>
          <w:szCs w:val="16"/>
        </w:rPr>
        <w:t>Sciencewise</w:t>
      </w:r>
      <w:proofErr w:type="spellEnd"/>
      <w:r w:rsidRPr="00D81391">
        <w:rPr>
          <w:szCs w:val="16"/>
        </w:rPr>
        <w:t xml:space="preserve"> (2013) </w:t>
      </w:r>
      <w:r w:rsidRPr="00D81391">
        <w:rPr>
          <w:i/>
          <w:szCs w:val="16"/>
        </w:rPr>
        <w:t>The Government's approach to public dialogue on science and technology.</w:t>
      </w:r>
      <w:r w:rsidRPr="00D81391">
        <w:rPr>
          <w:szCs w:val="16"/>
        </w:rPr>
        <w:t xml:space="preserve"> </w:t>
      </w:r>
      <w:r w:rsidRPr="00D81391">
        <w:rPr>
          <w:rStyle w:val="Hyperlink"/>
        </w:rPr>
        <w:t xml:space="preserve">http://www.sciencewise-erc.org.uk/cms/assets/Uploads/Publications/Sciencewise-Guiding-PrinciplesEF12-Nov-13.pdf </w:t>
      </w:r>
      <w:r w:rsidRPr="00D81391">
        <w:t xml:space="preserve">and </w:t>
      </w:r>
      <w:proofErr w:type="spellStart"/>
      <w:r w:rsidRPr="00D81391">
        <w:t>Sciencewise</w:t>
      </w:r>
      <w:proofErr w:type="spellEnd"/>
      <w:r w:rsidRPr="00D81391">
        <w:t xml:space="preserve"> (2015) </w:t>
      </w:r>
      <w:r w:rsidRPr="00D81391">
        <w:rPr>
          <w:i/>
        </w:rPr>
        <w:t>Quality in Public Dialogue. A framework for assessing the quality of public dialogue</w:t>
      </w:r>
      <w:r w:rsidRPr="00D81391">
        <w:t>.</w:t>
      </w:r>
      <w:r w:rsidRPr="00D81391">
        <w:rPr>
          <w:rStyle w:val="Hyperlink"/>
        </w:rPr>
        <w:t xml:space="preserve"> http://www.sciencewise-erc.org.uk/cms/quality-in-public-dialogue-a-framework-for-assessing-the-quality-of-public-dialogue/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FBF55" w14:textId="69E08A72" w:rsidR="00723FB4" w:rsidRPr="001B4479" w:rsidRDefault="00723FB4" w:rsidP="00074357">
    <w:pPr>
      <w:pStyle w:val="Header"/>
      <w:jc w:val="center"/>
      <w:rPr>
        <w:sz w:val="20"/>
        <w:szCs w:val="20"/>
      </w:rPr>
    </w:pPr>
    <w:r>
      <w:rPr>
        <w:noProof/>
        <w:sz w:val="18"/>
        <w:szCs w:val="18"/>
        <w:lang w:eastAsia="en-GB"/>
      </w:rPr>
      <w:drawing>
        <wp:anchor distT="0" distB="0" distL="114300" distR="114300" simplePos="0" relativeHeight="251659264" behindDoc="1" locked="0" layoutInCell="1" allowOverlap="1" wp14:anchorId="63051064" wp14:editId="445993E1">
          <wp:simplePos x="0" y="0"/>
          <wp:positionH relativeFrom="column">
            <wp:posOffset>-702945</wp:posOffset>
          </wp:positionH>
          <wp:positionV relativeFrom="paragraph">
            <wp:posOffset>-83185</wp:posOffset>
          </wp:positionV>
          <wp:extent cx="1274445" cy="671195"/>
          <wp:effectExtent l="0" t="0" r="0" b="0"/>
          <wp:wrapNone/>
          <wp:docPr id="2"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1" cstate="print"/>
                  <a:srcRect/>
                  <a:stretch>
                    <a:fillRect/>
                  </a:stretch>
                </pic:blipFill>
                <pic:spPr bwMode="auto">
                  <a:xfrm>
                    <a:off x="0" y="0"/>
                    <a:ext cx="1274445" cy="671195"/>
                  </a:xfrm>
                  <a:prstGeom prst="rect">
                    <a:avLst/>
                  </a:prstGeom>
                  <a:noFill/>
                </pic:spPr>
              </pic:pic>
            </a:graphicData>
          </a:graphic>
        </wp:anchor>
      </w:drawing>
    </w:r>
    <w:r w:rsidRPr="001B4479">
      <w:rPr>
        <w:sz w:val="20"/>
        <w:szCs w:val="20"/>
      </w:rPr>
      <w:t>OFFICIAL</w:t>
    </w:r>
  </w:p>
  <w:p w14:paraId="22CC0555" w14:textId="77777777" w:rsidR="00723FB4" w:rsidRDefault="00723FB4" w:rsidP="001B4479">
    <w:pPr>
      <w:pStyle w:val="Header"/>
      <w:rPr>
        <w:b/>
      </w:rPr>
    </w:pPr>
  </w:p>
  <w:p w14:paraId="07F56579" w14:textId="0FCA95C6" w:rsidR="00723FB4" w:rsidRDefault="00723FB4" w:rsidP="00315688">
    <w:pPr>
      <w:pStyle w:val="Header"/>
      <w:tabs>
        <w:tab w:val="left" w:pos="290"/>
        <w:tab w:val="center" w:pos="4514"/>
      </w:tabs>
      <w:rPr>
        <w:b/>
      </w:rPr>
    </w:pPr>
    <w:r>
      <w:rPr>
        <w:b/>
      </w:rPr>
      <w:tab/>
    </w:r>
    <w:r>
      <w:rPr>
        <w:b/>
      </w:rPr>
      <w:tab/>
      <w:t xml:space="preserve">SO13797 Evaluation of </w:t>
    </w:r>
    <w:r w:rsidRPr="009431F6">
      <w:rPr>
        <w:b/>
      </w:rPr>
      <w:t>Public Dialogue on Drones in</w:t>
    </w:r>
    <w:r>
      <w:rPr>
        <w:b/>
      </w:rPr>
      <w:t xml:space="preserve"> the</w:t>
    </w:r>
    <w:r w:rsidRPr="009431F6">
      <w:rPr>
        <w:b/>
      </w:rPr>
      <w:t xml:space="preserve"> UK</w:t>
    </w:r>
  </w:p>
  <w:p w14:paraId="6C429365" w14:textId="77777777" w:rsidR="00723FB4" w:rsidRPr="00C81EC7" w:rsidRDefault="00723FB4" w:rsidP="00074357">
    <w:pPr>
      <w:pStyle w:val="Header"/>
      <w:jc w:val="center"/>
      <w:rPr>
        <w:b/>
      </w:rPr>
    </w:pPr>
    <w:r>
      <w:rPr>
        <w:b/>
      </w:rPr>
      <w:t>Appendix B – Service Description</w:t>
    </w:r>
  </w:p>
  <w:p w14:paraId="511D6B9F" w14:textId="77777777" w:rsidR="00723FB4" w:rsidRDefault="00723FB4" w:rsidP="00074357">
    <w:pPr>
      <w:pStyle w:val="Header"/>
      <w:tabs>
        <w:tab w:val="clear" w:pos="4153"/>
        <w:tab w:val="clear" w:pos="8306"/>
        <w:tab w:val="center" w:pos="4514"/>
      </w:tabs>
    </w:pPr>
    <w:r>
      <w:tab/>
    </w:r>
  </w:p>
  <w:p w14:paraId="70B69C2F" w14:textId="081C8871" w:rsidR="00723FB4" w:rsidRPr="00074357" w:rsidRDefault="00723FB4" w:rsidP="00074357">
    <w:pPr>
      <w:pStyle w:val="Header"/>
    </w:pPr>
    <w:r>
      <w:rPr>
        <w:noProof/>
        <w:lang w:eastAsia="en-GB"/>
      </w:rPr>
      <mc:AlternateContent>
        <mc:Choice Requires="wps">
          <w:drawing>
            <wp:anchor distT="4294967295" distB="4294967295" distL="114300" distR="114300" simplePos="0" relativeHeight="251657216" behindDoc="0" locked="0" layoutInCell="1" allowOverlap="1" wp14:anchorId="23F5A7BD" wp14:editId="27ABE27C">
              <wp:simplePos x="0" y="0"/>
              <wp:positionH relativeFrom="column">
                <wp:posOffset>-55245</wp:posOffset>
              </wp:positionH>
              <wp:positionV relativeFrom="paragraph">
                <wp:posOffset>-3811</wp:posOffset>
              </wp:positionV>
              <wp:extent cx="5853430" cy="0"/>
              <wp:effectExtent l="0" t="0" r="3302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DC0A1D1" id="_x0000_t32" coordsize="21600,21600" o:spt="32" o:oned="t" path="m,l21600,21600e" filled="f">
              <v:path arrowok="t" fillok="f" o:connecttype="none"/>
              <o:lock v:ext="edit" shapetype="t"/>
            </v:shapetype>
            <v:shape id="AutoShape 1" o:spid="_x0000_s1026" type="#_x0000_t32" style="position:absolute;margin-left:-4.35pt;margin-top:-.3pt;width:460.9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nsid w:val="06B15CC5"/>
    <w:multiLevelType w:val="hybridMultilevel"/>
    <w:tmpl w:val="789C9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nsid w:val="07D81174"/>
    <w:multiLevelType w:val="hybridMultilevel"/>
    <w:tmpl w:val="A38E0FB2"/>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DB69E3"/>
    <w:multiLevelType w:val="hybridMultilevel"/>
    <w:tmpl w:val="CED40FF0"/>
    <w:name w:val="Recital Numbering List2"/>
    <w:lvl w:ilvl="0" w:tplc="F8F0A9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CD56816"/>
    <w:multiLevelType w:val="hybridMultilevel"/>
    <w:tmpl w:val="C1AED044"/>
    <w:lvl w:ilvl="0" w:tplc="D2E08D94">
      <w:start w:val="1"/>
      <w:numFmt w:val="bullet"/>
      <w:lvlText w:val=""/>
      <w:lvlJc w:val="left"/>
      <w:pPr>
        <w:tabs>
          <w:tab w:val="num" w:pos="1440"/>
        </w:tabs>
        <w:ind w:left="1440" w:hanging="360"/>
      </w:pPr>
      <w:rPr>
        <w:rFonts w:ascii="Symbol" w:hAnsi="Symbol" w:hint="default"/>
      </w:rPr>
    </w:lvl>
    <w:lvl w:ilvl="1" w:tplc="08090019" w:tentative="1">
      <w:start w:val="1"/>
      <w:numFmt w:val="bullet"/>
      <w:lvlText w:val="o"/>
      <w:lvlJc w:val="left"/>
      <w:pPr>
        <w:tabs>
          <w:tab w:val="num" w:pos="2160"/>
        </w:tabs>
        <w:ind w:left="2160" w:hanging="360"/>
      </w:pPr>
      <w:rPr>
        <w:rFonts w:ascii="Courier New" w:hAnsi="Courier New" w:cs="Arial" w:hint="default"/>
      </w:rPr>
    </w:lvl>
    <w:lvl w:ilvl="2" w:tplc="0809001B" w:tentative="1">
      <w:start w:val="1"/>
      <w:numFmt w:val="bullet"/>
      <w:lvlText w:val=""/>
      <w:lvlJc w:val="left"/>
      <w:pPr>
        <w:tabs>
          <w:tab w:val="num" w:pos="2880"/>
        </w:tabs>
        <w:ind w:left="2880" w:hanging="360"/>
      </w:pPr>
      <w:rPr>
        <w:rFonts w:ascii="Wingdings" w:hAnsi="Wingdings" w:hint="default"/>
      </w:rPr>
    </w:lvl>
    <w:lvl w:ilvl="3" w:tplc="0809000F" w:tentative="1">
      <w:start w:val="1"/>
      <w:numFmt w:val="bullet"/>
      <w:lvlText w:val=""/>
      <w:lvlJc w:val="left"/>
      <w:pPr>
        <w:tabs>
          <w:tab w:val="num" w:pos="3600"/>
        </w:tabs>
        <w:ind w:left="3600" w:hanging="360"/>
      </w:pPr>
      <w:rPr>
        <w:rFonts w:ascii="Symbol" w:hAnsi="Symbol" w:hint="default"/>
      </w:rPr>
    </w:lvl>
    <w:lvl w:ilvl="4" w:tplc="08090019" w:tentative="1">
      <w:start w:val="1"/>
      <w:numFmt w:val="bullet"/>
      <w:lvlText w:val="o"/>
      <w:lvlJc w:val="left"/>
      <w:pPr>
        <w:tabs>
          <w:tab w:val="num" w:pos="4320"/>
        </w:tabs>
        <w:ind w:left="4320" w:hanging="360"/>
      </w:pPr>
      <w:rPr>
        <w:rFonts w:ascii="Courier New" w:hAnsi="Courier New" w:cs="Arial" w:hint="default"/>
      </w:rPr>
    </w:lvl>
    <w:lvl w:ilvl="5" w:tplc="0809001B" w:tentative="1">
      <w:start w:val="1"/>
      <w:numFmt w:val="bullet"/>
      <w:lvlText w:val=""/>
      <w:lvlJc w:val="left"/>
      <w:pPr>
        <w:tabs>
          <w:tab w:val="num" w:pos="5040"/>
        </w:tabs>
        <w:ind w:left="5040" w:hanging="360"/>
      </w:pPr>
      <w:rPr>
        <w:rFonts w:ascii="Wingdings" w:hAnsi="Wingdings" w:hint="default"/>
      </w:rPr>
    </w:lvl>
    <w:lvl w:ilvl="6" w:tplc="0809000F" w:tentative="1">
      <w:start w:val="1"/>
      <w:numFmt w:val="bullet"/>
      <w:lvlText w:val=""/>
      <w:lvlJc w:val="left"/>
      <w:pPr>
        <w:tabs>
          <w:tab w:val="num" w:pos="5760"/>
        </w:tabs>
        <w:ind w:left="5760" w:hanging="360"/>
      </w:pPr>
      <w:rPr>
        <w:rFonts w:ascii="Symbol" w:hAnsi="Symbol" w:hint="default"/>
      </w:rPr>
    </w:lvl>
    <w:lvl w:ilvl="7" w:tplc="08090019" w:tentative="1">
      <w:start w:val="1"/>
      <w:numFmt w:val="bullet"/>
      <w:lvlText w:val="o"/>
      <w:lvlJc w:val="left"/>
      <w:pPr>
        <w:tabs>
          <w:tab w:val="num" w:pos="6480"/>
        </w:tabs>
        <w:ind w:left="6480" w:hanging="360"/>
      </w:pPr>
      <w:rPr>
        <w:rFonts w:ascii="Courier New" w:hAnsi="Courier New" w:cs="Arial" w:hint="default"/>
      </w:rPr>
    </w:lvl>
    <w:lvl w:ilvl="8" w:tplc="0809001B" w:tentative="1">
      <w:start w:val="1"/>
      <w:numFmt w:val="bullet"/>
      <w:lvlText w:val=""/>
      <w:lvlJc w:val="left"/>
      <w:pPr>
        <w:tabs>
          <w:tab w:val="num" w:pos="7200"/>
        </w:tabs>
        <w:ind w:left="7200" w:hanging="360"/>
      </w:pPr>
      <w:rPr>
        <w:rFonts w:ascii="Wingdings" w:hAnsi="Wingdings" w:hint="default"/>
      </w:rPr>
    </w:lvl>
  </w:abstractNum>
  <w:abstractNum w:abstractNumId="11">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Symbo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3">
    <w:nsid w:val="11A50F00"/>
    <w:multiLevelType w:val="hybridMultilevel"/>
    <w:tmpl w:val="E14CB68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29D56DF"/>
    <w:multiLevelType w:val="multilevel"/>
    <w:tmpl w:val="1332CCD4"/>
    <w:numStyleLink w:val="111111"/>
  </w:abstractNum>
  <w:abstractNum w:abstractNumId="15">
    <w:nsid w:val="138465F0"/>
    <w:multiLevelType w:val="hybridMultilevel"/>
    <w:tmpl w:val="2EB6501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5B16418"/>
    <w:multiLevelType w:val="hybridMultilevel"/>
    <w:tmpl w:val="7592F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8">
    <w:nsid w:val="23E00D2A"/>
    <w:multiLevelType w:val="multilevel"/>
    <w:tmpl w:val="22A8FDF6"/>
    <w:name w:val="Definition Numbering List"/>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9">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1">
    <w:nsid w:val="324662D1"/>
    <w:multiLevelType w:val="hybridMultilevel"/>
    <w:tmpl w:val="897CB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3">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4">
    <w:nsid w:val="357A5232"/>
    <w:multiLevelType w:val="hybridMultilevel"/>
    <w:tmpl w:val="08E0D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CDD2B66"/>
    <w:multiLevelType w:val="hybridMultilevel"/>
    <w:tmpl w:val="40AEDF9E"/>
    <w:lvl w:ilvl="0" w:tplc="B8309A64">
      <w:start w:val="1"/>
      <w:numFmt w:val="bullet"/>
      <w:pStyle w:val="StyleHeading3Arial11ptAutoLeft0cmFirstline0cm"/>
      <w:lvlText w:val=""/>
      <w:lvlJc w:val="left"/>
      <w:pPr>
        <w:tabs>
          <w:tab w:val="num" w:pos="720"/>
        </w:tabs>
        <w:ind w:left="720" w:hanging="360"/>
      </w:pPr>
      <w:rPr>
        <w:rFonts w:ascii="Symbol" w:hAnsi="Symbol" w:hint="default"/>
      </w:rPr>
    </w:lvl>
    <w:lvl w:ilvl="1" w:tplc="94723EF6" w:tentative="1">
      <w:start w:val="1"/>
      <w:numFmt w:val="bullet"/>
      <w:lvlText w:val="o"/>
      <w:lvlJc w:val="left"/>
      <w:pPr>
        <w:tabs>
          <w:tab w:val="num" w:pos="1440"/>
        </w:tabs>
        <w:ind w:left="1440" w:hanging="360"/>
      </w:pPr>
      <w:rPr>
        <w:rFonts w:ascii="Courier New" w:hAnsi="Courier New" w:cs="Arial" w:hint="default"/>
      </w:rPr>
    </w:lvl>
    <w:lvl w:ilvl="2" w:tplc="BDE0F2D4" w:tentative="1">
      <w:start w:val="1"/>
      <w:numFmt w:val="bullet"/>
      <w:lvlText w:val=""/>
      <w:lvlJc w:val="left"/>
      <w:pPr>
        <w:tabs>
          <w:tab w:val="num" w:pos="2160"/>
        </w:tabs>
        <w:ind w:left="2160" w:hanging="360"/>
      </w:pPr>
      <w:rPr>
        <w:rFonts w:ascii="Wingdings" w:hAnsi="Wingdings" w:hint="default"/>
      </w:rPr>
    </w:lvl>
    <w:lvl w:ilvl="3" w:tplc="5B6E2834" w:tentative="1">
      <w:start w:val="1"/>
      <w:numFmt w:val="bullet"/>
      <w:lvlText w:val=""/>
      <w:lvlJc w:val="left"/>
      <w:pPr>
        <w:tabs>
          <w:tab w:val="num" w:pos="2880"/>
        </w:tabs>
        <w:ind w:left="2880" w:hanging="360"/>
      </w:pPr>
      <w:rPr>
        <w:rFonts w:ascii="Symbol" w:hAnsi="Symbol" w:hint="default"/>
      </w:rPr>
    </w:lvl>
    <w:lvl w:ilvl="4" w:tplc="B4B4F666" w:tentative="1">
      <w:start w:val="1"/>
      <w:numFmt w:val="bullet"/>
      <w:lvlText w:val="o"/>
      <w:lvlJc w:val="left"/>
      <w:pPr>
        <w:tabs>
          <w:tab w:val="num" w:pos="3600"/>
        </w:tabs>
        <w:ind w:left="3600" w:hanging="360"/>
      </w:pPr>
      <w:rPr>
        <w:rFonts w:ascii="Courier New" w:hAnsi="Courier New" w:cs="Arial" w:hint="default"/>
      </w:rPr>
    </w:lvl>
    <w:lvl w:ilvl="5" w:tplc="4258BEE0" w:tentative="1">
      <w:start w:val="1"/>
      <w:numFmt w:val="bullet"/>
      <w:lvlText w:val=""/>
      <w:lvlJc w:val="left"/>
      <w:pPr>
        <w:tabs>
          <w:tab w:val="num" w:pos="4320"/>
        </w:tabs>
        <w:ind w:left="4320" w:hanging="360"/>
      </w:pPr>
      <w:rPr>
        <w:rFonts w:ascii="Wingdings" w:hAnsi="Wingdings" w:hint="default"/>
      </w:rPr>
    </w:lvl>
    <w:lvl w:ilvl="6" w:tplc="1B4C8816" w:tentative="1">
      <w:start w:val="1"/>
      <w:numFmt w:val="bullet"/>
      <w:lvlText w:val=""/>
      <w:lvlJc w:val="left"/>
      <w:pPr>
        <w:tabs>
          <w:tab w:val="num" w:pos="5040"/>
        </w:tabs>
        <w:ind w:left="5040" w:hanging="360"/>
      </w:pPr>
      <w:rPr>
        <w:rFonts w:ascii="Symbol" w:hAnsi="Symbol" w:hint="default"/>
      </w:rPr>
    </w:lvl>
    <w:lvl w:ilvl="7" w:tplc="54EEA6B6" w:tentative="1">
      <w:start w:val="1"/>
      <w:numFmt w:val="bullet"/>
      <w:lvlText w:val="o"/>
      <w:lvlJc w:val="left"/>
      <w:pPr>
        <w:tabs>
          <w:tab w:val="num" w:pos="5760"/>
        </w:tabs>
        <w:ind w:left="5760" w:hanging="360"/>
      </w:pPr>
      <w:rPr>
        <w:rFonts w:ascii="Courier New" w:hAnsi="Courier New" w:cs="Arial" w:hint="default"/>
      </w:rPr>
    </w:lvl>
    <w:lvl w:ilvl="8" w:tplc="17FEE36A" w:tentative="1">
      <w:start w:val="1"/>
      <w:numFmt w:val="bullet"/>
      <w:lvlText w:val=""/>
      <w:lvlJc w:val="left"/>
      <w:pPr>
        <w:tabs>
          <w:tab w:val="num" w:pos="6480"/>
        </w:tabs>
        <w:ind w:left="6480" w:hanging="360"/>
      </w:pPr>
      <w:rPr>
        <w:rFonts w:ascii="Wingdings" w:hAnsi="Wingdings" w:hint="default"/>
      </w:rPr>
    </w:lvl>
  </w:abstractNum>
  <w:abstractNum w:abstractNumId="26">
    <w:nsid w:val="42A856FE"/>
    <w:multiLevelType w:val="hybridMultilevel"/>
    <w:tmpl w:val="3968B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C7E363D"/>
    <w:multiLevelType w:val="hybridMultilevel"/>
    <w:tmpl w:val="DFCE7052"/>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FE96B42"/>
    <w:multiLevelType w:val="hybridMultilevel"/>
    <w:tmpl w:val="3C862EE8"/>
    <w:name w:val="Recital Numbering List"/>
    <w:lvl w:ilvl="0" w:tplc="6D6C36DE">
      <w:start w:val="1"/>
      <w:numFmt w:val="lowerRoman"/>
      <w:lvlText w:val="%1."/>
      <w:lvlJc w:val="right"/>
      <w:pPr>
        <w:ind w:left="1037" w:hanging="360"/>
      </w:pPr>
      <w:rPr>
        <w:rFonts w:hint="default"/>
      </w:rPr>
    </w:lvl>
    <w:lvl w:ilvl="1" w:tplc="299A5028" w:tentative="1">
      <w:start w:val="1"/>
      <w:numFmt w:val="bullet"/>
      <w:lvlText w:val="o"/>
      <w:lvlJc w:val="left"/>
      <w:pPr>
        <w:ind w:left="1757" w:hanging="360"/>
      </w:pPr>
      <w:rPr>
        <w:rFonts w:ascii="Courier New" w:hAnsi="Courier New" w:cs="Arial" w:hint="default"/>
      </w:rPr>
    </w:lvl>
    <w:lvl w:ilvl="2" w:tplc="92F683B2" w:tentative="1">
      <w:start w:val="1"/>
      <w:numFmt w:val="bullet"/>
      <w:lvlText w:val=""/>
      <w:lvlJc w:val="left"/>
      <w:pPr>
        <w:ind w:left="2477" w:hanging="360"/>
      </w:pPr>
      <w:rPr>
        <w:rFonts w:ascii="Wingdings" w:hAnsi="Wingdings" w:hint="default"/>
      </w:rPr>
    </w:lvl>
    <w:lvl w:ilvl="3" w:tplc="E206B276" w:tentative="1">
      <w:start w:val="1"/>
      <w:numFmt w:val="bullet"/>
      <w:lvlText w:val=""/>
      <w:lvlJc w:val="left"/>
      <w:pPr>
        <w:ind w:left="3197" w:hanging="360"/>
      </w:pPr>
      <w:rPr>
        <w:rFonts w:ascii="Symbol" w:hAnsi="Symbol" w:hint="default"/>
      </w:rPr>
    </w:lvl>
    <w:lvl w:ilvl="4" w:tplc="DE829AB4" w:tentative="1">
      <w:start w:val="1"/>
      <w:numFmt w:val="bullet"/>
      <w:lvlText w:val="o"/>
      <w:lvlJc w:val="left"/>
      <w:pPr>
        <w:ind w:left="3917" w:hanging="360"/>
      </w:pPr>
      <w:rPr>
        <w:rFonts w:ascii="Courier New" w:hAnsi="Courier New" w:cs="Arial" w:hint="default"/>
      </w:rPr>
    </w:lvl>
    <w:lvl w:ilvl="5" w:tplc="6D5A88FE" w:tentative="1">
      <w:start w:val="1"/>
      <w:numFmt w:val="bullet"/>
      <w:lvlText w:val=""/>
      <w:lvlJc w:val="left"/>
      <w:pPr>
        <w:ind w:left="4637" w:hanging="360"/>
      </w:pPr>
      <w:rPr>
        <w:rFonts w:ascii="Wingdings" w:hAnsi="Wingdings" w:hint="default"/>
      </w:rPr>
    </w:lvl>
    <w:lvl w:ilvl="6" w:tplc="ED683928" w:tentative="1">
      <w:start w:val="1"/>
      <w:numFmt w:val="bullet"/>
      <w:lvlText w:val=""/>
      <w:lvlJc w:val="left"/>
      <w:pPr>
        <w:ind w:left="5357" w:hanging="360"/>
      </w:pPr>
      <w:rPr>
        <w:rFonts w:ascii="Symbol" w:hAnsi="Symbol" w:hint="default"/>
      </w:rPr>
    </w:lvl>
    <w:lvl w:ilvl="7" w:tplc="40D80B62" w:tentative="1">
      <w:start w:val="1"/>
      <w:numFmt w:val="bullet"/>
      <w:lvlText w:val="o"/>
      <w:lvlJc w:val="left"/>
      <w:pPr>
        <w:ind w:left="6077" w:hanging="360"/>
      </w:pPr>
      <w:rPr>
        <w:rFonts w:ascii="Courier New" w:hAnsi="Courier New" w:cs="Arial" w:hint="default"/>
      </w:rPr>
    </w:lvl>
    <w:lvl w:ilvl="8" w:tplc="1248942E" w:tentative="1">
      <w:start w:val="1"/>
      <w:numFmt w:val="bullet"/>
      <w:lvlText w:val=""/>
      <w:lvlJc w:val="left"/>
      <w:pPr>
        <w:ind w:left="6797" w:hanging="360"/>
      </w:pPr>
      <w:rPr>
        <w:rFonts w:ascii="Wingdings" w:hAnsi="Wingdings" w:hint="default"/>
      </w:rPr>
    </w:lvl>
  </w:abstractNum>
  <w:abstractNum w:abstractNumId="30">
    <w:nsid w:val="50B56B67"/>
    <w:multiLevelType w:val="hybridMultilevel"/>
    <w:tmpl w:val="436AA19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1200365"/>
    <w:multiLevelType w:val="multilevel"/>
    <w:tmpl w:val="9148E6F8"/>
    <w:lvl w:ilvl="0">
      <w:start w:val="1"/>
      <w:numFmt w:val="decimal"/>
      <w:lvlRestart w:val="0"/>
      <w:pStyle w:val="Heading1"/>
      <w:lvlText w:val="%1."/>
      <w:lvlJc w:val="left"/>
      <w:pPr>
        <w:tabs>
          <w:tab w:val="num" w:pos="862"/>
        </w:tabs>
        <w:ind w:left="862" w:hanging="720"/>
      </w:pPr>
      <w:rPr>
        <w:rFonts w:hint="default"/>
        <w:caps w:val="0"/>
        <w:effect w:val="none"/>
      </w:rPr>
    </w:lvl>
    <w:lvl w:ilvl="1">
      <w:start w:val="1"/>
      <w:numFmt w:val="decimal"/>
      <w:pStyle w:val="Heading2"/>
      <w:lvlText w:val="%1.%2"/>
      <w:lvlJc w:val="left"/>
      <w:pPr>
        <w:tabs>
          <w:tab w:val="num" w:pos="862"/>
        </w:tabs>
        <w:ind w:left="862" w:hanging="720"/>
      </w:pPr>
      <w:rPr>
        <w:rFonts w:hint="default"/>
        <w:caps w:val="0"/>
        <w:effect w:val="none"/>
      </w:rPr>
    </w:lvl>
    <w:lvl w:ilvl="2">
      <w:start w:val="1"/>
      <w:numFmt w:val="decimal"/>
      <w:pStyle w:val="Heading3"/>
      <w:lvlText w:val="%1.%2.%3"/>
      <w:lvlJc w:val="left"/>
      <w:pPr>
        <w:tabs>
          <w:tab w:val="num" w:pos="1942"/>
        </w:tabs>
        <w:ind w:left="1942" w:hanging="1080"/>
      </w:pPr>
      <w:rPr>
        <w:rFonts w:ascii="Arial" w:hAnsi="Arial" w:cs="Symbol" w:hint="default"/>
        <w:b w:val="0"/>
        <w:caps w:val="0"/>
        <w:sz w:val="22"/>
        <w:szCs w:val="22"/>
        <w:effect w:val="none"/>
      </w:rPr>
    </w:lvl>
    <w:lvl w:ilvl="3">
      <w:start w:val="1"/>
      <w:numFmt w:val="bullet"/>
      <w:pStyle w:val="Heading4"/>
      <w:lvlText w:val=""/>
      <w:lvlJc w:val="left"/>
      <w:pPr>
        <w:tabs>
          <w:tab w:val="num" w:pos="3022"/>
        </w:tabs>
        <w:ind w:left="2297" w:hanging="355"/>
      </w:pPr>
      <w:rPr>
        <w:rFonts w:ascii="Symbol" w:hAnsi="Symbol" w:hint="default"/>
        <w:caps w:val="0"/>
        <w:effect w:val="none"/>
      </w:rPr>
    </w:lvl>
    <w:lvl w:ilvl="4">
      <w:start w:val="1"/>
      <w:numFmt w:val="lowerLetter"/>
      <w:pStyle w:val="Heading5"/>
      <w:lvlText w:val="(%5)"/>
      <w:lvlJc w:val="left"/>
      <w:pPr>
        <w:tabs>
          <w:tab w:val="num" w:pos="3742"/>
        </w:tabs>
        <w:ind w:left="3742" w:hanging="720"/>
      </w:pPr>
      <w:rPr>
        <w:rFonts w:hint="default"/>
        <w:caps w:val="0"/>
        <w:effect w:val="none"/>
      </w:rPr>
    </w:lvl>
    <w:lvl w:ilvl="5">
      <w:start w:val="1"/>
      <w:numFmt w:val="lowerRoman"/>
      <w:pStyle w:val="Heading6"/>
      <w:lvlText w:val="(%6)"/>
      <w:lvlJc w:val="left"/>
      <w:pPr>
        <w:tabs>
          <w:tab w:val="num" w:pos="4462"/>
        </w:tabs>
        <w:ind w:left="4462" w:hanging="720"/>
      </w:pPr>
      <w:rPr>
        <w:rFonts w:hint="default"/>
        <w:caps w:val="0"/>
        <w:effect w:val="none"/>
      </w:rPr>
    </w:lvl>
    <w:lvl w:ilvl="6">
      <w:start w:val="1"/>
      <w:numFmt w:val="decimal"/>
      <w:pStyle w:val="Heading7"/>
      <w:lvlText w:val="(%7)"/>
      <w:lvlJc w:val="left"/>
      <w:pPr>
        <w:tabs>
          <w:tab w:val="num" w:pos="5182"/>
        </w:tabs>
        <w:ind w:left="5182" w:hanging="720"/>
      </w:pPr>
      <w:rPr>
        <w:rFonts w:hint="default"/>
        <w:caps w:val="0"/>
        <w:effect w:val="none"/>
      </w:rPr>
    </w:lvl>
    <w:lvl w:ilvl="7">
      <w:start w:val="1"/>
      <w:numFmt w:val="none"/>
      <w:pStyle w:val="Heading8"/>
      <w:lvlText w:val=""/>
      <w:lvlJc w:val="left"/>
      <w:pPr>
        <w:tabs>
          <w:tab w:val="num" w:pos="5182"/>
        </w:tabs>
        <w:ind w:left="5182" w:hanging="720"/>
      </w:pPr>
      <w:rPr>
        <w:rFonts w:hint="default"/>
        <w:caps w:val="0"/>
        <w:effect w:val="none"/>
      </w:rPr>
    </w:lvl>
    <w:lvl w:ilvl="8">
      <w:start w:val="1"/>
      <w:numFmt w:val="none"/>
      <w:pStyle w:val="Heading9"/>
      <w:lvlText w:val=""/>
      <w:lvlJc w:val="left"/>
      <w:pPr>
        <w:tabs>
          <w:tab w:val="num" w:pos="5182"/>
        </w:tabs>
        <w:ind w:left="5182" w:hanging="720"/>
      </w:pPr>
      <w:rPr>
        <w:rFonts w:hint="default"/>
        <w:caps w:val="0"/>
        <w:effect w:val="none"/>
      </w:rPr>
    </w:lvl>
  </w:abstractNum>
  <w:abstractNum w:abstractNumId="32">
    <w:nsid w:val="517258E5"/>
    <w:multiLevelType w:val="hybridMultilevel"/>
    <w:tmpl w:val="2ED065C4"/>
    <w:lvl w:ilvl="0" w:tplc="12FCA08A">
      <w:start w:val="1"/>
      <w:numFmt w:val="bullet"/>
      <w:lvlText w:val=""/>
      <w:lvlJc w:val="left"/>
      <w:pPr>
        <w:tabs>
          <w:tab w:val="num" w:pos="1332"/>
        </w:tabs>
        <w:ind w:left="1332" w:hanging="360"/>
      </w:pPr>
      <w:rPr>
        <w:rFonts w:ascii="Symbol" w:hAnsi="Symbol" w:hint="default"/>
      </w:rPr>
    </w:lvl>
    <w:lvl w:ilvl="1" w:tplc="4592515E" w:tentative="1">
      <w:start w:val="1"/>
      <w:numFmt w:val="bullet"/>
      <w:lvlText w:val="o"/>
      <w:lvlJc w:val="left"/>
      <w:pPr>
        <w:tabs>
          <w:tab w:val="num" w:pos="2052"/>
        </w:tabs>
        <w:ind w:left="2052" w:hanging="360"/>
      </w:pPr>
      <w:rPr>
        <w:rFonts w:ascii="Courier New" w:hAnsi="Courier New" w:hint="default"/>
      </w:rPr>
    </w:lvl>
    <w:lvl w:ilvl="2" w:tplc="DABC138A" w:tentative="1">
      <w:start w:val="1"/>
      <w:numFmt w:val="bullet"/>
      <w:lvlText w:val=""/>
      <w:lvlJc w:val="left"/>
      <w:pPr>
        <w:tabs>
          <w:tab w:val="num" w:pos="2772"/>
        </w:tabs>
        <w:ind w:left="2772" w:hanging="360"/>
      </w:pPr>
      <w:rPr>
        <w:rFonts w:ascii="Wingdings" w:hAnsi="Wingdings" w:hint="default"/>
      </w:rPr>
    </w:lvl>
    <w:lvl w:ilvl="3" w:tplc="D5BACF3E" w:tentative="1">
      <w:start w:val="1"/>
      <w:numFmt w:val="bullet"/>
      <w:lvlText w:val=""/>
      <w:lvlJc w:val="left"/>
      <w:pPr>
        <w:tabs>
          <w:tab w:val="num" w:pos="3492"/>
        </w:tabs>
        <w:ind w:left="3492" w:hanging="360"/>
      </w:pPr>
      <w:rPr>
        <w:rFonts w:ascii="Symbol" w:hAnsi="Symbol" w:hint="default"/>
      </w:rPr>
    </w:lvl>
    <w:lvl w:ilvl="4" w:tplc="08AE41E6" w:tentative="1">
      <w:start w:val="1"/>
      <w:numFmt w:val="bullet"/>
      <w:lvlText w:val="o"/>
      <w:lvlJc w:val="left"/>
      <w:pPr>
        <w:tabs>
          <w:tab w:val="num" w:pos="4212"/>
        </w:tabs>
        <w:ind w:left="4212" w:hanging="360"/>
      </w:pPr>
      <w:rPr>
        <w:rFonts w:ascii="Courier New" w:hAnsi="Courier New" w:hint="default"/>
      </w:rPr>
    </w:lvl>
    <w:lvl w:ilvl="5" w:tplc="63DEDBD0" w:tentative="1">
      <w:start w:val="1"/>
      <w:numFmt w:val="bullet"/>
      <w:lvlText w:val=""/>
      <w:lvlJc w:val="left"/>
      <w:pPr>
        <w:tabs>
          <w:tab w:val="num" w:pos="4932"/>
        </w:tabs>
        <w:ind w:left="4932" w:hanging="360"/>
      </w:pPr>
      <w:rPr>
        <w:rFonts w:ascii="Wingdings" w:hAnsi="Wingdings" w:hint="default"/>
      </w:rPr>
    </w:lvl>
    <w:lvl w:ilvl="6" w:tplc="4BF444CA" w:tentative="1">
      <w:start w:val="1"/>
      <w:numFmt w:val="bullet"/>
      <w:lvlText w:val=""/>
      <w:lvlJc w:val="left"/>
      <w:pPr>
        <w:tabs>
          <w:tab w:val="num" w:pos="5652"/>
        </w:tabs>
        <w:ind w:left="5652" w:hanging="360"/>
      </w:pPr>
      <w:rPr>
        <w:rFonts w:ascii="Symbol" w:hAnsi="Symbol" w:hint="default"/>
      </w:rPr>
    </w:lvl>
    <w:lvl w:ilvl="7" w:tplc="5134C03C" w:tentative="1">
      <w:start w:val="1"/>
      <w:numFmt w:val="bullet"/>
      <w:lvlText w:val="o"/>
      <w:lvlJc w:val="left"/>
      <w:pPr>
        <w:tabs>
          <w:tab w:val="num" w:pos="6372"/>
        </w:tabs>
        <w:ind w:left="6372" w:hanging="360"/>
      </w:pPr>
      <w:rPr>
        <w:rFonts w:ascii="Courier New" w:hAnsi="Courier New" w:hint="default"/>
      </w:rPr>
    </w:lvl>
    <w:lvl w:ilvl="8" w:tplc="3FFE7DA2" w:tentative="1">
      <w:start w:val="1"/>
      <w:numFmt w:val="bullet"/>
      <w:lvlText w:val=""/>
      <w:lvlJc w:val="left"/>
      <w:pPr>
        <w:tabs>
          <w:tab w:val="num" w:pos="7092"/>
        </w:tabs>
        <w:ind w:left="7092" w:hanging="360"/>
      </w:pPr>
      <w:rPr>
        <w:rFonts w:ascii="Wingdings" w:hAnsi="Wingdings" w:hint="default"/>
      </w:rPr>
    </w:lvl>
  </w:abstractNum>
  <w:abstractNum w:abstractNumId="33">
    <w:nsid w:val="5AA077B7"/>
    <w:multiLevelType w:val="hybridMultilevel"/>
    <w:tmpl w:val="5C48D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B8B30D9"/>
    <w:multiLevelType w:val="hybridMultilevel"/>
    <w:tmpl w:val="88D6E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EB93432"/>
    <w:multiLevelType w:val="hybridMultilevel"/>
    <w:tmpl w:val="6030A292"/>
    <w:lvl w:ilvl="0" w:tplc="0809001B">
      <w:start w:val="1"/>
      <w:numFmt w:val="bullet"/>
      <w:pStyle w:val="PQQbullet"/>
      <w:lvlText w:val=""/>
      <w:lvlJc w:val="left"/>
      <w:pPr>
        <w:tabs>
          <w:tab w:val="num" w:pos="1372"/>
        </w:tabs>
        <w:ind w:left="1372" w:hanging="532"/>
      </w:pPr>
      <w:rPr>
        <w:rFonts w:ascii="Symbol" w:hAnsi="Symbol" w:hint="default"/>
      </w:rPr>
    </w:lvl>
    <w:lvl w:ilvl="1" w:tplc="08090003">
      <w:start w:val="1"/>
      <w:numFmt w:val="bullet"/>
      <w:lvlText w:val="o"/>
      <w:lvlJc w:val="left"/>
      <w:pPr>
        <w:tabs>
          <w:tab w:val="num" w:pos="1658"/>
        </w:tabs>
        <w:ind w:left="1658" w:hanging="360"/>
      </w:pPr>
      <w:rPr>
        <w:rFonts w:ascii="Courier New" w:hAnsi="Courier New" w:cs="Aria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nsid w:val="5F6F7512"/>
    <w:multiLevelType w:val="hybridMultilevel"/>
    <w:tmpl w:val="EAF093EC"/>
    <w:name w:val="Appendicies Heading List"/>
    <w:lvl w:ilvl="0" w:tplc="6FB014EE">
      <w:start w:val="1"/>
      <w:numFmt w:val="bullet"/>
      <w:lvlText w:val=""/>
      <w:lvlJc w:val="left"/>
      <w:pPr>
        <w:ind w:left="1798" w:hanging="360"/>
      </w:pPr>
      <w:rPr>
        <w:rFonts w:ascii="Symbol" w:hAnsi="Symbol" w:hint="default"/>
      </w:rPr>
    </w:lvl>
    <w:lvl w:ilvl="1" w:tplc="42F4DB98" w:tentative="1">
      <w:start w:val="1"/>
      <w:numFmt w:val="bullet"/>
      <w:lvlText w:val="o"/>
      <w:lvlJc w:val="left"/>
      <w:pPr>
        <w:ind w:left="2518" w:hanging="360"/>
      </w:pPr>
      <w:rPr>
        <w:rFonts w:ascii="Courier New" w:hAnsi="Courier New" w:cs="Arial" w:hint="default"/>
      </w:rPr>
    </w:lvl>
    <w:lvl w:ilvl="2" w:tplc="137E17E6" w:tentative="1">
      <w:start w:val="1"/>
      <w:numFmt w:val="bullet"/>
      <w:lvlText w:val=""/>
      <w:lvlJc w:val="left"/>
      <w:pPr>
        <w:ind w:left="3238" w:hanging="360"/>
      </w:pPr>
      <w:rPr>
        <w:rFonts w:ascii="Wingdings" w:hAnsi="Wingdings" w:hint="default"/>
      </w:rPr>
    </w:lvl>
    <w:lvl w:ilvl="3" w:tplc="2F5C55F8" w:tentative="1">
      <w:start w:val="1"/>
      <w:numFmt w:val="bullet"/>
      <w:lvlText w:val=""/>
      <w:lvlJc w:val="left"/>
      <w:pPr>
        <w:ind w:left="3958" w:hanging="360"/>
      </w:pPr>
      <w:rPr>
        <w:rFonts w:ascii="Symbol" w:hAnsi="Symbol" w:hint="default"/>
      </w:rPr>
    </w:lvl>
    <w:lvl w:ilvl="4" w:tplc="72467CC0" w:tentative="1">
      <w:start w:val="1"/>
      <w:numFmt w:val="bullet"/>
      <w:lvlText w:val="o"/>
      <w:lvlJc w:val="left"/>
      <w:pPr>
        <w:ind w:left="4678" w:hanging="360"/>
      </w:pPr>
      <w:rPr>
        <w:rFonts w:ascii="Courier New" w:hAnsi="Courier New" w:cs="Arial" w:hint="default"/>
      </w:rPr>
    </w:lvl>
    <w:lvl w:ilvl="5" w:tplc="3932BB7E" w:tentative="1">
      <w:start w:val="1"/>
      <w:numFmt w:val="bullet"/>
      <w:lvlText w:val=""/>
      <w:lvlJc w:val="left"/>
      <w:pPr>
        <w:ind w:left="5398" w:hanging="360"/>
      </w:pPr>
      <w:rPr>
        <w:rFonts w:ascii="Wingdings" w:hAnsi="Wingdings" w:hint="default"/>
      </w:rPr>
    </w:lvl>
    <w:lvl w:ilvl="6" w:tplc="53B818E0" w:tentative="1">
      <w:start w:val="1"/>
      <w:numFmt w:val="bullet"/>
      <w:lvlText w:val=""/>
      <w:lvlJc w:val="left"/>
      <w:pPr>
        <w:ind w:left="6118" w:hanging="360"/>
      </w:pPr>
      <w:rPr>
        <w:rFonts w:ascii="Symbol" w:hAnsi="Symbol" w:hint="default"/>
      </w:rPr>
    </w:lvl>
    <w:lvl w:ilvl="7" w:tplc="8D103A00" w:tentative="1">
      <w:start w:val="1"/>
      <w:numFmt w:val="bullet"/>
      <w:lvlText w:val="o"/>
      <w:lvlJc w:val="left"/>
      <w:pPr>
        <w:ind w:left="6838" w:hanging="360"/>
      </w:pPr>
      <w:rPr>
        <w:rFonts w:ascii="Courier New" w:hAnsi="Courier New" w:cs="Arial" w:hint="default"/>
      </w:rPr>
    </w:lvl>
    <w:lvl w:ilvl="8" w:tplc="9196D4FC" w:tentative="1">
      <w:start w:val="1"/>
      <w:numFmt w:val="bullet"/>
      <w:lvlText w:val=""/>
      <w:lvlJc w:val="left"/>
      <w:pPr>
        <w:ind w:left="7558" w:hanging="360"/>
      </w:pPr>
      <w:rPr>
        <w:rFonts w:ascii="Wingdings" w:hAnsi="Wingdings" w:hint="default"/>
      </w:rPr>
    </w:lvl>
  </w:abstractNum>
  <w:abstractNum w:abstractNumId="37">
    <w:nsid w:val="639756C4"/>
    <w:multiLevelType w:val="hybridMultilevel"/>
    <w:tmpl w:val="C8841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64777CFF"/>
    <w:multiLevelType w:val="singleLevel"/>
    <w:tmpl w:val="0809000F"/>
    <w:lvl w:ilvl="0">
      <w:start w:val="1"/>
      <w:numFmt w:val="decimal"/>
      <w:lvlText w:val="%1."/>
      <w:lvlJc w:val="left"/>
      <w:pPr>
        <w:tabs>
          <w:tab w:val="num" w:pos="360"/>
        </w:tabs>
        <w:ind w:left="360" w:hanging="360"/>
      </w:pPr>
    </w:lvl>
  </w:abstractNum>
  <w:abstractNum w:abstractNumId="40">
    <w:nsid w:val="6A714C9C"/>
    <w:multiLevelType w:val="hybridMultilevel"/>
    <w:tmpl w:val="533C7EEA"/>
    <w:name w:val="List Bullet "/>
    <w:lvl w:ilvl="0" w:tplc="02722598">
      <w:start w:val="3"/>
      <w:numFmt w:val="bullet"/>
      <w:lvlText w:val=""/>
      <w:lvlJc w:val="left"/>
      <w:pPr>
        <w:ind w:left="720" w:hanging="360"/>
      </w:pPr>
      <w:rPr>
        <w:rFonts w:ascii="Wingdings" w:eastAsia="SimSun" w:hAnsi="Wingdings" w:cs="Times New Roman" w:hint="default"/>
      </w:rPr>
    </w:lvl>
    <w:lvl w:ilvl="1" w:tplc="8370D526" w:tentative="1">
      <w:start w:val="1"/>
      <w:numFmt w:val="bullet"/>
      <w:lvlText w:val="o"/>
      <w:lvlJc w:val="left"/>
      <w:pPr>
        <w:ind w:left="1440" w:hanging="360"/>
      </w:pPr>
      <w:rPr>
        <w:rFonts w:ascii="Courier New" w:hAnsi="Courier New" w:cs="Arial" w:hint="default"/>
      </w:rPr>
    </w:lvl>
    <w:lvl w:ilvl="2" w:tplc="C4F47C34" w:tentative="1">
      <w:start w:val="1"/>
      <w:numFmt w:val="bullet"/>
      <w:lvlText w:val=""/>
      <w:lvlJc w:val="left"/>
      <w:pPr>
        <w:ind w:left="2160" w:hanging="360"/>
      </w:pPr>
      <w:rPr>
        <w:rFonts w:ascii="Wingdings" w:hAnsi="Wingdings" w:hint="default"/>
      </w:rPr>
    </w:lvl>
    <w:lvl w:ilvl="3" w:tplc="7DE8A4EC" w:tentative="1">
      <w:start w:val="1"/>
      <w:numFmt w:val="bullet"/>
      <w:lvlText w:val=""/>
      <w:lvlJc w:val="left"/>
      <w:pPr>
        <w:ind w:left="2880" w:hanging="360"/>
      </w:pPr>
      <w:rPr>
        <w:rFonts w:ascii="Symbol" w:hAnsi="Symbol" w:hint="default"/>
      </w:rPr>
    </w:lvl>
    <w:lvl w:ilvl="4" w:tplc="84229B94" w:tentative="1">
      <w:start w:val="1"/>
      <w:numFmt w:val="bullet"/>
      <w:lvlText w:val="o"/>
      <w:lvlJc w:val="left"/>
      <w:pPr>
        <w:ind w:left="3600" w:hanging="360"/>
      </w:pPr>
      <w:rPr>
        <w:rFonts w:ascii="Courier New" w:hAnsi="Courier New" w:cs="Arial" w:hint="default"/>
      </w:rPr>
    </w:lvl>
    <w:lvl w:ilvl="5" w:tplc="1874970C" w:tentative="1">
      <w:start w:val="1"/>
      <w:numFmt w:val="bullet"/>
      <w:lvlText w:val=""/>
      <w:lvlJc w:val="left"/>
      <w:pPr>
        <w:ind w:left="4320" w:hanging="360"/>
      </w:pPr>
      <w:rPr>
        <w:rFonts w:ascii="Wingdings" w:hAnsi="Wingdings" w:hint="default"/>
      </w:rPr>
    </w:lvl>
    <w:lvl w:ilvl="6" w:tplc="3F7E57DA" w:tentative="1">
      <w:start w:val="1"/>
      <w:numFmt w:val="bullet"/>
      <w:lvlText w:val=""/>
      <w:lvlJc w:val="left"/>
      <w:pPr>
        <w:ind w:left="5040" w:hanging="360"/>
      </w:pPr>
      <w:rPr>
        <w:rFonts w:ascii="Symbol" w:hAnsi="Symbol" w:hint="default"/>
      </w:rPr>
    </w:lvl>
    <w:lvl w:ilvl="7" w:tplc="BE0A2082" w:tentative="1">
      <w:start w:val="1"/>
      <w:numFmt w:val="bullet"/>
      <w:lvlText w:val="o"/>
      <w:lvlJc w:val="left"/>
      <w:pPr>
        <w:ind w:left="5760" w:hanging="360"/>
      </w:pPr>
      <w:rPr>
        <w:rFonts w:ascii="Courier New" w:hAnsi="Courier New" w:cs="Arial" w:hint="default"/>
      </w:rPr>
    </w:lvl>
    <w:lvl w:ilvl="8" w:tplc="9BC2FD36" w:tentative="1">
      <w:start w:val="1"/>
      <w:numFmt w:val="bullet"/>
      <w:lvlText w:val=""/>
      <w:lvlJc w:val="left"/>
      <w:pPr>
        <w:ind w:left="6480" w:hanging="360"/>
      </w:pPr>
      <w:rPr>
        <w:rFonts w:ascii="Wingdings" w:hAnsi="Wingdings" w:hint="default"/>
      </w:rPr>
    </w:lvl>
  </w:abstractNum>
  <w:abstractNum w:abstractNumId="41">
    <w:nsid w:val="6C7814B2"/>
    <w:multiLevelType w:val="multilevel"/>
    <w:tmpl w:val="4664D64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Symbol" w:hAnsi="Symbol"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2">
    <w:nsid w:val="754C28C3"/>
    <w:multiLevelType w:val="hybridMultilevel"/>
    <w:tmpl w:val="D1A8D51E"/>
    <w:lvl w:ilvl="0" w:tplc="08090001">
      <w:start w:val="1"/>
      <w:numFmt w:val="bullet"/>
      <w:lvlText w:val=""/>
      <w:lvlJc w:val="left"/>
      <w:pPr>
        <w:tabs>
          <w:tab w:val="num" w:pos="1429"/>
        </w:tabs>
        <w:ind w:left="1429"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3">
    <w:nsid w:val="79965273"/>
    <w:multiLevelType w:val="hybridMultilevel"/>
    <w:tmpl w:val="8BAEFE1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44">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5">
    <w:nsid w:val="7FE67C23"/>
    <w:multiLevelType w:val="hybridMultilevel"/>
    <w:tmpl w:val="1F92A5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31"/>
  </w:num>
  <w:num w:numId="3">
    <w:abstractNumId w:val="19"/>
  </w:num>
  <w:num w:numId="4">
    <w:abstractNumId w:val="20"/>
  </w:num>
  <w:num w:numId="5">
    <w:abstractNumId w:val="5"/>
  </w:num>
  <w:num w:numId="6">
    <w:abstractNumId w:val="27"/>
  </w:num>
  <w:num w:numId="7">
    <w:abstractNumId w:val="23"/>
  </w:num>
  <w:num w:numId="8">
    <w:abstractNumId w:val="18"/>
  </w:num>
  <w:num w:numId="9">
    <w:abstractNumId w:val="4"/>
  </w:num>
  <w:num w:numId="10">
    <w:abstractNumId w:val="3"/>
  </w:num>
  <w:num w:numId="11">
    <w:abstractNumId w:val="2"/>
  </w:num>
  <w:num w:numId="12">
    <w:abstractNumId w:val="1"/>
  </w:num>
  <w:num w:numId="13">
    <w:abstractNumId w:val="0"/>
  </w:num>
  <w:num w:numId="14">
    <w:abstractNumId w:val="44"/>
  </w:num>
  <w:num w:numId="15">
    <w:abstractNumId w:val="12"/>
  </w:num>
  <w:num w:numId="16">
    <w:abstractNumId w:val="38"/>
  </w:num>
  <w:num w:numId="17">
    <w:abstractNumId w:val="11"/>
  </w:num>
  <w:num w:numId="18">
    <w:abstractNumId w:val="25"/>
  </w:num>
  <w:num w:numId="19">
    <w:abstractNumId w:val="22"/>
  </w:num>
  <w:num w:numId="20">
    <w:abstractNumId w:val="35"/>
  </w:num>
  <w:num w:numId="21">
    <w:abstractNumId w:val="17"/>
  </w:num>
  <w:num w:numId="22">
    <w:abstractNumId w:val="10"/>
  </w:num>
  <w:num w:numId="23">
    <w:abstractNumId w:val="32"/>
  </w:num>
  <w:num w:numId="24">
    <w:abstractNumId w:val="43"/>
  </w:num>
  <w:num w:numId="25">
    <w:abstractNumId w:val="33"/>
  </w:num>
  <w:num w:numId="26">
    <w:abstractNumId w:val="16"/>
  </w:num>
  <w:num w:numId="27">
    <w:abstractNumId w:val="45"/>
  </w:num>
  <w:num w:numId="28">
    <w:abstractNumId w:val="13"/>
  </w:num>
  <w:num w:numId="29">
    <w:abstractNumId w:val="34"/>
  </w:num>
  <w:num w:numId="30">
    <w:abstractNumId w:val="21"/>
  </w:num>
  <w:num w:numId="31">
    <w:abstractNumId w:val="26"/>
  </w:num>
  <w:num w:numId="32">
    <w:abstractNumId w:val="37"/>
  </w:num>
  <w:num w:numId="33">
    <w:abstractNumId w:val="30"/>
  </w:num>
  <w:num w:numId="34">
    <w:abstractNumId w:val="14"/>
    <w:lvlOverride w:ilvl="0">
      <w:lvl w:ilvl="0">
        <w:start w:val="1"/>
        <w:numFmt w:val="decimal"/>
        <w:pStyle w:val="Mainsectionheadings"/>
        <w:lvlText w:val="%1."/>
        <w:lvlJc w:val="left"/>
        <w:pPr>
          <w:tabs>
            <w:tab w:val="num" w:pos="1134"/>
          </w:tabs>
          <w:ind w:left="1134" w:hanging="1134"/>
        </w:pPr>
        <w:rPr>
          <w:rFonts w:hint="default"/>
          <w:b/>
          <w:i w:val="0"/>
          <w:sz w:val="28"/>
        </w:rPr>
      </w:lvl>
    </w:lvlOverride>
    <w:lvlOverride w:ilvl="1">
      <w:lvl w:ilvl="1">
        <w:start w:val="1"/>
        <w:numFmt w:val="decimal"/>
        <w:pStyle w:val="Sub-headings-numbered"/>
        <w:lvlText w:val="%1.%2."/>
        <w:lvlJc w:val="left"/>
        <w:pPr>
          <w:tabs>
            <w:tab w:val="num" w:pos="1134"/>
          </w:tabs>
          <w:ind w:left="1134" w:hanging="1134"/>
        </w:pPr>
        <w:rPr>
          <w:rFonts w:hint="default"/>
          <w:b w:val="0"/>
          <w:i w:val="0"/>
          <w:sz w:val="24"/>
        </w:rPr>
      </w:lvl>
    </w:lvlOverride>
  </w:num>
  <w:num w:numId="35">
    <w:abstractNumId w:val="28"/>
  </w:num>
  <w:num w:numId="36">
    <w:abstractNumId w:val="39"/>
  </w:num>
  <w:num w:numId="37">
    <w:abstractNumId w:val="9"/>
  </w:num>
  <w:num w:numId="38">
    <w:abstractNumId w:val="41"/>
  </w:num>
  <w:num w:numId="3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15"/>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36"/>
    <w:rsid w:val="00000F92"/>
    <w:rsid w:val="00001043"/>
    <w:rsid w:val="000014F8"/>
    <w:rsid w:val="00002A5E"/>
    <w:rsid w:val="000033CA"/>
    <w:rsid w:val="00004DDC"/>
    <w:rsid w:val="00006104"/>
    <w:rsid w:val="0000639C"/>
    <w:rsid w:val="000067FA"/>
    <w:rsid w:val="00007A30"/>
    <w:rsid w:val="000110CC"/>
    <w:rsid w:val="00011988"/>
    <w:rsid w:val="00012987"/>
    <w:rsid w:val="0001386E"/>
    <w:rsid w:val="00014A44"/>
    <w:rsid w:val="00020611"/>
    <w:rsid w:val="00020730"/>
    <w:rsid w:val="0002117B"/>
    <w:rsid w:val="000211FD"/>
    <w:rsid w:val="00022304"/>
    <w:rsid w:val="0002409B"/>
    <w:rsid w:val="000245AA"/>
    <w:rsid w:val="00024B2F"/>
    <w:rsid w:val="00025229"/>
    <w:rsid w:val="00026CBD"/>
    <w:rsid w:val="00026E28"/>
    <w:rsid w:val="00027C05"/>
    <w:rsid w:val="000318CA"/>
    <w:rsid w:val="0003289F"/>
    <w:rsid w:val="00035287"/>
    <w:rsid w:val="00035A45"/>
    <w:rsid w:val="00037CB6"/>
    <w:rsid w:val="00040A60"/>
    <w:rsid w:val="00042B8A"/>
    <w:rsid w:val="00045587"/>
    <w:rsid w:val="000459DD"/>
    <w:rsid w:val="00046DAD"/>
    <w:rsid w:val="000507E9"/>
    <w:rsid w:val="00051F62"/>
    <w:rsid w:val="00052A65"/>
    <w:rsid w:val="0005414E"/>
    <w:rsid w:val="000541C6"/>
    <w:rsid w:val="00056F7F"/>
    <w:rsid w:val="00060D0E"/>
    <w:rsid w:val="00060D2F"/>
    <w:rsid w:val="00066D70"/>
    <w:rsid w:val="000709D5"/>
    <w:rsid w:val="0007280F"/>
    <w:rsid w:val="00074357"/>
    <w:rsid w:val="00074D97"/>
    <w:rsid w:val="00075F4F"/>
    <w:rsid w:val="000763EA"/>
    <w:rsid w:val="00081136"/>
    <w:rsid w:val="000812AE"/>
    <w:rsid w:val="0008330B"/>
    <w:rsid w:val="00090D6B"/>
    <w:rsid w:val="000910A7"/>
    <w:rsid w:val="00094E2D"/>
    <w:rsid w:val="00096F76"/>
    <w:rsid w:val="000A0C5F"/>
    <w:rsid w:val="000A0D22"/>
    <w:rsid w:val="000A5E95"/>
    <w:rsid w:val="000B1069"/>
    <w:rsid w:val="000B1C66"/>
    <w:rsid w:val="000B29B2"/>
    <w:rsid w:val="000B5C9F"/>
    <w:rsid w:val="000C2484"/>
    <w:rsid w:val="000C2E05"/>
    <w:rsid w:val="000C5EC7"/>
    <w:rsid w:val="000C68BF"/>
    <w:rsid w:val="000C73A3"/>
    <w:rsid w:val="000C7C2B"/>
    <w:rsid w:val="000D1B9C"/>
    <w:rsid w:val="000D5CB0"/>
    <w:rsid w:val="000D6023"/>
    <w:rsid w:val="000E3471"/>
    <w:rsid w:val="000E4C53"/>
    <w:rsid w:val="000E60D4"/>
    <w:rsid w:val="000E6CD7"/>
    <w:rsid w:val="000F232D"/>
    <w:rsid w:val="000F3348"/>
    <w:rsid w:val="000F3500"/>
    <w:rsid w:val="000F3E1D"/>
    <w:rsid w:val="00100B77"/>
    <w:rsid w:val="00101D95"/>
    <w:rsid w:val="00102EB6"/>
    <w:rsid w:val="0010318E"/>
    <w:rsid w:val="0010453E"/>
    <w:rsid w:val="0010577C"/>
    <w:rsid w:val="00105FBC"/>
    <w:rsid w:val="00106AAD"/>
    <w:rsid w:val="00110F67"/>
    <w:rsid w:val="00113459"/>
    <w:rsid w:val="001173D2"/>
    <w:rsid w:val="001223EC"/>
    <w:rsid w:val="00123FAD"/>
    <w:rsid w:val="001245F5"/>
    <w:rsid w:val="001256D9"/>
    <w:rsid w:val="0012683D"/>
    <w:rsid w:val="001321F1"/>
    <w:rsid w:val="0013236E"/>
    <w:rsid w:val="00133ADF"/>
    <w:rsid w:val="00134126"/>
    <w:rsid w:val="001345B2"/>
    <w:rsid w:val="00134C60"/>
    <w:rsid w:val="00135690"/>
    <w:rsid w:val="001368D7"/>
    <w:rsid w:val="00136BDD"/>
    <w:rsid w:val="00136D23"/>
    <w:rsid w:val="0013718C"/>
    <w:rsid w:val="00144867"/>
    <w:rsid w:val="00144F3B"/>
    <w:rsid w:val="00145725"/>
    <w:rsid w:val="00147CB8"/>
    <w:rsid w:val="001530F5"/>
    <w:rsid w:val="00153CB5"/>
    <w:rsid w:val="001541D4"/>
    <w:rsid w:val="00156231"/>
    <w:rsid w:val="0015696A"/>
    <w:rsid w:val="00156E2F"/>
    <w:rsid w:val="00157D99"/>
    <w:rsid w:val="001600AF"/>
    <w:rsid w:val="00161F21"/>
    <w:rsid w:val="0016383C"/>
    <w:rsid w:val="00163E79"/>
    <w:rsid w:val="00166299"/>
    <w:rsid w:val="0016725A"/>
    <w:rsid w:val="0017225B"/>
    <w:rsid w:val="00172DFF"/>
    <w:rsid w:val="00173352"/>
    <w:rsid w:val="0017368C"/>
    <w:rsid w:val="001751FE"/>
    <w:rsid w:val="00176DF8"/>
    <w:rsid w:val="0018067B"/>
    <w:rsid w:val="00181D58"/>
    <w:rsid w:val="0018213B"/>
    <w:rsid w:val="00182E6D"/>
    <w:rsid w:val="00183EB0"/>
    <w:rsid w:val="00184673"/>
    <w:rsid w:val="001863E6"/>
    <w:rsid w:val="0018756A"/>
    <w:rsid w:val="00194DCE"/>
    <w:rsid w:val="001962E6"/>
    <w:rsid w:val="001A1780"/>
    <w:rsid w:val="001A3C4D"/>
    <w:rsid w:val="001A7AB1"/>
    <w:rsid w:val="001B074D"/>
    <w:rsid w:val="001B1EF0"/>
    <w:rsid w:val="001B2EA8"/>
    <w:rsid w:val="001B38BD"/>
    <w:rsid w:val="001B3C1C"/>
    <w:rsid w:val="001B4479"/>
    <w:rsid w:val="001B485F"/>
    <w:rsid w:val="001B4B79"/>
    <w:rsid w:val="001B52D8"/>
    <w:rsid w:val="001B719C"/>
    <w:rsid w:val="001B767F"/>
    <w:rsid w:val="001B7875"/>
    <w:rsid w:val="001C18A7"/>
    <w:rsid w:val="001C210F"/>
    <w:rsid w:val="001C4CDC"/>
    <w:rsid w:val="001C609B"/>
    <w:rsid w:val="001C63F8"/>
    <w:rsid w:val="001C6F0F"/>
    <w:rsid w:val="001D0473"/>
    <w:rsid w:val="001D173F"/>
    <w:rsid w:val="001D1ADF"/>
    <w:rsid w:val="001D1CC2"/>
    <w:rsid w:val="001D23AC"/>
    <w:rsid w:val="001D3018"/>
    <w:rsid w:val="001D420C"/>
    <w:rsid w:val="001D54F2"/>
    <w:rsid w:val="001D6212"/>
    <w:rsid w:val="001E2477"/>
    <w:rsid w:val="001E378F"/>
    <w:rsid w:val="001E3BC9"/>
    <w:rsid w:val="001E49D6"/>
    <w:rsid w:val="001E73B6"/>
    <w:rsid w:val="001F0B69"/>
    <w:rsid w:val="001F13E1"/>
    <w:rsid w:val="001F2926"/>
    <w:rsid w:val="001F2E21"/>
    <w:rsid w:val="001F2F1C"/>
    <w:rsid w:val="001F300D"/>
    <w:rsid w:val="001F3B05"/>
    <w:rsid w:val="001F4B65"/>
    <w:rsid w:val="002014DC"/>
    <w:rsid w:val="00202978"/>
    <w:rsid w:val="00204498"/>
    <w:rsid w:val="00205CD6"/>
    <w:rsid w:val="00206015"/>
    <w:rsid w:val="002074C6"/>
    <w:rsid w:val="002136EC"/>
    <w:rsid w:val="00215015"/>
    <w:rsid w:val="0022047E"/>
    <w:rsid w:val="002220D9"/>
    <w:rsid w:val="002222F1"/>
    <w:rsid w:val="002229A8"/>
    <w:rsid w:val="002235BF"/>
    <w:rsid w:val="0022513D"/>
    <w:rsid w:val="00225865"/>
    <w:rsid w:val="0022592F"/>
    <w:rsid w:val="002262A5"/>
    <w:rsid w:val="002268D4"/>
    <w:rsid w:val="0022721A"/>
    <w:rsid w:val="00227460"/>
    <w:rsid w:val="00234955"/>
    <w:rsid w:val="00240CFD"/>
    <w:rsid w:val="00241853"/>
    <w:rsid w:val="00243547"/>
    <w:rsid w:val="00243B69"/>
    <w:rsid w:val="00245342"/>
    <w:rsid w:val="00245B30"/>
    <w:rsid w:val="00246795"/>
    <w:rsid w:val="00246C50"/>
    <w:rsid w:val="00250446"/>
    <w:rsid w:val="002504BF"/>
    <w:rsid w:val="00257039"/>
    <w:rsid w:val="00257F38"/>
    <w:rsid w:val="002600C6"/>
    <w:rsid w:val="002608F4"/>
    <w:rsid w:val="0026119D"/>
    <w:rsid w:val="002630FA"/>
    <w:rsid w:val="002634FE"/>
    <w:rsid w:val="00263660"/>
    <w:rsid w:val="002655CA"/>
    <w:rsid w:val="00265DE6"/>
    <w:rsid w:val="0027062E"/>
    <w:rsid w:val="00273AF5"/>
    <w:rsid w:val="00273C21"/>
    <w:rsid w:val="00274416"/>
    <w:rsid w:val="002749C8"/>
    <w:rsid w:val="00275B97"/>
    <w:rsid w:val="00277524"/>
    <w:rsid w:val="00277582"/>
    <w:rsid w:val="002802B6"/>
    <w:rsid w:val="00280B5B"/>
    <w:rsid w:val="00281A3B"/>
    <w:rsid w:val="002848C1"/>
    <w:rsid w:val="00285687"/>
    <w:rsid w:val="0028697F"/>
    <w:rsid w:val="00286F62"/>
    <w:rsid w:val="002876FE"/>
    <w:rsid w:val="00292F05"/>
    <w:rsid w:val="00292FBC"/>
    <w:rsid w:val="00293E2C"/>
    <w:rsid w:val="0029487F"/>
    <w:rsid w:val="00297EAA"/>
    <w:rsid w:val="002A08BF"/>
    <w:rsid w:val="002A4485"/>
    <w:rsid w:val="002A5258"/>
    <w:rsid w:val="002A7D10"/>
    <w:rsid w:val="002A7DA6"/>
    <w:rsid w:val="002B00A3"/>
    <w:rsid w:val="002B1E1B"/>
    <w:rsid w:val="002B43BE"/>
    <w:rsid w:val="002B55ED"/>
    <w:rsid w:val="002B5AEB"/>
    <w:rsid w:val="002B5C29"/>
    <w:rsid w:val="002B6278"/>
    <w:rsid w:val="002B744B"/>
    <w:rsid w:val="002C1AF6"/>
    <w:rsid w:val="002C1DE8"/>
    <w:rsid w:val="002C2476"/>
    <w:rsid w:val="002C276E"/>
    <w:rsid w:val="002C2802"/>
    <w:rsid w:val="002C2D54"/>
    <w:rsid w:val="002C3316"/>
    <w:rsid w:val="002C4729"/>
    <w:rsid w:val="002C538F"/>
    <w:rsid w:val="002C546C"/>
    <w:rsid w:val="002C671C"/>
    <w:rsid w:val="002D2841"/>
    <w:rsid w:val="002D3A27"/>
    <w:rsid w:val="002D4197"/>
    <w:rsid w:val="002D50AA"/>
    <w:rsid w:val="002E05A6"/>
    <w:rsid w:val="002E0C76"/>
    <w:rsid w:val="002E0DBC"/>
    <w:rsid w:val="002E12D5"/>
    <w:rsid w:val="002E5436"/>
    <w:rsid w:val="002E594B"/>
    <w:rsid w:val="002F13FD"/>
    <w:rsid w:val="002F1F7F"/>
    <w:rsid w:val="002F42F4"/>
    <w:rsid w:val="002F4D97"/>
    <w:rsid w:val="002F7B9C"/>
    <w:rsid w:val="0030175E"/>
    <w:rsid w:val="0030285B"/>
    <w:rsid w:val="00302F4E"/>
    <w:rsid w:val="00311429"/>
    <w:rsid w:val="00314691"/>
    <w:rsid w:val="00315688"/>
    <w:rsid w:val="00316D27"/>
    <w:rsid w:val="00322B31"/>
    <w:rsid w:val="00323541"/>
    <w:rsid w:val="00323EAA"/>
    <w:rsid w:val="003255B1"/>
    <w:rsid w:val="0032617F"/>
    <w:rsid w:val="00330C5C"/>
    <w:rsid w:val="003316AA"/>
    <w:rsid w:val="003341DC"/>
    <w:rsid w:val="00336059"/>
    <w:rsid w:val="00342BC7"/>
    <w:rsid w:val="0034369B"/>
    <w:rsid w:val="00345870"/>
    <w:rsid w:val="00346A23"/>
    <w:rsid w:val="00347685"/>
    <w:rsid w:val="00347DB3"/>
    <w:rsid w:val="00353191"/>
    <w:rsid w:val="003550DB"/>
    <w:rsid w:val="00357E6F"/>
    <w:rsid w:val="00361D6F"/>
    <w:rsid w:val="003627B1"/>
    <w:rsid w:val="003627B7"/>
    <w:rsid w:val="003631FE"/>
    <w:rsid w:val="00363AD9"/>
    <w:rsid w:val="00363D74"/>
    <w:rsid w:val="003642C5"/>
    <w:rsid w:val="003660F6"/>
    <w:rsid w:val="00366F85"/>
    <w:rsid w:val="0037116A"/>
    <w:rsid w:val="003729F0"/>
    <w:rsid w:val="00373767"/>
    <w:rsid w:val="0037526E"/>
    <w:rsid w:val="00376922"/>
    <w:rsid w:val="00376FF7"/>
    <w:rsid w:val="00381832"/>
    <w:rsid w:val="003836C8"/>
    <w:rsid w:val="00386338"/>
    <w:rsid w:val="00386706"/>
    <w:rsid w:val="003874EB"/>
    <w:rsid w:val="003908EB"/>
    <w:rsid w:val="00390BC3"/>
    <w:rsid w:val="0039193D"/>
    <w:rsid w:val="003921E5"/>
    <w:rsid w:val="003943BC"/>
    <w:rsid w:val="00396B62"/>
    <w:rsid w:val="003978E9"/>
    <w:rsid w:val="003A0CDA"/>
    <w:rsid w:val="003A199A"/>
    <w:rsid w:val="003A1B63"/>
    <w:rsid w:val="003A2C48"/>
    <w:rsid w:val="003A4DD7"/>
    <w:rsid w:val="003B0599"/>
    <w:rsid w:val="003B4727"/>
    <w:rsid w:val="003B4B25"/>
    <w:rsid w:val="003C1CB5"/>
    <w:rsid w:val="003C4135"/>
    <w:rsid w:val="003C54C9"/>
    <w:rsid w:val="003D0A36"/>
    <w:rsid w:val="003D0DE7"/>
    <w:rsid w:val="003D164F"/>
    <w:rsid w:val="003D1E1C"/>
    <w:rsid w:val="003D1F17"/>
    <w:rsid w:val="003D1F67"/>
    <w:rsid w:val="003D2039"/>
    <w:rsid w:val="003D2902"/>
    <w:rsid w:val="003D4366"/>
    <w:rsid w:val="003D4F07"/>
    <w:rsid w:val="003D5E02"/>
    <w:rsid w:val="003D6383"/>
    <w:rsid w:val="003D6D0B"/>
    <w:rsid w:val="003E17EB"/>
    <w:rsid w:val="003E409E"/>
    <w:rsid w:val="003F06FF"/>
    <w:rsid w:val="003F1C5D"/>
    <w:rsid w:val="003F68D6"/>
    <w:rsid w:val="003F7F67"/>
    <w:rsid w:val="00402F0D"/>
    <w:rsid w:val="00404F9C"/>
    <w:rsid w:val="0040508D"/>
    <w:rsid w:val="00407320"/>
    <w:rsid w:val="004126C0"/>
    <w:rsid w:val="004128DA"/>
    <w:rsid w:val="004136AF"/>
    <w:rsid w:val="00413A43"/>
    <w:rsid w:val="004147A7"/>
    <w:rsid w:val="00415016"/>
    <w:rsid w:val="00416045"/>
    <w:rsid w:val="00422823"/>
    <w:rsid w:val="00423C3F"/>
    <w:rsid w:val="00425E7E"/>
    <w:rsid w:val="0042602C"/>
    <w:rsid w:val="00426AB4"/>
    <w:rsid w:val="004279B6"/>
    <w:rsid w:val="00427A64"/>
    <w:rsid w:val="0043067F"/>
    <w:rsid w:val="004324B4"/>
    <w:rsid w:val="00434293"/>
    <w:rsid w:val="00440796"/>
    <w:rsid w:val="00442EDE"/>
    <w:rsid w:val="00447D4A"/>
    <w:rsid w:val="00447F11"/>
    <w:rsid w:val="00450BBD"/>
    <w:rsid w:val="0045279B"/>
    <w:rsid w:val="00453D4F"/>
    <w:rsid w:val="00453EE6"/>
    <w:rsid w:val="00454F33"/>
    <w:rsid w:val="00455F87"/>
    <w:rsid w:val="00460E5D"/>
    <w:rsid w:val="00461688"/>
    <w:rsid w:val="00463F2C"/>
    <w:rsid w:val="00464589"/>
    <w:rsid w:val="00465D0E"/>
    <w:rsid w:val="00466CA2"/>
    <w:rsid w:val="00470A2A"/>
    <w:rsid w:val="00470CFB"/>
    <w:rsid w:val="00476F39"/>
    <w:rsid w:val="004771C4"/>
    <w:rsid w:val="00480506"/>
    <w:rsid w:val="00480E50"/>
    <w:rsid w:val="004900A1"/>
    <w:rsid w:val="004909B0"/>
    <w:rsid w:val="00490C6F"/>
    <w:rsid w:val="00491A85"/>
    <w:rsid w:val="0049625F"/>
    <w:rsid w:val="004A061C"/>
    <w:rsid w:val="004A1958"/>
    <w:rsid w:val="004A225E"/>
    <w:rsid w:val="004A2A99"/>
    <w:rsid w:val="004A2D0B"/>
    <w:rsid w:val="004A31F5"/>
    <w:rsid w:val="004A3332"/>
    <w:rsid w:val="004A4371"/>
    <w:rsid w:val="004A7B0B"/>
    <w:rsid w:val="004B2B0B"/>
    <w:rsid w:val="004B4E34"/>
    <w:rsid w:val="004B6951"/>
    <w:rsid w:val="004C0636"/>
    <w:rsid w:val="004C1460"/>
    <w:rsid w:val="004C252B"/>
    <w:rsid w:val="004C50CD"/>
    <w:rsid w:val="004C53C2"/>
    <w:rsid w:val="004C5C6B"/>
    <w:rsid w:val="004C63D6"/>
    <w:rsid w:val="004C74D1"/>
    <w:rsid w:val="004D037B"/>
    <w:rsid w:val="004D0392"/>
    <w:rsid w:val="004D0A59"/>
    <w:rsid w:val="004D1EED"/>
    <w:rsid w:val="004D267E"/>
    <w:rsid w:val="004D2D01"/>
    <w:rsid w:val="004D34B9"/>
    <w:rsid w:val="004D454E"/>
    <w:rsid w:val="004D4D43"/>
    <w:rsid w:val="004D5500"/>
    <w:rsid w:val="004E0FDB"/>
    <w:rsid w:val="004E1F9F"/>
    <w:rsid w:val="004E327D"/>
    <w:rsid w:val="004E445C"/>
    <w:rsid w:val="004E6874"/>
    <w:rsid w:val="004F2229"/>
    <w:rsid w:val="004F272D"/>
    <w:rsid w:val="004F2D68"/>
    <w:rsid w:val="004F40A0"/>
    <w:rsid w:val="004F4E7F"/>
    <w:rsid w:val="004F5775"/>
    <w:rsid w:val="004F6B43"/>
    <w:rsid w:val="004F6EE0"/>
    <w:rsid w:val="0050062B"/>
    <w:rsid w:val="005009A0"/>
    <w:rsid w:val="00502279"/>
    <w:rsid w:val="00502DB6"/>
    <w:rsid w:val="00503908"/>
    <w:rsid w:val="0050537E"/>
    <w:rsid w:val="00505473"/>
    <w:rsid w:val="00506801"/>
    <w:rsid w:val="0050766C"/>
    <w:rsid w:val="005121E9"/>
    <w:rsid w:val="00512748"/>
    <w:rsid w:val="005147FE"/>
    <w:rsid w:val="00515D51"/>
    <w:rsid w:val="00517904"/>
    <w:rsid w:val="00522AAC"/>
    <w:rsid w:val="00527040"/>
    <w:rsid w:val="00531360"/>
    <w:rsid w:val="0053220D"/>
    <w:rsid w:val="00533F76"/>
    <w:rsid w:val="005364E3"/>
    <w:rsid w:val="00542301"/>
    <w:rsid w:val="0054536C"/>
    <w:rsid w:val="00545E13"/>
    <w:rsid w:val="005559D9"/>
    <w:rsid w:val="00561BB6"/>
    <w:rsid w:val="00564CCA"/>
    <w:rsid w:val="005713C4"/>
    <w:rsid w:val="0057407A"/>
    <w:rsid w:val="005750D7"/>
    <w:rsid w:val="005750F5"/>
    <w:rsid w:val="005759DD"/>
    <w:rsid w:val="00576126"/>
    <w:rsid w:val="00576C34"/>
    <w:rsid w:val="005770EC"/>
    <w:rsid w:val="005821EF"/>
    <w:rsid w:val="0058297A"/>
    <w:rsid w:val="0058409F"/>
    <w:rsid w:val="00585322"/>
    <w:rsid w:val="00585D06"/>
    <w:rsid w:val="00586CC2"/>
    <w:rsid w:val="005924FF"/>
    <w:rsid w:val="00593CFF"/>
    <w:rsid w:val="00595C15"/>
    <w:rsid w:val="00597B02"/>
    <w:rsid w:val="005A6344"/>
    <w:rsid w:val="005A6C84"/>
    <w:rsid w:val="005B28B1"/>
    <w:rsid w:val="005B2BA5"/>
    <w:rsid w:val="005B466A"/>
    <w:rsid w:val="005C084E"/>
    <w:rsid w:val="005C0922"/>
    <w:rsid w:val="005C2951"/>
    <w:rsid w:val="005C3B95"/>
    <w:rsid w:val="005C6291"/>
    <w:rsid w:val="005C6503"/>
    <w:rsid w:val="005D2362"/>
    <w:rsid w:val="005D3C6D"/>
    <w:rsid w:val="005D7DCE"/>
    <w:rsid w:val="005E0044"/>
    <w:rsid w:val="005E04CB"/>
    <w:rsid w:val="005E2029"/>
    <w:rsid w:val="005E29A1"/>
    <w:rsid w:val="005E4205"/>
    <w:rsid w:val="005E4310"/>
    <w:rsid w:val="005E433A"/>
    <w:rsid w:val="005E4793"/>
    <w:rsid w:val="005E4F6C"/>
    <w:rsid w:val="005E5DD9"/>
    <w:rsid w:val="005E77ED"/>
    <w:rsid w:val="005E7C19"/>
    <w:rsid w:val="005F11AF"/>
    <w:rsid w:val="005F2A14"/>
    <w:rsid w:val="005F2F66"/>
    <w:rsid w:val="005F6E6D"/>
    <w:rsid w:val="005F79C0"/>
    <w:rsid w:val="005F7A1C"/>
    <w:rsid w:val="00600981"/>
    <w:rsid w:val="00600D97"/>
    <w:rsid w:val="00600EA9"/>
    <w:rsid w:val="00601DFB"/>
    <w:rsid w:val="00605194"/>
    <w:rsid w:val="006054F0"/>
    <w:rsid w:val="00606BC4"/>
    <w:rsid w:val="006072D7"/>
    <w:rsid w:val="0061104D"/>
    <w:rsid w:val="00613C61"/>
    <w:rsid w:val="00617599"/>
    <w:rsid w:val="00620B70"/>
    <w:rsid w:val="00622065"/>
    <w:rsid w:val="00622B01"/>
    <w:rsid w:val="00624FF6"/>
    <w:rsid w:val="006278EE"/>
    <w:rsid w:val="00627B4B"/>
    <w:rsid w:val="0063134B"/>
    <w:rsid w:val="00632838"/>
    <w:rsid w:val="00635317"/>
    <w:rsid w:val="006373DB"/>
    <w:rsid w:val="00641ACD"/>
    <w:rsid w:val="00642614"/>
    <w:rsid w:val="0064354C"/>
    <w:rsid w:val="006455A0"/>
    <w:rsid w:val="0064629E"/>
    <w:rsid w:val="00646B4C"/>
    <w:rsid w:val="00650B3E"/>
    <w:rsid w:val="00651B6F"/>
    <w:rsid w:val="00653D40"/>
    <w:rsid w:val="00654173"/>
    <w:rsid w:val="00657DE2"/>
    <w:rsid w:val="006600A8"/>
    <w:rsid w:val="006641E1"/>
    <w:rsid w:val="006645BF"/>
    <w:rsid w:val="00667389"/>
    <w:rsid w:val="00670928"/>
    <w:rsid w:val="00671C2E"/>
    <w:rsid w:val="0067524C"/>
    <w:rsid w:val="006754B9"/>
    <w:rsid w:val="006772C0"/>
    <w:rsid w:val="00680C72"/>
    <w:rsid w:val="00682503"/>
    <w:rsid w:val="00682677"/>
    <w:rsid w:val="00683380"/>
    <w:rsid w:val="006849F7"/>
    <w:rsid w:val="00684CF6"/>
    <w:rsid w:val="0068585D"/>
    <w:rsid w:val="00685E99"/>
    <w:rsid w:val="0068678A"/>
    <w:rsid w:val="0069053C"/>
    <w:rsid w:val="0069239F"/>
    <w:rsid w:val="00693308"/>
    <w:rsid w:val="006A385C"/>
    <w:rsid w:val="006A5DB6"/>
    <w:rsid w:val="006B1F15"/>
    <w:rsid w:val="006B32CD"/>
    <w:rsid w:val="006B3676"/>
    <w:rsid w:val="006B3737"/>
    <w:rsid w:val="006B3D4B"/>
    <w:rsid w:val="006B4F77"/>
    <w:rsid w:val="006B5779"/>
    <w:rsid w:val="006C0828"/>
    <w:rsid w:val="006C1417"/>
    <w:rsid w:val="006C2069"/>
    <w:rsid w:val="006C3FE6"/>
    <w:rsid w:val="006C466F"/>
    <w:rsid w:val="006C7377"/>
    <w:rsid w:val="006C7BEF"/>
    <w:rsid w:val="006D0B91"/>
    <w:rsid w:val="006D2324"/>
    <w:rsid w:val="006D3910"/>
    <w:rsid w:val="006D50D6"/>
    <w:rsid w:val="006D6196"/>
    <w:rsid w:val="006D64A7"/>
    <w:rsid w:val="006D7362"/>
    <w:rsid w:val="006E28A2"/>
    <w:rsid w:val="006E3C33"/>
    <w:rsid w:val="006E5B51"/>
    <w:rsid w:val="006E5FFB"/>
    <w:rsid w:val="006E66C0"/>
    <w:rsid w:val="006F098A"/>
    <w:rsid w:val="006F0C06"/>
    <w:rsid w:val="006F490F"/>
    <w:rsid w:val="006F66E9"/>
    <w:rsid w:val="006F6878"/>
    <w:rsid w:val="006F6F85"/>
    <w:rsid w:val="007003CC"/>
    <w:rsid w:val="00700877"/>
    <w:rsid w:val="00702C1F"/>
    <w:rsid w:val="0070341D"/>
    <w:rsid w:val="00704A4D"/>
    <w:rsid w:val="00706FCC"/>
    <w:rsid w:val="007110A9"/>
    <w:rsid w:val="007145F1"/>
    <w:rsid w:val="00714627"/>
    <w:rsid w:val="007160DB"/>
    <w:rsid w:val="00716572"/>
    <w:rsid w:val="00716F96"/>
    <w:rsid w:val="0072081F"/>
    <w:rsid w:val="00723FB4"/>
    <w:rsid w:val="00724885"/>
    <w:rsid w:val="007321C1"/>
    <w:rsid w:val="00733ACF"/>
    <w:rsid w:val="0073540C"/>
    <w:rsid w:val="00735D7F"/>
    <w:rsid w:val="0073786A"/>
    <w:rsid w:val="007378D3"/>
    <w:rsid w:val="00740B2E"/>
    <w:rsid w:val="007435B9"/>
    <w:rsid w:val="0075008F"/>
    <w:rsid w:val="0075444C"/>
    <w:rsid w:val="00755A73"/>
    <w:rsid w:val="00756064"/>
    <w:rsid w:val="00760E17"/>
    <w:rsid w:val="00762728"/>
    <w:rsid w:val="00763D20"/>
    <w:rsid w:val="0076417D"/>
    <w:rsid w:val="007642C7"/>
    <w:rsid w:val="00764B11"/>
    <w:rsid w:val="007653EC"/>
    <w:rsid w:val="0077082E"/>
    <w:rsid w:val="007714CA"/>
    <w:rsid w:val="00772062"/>
    <w:rsid w:val="007723BF"/>
    <w:rsid w:val="007734F9"/>
    <w:rsid w:val="00773DF3"/>
    <w:rsid w:val="007742BD"/>
    <w:rsid w:val="0077722D"/>
    <w:rsid w:val="007800B6"/>
    <w:rsid w:val="00780511"/>
    <w:rsid w:val="0078132F"/>
    <w:rsid w:val="00781B53"/>
    <w:rsid w:val="00781F72"/>
    <w:rsid w:val="007838E0"/>
    <w:rsid w:val="00784548"/>
    <w:rsid w:val="0078786C"/>
    <w:rsid w:val="00791568"/>
    <w:rsid w:val="007915BD"/>
    <w:rsid w:val="00792A76"/>
    <w:rsid w:val="00792F41"/>
    <w:rsid w:val="00793BA7"/>
    <w:rsid w:val="00793CFE"/>
    <w:rsid w:val="007947BA"/>
    <w:rsid w:val="007948B4"/>
    <w:rsid w:val="007957E7"/>
    <w:rsid w:val="0079611F"/>
    <w:rsid w:val="00797C79"/>
    <w:rsid w:val="007A1810"/>
    <w:rsid w:val="007A1EDB"/>
    <w:rsid w:val="007A4212"/>
    <w:rsid w:val="007B22E8"/>
    <w:rsid w:val="007B3FCD"/>
    <w:rsid w:val="007B5019"/>
    <w:rsid w:val="007B52CD"/>
    <w:rsid w:val="007B7B17"/>
    <w:rsid w:val="007C1ED4"/>
    <w:rsid w:val="007C33F9"/>
    <w:rsid w:val="007C389F"/>
    <w:rsid w:val="007C79FC"/>
    <w:rsid w:val="007D04CE"/>
    <w:rsid w:val="007D1C75"/>
    <w:rsid w:val="007D5356"/>
    <w:rsid w:val="007D5C41"/>
    <w:rsid w:val="007D74CE"/>
    <w:rsid w:val="007D758C"/>
    <w:rsid w:val="007D7AF4"/>
    <w:rsid w:val="007D7EEC"/>
    <w:rsid w:val="007E05AC"/>
    <w:rsid w:val="007E3BEA"/>
    <w:rsid w:val="007E4B21"/>
    <w:rsid w:val="007E4C59"/>
    <w:rsid w:val="007E4D19"/>
    <w:rsid w:val="007E581E"/>
    <w:rsid w:val="007E5ED3"/>
    <w:rsid w:val="007E613D"/>
    <w:rsid w:val="007E69D2"/>
    <w:rsid w:val="007E6E3C"/>
    <w:rsid w:val="007F0112"/>
    <w:rsid w:val="007F062B"/>
    <w:rsid w:val="007F521C"/>
    <w:rsid w:val="007F78F3"/>
    <w:rsid w:val="00800097"/>
    <w:rsid w:val="00800BF7"/>
    <w:rsid w:val="0080204D"/>
    <w:rsid w:val="00802735"/>
    <w:rsid w:val="00804229"/>
    <w:rsid w:val="008042A5"/>
    <w:rsid w:val="0080626B"/>
    <w:rsid w:val="00806295"/>
    <w:rsid w:val="00811C30"/>
    <w:rsid w:val="00812BC8"/>
    <w:rsid w:val="0081457C"/>
    <w:rsid w:val="00817D44"/>
    <w:rsid w:val="00821734"/>
    <w:rsid w:val="0082201C"/>
    <w:rsid w:val="008227FE"/>
    <w:rsid w:val="00822958"/>
    <w:rsid w:val="00824AA8"/>
    <w:rsid w:val="008258EE"/>
    <w:rsid w:val="00825DD7"/>
    <w:rsid w:val="0082702F"/>
    <w:rsid w:val="00827E8F"/>
    <w:rsid w:val="00830EA9"/>
    <w:rsid w:val="008313BF"/>
    <w:rsid w:val="0083566B"/>
    <w:rsid w:val="00836748"/>
    <w:rsid w:val="00837A47"/>
    <w:rsid w:val="00842735"/>
    <w:rsid w:val="00843256"/>
    <w:rsid w:val="008433A5"/>
    <w:rsid w:val="00843CA8"/>
    <w:rsid w:val="00843FCC"/>
    <w:rsid w:val="00845DE9"/>
    <w:rsid w:val="00846256"/>
    <w:rsid w:val="00846B23"/>
    <w:rsid w:val="00847C33"/>
    <w:rsid w:val="008519A1"/>
    <w:rsid w:val="0085331D"/>
    <w:rsid w:val="00854513"/>
    <w:rsid w:val="00854DF5"/>
    <w:rsid w:val="008556F2"/>
    <w:rsid w:val="00856E6C"/>
    <w:rsid w:val="008613CB"/>
    <w:rsid w:val="00861D08"/>
    <w:rsid w:val="00862C72"/>
    <w:rsid w:val="00862E1D"/>
    <w:rsid w:val="008633FF"/>
    <w:rsid w:val="008659C2"/>
    <w:rsid w:val="008718BB"/>
    <w:rsid w:val="00873E83"/>
    <w:rsid w:val="0087642E"/>
    <w:rsid w:val="00877AA1"/>
    <w:rsid w:val="0088161D"/>
    <w:rsid w:val="00882465"/>
    <w:rsid w:val="008843E3"/>
    <w:rsid w:val="00890886"/>
    <w:rsid w:val="008916A4"/>
    <w:rsid w:val="00892AE5"/>
    <w:rsid w:val="00893A47"/>
    <w:rsid w:val="00895A65"/>
    <w:rsid w:val="00896FCC"/>
    <w:rsid w:val="008A17B5"/>
    <w:rsid w:val="008A20B1"/>
    <w:rsid w:val="008A384F"/>
    <w:rsid w:val="008A3F1A"/>
    <w:rsid w:val="008A464C"/>
    <w:rsid w:val="008A471B"/>
    <w:rsid w:val="008A518F"/>
    <w:rsid w:val="008A55A0"/>
    <w:rsid w:val="008A5EAC"/>
    <w:rsid w:val="008A74AE"/>
    <w:rsid w:val="008A7C5C"/>
    <w:rsid w:val="008B2760"/>
    <w:rsid w:val="008B3DC8"/>
    <w:rsid w:val="008B4EC5"/>
    <w:rsid w:val="008B5210"/>
    <w:rsid w:val="008B7859"/>
    <w:rsid w:val="008C05F1"/>
    <w:rsid w:val="008C218B"/>
    <w:rsid w:val="008C42AC"/>
    <w:rsid w:val="008C59EE"/>
    <w:rsid w:val="008C6917"/>
    <w:rsid w:val="008C6DD8"/>
    <w:rsid w:val="008D01FD"/>
    <w:rsid w:val="008D05F7"/>
    <w:rsid w:val="008D17C0"/>
    <w:rsid w:val="008D1AFC"/>
    <w:rsid w:val="008D1F53"/>
    <w:rsid w:val="008D28A6"/>
    <w:rsid w:val="008D2A86"/>
    <w:rsid w:val="008D35CE"/>
    <w:rsid w:val="008D52B0"/>
    <w:rsid w:val="008D6551"/>
    <w:rsid w:val="008D66D4"/>
    <w:rsid w:val="008D6BE8"/>
    <w:rsid w:val="008D70D4"/>
    <w:rsid w:val="008D7794"/>
    <w:rsid w:val="008E0B8A"/>
    <w:rsid w:val="008E6D8C"/>
    <w:rsid w:val="008E7D6B"/>
    <w:rsid w:val="008F0B3A"/>
    <w:rsid w:val="008F0B5B"/>
    <w:rsid w:val="008F0F5B"/>
    <w:rsid w:val="008F172A"/>
    <w:rsid w:val="008F48B8"/>
    <w:rsid w:val="008F7730"/>
    <w:rsid w:val="00900BFA"/>
    <w:rsid w:val="00900E71"/>
    <w:rsid w:val="00900EF0"/>
    <w:rsid w:val="009017FB"/>
    <w:rsid w:val="009021F5"/>
    <w:rsid w:val="009024C9"/>
    <w:rsid w:val="0090447A"/>
    <w:rsid w:val="00905BFB"/>
    <w:rsid w:val="009064EA"/>
    <w:rsid w:val="009066E0"/>
    <w:rsid w:val="00910C56"/>
    <w:rsid w:val="00911C93"/>
    <w:rsid w:val="00912B1E"/>
    <w:rsid w:val="00912ECC"/>
    <w:rsid w:val="0091531E"/>
    <w:rsid w:val="00915583"/>
    <w:rsid w:val="009238C2"/>
    <w:rsid w:val="00923A8C"/>
    <w:rsid w:val="00923ACC"/>
    <w:rsid w:val="0092621A"/>
    <w:rsid w:val="009269A7"/>
    <w:rsid w:val="00926AFD"/>
    <w:rsid w:val="00932346"/>
    <w:rsid w:val="00932D6C"/>
    <w:rsid w:val="00934348"/>
    <w:rsid w:val="00934359"/>
    <w:rsid w:val="00937E14"/>
    <w:rsid w:val="00941019"/>
    <w:rsid w:val="009431F6"/>
    <w:rsid w:val="00943385"/>
    <w:rsid w:val="009448C5"/>
    <w:rsid w:val="0094512F"/>
    <w:rsid w:val="00945D58"/>
    <w:rsid w:val="00946ADB"/>
    <w:rsid w:val="00951437"/>
    <w:rsid w:val="00951FEC"/>
    <w:rsid w:val="00952576"/>
    <w:rsid w:val="009535FD"/>
    <w:rsid w:val="009572E2"/>
    <w:rsid w:val="00963A56"/>
    <w:rsid w:val="00964906"/>
    <w:rsid w:val="0096553E"/>
    <w:rsid w:val="00965F55"/>
    <w:rsid w:val="00970943"/>
    <w:rsid w:val="00970C86"/>
    <w:rsid w:val="00971A11"/>
    <w:rsid w:val="009738CD"/>
    <w:rsid w:val="00973AAA"/>
    <w:rsid w:val="0097525F"/>
    <w:rsid w:val="009758F3"/>
    <w:rsid w:val="0097705B"/>
    <w:rsid w:val="0098237E"/>
    <w:rsid w:val="00983AEF"/>
    <w:rsid w:val="00985750"/>
    <w:rsid w:val="00986DDB"/>
    <w:rsid w:val="009934DE"/>
    <w:rsid w:val="00993750"/>
    <w:rsid w:val="00993EBF"/>
    <w:rsid w:val="00995200"/>
    <w:rsid w:val="00995864"/>
    <w:rsid w:val="00996944"/>
    <w:rsid w:val="00997A9A"/>
    <w:rsid w:val="009A041A"/>
    <w:rsid w:val="009A0DA6"/>
    <w:rsid w:val="009A28B5"/>
    <w:rsid w:val="009A3653"/>
    <w:rsid w:val="009A37CD"/>
    <w:rsid w:val="009A6DEA"/>
    <w:rsid w:val="009B0A14"/>
    <w:rsid w:val="009B0E63"/>
    <w:rsid w:val="009B2117"/>
    <w:rsid w:val="009B5BC1"/>
    <w:rsid w:val="009C2B62"/>
    <w:rsid w:val="009C2C78"/>
    <w:rsid w:val="009C3578"/>
    <w:rsid w:val="009C3DAF"/>
    <w:rsid w:val="009D08E6"/>
    <w:rsid w:val="009D12CD"/>
    <w:rsid w:val="009D29AF"/>
    <w:rsid w:val="009D7801"/>
    <w:rsid w:val="009E2289"/>
    <w:rsid w:val="009E22EF"/>
    <w:rsid w:val="009E38B3"/>
    <w:rsid w:val="009E4369"/>
    <w:rsid w:val="009E46E8"/>
    <w:rsid w:val="009E7CA6"/>
    <w:rsid w:val="009F0DAB"/>
    <w:rsid w:val="009F6433"/>
    <w:rsid w:val="00A00947"/>
    <w:rsid w:val="00A028E8"/>
    <w:rsid w:val="00A03D60"/>
    <w:rsid w:val="00A0423B"/>
    <w:rsid w:val="00A04242"/>
    <w:rsid w:val="00A055F2"/>
    <w:rsid w:val="00A06EEA"/>
    <w:rsid w:val="00A07797"/>
    <w:rsid w:val="00A07BA2"/>
    <w:rsid w:val="00A11943"/>
    <w:rsid w:val="00A126CF"/>
    <w:rsid w:val="00A13177"/>
    <w:rsid w:val="00A13AF7"/>
    <w:rsid w:val="00A150ED"/>
    <w:rsid w:val="00A163C2"/>
    <w:rsid w:val="00A1782D"/>
    <w:rsid w:val="00A203DA"/>
    <w:rsid w:val="00A20A68"/>
    <w:rsid w:val="00A21252"/>
    <w:rsid w:val="00A2190A"/>
    <w:rsid w:val="00A26DB5"/>
    <w:rsid w:val="00A3180D"/>
    <w:rsid w:val="00A321B1"/>
    <w:rsid w:val="00A33F0B"/>
    <w:rsid w:val="00A344A1"/>
    <w:rsid w:val="00A3630D"/>
    <w:rsid w:val="00A363DA"/>
    <w:rsid w:val="00A37384"/>
    <w:rsid w:val="00A4055F"/>
    <w:rsid w:val="00A413AE"/>
    <w:rsid w:val="00A425FC"/>
    <w:rsid w:val="00A43E6E"/>
    <w:rsid w:val="00A459B8"/>
    <w:rsid w:val="00A46AE8"/>
    <w:rsid w:val="00A50DAC"/>
    <w:rsid w:val="00A520BB"/>
    <w:rsid w:val="00A53C90"/>
    <w:rsid w:val="00A544DF"/>
    <w:rsid w:val="00A54C8F"/>
    <w:rsid w:val="00A5594A"/>
    <w:rsid w:val="00A57890"/>
    <w:rsid w:val="00A6238E"/>
    <w:rsid w:val="00A625D4"/>
    <w:rsid w:val="00A63F3F"/>
    <w:rsid w:val="00A646DE"/>
    <w:rsid w:val="00A65A36"/>
    <w:rsid w:val="00A663C2"/>
    <w:rsid w:val="00A67B69"/>
    <w:rsid w:val="00A71F38"/>
    <w:rsid w:val="00A72352"/>
    <w:rsid w:val="00A73E58"/>
    <w:rsid w:val="00A74A55"/>
    <w:rsid w:val="00A81243"/>
    <w:rsid w:val="00A845EC"/>
    <w:rsid w:val="00A852B4"/>
    <w:rsid w:val="00A90772"/>
    <w:rsid w:val="00A913C6"/>
    <w:rsid w:val="00A9295D"/>
    <w:rsid w:val="00A92BE8"/>
    <w:rsid w:val="00A949A8"/>
    <w:rsid w:val="00A959B8"/>
    <w:rsid w:val="00A9628B"/>
    <w:rsid w:val="00A96390"/>
    <w:rsid w:val="00AA0C78"/>
    <w:rsid w:val="00AA0EE4"/>
    <w:rsid w:val="00AA196D"/>
    <w:rsid w:val="00AA220C"/>
    <w:rsid w:val="00AA31FA"/>
    <w:rsid w:val="00AA341B"/>
    <w:rsid w:val="00AA4F8E"/>
    <w:rsid w:val="00AA7115"/>
    <w:rsid w:val="00AB0220"/>
    <w:rsid w:val="00AB1D5F"/>
    <w:rsid w:val="00AB262A"/>
    <w:rsid w:val="00AB3872"/>
    <w:rsid w:val="00AB3E2F"/>
    <w:rsid w:val="00AB4B48"/>
    <w:rsid w:val="00AB4FFF"/>
    <w:rsid w:val="00AB55DE"/>
    <w:rsid w:val="00AB656C"/>
    <w:rsid w:val="00AB66B3"/>
    <w:rsid w:val="00AB6CFB"/>
    <w:rsid w:val="00AB7CEE"/>
    <w:rsid w:val="00AC28DE"/>
    <w:rsid w:val="00AC4A36"/>
    <w:rsid w:val="00AC58B6"/>
    <w:rsid w:val="00AC6A1B"/>
    <w:rsid w:val="00AC6CBD"/>
    <w:rsid w:val="00AD047E"/>
    <w:rsid w:val="00AD2E94"/>
    <w:rsid w:val="00AD5F2B"/>
    <w:rsid w:val="00AD678A"/>
    <w:rsid w:val="00AD6C7F"/>
    <w:rsid w:val="00AE0361"/>
    <w:rsid w:val="00AE0889"/>
    <w:rsid w:val="00AE169A"/>
    <w:rsid w:val="00AE1C64"/>
    <w:rsid w:val="00AE2742"/>
    <w:rsid w:val="00AE2C87"/>
    <w:rsid w:val="00AE36E5"/>
    <w:rsid w:val="00AE599F"/>
    <w:rsid w:val="00AF404C"/>
    <w:rsid w:val="00AF5177"/>
    <w:rsid w:val="00AF5288"/>
    <w:rsid w:val="00AF5D31"/>
    <w:rsid w:val="00B003E3"/>
    <w:rsid w:val="00B008C0"/>
    <w:rsid w:val="00B0302C"/>
    <w:rsid w:val="00B04AA0"/>
    <w:rsid w:val="00B063FD"/>
    <w:rsid w:val="00B06B86"/>
    <w:rsid w:val="00B06CDF"/>
    <w:rsid w:val="00B111C2"/>
    <w:rsid w:val="00B1155E"/>
    <w:rsid w:val="00B1289A"/>
    <w:rsid w:val="00B12987"/>
    <w:rsid w:val="00B13340"/>
    <w:rsid w:val="00B1505D"/>
    <w:rsid w:val="00B21EB6"/>
    <w:rsid w:val="00B238B0"/>
    <w:rsid w:val="00B240CE"/>
    <w:rsid w:val="00B27075"/>
    <w:rsid w:val="00B316A1"/>
    <w:rsid w:val="00B3205A"/>
    <w:rsid w:val="00B32E95"/>
    <w:rsid w:val="00B366A1"/>
    <w:rsid w:val="00B36D8D"/>
    <w:rsid w:val="00B37052"/>
    <w:rsid w:val="00B41930"/>
    <w:rsid w:val="00B42707"/>
    <w:rsid w:val="00B432A0"/>
    <w:rsid w:val="00B4536E"/>
    <w:rsid w:val="00B459C5"/>
    <w:rsid w:val="00B46D5E"/>
    <w:rsid w:val="00B4720A"/>
    <w:rsid w:val="00B50FC5"/>
    <w:rsid w:val="00B52C7E"/>
    <w:rsid w:val="00B55F78"/>
    <w:rsid w:val="00B561E8"/>
    <w:rsid w:val="00B57549"/>
    <w:rsid w:val="00B60BBF"/>
    <w:rsid w:val="00B64C19"/>
    <w:rsid w:val="00B67970"/>
    <w:rsid w:val="00B720D3"/>
    <w:rsid w:val="00B7286F"/>
    <w:rsid w:val="00B7431E"/>
    <w:rsid w:val="00B74E47"/>
    <w:rsid w:val="00B75572"/>
    <w:rsid w:val="00B768E2"/>
    <w:rsid w:val="00B769AD"/>
    <w:rsid w:val="00B81D11"/>
    <w:rsid w:val="00B82F46"/>
    <w:rsid w:val="00B86800"/>
    <w:rsid w:val="00B8687D"/>
    <w:rsid w:val="00B87E08"/>
    <w:rsid w:val="00B92A35"/>
    <w:rsid w:val="00B93120"/>
    <w:rsid w:val="00B9425F"/>
    <w:rsid w:val="00B9498B"/>
    <w:rsid w:val="00B951B1"/>
    <w:rsid w:val="00B960C0"/>
    <w:rsid w:val="00B979BD"/>
    <w:rsid w:val="00B97A23"/>
    <w:rsid w:val="00BA283E"/>
    <w:rsid w:val="00BA4A84"/>
    <w:rsid w:val="00BA53B5"/>
    <w:rsid w:val="00BA6633"/>
    <w:rsid w:val="00BA6D3D"/>
    <w:rsid w:val="00BB0A71"/>
    <w:rsid w:val="00BB4030"/>
    <w:rsid w:val="00BB5C1E"/>
    <w:rsid w:val="00BB6DF6"/>
    <w:rsid w:val="00BB7144"/>
    <w:rsid w:val="00BB7AA8"/>
    <w:rsid w:val="00BC0359"/>
    <w:rsid w:val="00BC0592"/>
    <w:rsid w:val="00BC1EBF"/>
    <w:rsid w:val="00BC2E68"/>
    <w:rsid w:val="00BC44B6"/>
    <w:rsid w:val="00BC4E67"/>
    <w:rsid w:val="00BC79C0"/>
    <w:rsid w:val="00BD1D37"/>
    <w:rsid w:val="00BD21D6"/>
    <w:rsid w:val="00BD420D"/>
    <w:rsid w:val="00BD42DB"/>
    <w:rsid w:val="00BD6245"/>
    <w:rsid w:val="00BE1049"/>
    <w:rsid w:val="00BE17A9"/>
    <w:rsid w:val="00BE7C8B"/>
    <w:rsid w:val="00BF0C45"/>
    <w:rsid w:val="00BF19C4"/>
    <w:rsid w:val="00BF3BAD"/>
    <w:rsid w:val="00BF3CBD"/>
    <w:rsid w:val="00BF423A"/>
    <w:rsid w:val="00C02A15"/>
    <w:rsid w:val="00C02C4F"/>
    <w:rsid w:val="00C033D9"/>
    <w:rsid w:val="00C12346"/>
    <w:rsid w:val="00C129AF"/>
    <w:rsid w:val="00C14A8D"/>
    <w:rsid w:val="00C1747F"/>
    <w:rsid w:val="00C1755A"/>
    <w:rsid w:val="00C20F37"/>
    <w:rsid w:val="00C245D1"/>
    <w:rsid w:val="00C248D6"/>
    <w:rsid w:val="00C25BEE"/>
    <w:rsid w:val="00C26F1C"/>
    <w:rsid w:val="00C32CE4"/>
    <w:rsid w:val="00C34C78"/>
    <w:rsid w:val="00C35E26"/>
    <w:rsid w:val="00C36C28"/>
    <w:rsid w:val="00C3701E"/>
    <w:rsid w:val="00C40E7C"/>
    <w:rsid w:val="00C44DC2"/>
    <w:rsid w:val="00C44E1C"/>
    <w:rsid w:val="00C52DFB"/>
    <w:rsid w:val="00C5443A"/>
    <w:rsid w:val="00C613B7"/>
    <w:rsid w:val="00C61512"/>
    <w:rsid w:val="00C61ED0"/>
    <w:rsid w:val="00C63BFD"/>
    <w:rsid w:val="00C644A6"/>
    <w:rsid w:val="00C64CE8"/>
    <w:rsid w:val="00C66367"/>
    <w:rsid w:val="00C67D1A"/>
    <w:rsid w:val="00C704B7"/>
    <w:rsid w:val="00C71D94"/>
    <w:rsid w:val="00C73155"/>
    <w:rsid w:val="00C7447E"/>
    <w:rsid w:val="00C76852"/>
    <w:rsid w:val="00C7767B"/>
    <w:rsid w:val="00C77D9C"/>
    <w:rsid w:val="00C81EC7"/>
    <w:rsid w:val="00C847AF"/>
    <w:rsid w:val="00C8752E"/>
    <w:rsid w:val="00C901B4"/>
    <w:rsid w:val="00C93908"/>
    <w:rsid w:val="00C93DC8"/>
    <w:rsid w:val="00C94467"/>
    <w:rsid w:val="00C944BE"/>
    <w:rsid w:val="00C959C7"/>
    <w:rsid w:val="00CA1D40"/>
    <w:rsid w:val="00CA2595"/>
    <w:rsid w:val="00CA3052"/>
    <w:rsid w:val="00CA3130"/>
    <w:rsid w:val="00CA69F1"/>
    <w:rsid w:val="00CB14F9"/>
    <w:rsid w:val="00CB1680"/>
    <w:rsid w:val="00CB1C2C"/>
    <w:rsid w:val="00CB3318"/>
    <w:rsid w:val="00CC2078"/>
    <w:rsid w:val="00CC2812"/>
    <w:rsid w:val="00CC32B8"/>
    <w:rsid w:val="00CC3F78"/>
    <w:rsid w:val="00CC4F28"/>
    <w:rsid w:val="00CC5CB2"/>
    <w:rsid w:val="00CC6EA5"/>
    <w:rsid w:val="00CD10B1"/>
    <w:rsid w:val="00CD227A"/>
    <w:rsid w:val="00CD3EE5"/>
    <w:rsid w:val="00CD4D5D"/>
    <w:rsid w:val="00CD505B"/>
    <w:rsid w:val="00CE2557"/>
    <w:rsid w:val="00CE2942"/>
    <w:rsid w:val="00CE43E0"/>
    <w:rsid w:val="00CE650D"/>
    <w:rsid w:val="00CF07FF"/>
    <w:rsid w:val="00CF09E4"/>
    <w:rsid w:val="00CF199D"/>
    <w:rsid w:val="00CF29ED"/>
    <w:rsid w:val="00CF5074"/>
    <w:rsid w:val="00CF7B6A"/>
    <w:rsid w:val="00CF7B74"/>
    <w:rsid w:val="00CF7DAD"/>
    <w:rsid w:val="00D01126"/>
    <w:rsid w:val="00D02587"/>
    <w:rsid w:val="00D03382"/>
    <w:rsid w:val="00D038AC"/>
    <w:rsid w:val="00D056A2"/>
    <w:rsid w:val="00D10BD3"/>
    <w:rsid w:val="00D12A9F"/>
    <w:rsid w:val="00D178E0"/>
    <w:rsid w:val="00D17D3A"/>
    <w:rsid w:val="00D21E06"/>
    <w:rsid w:val="00D23214"/>
    <w:rsid w:val="00D275F1"/>
    <w:rsid w:val="00D27EF7"/>
    <w:rsid w:val="00D303BE"/>
    <w:rsid w:val="00D31A71"/>
    <w:rsid w:val="00D32B32"/>
    <w:rsid w:val="00D336B8"/>
    <w:rsid w:val="00D353B7"/>
    <w:rsid w:val="00D355BF"/>
    <w:rsid w:val="00D37BAC"/>
    <w:rsid w:val="00D42A06"/>
    <w:rsid w:val="00D4371F"/>
    <w:rsid w:val="00D4403B"/>
    <w:rsid w:val="00D440C9"/>
    <w:rsid w:val="00D44A45"/>
    <w:rsid w:val="00D463B4"/>
    <w:rsid w:val="00D47B67"/>
    <w:rsid w:val="00D5114F"/>
    <w:rsid w:val="00D53F84"/>
    <w:rsid w:val="00D547B4"/>
    <w:rsid w:val="00D55FE4"/>
    <w:rsid w:val="00D57358"/>
    <w:rsid w:val="00D61B6D"/>
    <w:rsid w:val="00D62E47"/>
    <w:rsid w:val="00D70A58"/>
    <w:rsid w:val="00D71B5F"/>
    <w:rsid w:val="00D7211C"/>
    <w:rsid w:val="00D74C4C"/>
    <w:rsid w:val="00D80252"/>
    <w:rsid w:val="00D81391"/>
    <w:rsid w:val="00D8251C"/>
    <w:rsid w:val="00D82A24"/>
    <w:rsid w:val="00D82DB4"/>
    <w:rsid w:val="00D83B95"/>
    <w:rsid w:val="00D846CA"/>
    <w:rsid w:val="00D84A3C"/>
    <w:rsid w:val="00D92179"/>
    <w:rsid w:val="00D94567"/>
    <w:rsid w:val="00D95773"/>
    <w:rsid w:val="00D9647E"/>
    <w:rsid w:val="00DA2CD3"/>
    <w:rsid w:val="00DA54F8"/>
    <w:rsid w:val="00DA5A49"/>
    <w:rsid w:val="00DA5C32"/>
    <w:rsid w:val="00DA6D7B"/>
    <w:rsid w:val="00DA770E"/>
    <w:rsid w:val="00DB0CEC"/>
    <w:rsid w:val="00DB1D2B"/>
    <w:rsid w:val="00DB2993"/>
    <w:rsid w:val="00DB3C6E"/>
    <w:rsid w:val="00DB3D51"/>
    <w:rsid w:val="00DB4281"/>
    <w:rsid w:val="00DB47E8"/>
    <w:rsid w:val="00DB7133"/>
    <w:rsid w:val="00DC0208"/>
    <w:rsid w:val="00DC465C"/>
    <w:rsid w:val="00DC6E1E"/>
    <w:rsid w:val="00DD4374"/>
    <w:rsid w:val="00DD6502"/>
    <w:rsid w:val="00DD6E07"/>
    <w:rsid w:val="00DD714C"/>
    <w:rsid w:val="00DE015D"/>
    <w:rsid w:val="00DE0CDD"/>
    <w:rsid w:val="00DE1254"/>
    <w:rsid w:val="00DE1C62"/>
    <w:rsid w:val="00DE29D7"/>
    <w:rsid w:val="00DE3681"/>
    <w:rsid w:val="00DF0994"/>
    <w:rsid w:val="00DF4C9B"/>
    <w:rsid w:val="00DF5C2C"/>
    <w:rsid w:val="00DF78DA"/>
    <w:rsid w:val="00E024D2"/>
    <w:rsid w:val="00E0274C"/>
    <w:rsid w:val="00E030C9"/>
    <w:rsid w:val="00E05439"/>
    <w:rsid w:val="00E05F1D"/>
    <w:rsid w:val="00E074E6"/>
    <w:rsid w:val="00E10534"/>
    <w:rsid w:val="00E1273D"/>
    <w:rsid w:val="00E13CFC"/>
    <w:rsid w:val="00E14310"/>
    <w:rsid w:val="00E14E59"/>
    <w:rsid w:val="00E20D35"/>
    <w:rsid w:val="00E22084"/>
    <w:rsid w:val="00E22767"/>
    <w:rsid w:val="00E240D9"/>
    <w:rsid w:val="00E25161"/>
    <w:rsid w:val="00E255D9"/>
    <w:rsid w:val="00E25C2D"/>
    <w:rsid w:val="00E2791D"/>
    <w:rsid w:val="00E33422"/>
    <w:rsid w:val="00E3410E"/>
    <w:rsid w:val="00E35542"/>
    <w:rsid w:val="00E37F07"/>
    <w:rsid w:val="00E41D60"/>
    <w:rsid w:val="00E420B0"/>
    <w:rsid w:val="00E42476"/>
    <w:rsid w:val="00E43AB0"/>
    <w:rsid w:val="00E450B0"/>
    <w:rsid w:val="00E46813"/>
    <w:rsid w:val="00E46C1E"/>
    <w:rsid w:val="00E509F4"/>
    <w:rsid w:val="00E50B0C"/>
    <w:rsid w:val="00E52D8D"/>
    <w:rsid w:val="00E57A45"/>
    <w:rsid w:val="00E57EE4"/>
    <w:rsid w:val="00E6018E"/>
    <w:rsid w:val="00E613F6"/>
    <w:rsid w:val="00E62D3D"/>
    <w:rsid w:val="00E63383"/>
    <w:rsid w:val="00E63E21"/>
    <w:rsid w:val="00E6444D"/>
    <w:rsid w:val="00E7010B"/>
    <w:rsid w:val="00E70BA3"/>
    <w:rsid w:val="00E70EF1"/>
    <w:rsid w:val="00E7139A"/>
    <w:rsid w:val="00E7148B"/>
    <w:rsid w:val="00E71EB1"/>
    <w:rsid w:val="00E7286E"/>
    <w:rsid w:val="00E75D43"/>
    <w:rsid w:val="00E83567"/>
    <w:rsid w:val="00E83DDB"/>
    <w:rsid w:val="00E84FBC"/>
    <w:rsid w:val="00E852D0"/>
    <w:rsid w:val="00E8578F"/>
    <w:rsid w:val="00E85C57"/>
    <w:rsid w:val="00E876BF"/>
    <w:rsid w:val="00E90397"/>
    <w:rsid w:val="00E90BDB"/>
    <w:rsid w:val="00E9160D"/>
    <w:rsid w:val="00E92407"/>
    <w:rsid w:val="00E927E9"/>
    <w:rsid w:val="00E9785E"/>
    <w:rsid w:val="00EA3ACD"/>
    <w:rsid w:val="00EA3CBF"/>
    <w:rsid w:val="00EA6A93"/>
    <w:rsid w:val="00EB1275"/>
    <w:rsid w:val="00EB512C"/>
    <w:rsid w:val="00EB78D8"/>
    <w:rsid w:val="00EB7B0A"/>
    <w:rsid w:val="00EC00BC"/>
    <w:rsid w:val="00EC0932"/>
    <w:rsid w:val="00EC165F"/>
    <w:rsid w:val="00EC1B98"/>
    <w:rsid w:val="00EC212C"/>
    <w:rsid w:val="00EC29CC"/>
    <w:rsid w:val="00EC3A14"/>
    <w:rsid w:val="00EC57AA"/>
    <w:rsid w:val="00EC6DAB"/>
    <w:rsid w:val="00ED08E0"/>
    <w:rsid w:val="00ED0E52"/>
    <w:rsid w:val="00ED208B"/>
    <w:rsid w:val="00ED3242"/>
    <w:rsid w:val="00ED3ECF"/>
    <w:rsid w:val="00ED6D4F"/>
    <w:rsid w:val="00ED74F4"/>
    <w:rsid w:val="00EE2602"/>
    <w:rsid w:val="00EE3490"/>
    <w:rsid w:val="00EE3CAE"/>
    <w:rsid w:val="00EE4A5D"/>
    <w:rsid w:val="00EE6DC8"/>
    <w:rsid w:val="00EF0368"/>
    <w:rsid w:val="00EF08A8"/>
    <w:rsid w:val="00EF14C7"/>
    <w:rsid w:val="00EF5B11"/>
    <w:rsid w:val="00F000D3"/>
    <w:rsid w:val="00F003A5"/>
    <w:rsid w:val="00F015C6"/>
    <w:rsid w:val="00F072DE"/>
    <w:rsid w:val="00F07323"/>
    <w:rsid w:val="00F10E1E"/>
    <w:rsid w:val="00F1110B"/>
    <w:rsid w:val="00F15E2C"/>
    <w:rsid w:val="00F16205"/>
    <w:rsid w:val="00F172D8"/>
    <w:rsid w:val="00F2043B"/>
    <w:rsid w:val="00F26236"/>
    <w:rsid w:val="00F26367"/>
    <w:rsid w:val="00F267CA"/>
    <w:rsid w:val="00F2778E"/>
    <w:rsid w:val="00F30696"/>
    <w:rsid w:val="00F3498C"/>
    <w:rsid w:val="00F34D03"/>
    <w:rsid w:val="00F3576A"/>
    <w:rsid w:val="00F35B2B"/>
    <w:rsid w:val="00F36F55"/>
    <w:rsid w:val="00F373A9"/>
    <w:rsid w:val="00F37B26"/>
    <w:rsid w:val="00F40B47"/>
    <w:rsid w:val="00F40C92"/>
    <w:rsid w:val="00F439AD"/>
    <w:rsid w:val="00F4664B"/>
    <w:rsid w:val="00F468FE"/>
    <w:rsid w:val="00F476A1"/>
    <w:rsid w:val="00F533A3"/>
    <w:rsid w:val="00F536B6"/>
    <w:rsid w:val="00F549A5"/>
    <w:rsid w:val="00F6463B"/>
    <w:rsid w:val="00F70732"/>
    <w:rsid w:val="00F718BA"/>
    <w:rsid w:val="00F722CD"/>
    <w:rsid w:val="00F738D2"/>
    <w:rsid w:val="00F7526B"/>
    <w:rsid w:val="00F7540B"/>
    <w:rsid w:val="00F75F09"/>
    <w:rsid w:val="00F80355"/>
    <w:rsid w:val="00F8366A"/>
    <w:rsid w:val="00F8387B"/>
    <w:rsid w:val="00F83B65"/>
    <w:rsid w:val="00F87597"/>
    <w:rsid w:val="00F9070D"/>
    <w:rsid w:val="00F950A3"/>
    <w:rsid w:val="00F95B5C"/>
    <w:rsid w:val="00F9712E"/>
    <w:rsid w:val="00FA0C0A"/>
    <w:rsid w:val="00FA11A4"/>
    <w:rsid w:val="00FA27DB"/>
    <w:rsid w:val="00FA361A"/>
    <w:rsid w:val="00FA5229"/>
    <w:rsid w:val="00FA5C55"/>
    <w:rsid w:val="00FA79DC"/>
    <w:rsid w:val="00FB1A3D"/>
    <w:rsid w:val="00FB2431"/>
    <w:rsid w:val="00FC0100"/>
    <w:rsid w:val="00FC0D7C"/>
    <w:rsid w:val="00FC38BB"/>
    <w:rsid w:val="00FC7CF2"/>
    <w:rsid w:val="00FD080D"/>
    <w:rsid w:val="00FD0FBD"/>
    <w:rsid w:val="00FD330F"/>
    <w:rsid w:val="00FD4289"/>
    <w:rsid w:val="00FD6F08"/>
    <w:rsid w:val="00FE008E"/>
    <w:rsid w:val="00FE0D7E"/>
    <w:rsid w:val="00FE2F95"/>
    <w:rsid w:val="00FE7D76"/>
    <w:rsid w:val="00FF008B"/>
    <w:rsid w:val="00FF0352"/>
    <w:rsid w:val="00FF4D9A"/>
    <w:rsid w:val="00FF6476"/>
    <w:rsid w:val="00FF66C8"/>
    <w:rsid w:val="00FF6AB2"/>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11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A7115"/>
    <w:rPr>
      <w:rFonts w:ascii="Arial" w:eastAsia="SimSun" w:hAnsi="Arial"/>
      <w:sz w:val="22"/>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styleId="FootnoteText">
    <w:name w:val="footnote text"/>
    <w:basedOn w:val="HouseStyleBase"/>
    <w:link w:val="FootnoteTextChar"/>
    <w:rsid w:val="00AA7115"/>
    <w:pPr>
      <w:spacing w:after="60"/>
      <w:ind w:left="720" w:hanging="720"/>
    </w:pPr>
    <w:rPr>
      <w:sz w:val="16"/>
    </w:rPr>
  </w:style>
  <w:style w:type="character" w:styleId="FootnoteReference">
    <w:name w:val="footnote reference"/>
    <w:basedOn w:val="DefaultParagraphFont"/>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uiPriority w:val="99"/>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AA71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StyleBodyTextIndent2Linespacingsingle">
    <w:name w:val="Style Body Text Indent 2 + Line spacing:  single"/>
    <w:basedOn w:val="BodyTextIndent2"/>
    <w:rsid w:val="00E35542"/>
    <w:pPr>
      <w:numPr>
        <w:ilvl w:val="0"/>
        <w:numId w:val="0"/>
      </w:numPr>
      <w:overflowPunct w:val="0"/>
      <w:autoSpaceDE w:val="0"/>
      <w:autoSpaceDN w:val="0"/>
      <w:ind w:left="1440"/>
      <w:textAlignment w:val="baseline"/>
    </w:pPr>
    <w:rPr>
      <w:rFonts w:eastAsia="Times New Roman"/>
      <w:lang w:eastAsia="en-US"/>
    </w:rPr>
  </w:style>
  <w:style w:type="paragraph" w:customStyle="1" w:styleId="Mainsectionheadings">
    <w:name w:val="Main section headings"/>
    <w:basedOn w:val="Heading2"/>
    <w:next w:val="Bodytext-numberedparagraphs"/>
    <w:rsid w:val="004A7B0B"/>
    <w:pPr>
      <w:keepNext/>
      <w:numPr>
        <w:ilvl w:val="0"/>
        <w:numId w:val="34"/>
      </w:numPr>
      <w:adjustRightInd/>
      <w:spacing w:before="360" w:after="0"/>
      <w:jc w:val="left"/>
    </w:pPr>
    <w:rPr>
      <w:rFonts w:eastAsia="Times New Roman" w:cs="Arial"/>
      <w:b/>
      <w:bCs/>
      <w:iCs/>
      <w:sz w:val="28"/>
      <w:szCs w:val="28"/>
      <w:lang w:eastAsia="en-GB"/>
    </w:rPr>
  </w:style>
  <w:style w:type="paragraph" w:customStyle="1" w:styleId="Sub-headings-numbered">
    <w:name w:val="Sub-headings - numbered"/>
    <w:basedOn w:val="Mainsectionheadings"/>
    <w:next w:val="Bodytext-numberedparagraphs"/>
    <w:link w:val="Sub-headings-numberedChar"/>
    <w:rsid w:val="004A7B0B"/>
    <w:pPr>
      <w:numPr>
        <w:ilvl w:val="1"/>
      </w:numPr>
      <w:spacing w:before="240" w:after="120"/>
    </w:pPr>
    <w:rPr>
      <w:sz w:val="24"/>
    </w:rPr>
  </w:style>
  <w:style w:type="paragraph" w:customStyle="1" w:styleId="Bodytext-numberedparagraphs">
    <w:name w:val="Body text - numbered paragraphs"/>
    <w:basedOn w:val="Sub-headings-numbered"/>
    <w:rsid w:val="004A7B0B"/>
    <w:pPr>
      <w:keepNext w:val="0"/>
      <w:widowControl w:val="0"/>
      <w:spacing w:before="120"/>
    </w:pPr>
    <w:rPr>
      <w:b w:val="0"/>
    </w:rPr>
  </w:style>
  <w:style w:type="character" w:customStyle="1" w:styleId="Sub-headings-numberedChar">
    <w:name w:val="Sub-headings - numbered Char"/>
    <w:link w:val="Sub-headings-numbered"/>
    <w:rsid w:val="004A7B0B"/>
    <w:rPr>
      <w:rFonts w:ascii="Arial" w:hAnsi="Arial" w:cs="Arial"/>
      <w:b/>
      <w:bCs/>
      <w:iCs/>
      <w:sz w:val="24"/>
      <w:szCs w:val="28"/>
    </w:rPr>
  </w:style>
  <w:style w:type="paragraph" w:customStyle="1" w:styleId="Default">
    <w:name w:val="Default"/>
    <w:rsid w:val="001B767F"/>
    <w:pPr>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A7115"/>
    <w:rPr>
      <w:rFonts w:ascii="Arial" w:eastAsia="SimSun" w:hAnsi="Arial"/>
      <w:sz w:val="22"/>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styleId="FootnoteText">
    <w:name w:val="footnote text"/>
    <w:basedOn w:val="HouseStyleBase"/>
    <w:link w:val="FootnoteTextChar"/>
    <w:rsid w:val="00AA7115"/>
    <w:pPr>
      <w:spacing w:after="60"/>
      <w:ind w:left="720" w:hanging="720"/>
    </w:pPr>
    <w:rPr>
      <w:sz w:val="16"/>
    </w:rPr>
  </w:style>
  <w:style w:type="character" w:styleId="FootnoteReference">
    <w:name w:val="footnote reference"/>
    <w:basedOn w:val="DefaultParagraphFont"/>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basedOn w:val="Normal"/>
    <w:link w:val="HeaderChar"/>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5"/>
      </w:numPr>
    </w:pPr>
  </w:style>
  <w:style w:type="paragraph" w:styleId="BodyTextIndent2">
    <w:name w:val="Body Text Indent 2"/>
    <w:basedOn w:val="HouseStyleBase"/>
    <w:link w:val="BodyTextIndent2Char"/>
    <w:rsid w:val="00AA7115"/>
    <w:pPr>
      <w:numPr>
        <w:ilvl w:val="1"/>
        <w:numId w:val="5"/>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6"/>
      </w:numPr>
      <w:jc w:val="center"/>
      <w:outlineLvl w:val="0"/>
    </w:pPr>
    <w:rPr>
      <w:b/>
      <w:caps/>
    </w:rPr>
  </w:style>
  <w:style w:type="paragraph" w:customStyle="1" w:styleId="ListBullet1">
    <w:name w:val="List Bullet 1"/>
    <w:basedOn w:val="HouseStyleBase"/>
    <w:rsid w:val="00AA7115"/>
    <w:pPr>
      <w:numPr>
        <w:numId w:val="7"/>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7"/>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4"/>
      </w:numPr>
      <w:jc w:val="center"/>
      <w:outlineLvl w:val="0"/>
    </w:pPr>
    <w:rPr>
      <w:b/>
      <w:caps/>
    </w:rPr>
  </w:style>
  <w:style w:type="paragraph" w:customStyle="1" w:styleId="RecitalNumbering">
    <w:name w:val="Recital Numbering"/>
    <w:basedOn w:val="HouseStyleBase"/>
    <w:rsid w:val="00AA7115"/>
    <w:pPr>
      <w:numPr>
        <w:numId w:val="8"/>
      </w:numPr>
      <w:outlineLvl w:val="0"/>
    </w:pPr>
  </w:style>
  <w:style w:type="paragraph" w:customStyle="1" w:styleId="DefinitionNumbering1">
    <w:name w:val="Definition Numbering 1"/>
    <w:basedOn w:val="HouseStyleBase"/>
    <w:rsid w:val="00AA7115"/>
    <w:pPr>
      <w:numPr>
        <w:ilvl w:val="2"/>
        <w:numId w:val="5"/>
      </w:numPr>
      <w:outlineLvl w:val="0"/>
    </w:pPr>
  </w:style>
  <w:style w:type="paragraph" w:customStyle="1" w:styleId="DefinitionNumbering2">
    <w:name w:val="Definition Numbering 2"/>
    <w:basedOn w:val="HouseStyleBase"/>
    <w:rsid w:val="00AA7115"/>
    <w:pPr>
      <w:numPr>
        <w:ilvl w:val="3"/>
        <w:numId w:val="5"/>
      </w:numPr>
      <w:outlineLvl w:val="1"/>
    </w:pPr>
  </w:style>
  <w:style w:type="paragraph" w:customStyle="1" w:styleId="DefinitionNumbering3">
    <w:name w:val="Definition Numbering 3"/>
    <w:basedOn w:val="HouseStyleBase"/>
    <w:rsid w:val="00AA7115"/>
    <w:pPr>
      <w:numPr>
        <w:ilvl w:val="4"/>
        <w:numId w:val="5"/>
      </w:numPr>
      <w:outlineLvl w:val="2"/>
    </w:pPr>
  </w:style>
  <w:style w:type="paragraph" w:customStyle="1" w:styleId="DefinitionNumbering4">
    <w:name w:val="Definition Numbering 4"/>
    <w:basedOn w:val="HouseStyleBase"/>
    <w:rsid w:val="00AA7115"/>
    <w:pPr>
      <w:numPr>
        <w:ilvl w:val="5"/>
        <w:numId w:val="5"/>
      </w:numPr>
      <w:outlineLvl w:val="3"/>
    </w:pPr>
  </w:style>
  <w:style w:type="paragraph" w:customStyle="1" w:styleId="DefinitionNumbering5">
    <w:name w:val="Definition Numbering 5"/>
    <w:basedOn w:val="HouseStyleBase"/>
    <w:rsid w:val="00AA7115"/>
    <w:pPr>
      <w:numPr>
        <w:ilvl w:val="6"/>
        <w:numId w:val="5"/>
      </w:numPr>
      <w:outlineLvl w:val="4"/>
    </w:pPr>
  </w:style>
  <w:style w:type="paragraph" w:customStyle="1" w:styleId="DefinitionNumbering6">
    <w:name w:val="Definition Numbering 6"/>
    <w:basedOn w:val="HouseStyleBase"/>
    <w:rsid w:val="00AA7115"/>
    <w:pPr>
      <w:numPr>
        <w:ilvl w:val="7"/>
        <w:numId w:val="5"/>
      </w:numPr>
      <w:outlineLvl w:val="5"/>
    </w:pPr>
  </w:style>
  <w:style w:type="paragraph" w:customStyle="1" w:styleId="DefinitionNumbering7">
    <w:name w:val="Definition Numbering 7"/>
    <w:basedOn w:val="HouseStyleBase"/>
    <w:rsid w:val="00AA7115"/>
    <w:pPr>
      <w:numPr>
        <w:ilvl w:val="8"/>
        <w:numId w:val="5"/>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6"/>
      </w:numPr>
      <w:jc w:val="center"/>
      <w:outlineLvl w:val="1"/>
    </w:pPr>
    <w:rPr>
      <w:b/>
    </w:rPr>
  </w:style>
  <w:style w:type="paragraph" w:styleId="ListBullet3">
    <w:name w:val="List Bullet 3"/>
    <w:basedOn w:val="HouseStyleBase"/>
    <w:rsid w:val="00AA7115"/>
    <w:pPr>
      <w:numPr>
        <w:ilvl w:val="2"/>
        <w:numId w:val="7"/>
      </w:numPr>
    </w:pPr>
  </w:style>
  <w:style w:type="paragraph" w:styleId="ListBullet4">
    <w:name w:val="List Bullet 4"/>
    <w:basedOn w:val="HouseStyleBase"/>
    <w:rsid w:val="00AA7115"/>
    <w:pPr>
      <w:numPr>
        <w:ilvl w:val="3"/>
        <w:numId w:val="7"/>
      </w:numPr>
    </w:pPr>
  </w:style>
  <w:style w:type="paragraph" w:styleId="ListBullet5">
    <w:name w:val="List Bullet 5"/>
    <w:basedOn w:val="HouseStyleBase"/>
    <w:rsid w:val="00AA7115"/>
    <w:pPr>
      <w:numPr>
        <w:ilvl w:val="4"/>
        <w:numId w:val="7"/>
      </w:numPr>
    </w:pPr>
  </w:style>
  <w:style w:type="paragraph" w:customStyle="1" w:styleId="ListBullet6">
    <w:name w:val="List Bullet 6"/>
    <w:basedOn w:val="HouseStyleBase"/>
    <w:rsid w:val="00AA7115"/>
    <w:pPr>
      <w:numPr>
        <w:ilvl w:val="5"/>
        <w:numId w:val="7"/>
      </w:numPr>
    </w:pPr>
  </w:style>
  <w:style w:type="paragraph" w:customStyle="1" w:styleId="ListBullet7">
    <w:name w:val="List Bullet 7"/>
    <w:basedOn w:val="HouseStyleBase"/>
    <w:rsid w:val="00AA7115"/>
    <w:pPr>
      <w:numPr>
        <w:ilvl w:val="6"/>
        <w:numId w:val="7"/>
      </w:numPr>
    </w:pPr>
  </w:style>
  <w:style w:type="paragraph" w:customStyle="1" w:styleId="ListBullet8">
    <w:name w:val="List Bullet 8"/>
    <w:basedOn w:val="HouseStyleBase"/>
    <w:rsid w:val="00AA7115"/>
    <w:pPr>
      <w:numPr>
        <w:ilvl w:val="7"/>
        <w:numId w:val="7"/>
      </w:numPr>
    </w:pPr>
  </w:style>
  <w:style w:type="paragraph" w:customStyle="1" w:styleId="ListBullet9">
    <w:name w:val="List Bullet 9"/>
    <w:basedOn w:val="HouseStyleBase"/>
    <w:rsid w:val="00AA7115"/>
    <w:pPr>
      <w:numPr>
        <w:ilvl w:val="8"/>
        <w:numId w:val="7"/>
      </w:numPr>
    </w:pPr>
  </w:style>
  <w:style w:type="paragraph" w:customStyle="1" w:styleId="ScheduleL1">
    <w:name w:val="Schedule L1"/>
    <w:basedOn w:val="HouseStyleBase"/>
    <w:rsid w:val="00AA7115"/>
    <w:pPr>
      <w:numPr>
        <w:numId w:val="3"/>
      </w:numPr>
      <w:outlineLvl w:val="0"/>
    </w:pPr>
  </w:style>
  <w:style w:type="paragraph" w:customStyle="1" w:styleId="ScheduleL2">
    <w:name w:val="Schedule L2"/>
    <w:basedOn w:val="HouseStyleBase"/>
    <w:rsid w:val="00AA7115"/>
    <w:pPr>
      <w:numPr>
        <w:ilvl w:val="1"/>
        <w:numId w:val="3"/>
      </w:numPr>
      <w:outlineLvl w:val="1"/>
    </w:pPr>
  </w:style>
  <w:style w:type="paragraph" w:customStyle="1" w:styleId="ScheduleL3">
    <w:name w:val="Schedule L3"/>
    <w:basedOn w:val="HouseStyleBase"/>
    <w:rsid w:val="00AA7115"/>
    <w:pPr>
      <w:numPr>
        <w:ilvl w:val="2"/>
        <w:numId w:val="3"/>
      </w:numPr>
      <w:outlineLvl w:val="2"/>
    </w:pPr>
  </w:style>
  <w:style w:type="paragraph" w:customStyle="1" w:styleId="ScheduleL4">
    <w:name w:val="Schedule L4"/>
    <w:basedOn w:val="HouseStyleBase"/>
    <w:rsid w:val="00AA7115"/>
    <w:pPr>
      <w:numPr>
        <w:ilvl w:val="3"/>
        <w:numId w:val="3"/>
      </w:numPr>
      <w:outlineLvl w:val="3"/>
    </w:pPr>
  </w:style>
  <w:style w:type="paragraph" w:customStyle="1" w:styleId="ScheduleL5">
    <w:name w:val="Schedule L5"/>
    <w:basedOn w:val="HouseStyleBase"/>
    <w:rsid w:val="00AA7115"/>
    <w:pPr>
      <w:numPr>
        <w:ilvl w:val="4"/>
        <w:numId w:val="3"/>
      </w:numPr>
      <w:outlineLvl w:val="4"/>
    </w:pPr>
  </w:style>
  <w:style w:type="paragraph" w:customStyle="1" w:styleId="ScheduleL6">
    <w:name w:val="Schedule L6"/>
    <w:basedOn w:val="HouseStyleBase"/>
    <w:rsid w:val="00AA7115"/>
    <w:pPr>
      <w:numPr>
        <w:ilvl w:val="5"/>
        <w:numId w:val="3"/>
      </w:numPr>
      <w:outlineLvl w:val="5"/>
    </w:pPr>
  </w:style>
  <w:style w:type="paragraph" w:customStyle="1" w:styleId="ScheduleL7">
    <w:name w:val="Schedule L7"/>
    <w:basedOn w:val="HouseStyleBase"/>
    <w:rsid w:val="00AA7115"/>
    <w:pPr>
      <w:numPr>
        <w:ilvl w:val="6"/>
        <w:numId w:val="3"/>
      </w:numPr>
      <w:outlineLvl w:val="6"/>
    </w:pPr>
  </w:style>
  <w:style w:type="paragraph" w:customStyle="1" w:styleId="ScheduleL8">
    <w:name w:val="Schedule L8"/>
    <w:basedOn w:val="HouseStyleBase"/>
    <w:rsid w:val="00AA7115"/>
    <w:pPr>
      <w:numPr>
        <w:ilvl w:val="7"/>
        <w:numId w:val="3"/>
      </w:numPr>
      <w:outlineLvl w:val="7"/>
    </w:pPr>
  </w:style>
  <w:style w:type="paragraph" w:customStyle="1" w:styleId="ScheduleL9">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6"/>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4"/>
      </w:numPr>
      <w:jc w:val="center"/>
      <w:outlineLvl w:val="1"/>
    </w:pPr>
    <w:rPr>
      <w:b/>
    </w:rPr>
  </w:style>
  <w:style w:type="paragraph" w:customStyle="1" w:styleId="RecitalNumbering2">
    <w:name w:val="Recital Numbering 2"/>
    <w:basedOn w:val="HouseStyleBase"/>
    <w:rsid w:val="00AA7115"/>
    <w:pPr>
      <w:numPr>
        <w:ilvl w:val="1"/>
        <w:numId w:val="8"/>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8"/>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uiPriority w:val="99"/>
    <w:rsid w:val="00AA7115"/>
    <w:pPr>
      <w:numPr>
        <w:numId w:val="9"/>
      </w:numPr>
    </w:pPr>
  </w:style>
  <w:style w:type="paragraph" w:styleId="ListNumber2">
    <w:name w:val="List Number 2"/>
    <w:basedOn w:val="Normal"/>
    <w:rsid w:val="00AA7115"/>
    <w:pPr>
      <w:numPr>
        <w:numId w:val="10"/>
      </w:numPr>
    </w:pPr>
  </w:style>
  <w:style w:type="paragraph" w:styleId="ListNumber3">
    <w:name w:val="List Number 3"/>
    <w:basedOn w:val="Normal"/>
    <w:rsid w:val="00AA7115"/>
    <w:pPr>
      <w:numPr>
        <w:numId w:val="11"/>
      </w:numPr>
    </w:pPr>
  </w:style>
  <w:style w:type="paragraph" w:styleId="ListNumber4">
    <w:name w:val="List Number 4"/>
    <w:basedOn w:val="Normal"/>
    <w:rsid w:val="00AA7115"/>
    <w:pPr>
      <w:numPr>
        <w:numId w:val="12"/>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AA71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4"/>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4"/>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4"/>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4"/>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4"/>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4"/>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4"/>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4"/>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5"/>
      </w:numPr>
      <w:spacing w:after="240"/>
      <w:jc w:val="both"/>
    </w:pPr>
    <w:rPr>
      <w:rFonts w:eastAsia="Times New Roman"/>
      <w:szCs w:val="20"/>
      <w:lang w:eastAsia="en-US"/>
    </w:rPr>
  </w:style>
  <w:style w:type="paragraph" w:customStyle="1" w:styleId="Level2">
    <w:name w:val="Level 2"/>
    <w:basedOn w:val="Normal"/>
    <w:rsid w:val="00AA7115"/>
    <w:pPr>
      <w:numPr>
        <w:ilvl w:val="1"/>
        <w:numId w:val="15"/>
      </w:numPr>
      <w:spacing w:after="240"/>
      <w:jc w:val="both"/>
    </w:pPr>
    <w:rPr>
      <w:rFonts w:eastAsia="Times New Roman"/>
      <w:szCs w:val="22"/>
      <w:lang w:eastAsia="en-US"/>
    </w:rPr>
  </w:style>
  <w:style w:type="paragraph" w:customStyle="1" w:styleId="Level3">
    <w:name w:val="Level 3"/>
    <w:basedOn w:val="Normal"/>
    <w:rsid w:val="00AA7115"/>
    <w:pPr>
      <w:numPr>
        <w:ilvl w:val="2"/>
        <w:numId w:val="15"/>
      </w:numPr>
      <w:spacing w:after="240"/>
      <w:jc w:val="both"/>
    </w:pPr>
    <w:rPr>
      <w:rFonts w:eastAsia="Times New Roman"/>
      <w:szCs w:val="20"/>
      <w:lang w:eastAsia="en-US"/>
    </w:rPr>
  </w:style>
  <w:style w:type="paragraph" w:customStyle="1" w:styleId="Level4">
    <w:name w:val="Level 4"/>
    <w:basedOn w:val="Normal"/>
    <w:rsid w:val="00AA7115"/>
    <w:pPr>
      <w:numPr>
        <w:ilvl w:val="3"/>
        <w:numId w:val="15"/>
      </w:numPr>
      <w:spacing w:after="240"/>
      <w:jc w:val="both"/>
    </w:pPr>
    <w:rPr>
      <w:rFonts w:eastAsia="Times New Roman"/>
      <w:szCs w:val="20"/>
      <w:lang w:eastAsia="en-US"/>
    </w:rPr>
  </w:style>
  <w:style w:type="paragraph" w:customStyle="1" w:styleId="Level5">
    <w:name w:val="Level 5"/>
    <w:basedOn w:val="Normal"/>
    <w:rsid w:val="00AA7115"/>
    <w:pPr>
      <w:numPr>
        <w:ilvl w:val="4"/>
        <w:numId w:val="15"/>
      </w:numPr>
      <w:spacing w:after="240"/>
      <w:jc w:val="both"/>
    </w:pPr>
    <w:rPr>
      <w:rFonts w:eastAsia="Times New Roman"/>
      <w:szCs w:val="20"/>
      <w:lang w:eastAsia="en-US"/>
    </w:rPr>
  </w:style>
  <w:style w:type="paragraph" w:customStyle="1" w:styleId="Level6">
    <w:name w:val="Level 6"/>
    <w:basedOn w:val="Normal"/>
    <w:rsid w:val="00AA7115"/>
    <w:pPr>
      <w:numPr>
        <w:ilvl w:val="5"/>
        <w:numId w:val="15"/>
      </w:numPr>
      <w:spacing w:after="240"/>
      <w:jc w:val="both"/>
    </w:pPr>
    <w:rPr>
      <w:rFonts w:eastAsia="Times New Roman"/>
      <w:szCs w:val="20"/>
      <w:lang w:eastAsia="en-US"/>
    </w:rPr>
  </w:style>
  <w:style w:type="paragraph" w:customStyle="1" w:styleId="Level7">
    <w:name w:val="Level 7"/>
    <w:basedOn w:val="Normal"/>
    <w:rsid w:val="00AA7115"/>
    <w:pPr>
      <w:numPr>
        <w:ilvl w:val="6"/>
        <w:numId w:val="15"/>
      </w:numPr>
      <w:spacing w:after="240"/>
      <w:jc w:val="both"/>
    </w:pPr>
    <w:rPr>
      <w:rFonts w:eastAsia="Times New Roman"/>
      <w:szCs w:val="20"/>
      <w:lang w:eastAsia="en-US"/>
    </w:rPr>
  </w:style>
  <w:style w:type="paragraph" w:customStyle="1" w:styleId="Level8">
    <w:name w:val="Level 8"/>
    <w:basedOn w:val="Normal"/>
    <w:rsid w:val="00AA7115"/>
    <w:pPr>
      <w:numPr>
        <w:ilvl w:val="7"/>
        <w:numId w:val="15"/>
      </w:numPr>
      <w:spacing w:after="240"/>
      <w:jc w:val="both"/>
    </w:pPr>
    <w:rPr>
      <w:rFonts w:eastAsia="Times New Roman"/>
      <w:szCs w:val="20"/>
      <w:lang w:eastAsia="en-US"/>
    </w:rPr>
  </w:style>
  <w:style w:type="paragraph" w:customStyle="1" w:styleId="Level9">
    <w:name w:val="Level 9"/>
    <w:basedOn w:val="Normal"/>
    <w:rsid w:val="00AA7115"/>
    <w:pPr>
      <w:numPr>
        <w:ilvl w:val="8"/>
        <w:numId w:val="15"/>
      </w:numPr>
      <w:spacing w:after="240"/>
      <w:jc w:val="both"/>
    </w:pPr>
    <w:rPr>
      <w:rFonts w:eastAsia="Times New Roman"/>
      <w:szCs w:val="20"/>
      <w:lang w:eastAsia="en-US"/>
    </w:rPr>
  </w:style>
  <w:style w:type="character" w:customStyle="1" w:styleId="FootnoteTextChar">
    <w:name w:val="Footnote Text Char"/>
    <w:basedOn w:val="DefaultParagraphFont"/>
    <w:link w:val="FootnoteText"/>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3"/>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lang w:eastAsia="en-US"/>
    </w:rPr>
  </w:style>
  <w:style w:type="paragraph" w:customStyle="1" w:styleId="KLegalHeading3">
    <w:name w:val="KLegal Heading 3"/>
    <w:basedOn w:val="Normal"/>
    <w:next w:val="Normal"/>
    <w:rsid w:val="00AA7115"/>
    <w:pPr>
      <w:keepNext/>
      <w:numPr>
        <w:ilvl w:val="2"/>
        <w:numId w:val="16"/>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6"/>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6"/>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6"/>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7"/>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7"/>
      </w:numPr>
      <w:jc w:val="both"/>
    </w:pPr>
    <w:rPr>
      <w:rFonts w:eastAsia="Times New Roman"/>
      <w:szCs w:val="20"/>
      <w:lang w:eastAsia="en-US"/>
    </w:rPr>
  </w:style>
  <w:style w:type="paragraph" w:customStyle="1" w:styleId="01-Level3-BB">
    <w:name w:val="01-Level3-BB"/>
    <w:basedOn w:val="Normal"/>
    <w:next w:val="Normal"/>
    <w:rsid w:val="00AA7115"/>
    <w:pPr>
      <w:numPr>
        <w:ilvl w:val="2"/>
        <w:numId w:val="17"/>
      </w:numPr>
      <w:jc w:val="both"/>
    </w:pPr>
    <w:rPr>
      <w:rFonts w:eastAsia="Times New Roman"/>
      <w:szCs w:val="20"/>
      <w:lang w:eastAsia="en-US"/>
    </w:rPr>
  </w:style>
  <w:style w:type="paragraph" w:customStyle="1" w:styleId="01-Level4-BB">
    <w:name w:val="01-Level4-BB"/>
    <w:basedOn w:val="Normal"/>
    <w:next w:val="Normal"/>
    <w:rsid w:val="00AA7115"/>
    <w:pPr>
      <w:numPr>
        <w:ilvl w:val="3"/>
        <w:numId w:val="17"/>
      </w:numPr>
      <w:jc w:val="both"/>
    </w:pPr>
    <w:rPr>
      <w:rFonts w:eastAsia="Times New Roman"/>
      <w:szCs w:val="20"/>
      <w:lang w:eastAsia="en-US"/>
    </w:rPr>
  </w:style>
  <w:style w:type="paragraph" w:customStyle="1" w:styleId="01-Level5-BB">
    <w:name w:val="01-Level5-BB"/>
    <w:basedOn w:val="Normal"/>
    <w:next w:val="Normal"/>
    <w:rsid w:val="00AA7115"/>
    <w:pPr>
      <w:numPr>
        <w:ilvl w:val="4"/>
        <w:numId w:val="17"/>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8"/>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19"/>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1"/>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1"/>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1"/>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0"/>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StyleBodyTextIndent2Linespacingsingle">
    <w:name w:val="Style Body Text Indent 2 + Line spacing:  single"/>
    <w:basedOn w:val="BodyTextIndent2"/>
    <w:rsid w:val="00E35542"/>
    <w:pPr>
      <w:numPr>
        <w:ilvl w:val="0"/>
        <w:numId w:val="0"/>
      </w:numPr>
      <w:overflowPunct w:val="0"/>
      <w:autoSpaceDE w:val="0"/>
      <w:autoSpaceDN w:val="0"/>
      <w:ind w:left="1440"/>
      <w:textAlignment w:val="baseline"/>
    </w:pPr>
    <w:rPr>
      <w:rFonts w:eastAsia="Times New Roman"/>
      <w:lang w:eastAsia="en-US"/>
    </w:rPr>
  </w:style>
  <w:style w:type="paragraph" w:customStyle="1" w:styleId="Mainsectionheadings">
    <w:name w:val="Main section headings"/>
    <w:basedOn w:val="Heading2"/>
    <w:next w:val="Bodytext-numberedparagraphs"/>
    <w:rsid w:val="004A7B0B"/>
    <w:pPr>
      <w:keepNext/>
      <w:numPr>
        <w:ilvl w:val="0"/>
        <w:numId w:val="34"/>
      </w:numPr>
      <w:adjustRightInd/>
      <w:spacing w:before="360" w:after="0"/>
      <w:jc w:val="left"/>
    </w:pPr>
    <w:rPr>
      <w:rFonts w:eastAsia="Times New Roman" w:cs="Arial"/>
      <w:b/>
      <w:bCs/>
      <w:iCs/>
      <w:sz w:val="28"/>
      <w:szCs w:val="28"/>
      <w:lang w:eastAsia="en-GB"/>
    </w:rPr>
  </w:style>
  <w:style w:type="paragraph" w:customStyle="1" w:styleId="Sub-headings-numbered">
    <w:name w:val="Sub-headings - numbered"/>
    <w:basedOn w:val="Mainsectionheadings"/>
    <w:next w:val="Bodytext-numberedparagraphs"/>
    <w:link w:val="Sub-headings-numberedChar"/>
    <w:rsid w:val="004A7B0B"/>
    <w:pPr>
      <w:numPr>
        <w:ilvl w:val="1"/>
      </w:numPr>
      <w:spacing w:before="240" w:after="120"/>
    </w:pPr>
    <w:rPr>
      <w:sz w:val="24"/>
    </w:rPr>
  </w:style>
  <w:style w:type="paragraph" w:customStyle="1" w:styleId="Bodytext-numberedparagraphs">
    <w:name w:val="Body text - numbered paragraphs"/>
    <w:basedOn w:val="Sub-headings-numbered"/>
    <w:rsid w:val="004A7B0B"/>
    <w:pPr>
      <w:keepNext w:val="0"/>
      <w:widowControl w:val="0"/>
      <w:spacing w:before="120"/>
    </w:pPr>
    <w:rPr>
      <w:b w:val="0"/>
    </w:rPr>
  </w:style>
  <w:style w:type="character" w:customStyle="1" w:styleId="Sub-headings-numberedChar">
    <w:name w:val="Sub-headings - numbered Char"/>
    <w:link w:val="Sub-headings-numbered"/>
    <w:rsid w:val="004A7B0B"/>
    <w:rPr>
      <w:rFonts w:ascii="Arial" w:hAnsi="Arial" w:cs="Arial"/>
      <w:b/>
      <w:bCs/>
      <w:iCs/>
      <w:sz w:val="24"/>
      <w:szCs w:val="28"/>
    </w:rPr>
  </w:style>
  <w:style w:type="paragraph" w:customStyle="1" w:styleId="Default">
    <w:name w:val="Default"/>
    <w:rsid w:val="001B767F"/>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857426">
      <w:bodyDiv w:val="1"/>
      <w:marLeft w:val="0"/>
      <w:marRight w:val="0"/>
      <w:marTop w:val="0"/>
      <w:marBottom w:val="0"/>
      <w:divBdr>
        <w:top w:val="none" w:sz="0" w:space="0" w:color="auto"/>
        <w:left w:val="none" w:sz="0" w:space="0" w:color="auto"/>
        <w:bottom w:val="none" w:sz="0" w:space="0" w:color="auto"/>
        <w:right w:val="none" w:sz="0" w:space="0" w:color="auto"/>
      </w:divBdr>
    </w:div>
    <w:div w:id="1119448207">
      <w:bodyDiv w:val="1"/>
      <w:marLeft w:val="0"/>
      <w:marRight w:val="0"/>
      <w:marTop w:val="0"/>
      <w:marBottom w:val="0"/>
      <w:divBdr>
        <w:top w:val="none" w:sz="0" w:space="0" w:color="auto"/>
        <w:left w:val="none" w:sz="0" w:space="0" w:color="auto"/>
        <w:bottom w:val="none" w:sz="0" w:space="0" w:color="auto"/>
        <w:right w:val="none" w:sz="0" w:space="0" w:color="auto"/>
      </w:divBdr>
      <w:divsChild>
        <w:div w:id="1074086211">
          <w:marLeft w:val="0"/>
          <w:marRight w:val="0"/>
          <w:marTop w:val="0"/>
          <w:marBottom w:val="0"/>
          <w:divBdr>
            <w:top w:val="none" w:sz="0" w:space="0" w:color="auto"/>
            <w:left w:val="none" w:sz="0" w:space="0" w:color="auto"/>
            <w:bottom w:val="none" w:sz="0" w:space="0" w:color="auto"/>
            <w:right w:val="none" w:sz="0" w:space="0" w:color="auto"/>
          </w:divBdr>
          <w:divsChild>
            <w:div w:id="1124693579">
              <w:marLeft w:val="0"/>
              <w:marRight w:val="0"/>
              <w:marTop w:val="0"/>
              <w:marBottom w:val="0"/>
              <w:divBdr>
                <w:top w:val="none" w:sz="0" w:space="0" w:color="auto"/>
                <w:left w:val="none" w:sz="0" w:space="0" w:color="auto"/>
                <w:bottom w:val="none" w:sz="0" w:space="0" w:color="auto"/>
                <w:right w:val="none" w:sz="0" w:space="0" w:color="auto"/>
              </w:divBdr>
              <w:divsChild>
                <w:div w:id="1644389401">
                  <w:marLeft w:val="0"/>
                  <w:marRight w:val="0"/>
                  <w:marTop w:val="0"/>
                  <w:marBottom w:val="0"/>
                  <w:divBdr>
                    <w:top w:val="none" w:sz="0" w:space="0" w:color="auto"/>
                    <w:left w:val="none" w:sz="0" w:space="0" w:color="auto"/>
                    <w:bottom w:val="none" w:sz="0" w:space="0" w:color="auto"/>
                    <w:right w:val="none" w:sz="0" w:space="0" w:color="auto"/>
                  </w:divBdr>
                  <w:divsChild>
                    <w:div w:id="681010122">
                      <w:marLeft w:val="0"/>
                      <w:marRight w:val="0"/>
                      <w:marTop w:val="0"/>
                      <w:marBottom w:val="0"/>
                      <w:divBdr>
                        <w:top w:val="none" w:sz="0" w:space="0" w:color="auto"/>
                        <w:left w:val="none" w:sz="0" w:space="0" w:color="auto"/>
                        <w:bottom w:val="none" w:sz="0" w:space="0" w:color="auto"/>
                        <w:right w:val="none" w:sz="0" w:space="0" w:color="auto"/>
                      </w:divBdr>
                      <w:divsChild>
                        <w:div w:id="600334274">
                          <w:marLeft w:val="0"/>
                          <w:marRight w:val="0"/>
                          <w:marTop w:val="0"/>
                          <w:marBottom w:val="0"/>
                          <w:divBdr>
                            <w:top w:val="none" w:sz="0" w:space="0" w:color="auto"/>
                            <w:left w:val="none" w:sz="0" w:space="0" w:color="auto"/>
                            <w:bottom w:val="none" w:sz="0" w:space="0" w:color="auto"/>
                            <w:right w:val="none" w:sz="0" w:space="0" w:color="auto"/>
                          </w:divBdr>
                          <w:divsChild>
                            <w:div w:id="1051265596">
                              <w:marLeft w:val="0"/>
                              <w:marRight w:val="0"/>
                              <w:marTop w:val="0"/>
                              <w:marBottom w:val="0"/>
                              <w:divBdr>
                                <w:top w:val="none" w:sz="0" w:space="0" w:color="auto"/>
                                <w:left w:val="none" w:sz="0" w:space="0" w:color="auto"/>
                                <w:bottom w:val="none" w:sz="0" w:space="0" w:color="auto"/>
                                <w:right w:val="none" w:sz="0" w:space="0" w:color="auto"/>
                              </w:divBdr>
                              <w:divsChild>
                                <w:div w:id="1827435389">
                                  <w:marLeft w:val="0"/>
                                  <w:marRight w:val="0"/>
                                  <w:marTop w:val="0"/>
                                  <w:marBottom w:val="0"/>
                                  <w:divBdr>
                                    <w:top w:val="none" w:sz="0" w:space="0" w:color="auto"/>
                                    <w:left w:val="none" w:sz="0" w:space="0" w:color="auto"/>
                                    <w:bottom w:val="none" w:sz="0" w:space="0" w:color="auto"/>
                                    <w:right w:val="none" w:sz="0" w:space="0" w:color="auto"/>
                                  </w:divBdr>
                                  <w:divsChild>
                                    <w:div w:id="1329212619">
                                      <w:marLeft w:val="0"/>
                                      <w:marRight w:val="0"/>
                                      <w:marTop w:val="0"/>
                                      <w:marBottom w:val="0"/>
                                      <w:divBdr>
                                        <w:top w:val="none" w:sz="0" w:space="0" w:color="auto"/>
                                        <w:left w:val="none" w:sz="0" w:space="0" w:color="auto"/>
                                        <w:bottom w:val="none" w:sz="0" w:space="0" w:color="auto"/>
                                        <w:right w:val="none" w:sz="0" w:space="0" w:color="auto"/>
                                      </w:divBdr>
                                      <w:divsChild>
                                        <w:div w:id="737938845">
                                          <w:marLeft w:val="0"/>
                                          <w:marRight w:val="0"/>
                                          <w:marTop w:val="0"/>
                                          <w:marBottom w:val="0"/>
                                          <w:divBdr>
                                            <w:top w:val="none" w:sz="0" w:space="0" w:color="auto"/>
                                            <w:left w:val="none" w:sz="0" w:space="0" w:color="auto"/>
                                            <w:bottom w:val="none" w:sz="0" w:space="0" w:color="auto"/>
                                            <w:right w:val="none" w:sz="0" w:space="0" w:color="auto"/>
                                          </w:divBdr>
                                          <w:divsChild>
                                            <w:div w:id="1972326236">
                                              <w:marLeft w:val="0"/>
                                              <w:marRight w:val="0"/>
                                              <w:marTop w:val="0"/>
                                              <w:marBottom w:val="0"/>
                                              <w:divBdr>
                                                <w:top w:val="none" w:sz="0" w:space="0" w:color="auto"/>
                                                <w:left w:val="none" w:sz="0" w:space="0" w:color="auto"/>
                                                <w:bottom w:val="none" w:sz="0" w:space="0" w:color="auto"/>
                                                <w:right w:val="none" w:sz="0" w:space="0" w:color="auto"/>
                                              </w:divBdr>
                                              <w:divsChild>
                                                <w:div w:id="6788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21917-897D-4B04-BAEE-93A1ED16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3</TotalTime>
  <Pages>18</Pages>
  <Words>6392</Words>
  <Characters>36435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42742</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Joanna</dc:creator>
  <cp:keywords/>
  <dc:description/>
  <cp:lastModifiedBy>HughesD</cp:lastModifiedBy>
  <cp:revision>3</cp:revision>
  <cp:lastPrinted>2015-08-24T07:49:00Z</cp:lastPrinted>
  <dcterms:created xsi:type="dcterms:W3CDTF">2015-08-24T07:51:00Z</dcterms:created>
  <dcterms:modified xsi:type="dcterms:W3CDTF">2015-08-24T11:35:00Z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ies>
</file>