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D9" w:rsidR="00B66B40" w:rsidP="1DCBF68E" w:rsidRDefault="101F0D9D" w14:paraId="54835670" w14:textId="77777777">
      <w:pPr>
        <w:pStyle w:val="Body"/>
        <w:jc w:val="center"/>
        <w:rPr>
          <w:b/>
          <w:bCs/>
        </w:rPr>
      </w:pPr>
      <w:r w:rsidRPr="1FFFF804">
        <w:rPr>
          <w:b/>
          <w:bCs/>
        </w:rPr>
        <w:t>SCHEDULE 2.1</w:t>
      </w:r>
    </w:p>
    <w:p w:rsidRPr="001077B1" w:rsidR="00B66B40" w:rsidP="00B66B40" w:rsidRDefault="00B66B40" w14:paraId="4D97E10D" w14:textId="77777777">
      <w:pPr>
        <w:pStyle w:val="Body"/>
        <w:jc w:val="center"/>
        <w:rPr>
          <w:b/>
        </w:rPr>
      </w:pPr>
      <w:r>
        <w:rPr>
          <w:b/>
        </w:rPr>
        <w:t xml:space="preserve">CALL-OFF </w:t>
      </w:r>
      <w:r w:rsidRPr="001606D9">
        <w:rPr>
          <w:b/>
        </w:rPr>
        <w:t>SERVICES DESCRIPTION</w:t>
      </w:r>
    </w:p>
    <w:p w:rsidR="00B66B40" w:rsidP="00B66B40" w:rsidRDefault="00653824" w14:paraId="56A18BCF" w14:textId="352AF561">
      <w:pPr>
        <w:pStyle w:val="SubHeading"/>
        <w:keepLines/>
        <w:numPr>
          <w:ilvl w:val="0"/>
          <w:numId w:val="3"/>
        </w:numPr>
        <w:adjustRightInd w:val="0"/>
        <w:rPr/>
      </w:pPr>
      <w:r w:rsidR="00653824">
        <w:rPr/>
        <w:t xml:space="preserve">Neurodiversity </w:t>
      </w:r>
      <w:r w:rsidR="00C56E7E">
        <w:rPr/>
        <w:t xml:space="preserve">Services </w:t>
      </w:r>
      <w:r w:rsidR="2995A5C4">
        <w:rPr/>
        <w:t>(</w:t>
      </w:r>
      <w:r w:rsidR="00693212">
        <w:rPr/>
        <w:t>Wales</w:t>
      </w:r>
      <w:r w:rsidR="384E7642">
        <w:rPr/>
        <w:t>)</w:t>
      </w:r>
      <w:r w:rsidR="00693212">
        <w:rPr/>
        <w:t xml:space="preserve"> </w:t>
      </w:r>
      <w:r w:rsidR="00573EF3">
        <w:rPr/>
        <w:t xml:space="preserve">- </w:t>
      </w:r>
      <w:r w:rsidR="101F0D9D">
        <w:rPr/>
        <w:t>specification</w:t>
      </w:r>
    </w:p>
    <w:p w:rsidR="00B66B40" w:rsidP="00B66B40" w:rsidRDefault="00B66B40" w14:paraId="0E7D671C" w14:textId="77777777">
      <w:pPr>
        <w:pStyle w:val="Level1"/>
        <w:keepNext/>
        <w:numPr>
          <w:ilvl w:val="0"/>
          <w:numId w:val="4"/>
        </w:numPr>
        <w:adjustRightInd w:val="0"/>
        <w:rPr>
          <w:rFonts w:eastAsia="Times New Roman"/>
        </w:rPr>
      </w:pPr>
      <w:bookmarkStart w:name="_Hlk79481419" w:id="0"/>
      <w:r>
        <w:rPr>
          <w:rStyle w:val="Level1asHeadingtext"/>
        </w:rPr>
        <w:t>INTRODUCTION</w:t>
      </w:r>
    </w:p>
    <w:bookmarkEnd w:id="0"/>
    <w:p w:rsidR="00B66B40" w:rsidP="00B66B40" w:rsidRDefault="00B66B40" w14:paraId="7BE947A7" w14:textId="77777777">
      <w:pPr>
        <w:pStyle w:val="Level2"/>
        <w:numPr>
          <w:ilvl w:val="1"/>
          <w:numId w:val="4"/>
        </w:numPr>
        <w:adjustRightInd w:val="0"/>
        <w:spacing w:after="240"/>
        <w:outlineLvl w:val="1"/>
      </w:pPr>
      <w:r w:rsidRPr="00E751A7">
        <w:t>This Schedule sets out the</w:t>
      </w:r>
      <w:r>
        <w:t xml:space="preserve"> scope of the Services to be provided by the Provider. </w:t>
      </w:r>
    </w:p>
    <w:p w:rsidRPr="0014553D" w:rsidR="00B66B40" w:rsidP="00B66B40" w:rsidRDefault="00B66B40" w14:paraId="3F6ED17F" w14:textId="07331C9C">
      <w:pPr>
        <w:pStyle w:val="Level2"/>
        <w:numPr>
          <w:ilvl w:val="1"/>
          <w:numId w:val="4"/>
        </w:numPr>
        <w:adjustRightInd w:val="0"/>
        <w:spacing w:after="240"/>
        <w:outlineLvl w:val="1"/>
      </w:pPr>
      <w:r w:rsidRPr="0014553D">
        <w:t xml:space="preserve">Schedule 2.1 </w:t>
      </w:r>
      <w:r w:rsidRPr="0014553D" w:rsidR="00EA1BC6">
        <w:t>(</w:t>
      </w:r>
      <w:r w:rsidRPr="0014553D">
        <w:t>Service Description</w:t>
      </w:r>
      <w:r w:rsidRPr="0014553D" w:rsidR="00EA1BC6">
        <w:t>)</w:t>
      </w:r>
      <w:r w:rsidRPr="0014553D">
        <w:t xml:space="preserve"> is </w:t>
      </w:r>
      <w:r w:rsidRPr="0014553D" w:rsidR="00CF73E8">
        <w:t>required to be delivered</w:t>
      </w:r>
      <w:r w:rsidRPr="0014553D">
        <w:t xml:space="preserve"> in</w:t>
      </w:r>
      <w:r w:rsidRPr="0014553D" w:rsidR="004A1970">
        <w:t xml:space="preserve"> one or more of the following </w:t>
      </w:r>
      <w:r w:rsidRPr="0014553D" w:rsidR="007450F5">
        <w:t xml:space="preserve">Police and Crime Commissioners areas </w:t>
      </w:r>
      <w:r w:rsidRPr="0014553D" w:rsidR="004A1970">
        <w:t xml:space="preserve">: </w:t>
      </w:r>
    </w:p>
    <w:p w:rsidRPr="0014553D" w:rsidR="004A1970" w:rsidP="004A1970" w:rsidRDefault="001C1098" w14:paraId="2A987D03" w14:textId="7083E0F2">
      <w:pPr>
        <w:pStyle w:val="Level2"/>
        <w:numPr>
          <w:ilvl w:val="2"/>
          <w:numId w:val="4"/>
        </w:numPr>
        <w:adjustRightInd w:val="0"/>
        <w:spacing w:after="240"/>
        <w:outlineLvl w:val="1"/>
      </w:pPr>
      <w:r w:rsidRPr="0014553D">
        <w:t xml:space="preserve">North Wales </w:t>
      </w:r>
    </w:p>
    <w:p w:rsidRPr="0014553D" w:rsidR="004A1970" w:rsidP="004A1970" w:rsidRDefault="001C1098" w14:paraId="53AB3C32" w14:textId="10B38D61">
      <w:pPr>
        <w:pStyle w:val="Level2"/>
        <w:numPr>
          <w:ilvl w:val="2"/>
          <w:numId w:val="4"/>
        </w:numPr>
        <w:adjustRightInd w:val="0"/>
        <w:spacing w:after="240"/>
        <w:outlineLvl w:val="1"/>
      </w:pPr>
      <w:r w:rsidRPr="0014553D">
        <w:t xml:space="preserve">Dyfed Powys </w:t>
      </w:r>
    </w:p>
    <w:p w:rsidRPr="0014553D" w:rsidR="004A1970" w:rsidP="004A1970" w:rsidRDefault="001C1098" w14:paraId="7C8BF40C" w14:textId="14342B26">
      <w:pPr>
        <w:pStyle w:val="Level2"/>
        <w:numPr>
          <w:ilvl w:val="2"/>
          <w:numId w:val="4"/>
        </w:numPr>
        <w:adjustRightInd w:val="0"/>
        <w:spacing w:after="240"/>
        <w:outlineLvl w:val="1"/>
      </w:pPr>
      <w:r w:rsidRPr="0014553D">
        <w:t xml:space="preserve">South Wales </w:t>
      </w:r>
      <w:r w:rsidRPr="0014553D" w:rsidR="004A1970">
        <w:t xml:space="preserve"> </w:t>
      </w:r>
    </w:p>
    <w:p w:rsidRPr="0014553D" w:rsidR="004A1970" w:rsidP="004A1970" w:rsidRDefault="001C1098" w14:paraId="1A8484C4" w14:textId="7A9A222F">
      <w:pPr>
        <w:pStyle w:val="Level2"/>
        <w:numPr>
          <w:ilvl w:val="2"/>
          <w:numId w:val="4"/>
        </w:numPr>
        <w:adjustRightInd w:val="0"/>
        <w:spacing w:after="240"/>
        <w:outlineLvl w:val="1"/>
      </w:pPr>
      <w:r w:rsidRPr="0014553D">
        <w:t xml:space="preserve">Gwent </w:t>
      </w:r>
    </w:p>
    <w:p w:rsidRPr="002F6347" w:rsidR="00CD0D42" w:rsidP="004A1970" w:rsidRDefault="00CD7CC1" w14:paraId="09C07A12" w14:textId="5225A4A1">
      <w:pPr>
        <w:pStyle w:val="Level2"/>
        <w:numPr>
          <w:ilvl w:val="1"/>
          <w:numId w:val="4"/>
        </w:numPr>
        <w:adjustRightInd w:val="0"/>
        <w:spacing w:after="240"/>
        <w:outlineLvl w:val="1"/>
      </w:pPr>
      <w:r w:rsidRPr="002F6347">
        <w:t xml:space="preserve">If the Provider bids for one </w:t>
      </w:r>
      <w:r w:rsidRPr="002F6347" w:rsidR="003827BF">
        <w:t xml:space="preserve">or more </w:t>
      </w:r>
      <w:r w:rsidRPr="002F6347">
        <w:t xml:space="preserve">of the regions </w:t>
      </w:r>
      <w:r w:rsidRPr="002F6347" w:rsidR="00EA1BC6">
        <w:t>listed in 1.2</w:t>
      </w:r>
      <w:r w:rsidRPr="0014553D" w:rsidR="00EA1BC6">
        <w:t>.1-1.2.</w:t>
      </w:r>
      <w:r w:rsidRPr="0014553D" w:rsidR="00D6336D">
        <w:t>4</w:t>
      </w:r>
      <w:r w:rsidRPr="0014553D" w:rsidR="00EA1BC6">
        <w:t xml:space="preserve"> above, they must deliver the requirements of this Schedule 2.1 (Services Description)</w:t>
      </w:r>
      <w:r w:rsidRPr="0014553D" w:rsidR="003827BF">
        <w:t xml:space="preserve"> in the regions for which they have bid.</w:t>
      </w:r>
      <w:r w:rsidRPr="002F6347" w:rsidR="003827BF">
        <w:t xml:space="preserve"> </w:t>
      </w:r>
    </w:p>
    <w:p w:rsidRPr="002F6347" w:rsidR="004A1970" w:rsidP="004A1970" w:rsidRDefault="007765B0" w14:paraId="109E3FE5" w14:textId="5E26F328">
      <w:pPr>
        <w:pStyle w:val="Level2"/>
        <w:numPr>
          <w:ilvl w:val="1"/>
          <w:numId w:val="4"/>
        </w:numPr>
        <w:adjustRightInd w:val="0"/>
        <w:spacing w:after="240"/>
        <w:outlineLvl w:val="1"/>
      </w:pPr>
      <w:r w:rsidRPr="002F6347">
        <w:t xml:space="preserve">Part B sets out the particulars of each region’s geographical requirements </w:t>
      </w:r>
      <w:r w:rsidRPr="002F6347" w:rsidR="00CD0D42">
        <w:t xml:space="preserve">and scope. </w:t>
      </w:r>
    </w:p>
    <w:p w:rsidR="00B66B40" w:rsidP="00B66B40" w:rsidRDefault="00B66B40" w14:paraId="1967CA7C" w14:textId="77777777">
      <w:pPr>
        <w:pStyle w:val="Level2"/>
        <w:numPr>
          <w:ilvl w:val="1"/>
          <w:numId w:val="4"/>
        </w:numPr>
        <w:adjustRightInd w:val="0"/>
        <w:spacing w:after="240"/>
        <w:outlineLvl w:val="1"/>
      </w:pPr>
      <w:r>
        <w:t xml:space="preserve">The Services to be provided </w:t>
      </w:r>
      <w:r w:rsidRPr="00E751A7">
        <w:t xml:space="preserve">by </w:t>
      </w:r>
      <w:r>
        <w:t>the Provider under this Call-Off Contract shall be:</w:t>
      </w:r>
    </w:p>
    <w:p w:rsidRPr="007C2672" w:rsidR="00B66B40" w:rsidP="00B66B40" w:rsidRDefault="003A0425" w14:paraId="3DCFA641" w14:textId="7022D480">
      <w:pPr>
        <w:pStyle w:val="Level3"/>
        <w:numPr>
          <w:ilvl w:val="2"/>
          <w:numId w:val="4"/>
        </w:numPr>
        <w:adjustRightInd w:val="0"/>
      </w:pPr>
      <w:r>
        <w:t>An overview</w:t>
      </w:r>
      <w:r w:rsidR="00B66B40">
        <w:t xml:space="preserve"> </w:t>
      </w:r>
      <w:r w:rsidR="007552BA">
        <w:t>of the</w:t>
      </w:r>
      <w:r w:rsidR="00B66B40">
        <w:t xml:space="preserve"> service</w:t>
      </w:r>
      <w:r w:rsidR="007552BA">
        <w:t xml:space="preserve">, including: </w:t>
      </w:r>
    </w:p>
    <w:p w:rsidRPr="007C2672" w:rsidR="00B66B40" w:rsidP="00B66B40" w:rsidRDefault="00B66B40" w14:paraId="6229CFB9" w14:textId="77777777">
      <w:pPr>
        <w:pStyle w:val="Level4"/>
        <w:numPr>
          <w:ilvl w:val="3"/>
          <w:numId w:val="4"/>
        </w:numPr>
        <w:adjustRightInd w:val="0"/>
      </w:pPr>
      <w:r w:rsidRPr="007C2672">
        <w:t>Terminology and Definitions;</w:t>
      </w:r>
    </w:p>
    <w:p w:rsidRPr="007C2672" w:rsidR="00B66B40" w:rsidP="00B66B40" w:rsidRDefault="00B66B40" w14:paraId="7912CA50" w14:textId="13D14370">
      <w:pPr>
        <w:pStyle w:val="Level4"/>
        <w:numPr>
          <w:ilvl w:val="3"/>
          <w:numId w:val="4"/>
        </w:numPr>
        <w:adjustRightInd w:val="0"/>
        <w:rPr/>
      </w:pPr>
      <w:r w:rsidR="00B66B40">
        <w:rPr/>
        <w:t>Pro</w:t>
      </w:r>
      <w:r w:rsidRPr="2CCD13B5" w:rsidR="00B66B40">
        <w:rPr>
          <w:sz w:val="20"/>
          <w:szCs w:val="20"/>
        </w:rPr>
        <w:t>bation Services Dynamic Framework (PSDF) Service Category</w:t>
      </w:r>
      <w:r w:rsidRPr="2CCD13B5" w:rsidR="00B66B40">
        <w:rPr>
          <w:sz w:val="20"/>
          <w:szCs w:val="20"/>
        </w:rPr>
        <w:t xml:space="preserve"> - </w:t>
      </w:r>
      <w:r w:rsidRPr="2CCD13B5" w:rsidR="00B66B40">
        <w:rPr>
          <w:color w:val="000000" w:themeColor="text1" w:themeTint="FF" w:themeShade="FF"/>
          <w:sz w:val="20"/>
          <w:szCs w:val="20"/>
        </w:rPr>
        <w:t xml:space="preserve">DF.07 Emotional Well-Being; </w:t>
      </w:r>
    </w:p>
    <w:p w:rsidRPr="007C2672" w:rsidR="00B66B40" w:rsidP="00B66B40" w:rsidRDefault="00BE351E" w14:paraId="60E864A8" w14:textId="7FC02A58">
      <w:pPr>
        <w:pStyle w:val="Level4"/>
        <w:numPr>
          <w:ilvl w:val="3"/>
          <w:numId w:val="4"/>
        </w:numPr>
        <w:adjustRightInd w:val="0"/>
      </w:pPr>
      <w:r>
        <w:t>The Authority’s Approach to Neurodiversity;</w:t>
      </w:r>
    </w:p>
    <w:p w:rsidR="00B66B40" w:rsidP="00B66B40" w:rsidRDefault="00BE351E" w14:paraId="4E6A7C23" w14:textId="3A5157AB">
      <w:pPr>
        <w:pStyle w:val="Level4"/>
        <w:numPr>
          <w:ilvl w:val="3"/>
          <w:numId w:val="4"/>
        </w:numPr>
        <w:adjustRightInd w:val="0"/>
      </w:pPr>
      <w:r>
        <w:t xml:space="preserve">High-level Outcomes; </w:t>
      </w:r>
    </w:p>
    <w:p w:rsidR="00B66B40" w:rsidP="00B66B40" w:rsidRDefault="00BE351E" w14:paraId="66293543" w14:textId="3F34D6DF">
      <w:pPr>
        <w:pStyle w:val="Level4"/>
        <w:numPr>
          <w:ilvl w:val="3"/>
          <w:numId w:val="4"/>
        </w:numPr>
        <w:adjustRightInd w:val="0"/>
      </w:pPr>
      <w:r>
        <w:t xml:space="preserve">People In-Scope for this Service; </w:t>
      </w:r>
    </w:p>
    <w:p w:rsidR="001E1CE9" w:rsidP="00B66B40" w:rsidRDefault="001E1CE9" w14:paraId="69240C24" w14:textId="7E8EF0F8">
      <w:pPr>
        <w:pStyle w:val="Level4"/>
        <w:numPr>
          <w:ilvl w:val="3"/>
          <w:numId w:val="4"/>
        </w:numPr>
        <w:adjustRightInd w:val="0"/>
      </w:pPr>
      <w:r>
        <w:t xml:space="preserve">The Services; </w:t>
      </w:r>
    </w:p>
    <w:p w:rsidR="001E1CE9" w:rsidP="00B66B40" w:rsidRDefault="00D93662" w14:paraId="4CBF55A6" w14:textId="77892F25">
      <w:pPr>
        <w:pStyle w:val="Level4"/>
        <w:numPr>
          <w:ilvl w:val="3"/>
          <w:numId w:val="4"/>
        </w:numPr>
        <w:adjustRightInd w:val="0"/>
      </w:pPr>
      <w:r>
        <w:t xml:space="preserve">Potential </w:t>
      </w:r>
      <w:r w:rsidR="001E1CE9">
        <w:t>Extension Option</w:t>
      </w:r>
      <w:r>
        <w:t>s</w:t>
      </w:r>
      <w:r w:rsidR="001E1CE9">
        <w:t xml:space="preserve">; </w:t>
      </w:r>
    </w:p>
    <w:p w:rsidR="001E1CE9" w:rsidP="00B66B40" w:rsidRDefault="001E1CE9" w14:paraId="4247F7CE" w14:textId="64E28F95">
      <w:pPr>
        <w:pStyle w:val="Level4"/>
        <w:numPr>
          <w:ilvl w:val="3"/>
          <w:numId w:val="4"/>
        </w:numPr>
        <w:adjustRightInd w:val="0"/>
      </w:pPr>
      <w:r>
        <w:t xml:space="preserve">Price Variation; </w:t>
      </w:r>
    </w:p>
    <w:p w:rsidR="001E1CE9" w:rsidP="00B66B40" w:rsidRDefault="001E1CE9" w14:paraId="73D9E35B" w14:textId="018111C6">
      <w:pPr>
        <w:pStyle w:val="Level4"/>
        <w:numPr>
          <w:ilvl w:val="3"/>
          <w:numId w:val="4"/>
        </w:numPr>
        <w:adjustRightInd w:val="0"/>
      </w:pPr>
      <w:r>
        <w:t>Estates and Locations</w:t>
      </w:r>
      <w:r w:rsidR="00913E6C">
        <w:t xml:space="preserve">; </w:t>
      </w:r>
    </w:p>
    <w:p w:rsidR="00913E6C" w:rsidP="00B66B40" w:rsidRDefault="00913E6C" w14:paraId="4F938EA7" w14:textId="56E218F4">
      <w:pPr>
        <w:pStyle w:val="Level4"/>
        <w:numPr>
          <w:ilvl w:val="3"/>
          <w:numId w:val="4"/>
        </w:numPr>
        <w:adjustRightInd w:val="0"/>
      </w:pPr>
      <w:r>
        <w:t xml:space="preserve">Referral Process and Service Requirements; </w:t>
      </w:r>
    </w:p>
    <w:p w:rsidRPr="007C2672" w:rsidR="00913E6C" w:rsidP="00B66B40" w:rsidRDefault="00A1506A" w14:paraId="3AE43955" w14:textId="27C0CAEA">
      <w:pPr>
        <w:pStyle w:val="Level4"/>
        <w:numPr>
          <w:ilvl w:val="3"/>
          <w:numId w:val="4"/>
        </w:numPr>
        <w:adjustRightInd w:val="0"/>
      </w:pPr>
      <w:r>
        <w:t>Provider Skills, Knowledge and Training</w:t>
      </w:r>
      <w:r w:rsidR="0095554B">
        <w:t>;</w:t>
      </w:r>
      <w:r>
        <w:t xml:space="preserve"> </w:t>
      </w:r>
    </w:p>
    <w:p w:rsidR="00B66B40" w:rsidP="00B66B40" w:rsidRDefault="00B66B40" w14:paraId="70645C8E" w14:textId="317BAF31">
      <w:pPr>
        <w:pStyle w:val="Level4"/>
        <w:numPr>
          <w:ilvl w:val="3"/>
          <w:numId w:val="4"/>
        </w:numPr>
        <w:adjustRightInd w:val="0"/>
      </w:pPr>
      <w:r>
        <w:t>General Requirements</w:t>
      </w:r>
      <w:r w:rsidR="0095554B">
        <w:t>.</w:t>
      </w:r>
    </w:p>
    <w:p w:rsidRPr="0031499E" w:rsidR="007552BA" w:rsidP="001D062C" w:rsidRDefault="00B66B40" w14:paraId="2869ADA8" w14:textId="0889565B">
      <w:pPr>
        <w:pStyle w:val="Level3"/>
        <w:numPr>
          <w:ilvl w:val="2"/>
          <w:numId w:val="4"/>
        </w:numPr>
        <w:adjustRightInd w:val="0"/>
      </w:pPr>
      <w:r>
        <w:t xml:space="preserve">within the Geographical Locations set out in Part B. </w:t>
      </w:r>
    </w:p>
    <w:p w:rsidR="00B66B40" w:rsidP="00B66B40" w:rsidRDefault="00B66B40" w14:paraId="050CBEB9" w14:textId="77777777">
      <w:pPr>
        <w:pStyle w:val="Level2"/>
        <w:numPr>
          <w:ilvl w:val="0"/>
          <w:numId w:val="4"/>
        </w:numPr>
        <w:adjustRightInd w:val="0"/>
        <w:spacing w:after="240"/>
        <w:outlineLvl w:val="1"/>
        <w:rPr>
          <w:rFonts w:eastAsia="Times New Roman"/>
          <w:b/>
          <w:bCs/>
        </w:rPr>
      </w:pPr>
      <w:r w:rsidRPr="2BC7CC55">
        <w:rPr>
          <w:rFonts w:eastAsia="Times New Roman"/>
          <w:b/>
          <w:bCs/>
        </w:rPr>
        <w:t xml:space="preserve">TERMINOLOGY AND DEFINITIONS </w:t>
      </w:r>
    </w:p>
    <w:p w:rsidRPr="00D4122D" w:rsidR="00B66B40" w:rsidP="00633D8D" w:rsidRDefault="00B66B40" w14:paraId="1B870557" w14:textId="5CFB7709">
      <w:pPr>
        <w:pStyle w:val="Level2"/>
        <w:widowControl w:val="0"/>
        <w:numPr>
          <w:ilvl w:val="1"/>
          <w:numId w:val="4"/>
        </w:numPr>
        <w:autoSpaceDE w:val="0"/>
        <w:autoSpaceDN w:val="0"/>
        <w:spacing w:after="240"/>
        <w:outlineLvl w:val="1"/>
      </w:pPr>
      <w:r>
        <w:lastRenderedPageBreak/>
        <w:t xml:space="preserve">The terms ‘Supplier’ and ‘Provider </w:t>
      </w:r>
      <w:r w:rsidRPr="00D4122D">
        <w:t>will be used interchangeably for the purposes of this contract, including any competition (tender) and/or contract documentation and any engagement and communications, including responses to clarifications.</w:t>
      </w:r>
    </w:p>
    <w:p w:rsidR="00B66B40" w:rsidP="00B66B40" w:rsidRDefault="00B66B40" w14:paraId="50A0B9F5" w14:textId="6E77B9E5">
      <w:pPr>
        <w:pStyle w:val="Level2"/>
        <w:numPr>
          <w:ilvl w:val="1"/>
          <w:numId w:val="4"/>
        </w:numPr>
        <w:adjustRightInd w:val="0"/>
        <w:spacing w:after="240"/>
        <w:outlineLvl w:val="1"/>
      </w:pPr>
      <w:r>
        <w:t>The terms ‘</w:t>
      </w:r>
      <w:r w:rsidR="00921E34">
        <w:t>p</w:t>
      </w:r>
      <w:r>
        <w:t>eople</w:t>
      </w:r>
      <w:r w:rsidR="00460A20">
        <w:t>/</w:t>
      </w:r>
      <w:r w:rsidR="00921E34">
        <w:t>p</w:t>
      </w:r>
      <w:r w:rsidR="00460A20">
        <w:t>erson</w:t>
      </w:r>
      <w:r>
        <w:t xml:space="preserve"> on </w:t>
      </w:r>
      <w:r w:rsidR="00921E34">
        <w:t>p</w:t>
      </w:r>
      <w:r>
        <w:t>robation’</w:t>
      </w:r>
      <w:r w:rsidR="00573FFF">
        <w:t xml:space="preserve">, </w:t>
      </w:r>
      <w:r>
        <w:t>‘</w:t>
      </w:r>
      <w:r w:rsidR="00921E34">
        <w:t>i</w:t>
      </w:r>
      <w:r>
        <w:t>ndividual’</w:t>
      </w:r>
      <w:r w:rsidR="00573FFF">
        <w:t xml:space="preserve"> or ‘Service User’</w:t>
      </w:r>
      <w:r>
        <w:t xml:space="preserve"> will be used interchangeably for the purposes of this specification and question set</w:t>
      </w:r>
      <w:r w:rsidR="00573FFF">
        <w:t>.</w:t>
      </w:r>
    </w:p>
    <w:p w:rsidR="00CE4255" w:rsidP="00D73D3B" w:rsidRDefault="00D73D3B" w14:paraId="345BD467" w14:textId="21C92690">
      <w:pPr>
        <w:pStyle w:val="Level2"/>
        <w:numPr>
          <w:ilvl w:val="1"/>
          <w:numId w:val="4"/>
        </w:numPr>
        <w:adjustRightInd w:val="0"/>
        <w:spacing w:after="240"/>
        <w:outlineLvl w:val="1"/>
      </w:pPr>
      <w:r>
        <w:t xml:space="preserve">There is no universally recognised definition of what constitutes ‘neurodivergent’ </w:t>
      </w:r>
      <w:r w:rsidR="00FD1919">
        <w:t xml:space="preserve">but it broadly refers to diversity in the way that the brain functions. They are typically lifelong conditions an impact </w:t>
      </w:r>
      <w:r w:rsidR="008976CF">
        <w:t xml:space="preserve">in some way on cognitive, social, linguistic, motor and/or behavioural development. </w:t>
      </w:r>
      <w:r w:rsidR="0091569A">
        <w:t>For the avoidance of doubt, it shall include</w:t>
      </w:r>
      <w:r w:rsidR="00BB6379">
        <w:t>, but is not limited to,</w:t>
      </w:r>
      <w:r w:rsidR="0091569A">
        <w:t xml:space="preserve"> those with learning difficulties and </w:t>
      </w:r>
      <w:r w:rsidR="00561648">
        <w:t>disabilities (such as dyslexia), autism, brain injuries</w:t>
      </w:r>
      <w:r w:rsidR="00BB6379">
        <w:t>, ADHD and</w:t>
      </w:r>
      <w:r w:rsidR="00561648">
        <w:t xml:space="preserve"> Foetal Alcohol Spectrum Disorder.</w:t>
      </w:r>
    </w:p>
    <w:p w:rsidRPr="00EB7E15" w:rsidR="00B66B40" w:rsidP="00B66B40" w:rsidRDefault="00B66B40" w14:paraId="410AD2F5" w14:textId="77777777">
      <w:pPr>
        <w:pStyle w:val="Level2"/>
        <w:numPr>
          <w:ilvl w:val="0"/>
          <w:numId w:val="4"/>
        </w:numPr>
        <w:spacing w:after="240"/>
        <w:outlineLvl w:val="1"/>
        <w:rPr>
          <w:b/>
        </w:rPr>
      </w:pPr>
      <w:r w:rsidRPr="00A452D8">
        <w:rPr>
          <w:b/>
        </w:rPr>
        <w:t>P</w:t>
      </w:r>
      <w:r>
        <w:rPr>
          <w:b/>
        </w:rPr>
        <w:t xml:space="preserve">ROBATION </w:t>
      </w:r>
      <w:r w:rsidRPr="00A452D8">
        <w:rPr>
          <w:b/>
        </w:rPr>
        <w:t>S</w:t>
      </w:r>
      <w:r>
        <w:rPr>
          <w:b/>
        </w:rPr>
        <w:t xml:space="preserve">ERVICES </w:t>
      </w:r>
      <w:r w:rsidRPr="00A452D8">
        <w:rPr>
          <w:b/>
        </w:rPr>
        <w:t>D</w:t>
      </w:r>
      <w:r>
        <w:rPr>
          <w:b/>
        </w:rPr>
        <w:t xml:space="preserve">YNAMIC </w:t>
      </w:r>
      <w:r w:rsidRPr="00A452D8">
        <w:rPr>
          <w:b/>
        </w:rPr>
        <w:t>F</w:t>
      </w:r>
      <w:r>
        <w:rPr>
          <w:b/>
        </w:rPr>
        <w:t>RAMEWORK</w:t>
      </w:r>
      <w:r w:rsidRPr="00A452D8">
        <w:rPr>
          <w:b/>
        </w:rPr>
        <w:t xml:space="preserve"> </w:t>
      </w:r>
      <w:r>
        <w:rPr>
          <w:b/>
        </w:rPr>
        <w:t>SERVICE CATEGORY</w:t>
      </w:r>
      <w:r w:rsidRPr="251888C2">
        <w:rPr>
          <w:b/>
          <w:bCs/>
        </w:rPr>
        <w:t xml:space="preserve"> - DF.07 EMOTIONAL WELL-BEING;</w:t>
      </w:r>
    </w:p>
    <w:p w:rsidR="00803EE8" w:rsidP="0EE7F54E" w:rsidRDefault="00803EE8" w14:paraId="050B41AD" w14:textId="36254860">
      <w:pPr>
        <w:pStyle w:val="ListParagraph"/>
        <w:numPr>
          <w:ilvl w:val="1"/>
          <w:numId w:val="4"/>
        </w:numPr>
      </w:pPr>
      <w:r>
        <w:t>The Providers invited to this competition shall provide the following Probation Services Dynamic Framework Service Category for this Call</w:t>
      </w:r>
      <w:r w:rsidR="004C2383">
        <w:t>-o</w:t>
      </w:r>
      <w:r>
        <w:t xml:space="preserve">ff Contract: </w:t>
      </w:r>
    </w:p>
    <w:p w:rsidRPr="00803EE8" w:rsidR="00803EE8" w:rsidP="00803EE8" w:rsidRDefault="00803EE8" w14:paraId="49CEFAB8" w14:textId="77777777">
      <w:pPr>
        <w:pStyle w:val="ListParagraph"/>
        <w:ind w:left="851"/>
        <w:rPr>
          <w:bCs/>
        </w:rPr>
      </w:pPr>
    </w:p>
    <w:p w:rsidRPr="008F5EB1" w:rsidR="00B66B40" w:rsidP="00B66B40" w:rsidRDefault="00B66B40" w14:paraId="11A4BE56" w14:textId="77777777">
      <w:pPr>
        <w:pStyle w:val="Level2"/>
        <w:numPr>
          <w:ilvl w:val="1"/>
          <w:numId w:val="4"/>
        </w:numPr>
        <w:adjustRightInd w:val="0"/>
        <w:spacing w:after="240"/>
        <w:outlineLvl w:val="1"/>
        <w:rPr>
          <w:b/>
        </w:rPr>
      </w:pPr>
      <w:r w:rsidRPr="008F5EB1">
        <w:rPr>
          <w:b/>
        </w:rPr>
        <w:t>Emotional Well-Being - Service Description</w:t>
      </w:r>
    </w:p>
    <w:p w:rsidRPr="00886816" w:rsidR="00B66B40" w:rsidP="00B66B40" w:rsidRDefault="00B66B40" w14:paraId="7826AC4D" w14:textId="77777777">
      <w:pPr>
        <w:pStyle w:val="Level3"/>
        <w:numPr>
          <w:ilvl w:val="2"/>
          <w:numId w:val="4"/>
        </w:numPr>
        <w:adjustRightInd w:val="0"/>
      </w:pPr>
      <w:r w:rsidRPr="00D13DCE">
        <w:t xml:space="preserve">Services which support </w:t>
      </w:r>
      <w:r>
        <w:t>People on Probation</w:t>
      </w:r>
      <w:r w:rsidRPr="00D13DCE">
        <w:t xml:space="preserve"> to improve their coping skills and resilience, to engage with mental health services and comply with treatment and to interact confidently with others.</w:t>
      </w:r>
    </w:p>
    <w:p w:rsidRPr="008F5EB1" w:rsidR="00B66B40" w:rsidP="00B66B40" w:rsidRDefault="00B66B40" w14:paraId="7EACF59D" w14:textId="77777777">
      <w:pPr>
        <w:pStyle w:val="Level2"/>
        <w:numPr>
          <w:ilvl w:val="1"/>
          <w:numId w:val="4"/>
        </w:numPr>
        <w:adjustRightInd w:val="0"/>
        <w:spacing w:after="240"/>
        <w:outlineLvl w:val="1"/>
        <w:rPr>
          <w:b/>
        </w:rPr>
      </w:pPr>
      <w:r w:rsidRPr="008F5EB1">
        <w:rPr>
          <w:b/>
        </w:rPr>
        <w:t>Emotional Well-Being - Outcomes</w:t>
      </w:r>
    </w:p>
    <w:p w:rsidRPr="00D13DCE" w:rsidR="00B66B40" w:rsidP="00B66B40" w:rsidRDefault="00B66B40" w14:paraId="4C577AC0" w14:textId="401BAB12">
      <w:pPr>
        <w:pStyle w:val="Level3"/>
        <w:numPr>
          <w:ilvl w:val="2"/>
          <w:numId w:val="4"/>
        </w:numPr>
        <w:adjustRightInd w:val="0"/>
      </w:pPr>
      <w:r>
        <w:t>People on Probation</w:t>
      </w:r>
      <w:r w:rsidRPr="00D13DCE">
        <w:t xml:space="preserve"> develop improved self-efficacy, </w:t>
      </w:r>
      <w:r w:rsidRPr="00D13DCE" w:rsidR="00240C1F">
        <w:t>resilience,</w:t>
      </w:r>
      <w:r w:rsidRPr="00D13DCE">
        <w:t xml:space="preserve"> and</w:t>
      </w:r>
      <w:r w:rsidR="00240C1F">
        <w:t xml:space="preserve"> an</w:t>
      </w:r>
      <w:r w:rsidRPr="00D13DCE">
        <w:t xml:space="preserve"> ability to recognise and manage triggers to worsening well-being.</w:t>
      </w:r>
    </w:p>
    <w:p w:rsidRPr="00D13DCE" w:rsidR="00B66B40" w:rsidP="00B66B40" w:rsidRDefault="00B66B40" w14:paraId="530CF52F" w14:textId="77777777">
      <w:pPr>
        <w:pStyle w:val="Level3"/>
        <w:numPr>
          <w:ilvl w:val="2"/>
          <w:numId w:val="4"/>
        </w:numPr>
        <w:adjustRightInd w:val="0"/>
      </w:pPr>
      <w:r>
        <w:t>People on Probation</w:t>
      </w:r>
      <w:r w:rsidRPr="00D13DCE">
        <w:t xml:space="preserve"> have an increased ability to build and maintain appropriate social interactions.</w:t>
      </w:r>
    </w:p>
    <w:p w:rsidRPr="00886816" w:rsidR="00B66B40" w:rsidP="00B66B40" w:rsidRDefault="101F0D9D" w14:paraId="3326F952" w14:textId="77777777">
      <w:pPr>
        <w:pStyle w:val="Level3"/>
        <w:numPr>
          <w:ilvl w:val="2"/>
          <w:numId w:val="4"/>
        </w:numPr>
        <w:adjustRightInd w:val="0"/>
      </w:pPr>
      <w:r>
        <w:t>People on Probation have an increased ability to engage with and access mental health service and comply with medication / treatment / therapy programmes.</w:t>
      </w:r>
    </w:p>
    <w:p w:rsidRPr="0043357C" w:rsidR="00B66B40" w:rsidP="00B66B40" w:rsidRDefault="00980AFE" w14:paraId="7937922E" w14:textId="1D4BD538">
      <w:pPr>
        <w:pStyle w:val="Level1"/>
        <w:numPr>
          <w:ilvl w:val="0"/>
          <w:numId w:val="4"/>
        </w:numPr>
        <w:rPr>
          <w:b/>
          <w:sz w:val="23"/>
          <w:szCs w:val="23"/>
        </w:rPr>
      </w:pPr>
      <w:r>
        <w:rPr>
          <w:b/>
        </w:rPr>
        <w:t>THE AUTHORITY</w:t>
      </w:r>
      <w:r w:rsidR="009056A0">
        <w:rPr>
          <w:b/>
        </w:rPr>
        <w:t xml:space="preserve">’S </w:t>
      </w:r>
      <w:r w:rsidR="00E12892">
        <w:rPr>
          <w:b/>
        </w:rPr>
        <w:t>APPROACH</w:t>
      </w:r>
      <w:r w:rsidR="009056A0">
        <w:rPr>
          <w:b/>
        </w:rPr>
        <w:t xml:space="preserve"> </w:t>
      </w:r>
      <w:r w:rsidR="006F34F7">
        <w:rPr>
          <w:b/>
        </w:rPr>
        <w:t xml:space="preserve">TO NEURODIVERSITY </w:t>
      </w:r>
    </w:p>
    <w:p w:rsidRPr="003812D0" w:rsidR="00B66B40" w:rsidP="00B66B40" w:rsidRDefault="00B66B40" w14:paraId="63EFF548" w14:textId="42016F28">
      <w:pPr>
        <w:pStyle w:val="Level2"/>
        <w:numPr>
          <w:ilvl w:val="1"/>
          <w:numId w:val="4"/>
        </w:numPr>
        <w:adjustRightInd w:val="0"/>
        <w:spacing w:after="240"/>
        <w:outlineLvl w:val="1"/>
        <w:rPr>
          <w:sz w:val="23"/>
          <w:szCs w:val="23"/>
        </w:rPr>
      </w:pPr>
      <w:r>
        <w:t>A recent Ministry of Justice (</w:t>
      </w:r>
      <w:proofErr w:type="spellStart"/>
      <w:r>
        <w:t>MoJ</w:t>
      </w:r>
      <w:proofErr w:type="spellEnd"/>
      <w:r>
        <w:t xml:space="preserve">) call for evidence on </w:t>
      </w:r>
      <w:r w:rsidR="001A3D23">
        <w:t>n</w:t>
      </w:r>
      <w:r>
        <w:t>euro-divergence estimates that approximately 15-20% of the adult population has some form of neuro-divergence</w:t>
      </w:r>
      <w:r w:rsidR="007E662B">
        <w:t xml:space="preserve">. </w:t>
      </w:r>
      <w:r>
        <w:t>However, the evidence submitted also suggests that individuals with neuro-divergence are significantly over-represented in the Criminal Justice System</w:t>
      </w:r>
      <w:r w:rsidR="007E662B">
        <w:t xml:space="preserve">. </w:t>
      </w:r>
      <w:r w:rsidR="00A97CD5">
        <w:t>Indeed, around half of individuals convicted of crime will have some form of neurodivergent condition</w:t>
      </w:r>
      <w:r w:rsidR="002D7984">
        <w:t>.</w:t>
      </w:r>
      <w:r w:rsidRPr="00120094" w:rsidR="002D7984">
        <w:rPr>
          <w:szCs w:val="20"/>
        </w:rPr>
        <w:t xml:space="preserve"> </w:t>
      </w:r>
      <w:r w:rsidRPr="00120094" w:rsidR="00120094">
        <w:rPr>
          <w:szCs w:val="20"/>
        </w:rPr>
        <w:t xml:space="preserve">Neurodiversity does not cause criminality, but may produce certain patterns of behaviour that is more likely to lead to criminality and criminalisation </w:t>
      </w:r>
      <w:r w:rsidRPr="00120094" w:rsidR="00E35404">
        <w:rPr>
          <w:szCs w:val="20"/>
        </w:rPr>
        <w:t>(Hughes, 2015)</w:t>
      </w:r>
      <w:r w:rsidR="001324FC">
        <w:t xml:space="preserve"> and/or </w:t>
      </w:r>
      <w:r w:rsidR="009B2ED3">
        <w:t>may interfere with rehabilitation</w:t>
      </w:r>
      <w:r w:rsidR="00E35404">
        <w:t xml:space="preserve"> (</w:t>
      </w:r>
      <w:proofErr w:type="spellStart"/>
      <w:r w:rsidR="00E35404">
        <w:t>Gorgens</w:t>
      </w:r>
      <w:proofErr w:type="spellEnd"/>
      <w:r w:rsidR="00E35404">
        <w:t>, 2021)</w:t>
      </w:r>
      <w:r w:rsidR="009B2ED3">
        <w:t xml:space="preserve">. </w:t>
      </w:r>
      <w:r w:rsidR="00594415">
        <w:t xml:space="preserve">This suggests </w:t>
      </w:r>
      <w:r w:rsidR="002913C8">
        <w:t xml:space="preserve">a need for better engagement with </w:t>
      </w:r>
      <w:r w:rsidR="00F4354E">
        <w:t>P</w:t>
      </w:r>
      <w:r w:rsidR="002913C8">
        <w:t xml:space="preserve">eople on </w:t>
      </w:r>
      <w:r w:rsidR="00F4354E">
        <w:t>P</w:t>
      </w:r>
      <w:r w:rsidR="002913C8">
        <w:t xml:space="preserve">robation who identify as neurodivergent and to bolster Probation </w:t>
      </w:r>
      <w:r w:rsidR="00F4354E">
        <w:t xml:space="preserve">understanding and confidence, at both a front-line and more strategic level, </w:t>
      </w:r>
      <w:r w:rsidR="003812D0">
        <w:t xml:space="preserve">of engaging with this group of individuals. </w:t>
      </w:r>
    </w:p>
    <w:p w:rsidRPr="009428DA" w:rsidR="003812D0" w:rsidP="00B66B40" w:rsidRDefault="00F55B5B" w14:paraId="5F8C35A1" w14:textId="44498D35">
      <w:pPr>
        <w:pStyle w:val="Level2"/>
        <w:numPr>
          <w:ilvl w:val="1"/>
          <w:numId w:val="4"/>
        </w:numPr>
        <w:adjustRightInd w:val="0"/>
        <w:spacing w:after="240"/>
        <w:outlineLvl w:val="1"/>
        <w:rPr>
          <w:sz w:val="23"/>
          <w:szCs w:val="23"/>
        </w:rPr>
      </w:pPr>
      <w:r>
        <w:t>The Authority plans to adopt the ‘definition’ at 2.</w:t>
      </w:r>
      <w:r w:rsidR="0009040F">
        <w:t>3</w:t>
      </w:r>
      <w:r>
        <w:t xml:space="preserve"> above and intends t</w:t>
      </w:r>
      <w:r w:rsidR="00E35404">
        <w:t xml:space="preserve">o procure a ‘broad’ neurodiversity service. </w:t>
      </w:r>
      <w:r w:rsidR="00480738">
        <w:t>This is chiefly due to the available liter</w:t>
      </w:r>
      <w:r w:rsidR="00441FDC">
        <w:t xml:space="preserve">ature and corpus of evidence which suggests substantial </w:t>
      </w:r>
      <w:r w:rsidR="00D263F7">
        <w:t xml:space="preserve">heterogeneity of experience across and within neurodiverse conditions (Williams 2016). </w:t>
      </w:r>
      <w:r w:rsidR="0090758E">
        <w:t>Further, the evidence suggests a high level of co-occurrence across neurodiverse conditions (Kirby, 2020</w:t>
      </w:r>
      <w:r w:rsidR="00BC1F1C">
        <w:t>)</w:t>
      </w:r>
      <w:r w:rsidR="0090758E">
        <w:t xml:space="preserve">; for instance, those with autism often have </w:t>
      </w:r>
      <w:r w:rsidR="0032405C">
        <w:t xml:space="preserve">ADHD and a learning disability. </w:t>
      </w:r>
      <w:r w:rsidR="00952266">
        <w:t xml:space="preserve">This is not to suggest that there are some challenges </w:t>
      </w:r>
      <w:r w:rsidR="00D3624B">
        <w:t>unique to particular conditions</w:t>
      </w:r>
      <w:r w:rsidR="00847115">
        <w:t xml:space="preserve">; however, the </w:t>
      </w:r>
      <w:r w:rsidR="009428DA">
        <w:t xml:space="preserve">evidence suggests three broad areas of need which are common to most, if not all, neurodiverse conditions: </w:t>
      </w:r>
    </w:p>
    <w:p w:rsidRPr="00D432DB" w:rsidR="009428DA" w:rsidP="009428DA" w:rsidRDefault="009428DA" w14:paraId="21748CAC" w14:textId="3A41A29D">
      <w:pPr>
        <w:pStyle w:val="Level2"/>
        <w:numPr>
          <w:ilvl w:val="2"/>
          <w:numId w:val="4"/>
        </w:numPr>
        <w:adjustRightInd w:val="0"/>
        <w:spacing w:after="240"/>
        <w:outlineLvl w:val="1"/>
        <w:rPr>
          <w:szCs w:val="20"/>
        </w:rPr>
      </w:pPr>
      <w:r w:rsidRPr="00D432DB">
        <w:rPr>
          <w:szCs w:val="20"/>
        </w:rPr>
        <w:t xml:space="preserve">Engaging and </w:t>
      </w:r>
      <w:r w:rsidRPr="00D432DB" w:rsidR="00646F4A">
        <w:rPr>
          <w:szCs w:val="20"/>
        </w:rPr>
        <w:t>c</w:t>
      </w:r>
      <w:r w:rsidRPr="00D432DB">
        <w:rPr>
          <w:szCs w:val="20"/>
        </w:rPr>
        <w:t xml:space="preserve">ompliance with </w:t>
      </w:r>
      <w:r w:rsidRPr="00D432DB" w:rsidR="00646F4A">
        <w:rPr>
          <w:szCs w:val="20"/>
        </w:rPr>
        <w:t>s</w:t>
      </w:r>
      <w:r w:rsidRPr="00D432DB">
        <w:rPr>
          <w:szCs w:val="20"/>
        </w:rPr>
        <w:t>upervision</w:t>
      </w:r>
      <w:r w:rsidRPr="00D432DB" w:rsidR="00646F4A">
        <w:rPr>
          <w:szCs w:val="20"/>
        </w:rPr>
        <w:t xml:space="preserve"> and/or s</w:t>
      </w:r>
      <w:r w:rsidRPr="00D432DB">
        <w:rPr>
          <w:szCs w:val="20"/>
        </w:rPr>
        <w:t>entenc</w:t>
      </w:r>
      <w:r w:rsidRPr="00D432DB" w:rsidR="00D5457C">
        <w:rPr>
          <w:szCs w:val="20"/>
        </w:rPr>
        <w:t xml:space="preserve">e; </w:t>
      </w:r>
    </w:p>
    <w:p w:rsidRPr="00D432DB" w:rsidR="00D5457C" w:rsidP="009428DA" w:rsidRDefault="00D5457C" w14:paraId="030846CB" w14:textId="139829E0">
      <w:pPr>
        <w:pStyle w:val="Level2"/>
        <w:numPr>
          <w:ilvl w:val="2"/>
          <w:numId w:val="4"/>
        </w:numPr>
        <w:adjustRightInd w:val="0"/>
        <w:spacing w:after="240"/>
        <w:outlineLvl w:val="1"/>
        <w:rPr>
          <w:szCs w:val="20"/>
        </w:rPr>
      </w:pPr>
      <w:r w:rsidRPr="00D432DB">
        <w:rPr>
          <w:szCs w:val="20"/>
        </w:rPr>
        <w:lastRenderedPageBreak/>
        <w:t xml:space="preserve">Higher levels of resettlement needs and difficulties accessing services; </w:t>
      </w:r>
    </w:p>
    <w:p w:rsidRPr="00D432DB" w:rsidR="00CD7C5F" w:rsidP="009428DA" w:rsidRDefault="00CD7C5F" w14:paraId="4F8B3E15" w14:textId="66408725">
      <w:pPr>
        <w:pStyle w:val="Level2"/>
        <w:numPr>
          <w:ilvl w:val="2"/>
          <w:numId w:val="4"/>
        </w:numPr>
        <w:adjustRightInd w:val="0"/>
        <w:spacing w:after="240"/>
        <w:outlineLvl w:val="1"/>
        <w:rPr>
          <w:szCs w:val="20"/>
        </w:rPr>
      </w:pPr>
      <w:r w:rsidRPr="00D432DB">
        <w:rPr>
          <w:szCs w:val="20"/>
        </w:rPr>
        <w:t xml:space="preserve">Specialist support or services. </w:t>
      </w:r>
    </w:p>
    <w:p w:rsidRPr="00D432DB" w:rsidR="005E4B1A" w:rsidP="005E4B1A" w:rsidRDefault="00F87FA8" w14:paraId="548D7A2C" w14:textId="257A01DF">
      <w:pPr>
        <w:pStyle w:val="Level2"/>
        <w:numPr>
          <w:ilvl w:val="1"/>
          <w:numId w:val="4"/>
        </w:numPr>
        <w:adjustRightInd w:val="0"/>
        <w:spacing w:after="240"/>
        <w:outlineLvl w:val="1"/>
        <w:rPr>
          <w:szCs w:val="20"/>
        </w:rPr>
      </w:pPr>
      <w:r w:rsidRPr="00D432DB">
        <w:rPr>
          <w:szCs w:val="20"/>
        </w:rPr>
        <w:t xml:space="preserve">A broad neurodiversity service, thus, caters to neurodiversity as a continuum, rather than as a collection of discrete conditions. </w:t>
      </w:r>
      <w:r w:rsidRPr="00136265" w:rsidR="001F2DA2">
        <w:rPr>
          <w:b/>
          <w:bCs/>
          <w:szCs w:val="20"/>
        </w:rPr>
        <w:t xml:space="preserve">It is the Authority’s view that the best approach to realising this </w:t>
      </w:r>
      <w:r w:rsidRPr="00136265" w:rsidR="00D432DB">
        <w:rPr>
          <w:b/>
          <w:bCs/>
          <w:szCs w:val="20"/>
        </w:rPr>
        <w:t xml:space="preserve">service is to support not only People on Probation themselves, but also probation practitioners and probation ‘leaders’ at a strategic level. </w:t>
      </w:r>
    </w:p>
    <w:p w:rsidRPr="00E44EAF" w:rsidR="00B66B40" w:rsidP="00B66B40" w:rsidRDefault="000841F0" w14:paraId="4236A546" w14:textId="7BCD0509">
      <w:pPr>
        <w:pStyle w:val="Level1"/>
        <w:keepNext/>
        <w:numPr>
          <w:ilvl w:val="0"/>
          <w:numId w:val="4"/>
        </w:numPr>
        <w:adjustRightInd w:val="0"/>
        <w:rPr>
          <w:rStyle w:val="Level1asHeadingtext"/>
          <w:rFonts w:eastAsia="Times New Roman"/>
          <w:b w:val="0"/>
          <w:bCs/>
          <w:caps w:val="0"/>
        </w:rPr>
      </w:pPr>
      <w:r>
        <w:rPr>
          <w:rStyle w:val="Level1asHeadingtext"/>
        </w:rPr>
        <w:t>HIGH-LEVEL OUTCOMES</w:t>
      </w:r>
    </w:p>
    <w:p w:rsidR="00B66B40" w:rsidP="00B66B40" w:rsidRDefault="00971EA8" w14:paraId="456F547B" w14:textId="6FBA7979">
      <w:pPr>
        <w:pStyle w:val="Level2"/>
        <w:keepNext/>
        <w:numPr>
          <w:ilvl w:val="1"/>
          <w:numId w:val="4"/>
        </w:numPr>
        <w:adjustRightInd w:val="0"/>
        <w:spacing w:after="240"/>
        <w:outlineLvl w:val="1"/>
        <w:rPr>
          <w:rFonts w:eastAsia="Times New Roman"/>
          <w:b/>
          <w:bCs/>
        </w:rPr>
      </w:pPr>
      <w:r>
        <w:rPr>
          <w:rFonts w:eastAsia="Times New Roman"/>
        </w:rPr>
        <w:t>T</w:t>
      </w:r>
      <w:r w:rsidRPr="1FFFF804" w:rsidR="4E5E6DAD">
        <w:rPr>
          <w:rFonts w:eastAsia="Times New Roman"/>
        </w:rPr>
        <w:t>he</w:t>
      </w:r>
      <w:r w:rsidRPr="1FFFF804" w:rsidR="7AADC415">
        <w:rPr>
          <w:rFonts w:eastAsia="Times New Roman"/>
        </w:rPr>
        <w:t xml:space="preserve"> key outcomes to be achieved are </w:t>
      </w:r>
      <w:r w:rsidRPr="1FFFF804" w:rsidR="101F0D9D">
        <w:rPr>
          <w:rFonts w:eastAsia="Times New Roman"/>
        </w:rPr>
        <w:t>likely to include, but not limited to one or more or the following:</w:t>
      </w:r>
    </w:p>
    <w:p w:rsidRPr="00256524" w:rsidR="00861A94" w:rsidP="00B66B40" w:rsidRDefault="00861A94" w14:paraId="05C12F35" w14:textId="1F5E0C1F">
      <w:pPr>
        <w:pStyle w:val="H3Ashurst"/>
        <w:numPr>
          <w:ilvl w:val="2"/>
          <w:numId w:val="13"/>
        </w:numPr>
        <w:rPr>
          <w:rFonts w:ascii="Arial" w:hAnsi="Arial" w:cs="Arial"/>
          <w:b/>
          <w:bCs/>
          <w:sz w:val="20"/>
        </w:rPr>
      </w:pPr>
      <w:r>
        <w:rPr>
          <w:rFonts w:ascii="Arial" w:hAnsi="Arial" w:cs="Arial"/>
          <w:sz w:val="20"/>
        </w:rPr>
        <w:t xml:space="preserve">Support </w:t>
      </w:r>
      <w:r w:rsidR="00B67E37">
        <w:rPr>
          <w:rFonts w:ascii="Arial" w:hAnsi="Arial" w:cs="Arial"/>
          <w:sz w:val="20"/>
        </w:rPr>
        <w:t xml:space="preserve">people on probation to engage with statutory and non-statutory specialist support; </w:t>
      </w:r>
    </w:p>
    <w:p w:rsidRPr="00CB24EB" w:rsidR="00B66B40" w:rsidP="00B66B40" w:rsidRDefault="000A6349" w14:paraId="1B7A0282" w14:textId="0BC1E229">
      <w:pPr>
        <w:pStyle w:val="H3Ashurst"/>
        <w:numPr>
          <w:ilvl w:val="2"/>
          <w:numId w:val="13"/>
        </w:numPr>
        <w:rPr>
          <w:rFonts w:ascii="Arial" w:hAnsi="Arial" w:cs="Arial"/>
          <w:b/>
          <w:bCs/>
          <w:sz w:val="20"/>
        </w:rPr>
      </w:pPr>
      <w:r>
        <w:rPr>
          <w:rFonts w:ascii="Arial" w:hAnsi="Arial" w:cs="Arial"/>
          <w:sz w:val="20"/>
        </w:rPr>
        <w:t xml:space="preserve">Support people on probation </w:t>
      </w:r>
      <w:r w:rsidR="002073C8">
        <w:rPr>
          <w:rFonts w:ascii="Arial" w:hAnsi="Arial" w:cs="Arial"/>
          <w:sz w:val="20"/>
        </w:rPr>
        <w:t xml:space="preserve">with the needs and strengths related to their neurodiverse condition </w:t>
      </w:r>
      <w:r>
        <w:rPr>
          <w:rFonts w:ascii="Arial" w:hAnsi="Arial" w:cs="Arial"/>
          <w:sz w:val="20"/>
        </w:rPr>
        <w:t>to ensure</w:t>
      </w:r>
      <w:r w:rsidRPr="00256524" w:rsidR="00B66B40">
        <w:rPr>
          <w:rFonts w:ascii="Arial" w:hAnsi="Arial" w:cs="Arial"/>
          <w:sz w:val="20"/>
        </w:rPr>
        <w:t xml:space="preserve"> the individual is better equipped to comply with probation requirements, adequately address their offending behaviour and engage in programmes (where applicable)</w:t>
      </w:r>
      <w:r w:rsidR="00CB24EB">
        <w:rPr>
          <w:rFonts w:ascii="Arial" w:hAnsi="Arial" w:cs="Arial"/>
          <w:sz w:val="20"/>
        </w:rPr>
        <w:t>;</w:t>
      </w:r>
    </w:p>
    <w:p w:rsidR="00CB24EB" w:rsidP="5CB325A9" w:rsidRDefault="000A6349" w14:paraId="32BEEA34" w14:textId="17B57CD6">
      <w:pPr>
        <w:pStyle w:val="H3Ashurst"/>
        <w:numPr>
          <w:ilvl w:val="2"/>
          <w:numId w:val="13"/>
        </w:numPr>
        <w:rPr>
          <w:rFonts w:ascii="Arial" w:hAnsi="Arial" w:cs="Arial"/>
          <w:sz w:val="20"/>
        </w:rPr>
      </w:pPr>
      <w:r>
        <w:rPr>
          <w:rFonts w:ascii="Arial" w:hAnsi="Arial" w:cs="Arial"/>
          <w:sz w:val="20"/>
        </w:rPr>
        <w:t xml:space="preserve">Improve </w:t>
      </w:r>
      <w:r w:rsidR="00805A93">
        <w:rPr>
          <w:rFonts w:ascii="Arial" w:hAnsi="Arial" w:cs="Arial"/>
          <w:sz w:val="20"/>
        </w:rPr>
        <w:t xml:space="preserve">probation practitioner confidence in engaging with and supervising neurodiverse </w:t>
      </w:r>
      <w:r w:rsidR="00532D1E">
        <w:rPr>
          <w:rFonts w:ascii="Arial" w:hAnsi="Arial" w:cs="Arial"/>
          <w:sz w:val="20"/>
        </w:rPr>
        <w:t xml:space="preserve">individuals; </w:t>
      </w:r>
    </w:p>
    <w:p w:rsidR="00532D1E" w:rsidP="5CB325A9" w:rsidRDefault="00532D1E" w14:paraId="2882DBEF" w14:textId="22D8A1DB">
      <w:pPr>
        <w:pStyle w:val="H3Ashurst"/>
        <w:numPr>
          <w:ilvl w:val="2"/>
          <w:numId w:val="13"/>
        </w:numPr>
        <w:rPr>
          <w:rFonts w:ascii="Arial" w:hAnsi="Arial" w:cs="Arial"/>
          <w:sz w:val="20"/>
        </w:rPr>
      </w:pPr>
      <w:r>
        <w:rPr>
          <w:rFonts w:ascii="Arial" w:hAnsi="Arial" w:cs="Arial"/>
          <w:sz w:val="20"/>
        </w:rPr>
        <w:t>Improve probation practitioner knowledge</w:t>
      </w:r>
      <w:r w:rsidR="00CA1177">
        <w:rPr>
          <w:rFonts w:ascii="Arial" w:hAnsi="Arial" w:cs="Arial"/>
          <w:sz w:val="20"/>
        </w:rPr>
        <w:t xml:space="preserve">, </w:t>
      </w:r>
      <w:r>
        <w:rPr>
          <w:rFonts w:ascii="Arial" w:hAnsi="Arial" w:cs="Arial"/>
          <w:sz w:val="20"/>
        </w:rPr>
        <w:t>understanding</w:t>
      </w:r>
      <w:r w:rsidR="00CA1177">
        <w:rPr>
          <w:rFonts w:ascii="Arial" w:hAnsi="Arial" w:cs="Arial"/>
          <w:sz w:val="20"/>
        </w:rPr>
        <w:t xml:space="preserve"> and awareness</w:t>
      </w:r>
      <w:r>
        <w:rPr>
          <w:rFonts w:ascii="Arial" w:hAnsi="Arial" w:cs="Arial"/>
          <w:sz w:val="20"/>
        </w:rPr>
        <w:t xml:space="preserve"> of neurodiversity and </w:t>
      </w:r>
      <w:r w:rsidR="00B57296">
        <w:rPr>
          <w:rFonts w:ascii="Arial" w:hAnsi="Arial" w:cs="Arial"/>
          <w:sz w:val="20"/>
        </w:rPr>
        <w:t xml:space="preserve">ancillary support and services available to neurodiverse individuals; </w:t>
      </w:r>
    </w:p>
    <w:p w:rsidR="005166B5" w:rsidP="005166B5" w:rsidRDefault="00C870CF" w14:paraId="636ADD82" w14:textId="38A69658">
      <w:pPr>
        <w:pStyle w:val="H3Ashurst"/>
        <w:rPr>
          <w:rFonts w:ascii="Arial" w:hAnsi="Arial" w:cs="Arial"/>
          <w:sz w:val="20"/>
        </w:rPr>
      </w:pPr>
      <w:r>
        <w:rPr>
          <w:rFonts w:ascii="Arial" w:hAnsi="Arial" w:cs="Arial"/>
          <w:sz w:val="20"/>
        </w:rPr>
        <w:t xml:space="preserve">Improve neurodiversity awareness at a </w:t>
      </w:r>
      <w:r w:rsidR="00217DB3">
        <w:rPr>
          <w:rFonts w:ascii="Arial" w:hAnsi="Arial" w:cs="Arial"/>
          <w:sz w:val="20"/>
        </w:rPr>
        <w:t xml:space="preserve">strategic level and support and inform probation leaders who make decisions which </w:t>
      </w:r>
      <w:r w:rsidR="008C6D41">
        <w:rPr>
          <w:rFonts w:ascii="Arial" w:hAnsi="Arial" w:cs="Arial"/>
          <w:sz w:val="20"/>
        </w:rPr>
        <w:t xml:space="preserve">may have an influence on a wider, policy </w:t>
      </w:r>
      <w:r w:rsidR="00361948">
        <w:rPr>
          <w:rFonts w:ascii="Arial" w:hAnsi="Arial" w:cs="Arial"/>
          <w:sz w:val="20"/>
        </w:rPr>
        <w:t xml:space="preserve">and partnership </w:t>
      </w:r>
      <w:r w:rsidR="008C6D41">
        <w:rPr>
          <w:rFonts w:ascii="Arial" w:hAnsi="Arial" w:cs="Arial"/>
          <w:sz w:val="20"/>
        </w:rPr>
        <w:t>level</w:t>
      </w:r>
      <w:r w:rsidR="00361948">
        <w:rPr>
          <w:rFonts w:ascii="Arial" w:hAnsi="Arial" w:cs="Arial"/>
          <w:sz w:val="20"/>
        </w:rPr>
        <w:t>;</w:t>
      </w:r>
      <w:r w:rsidR="008C6D41">
        <w:rPr>
          <w:rFonts w:ascii="Arial" w:hAnsi="Arial" w:cs="Arial"/>
          <w:sz w:val="20"/>
        </w:rPr>
        <w:t xml:space="preserve"> </w:t>
      </w:r>
    </w:p>
    <w:p w:rsidR="00361948" w:rsidP="005166B5" w:rsidRDefault="00361948" w14:paraId="7E551A23" w14:textId="7716A5CA">
      <w:pPr>
        <w:pStyle w:val="H3Ashurst"/>
        <w:rPr>
          <w:rFonts w:ascii="Arial" w:hAnsi="Arial" w:cs="Arial"/>
          <w:sz w:val="20"/>
        </w:rPr>
      </w:pPr>
      <w:r>
        <w:rPr>
          <w:rFonts w:ascii="Arial" w:hAnsi="Arial" w:cs="Arial"/>
          <w:sz w:val="20"/>
        </w:rPr>
        <w:t>Improve knowledge about what activities work to support people with neurodivergent needs.</w:t>
      </w:r>
    </w:p>
    <w:p w:rsidRPr="00136265" w:rsidR="00743DF4" w:rsidP="00136265" w:rsidRDefault="00136265" w14:paraId="252E6550" w14:textId="3DF4438C">
      <w:pPr>
        <w:pStyle w:val="H1Ashurst"/>
        <w:numPr>
          <w:ilvl w:val="0"/>
          <w:numId w:val="37"/>
        </w:numPr>
        <w:rPr>
          <w:rFonts w:ascii="Arial" w:hAnsi="Arial" w:cs="Arial"/>
          <w:sz w:val="20"/>
          <w:szCs w:val="22"/>
        </w:rPr>
      </w:pPr>
      <w:r w:rsidRPr="00136265">
        <w:rPr>
          <w:rFonts w:ascii="Arial" w:hAnsi="Arial" w:cs="Arial"/>
          <w:sz w:val="20"/>
          <w:szCs w:val="22"/>
        </w:rPr>
        <w:t>People in SCOPE FOR THIS CALL-off Contract</w:t>
      </w:r>
    </w:p>
    <w:p w:rsidRPr="00136265" w:rsidR="00136265" w:rsidP="00136265" w:rsidRDefault="00136265" w14:paraId="2BCF96FF" w14:textId="77777777">
      <w:pPr>
        <w:pStyle w:val="ListParagraph"/>
        <w:numPr>
          <w:ilvl w:val="0"/>
          <w:numId w:val="4"/>
        </w:numPr>
        <w:adjustRightInd w:val="0"/>
        <w:spacing w:after="240"/>
        <w:contextualSpacing w:val="0"/>
        <w:outlineLvl w:val="1"/>
        <w:rPr>
          <w:vanish/>
        </w:rPr>
      </w:pPr>
    </w:p>
    <w:p w:rsidRPr="00256524" w:rsidR="00B66B40" w:rsidP="00136265" w:rsidRDefault="101F0D9D" w14:paraId="32E18908" w14:textId="5EA645C6">
      <w:pPr>
        <w:pStyle w:val="Level2"/>
        <w:numPr>
          <w:ilvl w:val="1"/>
          <w:numId w:val="4"/>
        </w:numPr>
        <w:adjustRightInd w:val="0"/>
        <w:spacing w:after="240"/>
        <w:outlineLvl w:val="1"/>
      </w:pPr>
      <w:r>
        <w:t>The following People on Probation are in-scope for this Call Off Contract:</w:t>
      </w:r>
    </w:p>
    <w:p w:rsidRPr="006032C6" w:rsidR="00F62CA0" w:rsidP="006032C6" w:rsidRDefault="00656BBF" w14:paraId="7309BE77" w14:textId="5537DCE0">
      <w:pPr>
        <w:pStyle w:val="H3Ashurst"/>
        <w:rPr>
          <w:rFonts w:ascii="Arial" w:hAnsi="Arial" w:cs="Arial"/>
          <w:sz w:val="20"/>
        </w:rPr>
      </w:pPr>
      <w:r>
        <w:rPr>
          <w:rFonts w:ascii="Arial" w:hAnsi="Arial" w:cs="Arial"/>
          <w:sz w:val="20"/>
        </w:rPr>
        <w:t xml:space="preserve">A </w:t>
      </w:r>
      <w:r w:rsidR="00504C78">
        <w:rPr>
          <w:rFonts w:ascii="Arial" w:hAnsi="Arial" w:cs="Arial"/>
          <w:sz w:val="20"/>
        </w:rPr>
        <w:t>person on probation</w:t>
      </w:r>
      <w:r>
        <w:rPr>
          <w:rFonts w:ascii="Arial" w:hAnsi="Arial" w:cs="Arial"/>
          <w:sz w:val="20"/>
        </w:rPr>
        <w:t xml:space="preserve"> may be referred into this service </w:t>
      </w:r>
      <w:r w:rsidR="002E0B80">
        <w:rPr>
          <w:rFonts w:ascii="Arial" w:hAnsi="Arial" w:cs="Arial"/>
          <w:sz w:val="20"/>
        </w:rPr>
        <w:t xml:space="preserve">where the probation practitioner </w:t>
      </w:r>
      <w:r w:rsidR="006E21FC">
        <w:rPr>
          <w:rFonts w:ascii="Arial" w:hAnsi="Arial" w:cs="Arial"/>
          <w:sz w:val="20"/>
        </w:rPr>
        <w:t>has</w:t>
      </w:r>
      <w:r w:rsidR="002E0B80">
        <w:rPr>
          <w:rFonts w:ascii="Arial" w:hAnsi="Arial" w:cs="Arial"/>
          <w:sz w:val="20"/>
        </w:rPr>
        <w:t xml:space="preserve"> deemed</w:t>
      </w:r>
      <w:r w:rsidR="006E21FC">
        <w:rPr>
          <w:rFonts w:ascii="Arial" w:hAnsi="Arial" w:cs="Arial"/>
          <w:sz w:val="20"/>
        </w:rPr>
        <w:t xml:space="preserve"> a person on probation</w:t>
      </w:r>
      <w:r w:rsidR="002E0B80">
        <w:rPr>
          <w:rFonts w:ascii="Arial" w:hAnsi="Arial" w:cs="Arial"/>
          <w:sz w:val="20"/>
        </w:rPr>
        <w:t xml:space="preserve"> to be struggling to engage or cope with their sentence, </w:t>
      </w:r>
      <w:r w:rsidR="00F92AF1">
        <w:rPr>
          <w:rFonts w:ascii="Arial" w:hAnsi="Arial" w:cs="Arial"/>
          <w:sz w:val="20"/>
        </w:rPr>
        <w:t>licence</w:t>
      </w:r>
      <w:r w:rsidR="002E0B80">
        <w:rPr>
          <w:rFonts w:ascii="Arial" w:hAnsi="Arial" w:cs="Arial"/>
          <w:sz w:val="20"/>
        </w:rPr>
        <w:t xml:space="preserve"> or rehabilitation. </w:t>
      </w:r>
      <w:r w:rsidR="00257AFD">
        <w:rPr>
          <w:rFonts w:ascii="Arial" w:hAnsi="Arial" w:cs="Arial"/>
          <w:sz w:val="20"/>
        </w:rPr>
        <w:t xml:space="preserve">At the Authority’s sole discretion, at any point during the contract, </w:t>
      </w:r>
      <w:r w:rsidR="00EF49EC">
        <w:rPr>
          <w:rFonts w:ascii="Arial" w:hAnsi="Arial" w:cs="Arial"/>
          <w:sz w:val="20"/>
        </w:rPr>
        <w:t xml:space="preserve">the Authority may decide to narrow (or expand) this definition in any way it chooses. </w:t>
      </w:r>
    </w:p>
    <w:p w:rsidR="002E0B80" w:rsidP="00B66B40" w:rsidRDefault="002E0B80" w14:paraId="1A335764" w14:textId="2CC1BA5B">
      <w:pPr>
        <w:pStyle w:val="H3Ashurst"/>
        <w:rPr>
          <w:rFonts w:ascii="Arial" w:hAnsi="Arial" w:cs="Arial"/>
          <w:sz w:val="20"/>
        </w:rPr>
      </w:pPr>
      <w:r>
        <w:rPr>
          <w:rFonts w:ascii="Arial" w:hAnsi="Arial" w:cs="Arial"/>
          <w:sz w:val="20"/>
        </w:rPr>
        <w:t xml:space="preserve">For the avoidance of doubt, there is no screening or diagnosis requirement to be made eligible for referral for this service. </w:t>
      </w:r>
    </w:p>
    <w:p w:rsidRPr="002B0F68" w:rsidR="00307F4D" w:rsidP="002B0F68" w:rsidRDefault="00307F4D" w14:paraId="1152CDDA" w14:textId="09792747">
      <w:pPr>
        <w:pStyle w:val="H3Ashurst"/>
        <w:rPr>
          <w:rFonts w:ascii="Arial" w:hAnsi="Arial" w:cs="Arial"/>
          <w:sz w:val="20"/>
        </w:rPr>
      </w:pPr>
      <w:r>
        <w:rPr>
          <w:rFonts w:ascii="Arial" w:hAnsi="Arial" w:cs="Arial"/>
          <w:sz w:val="20"/>
        </w:rPr>
        <w:t xml:space="preserve">People on </w:t>
      </w:r>
      <w:r w:rsidR="00DD76CE">
        <w:rPr>
          <w:rFonts w:ascii="Arial" w:hAnsi="Arial" w:cs="Arial"/>
          <w:sz w:val="20"/>
        </w:rPr>
        <w:t>p</w:t>
      </w:r>
      <w:r>
        <w:rPr>
          <w:rFonts w:ascii="Arial" w:hAnsi="Arial" w:cs="Arial"/>
          <w:sz w:val="20"/>
        </w:rPr>
        <w:t xml:space="preserve">robation </w:t>
      </w:r>
      <w:r w:rsidR="00DD76CE">
        <w:rPr>
          <w:rFonts w:ascii="Arial" w:hAnsi="Arial" w:cs="Arial"/>
          <w:sz w:val="20"/>
        </w:rPr>
        <w:t>will include those subject to</w:t>
      </w:r>
      <w:r w:rsidR="00656BBF">
        <w:rPr>
          <w:rFonts w:ascii="Arial" w:hAnsi="Arial" w:cs="Arial"/>
          <w:sz w:val="20"/>
        </w:rPr>
        <w:t>:</w:t>
      </w:r>
      <w:r>
        <w:rPr>
          <w:rFonts w:ascii="Arial" w:hAnsi="Arial" w:cs="Arial"/>
          <w:sz w:val="20"/>
        </w:rPr>
        <w:t xml:space="preserve"> community orders, suspended sentence orders or following release from custody.</w:t>
      </w:r>
      <w:r w:rsidR="00DD76CE">
        <w:rPr>
          <w:rFonts w:ascii="Arial" w:hAnsi="Arial" w:cs="Arial"/>
          <w:sz w:val="20"/>
        </w:rPr>
        <w:t xml:space="preserve"> It may also include those who</w:t>
      </w:r>
      <w:r w:rsidR="00856916">
        <w:rPr>
          <w:rFonts w:ascii="Arial" w:hAnsi="Arial" w:cs="Arial"/>
          <w:sz w:val="20"/>
        </w:rPr>
        <w:t xml:space="preserve"> are </w:t>
      </w:r>
      <w:r w:rsidR="002B0F68">
        <w:rPr>
          <w:rFonts w:ascii="Arial" w:hAnsi="Arial" w:cs="Arial"/>
          <w:sz w:val="20"/>
        </w:rPr>
        <w:t xml:space="preserve">due to be </w:t>
      </w:r>
      <w:r w:rsidR="00856916">
        <w:rPr>
          <w:rFonts w:ascii="Arial" w:hAnsi="Arial" w:cs="Arial"/>
          <w:sz w:val="20"/>
        </w:rPr>
        <w:t>release</w:t>
      </w:r>
      <w:r w:rsidR="002B0F68">
        <w:rPr>
          <w:rFonts w:ascii="Arial" w:hAnsi="Arial" w:cs="Arial"/>
          <w:sz w:val="20"/>
        </w:rPr>
        <w:t>d</w:t>
      </w:r>
      <w:r w:rsidR="00856916">
        <w:rPr>
          <w:rFonts w:ascii="Arial" w:hAnsi="Arial" w:cs="Arial"/>
          <w:sz w:val="20"/>
        </w:rPr>
        <w:t xml:space="preserve"> from custody</w:t>
      </w:r>
      <w:r w:rsidR="002B0F68">
        <w:rPr>
          <w:rFonts w:ascii="Arial" w:hAnsi="Arial" w:cs="Arial"/>
          <w:sz w:val="20"/>
        </w:rPr>
        <w:t xml:space="preserve"> and require assistance in </w:t>
      </w:r>
      <w:r w:rsidR="00CC7B8D">
        <w:rPr>
          <w:rFonts w:ascii="Arial" w:hAnsi="Arial" w:cs="Arial"/>
          <w:sz w:val="20"/>
        </w:rPr>
        <w:t>the transition from custody into the community</w:t>
      </w:r>
      <w:r w:rsidR="00856916">
        <w:rPr>
          <w:rFonts w:ascii="Arial" w:hAnsi="Arial" w:cs="Arial"/>
          <w:sz w:val="20"/>
        </w:rPr>
        <w:t>.</w:t>
      </w:r>
    </w:p>
    <w:p w:rsidR="00030AE4" w:rsidP="00B66B40" w:rsidRDefault="004B0391" w14:paraId="639DFB86" w14:textId="75172BC7">
      <w:pPr>
        <w:pStyle w:val="H3Ashurst"/>
        <w:rPr>
          <w:rFonts w:ascii="Arial" w:hAnsi="Arial" w:cs="Arial"/>
          <w:sz w:val="20"/>
        </w:rPr>
      </w:pPr>
      <w:r>
        <w:rPr>
          <w:rFonts w:ascii="Arial" w:hAnsi="Arial" w:cs="Arial"/>
          <w:sz w:val="20"/>
        </w:rPr>
        <w:t xml:space="preserve">Both Adult Male and Adult Female </w:t>
      </w:r>
      <w:r w:rsidR="00865128">
        <w:rPr>
          <w:rFonts w:ascii="Arial" w:hAnsi="Arial" w:cs="Arial"/>
          <w:sz w:val="20"/>
        </w:rPr>
        <w:t>(and those who do not identify as either) people on probation are in scope for this service</w:t>
      </w:r>
      <w:r w:rsidR="009A20A8">
        <w:rPr>
          <w:rFonts w:ascii="Arial" w:hAnsi="Arial" w:cs="Arial"/>
          <w:sz w:val="20"/>
        </w:rPr>
        <w:t>.</w:t>
      </w:r>
    </w:p>
    <w:p w:rsidR="008A3989" w:rsidP="00B66B40" w:rsidRDefault="008A3989" w14:paraId="14F76F53" w14:textId="700D7EE6">
      <w:pPr>
        <w:pStyle w:val="H3Ashurst"/>
        <w:rPr>
          <w:rFonts w:ascii="Arial" w:hAnsi="Arial" w:cs="Arial"/>
          <w:sz w:val="20"/>
        </w:rPr>
      </w:pPr>
      <w:r>
        <w:rPr>
          <w:rFonts w:ascii="Arial" w:hAnsi="Arial" w:cs="Arial"/>
          <w:sz w:val="20"/>
        </w:rPr>
        <w:lastRenderedPageBreak/>
        <w:t xml:space="preserve">Probation practitioners and other </w:t>
      </w:r>
      <w:r w:rsidR="00D10500">
        <w:rPr>
          <w:rFonts w:ascii="Arial" w:hAnsi="Arial" w:cs="Arial"/>
          <w:sz w:val="20"/>
        </w:rPr>
        <w:t xml:space="preserve">staff members who, as determined by the Authority, </w:t>
      </w:r>
      <w:r w:rsidR="008F351B">
        <w:rPr>
          <w:rFonts w:ascii="Arial" w:hAnsi="Arial" w:cs="Arial"/>
          <w:sz w:val="20"/>
        </w:rPr>
        <w:t xml:space="preserve">operationally </w:t>
      </w:r>
      <w:r w:rsidR="00A843B0">
        <w:rPr>
          <w:rFonts w:ascii="Arial" w:hAnsi="Arial" w:cs="Arial"/>
          <w:sz w:val="20"/>
        </w:rPr>
        <w:t>assist,</w:t>
      </w:r>
      <w:r w:rsidR="008F351B">
        <w:rPr>
          <w:rFonts w:ascii="Arial" w:hAnsi="Arial" w:cs="Arial"/>
          <w:sz w:val="20"/>
        </w:rPr>
        <w:t xml:space="preserve"> or deliver engagement services to people on probation</w:t>
      </w:r>
    </w:p>
    <w:p w:rsidR="008F351B" w:rsidP="00B66B40" w:rsidRDefault="008F351B" w14:paraId="663DFD02" w14:textId="17F282BC">
      <w:pPr>
        <w:pStyle w:val="H3Ashurst"/>
        <w:rPr>
          <w:rFonts w:ascii="Arial" w:hAnsi="Arial" w:cs="Arial"/>
          <w:sz w:val="20"/>
        </w:rPr>
      </w:pPr>
      <w:r>
        <w:rPr>
          <w:rFonts w:ascii="Arial" w:hAnsi="Arial" w:cs="Arial"/>
          <w:sz w:val="20"/>
        </w:rPr>
        <w:t xml:space="preserve">Probation ‘leaders’ which may include, Regional Probation Directors, Heads of Community Integration and various other members of staff who </w:t>
      </w:r>
      <w:r w:rsidR="005077A5">
        <w:rPr>
          <w:rFonts w:ascii="Arial" w:hAnsi="Arial" w:cs="Arial"/>
          <w:sz w:val="20"/>
        </w:rPr>
        <w:t xml:space="preserve">make decisions, or contribute to the decision-making process, on a wider strategic level. </w:t>
      </w:r>
    </w:p>
    <w:p w:rsidR="001A34CF" w:rsidP="00E75A37" w:rsidRDefault="00A843B0" w14:paraId="4D8E235D" w14:textId="03AD5212">
      <w:pPr>
        <w:pStyle w:val="H1Ashurst"/>
        <w:rPr>
          <w:rFonts w:ascii="Arial" w:hAnsi="Arial" w:cs="Arial"/>
          <w:sz w:val="20"/>
          <w:szCs w:val="22"/>
        </w:rPr>
      </w:pPr>
      <w:r w:rsidRPr="00A843B0">
        <w:rPr>
          <w:rFonts w:ascii="Arial" w:hAnsi="Arial" w:cs="Arial"/>
          <w:sz w:val="20"/>
          <w:szCs w:val="22"/>
        </w:rPr>
        <w:t>THE SERVICES</w:t>
      </w:r>
    </w:p>
    <w:p w:rsidR="00A843B0" w:rsidP="00A843B0" w:rsidRDefault="001E58D4" w14:paraId="2B32278D" w14:textId="457B3D7D">
      <w:pPr>
        <w:pStyle w:val="H2Ashurst"/>
        <w:rPr>
          <w:rFonts w:ascii="Arial" w:hAnsi="Arial" w:cs="Arial"/>
          <w:sz w:val="20"/>
        </w:rPr>
      </w:pPr>
      <w:r>
        <w:rPr>
          <w:rFonts w:ascii="Arial" w:hAnsi="Arial" w:cs="Arial"/>
          <w:sz w:val="20"/>
          <w:szCs w:val="22"/>
        </w:rPr>
        <w:t>Th</w:t>
      </w:r>
      <w:r w:rsidR="00D30A8E">
        <w:rPr>
          <w:rFonts w:ascii="Arial" w:hAnsi="Arial" w:cs="Arial"/>
          <w:sz w:val="20"/>
          <w:szCs w:val="22"/>
        </w:rPr>
        <w:t xml:space="preserve">e Provider acknowledges that the services to </w:t>
      </w:r>
      <w:r w:rsidR="00E77705">
        <w:rPr>
          <w:rFonts w:ascii="Arial" w:hAnsi="Arial" w:cs="Arial"/>
          <w:sz w:val="20"/>
          <w:szCs w:val="22"/>
        </w:rPr>
        <w:t xml:space="preserve">be delivered are divided into geographical lots, </w:t>
      </w:r>
      <w:r w:rsidRPr="008704C7" w:rsidR="00E77705">
        <w:rPr>
          <w:rFonts w:ascii="Arial" w:hAnsi="Arial" w:cs="Arial"/>
          <w:sz w:val="20"/>
        </w:rPr>
        <w:t>as per 1.2.1</w:t>
      </w:r>
      <w:r w:rsidRPr="0014553D" w:rsidR="00E77705">
        <w:rPr>
          <w:rFonts w:ascii="Arial" w:hAnsi="Arial" w:cs="Arial"/>
          <w:sz w:val="20"/>
        </w:rPr>
        <w:t>-1.2.</w:t>
      </w:r>
      <w:r w:rsidRPr="0014553D" w:rsidR="0081687C">
        <w:rPr>
          <w:rFonts w:ascii="Arial" w:hAnsi="Arial" w:cs="Arial"/>
          <w:sz w:val="20"/>
        </w:rPr>
        <w:t>4</w:t>
      </w:r>
      <w:r w:rsidRPr="0014553D" w:rsidR="00E77705">
        <w:rPr>
          <w:rFonts w:ascii="Arial" w:hAnsi="Arial" w:cs="Arial"/>
          <w:sz w:val="20"/>
        </w:rPr>
        <w:t xml:space="preserve">. </w:t>
      </w:r>
      <w:r w:rsidRPr="0014553D" w:rsidR="00255CC8">
        <w:rPr>
          <w:rFonts w:ascii="Arial" w:hAnsi="Arial" w:cs="Arial"/>
          <w:sz w:val="20"/>
        </w:rPr>
        <w:t>The</w:t>
      </w:r>
      <w:r w:rsidRPr="008704C7" w:rsidR="00255CC8">
        <w:rPr>
          <w:rFonts w:ascii="Arial" w:hAnsi="Arial" w:cs="Arial"/>
          <w:sz w:val="20"/>
        </w:rPr>
        <w:t xml:space="preserve"> specific requirements of each lot shall be detailed</w:t>
      </w:r>
      <w:r w:rsidR="00756F51">
        <w:rPr>
          <w:rFonts w:ascii="Arial" w:hAnsi="Arial" w:cs="Arial"/>
          <w:sz w:val="20"/>
        </w:rPr>
        <w:t xml:space="preserve"> in the sections below. </w:t>
      </w:r>
    </w:p>
    <w:p w:rsidR="00022A58" w:rsidP="00A843B0" w:rsidRDefault="00644636" w14:paraId="122AF300" w14:textId="7502734A">
      <w:pPr>
        <w:pStyle w:val="H2Ashurst"/>
        <w:rPr>
          <w:rFonts w:ascii="Arial" w:hAnsi="Arial" w:cs="Arial"/>
          <w:sz w:val="20"/>
        </w:rPr>
      </w:pPr>
      <w:r>
        <w:rPr>
          <w:rFonts w:ascii="Arial" w:hAnsi="Arial" w:cs="Arial"/>
          <w:sz w:val="20"/>
        </w:rPr>
        <w:t xml:space="preserve">Owing to the Authority’s broad approach to neurodiversity, </w:t>
      </w:r>
      <w:r w:rsidR="00D054BE">
        <w:rPr>
          <w:rFonts w:ascii="Arial" w:hAnsi="Arial" w:cs="Arial"/>
          <w:sz w:val="20"/>
        </w:rPr>
        <w:t xml:space="preserve">including the extensive research concluding that there is </w:t>
      </w:r>
      <w:r w:rsidR="00735ECD">
        <w:rPr>
          <w:rFonts w:ascii="Arial" w:hAnsi="Arial" w:cs="Arial"/>
          <w:sz w:val="20"/>
        </w:rPr>
        <w:t xml:space="preserve">substantial heterogeneity of experience across and within neurodiverse conditions, the Authority’s expectation is that: </w:t>
      </w:r>
    </w:p>
    <w:p w:rsidRPr="00CE1347" w:rsidR="00CE1347" w:rsidP="00CE1347" w:rsidRDefault="0024377A" w14:paraId="01142255" w14:textId="4E5A029C">
      <w:pPr>
        <w:pStyle w:val="H3Ashurst"/>
        <w:rPr>
          <w:rFonts w:ascii="Arial" w:hAnsi="Arial" w:cs="Arial"/>
          <w:sz w:val="20"/>
          <w:szCs w:val="22"/>
        </w:rPr>
      </w:pPr>
      <w:r w:rsidRPr="0024377A">
        <w:rPr>
          <w:rFonts w:ascii="Arial" w:hAnsi="Arial" w:cs="Arial"/>
          <w:sz w:val="20"/>
          <w:szCs w:val="22"/>
        </w:rPr>
        <w:t>The Provider</w:t>
      </w:r>
      <w:r>
        <w:rPr>
          <w:rFonts w:ascii="Arial" w:hAnsi="Arial" w:cs="Arial"/>
          <w:sz w:val="20"/>
          <w:szCs w:val="22"/>
        </w:rPr>
        <w:t xml:space="preserve"> can provide support </w:t>
      </w:r>
      <w:r w:rsidR="00443503">
        <w:rPr>
          <w:rFonts w:ascii="Arial" w:hAnsi="Arial" w:cs="Arial"/>
          <w:sz w:val="20"/>
          <w:szCs w:val="22"/>
        </w:rPr>
        <w:t>across all, or the majority, of the neurodiverse conditions listed in the H</w:t>
      </w:r>
      <w:r w:rsidR="00713CD4">
        <w:rPr>
          <w:rFonts w:ascii="Arial" w:hAnsi="Arial" w:cs="Arial"/>
          <w:sz w:val="20"/>
          <w:szCs w:val="22"/>
        </w:rPr>
        <w:t xml:space="preserve">MI Joint Inspectorate Report (2021), which incorporates: </w:t>
      </w:r>
    </w:p>
    <w:p w:rsidR="00713CD4" w:rsidP="00713CD4" w:rsidRDefault="001D4192" w14:paraId="566469B9" w14:textId="6E2309F0">
      <w:pPr>
        <w:pStyle w:val="H4Ashurst"/>
        <w:rPr>
          <w:rFonts w:ascii="Arial" w:hAnsi="Arial" w:cs="Arial"/>
          <w:i/>
          <w:iCs/>
          <w:sz w:val="20"/>
          <w:szCs w:val="22"/>
        </w:rPr>
      </w:pPr>
      <w:r w:rsidRPr="001D4192">
        <w:rPr>
          <w:rFonts w:ascii="Arial" w:hAnsi="Arial" w:cs="Arial"/>
          <w:i/>
          <w:iCs/>
          <w:sz w:val="20"/>
          <w:szCs w:val="22"/>
        </w:rPr>
        <w:t xml:space="preserve">“learning difficulties and disabilities (LDDs) which generally include: learning disability, dyslexia, dyscalculia, and developmental coordination disorder (DCD, also known as dyspraxia); other common conditions, such as attention deficit hyperactivity disorder (ADHD, including ADD), autism spectrum conditions, developmental language disorder (DLD, including speech and language difficulties), tic disorders (including Tourette’s syndrome and chronic tic disorder); and cognitive impairments due to </w:t>
      </w:r>
      <w:r w:rsidRPr="00474F18">
        <w:rPr>
          <w:rFonts w:ascii="Arial" w:hAnsi="Arial" w:cs="Arial"/>
          <w:i/>
          <w:iCs/>
          <w:sz w:val="20"/>
          <w:szCs w:val="22"/>
        </w:rPr>
        <w:t>acquired brain injury (ABI).”</w:t>
      </w:r>
    </w:p>
    <w:p w:rsidR="00CE1347" w:rsidP="00CF2581" w:rsidRDefault="002C2014" w14:paraId="51413246" w14:textId="4F284826">
      <w:pPr>
        <w:pStyle w:val="H3Ashurst"/>
        <w:rPr>
          <w:rFonts w:ascii="Arial" w:hAnsi="Arial" w:cs="Arial"/>
          <w:sz w:val="20"/>
        </w:rPr>
      </w:pPr>
      <w:r w:rsidRPr="002C2014">
        <w:rPr>
          <w:rFonts w:ascii="Arial" w:hAnsi="Arial" w:cs="Arial"/>
          <w:sz w:val="20"/>
        </w:rPr>
        <w:t>Subject to 7.2(d) below, w</w:t>
      </w:r>
      <w:r w:rsidRPr="002C2014" w:rsidR="007F6E72">
        <w:rPr>
          <w:rFonts w:ascii="Arial" w:hAnsi="Arial" w:cs="Arial"/>
          <w:sz w:val="20"/>
        </w:rPr>
        <w:t xml:space="preserve">here </w:t>
      </w:r>
      <w:r w:rsidRPr="002C2014" w:rsidR="004C699B">
        <w:rPr>
          <w:rFonts w:ascii="Arial" w:hAnsi="Arial" w:cs="Arial"/>
          <w:sz w:val="20"/>
        </w:rPr>
        <w:t xml:space="preserve">the Provider does not feel able to provide support </w:t>
      </w:r>
      <w:r w:rsidRPr="002C2014" w:rsidR="00126F1B">
        <w:rPr>
          <w:rFonts w:ascii="Arial" w:hAnsi="Arial" w:cs="Arial"/>
          <w:sz w:val="20"/>
        </w:rPr>
        <w:t xml:space="preserve">to a particular neurodiverse condition (or the needs of an individual with that condition), </w:t>
      </w:r>
      <w:r w:rsidRPr="002C2014" w:rsidR="00986460">
        <w:rPr>
          <w:rFonts w:ascii="Arial" w:hAnsi="Arial" w:cs="Arial"/>
          <w:sz w:val="20"/>
        </w:rPr>
        <w:t>the Provider commits to building their capacity</w:t>
      </w:r>
      <w:r w:rsidRPr="002C2014" w:rsidR="001D03BB">
        <w:rPr>
          <w:rFonts w:ascii="Arial" w:hAnsi="Arial" w:cs="Arial"/>
          <w:sz w:val="20"/>
        </w:rPr>
        <w:t xml:space="preserve"> to support these needs within, and by no later than</w:t>
      </w:r>
      <w:r w:rsidRPr="002C2014" w:rsidR="005832FB">
        <w:rPr>
          <w:rFonts w:ascii="Arial" w:hAnsi="Arial" w:cs="Arial"/>
          <w:sz w:val="20"/>
        </w:rPr>
        <w:t xml:space="preserve"> the end of, Year One of the Call-off Contract. </w:t>
      </w:r>
    </w:p>
    <w:p w:rsidR="0045487B" w:rsidP="00CF2581" w:rsidRDefault="00AB3FE5" w14:paraId="5764AE06" w14:textId="79A9BF12">
      <w:pPr>
        <w:pStyle w:val="H3Ashurst"/>
        <w:rPr>
          <w:rFonts w:ascii="Arial" w:hAnsi="Arial" w:cs="Arial"/>
          <w:sz w:val="20"/>
        </w:rPr>
      </w:pPr>
      <w:r>
        <w:rPr>
          <w:rFonts w:ascii="Arial" w:hAnsi="Arial" w:cs="Arial"/>
          <w:sz w:val="20"/>
        </w:rPr>
        <w:t xml:space="preserve">The level of expertise </w:t>
      </w:r>
      <w:r w:rsidR="009C6849">
        <w:rPr>
          <w:rFonts w:ascii="Arial" w:hAnsi="Arial" w:cs="Arial"/>
          <w:sz w:val="20"/>
        </w:rPr>
        <w:t xml:space="preserve">the Provider can </w:t>
      </w:r>
      <w:r w:rsidR="009E5370">
        <w:rPr>
          <w:rFonts w:ascii="Arial" w:hAnsi="Arial" w:cs="Arial"/>
          <w:sz w:val="20"/>
        </w:rPr>
        <w:t xml:space="preserve">provide across the neurodiverse conditions is </w:t>
      </w:r>
      <w:r w:rsidR="009E5370">
        <w:rPr>
          <w:rFonts w:ascii="Arial" w:hAnsi="Arial" w:cs="Arial"/>
          <w:i/>
          <w:iCs/>
          <w:sz w:val="20"/>
        </w:rPr>
        <w:t>proportionate</w:t>
      </w:r>
      <w:r w:rsidR="009E5370">
        <w:rPr>
          <w:rFonts w:ascii="Arial" w:hAnsi="Arial" w:cs="Arial"/>
          <w:sz w:val="20"/>
        </w:rPr>
        <w:t xml:space="preserve"> to the aims of the service</w:t>
      </w:r>
      <w:r w:rsidR="00255B0E">
        <w:rPr>
          <w:rFonts w:ascii="Arial" w:hAnsi="Arial" w:cs="Arial"/>
          <w:sz w:val="20"/>
        </w:rPr>
        <w:t>; the chief aim being to improve the experience</w:t>
      </w:r>
      <w:r w:rsidR="00BF2AD0">
        <w:rPr>
          <w:rFonts w:ascii="Arial" w:hAnsi="Arial" w:cs="Arial"/>
          <w:sz w:val="20"/>
        </w:rPr>
        <w:t xml:space="preserve"> of probation for individuals with neurodiverse conditions. </w:t>
      </w:r>
      <w:r w:rsidR="00BF735F">
        <w:rPr>
          <w:rFonts w:ascii="Arial" w:hAnsi="Arial" w:cs="Arial"/>
          <w:sz w:val="20"/>
        </w:rPr>
        <w:t>The support required is not clinical or diagnostic in natur</w:t>
      </w:r>
      <w:r w:rsidR="009A2FA1">
        <w:rPr>
          <w:rFonts w:ascii="Arial" w:hAnsi="Arial" w:cs="Arial"/>
          <w:sz w:val="20"/>
        </w:rPr>
        <w:t xml:space="preserve">e nor are specialist educational services (for instance, for dyslexia or dyscalculia) </w:t>
      </w:r>
      <w:r w:rsidR="008675DC">
        <w:rPr>
          <w:rFonts w:ascii="Arial" w:hAnsi="Arial" w:cs="Arial"/>
          <w:sz w:val="20"/>
        </w:rPr>
        <w:t xml:space="preserve">that are provided by existing statutory agencies. </w:t>
      </w:r>
    </w:p>
    <w:p w:rsidR="00145636" w:rsidP="00145636" w:rsidRDefault="00E85B33" w14:paraId="3BC8297E" w14:textId="4ABCB353">
      <w:pPr>
        <w:pStyle w:val="H3Ashurst"/>
        <w:rPr>
          <w:rFonts w:ascii="Arial" w:hAnsi="Arial" w:cs="Arial"/>
          <w:sz w:val="20"/>
        </w:rPr>
      </w:pPr>
      <w:r>
        <w:rPr>
          <w:rFonts w:ascii="Arial" w:hAnsi="Arial" w:cs="Arial"/>
          <w:sz w:val="20"/>
        </w:rPr>
        <w:t>Signposting to other services is permissible to meet</w:t>
      </w:r>
      <w:r w:rsidR="004042F7">
        <w:rPr>
          <w:rFonts w:ascii="Arial" w:hAnsi="Arial" w:cs="Arial"/>
          <w:sz w:val="20"/>
        </w:rPr>
        <w:t xml:space="preserve"> any</w:t>
      </w:r>
      <w:r>
        <w:rPr>
          <w:rFonts w:ascii="Arial" w:hAnsi="Arial" w:cs="Arial"/>
          <w:sz w:val="20"/>
        </w:rPr>
        <w:t xml:space="preserve"> unique </w:t>
      </w:r>
      <w:r w:rsidR="004042F7">
        <w:rPr>
          <w:rFonts w:ascii="Arial" w:hAnsi="Arial" w:cs="Arial"/>
          <w:sz w:val="20"/>
        </w:rPr>
        <w:t>or</w:t>
      </w:r>
      <w:r>
        <w:rPr>
          <w:rFonts w:ascii="Arial" w:hAnsi="Arial" w:cs="Arial"/>
          <w:sz w:val="20"/>
        </w:rPr>
        <w:t xml:space="preserve"> specialist </w:t>
      </w:r>
      <w:r w:rsidR="004042F7">
        <w:rPr>
          <w:rFonts w:ascii="Arial" w:hAnsi="Arial" w:cs="Arial"/>
          <w:sz w:val="20"/>
        </w:rPr>
        <w:t xml:space="preserve">needs arising out of an individual’s neurodiverse condition(s). </w:t>
      </w:r>
      <w:r w:rsidR="00BD3903">
        <w:rPr>
          <w:rFonts w:ascii="Arial" w:hAnsi="Arial" w:cs="Arial"/>
          <w:sz w:val="20"/>
        </w:rPr>
        <w:t>This might be for condition</w:t>
      </w:r>
      <w:r w:rsidR="00BB0B3A">
        <w:rPr>
          <w:rFonts w:ascii="Arial" w:hAnsi="Arial" w:cs="Arial"/>
          <w:sz w:val="20"/>
        </w:rPr>
        <w:t xml:space="preserve">s </w:t>
      </w:r>
      <w:r w:rsidR="00BD3903">
        <w:rPr>
          <w:rFonts w:ascii="Arial" w:hAnsi="Arial" w:cs="Arial"/>
          <w:sz w:val="20"/>
        </w:rPr>
        <w:t>which are not listed at 7.2</w:t>
      </w:r>
      <w:r w:rsidR="00D76157">
        <w:rPr>
          <w:rFonts w:ascii="Arial" w:hAnsi="Arial" w:cs="Arial"/>
          <w:sz w:val="20"/>
        </w:rPr>
        <w:t>(a)</w:t>
      </w:r>
      <w:r w:rsidR="00BD3903">
        <w:rPr>
          <w:rFonts w:ascii="Arial" w:hAnsi="Arial" w:cs="Arial"/>
          <w:sz w:val="20"/>
        </w:rPr>
        <w:t>(</w:t>
      </w:r>
      <w:proofErr w:type="spellStart"/>
      <w:r w:rsidR="00BD3903">
        <w:rPr>
          <w:rFonts w:ascii="Arial" w:hAnsi="Arial" w:cs="Arial"/>
          <w:sz w:val="20"/>
        </w:rPr>
        <w:t>i</w:t>
      </w:r>
      <w:proofErr w:type="spellEnd"/>
      <w:r w:rsidR="00BD3903">
        <w:rPr>
          <w:rFonts w:ascii="Arial" w:hAnsi="Arial" w:cs="Arial"/>
          <w:sz w:val="20"/>
        </w:rPr>
        <w:t>) or</w:t>
      </w:r>
      <w:r w:rsidR="00BB0B3A">
        <w:rPr>
          <w:rFonts w:ascii="Arial" w:hAnsi="Arial" w:cs="Arial"/>
          <w:sz w:val="20"/>
        </w:rPr>
        <w:t>, in the alternative, for</w:t>
      </w:r>
      <w:r w:rsidR="00B71163">
        <w:rPr>
          <w:rFonts w:ascii="Arial" w:hAnsi="Arial" w:cs="Arial"/>
          <w:sz w:val="20"/>
        </w:rPr>
        <w:t xml:space="preserve"> those conditions which the Provider cannot assist with (but if, and only if, </w:t>
      </w:r>
      <w:r w:rsidR="00A73D22">
        <w:rPr>
          <w:rFonts w:ascii="Arial" w:hAnsi="Arial" w:cs="Arial"/>
          <w:sz w:val="20"/>
        </w:rPr>
        <w:t>the Provider can provide assistance for the majority of the conditions outlined at 7.2</w:t>
      </w:r>
      <w:r w:rsidR="000451AF">
        <w:rPr>
          <w:rFonts w:ascii="Arial" w:hAnsi="Arial" w:cs="Arial"/>
          <w:sz w:val="20"/>
        </w:rPr>
        <w:t>(a)</w:t>
      </w:r>
      <w:r w:rsidR="00A73D22">
        <w:rPr>
          <w:rFonts w:ascii="Arial" w:hAnsi="Arial" w:cs="Arial"/>
          <w:sz w:val="20"/>
        </w:rPr>
        <w:t>(</w:t>
      </w:r>
      <w:proofErr w:type="spellStart"/>
      <w:r w:rsidR="00A73D22">
        <w:rPr>
          <w:rFonts w:ascii="Arial" w:hAnsi="Arial" w:cs="Arial"/>
          <w:sz w:val="20"/>
        </w:rPr>
        <w:t>i</w:t>
      </w:r>
      <w:proofErr w:type="spellEnd"/>
      <w:r w:rsidR="00A73D22">
        <w:rPr>
          <w:rFonts w:ascii="Arial" w:hAnsi="Arial" w:cs="Arial"/>
          <w:sz w:val="20"/>
        </w:rPr>
        <w:t xml:space="preserve">)). </w:t>
      </w:r>
    </w:p>
    <w:p w:rsidR="001847D8" w:rsidP="001847D8" w:rsidRDefault="00145636" w14:paraId="0A8E4B62" w14:textId="537634FF">
      <w:pPr>
        <w:pStyle w:val="H3Ashurst"/>
        <w:numPr>
          <w:ilvl w:val="0"/>
          <w:numId w:val="0"/>
        </w:numPr>
        <w:ind w:left="720" w:hanging="720"/>
        <w:rPr>
          <w:rFonts w:ascii="Arial" w:hAnsi="Arial" w:cs="Arial"/>
          <w:sz w:val="20"/>
        </w:rPr>
      </w:pPr>
      <w:r>
        <w:rPr>
          <w:rFonts w:ascii="Arial" w:hAnsi="Arial" w:cs="Arial"/>
          <w:sz w:val="20"/>
        </w:rPr>
        <w:t>7.3</w:t>
      </w:r>
      <w:r>
        <w:rPr>
          <w:rFonts w:ascii="Arial" w:hAnsi="Arial" w:cs="Arial"/>
          <w:sz w:val="20"/>
        </w:rPr>
        <w:tab/>
      </w:r>
      <w:r>
        <w:rPr>
          <w:rFonts w:ascii="Arial" w:hAnsi="Arial" w:cs="Arial"/>
          <w:sz w:val="20"/>
        </w:rPr>
        <w:t xml:space="preserve">The Authority, in its absolute discretion, shall have the right to audit and dip-sample cases </w:t>
      </w:r>
      <w:r w:rsidR="007A44FA">
        <w:rPr>
          <w:rFonts w:ascii="Arial" w:hAnsi="Arial" w:cs="Arial"/>
          <w:sz w:val="20"/>
        </w:rPr>
        <w:t>that</w:t>
      </w:r>
      <w:r>
        <w:rPr>
          <w:rFonts w:ascii="Arial" w:hAnsi="Arial" w:cs="Arial"/>
          <w:sz w:val="20"/>
        </w:rPr>
        <w:t xml:space="preserve"> have been signposted</w:t>
      </w:r>
      <w:r w:rsidR="00EA36DF">
        <w:rPr>
          <w:rFonts w:ascii="Arial" w:hAnsi="Arial" w:cs="Arial"/>
          <w:sz w:val="20"/>
        </w:rPr>
        <w:t xml:space="preserve"> to ensure that the referrals are appropriate. </w:t>
      </w:r>
    </w:p>
    <w:p w:rsidR="001847D8" w:rsidP="007979BC" w:rsidRDefault="007979BC" w14:paraId="29DCD6E2" w14:textId="77777777">
      <w:pPr>
        <w:pStyle w:val="H3Ashurst"/>
        <w:numPr>
          <w:ilvl w:val="0"/>
          <w:numId w:val="0"/>
        </w:numPr>
        <w:ind w:left="720" w:hanging="720"/>
        <w:rPr>
          <w:rFonts w:ascii="Arial" w:hAnsi="Arial" w:cs="Arial"/>
          <w:sz w:val="20"/>
        </w:rPr>
      </w:pPr>
      <w:r>
        <w:rPr>
          <w:rFonts w:ascii="Arial" w:hAnsi="Arial" w:cs="Arial"/>
          <w:sz w:val="20"/>
        </w:rPr>
        <w:t>7.4</w:t>
      </w:r>
      <w:r>
        <w:rPr>
          <w:rFonts w:ascii="Arial" w:hAnsi="Arial" w:cs="Arial"/>
          <w:sz w:val="20"/>
        </w:rPr>
        <w:tab/>
      </w:r>
      <w:r w:rsidR="0050658C">
        <w:rPr>
          <w:rFonts w:ascii="Arial" w:hAnsi="Arial" w:cs="Arial"/>
          <w:sz w:val="20"/>
        </w:rPr>
        <w:t xml:space="preserve">The precise </w:t>
      </w:r>
      <w:r w:rsidR="009D2A5D">
        <w:rPr>
          <w:rFonts w:ascii="Arial" w:hAnsi="Arial" w:cs="Arial"/>
          <w:sz w:val="20"/>
        </w:rPr>
        <w:t>scope of the Provider’s expertise, and any</w:t>
      </w:r>
      <w:r w:rsidR="0000227D">
        <w:rPr>
          <w:rFonts w:ascii="Arial" w:hAnsi="Arial" w:cs="Arial"/>
          <w:sz w:val="20"/>
        </w:rPr>
        <w:t xml:space="preserve"> required</w:t>
      </w:r>
      <w:r w:rsidR="009D2A5D">
        <w:rPr>
          <w:rFonts w:ascii="Arial" w:hAnsi="Arial" w:cs="Arial"/>
          <w:sz w:val="20"/>
        </w:rPr>
        <w:t xml:space="preserve"> capacity</w:t>
      </w:r>
      <w:r w:rsidR="00500968">
        <w:rPr>
          <w:rFonts w:ascii="Arial" w:hAnsi="Arial" w:cs="Arial"/>
          <w:sz w:val="20"/>
        </w:rPr>
        <w:t>-</w:t>
      </w:r>
      <w:r w:rsidR="009D2A5D">
        <w:rPr>
          <w:rFonts w:ascii="Arial" w:hAnsi="Arial" w:cs="Arial"/>
          <w:sz w:val="20"/>
        </w:rPr>
        <w:t>building</w:t>
      </w:r>
      <w:r w:rsidR="00500968">
        <w:rPr>
          <w:rFonts w:ascii="Arial" w:hAnsi="Arial" w:cs="Arial"/>
          <w:sz w:val="20"/>
        </w:rPr>
        <w:t xml:space="preserve"> planning</w:t>
      </w:r>
      <w:r w:rsidR="0000227D">
        <w:rPr>
          <w:rFonts w:ascii="Arial" w:hAnsi="Arial" w:cs="Arial"/>
          <w:sz w:val="20"/>
        </w:rPr>
        <w:t>, shal</w:t>
      </w:r>
      <w:r w:rsidR="00500968">
        <w:rPr>
          <w:rFonts w:ascii="Arial" w:hAnsi="Arial" w:cs="Arial"/>
          <w:sz w:val="20"/>
        </w:rPr>
        <w:t xml:space="preserve">l be agreed </w:t>
      </w:r>
      <w:r w:rsidRPr="0014553D" w:rsidR="00500968">
        <w:rPr>
          <w:rFonts w:ascii="Arial" w:hAnsi="Arial" w:cs="Arial"/>
          <w:sz w:val="20"/>
        </w:rPr>
        <w:t xml:space="preserve">during mobilisation (see the milestones in Schedule 6.1 of the Call-off Contract). </w:t>
      </w:r>
    </w:p>
    <w:p w:rsidRPr="0014553D" w:rsidR="00CE1347" w:rsidP="007979BC" w:rsidRDefault="001847D8" w14:paraId="47A72360" w14:textId="478CCAC7">
      <w:pPr>
        <w:pStyle w:val="H3Ashurst"/>
        <w:numPr>
          <w:ilvl w:val="0"/>
          <w:numId w:val="0"/>
        </w:numPr>
        <w:ind w:left="720" w:hanging="720"/>
        <w:rPr>
          <w:rFonts w:ascii="Arial" w:hAnsi="Arial" w:cs="Arial"/>
          <w:sz w:val="20"/>
        </w:rPr>
      </w:pPr>
      <w:r>
        <w:rPr>
          <w:rFonts w:ascii="Arial" w:hAnsi="Arial" w:cs="Arial"/>
          <w:sz w:val="20"/>
        </w:rPr>
        <w:t xml:space="preserve">7.5 </w:t>
      </w:r>
      <w:r>
        <w:rPr>
          <w:rFonts w:ascii="Arial" w:hAnsi="Arial" w:cs="Arial"/>
          <w:sz w:val="20"/>
        </w:rPr>
        <w:tab/>
      </w:r>
      <w:r>
        <w:rPr>
          <w:rFonts w:ascii="Arial" w:hAnsi="Arial" w:cs="Arial"/>
          <w:sz w:val="20"/>
        </w:rPr>
        <w:t xml:space="preserve">The Authority shall not require brain injury expertise or services for Service Users </w:t>
      </w:r>
      <w:r w:rsidR="00631DDF">
        <w:rPr>
          <w:rFonts w:ascii="Arial" w:hAnsi="Arial" w:cs="Arial"/>
          <w:sz w:val="20"/>
        </w:rPr>
        <w:t xml:space="preserve">in Approved Premises for the North Wales and South Wales lots. </w:t>
      </w:r>
      <w:r w:rsidRPr="0014553D" w:rsidR="009D2A5D">
        <w:rPr>
          <w:rFonts w:ascii="Arial" w:hAnsi="Arial" w:cs="Arial"/>
          <w:sz w:val="20"/>
        </w:rPr>
        <w:t xml:space="preserve"> </w:t>
      </w:r>
    </w:p>
    <w:p w:rsidRPr="0014553D" w:rsidR="001F1A17" w:rsidP="00756F51" w:rsidRDefault="0043022F" w14:paraId="3E7791F5" w14:textId="2F2D4DF7">
      <w:pPr>
        <w:pStyle w:val="H1Ashurst"/>
        <w:rPr>
          <w:rFonts w:ascii="Arial" w:hAnsi="Arial" w:cs="Arial"/>
          <w:sz w:val="20"/>
          <w:szCs w:val="22"/>
        </w:rPr>
      </w:pPr>
      <w:r w:rsidRPr="0014553D">
        <w:rPr>
          <w:rFonts w:ascii="Arial" w:hAnsi="Arial" w:cs="Arial"/>
          <w:sz w:val="20"/>
          <w:szCs w:val="22"/>
        </w:rPr>
        <w:t>LOTS 1, 2</w:t>
      </w:r>
      <w:r w:rsidRPr="0014553D" w:rsidR="00B66597">
        <w:rPr>
          <w:rFonts w:ascii="Arial" w:hAnsi="Arial" w:cs="Arial"/>
          <w:sz w:val="20"/>
          <w:szCs w:val="22"/>
        </w:rPr>
        <w:t xml:space="preserve">, </w:t>
      </w:r>
      <w:r w:rsidRPr="0014553D">
        <w:rPr>
          <w:rFonts w:ascii="Arial" w:hAnsi="Arial" w:cs="Arial"/>
          <w:sz w:val="20"/>
          <w:szCs w:val="22"/>
        </w:rPr>
        <w:t>3</w:t>
      </w:r>
      <w:r w:rsidRPr="0014553D" w:rsidR="00B66597">
        <w:rPr>
          <w:rFonts w:ascii="Arial" w:hAnsi="Arial" w:cs="Arial"/>
          <w:sz w:val="20"/>
          <w:szCs w:val="22"/>
        </w:rPr>
        <w:t xml:space="preserve"> &amp; 4</w:t>
      </w:r>
      <w:r w:rsidRPr="0014553D">
        <w:rPr>
          <w:rFonts w:ascii="Arial" w:hAnsi="Arial" w:cs="Arial"/>
          <w:sz w:val="20"/>
          <w:szCs w:val="22"/>
        </w:rPr>
        <w:t xml:space="preserve">: </w:t>
      </w:r>
      <w:r w:rsidRPr="0014553D" w:rsidR="008704C7">
        <w:rPr>
          <w:rFonts w:ascii="Arial" w:hAnsi="Arial" w:cs="Arial"/>
          <w:sz w:val="20"/>
          <w:szCs w:val="22"/>
        </w:rPr>
        <w:t>North</w:t>
      </w:r>
      <w:r w:rsidRPr="0014553D" w:rsidR="0009750D">
        <w:rPr>
          <w:rFonts w:ascii="Arial" w:hAnsi="Arial" w:cs="Arial"/>
          <w:sz w:val="20"/>
          <w:szCs w:val="22"/>
        </w:rPr>
        <w:t xml:space="preserve"> </w:t>
      </w:r>
      <w:r w:rsidRPr="0014553D" w:rsidR="00FC5973">
        <w:rPr>
          <w:rFonts w:ascii="Arial" w:hAnsi="Arial" w:cs="Arial"/>
          <w:sz w:val="20"/>
          <w:szCs w:val="22"/>
        </w:rPr>
        <w:t>WALES,</w:t>
      </w:r>
      <w:r w:rsidRPr="0014553D" w:rsidR="008704C7">
        <w:rPr>
          <w:rFonts w:ascii="Arial" w:hAnsi="Arial" w:cs="Arial"/>
          <w:sz w:val="20"/>
          <w:szCs w:val="22"/>
        </w:rPr>
        <w:t xml:space="preserve"> </w:t>
      </w:r>
      <w:r w:rsidRPr="0014553D" w:rsidR="0009750D">
        <w:rPr>
          <w:rFonts w:ascii="Arial" w:hAnsi="Arial" w:cs="Arial"/>
          <w:sz w:val="20"/>
          <w:szCs w:val="22"/>
        </w:rPr>
        <w:t xml:space="preserve">Dyfed </w:t>
      </w:r>
      <w:r w:rsidRPr="0014553D" w:rsidR="00E84464">
        <w:rPr>
          <w:rFonts w:ascii="Arial" w:hAnsi="Arial" w:cs="Arial"/>
          <w:sz w:val="20"/>
          <w:szCs w:val="22"/>
        </w:rPr>
        <w:t>POWYS, SOUTH</w:t>
      </w:r>
      <w:r w:rsidRPr="0014553D" w:rsidR="0009750D">
        <w:rPr>
          <w:rFonts w:ascii="Arial" w:hAnsi="Arial" w:cs="Arial"/>
          <w:sz w:val="20"/>
          <w:szCs w:val="22"/>
        </w:rPr>
        <w:t xml:space="preserve"> Wales  &amp; Gwent</w:t>
      </w:r>
      <w:r w:rsidRPr="0014553D" w:rsidR="00756F51">
        <w:rPr>
          <w:rFonts w:ascii="Arial" w:hAnsi="Arial" w:cs="Arial"/>
          <w:sz w:val="20"/>
          <w:szCs w:val="22"/>
        </w:rPr>
        <w:t>:</w:t>
      </w:r>
    </w:p>
    <w:p w:rsidRPr="008C6DB6" w:rsidR="00756F51" w:rsidP="00756F51" w:rsidRDefault="00756F51" w14:paraId="4BFAA629" w14:textId="1D984A2B">
      <w:pPr>
        <w:pStyle w:val="H2Ashurst"/>
        <w:rPr>
          <w:rFonts w:ascii="Arial" w:hAnsi="Arial" w:cs="Arial"/>
          <w:sz w:val="20"/>
        </w:rPr>
      </w:pPr>
      <w:r w:rsidRPr="008C6DB6">
        <w:rPr>
          <w:rFonts w:ascii="Arial" w:hAnsi="Arial" w:cs="Arial"/>
          <w:sz w:val="20"/>
        </w:rPr>
        <w:t>Activities to be delivered to probation practitioners or, otherwise, staff delivering probation services</w:t>
      </w:r>
      <w:r w:rsidRPr="008C6DB6" w:rsidR="00547E5E">
        <w:rPr>
          <w:rFonts w:ascii="Arial" w:hAnsi="Arial" w:cs="Arial"/>
          <w:sz w:val="20"/>
        </w:rPr>
        <w:t xml:space="preserve"> </w:t>
      </w:r>
      <w:r w:rsidR="0014553D">
        <w:rPr>
          <w:rFonts w:ascii="Arial" w:hAnsi="Arial" w:cs="Arial"/>
          <w:sz w:val="20"/>
        </w:rPr>
        <w:t>shall</w:t>
      </w:r>
      <w:r w:rsidRPr="008C6DB6" w:rsidR="00547E5E">
        <w:rPr>
          <w:rFonts w:ascii="Arial" w:hAnsi="Arial" w:cs="Arial"/>
          <w:sz w:val="20"/>
        </w:rPr>
        <w:t xml:space="preserve"> include but are not limited to</w:t>
      </w:r>
      <w:r w:rsidRPr="008C6DB6">
        <w:rPr>
          <w:rFonts w:ascii="Arial" w:hAnsi="Arial" w:cs="Arial"/>
          <w:sz w:val="20"/>
        </w:rPr>
        <w:t xml:space="preserve">: </w:t>
      </w:r>
    </w:p>
    <w:p w:rsidRPr="008C6DB6" w:rsidR="00A83DBD" w:rsidP="00A83DBD" w:rsidRDefault="00A83DBD" w14:paraId="51300364" w14:textId="67CB6846">
      <w:pPr>
        <w:pStyle w:val="H3Ashurst"/>
        <w:rPr>
          <w:rFonts w:ascii="Arial" w:hAnsi="Arial" w:cs="Arial"/>
          <w:b/>
          <w:bCs/>
          <w:sz w:val="20"/>
        </w:rPr>
      </w:pPr>
      <w:r w:rsidRPr="008C6DB6">
        <w:rPr>
          <w:rFonts w:ascii="Arial" w:hAnsi="Arial" w:cs="Arial" w:eastAsiaTheme="minorEastAsia"/>
          <w:b/>
          <w:bCs/>
          <w:sz w:val="20"/>
        </w:rPr>
        <w:lastRenderedPageBreak/>
        <w:t>Case consultation to staff</w:t>
      </w:r>
      <w:r w:rsidRPr="008C6DB6">
        <w:rPr>
          <w:rFonts w:ascii="Arial" w:hAnsi="Arial" w:cs="Arial" w:eastAsiaTheme="minorEastAsia"/>
          <w:sz w:val="20"/>
        </w:rPr>
        <w:t xml:space="preserve">, including advice on engaging and supporting people on their caseload, making adaptations, sentence planning; </w:t>
      </w:r>
    </w:p>
    <w:p w:rsidRPr="008C6DB6" w:rsidR="00A83DBD" w:rsidP="00A83DBD" w:rsidRDefault="00A83DBD" w14:paraId="39FEE5C0" w14:textId="016C40D7">
      <w:pPr>
        <w:pStyle w:val="H3Ashurst"/>
        <w:rPr>
          <w:rFonts w:ascii="Arial" w:hAnsi="Arial" w:cs="Arial"/>
          <w:b/>
          <w:bCs/>
          <w:sz w:val="20"/>
        </w:rPr>
      </w:pPr>
      <w:r w:rsidRPr="008C6DB6">
        <w:rPr>
          <w:rFonts w:ascii="Arial" w:hAnsi="Arial" w:cs="Arial" w:eastAsiaTheme="minorEastAsia"/>
          <w:b/>
          <w:bCs/>
          <w:sz w:val="20"/>
        </w:rPr>
        <w:t xml:space="preserve">Reflective group practice </w:t>
      </w:r>
      <w:r w:rsidRPr="008C6DB6">
        <w:rPr>
          <w:rFonts w:ascii="Arial" w:hAnsi="Arial" w:cs="Arial" w:eastAsiaTheme="minorEastAsia"/>
          <w:sz w:val="20"/>
        </w:rPr>
        <w:t>sessions for staff, where people can bring cases for discussion and learn from each other;</w:t>
      </w:r>
    </w:p>
    <w:p w:rsidRPr="008C6DB6" w:rsidR="00A83DBD" w:rsidP="00A83DBD" w:rsidRDefault="00A83DBD" w14:paraId="02C0C91A" w14:textId="310031CD">
      <w:pPr>
        <w:pStyle w:val="H3Ashurst"/>
        <w:rPr>
          <w:rFonts w:ascii="Arial" w:hAnsi="Arial" w:cs="Arial"/>
          <w:b/>
          <w:bCs/>
          <w:sz w:val="20"/>
        </w:rPr>
      </w:pPr>
      <w:r w:rsidRPr="008C6DB6">
        <w:rPr>
          <w:rFonts w:ascii="Arial" w:hAnsi="Arial" w:cs="Arial" w:eastAsiaTheme="minorEastAsia"/>
          <w:b/>
          <w:bCs/>
          <w:sz w:val="20"/>
        </w:rPr>
        <w:t xml:space="preserve">Awareness training </w:t>
      </w:r>
      <w:r w:rsidRPr="008C6DB6">
        <w:rPr>
          <w:rFonts w:ascii="Arial" w:hAnsi="Arial" w:cs="Arial" w:eastAsiaTheme="minorEastAsia"/>
          <w:sz w:val="20"/>
        </w:rPr>
        <w:t>to probation staff and/or other providers as appropriate (e.g. CRS providers);</w:t>
      </w:r>
    </w:p>
    <w:p w:rsidRPr="008C6DB6" w:rsidR="00A83DBD" w:rsidP="00A83DBD" w:rsidRDefault="00A83DBD" w14:paraId="38EF8F76" w14:textId="6F835A11">
      <w:pPr>
        <w:pStyle w:val="H3Ashurst"/>
        <w:rPr>
          <w:rFonts w:ascii="Arial" w:hAnsi="Arial" w:cs="Arial"/>
          <w:b/>
          <w:bCs/>
          <w:sz w:val="20"/>
        </w:rPr>
      </w:pPr>
      <w:r w:rsidRPr="008C6DB6">
        <w:rPr>
          <w:rFonts w:ascii="Arial" w:hAnsi="Arial" w:cs="Arial" w:eastAsiaTheme="minorEastAsia"/>
          <w:sz w:val="20"/>
        </w:rPr>
        <w:t xml:space="preserve">Advising on latest specialist </w:t>
      </w:r>
      <w:r w:rsidRPr="008C6DB6">
        <w:rPr>
          <w:rFonts w:ascii="Arial" w:hAnsi="Arial" w:cs="Arial" w:eastAsiaTheme="minorEastAsia"/>
          <w:b/>
          <w:bCs/>
          <w:sz w:val="20"/>
        </w:rPr>
        <w:t>tools</w:t>
      </w:r>
      <w:r w:rsidRPr="008C6DB6">
        <w:rPr>
          <w:rFonts w:ascii="Arial" w:hAnsi="Arial" w:cs="Arial" w:eastAsiaTheme="minorEastAsia"/>
          <w:sz w:val="20"/>
        </w:rPr>
        <w:t xml:space="preserve"> and </w:t>
      </w:r>
      <w:r w:rsidRPr="008C6DB6">
        <w:rPr>
          <w:rFonts w:ascii="Arial" w:hAnsi="Arial" w:cs="Arial" w:eastAsiaTheme="minorEastAsia"/>
          <w:b/>
          <w:bCs/>
          <w:sz w:val="20"/>
        </w:rPr>
        <w:t>interventions/ services;</w:t>
      </w:r>
    </w:p>
    <w:p w:rsidRPr="008C6DB6" w:rsidR="00AD3B23" w:rsidP="00AD3B23" w:rsidRDefault="00A83DBD" w14:paraId="6E8994EF" w14:textId="27785DAF">
      <w:pPr>
        <w:pStyle w:val="H3Ashurst"/>
        <w:rPr>
          <w:rFonts w:ascii="Arial" w:hAnsi="Arial" w:cs="Arial"/>
          <w:b/>
          <w:bCs/>
          <w:sz w:val="20"/>
        </w:rPr>
      </w:pPr>
      <w:r w:rsidRPr="008C6DB6">
        <w:rPr>
          <w:rFonts w:ascii="Arial" w:hAnsi="Arial" w:cs="Arial" w:eastAsiaTheme="minorEastAsia"/>
          <w:sz w:val="20"/>
        </w:rPr>
        <w:t xml:space="preserve">Helping practitioners understand </w:t>
      </w:r>
      <w:r w:rsidRPr="008C6DB6">
        <w:rPr>
          <w:rFonts w:ascii="Arial" w:hAnsi="Arial" w:cs="Arial" w:eastAsiaTheme="minorEastAsia"/>
          <w:b/>
          <w:bCs/>
          <w:sz w:val="20"/>
        </w:rPr>
        <w:t>what specialist services are available locally</w:t>
      </w:r>
      <w:r w:rsidRPr="008C6DB6">
        <w:rPr>
          <w:rFonts w:ascii="Arial" w:hAnsi="Arial" w:cs="Arial" w:eastAsiaTheme="minorEastAsia"/>
          <w:sz w:val="20"/>
        </w:rPr>
        <w:t xml:space="preserve">, particularly from VCSE organisations. </w:t>
      </w:r>
    </w:p>
    <w:p w:rsidRPr="008C6DB6" w:rsidR="00AD3B23" w:rsidP="00AD3B23" w:rsidRDefault="00F47126" w14:paraId="4FAECAF4" w14:textId="2BA929E0">
      <w:pPr>
        <w:pStyle w:val="H2Ashurst"/>
        <w:rPr>
          <w:rFonts w:ascii="Arial" w:hAnsi="Arial" w:cs="Arial"/>
          <w:sz w:val="20"/>
        </w:rPr>
      </w:pPr>
      <w:r w:rsidRPr="008C6DB6">
        <w:rPr>
          <w:rFonts w:ascii="Arial" w:hAnsi="Arial" w:cs="Arial"/>
          <w:sz w:val="20"/>
        </w:rPr>
        <w:t>Activities delivered to probation leaders in the region or Probation Delivery Unit(s)</w:t>
      </w:r>
      <w:r w:rsidRPr="008C6DB6" w:rsidR="00547E5E">
        <w:rPr>
          <w:rFonts w:ascii="Arial" w:hAnsi="Arial" w:cs="Arial"/>
          <w:sz w:val="20"/>
        </w:rPr>
        <w:t xml:space="preserve"> </w:t>
      </w:r>
      <w:r w:rsidR="0014553D">
        <w:rPr>
          <w:rFonts w:ascii="Arial" w:hAnsi="Arial" w:cs="Arial"/>
          <w:sz w:val="20"/>
        </w:rPr>
        <w:t>shall</w:t>
      </w:r>
      <w:r w:rsidRPr="008C6DB6" w:rsidR="00547E5E">
        <w:rPr>
          <w:rFonts w:ascii="Arial" w:hAnsi="Arial" w:cs="Arial"/>
          <w:sz w:val="20"/>
        </w:rPr>
        <w:t xml:space="preserve"> include but are not limited to</w:t>
      </w:r>
      <w:r w:rsidRPr="008C6DB6">
        <w:rPr>
          <w:rFonts w:ascii="Arial" w:hAnsi="Arial" w:cs="Arial"/>
          <w:sz w:val="20"/>
        </w:rPr>
        <w:t>:</w:t>
      </w:r>
    </w:p>
    <w:p w:rsidRPr="008C6DB6" w:rsidR="003E7226" w:rsidP="003E7226" w:rsidRDefault="003E7226" w14:paraId="138A9FB6" w14:textId="79F39B2B">
      <w:pPr>
        <w:pStyle w:val="H3Ashurst"/>
        <w:rPr>
          <w:rFonts w:ascii="Arial" w:hAnsi="Arial" w:cs="Arial"/>
          <w:sz w:val="20"/>
        </w:rPr>
      </w:pPr>
      <w:r w:rsidRPr="008C6DB6">
        <w:rPr>
          <w:rFonts w:ascii="Arial" w:hAnsi="Arial" w:cs="Arial" w:eastAsiaTheme="minorEastAsia"/>
          <w:sz w:val="20"/>
        </w:rPr>
        <w:t>Advising on communication and/or environment adaptations at a strategic and/or office-wide level</w:t>
      </w:r>
      <w:r w:rsidRPr="008C6DB6" w:rsidR="00D825A0">
        <w:rPr>
          <w:rFonts w:ascii="Arial" w:hAnsi="Arial" w:cs="Arial" w:eastAsiaTheme="minorEastAsia"/>
          <w:sz w:val="20"/>
        </w:rPr>
        <w:t>;</w:t>
      </w:r>
    </w:p>
    <w:p w:rsidRPr="008C6DB6" w:rsidR="003E7226" w:rsidP="003E7226" w:rsidRDefault="003E7226" w14:paraId="481DB4A6" w14:textId="449DEF56">
      <w:pPr>
        <w:pStyle w:val="H3Ashurst"/>
        <w:rPr>
          <w:rFonts w:ascii="Arial" w:hAnsi="Arial" w:cs="Arial"/>
          <w:b/>
          <w:bCs/>
          <w:sz w:val="20"/>
        </w:rPr>
      </w:pPr>
      <w:r w:rsidRPr="008C6DB6">
        <w:rPr>
          <w:rFonts w:ascii="Arial" w:hAnsi="Arial" w:cs="Arial" w:eastAsiaTheme="minorEastAsia"/>
          <w:sz w:val="20"/>
        </w:rPr>
        <w:t xml:space="preserve">Attending </w:t>
      </w:r>
      <w:r w:rsidRPr="008C6DB6">
        <w:rPr>
          <w:rFonts w:ascii="Arial" w:hAnsi="Arial" w:cs="Arial" w:eastAsiaTheme="minorEastAsia"/>
          <w:b/>
          <w:bCs/>
          <w:sz w:val="20"/>
        </w:rPr>
        <w:t xml:space="preserve">multi-disciplinary meetings, </w:t>
      </w:r>
      <w:r w:rsidRPr="008C6DB6">
        <w:rPr>
          <w:rFonts w:ascii="Arial" w:hAnsi="Arial" w:cs="Arial" w:eastAsiaTheme="minorEastAsia"/>
          <w:sz w:val="20"/>
        </w:rPr>
        <w:t>supporting partnership planning and information sharing</w:t>
      </w:r>
      <w:r w:rsidRPr="008C6DB6" w:rsidR="00D825A0">
        <w:rPr>
          <w:rFonts w:ascii="Arial" w:hAnsi="Arial" w:cs="Arial" w:eastAsiaTheme="minorEastAsia"/>
          <w:sz w:val="20"/>
        </w:rPr>
        <w:t>;</w:t>
      </w:r>
    </w:p>
    <w:p w:rsidRPr="008C6DB6" w:rsidR="003E7226" w:rsidP="003E7226" w:rsidRDefault="003E7226" w14:paraId="36A8329A" w14:textId="66221574">
      <w:pPr>
        <w:pStyle w:val="H3Ashurst"/>
        <w:rPr>
          <w:rFonts w:ascii="Arial" w:hAnsi="Arial" w:cs="Arial"/>
          <w:b/>
          <w:bCs/>
          <w:sz w:val="20"/>
        </w:rPr>
      </w:pPr>
      <w:r w:rsidRPr="008C6DB6">
        <w:rPr>
          <w:rFonts w:ascii="Arial" w:hAnsi="Arial" w:cs="Arial" w:eastAsiaTheme="minorEastAsia"/>
          <w:sz w:val="20"/>
        </w:rPr>
        <w:t>Working towards kitemarks</w:t>
      </w:r>
      <w:r w:rsidRPr="008C6DB6" w:rsidR="00106D5E">
        <w:rPr>
          <w:rFonts w:ascii="Arial" w:hAnsi="Arial" w:cs="Arial" w:eastAsiaTheme="minorEastAsia"/>
          <w:sz w:val="20"/>
        </w:rPr>
        <w:t xml:space="preserve"> and accreditations</w:t>
      </w:r>
      <w:r w:rsidRPr="008C6DB6" w:rsidR="00D825A0">
        <w:rPr>
          <w:rFonts w:ascii="Arial" w:hAnsi="Arial" w:cs="Arial" w:eastAsiaTheme="minorEastAsia"/>
          <w:sz w:val="20"/>
        </w:rPr>
        <w:t>.</w:t>
      </w:r>
    </w:p>
    <w:p w:rsidRPr="008C6DB6" w:rsidR="00F47126" w:rsidP="00AD3B23" w:rsidRDefault="00400E21" w14:paraId="5A83B32F" w14:textId="73E8A49C">
      <w:pPr>
        <w:pStyle w:val="H2Ashurst"/>
        <w:rPr>
          <w:rFonts w:ascii="Arial" w:hAnsi="Arial" w:cs="Arial"/>
          <w:sz w:val="20"/>
        </w:rPr>
      </w:pPr>
      <w:r w:rsidRPr="008C6DB6">
        <w:rPr>
          <w:rFonts w:ascii="Arial" w:hAnsi="Arial" w:cs="Arial"/>
          <w:sz w:val="20"/>
        </w:rPr>
        <w:t xml:space="preserve">Activities delivered to people on probation </w:t>
      </w:r>
      <w:r w:rsidR="0014553D">
        <w:rPr>
          <w:rFonts w:ascii="Arial" w:hAnsi="Arial" w:cs="Arial"/>
          <w:sz w:val="20"/>
        </w:rPr>
        <w:t>shall</w:t>
      </w:r>
      <w:r w:rsidRPr="008C6DB6">
        <w:rPr>
          <w:rFonts w:ascii="Arial" w:hAnsi="Arial" w:cs="Arial"/>
          <w:sz w:val="20"/>
        </w:rPr>
        <w:t xml:space="preserve"> include but are not limited to:</w:t>
      </w:r>
    </w:p>
    <w:p w:rsidRPr="008C6DB6" w:rsidR="00D825A0" w:rsidP="00D825A0" w:rsidRDefault="00D825A0" w14:paraId="43267409" w14:textId="45D6EFE5">
      <w:pPr>
        <w:pStyle w:val="H3Ashurst"/>
        <w:rPr>
          <w:rFonts w:ascii="Arial" w:hAnsi="Arial" w:cs="Arial"/>
          <w:b/>
          <w:bCs/>
          <w:sz w:val="20"/>
        </w:rPr>
      </w:pPr>
      <w:r w:rsidRPr="008C6DB6">
        <w:rPr>
          <w:rFonts w:ascii="Arial" w:hAnsi="Arial" w:cs="Arial" w:eastAsiaTheme="minorEastAsia"/>
          <w:b/>
          <w:bCs/>
          <w:sz w:val="20"/>
        </w:rPr>
        <w:t>A range of 1-to-1 support for individuals</w:t>
      </w:r>
      <w:r w:rsidRPr="008C6DB6">
        <w:rPr>
          <w:rFonts w:ascii="Arial" w:hAnsi="Arial" w:cs="Arial" w:eastAsiaTheme="minorEastAsia"/>
          <w:sz w:val="20"/>
        </w:rPr>
        <w:t xml:space="preserve"> including about their condition, cognitive strategies, functional aids, communication skills, healthy relationships and help to navigate meetings with professionals;</w:t>
      </w:r>
    </w:p>
    <w:p w:rsidRPr="008C6DB6" w:rsidR="00D825A0" w:rsidP="00D825A0" w:rsidRDefault="00D825A0" w14:paraId="353E6007" w14:textId="240F50D2">
      <w:pPr>
        <w:pStyle w:val="H3Ashurst"/>
        <w:rPr>
          <w:rFonts w:ascii="Arial" w:hAnsi="Arial" w:cs="Arial"/>
          <w:b/>
          <w:bCs/>
          <w:sz w:val="20"/>
        </w:rPr>
      </w:pPr>
      <w:r w:rsidRPr="008C6DB6">
        <w:rPr>
          <w:rFonts w:ascii="Arial" w:hAnsi="Arial" w:cs="Arial" w:eastAsiaTheme="minorEastAsia"/>
          <w:b/>
          <w:bCs/>
          <w:sz w:val="20"/>
        </w:rPr>
        <w:t xml:space="preserve">Communication tools and resources </w:t>
      </w:r>
      <w:r w:rsidRPr="008C6DB6">
        <w:rPr>
          <w:rFonts w:ascii="Arial" w:hAnsi="Arial" w:cs="Arial" w:eastAsiaTheme="minorEastAsia"/>
          <w:sz w:val="20"/>
        </w:rPr>
        <w:t>for people on probation</w:t>
      </w:r>
      <w:r w:rsidRPr="008C6DB6" w:rsidR="008C6DB6">
        <w:rPr>
          <w:rFonts w:ascii="Arial" w:hAnsi="Arial" w:cs="Arial" w:eastAsiaTheme="minorEastAsia"/>
          <w:sz w:val="20"/>
        </w:rPr>
        <w:t>;</w:t>
      </w:r>
    </w:p>
    <w:p w:rsidRPr="008C6DB6" w:rsidR="00D825A0" w:rsidP="00D825A0" w:rsidRDefault="00D825A0" w14:paraId="34F6AF74" w14:textId="7A9C3E9C">
      <w:pPr>
        <w:pStyle w:val="H3Ashurst"/>
        <w:rPr>
          <w:rFonts w:ascii="Arial" w:hAnsi="Arial" w:cs="Arial"/>
          <w:b/>
          <w:bCs/>
          <w:sz w:val="20"/>
        </w:rPr>
      </w:pPr>
      <w:r w:rsidRPr="008C6DB6">
        <w:rPr>
          <w:rFonts w:ascii="Arial" w:hAnsi="Arial" w:cs="Arial" w:eastAsiaTheme="minorEastAsia"/>
          <w:sz w:val="20"/>
        </w:rPr>
        <w:t xml:space="preserve">Access to </w:t>
      </w:r>
      <w:hyperlink w:history="1" r:id="rId11">
        <w:r w:rsidRPr="008C6DB6">
          <w:rPr>
            <w:rStyle w:val="Hyperlink"/>
            <w:rFonts w:ascii="Arial" w:hAnsi="Arial" w:cs="Arial" w:eastAsiaTheme="minorEastAsia"/>
            <w:b/>
            <w:bCs/>
            <w:color w:val="auto"/>
            <w:sz w:val="20"/>
            <w:u w:val="none"/>
          </w:rPr>
          <w:t>advocacy services</w:t>
        </w:r>
      </w:hyperlink>
      <w:r w:rsidRPr="008C6DB6">
        <w:rPr>
          <w:rFonts w:ascii="Arial" w:hAnsi="Arial" w:cs="Arial" w:eastAsiaTheme="minorEastAsia"/>
          <w:b/>
          <w:bCs/>
          <w:sz w:val="20"/>
        </w:rPr>
        <w:t xml:space="preserve"> </w:t>
      </w:r>
      <w:r w:rsidRPr="008C6DB6">
        <w:rPr>
          <w:rFonts w:ascii="Arial" w:hAnsi="Arial" w:cs="Arial" w:eastAsiaTheme="minorEastAsia"/>
          <w:sz w:val="20"/>
        </w:rPr>
        <w:t>(these are often provided by local authorities or third sector organisations)</w:t>
      </w:r>
      <w:r w:rsidRPr="008C6DB6" w:rsidR="008C6DB6">
        <w:rPr>
          <w:rFonts w:ascii="Arial" w:hAnsi="Arial" w:cs="Arial" w:eastAsiaTheme="minorEastAsia"/>
          <w:sz w:val="20"/>
        </w:rPr>
        <w:t>;</w:t>
      </w:r>
      <w:r w:rsidRPr="008C6DB6">
        <w:rPr>
          <w:rFonts w:ascii="Arial" w:hAnsi="Arial" w:cs="Arial"/>
          <w:color w:val="000000" w:themeColor="text1"/>
          <w:sz w:val="20"/>
        </w:rPr>
        <w:t xml:space="preserve"> </w:t>
      </w:r>
    </w:p>
    <w:p w:rsidRPr="008C6DB6" w:rsidR="00D825A0" w:rsidP="00D825A0" w:rsidRDefault="00D825A0" w14:paraId="76B5D6D8" w14:textId="571ADAF6">
      <w:pPr>
        <w:pStyle w:val="H3Ashurst"/>
        <w:rPr>
          <w:rFonts w:ascii="Arial" w:hAnsi="Arial" w:cs="Arial"/>
          <w:b/>
          <w:bCs/>
          <w:sz w:val="20"/>
        </w:rPr>
      </w:pPr>
      <w:r w:rsidRPr="008C6DB6">
        <w:rPr>
          <w:rFonts w:ascii="Arial" w:hAnsi="Arial" w:cs="Arial" w:eastAsiaTheme="minorEastAsia"/>
          <w:sz w:val="20"/>
        </w:rPr>
        <w:t xml:space="preserve">Securing </w:t>
      </w:r>
      <w:r w:rsidRPr="008C6DB6">
        <w:rPr>
          <w:rFonts w:ascii="Arial" w:hAnsi="Arial" w:cs="Arial" w:eastAsiaTheme="minorEastAsia"/>
          <w:b/>
          <w:bCs/>
          <w:sz w:val="20"/>
        </w:rPr>
        <w:t xml:space="preserve">specialist/statutory services </w:t>
      </w:r>
      <w:r w:rsidRPr="008C6DB6">
        <w:rPr>
          <w:rFonts w:ascii="Arial" w:hAnsi="Arial" w:cs="Arial" w:eastAsiaTheme="minorEastAsia"/>
          <w:sz w:val="20"/>
        </w:rPr>
        <w:t>(e.g. referrals for diagnosis, therapy, speech and language services, medication)</w:t>
      </w:r>
      <w:r w:rsidRPr="008C6DB6" w:rsidR="008C6DB6">
        <w:rPr>
          <w:rFonts w:ascii="Arial" w:hAnsi="Arial" w:cs="Arial" w:eastAsiaTheme="minorEastAsia"/>
          <w:sz w:val="20"/>
        </w:rPr>
        <w:t>;</w:t>
      </w:r>
    </w:p>
    <w:p w:rsidRPr="008C6DB6" w:rsidR="00D825A0" w:rsidP="00D825A0" w:rsidRDefault="00D825A0" w14:paraId="39001747" w14:textId="4C40F90D">
      <w:pPr>
        <w:pStyle w:val="H3Ashurst"/>
        <w:rPr>
          <w:rFonts w:ascii="Arial" w:hAnsi="Arial" w:cs="Arial"/>
          <w:b/>
          <w:bCs/>
          <w:sz w:val="20"/>
        </w:rPr>
      </w:pPr>
      <w:r w:rsidRPr="008C6DB6">
        <w:rPr>
          <w:rFonts w:ascii="Arial" w:hAnsi="Arial" w:cs="Arial" w:eastAsiaTheme="minorEastAsia"/>
          <w:sz w:val="20"/>
        </w:rPr>
        <w:t xml:space="preserve">Contacting </w:t>
      </w:r>
      <w:r w:rsidRPr="008C6DB6">
        <w:rPr>
          <w:rFonts w:ascii="Arial" w:hAnsi="Arial" w:cs="Arial" w:eastAsiaTheme="minorEastAsia"/>
          <w:b/>
          <w:bCs/>
          <w:sz w:val="20"/>
        </w:rPr>
        <w:t>family members/carers</w:t>
      </w:r>
      <w:r w:rsidRPr="008C6DB6">
        <w:rPr>
          <w:rFonts w:ascii="Arial" w:hAnsi="Arial" w:cs="Arial" w:eastAsiaTheme="minorEastAsia"/>
          <w:sz w:val="20"/>
        </w:rPr>
        <w:t xml:space="preserve"> to </w:t>
      </w:r>
      <w:r w:rsidRPr="008C6DB6">
        <w:rPr>
          <w:rFonts w:ascii="Arial" w:hAnsi="Arial" w:cs="Arial" w:eastAsiaTheme="minorEastAsia"/>
          <w:b/>
          <w:bCs/>
          <w:sz w:val="20"/>
        </w:rPr>
        <w:t>gain insights on the person</w:t>
      </w:r>
      <w:r w:rsidRPr="008C6DB6">
        <w:rPr>
          <w:rFonts w:ascii="Arial" w:hAnsi="Arial" w:cs="Arial" w:eastAsiaTheme="minorEastAsia"/>
          <w:sz w:val="20"/>
        </w:rPr>
        <w:t>; potentially providing family support</w:t>
      </w:r>
      <w:r w:rsidR="00413A28">
        <w:rPr>
          <w:rFonts w:ascii="Arial" w:hAnsi="Arial" w:cs="Arial" w:eastAsiaTheme="minorEastAsia"/>
          <w:sz w:val="20"/>
        </w:rPr>
        <w:t xml:space="preserve"> </w:t>
      </w:r>
    </w:p>
    <w:p w:rsidRPr="008C6DB6" w:rsidR="00D825A0" w:rsidP="00D825A0" w:rsidRDefault="00D825A0" w14:paraId="5389CD8B" w14:textId="39CB6E22">
      <w:pPr>
        <w:pStyle w:val="H3Ashurst"/>
        <w:rPr>
          <w:rFonts w:ascii="Arial" w:hAnsi="Arial" w:cs="Arial"/>
          <w:b/>
          <w:bCs/>
          <w:sz w:val="20"/>
        </w:rPr>
      </w:pPr>
      <w:r w:rsidRPr="008C6DB6">
        <w:rPr>
          <w:rFonts w:ascii="Arial" w:hAnsi="Arial" w:cs="Arial" w:eastAsiaTheme="minorEastAsia"/>
          <w:b/>
          <w:bCs/>
          <w:sz w:val="20"/>
        </w:rPr>
        <w:t xml:space="preserve">End of sentence planning </w:t>
      </w:r>
      <w:r w:rsidRPr="008C6DB6">
        <w:rPr>
          <w:rFonts w:ascii="Arial" w:hAnsi="Arial" w:cs="Arial" w:eastAsiaTheme="minorEastAsia"/>
          <w:sz w:val="20"/>
        </w:rPr>
        <w:t>to help people maintain gains. Working with VCSE organisations to help people access long term services</w:t>
      </w:r>
      <w:r w:rsidRPr="008C6DB6" w:rsidR="008C6DB6">
        <w:rPr>
          <w:rFonts w:ascii="Arial" w:hAnsi="Arial" w:cs="Arial" w:eastAsiaTheme="minorEastAsia"/>
          <w:sz w:val="20"/>
        </w:rPr>
        <w:t>.</w:t>
      </w:r>
    </w:p>
    <w:p w:rsidR="00D825A0" w:rsidP="00AD3B23" w:rsidRDefault="00E61A36" w14:paraId="07EA50B2" w14:textId="646FF1DA">
      <w:pPr>
        <w:pStyle w:val="H2Ashurst"/>
        <w:rPr>
          <w:rFonts w:ascii="Arial" w:hAnsi="Arial" w:cs="Arial"/>
          <w:sz w:val="20"/>
        </w:rPr>
      </w:pPr>
      <w:r>
        <w:rPr>
          <w:rFonts w:ascii="Arial" w:hAnsi="Arial" w:cs="Arial"/>
          <w:sz w:val="20"/>
        </w:rPr>
        <w:t>The Provider acknowledges tha</w:t>
      </w:r>
      <w:r w:rsidR="00DB52FE">
        <w:rPr>
          <w:rFonts w:ascii="Arial" w:hAnsi="Arial" w:cs="Arial"/>
          <w:sz w:val="20"/>
        </w:rPr>
        <w:t>t the exact distribution of work amongst these three areas cannot be predicted to a nicety and</w:t>
      </w:r>
      <w:r w:rsidR="008B162B">
        <w:rPr>
          <w:rFonts w:ascii="Arial" w:hAnsi="Arial" w:cs="Arial"/>
          <w:sz w:val="20"/>
        </w:rPr>
        <w:t xml:space="preserve"> </w:t>
      </w:r>
      <w:r w:rsidR="00CE480F">
        <w:rPr>
          <w:rFonts w:ascii="Arial" w:hAnsi="Arial" w:cs="Arial"/>
          <w:sz w:val="20"/>
        </w:rPr>
        <w:t>as such should ensure the service is responsive and agile to</w:t>
      </w:r>
      <w:r w:rsidR="003A1315">
        <w:rPr>
          <w:rFonts w:ascii="Arial" w:hAnsi="Arial" w:cs="Arial"/>
          <w:sz w:val="20"/>
        </w:rPr>
        <w:t xml:space="preserve"> meet</w:t>
      </w:r>
      <w:r w:rsidR="00CE480F">
        <w:rPr>
          <w:rFonts w:ascii="Arial" w:hAnsi="Arial" w:cs="Arial"/>
          <w:sz w:val="20"/>
        </w:rPr>
        <w:t xml:space="preserve"> the needs of the Authority. </w:t>
      </w:r>
      <w:r w:rsidR="003A1315">
        <w:rPr>
          <w:rFonts w:ascii="Arial" w:hAnsi="Arial" w:cs="Arial"/>
          <w:sz w:val="20"/>
        </w:rPr>
        <w:t xml:space="preserve">The Authority shall work collaboratively with the Provider to </w:t>
      </w:r>
      <w:r w:rsidR="007646D6">
        <w:rPr>
          <w:rFonts w:ascii="Arial" w:hAnsi="Arial" w:cs="Arial"/>
          <w:sz w:val="20"/>
        </w:rPr>
        <w:t xml:space="preserve">ensure those needs are communicated. </w:t>
      </w:r>
    </w:p>
    <w:p w:rsidR="00DD174F" w:rsidP="00AD3B23" w:rsidRDefault="00DD174F" w14:paraId="359E25D1" w14:textId="491C7F4A">
      <w:pPr>
        <w:pStyle w:val="H2Ashurst"/>
        <w:rPr>
          <w:rFonts w:ascii="Arial" w:hAnsi="Arial" w:cs="Arial"/>
          <w:sz w:val="20"/>
        </w:rPr>
      </w:pPr>
      <w:r>
        <w:rPr>
          <w:rFonts w:ascii="Arial" w:hAnsi="Arial" w:cs="Arial"/>
          <w:sz w:val="20"/>
        </w:rPr>
        <w:t>The Authority expects the Provider to deliver the services face-to-face, unless otherwise agreed with the Authority. For Dyfed-Powy</w:t>
      </w:r>
      <w:r w:rsidR="00C757A3">
        <w:rPr>
          <w:rFonts w:ascii="Arial" w:hAnsi="Arial" w:cs="Arial"/>
          <w:sz w:val="20"/>
        </w:rPr>
        <w:t>s and North Wales,</w:t>
      </w:r>
      <w:r>
        <w:rPr>
          <w:rFonts w:ascii="Arial" w:hAnsi="Arial" w:cs="Arial"/>
          <w:sz w:val="20"/>
        </w:rPr>
        <w:t xml:space="preserve"> however, owing to the geographical breadth of the lot, while the Authority would prefer face-to-face services, remote working solutions shall be considered as part of this tender. </w:t>
      </w:r>
    </w:p>
    <w:p w:rsidRPr="0001189D" w:rsidR="004F49FF" w:rsidP="00AD3B23" w:rsidRDefault="0001189D" w14:paraId="552B802B" w14:textId="52645100">
      <w:pPr>
        <w:pStyle w:val="H2Ashurst"/>
        <w:rPr>
          <w:rFonts w:ascii="Arial" w:hAnsi="Arial" w:cs="Arial"/>
          <w:sz w:val="20"/>
        </w:rPr>
      </w:pPr>
      <w:r w:rsidRPr="0001189D">
        <w:rPr>
          <w:rFonts w:ascii="Arial" w:hAnsi="Arial" w:cs="Arial"/>
          <w:sz w:val="20"/>
        </w:rPr>
        <w:t>Subject to 8.4 above, f</w:t>
      </w:r>
      <w:r w:rsidRPr="0001189D" w:rsidR="00CC4E83">
        <w:rPr>
          <w:rFonts w:ascii="Arial" w:hAnsi="Arial" w:cs="Arial"/>
          <w:sz w:val="20"/>
        </w:rPr>
        <w:t xml:space="preserve">or informative purposes at this stage: </w:t>
      </w:r>
    </w:p>
    <w:p w:rsidRPr="003B1A41" w:rsidR="003B1A41" w:rsidP="009F0190" w:rsidRDefault="0088307F" w14:paraId="45C2DA58" w14:textId="4BC19CC8">
      <w:pPr>
        <w:pStyle w:val="H3Ashurst"/>
        <w:rPr>
          <w:rFonts w:ascii="Arial" w:hAnsi="Arial" w:cs="Arial"/>
          <w:sz w:val="20"/>
        </w:rPr>
      </w:pPr>
      <w:r>
        <w:rPr>
          <w:rFonts w:ascii="Arial" w:hAnsi="Arial" w:cs="Arial"/>
          <w:sz w:val="20"/>
        </w:rPr>
        <w:lastRenderedPageBreak/>
        <w:t xml:space="preserve">For each lot, </w:t>
      </w:r>
      <w:r w:rsidR="009F0190">
        <w:rPr>
          <w:rFonts w:ascii="Arial" w:hAnsi="Arial" w:cs="Arial"/>
          <w:sz w:val="20"/>
        </w:rPr>
        <w:t xml:space="preserve">the Authority </w:t>
      </w:r>
      <w:r>
        <w:rPr>
          <w:rFonts w:ascii="Arial" w:hAnsi="Arial" w:cs="Arial"/>
          <w:sz w:val="20"/>
        </w:rPr>
        <w:t xml:space="preserve">envisages that the primary beneficiaries of the service shall be the </w:t>
      </w:r>
      <w:r w:rsidR="000C18F3">
        <w:rPr>
          <w:rFonts w:ascii="Arial" w:hAnsi="Arial" w:cs="Arial"/>
          <w:sz w:val="20"/>
        </w:rPr>
        <w:t>p</w:t>
      </w:r>
      <w:r>
        <w:rPr>
          <w:rFonts w:ascii="Arial" w:hAnsi="Arial" w:cs="Arial"/>
          <w:sz w:val="20"/>
        </w:rPr>
        <w:t xml:space="preserve">eople on </w:t>
      </w:r>
      <w:r w:rsidR="000C18F3">
        <w:rPr>
          <w:rFonts w:ascii="Arial" w:hAnsi="Arial" w:cs="Arial"/>
          <w:sz w:val="20"/>
        </w:rPr>
        <w:t>p</w:t>
      </w:r>
      <w:r>
        <w:rPr>
          <w:rFonts w:ascii="Arial" w:hAnsi="Arial" w:cs="Arial"/>
          <w:sz w:val="20"/>
        </w:rPr>
        <w:t xml:space="preserve">robation. </w:t>
      </w:r>
      <w:r w:rsidR="001866E2">
        <w:rPr>
          <w:rFonts w:ascii="Arial" w:hAnsi="Arial" w:cs="Arial"/>
          <w:sz w:val="20"/>
        </w:rPr>
        <w:t xml:space="preserve">The secondary priority of the Authority is the services delivered to </w:t>
      </w:r>
      <w:r w:rsidR="000C18F3">
        <w:rPr>
          <w:rFonts w:ascii="Arial" w:hAnsi="Arial" w:cs="Arial"/>
          <w:sz w:val="20"/>
        </w:rPr>
        <w:t>p</w:t>
      </w:r>
      <w:r w:rsidR="001866E2">
        <w:rPr>
          <w:rFonts w:ascii="Arial" w:hAnsi="Arial" w:cs="Arial"/>
          <w:sz w:val="20"/>
        </w:rPr>
        <w:t xml:space="preserve">robation </w:t>
      </w:r>
      <w:r w:rsidR="000C18F3">
        <w:rPr>
          <w:rFonts w:ascii="Arial" w:hAnsi="Arial" w:cs="Arial"/>
          <w:sz w:val="20"/>
        </w:rPr>
        <w:t>p</w:t>
      </w:r>
      <w:r w:rsidR="001866E2">
        <w:rPr>
          <w:rFonts w:ascii="Arial" w:hAnsi="Arial" w:cs="Arial"/>
          <w:sz w:val="20"/>
        </w:rPr>
        <w:t>ractitioners</w:t>
      </w:r>
      <w:r w:rsidR="000C18F3">
        <w:rPr>
          <w:rFonts w:ascii="Arial" w:hAnsi="Arial" w:cs="Arial"/>
          <w:sz w:val="20"/>
        </w:rPr>
        <w:t xml:space="preserve">. The tertiary priority shall be the services delivered to probation leaders. </w:t>
      </w:r>
    </w:p>
    <w:p w:rsidRPr="00682C6D" w:rsidR="00682C6D" w:rsidP="00682C6D" w:rsidRDefault="00682C6D" w14:paraId="686951BD" w14:textId="77777777">
      <w:pPr>
        <w:pStyle w:val="H1Ashurst"/>
        <w:rPr>
          <w:rFonts w:ascii="Arial" w:hAnsi="Arial" w:cs="Arial"/>
          <w:bCs/>
          <w:sz w:val="20"/>
        </w:rPr>
      </w:pPr>
      <w:r w:rsidRPr="00682C6D">
        <w:rPr>
          <w:rFonts w:ascii="Arial" w:hAnsi="Arial" w:cs="Arial"/>
          <w:sz w:val="20"/>
        </w:rPr>
        <w:t>POTENTIAL EXTENSION OPTIONS</w:t>
      </w:r>
    </w:p>
    <w:p w:rsidRPr="00682C6D" w:rsidR="00682C6D" w:rsidP="00682C6D" w:rsidRDefault="00682C6D" w14:paraId="448CE1F5" w14:textId="4B87F5DD">
      <w:pPr>
        <w:pStyle w:val="H2Ashurst"/>
        <w:rPr>
          <w:rFonts w:ascii="Arial" w:hAnsi="Arial" w:cs="Arial"/>
          <w:sz w:val="20"/>
        </w:rPr>
      </w:pPr>
      <w:r w:rsidRPr="00682C6D">
        <w:rPr>
          <w:rFonts w:ascii="Arial" w:hAnsi="Arial" w:cs="Arial"/>
          <w:sz w:val="20"/>
        </w:rPr>
        <w:t>At the end of the initial contract term, two (2) years, the Authority shall have an option to extend the Call-Off Contract</w:t>
      </w:r>
      <w:r w:rsidR="009B1174">
        <w:rPr>
          <w:rFonts w:ascii="Arial" w:hAnsi="Arial" w:cs="Arial"/>
          <w:sz w:val="20"/>
        </w:rPr>
        <w:t>s</w:t>
      </w:r>
      <w:r w:rsidRPr="00682C6D">
        <w:rPr>
          <w:rFonts w:ascii="Arial" w:hAnsi="Arial" w:cs="Arial"/>
          <w:sz w:val="20"/>
        </w:rPr>
        <w:t xml:space="preserve"> to facilitate continued service delivery</w:t>
      </w:r>
      <w:r w:rsidR="00E42819">
        <w:rPr>
          <w:rFonts w:ascii="Arial" w:hAnsi="Arial" w:cs="Arial"/>
          <w:sz w:val="20"/>
        </w:rPr>
        <w:t xml:space="preserve"> in each region. </w:t>
      </w:r>
    </w:p>
    <w:p w:rsidRPr="00682C6D" w:rsidR="00682C6D" w:rsidP="00682C6D" w:rsidRDefault="00682C6D" w14:paraId="0DDD4B66" w14:textId="016FFD88">
      <w:pPr>
        <w:pStyle w:val="H2Ashurst"/>
        <w:rPr>
          <w:rFonts w:ascii="Arial" w:hAnsi="Arial" w:cs="Arial"/>
          <w:sz w:val="20"/>
        </w:rPr>
      </w:pPr>
      <w:r w:rsidRPr="00682C6D">
        <w:rPr>
          <w:rFonts w:ascii="Arial" w:hAnsi="Arial" w:cs="Arial"/>
          <w:sz w:val="20"/>
        </w:rPr>
        <w:t xml:space="preserve">The extension period shall be a period of twelve (12) months in length. </w:t>
      </w:r>
    </w:p>
    <w:p w:rsidRPr="00682C6D" w:rsidR="00682C6D" w:rsidP="00682C6D" w:rsidRDefault="00682C6D" w14:paraId="55708F74" w14:textId="3C763E0D">
      <w:pPr>
        <w:pStyle w:val="H2Ashurst"/>
        <w:rPr>
          <w:rFonts w:ascii="Arial" w:hAnsi="Arial" w:cs="Arial"/>
          <w:sz w:val="20"/>
        </w:rPr>
      </w:pPr>
      <w:r w:rsidRPr="00682C6D">
        <w:rPr>
          <w:rFonts w:ascii="Arial" w:hAnsi="Arial" w:cs="Arial"/>
          <w:sz w:val="20"/>
        </w:rPr>
        <w:t>For the avoidance of doubt, the extension shall be on the same terms as currently provided for in this Call-Off Contract.</w:t>
      </w:r>
    </w:p>
    <w:p w:rsidRPr="00682C6D" w:rsidR="00682C6D" w:rsidP="00682C6D" w:rsidRDefault="00682C6D" w14:paraId="54E58232" w14:textId="73A6456A">
      <w:pPr>
        <w:pStyle w:val="H2Ashurst"/>
        <w:rPr>
          <w:rFonts w:ascii="Arial" w:hAnsi="Arial" w:cs="Arial"/>
          <w:sz w:val="20"/>
        </w:rPr>
      </w:pPr>
      <w:r w:rsidRPr="00682C6D">
        <w:rPr>
          <w:rFonts w:ascii="Arial" w:hAnsi="Arial" w:cs="Arial"/>
          <w:sz w:val="20"/>
        </w:rPr>
        <w:t>The Authority shall communicate to the Provider no later than one (1) month before expiry of the initial term its decision on whether or not to exercise the option.</w:t>
      </w:r>
    </w:p>
    <w:p w:rsidRPr="00682C6D" w:rsidR="00682C6D" w:rsidP="00682C6D" w:rsidRDefault="00682C6D" w14:paraId="03C099A6" w14:textId="77777777">
      <w:pPr>
        <w:pStyle w:val="H2Ashurst"/>
        <w:rPr>
          <w:rFonts w:ascii="Arial" w:hAnsi="Arial" w:cs="Arial"/>
          <w:sz w:val="20"/>
        </w:rPr>
      </w:pPr>
      <w:r w:rsidRPr="00682C6D">
        <w:rPr>
          <w:rFonts w:ascii="Arial" w:hAnsi="Arial" w:cs="Arial"/>
          <w:sz w:val="20"/>
        </w:rPr>
        <w:t>The value for such extensions shall not exceed the limits set out in the Public Contract Regulations (PCR) 2015, if any.</w:t>
      </w:r>
    </w:p>
    <w:p w:rsidRPr="008318C0" w:rsidR="0074756C" w:rsidP="0074756C" w:rsidRDefault="0074756C" w14:paraId="37208871" w14:textId="77777777">
      <w:pPr>
        <w:pStyle w:val="H1Ashurst"/>
        <w:rPr>
          <w:rFonts w:ascii="Arial" w:hAnsi="Arial" w:cs="Arial"/>
          <w:sz w:val="20"/>
        </w:rPr>
      </w:pPr>
      <w:r w:rsidRPr="008318C0">
        <w:rPr>
          <w:rFonts w:ascii="Arial" w:hAnsi="Arial" w:cs="Arial"/>
          <w:sz w:val="20"/>
        </w:rPr>
        <w:t>PRICE VARIATION</w:t>
      </w:r>
    </w:p>
    <w:p w:rsidRPr="008318C0" w:rsidR="0074756C" w:rsidP="0074756C" w:rsidRDefault="0074756C" w14:paraId="262D664B" w14:textId="184D5F82">
      <w:pPr>
        <w:pStyle w:val="H2Ashurst"/>
        <w:rPr>
          <w:rFonts w:ascii="Arial" w:hAnsi="Arial" w:cs="Arial"/>
          <w:b/>
          <w:bCs/>
          <w:sz w:val="20"/>
        </w:rPr>
      </w:pPr>
      <w:r w:rsidRPr="008318C0">
        <w:rPr>
          <w:rFonts w:ascii="Arial" w:hAnsi="Arial" w:cs="Arial"/>
          <w:sz w:val="20"/>
        </w:rPr>
        <w:t xml:space="preserve">The Authority shall have the option, in its absolute discretion, to increase the value of the contract and the charges payable to the Provider if one or more of the following conditions precedent or thresholds is exceeded: </w:t>
      </w:r>
    </w:p>
    <w:p w:rsidRPr="008318C0" w:rsidR="0074756C" w:rsidP="0074756C" w:rsidRDefault="0074756C" w14:paraId="1D3C1988" w14:textId="1CB5ED85">
      <w:pPr>
        <w:pStyle w:val="H4Ashurst"/>
        <w:rPr>
          <w:rFonts w:ascii="Arial" w:hAnsi="Arial" w:cs="Arial"/>
          <w:b/>
          <w:bCs/>
          <w:sz w:val="20"/>
        </w:rPr>
      </w:pPr>
      <w:r w:rsidRPr="008318C0">
        <w:rPr>
          <w:rFonts w:ascii="Arial" w:hAnsi="Arial" w:cs="Arial"/>
          <w:sz w:val="20"/>
        </w:rPr>
        <w:t xml:space="preserve">Where the number of referrals made to the Provider for engagement with </w:t>
      </w:r>
      <w:proofErr w:type="spellStart"/>
      <w:r w:rsidRPr="008318C0">
        <w:rPr>
          <w:rFonts w:ascii="Arial" w:hAnsi="Arial" w:cs="Arial"/>
          <w:sz w:val="20"/>
        </w:rPr>
        <w:t>PoP</w:t>
      </w:r>
      <w:proofErr w:type="spellEnd"/>
      <w:r w:rsidRPr="008318C0">
        <w:rPr>
          <w:rFonts w:ascii="Arial" w:hAnsi="Arial" w:cs="Arial"/>
          <w:sz w:val="20"/>
        </w:rPr>
        <w:t>, ha</w:t>
      </w:r>
      <w:r w:rsidRPr="008318C0" w:rsidR="007C216A">
        <w:rPr>
          <w:rFonts w:ascii="Arial" w:hAnsi="Arial" w:cs="Arial"/>
          <w:sz w:val="20"/>
        </w:rPr>
        <w:t xml:space="preserve">s: </w:t>
      </w:r>
    </w:p>
    <w:p w:rsidRPr="0014553D" w:rsidR="007C216A" w:rsidP="007C216A" w:rsidRDefault="007C216A" w14:paraId="0A65B866" w14:textId="10929400">
      <w:pPr>
        <w:pStyle w:val="H5Ashurst"/>
        <w:rPr>
          <w:rFonts w:ascii="Arial" w:hAnsi="Arial" w:cs="Arial"/>
          <w:sz w:val="20"/>
        </w:rPr>
      </w:pPr>
      <w:r w:rsidRPr="0014553D">
        <w:rPr>
          <w:rFonts w:ascii="Arial" w:hAnsi="Arial" w:cs="Arial"/>
          <w:sz w:val="20"/>
        </w:rPr>
        <w:t>For</w:t>
      </w:r>
      <w:r w:rsidRPr="0014553D" w:rsidR="001B4177">
        <w:rPr>
          <w:rFonts w:ascii="Arial" w:hAnsi="Arial" w:cs="Arial"/>
          <w:sz w:val="20"/>
        </w:rPr>
        <w:t xml:space="preserve"> the</w:t>
      </w:r>
      <w:r w:rsidRPr="0014553D">
        <w:rPr>
          <w:rFonts w:ascii="Arial" w:hAnsi="Arial" w:cs="Arial"/>
          <w:sz w:val="20"/>
        </w:rPr>
        <w:t xml:space="preserve"> North W</w:t>
      </w:r>
      <w:r w:rsidRPr="0014553D" w:rsidR="00AA24A3">
        <w:rPr>
          <w:rFonts w:ascii="Arial" w:hAnsi="Arial" w:cs="Arial"/>
          <w:sz w:val="20"/>
        </w:rPr>
        <w:t>ales</w:t>
      </w:r>
      <w:r w:rsidRPr="0014553D" w:rsidR="00915CE8">
        <w:rPr>
          <w:rFonts w:ascii="Arial" w:hAnsi="Arial" w:cs="Arial"/>
          <w:sz w:val="20"/>
        </w:rPr>
        <w:t xml:space="preserve">, exceeded </w:t>
      </w:r>
      <w:r w:rsidR="0014553D">
        <w:rPr>
          <w:rFonts w:ascii="Arial" w:hAnsi="Arial" w:cs="Arial"/>
          <w:sz w:val="20"/>
        </w:rPr>
        <w:t>80</w:t>
      </w:r>
      <w:r w:rsidRPr="0014553D" w:rsidR="00392FF7">
        <w:rPr>
          <w:rFonts w:ascii="Arial" w:hAnsi="Arial" w:cs="Arial"/>
          <w:sz w:val="20"/>
        </w:rPr>
        <w:t>;</w:t>
      </w:r>
    </w:p>
    <w:p w:rsidRPr="0014553D" w:rsidR="007B4B53" w:rsidP="007C216A" w:rsidRDefault="007B4B53" w14:paraId="18576C91" w14:textId="2B88A631">
      <w:pPr>
        <w:pStyle w:val="H5Ashurst"/>
        <w:rPr>
          <w:rFonts w:ascii="Arial" w:hAnsi="Arial" w:cs="Arial"/>
          <w:sz w:val="20"/>
        </w:rPr>
      </w:pPr>
      <w:r w:rsidRPr="0014553D">
        <w:rPr>
          <w:rFonts w:ascii="Arial" w:hAnsi="Arial" w:cs="Arial"/>
          <w:sz w:val="20"/>
        </w:rPr>
        <w:t xml:space="preserve">For the </w:t>
      </w:r>
      <w:r w:rsidRPr="0014553D" w:rsidR="00AA24A3">
        <w:rPr>
          <w:rFonts w:ascii="Arial" w:hAnsi="Arial" w:cs="Arial"/>
          <w:sz w:val="20"/>
        </w:rPr>
        <w:t>Dyfed Powys</w:t>
      </w:r>
      <w:r w:rsidRPr="0014553D">
        <w:rPr>
          <w:rFonts w:ascii="Arial" w:hAnsi="Arial" w:cs="Arial"/>
          <w:sz w:val="20"/>
        </w:rPr>
        <w:t>, exceeded</w:t>
      </w:r>
      <w:r w:rsidRPr="0014553D" w:rsidR="004B6697">
        <w:rPr>
          <w:rFonts w:ascii="Arial" w:hAnsi="Arial" w:cs="Arial"/>
          <w:sz w:val="20"/>
        </w:rPr>
        <w:t xml:space="preserve"> </w:t>
      </w:r>
      <w:r w:rsidR="00474F18">
        <w:rPr>
          <w:rFonts w:ascii="Arial" w:hAnsi="Arial" w:cs="Arial"/>
          <w:sz w:val="20"/>
        </w:rPr>
        <w:t>64</w:t>
      </w:r>
      <w:r w:rsidRPr="0014553D" w:rsidR="004B6697">
        <w:rPr>
          <w:rFonts w:ascii="Arial" w:hAnsi="Arial" w:cs="Arial"/>
          <w:sz w:val="20"/>
        </w:rPr>
        <w:t xml:space="preserve">; </w:t>
      </w:r>
    </w:p>
    <w:p w:rsidRPr="0014553D" w:rsidR="004B6697" w:rsidP="007C216A" w:rsidRDefault="004B6697" w14:paraId="65E4C7E2" w14:textId="2BE9363E">
      <w:pPr>
        <w:pStyle w:val="H5Ashurst"/>
        <w:rPr>
          <w:rFonts w:ascii="Arial" w:hAnsi="Arial" w:cs="Arial"/>
          <w:sz w:val="20"/>
        </w:rPr>
      </w:pPr>
      <w:r w:rsidRPr="0014553D">
        <w:rPr>
          <w:rFonts w:ascii="Arial" w:hAnsi="Arial" w:cs="Arial"/>
          <w:sz w:val="20"/>
        </w:rPr>
        <w:t>For</w:t>
      </w:r>
      <w:r w:rsidRPr="0014553D" w:rsidR="00AA24A3">
        <w:rPr>
          <w:rFonts w:ascii="Arial" w:hAnsi="Arial" w:cs="Arial"/>
          <w:sz w:val="20"/>
        </w:rPr>
        <w:t xml:space="preserve"> South Wales</w:t>
      </w:r>
      <w:r w:rsidRPr="0014553D">
        <w:rPr>
          <w:rFonts w:ascii="Arial" w:hAnsi="Arial" w:cs="Arial"/>
          <w:sz w:val="20"/>
        </w:rPr>
        <w:t>, exceeded</w:t>
      </w:r>
      <w:r w:rsidRPr="0014553D" w:rsidR="008F5FC1">
        <w:rPr>
          <w:rFonts w:ascii="Arial" w:hAnsi="Arial" w:cs="Arial"/>
          <w:sz w:val="20"/>
        </w:rPr>
        <w:t xml:space="preserve"> </w:t>
      </w:r>
      <w:r w:rsidR="00474F18">
        <w:rPr>
          <w:rFonts w:ascii="Arial" w:hAnsi="Arial" w:cs="Arial"/>
          <w:sz w:val="20"/>
        </w:rPr>
        <w:t>112</w:t>
      </w:r>
      <w:r w:rsidRPr="0014553D" w:rsidR="008F5FC1">
        <w:rPr>
          <w:rFonts w:ascii="Arial" w:hAnsi="Arial" w:cs="Arial"/>
          <w:sz w:val="20"/>
        </w:rPr>
        <w:t xml:space="preserve">; </w:t>
      </w:r>
    </w:p>
    <w:p w:rsidRPr="00AA24A3" w:rsidR="008318C0" w:rsidP="00AA24A3" w:rsidRDefault="004969D1" w14:paraId="10888E8A" w14:textId="5D727EAE">
      <w:pPr>
        <w:pStyle w:val="H5Ashurst"/>
        <w:rPr>
          <w:rFonts w:ascii="Arial" w:hAnsi="Arial" w:cs="Arial"/>
          <w:sz w:val="20"/>
        </w:rPr>
      </w:pPr>
      <w:r w:rsidRPr="0014553D">
        <w:rPr>
          <w:rFonts w:ascii="Arial" w:hAnsi="Arial" w:cs="Arial"/>
          <w:sz w:val="20"/>
        </w:rPr>
        <w:t xml:space="preserve">For the </w:t>
      </w:r>
      <w:r w:rsidRPr="0014553D" w:rsidR="00AA24A3">
        <w:rPr>
          <w:rFonts w:ascii="Arial" w:hAnsi="Arial" w:cs="Arial"/>
          <w:sz w:val="20"/>
        </w:rPr>
        <w:t>Gwent</w:t>
      </w:r>
      <w:r w:rsidRPr="0014553D">
        <w:rPr>
          <w:rFonts w:ascii="Arial" w:hAnsi="Arial" w:cs="Arial"/>
          <w:sz w:val="20"/>
        </w:rPr>
        <w:t>,</w:t>
      </w:r>
      <w:r w:rsidRPr="008318C0">
        <w:rPr>
          <w:rFonts w:ascii="Arial" w:hAnsi="Arial" w:cs="Arial"/>
          <w:sz w:val="20"/>
        </w:rPr>
        <w:t xml:space="preserve"> exceeded </w:t>
      </w:r>
      <w:r w:rsidR="00474F18">
        <w:rPr>
          <w:rFonts w:ascii="Arial" w:hAnsi="Arial" w:cs="Arial"/>
          <w:sz w:val="20"/>
        </w:rPr>
        <w:t>64</w:t>
      </w:r>
      <w:r w:rsidRPr="008318C0" w:rsidR="008318C0">
        <w:rPr>
          <w:rFonts w:ascii="Arial" w:hAnsi="Arial" w:cs="Arial"/>
          <w:sz w:val="20"/>
        </w:rPr>
        <w:t>;</w:t>
      </w:r>
      <w:r w:rsidRPr="00AA24A3" w:rsidR="008318C0">
        <w:rPr>
          <w:rFonts w:ascii="Arial" w:hAnsi="Arial" w:cs="Arial"/>
          <w:sz w:val="20"/>
        </w:rPr>
        <w:t xml:space="preserve"> </w:t>
      </w:r>
    </w:p>
    <w:p w:rsidRPr="008318C0" w:rsidR="0074756C" w:rsidP="008318C0" w:rsidRDefault="0074756C" w14:paraId="58E0D3FF" w14:textId="2C02F080">
      <w:pPr>
        <w:pStyle w:val="H2Ashurst"/>
        <w:rPr>
          <w:rFonts w:ascii="Arial" w:hAnsi="Arial" w:cs="Arial"/>
          <w:b/>
          <w:bCs/>
          <w:sz w:val="20"/>
          <w:szCs w:val="22"/>
        </w:rPr>
      </w:pPr>
      <w:r w:rsidRPr="0074756C">
        <w:rPr>
          <w:rFonts w:ascii="Arial" w:hAnsi="Arial" w:cs="Arial"/>
          <w:sz w:val="20"/>
          <w:szCs w:val="22"/>
        </w:rPr>
        <w:t xml:space="preserve">The Authority may exercise this option as many times as it wishes throughout the initial term and/or extension period of the contract so long as on each occasion the option is exercised on the basis that one or more of the aforesaid conditions precedent have been triggered.  </w:t>
      </w:r>
    </w:p>
    <w:p w:rsidRPr="0074756C" w:rsidR="0074756C" w:rsidP="0074756C" w:rsidRDefault="0074756C" w14:paraId="4431C4AA" w14:textId="45B7F98F">
      <w:pPr>
        <w:pStyle w:val="H2Ashurst"/>
        <w:rPr>
          <w:rFonts w:ascii="Arial" w:hAnsi="Arial" w:cs="Arial"/>
          <w:b/>
          <w:bCs/>
          <w:sz w:val="20"/>
          <w:szCs w:val="22"/>
        </w:rPr>
      </w:pPr>
      <w:r w:rsidRPr="0074756C">
        <w:rPr>
          <w:rFonts w:ascii="Arial" w:hAnsi="Arial" w:cs="Arial"/>
          <w:sz w:val="20"/>
          <w:szCs w:val="22"/>
        </w:rPr>
        <w:t xml:space="preserve">The exact increased amount(s) of the additional services or contract price shall be calculated using the same principles and methodologies used for determining the basic contract value </w:t>
      </w:r>
      <w:r w:rsidR="008318C0">
        <w:rPr>
          <w:rFonts w:ascii="Arial" w:hAnsi="Arial" w:cs="Arial"/>
          <w:sz w:val="20"/>
          <w:szCs w:val="22"/>
        </w:rPr>
        <w:t>of each region</w:t>
      </w:r>
      <w:r w:rsidRPr="0074756C">
        <w:rPr>
          <w:rFonts w:ascii="Arial" w:hAnsi="Arial" w:cs="Arial"/>
          <w:sz w:val="20"/>
          <w:szCs w:val="22"/>
        </w:rPr>
        <w:t xml:space="preserve">. Providers can expect that each instance of the Authority exercising its option to vary the price will be proportionate to the increase in referrals. </w:t>
      </w:r>
    </w:p>
    <w:p w:rsidRPr="0074756C" w:rsidR="0074756C" w:rsidP="0074756C" w:rsidRDefault="0074756C" w14:paraId="44527E3B" w14:textId="77777777">
      <w:pPr>
        <w:pStyle w:val="H2Ashurst"/>
        <w:rPr>
          <w:rFonts w:ascii="Arial" w:hAnsi="Arial" w:cs="Arial"/>
          <w:b/>
          <w:bCs/>
          <w:sz w:val="20"/>
          <w:szCs w:val="22"/>
        </w:rPr>
      </w:pPr>
      <w:r w:rsidRPr="0074756C">
        <w:rPr>
          <w:rFonts w:ascii="Arial" w:hAnsi="Arial" w:cs="Arial"/>
          <w:sz w:val="20"/>
          <w:szCs w:val="22"/>
        </w:rPr>
        <w:t xml:space="preserve">Any increase in price shall follow the Change Control Procedure outlined in Schedule 8.2 of the Framework Agreement. </w:t>
      </w:r>
    </w:p>
    <w:p w:rsidRPr="00035F75" w:rsidR="00167D12" w:rsidP="00035F75" w:rsidRDefault="0074756C" w14:paraId="308CE226" w14:textId="53BBCF17">
      <w:pPr>
        <w:pStyle w:val="H2Ashurst"/>
        <w:rPr>
          <w:rFonts w:ascii="Arial" w:hAnsi="Arial" w:cs="Arial"/>
          <w:b/>
          <w:bCs/>
          <w:sz w:val="20"/>
          <w:szCs w:val="22"/>
        </w:rPr>
      </w:pPr>
      <w:r w:rsidRPr="0074756C">
        <w:rPr>
          <w:rFonts w:ascii="Arial" w:hAnsi="Arial" w:cs="Arial"/>
          <w:sz w:val="20"/>
          <w:szCs w:val="22"/>
        </w:rPr>
        <w:t>This price variation clause is made in observation of Regulation 72(1)(a) of the PCR 2015.</w:t>
      </w:r>
    </w:p>
    <w:p w:rsidRPr="007A0AE8" w:rsidR="00080346" w:rsidP="00B421AB" w:rsidRDefault="00FB63A7" w14:paraId="63F40650" w14:textId="6178C6DD">
      <w:pPr>
        <w:pStyle w:val="H1Ashurst"/>
        <w:rPr>
          <w:rFonts w:ascii="Arial" w:hAnsi="Arial" w:cs="Arial"/>
          <w:sz w:val="20"/>
        </w:rPr>
      </w:pPr>
      <w:r w:rsidRPr="007A0AE8">
        <w:rPr>
          <w:rFonts w:ascii="Arial" w:hAnsi="Arial" w:cs="Arial"/>
          <w:sz w:val="20"/>
        </w:rPr>
        <w:t xml:space="preserve">ESTATES </w:t>
      </w:r>
      <w:r w:rsidRPr="007A0AE8" w:rsidR="003E42CE">
        <w:rPr>
          <w:rFonts w:ascii="Arial" w:hAnsi="Arial" w:cs="Arial"/>
          <w:sz w:val="20"/>
        </w:rPr>
        <w:t>AND LOCATIONS</w:t>
      </w:r>
    </w:p>
    <w:p w:rsidRPr="007A0AE8" w:rsidR="008C5219" w:rsidP="008C5219" w:rsidRDefault="008C5219" w14:paraId="7171F196" w14:textId="12F5C272">
      <w:pPr>
        <w:pStyle w:val="H2Ashurst"/>
        <w:rPr>
          <w:rStyle w:val="eop"/>
          <w:rFonts w:ascii="Arial" w:hAnsi="Arial" w:cs="Arial"/>
          <w:sz w:val="20"/>
        </w:rPr>
      </w:pPr>
      <w:r w:rsidRPr="007A0AE8">
        <w:rPr>
          <w:rStyle w:val="normaltextrun"/>
          <w:rFonts w:ascii="Arial" w:hAnsi="Arial" w:cs="Arial"/>
          <w:color w:val="000000"/>
          <w:sz w:val="20"/>
          <w:shd w:val="clear" w:color="auto" w:fill="FFFFFF"/>
        </w:rPr>
        <w:t xml:space="preserve">The Provider shall be expected to host consultations for non-custodial </w:t>
      </w:r>
      <w:proofErr w:type="spellStart"/>
      <w:r w:rsidRPr="007A0AE8">
        <w:rPr>
          <w:rStyle w:val="normaltextrun"/>
          <w:rFonts w:ascii="Arial" w:hAnsi="Arial" w:cs="Arial"/>
          <w:color w:val="000000"/>
          <w:sz w:val="20"/>
          <w:shd w:val="clear" w:color="auto" w:fill="FFFFFF"/>
        </w:rPr>
        <w:t>PoP</w:t>
      </w:r>
      <w:proofErr w:type="spellEnd"/>
      <w:r w:rsidRPr="007A0AE8">
        <w:rPr>
          <w:rStyle w:val="normaltextrun"/>
          <w:rFonts w:ascii="Arial" w:hAnsi="Arial" w:cs="Arial"/>
          <w:color w:val="000000"/>
          <w:sz w:val="20"/>
          <w:shd w:val="clear" w:color="auto" w:fill="FFFFFF"/>
        </w:rPr>
        <w:t xml:space="preserve"> at their properties and offices; however, where this is not possible, with express agreement or invitation by the </w:t>
      </w:r>
      <w:r w:rsidRPr="007A0AE8">
        <w:rPr>
          <w:rStyle w:val="normaltextrun"/>
          <w:rFonts w:ascii="Arial" w:hAnsi="Arial" w:cs="Arial"/>
          <w:color w:val="000000"/>
          <w:sz w:val="20"/>
          <w:shd w:val="clear" w:color="auto" w:fill="FFFFFF"/>
        </w:rPr>
        <w:lastRenderedPageBreak/>
        <w:t>Authority, the Provider may be permitted to use a space of the Authority’s at one of its Probation Delivery Units (PDUs)</w:t>
      </w:r>
      <w:r w:rsidR="00A73F7E">
        <w:rPr>
          <w:rStyle w:val="normaltextrun"/>
          <w:rFonts w:ascii="Arial" w:hAnsi="Arial" w:cs="Arial"/>
          <w:color w:val="000000"/>
          <w:sz w:val="20"/>
          <w:shd w:val="clear" w:color="auto" w:fill="FFFFFF"/>
        </w:rPr>
        <w:t xml:space="preserve"> or, if available, an Authority community venue</w:t>
      </w:r>
      <w:r w:rsidR="00A20C3B">
        <w:rPr>
          <w:rStyle w:val="normaltextrun"/>
          <w:rFonts w:ascii="Arial" w:hAnsi="Arial" w:cs="Arial"/>
          <w:color w:val="000000"/>
          <w:sz w:val="20"/>
          <w:shd w:val="clear" w:color="auto" w:fill="FFFFFF"/>
        </w:rPr>
        <w:t xml:space="preserve">. </w:t>
      </w:r>
    </w:p>
    <w:p w:rsidRPr="007A0AE8" w:rsidR="008C5219" w:rsidP="008C5219" w:rsidRDefault="00113305" w14:paraId="1B1F714B" w14:textId="0CB20233">
      <w:pPr>
        <w:pStyle w:val="H2Ashurst"/>
        <w:rPr>
          <w:rStyle w:val="normaltextrun"/>
          <w:rFonts w:ascii="Arial" w:hAnsi="Arial" w:cs="Arial"/>
          <w:sz w:val="20"/>
        </w:rPr>
      </w:pPr>
      <w:r w:rsidRPr="007A0AE8">
        <w:rPr>
          <w:rStyle w:val="normaltextrun"/>
          <w:rFonts w:ascii="Arial" w:hAnsi="Arial" w:cs="Arial"/>
          <w:color w:val="000000"/>
          <w:sz w:val="20"/>
          <w:bdr w:val="none" w:color="auto" w:sz="0" w:space="0" w:frame="1"/>
        </w:rPr>
        <w:t>This is strictly on an ad-hoc basis and, for the avoidance of doubt, the Authority does not and shall not confer general permission on the Provider to make use of an Authority space</w:t>
      </w:r>
    </w:p>
    <w:p w:rsidRPr="007A0AE8" w:rsidR="00113305" w:rsidP="008C5219" w:rsidRDefault="00113305" w14:paraId="240B0B30" w14:textId="0585567F">
      <w:pPr>
        <w:pStyle w:val="H2Ashurst"/>
        <w:rPr>
          <w:rStyle w:val="eop"/>
          <w:rFonts w:ascii="Arial" w:hAnsi="Arial" w:cs="Arial"/>
          <w:sz w:val="20"/>
        </w:rPr>
      </w:pPr>
      <w:r w:rsidRPr="007A0AE8">
        <w:rPr>
          <w:rStyle w:val="normaltextrun"/>
          <w:rFonts w:ascii="Arial" w:hAnsi="Arial" w:cs="Arial"/>
          <w:color w:val="000000"/>
          <w:sz w:val="20"/>
          <w:shd w:val="clear" w:color="auto" w:fill="FFFFFF"/>
        </w:rPr>
        <w:t>For the purposes of 1</w:t>
      </w:r>
      <w:r w:rsidR="00086ADC">
        <w:rPr>
          <w:rStyle w:val="normaltextrun"/>
          <w:rFonts w:ascii="Arial" w:hAnsi="Arial" w:cs="Arial"/>
          <w:color w:val="000000"/>
          <w:sz w:val="20"/>
          <w:shd w:val="clear" w:color="auto" w:fill="FFFFFF"/>
        </w:rPr>
        <w:t>2</w:t>
      </w:r>
      <w:r w:rsidR="00460517">
        <w:rPr>
          <w:rStyle w:val="normaltextrun"/>
          <w:rFonts w:ascii="Arial" w:hAnsi="Arial" w:cs="Arial"/>
          <w:color w:val="000000"/>
          <w:sz w:val="20"/>
          <w:shd w:val="clear" w:color="auto" w:fill="FFFFFF"/>
        </w:rPr>
        <w:t>.1</w:t>
      </w:r>
      <w:r w:rsidRPr="007A0AE8">
        <w:rPr>
          <w:rStyle w:val="normaltextrun"/>
          <w:rFonts w:ascii="Arial" w:hAnsi="Arial" w:cs="Arial"/>
          <w:color w:val="000000"/>
          <w:sz w:val="20"/>
          <w:shd w:val="clear" w:color="auto" w:fill="FFFFFF"/>
        </w:rPr>
        <w:t>, the Provider shall use reasonable endeavours to provide as much notice as possible and is reasonable in the circumstances to the Authority</w:t>
      </w:r>
      <w:r w:rsidRPr="007A0AE8">
        <w:rPr>
          <w:rStyle w:val="normaltextrun"/>
          <w:rFonts w:ascii="Arial" w:hAnsi="Arial" w:cs="Arial"/>
          <w:b/>
          <w:bCs/>
          <w:color w:val="000000"/>
          <w:sz w:val="20"/>
          <w:shd w:val="clear" w:color="auto" w:fill="FFFFFF"/>
        </w:rPr>
        <w:t>.</w:t>
      </w:r>
      <w:r w:rsidRPr="007A0AE8">
        <w:rPr>
          <w:rStyle w:val="eop"/>
          <w:rFonts w:ascii="Arial" w:hAnsi="Arial" w:cs="Arial"/>
          <w:color w:val="000000"/>
          <w:sz w:val="20"/>
          <w:shd w:val="clear" w:color="auto" w:fill="FFFFFF"/>
        </w:rPr>
        <w:t> </w:t>
      </w:r>
    </w:p>
    <w:p w:rsidRPr="007A0AE8" w:rsidR="008920BA" w:rsidP="008C5219" w:rsidRDefault="00832D31" w14:paraId="1F6661FD" w14:textId="06D4C194">
      <w:pPr>
        <w:pStyle w:val="H2Ashurst"/>
        <w:rPr>
          <w:rStyle w:val="eop"/>
          <w:rFonts w:ascii="Arial" w:hAnsi="Arial" w:cs="Arial"/>
          <w:sz w:val="20"/>
        </w:rPr>
      </w:pPr>
      <w:r>
        <w:rPr>
          <w:rStyle w:val="normaltextrun"/>
          <w:rFonts w:ascii="Arial" w:hAnsi="Arial" w:cs="Arial"/>
          <w:color w:val="000000"/>
          <w:sz w:val="20"/>
          <w:shd w:val="clear" w:color="auto" w:fill="FFFFFF"/>
        </w:rPr>
        <w:t>T</w:t>
      </w:r>
      <w:r w:rsidRPr="007A0AE8" w:rsidR="008920BA">
        <w:rPr>
          <w:rStyle w:val="normaltextrun"/>
          <w:rFonts w:ascii="Arial" w:hAnsi="Arial" w:cs="Arial"/>
          <w:color w:val="000000"/>
          <w:sz w:val="20"/>
          <w:shd w:val="clear" w:color="auto" w:fill="FFFFFF"/>
        </w:rPr>
        <w:t xml:space="preserve">he Authority shall communicate confirmation of </w:t>
      </w:r>
      <w:r w:rsidRPr="007A0AE8" w:rsidR="005665D0">
        <w:rPr>
          <w:rStyle w:val="normaltextrun"/>
          <w:rFonts w:ascii="Arial" w:hAnsi="Arial" w:cs="Arial"/>
          <w:color w:val="000000"/>
          <w:sz w:val="20"/>
          <w:shd w:val="clear" w:color="auto" w:fill="FFFFFF"/>
        </w:rPr>
        <w:t>any</w:t>
      </w:r>
      <w:r w:rsidRPr="007A0AE8" w:rsidR="008920BA">
        <w:rPr>
          <w:rStyle w:val="normaltextrun"/>
          <w:rFonts w:ascii="Arial" w:hAnsi="Arial" w:cs="Arial"/>
          <w:color w:val="000000"/>
          <w:sz w:val="20"/>
          <w:shd w:val="clear" w:color="auto" w:fill="FFFFFF"/>
        </w:rPr>
        <w:t xml:space="preserve"> staff engagement session </w:t>
      </w:r>
      <w:r w:rsidRPr="007A0AE8" w:rsidR="005665D0">
        <w:rPr>
          <w:rStyle w:val="normaltextrun"/>
          <w:rFonts w:ascii="Arial" w:hAnsi="Arial" w:cs="Arial"/>
          <w:color w:val="000000"/>
          <w:sz w:val="20"/>
          <w:shd w:val="clear" w:color="auto" w:fill="FFFFFF"/>
        </w:rPr>
        <w:t xml:space="preserve">(training or otherwise) </w:t>
      </w:r>
      <w:r w:rsidRPr="007A0AE8" w:rsidR="008920BA">
        <w:rPr>
          <w:rStyle w:val="normaltextrun"/>
          <w:rFonts w:ascii="Arial" w:hAnsi="Arial" w:cs="Arial"/>
          <w:color w:val="000000"/>
          <w:sz w:val="20"/>
          <w:shd w:val="clear" w:color="auto" w:fill="FFFFFF"/>
        </w:rPr>
        <w:t>locations and the locations where a presence is required. </w:t>
      </w:r>
      <w:r w:rsidRPr="007A0AE8" w:rsidR="008920BA">
        <w:rPr>
          <w:rStyle w:val="eop"/>
          <w:rFonts w:ascii="Arial" w:hAnsi="Arial" w:cs="Arial"/>
          <w:color w:val="000000"/>
          <w:sz w:val="20"/>
          <w:shd w:val="clear" w:color="auto" w:fill="FFFFFF"/>
        </w:rPr>
        <w:t> </w:t>
      </w:r>
    </w:p>
    <w:p w:rsidRPr="00064EFF" w:rsidR="007A0AE8" w:rsidP="008C5219" w:rsidRDefault="007A0AE8" w14:paraId="5FFCF442" w14:textId="5B0327B1">
      <w:pPr>
        <w:pStyle w:val="H2Ashurst"/>
        <w:rPr>
          <w:rStyle w:val="eop"/>
          <w:rFonts w:ascii="Arial" w:hAnsi="Arial" w:cs="Arial"/>
          <w:sz w:val="20"/>
        </w:rPr>
      </w:pPr>
      <w:r w:rsidRPr="007A0AE8">
        <w:rPr>
          <w:rStyle w:val="normaltextrun"/>
          <w:rFonts w:ascii="Arial" w:hAnsi="Arial" w:cs="Arial"/>
          <w:color w:val="000000"/>
          <w:sz w:val="20"/>
          <w:shd w:val="clear" w:color="auto" w:fill="FFFFFF"/>
        </w:rPr>
        <w:t xml:space="preserve">If in the Authority’s sole opinion, a more formal estates arrangement is required at any point during the Call-off Contract, the Provider shall agree to engage and collaborate with the </w:t>
      </w:r>
      <w:r w:rsidRPr="00D50C13">
        <w:rPr>
          <w:rStyle w:val="normaltextrun"/>
          <w:rFonts w:ascii="Arial" w:hAnsi="Arial" w:cs="Arial"/>
          <w:color w:val="000000"/>
          <w:sz w:val="20"/>
          <w:shd w:val="clear" w:color="auto" w:fill="FFFFFF"/>
        </w:rPr>
        <w:t>Authority to effect more formal estates arrangements. </w:t>
      </w:r>
      <w:r w:rsidRPr="00D50C13">
        <w:rPr>
          <w:rStyle w:val="eop"/>
          <w:rFonts w:ascii="Arial" w:hAnsi="Arial" w:cs="Arial"/>
          <w:color w:val="000000"/>
          <w:sz w:val="20"/>
          <w:shd w:val="clear" w:color="auto" w:fill="FFFFFF"/>
        </w:rPr>
        <w:t> </w:t>
      </w:r>
    </w:p>
    <w:p w:rsidRPr="00D50C13" w:rsidR="00064EFF" w:rsidP="008C5219" w:rsidRDefault="00064EFF" w14:paraId="23169E2C" w14:textId="267EB513">
      <w:pPr>
        <w:pStyle w:val="H2Ashurst"/>
        <w:rPr>
          <w:rStyle w:val="eop"/>
          <w:rFonts w:ascii="Arial" w:hAnsi="Arial" w:cs="Arial"/>
          <w:sz w:val="20"/>
        </w:rPr>
      </w:pPr>
      <w:r>
        <w:rPr>
          <w:rStyle w:val="eop"/>
          <w:rFonts w:ascii="Arial" w:hAnsi="Arial" w:cs="Arial"/>
          <w:color w:val="000000"/>
          <w:sz w:val="20"/>
          <w:shd w:val="clear" w:color="auto" w:fill="FFFFFF"/>
        </w:rPr>
        <w:t xml:space="preserve">The Provider shall ensure that </w:t>
      </w:r>
      <w:r w:rsidR="00A130C0">
        <w:rPr>
          <w:rStyle w:val="eop"/>
          <w:rFonts w:ascii="Arial" w:hAnsi="Arial" w:cs="Arial"/>
          <w:color w:val="000000"/>
          <w:sz w:val="20"/>
          <w:shd w:val="clear" w:color="auto" w:fill="FFFFFF"/>
        </w:rPr>
        <w:t xml:space="preserve">their estates are suitable and accommodate the needs of neurodiverse individuals. </w:t>
      </w:r>
    </w:p>
    <w:p w:rsidRPr="00D50C13" w:rsidR="00035F75" w:rsidP="00035F75" w:rsidRDefault="00035F75" w14:paraId="67049033" w14:textId="4BB06A8A">
      <w:pPr>
        <w:pStyle w:val="H1Ashurst"/>
        <w:rPr>
          <w:rFonts w:ascii="Arial" w:hAnsi="Arial" w:cs="Arial"/>
          <w:bCs/>
          <w:sz w:val="20"/>
        </w:rPr>
      </w:pPr>
      <w:bookmarkStart w:name="_Hlk94266092" w:id="1"/>
      <w:r w:rsidRPr="00D50C13">
        <w:rPr>
          <w:rFonts w:ascii="Arial" w:hAnsi="Arial" w:cs="Arial"/>
          <w:sz w:val="20"/>
        </w:rPr>
        <w:t>Referral PROCESS AND sERVICE REQUIREMENTS</w:t>
      </w:r>
    </w:p>
    <w:p w:rsidRPr="00CA6D9B" w:rsidR="00CA6D9B" w:rsidP="00CA6D9B" w:rsidRDefault="00CA6D9B" w14:paraId="549F47F4" w14:textId="77777777">
      <w:pPr>
        <w:pStyle w:val="ListParagraph"/>
        <w:numPr>
          <w:ilvl w:val="0"/>
          <w:numId w:val="4"/>
        </w:numPr>
        <w:contextualSpacing w:val="0"/>
        <w:rPr>
          <w:vanish/>
          <w:szCs w:val="20"/>
        </w:rPr>
      </w:pPr>
      <w:bookmarkStart w:name="_Hlk94263308" w:id="2"/>
    </w:p>
    <w:p w:rsidRPr="00CA6D9B" w:rsidR="00CA6D9B" w:rsidP="00CA6D9B" w:rsidRDefault="00CA6D9B" w14:paraId="55288BC2" w14:textId="77777777">
      <w:pPr>
        <w:pStyle w:val="ListParagraph"/>
        <w:numPr>
          <w:ilvl w:val="0"/>
          <w:numId w:val="4"/>
        </w:numPr>
        <w:contextualSpacing w:val="0"/>
        <w:rPr>
          <w:vanish/>
          <w:szCs w:val="20"/>
        </w:rPr>
      </w:pPr>
    </w:p>
    <w:p w:rsidRPr="00CA6D9B" w:rsidR="00CA6D9B" w:rsidP="00CA6D9B" w:rsidRDefault="00CA6D9B" w14:paraId="331A90BC" w14:textId="77777777">
      <w:pPr>
        <w:pStyle w:val="ListParagraph"/>
        <w:numPr>
          <w:ilvl w:val="0"/>
          <w:numId w:val="4"/>
        </w:numPr>
        <w:contextualSpacing w:val="0"/>
        <w:rPr>
          <w:vanish/>
          <w:szCs w:val="20"/>
        </w:rPr>
      </w:pPr>
    </w:p>
    <w:p w:rsidRPr="00CA6D9B" w:rsidR="00CA6D9B" w:rsidP="00CA6D9B" w:rsidRDefault="00CA6D9B" w14:paraId="3D27C174" w14:textId="77777777">
      <w:pPr>
        <w:pStyle w:val="ListParagraph"/>
        <w:numPr>
          <w:ilvl w:val="0"/>
          <w:numId w:val="4"/>
        </w:numPr>
        <w:contextualSpacing w:val="0"/>
        <w:rPr>
          <w:vanish/>
          <w:szCs w:val="20"/>
        </w:rPr>
      </w:pPr>
    </w:p>
    <w:p w:rsidRPr="00CA6D9B" w:rsidR="00CA6D9B" w:rsidP="00CA6D9B" w:rsidRDefault="00CA6D9B" w14:paraId="500D968F" w14:textId="77777777">
      <w:pPr>
        <w:pStyle w:val="ListParagraph"/>
        <w:numPr>
          <w:ilvl w:val="0"/>
          <w:numId w:val="4"/>
        </w:numPr>
        <w:contextualSpacing w:val="0"/>
        <w:rPr>
          <w:vanish/>
          <w:szCs w:val="20"/>
        </w:rPr>
      </w:pPr>
    </w:p>
    <w:p w:rsidRPr="00CA6D9B" w:rsidR="00CA6D9B" w:rsidP="00CA6D9B" w:rsidRDefault="00CA6D9B" w14:paraId="5C2C8A0D" w14:textId="77777777">
      <w:pPr>
        <w:pStyle w:val="ListParagraph"/>
        <w:numPr>
          <w:ilvl w:val="0"/>
          <w:numId w:val="4"/>
        </w:numPr>
        <w:contextualSpacing w:val="0"/>
        <w:rPr>
          <w:vanish/>
          <w:szCs w:val="20"/>
        </w:rPr>
      </w:pPr>
    </w:p>
    <w:p w:rsidRPr="00CA6D9B" w:rsidR="00CA6D9B" w:rsidP="00CA6D9B" w:rsidRDefault="00CA6D9B" w14:paraId="59069796" w14:textId="77777777">
      <w:pPr>
        <w:pStyle w:val="ListParagraph"/>
        <w:numPr>
          <w:ilvl w:val="0"/>
          <w:numId w:val="4"/>
        </w:numPr>
        <w:contextualSpacing w:val="0"/>
        <w:rPr>
          <w:vanish/>
          <w:szCs w:val="20"/>
        </w:rPr>
      </w:pPr>
    </w:p>
    <w:p w:rsidRPr="00D50C13" w:rsidR="00035F75" w:rsidP="00CA6D9B" w:rsidRDefault="00035F75" w14:paraId="351CF57B" w14:textId="5C5B6AB7">
      <w:pPr>
        <w:pStyle w:val="Level2"/>
        <w:numPr>
          <w:ilvl w:val="1"/>
          <w:numId w:val="4"/>
        </w:numPr>
        <w:rPr>
          <w:szCs w:val="20"/>
        </w:rPr>
      </w:pPr>
      <w:r w:rsidRPr="00D50C13">
        <w:rPr>
          <w:szCs w:val="20"/>
        </w:rPr>
        <w:t xml:space="preserve">The Authority shall request services of the Provider for each </w:t>
      </w:r>
      <w:r w:rsidR="00CA6D9B">
        <w:rPr>
          <w:szCs w:val="20"/>
        </w:rPr>
        <w:t>person on probation</w:t>
      </w:r>
      <w:r w:rsidRPr="00D50C13">
        <w:rPr>
          <w:szCs w:val="20"/>
        </w:rPr>
        <w:t xml:space="preserve"> via a referral or request.  </w:t>
      </w:r>
    </w:p>
    <w:p w:rsidRPr="00D50C13" w:rsidR="00035F75" w:rsidP="00035F75" w:rsidRDefault="00035F75" w14:paraId="33023A50" w14:textId="77777777">
      <w:pPr>
        <w:pStyle w:val="Level2"/>
        <w:numPr>
          <w:ilvl w:val="0"/>
          <w:numId w:val="0"/>
        </w:numPr>
        <w:ind w:left="850"/>
        <w:rPr>
          <w:szCs w:val="20"/>
        </w:rPr>
      </w:pPr>
    </w:p>
    <w:p w:rsidRPr="00D50C13" w:rsidR="00035F75" w:rsidP="00035F75" w:rsidRDefault="00035F75" w14:paraId="7783E59A" w14:textId="7413A4D7">
      <w:pPr>
        <w:pStyle w:val="Level2"/>
        <w:numPr>
          <w:ilvl w:val="1"/>
          <w:numId w:val="4"/>
        </w:numPr>
        <w:rPr>
          <w:szCs w:val="20"/>
        </w:rPr>
      </w:pPr>
      <w:r w:rsidRPr="00D50C13">
        <w:rPr>
          <w:szCs w:val="20"/>
        </w:rPr>
        <w:t>Requests for engagement with a</w:t>
      </w:r>
      <w:r w:rsidR="00CA6D9B">
        <w:rPr>
          <w:szCs w:val="20"/>
        </w:rPr>
        <w:t xml:space="preserve"> person on probation</w:t>
      </w:r>
      <w:r w:rsidRPr="00D50C13">
        <w:rPr>
          <w:szCs w:val="20"/>
        </w:rPr>
        <w:t xml:space="preserve"> shall take the form of a referral. The Provider shall provide to the Authority the form or document required to make a referral. </w:t>
      </w:r>
    </w:p>
    <w:p w:rsidRPr="00D50C13" w:rsidR="00035F75" w:rsidP="00035F75" w:rsidRDefault="00035F75" w14:paraId="1A0C3D48" w14:textId="77777777">
      <w:pPr>
        <w:pStyle w:val="Level2"/>
        <w:numPr>
          <w:ilvl w:val="0"/>
          <w:numId w:val="0"/>
        </w:numPr>
        <w:ind w:left="850"/>
        <w:rPr>
          <w:szCs w:val="20"/>
        </w:rPr>
      </w:pPr>
    </w:p>
    <w:p w:rsidRPr="00D50C13" w:rsidR="00035F75" w:rsidP="00035F75" w:rsidRDefault="00035F75" w14:paraId="6297C234" w14:textId="6F824404">
      <w:pPr>
        <w:pStyle w:val="Level2"/>
        <w:numPr>
          <w:ilvl w:val="1"/>
          <w:numId w:val="4"/>
        </w:numPr>
        <w:rPr>
          <w:szCs w:val="20"/>
        </w:rPr>
      </w:pPr>
      <w:r w:rsidRPr="00D50C13">
        <w:rPr>
          <w:szCs w:val="20"/>
        </w:rPr>
        <w:t>Requests for assistance</w:t>
      </w:r>
      <w:r w:rsidRPr="00D50C13" w:rsidR="009C1F0D">
        <w:rPr>
          <w:szCs w:val="20"/>
        </w:rPr>
        <w:t>, attendance</w:t>
      </w:r>
      <w:r w:rsidRPr="00D50C13">
        <w:rPr>
          <w:szCs w:val="20"/>
        </w:rPr>
        <w:t xml:space="preserve"> and consultation can be written or by telephone. The timeframe for this request shall depend on the circumstances of the </w:t>
      </w:r>
      <w:r w:rsidR="00CA6D9B">
        <w:rPr>
          <w:szCs w:val="20"/>
        </w:rPr>
        <w:t>person on probation</w:t>
      </w:r>
      <w:r w:rsidRPr="00D50C13">
        <w:rPr>
          <w:szCs w:val="20"/>
        </w:rPr>
        <w:t xml:space="preserve"> and shall be agreed with the </w:t>
      </w:r>
      <w:r w:rsidRPr="00D50C13" w:rsidR="00C97870">
        <w:rPr>
          <w:szCs w:val="20"/>
        </w:rPr>
        <w:t>p</w:t>
      </w:r>
      <w:r w:rsidRPr="00D50C13">
        <w:rPr>
          <w:szCs w:val="20"/>
        </w:rPr>
        <w:t xml:space="preserve">robation </w:t>
      </w:r>
      <w:r w:rsidRPr="00D50C13" w:rsidR="00C97870">
        <w:rPr>
          <w:szCs w:val="20"/>
        </w:rPr>
        <w:t>p</w:t>
      </w:r>
      <w:r w:rsidRPr="00D50C13">
        <w:rPr>
          <w:szCs w:val="20"/>
        </w:rPr>
        <w:t>ractitioner</w:t>
      </w:r>
      <w:r w:rsidRPr="00D50C13" w:rsidR="009C1F0D">
        <w:rPr>
          <w:szCs w:val="20"/>
        </w:rPr>
        <w:t xml:space="preserve"> and/or probation leader. </w:t>
      </w:r>
    </w:p>
    <w:p w:rsidRPr="00D50C13" w:rsidR="00035F75" w:rsidP="00035F75" w:rsidRDefault="00035F75" w14:paraId="730236EE" w14:textId="77777777">
      <w:pPr>
        <w:pStyle w:val="Level2"/>
        <w:numPr>
          <w:ilvl w:val="0"/>
          <w:numId w:val="0"/>
        </w:numPr>
        <w:rPr>
          <w:szCs w:val="20"/>
        </w:rPr>
      </w:pPr>
    </w:p>
    <w:p w:rsidRPr="00D50C13" w:rsidR="00035F75" w:rsidP="00035F75" w:rsidRDefault="00035F75" w14:paraId="370233D6" w14:textId="6F7EC3C1">
      <w:pPr>
        <w:pStyle w:val="Level2"/>
        <w:numPr>
          <w:ilvl w:val="1"/>
          <w:numId w:val="4"/>
        </w:numPr>
        <w:rPr>
          <w:szCs w:val="20"/>
        </w:rPr>
      </w:pPr>
      <w:r w:rsidRPr="00D50C13">
        <w:rPr>
          <w:szCs w:val="20"/>
        </w:rPr>
        <w:t>Requests for staff awareness sessions (or a presence</w:t>
      </w:r>
      <w:r w:rsidRPr="00D50C13" w:rsidR="00C0204B">
        <w:rPr>
          <w:szCs w:val="20"/>
        </w:rPr>
        <w:t xml:space="preserve"> in offices</w:t>
      </w:r>
      <w:r w:rsidRPr="00D50C13">
        <w:rPr>
          <w:szCs w:val="20"/>
        </w:rPr>
        <w:t xml:space="preserve">) shall be co-ordinated and requested by the Authority in writing. The exact date for delivery of a staff awareness session or for attendance in a particular PDU shall be agreed between the Authority and Provider. </w:t>
      </w:r>
    </w:p>
    <w:p w:rsidRPr="00D50C13" w:rsidR="00035F75" w:rsidP="00035F75" w:rsidRDefault="00035F75" w14:paraId="6A8B5774" w14:textId="77777777">
      <w:pPr>
        <w:pStyle w:val="Level2"/>
        <w:numPr>
          <w:ilvl w:val="0"/>
          <w:numId w:val="0"/>
        </w:numPr>
        <w:rPr>
          <w:szCs w:val="20"/>
        </w:rPr>
      </w:pPr>
    </w:p>
    <w:bookmarkEnd w:id="1"/>
    <w:bookmarkEnd w:id="2"/>
    <w:p w:rsidRPr="00D50C13" w:rsidR="00035F75" w:rsidP="00035F75" w:rsidRDefault="00035F75" w14:paraId="7EA6FE9D" w14:textId="751989D8">
      <w:pPr>
        <w:pStyle w:val="Level2"/>
        <w:numPr>
          <w:ilvl w:val="1"/>
          <w:numId w:val="4"/>
        </w:numPr>
        <w:rPr>
          <w:szCs w:val="20"/>
        </w:rPr>
      </w:pPr>
      <w:r w:rsidRPr="00D50C13">
        <w:rPr>
          <w:szCs w:val="20"/>
        </w:rPr>
        <w:t xml:space="preserve">Upon receiving a referral for a </w:t>
      </w:r>
      <w:r w:rsidR="00CA6D9B">
        <w:rPr>
          <w:szCs w:val="20"/>
        </w:rPr>
        <w:t>person on probation</w:t>
      </w:r>
      <w:r w:rsidR="00CC1F53">
        <w:rPr>
          <w:szCs w:val="20"/>
        </w:rPr>
        <w:t xml:space="preserve"> (which shall explain the nature of</w:t>
      </w:r>
      <w:r w:rsidR="00C459AF">
        <w:rPr>
          <w:szCs w:val="20"/>
        </w:rPr>
        <w:t xml:space="preserve"> the service requested e.g. consultation or direct delivery)</w:t>
      </w:r>
      <w:r w:rsidRPr="00D50C13">
        <w:rPr>
          <w:szCs w:val="20"/>
        </w:rPr>
        <w:t xml:space="preserve">, the Provider shall: </w:t>
      </w:r>
    </w:p>
    <w:p w:rsidRPr="00D50C13" w:rsidR="00035F75" w:rsidP="00035F75" w:rsidRDefault="00035F75" w14:paraId="6782C871" w14:textId="77777777">
      <w:pPr>
        <w:pStyle w:val="Level2"/>
        <w:numPr>
          <w:ilvl w:val="0"/>
          <w:numId w:val="0"/>
        </w:numPr>
        <w:rPr>
          <w:szCs w:val="20"/>
        </w:rPr>
      </w:pPr>
    </w:p>
    <w:p w:rsidRPr="00D50C13" w:rsidR="00035F75" w:rsidP="00035F75" w:rsidRDefault="00035F75" w14:paraId="1F507730" w14:textId="77777777">
      <w:pPr>
        <w:pStyle w:val="H3Ashurst"/>
        <w:numPr>
          <w:ilvl w:val="2"/>
          <w:numId w:val="14"/>
        </w:numPr>
        <w:rPr>
          <w:rFonts w:ascii="Arial" w:hAnsi="Arial" w:cs="Arial"/>
          <w:sz w:val="20"/>
        </w:rPr>
      </w:pPr>
      <w:r w:rsidRPr="00D50C13">
        <w:rPr>
          <w:rFonts w:ascii="Arial" w:hAnsi="Arial" w:cs="Arial"/>
          <w:sz w:val="20"/>
        </w:rPr>
        <w:t xml:space="preserve">Confirm receipt of the referral and acceptance of the referral within five (5) working days. </w:t>
      </w:r>
    </w:p>
    <w:p w:rsidRPr="00D50C13" w:rsidR="00035F75" w:rsidP="00035F75" w:rsidRDefault="00035F75" w14:paraId="6CF921A2" w14:textId="75E01083">
      <w:pPr>
        <w:pStyle w:val="H3Ashurst"/>
        <w:numPr>
          <w:ilvl w:val="2"/>
          <w:numId w:val="14"/>
        </w:numPr>
        <w:rPr>
          <w:rFonts w:ascii="Arial" w:hAnsi="Arial" w:cs="Arial"/>
          <w:sz w:val="20"/>
        </w:rPr>
      </w:pPr>
      <w:r w:rsidRPr="00D50C13">
        <w:rPr>
          <w:rFonts w:ascii="Arial" w:hAnsi="Arial" w:cs="Arial"/>
          <w:sz w:val="20"/>
        </w:rPr>
        <w:t xml:space="preserve">Make arrangements with the Probation Practitioner to agree the date and time of the initial engagement appointment. The initial engagement appointment should be face-to-face, where possible, but all the circumstances of the </w:t>
      </w:r>
      <w:r w:rsidR="00CA6D9B">
        <w:rPr>
          <w:rFonts w:ascii="Arial" w:hAnsi="Arial" w:cs="Arial"/>
          <w:sz w:val="20"/>
        </w:rPr>
        <w:t>person on probation</w:t>
      </w:r>
      <w:r w:rsidRPr="00D50C13">
        <w:rPr>
          <w:rFonts w:ascii="Arial" w:hAnsi="Arial" w:cs="Arial"/>
          <w:sz w:val="20"/>
        </w:rPr>
        <w:t xml:space="preserve"> should be taken into account in considering how to conduct the session; </w:t>
      </w:r>
    </w:p>
    <w:p w:rsidR="00035F75" w:rsidP="00035F75" w:rsidRDefault="00035F75" w14:paraId="2C8C42B5" w14:textId="03CB10A8">
      <w:pPr>
        <w:pStyle w:val="H3Ashurst"/>
        <w:numPr>
          <w:ilvl w:val="2"/>
          <w:numId w:val="14"/>
        </w:numPr>
        <w:rPr>
          <w:rFonts w:ascii="Arial" w:hAnsi="Arial" w:cs="Arial"/>
          <w:sz w:val="20"/>
        </w:rPr>
      </w:pPr>
      <w:r w:rsidRPr="00D50C13">
        <w:rPr>
          <w:rFonts w:ascii="Arial" w:hAnsi="Arial" w:cs="Arial"/>
          <w:sz w:val="20"/>
        </w:rPr>
        <w:t xml:space="preserve">The initial engagement appointment should take place as soon as is reasonably practicable but, in any event, within ten (10) working days of accepting the referral. </w:t>
      </w:r>
    </w:p>
    <w:p w:rsidRPr="00D50C13" w:rsidR="006E1B8F" w:rsidP="00035F75" w:rsidRDefault="006E1B8F" w14:paraId="204A9E01" w14:textId="363A4A89">
      <w:pPr>
        <w:pStyle w:val="H3Ashurst"/>
        <w:numPr>
          <w:ilvl w:val="2"/>
          <w:numId w:val="14"/>
        </w:numPr>
        <w:rPr>
          <w:rFonts w:ascii="Arial" w:hAnsi="Arial" w:cs="Arial"/>
          <w:sz w:val="20"/>
        </w:rPr>
      </w:pPr>
      <w:r>
        <w:rPr>
          <w:rFonts w:ascii="Arial" w:hAnsi="Arial" w:cs="Arial"/>
          <w:sz w:val="20"/>
        </w:rPr>
        <w:t xml:space="preserve">Any communication of appointments, or otherwise, with a person on probation should be commensurate with that person on probation’s neurodiverse needs. </w:t>
      </w:r>
    </w:p>
    <w:p w:rsidRPr="00D50C13" w:rsidR="00035F75" w:rsidP="00035F75" w:rsidRDefault="00035F75" w14:paraId="1BE7E12A" w14:textId="5CC9232F">
      <w:pPr>
        <w:numPr>
          <w:ilvl w:val="2"/>
          <w:numId w:val="5"/>
        </w:numPr>
        <w:suppressAutoHyphens/>
        <w:spacing w:after="220" w:line="264" w:lineRule="auto"/>
        <w:outlineLvl w:val="2"/>
        <w:rPr>
          <w:rFonts w:eastAsia="Times New Roman"/>
          <w:szCs w:val="20"/>
          <w:lang w:eastAsia="zh-TW"/>
        </w:rPr>
      </w:pPr>
      <w:r w:rsidRPr="00D50C13">
        <w:rPr>
          <w:rFonts w:eastAsia="Times New Roman"/>
          <w:szCs w:val="20"/>
          <w:lang w:eastAsia="zh-TW"/>
        </w:rPr>
        <w:t xml:space="preserve">The Provider shall produce the </w:t>
      </w:r>
      <w:r w:rsidR="00CA6D9B">
        <w:rPr>
          <w:rFonts w:eastAsia="Times New Roman"/>
          <w:szCs w:val="20"/>
          <w:lang w:eastAsia="zh-TW"/>
        </w:rPr>
        <w:t>person on probation’s</w:t>
      </w:r>
      <w:r w:rsidRPr="00D50C13">
        <w:rPr>
          <w:rFonts w:eastAsia="Times New Roman"/>
          <w:szCs w:val="20"/>
          <w:lang w:eastAsia="zh-TW"/>
        </w:rPr>
        <w:t xml:space="preserve"> outline engagement plan within </w:t>
      </w:r>
      <w:r w:rsidRPr="00640905" w:rsidR="00C94133">
        <w:rPr>
          <w:rFonts w:eastAsia="Times New Roman"/>
          <w:szCs w:val="20"/>
          <w:lang w:eastAsia="zh-TW"/>
        </w:rPr>
        <w:t>ten</w:t>
      </w:r>
      <w:r w:rsidRPr="00640905">
        <w:rPr>
          <w:rFonts w:eastAsia="Times New Roman"/>
          <w:szCs w:val="20"/>
          <w:lang w:eastAsia="zh-TW"/>
        </w:rPr>
        <w:t xml:space="preserve"> (</w:t>
      </w:r>
      <w:r w:rsidRPr="00640905" w:rsidR="00C94133">
        <w:rPr>
          <w:rFonts w:eastAsia="Times New Roman"/>
          <w:szCs w:val="20"/>
          <w:lang w:eastAsia="zh-TW"/>
        </w:rPr>
        <w:t>10</w:t>
      </w:r>
      <w:r w:rsidRPr="00640905">
        <w:rPr>
          <w:rFonts w:eastAsia="Times New Roman"/>
          <w:szCs w:val="20"/>
          <w:lang w:eastAsia="zh-TW"/>
        </w:rPr>
        <w:t>) working days of</w:t>
      </w:r>
      <w:r w:rsidRPr="00D50C13">
        <w:rPr>
          <w:rFonts w:eastAsia="Times New Roman"/>
          <w:szCs w:val="20"/>
          <w:lang w:eastAsia="zh-TW"/>
        </w:rPr>
        <w:t xml:space="preserve"> the initial engagement with the </w:t>
      </w:r>
      <w:r w:rsidR="00CA6D9B">
        <w:rPr>
          <w:rFonts w:eastAsia="Times New Roman"/>
          <w:szCs w:val="20"/>
          <w:lang w:eastAsia="zh-TW"/>
        </w:rPr>
        <w:t>person on probation</w:t>
      </w:r>
      <w:r w:rsidRPr="00D50C13">
        <w:rPr>
          <w:rFonts w:eastAsia="Times New Roman"/>
          <w:szCs w:val="20"/>
          <w:lang w:eastAsia="zh-TW"/>
        </w:rPr>
        <w:t xml:space="preserve">. The plan should contain some agreed outcomes or goals between the Provider and </w:t>
      </w:r>
      <w:r w:rsidR="00CA6D9B">
        <w:rPr>
          <w:rFonts w:eastAsia="Times New Roman"/>
          <w:szCs w:val="20"/>
          <w:lang w:eastAsia="zh-TW"/>
        </w:rPr>
        <w:t>person on probation</w:t>
      </w:r>
      <w:r w:rsidRPr="00D50C13">
        <w:rPr>
          <w:rFonts w:eastAsia="Times New Roman"/>
          <w:szCs w:val="20"/>
          <w:lang w:eastAsia="zh-TW"/>
        </w:rPr>
        <w:t xml:space="preserve">. </w:t>
      </w:r>
      <w:r w:rsidR="00847982">
        <w:rPr>
          <w:rFonts w:eastAsia="Times New Roman"/>
          <w:szCs w:val="20"/>
          <w:lang w:eastAsia="zh-TW"/>
        </w:rPr>
        <w:t xml:space="preserve">The plan should be </w:t>
      </w:r>
      <w:r w:rsidR="0059200B">
        <w:rPr>
          <w:rFonts w:eastAsia="Times New Roman"/>
          <w:szCs w:val="20"/>
          <w:lang w:eastAsia="zh-TW"/>
        </w:rPr>
        <w:t xml:space="preserve">available in a format which is capable of being understood by the person on probation, accounting for their neurodiverse needs. </w:t>
      </w:r>
    </w:p>
    <w:p w:rsidRPr="00D50C13" w:rsidR="00035F75" w:rsidP="00035F75" w:rsidRDefault="00035F75" w14:paraId="29B5BFB5" w14:textId="087860A9">
      <w:pPr>
        <w:pStyle w:val="Level2"/>
        <w:numPr>
          <w:ilvl w:val="1"/>
          <w:numId w:val="4"/>
        </w:numPr>
        <w:rPr>
          <w:szCs w:val="20"/>
        </w:rPr>
      </w:pPr>
      <w:r w:rsidRPr="00D50C13">
        <w:rPr>
          <w:szCs w:val="20"/>
        </w:rPr>
        <w:lastRenderedPageBreak/>
        <w:t xml:space="preserve">The timeframes outlined </w:t>
      </w:r>
      <w:r w:rsidRPr="00D50C13" w:rsidR="00D322BA">
        <w:rPr>
          <w:szCs w:val="20"/>
        </w:rPr>
        <w:t xml:space="preserve">above </w:t>
      </w:r>
      <w:r w:rsidRPr="00D50C13">
        <w:rPr>
          <w:szCs w:val="20"/>
        </w:rPr>
        <w:t>shall apply unless the referral or request for consultation</w:t>
      </w:r>
      <w:r w:rsidRPr="00D50C13" w:rsidR="00D322BA">
        <w:rPr>
          <w:szCs w:val="20"/>
        </w:rPr>
        <w:t xml:space="preserve"> or attendance</w:t>
      </w:r>
      <w:r w:rsidRPr="00D50C13">
        <w:rPr>
          <w:szCs w:val="20"/>
        </w:rPr>
        <w:t xml:space="preserve"> is identified as a ‘short notice’ request or ‘urgent’ request. In these events, the timeframes are</w:t>
      </w:r>
      <w:r w:rsidRPr="00D50C13" w:rsidR="00602E12">
        <w:rPr>
          <w:szCs w:val="20"/>
        </w:rPr>
        <w:t xml:space="preserve">: </w:t>
      </w:r>
    </w:p>
    <w:p w:rsidRPr="00D50C13" w:rsidR="00602E12" w:rsidP="00602E12" w:rsidRDefault="00602E12" w14:paraId="0D20F197" w14:textId="77777777">
      <w:pPr>
        <w:pStyle w:val="Level2"/>
        <w:numPr>
          <w:ilvl w:val="0"/>
          <w:numId w:val="0"/>
        </w:numPr>
        <w:ind w:left="851"/>
        <w:rPr>
          <w:szCs w:val="20"/>
        </w:rPr>
      </w:pPr>
    </w:p>
    <w:p w:rsidRPr="00D50C13" w:rsidR="00035F75" w:rsidP="00757AFB" w:rsidRDefault="00602E12" w14:paraId="3C88461D" w14:textId="43C8F4CA">
      <w:pPr>
        <w:pStyle w:val="H4Ashurst"/>
        <w:numPr>
          <w:ilvl w:val="3"/>
          <w:numId w:val="4"/>
        </w:numPr>
        <w:rPr>
          <w:rFonts w:ascii="Arial" w:hAnsi="Arial" w:cs="Arial"/>
          <w:sz w:val="20"/>
        </w:rPr>
      </w:pPr>
      <w:r w:rsidRPr="00D50C13">
        <w:rPr>
          <w:rFonts w:ascii="Arial" w:hAnsi="Arial" w:cs="Arial"/>
          <w:sz w:val="20"/>
        </w:rPr>
        <w:t xml:space="preserve">‘Short notice’ is quantified as 48 hours from the issue of the request, until the requested time of delivery; 24 hours shall be classed as an urgent request. </w:t>
      </w:r>
    </w:p>
    <w:p w:rsidRPr="00D50C13" w:rsidR="00035F75" w:rsidP="00035F75" w:rsidRDefault="00035F75" w14:paraId="52F6ABB0" w14:textId="2D95BDA6">
      <w:pPr>
        <w:pStyle w:val="Level2"/>
        <w:numPr>
          <w:ilvl w:val="1"/>
          <w:numId w:val="4"/>
        </w:numPr>
        <w:rPr>
          <w:szCs w:val="20"/>
        </w:rPr>
      </w:pPr>
      <w:r w:rsidRPr="00D50C13">
        <w:rPr>
          <w:szCs w:val="20"/>
        </w:rPr>
        <w:t xml:space="preserve">All engagement with </w:t>
      </w:r>
      <w:r w:rsidR="00CA6D9B">
        <w:rPr>
          <w:szCs w:val="20"/>
        </w:rPr>
        <w:t>person on probation</w:t>
      </w:r>
      <w:r w:rsidRPr="00D50C13">
        <w:rPr>
          <w:szCs w:val="20"/>
        </w:rPr>
        <w:t xml:space="preserve"> shall be regarded as non-enforceable. Any information received from the </w:t>
      </w:r>
      <w:r w:rsidR="00CA6D9B">
        <w:rPr>
          <w:szCs w:val="20"/>
        </w:rPr>
        <w:t>person on probation</w:t>
      </w:r>
      <w:r w:rsidRPr="00D50C13">
        <w:rPr>
          <w:szCs w:val="20"/>
        </w:rPr>
        <w:t xml:space="preserve"> that raises concern i.e. safeguarding or risk of harm, must be disclosed to the </w:t>
      </w:r>
      <w:r w:rsidRPr="00D50C13" w:rsidR="00757AFB">
        <w:rPr>
          <w:szCs w:val="20"/>
        </w:rPr>
        <w:t>p</w:t>
      </w:r>
      <w:r w:rsidRPr="00D50C13">
        <w:rPr>
          <w:szCs w:val="20"/>
        </w:rPr>
        <w:t xml:space="preserve">robation </w:t>
      </w:r>
      <w:r w:rsidRPr="00D50C13" w:rsidR="00757AFB">
        <w:rPr>
          <w:szCs w:val="20"/>
        </w:rPr>
        <w:t>p</w:t>
      </w:r>
      <w:r w:rsidRPr="00D50C13">
        <w:rPr>
          <w:szCs w:val="20"/>
        </w:rPr>
        <w:t>ractitioner at the earliest opportunity via email</w:t>
      </w:r>
      <w:r w:rsidR="00C94133">
        <w:rPr>
          <w:szCs w:val="20"/>
        </w:rPr>
        <w:t xml:space="preserve">, </w:t>
      </w:r>
      <w:r w:rsidRPr="00D50C13">
        <w:rPr>
          <w:szCs w:val="20"/>
        </w:rPr>
        <w:t>telephone</w:t>
      </w:r>
      <w:r w:rsidR="00C94133">
        <w:rPr>
          <w:szCs w:val="20"/>
        </w:rPr>
        <w:t xml:space="preserve"> or face-to-face</w:t>
      </w:r>
      <w:r w:rsidRPr="00D50C13">
        <w:rPr>
          <w:szCs w:val="20"/>
        </w:rPr>
        <w:t xml:space="preserve">. </w:t>
      </w:r>
    </w:p>
    <w:p w:rsidRPr="00D50C13" w:rsidR="00035F75" w:rsidP="00035F75" w:rsidRDefault="00035F75" w14:paraId="5C256104" w14:textId="77777777">
      <w:pPr>
        <w:pStyle w:val="Level2"/>
        <w:numPr>
          <w:ilvl w:val="0"/>
          <w:numId w:val="0"/>
        </w:numPr>
        <w:ind w:left="850"/>
        <w:rPr>
          <w:szCs w:val="20"/>
        </w:rPr>
      </w:pPr>
    </w:p>
    <w:p w:rsidRPr="00D50C13" w:rsidR="00035F75" w:rsidP="00035F75" w:rsidRDefault="00A61AAE" w14:paraId="2107CDBE" w14:textId="34216C09">
      <w:pPr>
        <w:pStyle w:val="Level2"/>
        <w:numPr>
          <w:ilvl w:val="1"/>
          <w:numId w:val="4"/>
        </w:numPr>
        <w:rPr>
          <w:szCs w:val="20"/>
        </w:rPr>
      </w:pPr>
      <w:r w:rsidRPr="00D50C13">
        <w:rPr>
          <w:szCs w:val="20"/>
        </w:rPr>
        <w:t>In</w:t>
      </w:r>
      <w:r w:rsidRPr="00D50C13" w:rsidR="00035F75">
        <w:rPr>
          <w:szCs w:val="20"/>
        </w:rPr>
        <w:t xml:space="preserve"> deliver</w:t>
      </w:r>
      <w:r w:rsidRPr="00D50C13">
        <w:rPr>
          <w:szCs w:val="20"/>
        </w:rPr>
        <w:t>ing</w:t>
      </w:r>
      <w:r w:rsidRPr="00D50C13" w:rsidR="00035F75">
        <w:rPr>
          <w:szCs w:val="20"/>
        </w:rPr>
        <w:t xml:space="preserve"> the engagement service</w:t>
      </w:r>
      <w:r w:rsidRPr="00D50C13">
        <w:rPr>
          <w:szCs w:val="20"/>
        </w:rPr>
        <w:t xml:space="preserve"> to people on probation</w:t>
      </w:r>
      <w:r w:rsidRPr="00D50C13" w:rsidR="00035F75">
        <w:rPr>
          <w:szCs w:val="20"/>
        </w:rPr>
        <w:t>, the Provider must:</w:t>
      </w:r>
    </w:p>
    <w:p w:rsidRPr="00D50C13" w:rsidR="00035F75" w:rsidP="00035F75" w:rsidRDefault="00035F75" w14:paraId="436CAC18" w14:textId="77777777">
      <w:pPr>
        <w:pStyle w:val="ListParagraph"/>
        <w:rPr>
          <w:szCs w:val="20"/>
        </w:rPr>
      </w:pPr>
    </w:p>
    <w:p w:rsidRPr="00D50C13" w:rsidR="00220601" w:rsidP="00220601" w:rsidRDefault="00220601" w14:paraId="6053B296" w14:textId="77777777">
      <w:pPr>
        <w:pStyle w:val="H3Ashurst"/>
        <w:numPr>
          <w:ilvl w:val="2"/>
          <w:numId w:val="14"/>
        </w:numPr>
        <w:rPr>
          <w:rFonts w:ascii="Arial" w:hAnsi="Arial" w:cs="Arial"/>
          <w:sz w:val="20"/>
        </w:rPr>
      </w:pPr>
      <w:r w:rsidRPr="00D50C13">
        <w:rPr>
          <w:rFonts w:ascii="Arial" w:hAnsi="Arial" w:cs="Arial"/>
          <w:sz w:val="20"/>
        </w:rPr>
        <w:t>Alert the probation practitioner</w:t>
      </w:r>
      <w:r>
        <w:rPr>
          <w:rFonts w:ascii="Arial" w:hAnsi="Arial" w:cs="Arial"/>
          <w:sz w:val="20"/>
        </w:rPr>
        <w:t xml:space="preserve"> (or, if not possible, the probation practitioner’s line manager or duty manager)</w:t>
      </w:r>
      <w:r w:rsidRPr="00D50C13">
        <w:rPr>
          <w:rFonts w:ascii="Arial" w:hAnsi="Arial" w:cs="Arial"/>
          <w:sz w:val="20"/>
        </w:rPr>
        <w:t xml:space="preserve"> by the end of the same working day as the scheduled activity</w:t>
      </w:r>
      <w:r>
        <w:rPr>
          <w:rFonts w:ascii="Arial" w:hAnsi="Arial" w:cs="Arial"/>
          <w:sz w:val="20"/>
        </w:rPr>
        <w:t xml:space="preserve"> either face-to-face or via telephone</w:t>
      </w:r>
      <w:r w:rsidRPr="00D50C13">
        <w:rPr>
          <w:rFonts w:ascii="Arial" w:hAnsi="Arial" w:cs="Arial"/>
          <w:sz w:val="20"/>
        </w:rPr>
        <w:t>:</w:t>
      </w:r>
    </w:p>
    <w:p w:rsidRPr="00D50C13" w:rsidR="00035F75" w:rsidP="00035F75" w:rsidRDefault="00035F75" w14:paraId="5F0664C0" w14:textId="6304EA81">
      <w:pPr>
        <w:numPr>
          <w:ilvl w:val="3"/>
          <w:numId w:val="5"/>
        </w:numPr>
        <w:suppressAutoHyphens/>
        <w:spacing w:after="220" w:line="264" w:lineRule="auto"/>
        <w:outlineLvl w:val="3"/>
        <w:rPr>
          <w:rFonts w:eastAsia="Times New Roman"/>
          <w:szCs w:val="20"/>
          <w:lang w:eastAsia="zh-TW"/>
        </w:rPr>
      </w:pPr>
      <w:r w:rsidRPr="00D50C13">
        <w:rPr>
          <w:rFonts w:eastAsia="Times New Roman"/>
          <w:szCs w:val="20"/>
          <w:lang w:eastAsia="zh-TW"/>
        </w:rPr>
        <w:t xml:space="preserve">any instances of unacceptable behaviour by the </w:t>
      </w:r>
      <w:r w:rsidRPr="00D50C13" w:rsidR="00A61AAE">
        <w:rPr>
          <w:rFonts w:eastAsia="Times New Roman"/>
          <w:szCs w:val="20"/>
          <w:lang w:eastAsia="zh-TW"/>
        </w:rPr>
        <w:t>person on probation</w:t>
      </w:r>
      <w:r w:rsidR="00A17CB3">
        <w:rPr>
          <w:rFonts w:eastAsia="Times New Roman"/>
          <w:szCs w:val="20"/>
          <w:lang w:eastAsia="zh-TW"/>
        </w:rPr>
        <w:t xml:space="preserve"> (which may require reporting to the police)</w:t>
      </w:r>
      <w:r w:rsidRPr="00D50C13">
        <w:rPr>
          <w:rFonts w:eastAsia="Times New Roman"/>
          <w:szCs w:val="20"/>
          <w:lang w:eastAsia="zh-TW"/>
        </w:rPr>
        <w:t xml:space="preserve">;  </w:t>
      </w:r>
    </w:p>
    <w:p w:rsidRPr="00D50C13" w:rsidR="00035F75" w:rsidP="00035F75" w:rsidRDefault="00035F75" w14:paraId="135408F2" w14:textId="47D6B406">
      <w:pPr>
        <w:numPr>
          <w:ilvl w:val="3"/>
          <w:numId w:val="5"/>
        </w:numPr>
        <w:suppressAutoHyphens/>
        <w:spacing w:after="220" w:line="264" w:lineRule="auto"/>
        <w:outlineLvl w:val="3"/>
        <w:rPr>
          <w:rFonts w:eastAsia="Times New Roman"/>
          <w:szCs w:val="20"/>
          <w:lang w:eastAsia="zh-TW"/>
        </w:rPr>
      </w:pPr>
      <w:r w:rsidRPr="00D50C13">
        <w:rPr>
          <w:rFonts w:eastAsia="Times New Roman"/>
          <w:szCs w:val="20"/>
          <w:lang w:eastAsia="zh-TW"/>
        </w:rPr>
        <w:t xml:space="preserve">any behaviour or information that may indicate a risk of serious harm posed by the </w:t>
      </w:r>
      <w:r w:rsidRPr="00D50C13" w:rsidR="00A61AAE">
        <w:rPr>
          <w:rFonts w:eastAsia="Times New Roman"/>
          <w:szCs w:val="20"/>
          <w:lang w:eastAsia="zh-TW"/>
        </w:rPr>
        <w:t>person on probation</w:t>
      </w:r>
      <w:r w:rsidRPr="00D50C13">
        <w:rPr>
          <w:rFonts w:eastAsia="Times New Roman"/>
          <w:szCs w:val="20"/>
          <w:lang w:eastAsia="zh-TW"/>
        </w:rPr>
        <w:t xml:space="preserve">;  </w:t>
      </w:r>
    </w:p>
    <w:p w:rsidRPr="00D50C13" w:rsidR="00035F75" w:rsidP="00035F75" w:rsidRDefault="00035F75" w14:paraId="19E7F4AC" w14:textId="77777777">
      <w:pPr>
        <w:numPr>
          <w:ilvl w:val="3"/>
          <w:numId w:val="5"/>
        </w:numPr>
        <w:suppressAutoHyphens/>
        <w:spacing w:after="220" w:line="264" w:lineRule="auto"/>
        <w:outlineLvl w:val="3"/>
        <w:rPr>
          <w:rFonts w:eastAsia="Times New Roman"/>
          <w:szCs w:val="20"/>
          <w:lang w:eastAsia="zh-TW"/>
        </w:rPr>
      </w:pPr>
      <w:r w:rsidRPr="00D50C13">
        <w:rPr>
          <w:rFonts w:eastAsia="Times New Roman"/>
          <w:szCs w:val="20"/>
          <w:lang w:eastAsia="zh-TW"/>
        </w:rPr>
        <w:t xml:space="preserve">any information that may impact upon child or adult safeguarding concerns;  </w:t>
      </w:r>
    </w:p>
    <w:p w:rsidRPr="00D50C13" w:rsidR="00035F75" w:rsidP="00035F75" w:rsidRDefault="00035F75" w14:paraId="72A22C45" w14:textId="0EDA45DB">
      <w:pPr>
        <w:numPr>
          <w:ilvl w:val="3"/>
          <w:numId w:val="5"/>
        </w:numPr>
        <w:suppressAutoHyphens/>
        <w:spacing w:after="220" w:line="264" w:lineRule="auto"/>
        <w:outlineLvl w:val="3"/>
        <w:rPr>
          <w:rFonts w:eastAsia="Times New Roman"/>
          <w:szCs w:val="20"/>
          <w:lang w:eastAsia="zh-TW"/>
        </w:rPr>
      </w:pPr>
      <w:r w:rsidRPr="00D50C13">
        <w:rPr>
          <w:rFonts w:eastAsia="Times New Roman"/>
          <w:szCs w:val="20"/>
          <w:lang w:eastAsia="zh-TW"/>
        </w:rPr>
        <w:t xml:space="preserve">any new information that indicates that the </w:t>
      </w:r>
      <w:r w:rsidRPr="00D50C13" w:rsidR="00A61AAE">
        <w:rPr>
          <w:rFonts w:eastAsia="Times New Roman"/>
          <w:szCs w:val="20"/>
          <w:lang w:eastAsia="zh-TW"/>
        </w:rPr>
        <w:t>person on probation</w:t>
      </w:r>
      <w:r w:rsidRPr="00D50C13">
        <w:rPr>
          <w:rFonts w:eastAsia="Times New Roman"/>
          <w:szCs w:val="20"/>
          <w:lang w:eastAsia="zh-TW"/>
        </w:rPr>
        <w:t xml:space="preserve"> is at increased risk in relation to self-harm, human trafficking, modern-day slavery, involvement in the sex industry, serious group offending, extremism, radicalisation or county lines. </w:t>
      </w:r>
    </w:p>
    <w:p w:rsidRPr="00D50C13" w:rsidR="00035F75" w:rsidP="00035F75" w:rsidRDefault="00035F75" w14:paraId="52893F56" w14:textId="32C45C8A">
      <w:pPr>
        <w:pStyle w:val="H3Ashurst"/>
        <w:numPr>
          <w:ilvl w:val="2"/>
          <w:numId w:val="5"/>
        </w:numPr>
        <w:rPr>
          <w:rFonts w:ascii="Arial" w:hAnsi="Arial" w:cs="Arial"/>
          <w:sz w:val="20"/>
        </w:rPr>
      </w:pPr>
      <w:r w:rsidRPr="00D50C13">
        <w:rPr>
          <w:rFonts w:ascii="Arial" w:hAnsi="Arial" w:cs="Arial"/>
          <w:sz w:val="20"/>
        </w:rPr>
        <w:t xml:space="preserve"> Alert the </w:t>
      </w:r>
      <w:r w:rsidRPr="00D50C13" w:rsidR="00A61AAE">
        <w:rPr>
          <w:rFonts w:ascii="Arial" w:hAnsi="Arial" w:cs="Arial"/>
          <w:sz w:val="20"/>
        </w:rPr>
        <w:t>p</w:t>
      </w:r>
      <w:r w:rsidRPr="00D50C13">
        <w:rPr>
          <w:rFonts w:ascii="Arial" w:hAnsi="Arial" w:cs="Arial"/>
          <w:sz w:val="20"/>
        </w:rPr>
        <w:t xml:space="preserve">robation </w:t>
      </w:r>
      <w:r w:rsidRPr="00D50C13" w:rsidR="00A61AAE">
        <w:rPr>
          <w:rFonts w:ascii="Arial" w:hAnsi="Arial" w:cs="Arial"/>
          <w:sz w:val="20"/>
        </w:rPr>
        <w:t>p</w:t>
      </w:r>
      <w:r w:rsidRPr="00D50C13">
        <w:rPr>
          <w:rFonts w:ascii="Arial" w:hAnsi="Arial" w:cs="Arial"/>
          <w:sz w:val="20"/>
        </w:rPr>
        <w:t>ractitioner within two (2) working days of:</w:t>
      </w:r>
    </w:p>
    <w:p w:rsidRPr="00D50C13" w:rsidR="00035F75" w:rsidP="00035F75" w:rsidRDefault="00035F75" w14:paraId="764FB236" w14:textId="77777777">
      <w:pPr>
        <w:pStyle w:val="H4Ashurst"/>
        <w:numPr>
          <w:ilvl w:val="3"/>
          <w:numId w:val="5"/>
        </w:numPr>
        <w:rPr>
          <w:rFonts w:ascii="Arial" w:hAnsi="Arial" w:cs="Arial"/>
          <w:sz w:val="20"/>
        </w:rPr>
      </w:pPr>
      <w:r w:rsidRPr="00D50C13">
        <w:rPr>
          <w:rFonts w:ascii="Arial" w:hAnsi="Arial" w:cs="Arial"/>
          <w:sz w:val="20"/>
        </w:rPr>
        <w:t xml:space="preserve">changes to planned sessions or activities; </w:t>
      </w:r>
    </w:p>
    <w:p w:rsidRPr="00D50C13" w:rsidR="00035F75" w:rsidP="00035F75" w:rsidRDefault="00035F75" w14:paraId="6A74B800" w14:textId="1F2AD7C9">
      <w:pPr>
        <w:pStyle w:val="H4Ashurst"/>
        <w:numPr>
          <w:ilvl w:val="3"/>
          <w:numId w:val="5"/>
        </w:numPr>
        <w:rPr>
          <w:rFonts w:ascii="Arial" w:hAnsi="Arial" w:cs="Arial"/>
          <w:sz w:val="20"/>
        </w:rPr>
      </w:pPr>
      <w:r w:rsidRPr="00D50C13">
        <w:rPr>
          <w:rFonts w:ascii="Arial" w:hAnsi="Arial" w:cs="Arial"/>
          <w:sz w:val="20"/>
        </w:rPr>
        <w:t xml:space="preserve">instances of non-attendance at any session or appointment by the </w:t>
      </w:r>
      <w:r w:rsidRPr="00D50C13" w:rsidR="00A61AAE">
        <w:rPr>
          <w:rFonts w:ascii="Arial" w:hAnsi="Arial" w:cs="Arial"/>
          <w:sz w:val="20"/>
        </w:rPr>
        <w:t>person on probation</w:t>
      </w:r>
      <w:r w:rsidRPr="00D50C13">
        <w:rPr>
          <w:rFonts w:ascii="Arial" w:hAnsi="Arial" w:cs="Arial"/>
          <w:sz w:val="20"/>
        </w:rPr>
        <w:t>.</w:t>
      </w:r>
    </w:p>
    <w:p w:rsidRPr="00D50C13" w:rsidR="00035F75" w:rsidP="00035F75" w:rsidRDefault="00035F75" w14:paraId="1AC3D7E8" w14:textId="18B572AE">
      <w:pPr>
        <w:numPr>
          <w:ilvl w:val="2"/>
          <w:numId w:val="5"/>
        </w:numPr>
        <w:suppressAutoHyphens/>
        <w:spacing w:after="220" w:line="264" w:lineRule="auto"/>
        <w:outlineLvl w:val="2"/>
        <w:rPr>
          <w:rFonts w:eastAsia="Times New Roman"/>
          <w:szCs w:val="20"/>
          <w:lang w:eastAsia="zh-TW"/>
        </w:rPr>
      </w:pPr>
      <w:r w:rsidRPr="00D50C13">
        <w:rPr>
          <w:rFonts w:eastAsia="Times New Roman"/>
          <w:szCs w:val="20"/>
          <w:lang w:eastAsia="zh-TW"/>
        </w:rPr>
        <w:t xml:space="preserve">Alert the </w:t>
      </w:r>
      <w:r w:rsidRPr="00D50C13" w:rsidR="00A61AAE">
        <w:rPr>
          <w:rFonts w:eastAsia="Times New Roman"/>
          <w:szCs w:val="20"/>
          <w:lang w:eastAsia="zh-TW"/>
        </w:rPr>
        <w:t>p</w:t>
      </w:r>
      <w:r w:rsidRPr="00D50C13">
        <w:rPr>
          <w:rFonts w:eastAsia="Times New Roman"/>
          <w:szCs w:val="20"/>
          <w:lang w:eastAsia="zh-TW"/>
        </w:rPr>
        <w:t xml:space="preserve">robation </w:t>
      </w:r>
      <w:r w:rsidRPr="00D50C13" w:rsidR="00A61AAE">
        <w:rPr>
          <w:rFonts w:eastAsia="Times New Roman"/>
          <w:szCs w:val="20"/>
          <w:lang w:eastAsia="zh-TW"/>
        </w:rPr>
        <w:t>p</w:t>
      </w:r>
      <w:r w:rsidRPr="00D50C13">
        <w:rPr>
          <w:rFonts w:eastAsia="Times New Roman"/>
          <w:szCs w:val="20"/>
          <w:lang w:eastAsia="zh-TW"/>
        </w:rPr>
        <w:t>ractitioner within five (5) working days:</w:t>
      </w:r>
    </w:p>
    <w:p w:rsidRPr="00D50C13" w:rsidR="00035F75" w:rsidP="00035F75" w:rsidRDefault="00035F75" w14:paraId="663E9514" w14:textId="54FF0310">
      <w:pPr>
        <w:numPr>
          <w:ilvl w:val="3"/>
          <w:numId w:val="5"/>
        </w:numPr>
        <w:suppressAutoHyphens/>
        <w:spacing w:after="220" w:line="264" w:lineRule="auto"/>
        <w:outlineLvl w:val="3"/>
        <w:rPr>
          <w:rFonts w:eastAsia="Times New Roman"/>
          <w:szCs w:val="20"/>
          <w:lang w:eastAsia="zh-TW"/>
        </w:rPr>
      </w:pPr>
      <w:r w:rsidRPr="00D50C13">
        <w:rPr>
          <w:rFonts w:eastAsia="Times New Roman"/>
          <w:szCs w:val="20"/>
          <w:lang w:eastAsia="zh-TW"/>
        </w:rPr>
        <w:t xml:space="preserve">feedback of each session undertaken by the </w:t>
      </w:r>
      <w:r w:rsidRPr="00D50C13" w:rsidR="00A61AAE">
        <w:rPr>
          <w:rFonts w:eastAsia="Times New Roman"/>
          <w:szCs w:val="20"/>
          <w:lang w:eastAsia="zh-TW"/>
        </w:rPr>
        <w:t>person on probation</w:t>
      </w:r>
      <w:r w:rsidRPr="00D50C13">
        <w:rPr>
          <w:rFonts w:eastAsia="Times New Roman"/>
          <w:szCs w:val="20"/>
          <w:lang w:eastAsia="zh-TW"/>
        </w:rPr>
        <w:t xml:space="preserve"> including any update on progress against the agreed outcomes/goals made by the </w:t>
      </w:r>
      <w:r w:rsidRPr="00D50C13" w:rsidR="00A61AAE">
        <w:rPr>
          <w:rFonts w:eastAsia="Times New Roman"/>
          <w:szCs w:val="20"/>
          <w:lang w:eastAsia="zh-TW"/>
        </w:rPr>
        <w:t>person on probation</w:t>
      </w:r>
      <w:r w:rsidRPr="00D50C13">
        <w:rPr>
          <w:rFonts w:eastAsia="Times New Roman"/>
          <w:szCs w:val="20"/>
          <w:lang w:eastAsia="zh-TW"/>
        </w:rPr>
        <w:t>;</w:t>
      </w:r>
    </w:p>
    <w:p w:rsidRPr="00D50C13" w:rsidR="00035F75" w:rsidP="00035F75" w:rsidRDefault="00035F75" w14:paraId="09EA0A25" w14:textId="497980FE">
      <w:pPr>
        <w:numPr>
          <w:ilvl w:val="3"/>
          <w:numId w:val="5"/>
        </w:numPr>
        <w:suppressAutoHyphens/>
        <w:spacing w:after="220" w:line="264" w:lineRule="auto"/>
        <w:outlineLvl w:val="3"/>
        <w:rPr>
          <w:rFonts w:eastAsia="Times New Roman"/>
          <w:szCs w:val="20"/>
          <w:lang w:eastAsia="zh-TW"/>
        </w:rPr>
      </w:pPr>
      <w:r w:rsidRPr="00D50C13">
        <w:rPr>
          <w:rFonts w:eastAsia="Times New Roman"/>
          <w:szCs w:val="20"/>
          <w:lang w:eastAsia="zh-TW"/>
        </w:rPr>
        <w:t xml:space="preserve">any insights and advice on service adjustments, where appropriate, to enable the </w:t>
      </w:r>
      <w:r w:rsidRPr="00D50C13" w:rsidR="00A61AAE">
        <w:rPr>
          <w:rFonts w:eastAsia="Times New Roman"/>
          <w:szCs w:val="20"/>
          <w:lang w:eastAsia="zh-TW"/>
        </w:rPr>
        <w:t>p</w:t>
      </w:r>
      <w:r w:rsidRPr="00D50C13">
        <w:rPr>
          <w:rFonts w:eastAsia="Times New Roman"/>
          <w:szCs w:val="20"/>
          <w:lang w:eastAsia="zh-TW"/>
        </w:rPr>
        <w:t xml:space="preserve">robation </w:t>
      </w:r>
      <w:r w:rsidRPr="00D50C13" w:rsidR="00A61AAE">
        <w:rPr>
          <w:rFonts w:eastAsia="Times New Roman"/>
          <w:szCs w:val="20"/>
          <w:lang w:eastAsia="zh-TW"/>
        </w:rPr>
        <w:t>p</w:t>
      </w:r>
      <w:r w:rsidRPr="00D50C13">
        <w:rPr>
          <w:rFonts w:eastAsia="Times New Roman"/>
          <w:szCs w:val="20"/>
          <w:lang w:eastAsia="zh-TW"/>
        </w:rPr>
        <w:t xml:space="preserve">ractitioner to engage more effectively with the </w:t>
      </w:r>
      <w:r w:rsidRPr="00D50C13" w:rsidR="00A61AAE">
        <w:rPr>
          <w:rFonts w:eastAsia="Times New Roman"/>
          <w:szCs w:val="20"/>
          <w:lang w:eastAsia="zh-TW"/>
        </w:rPr>
        <w:t>person on probation</w:t>
      </w:r>
      <w:r w:rsidRPr="00D50C13">
        <w:rPr>
          <w:rFonts w:eastAsia="Times New Roman"/>
          <w:szCs w:val="20"/>
          <w:lang w:eastAsia="zh-TW"/>
        </w:rPr>
        <w:t>.</w:t>
      </w:r>
    </w:p>
    <w:p w:rsidRPr="00D50C13" w:rsidR="00035F75" w:rsidP="00035F75" w:rsidRDefault="00035F75" w14:paraId="7293D3CD" w14:textId="1A01233F">
      <w:pPr>
        <w:pStyle w:val="Level2"/>
        <w:numPr>
          <w:ilvl w:val="1"/>
          <w:numId w:val="4"/>
        </w:numPr>
        <w:rPr>
          <w:b/>
          <w:bCs/>
          <w:szCs w:val="20"/>
        </w:rPr>
      </w:pPr>
      <w:r w:rsidRPr="00D50C13">
        <w:rPr>
          <w:szCs w:val="20"/>
        </w:rPr>
        <w:t xml:space="preserve">The Provider shall monitor the </w:t>
      </w:r>
      <w:r w:rsidRPr="00D50C13" w:rsidR="00A61AAE">
        <w:rPr>
          <w:szCs w:val="20"/>
        </w:rPr>
        <w:t>person on probation</w:t>
      </w:r>
      <w:r w:rsidRPr="00D50C13">
        <w:rPr>
          <w:szCs w:val="20"/>
        </w:rPr>
        <w:t xml:space="preserve"> throughout the delivery of the engagement and shall: </w:t>
      </w:r>
    </w:p>
    <w:p w:rsidRPr="00D50C13" w:rsidR="00035F75" w:rsidP="00035F75" w:rsidRDefault="00035F75" w14:paraId="2C315FAD" w14:textId="77777777">
      <w:pPr>
        <w:pStyle w:val="Level2"/>
        <w:numPr>
          <w:ilvl w:val="0"/>
          <w:numId w:val="0"/>
        </w:numPr>
        <w:ind w:left="850"/>
        <w:rPr>
          <w:b/>
          <w:bCs/>
          <w:szCs w:val="20"/>
        </w:rPr>
      </w:pPr>
    </w:p>
    <w:p w:rsidRPr="00D50C13" w:rsidR="00035F75" w:rsidP="00035F75" w:rsidRDefault="00035F75" w14:paraId="7D304197" w14:textId="4FD1C683">
      <w:pPr>
        <w:pStyle w:val="H3Ashurst"/>
        <w:numPr>
          <w:ilvl w:val="2"/>
          <w:numId w:val="14"/>
        </w:numPr>
        <w:rPr>
          <w:rFonts w:ascii="Arial" w:hAnsi="Arial" w:cs="Arial"/>
          <w:sz w:val="20"/>
        </w:rPr>
      </w:pPr>
      <w:r w:rsidRPr="00D50C13">
        <w:rPr>
          <w:rFonts w:ascii="Arial" w:hAnsi="Arial" w:cs="Arial"/>
          <w:sz w:val="20"/>
        </w:rPr>
        <w:t xml:space="preserve">Engage with any request from the </w:t>
      </w:r>
      <w:r w:rsidRPr="00D50C13" w:rsidR="00A61AAE">
        <w:rPr>
          <w:rFonts w:ascii="Arial" w:hAnsi="Arial" w:cs="Arial"/>
          <w:sz w:val="20"/>
        </w:rPr>
        <w:t>p</w:t>
      </w:r>
      <w:r w:rsidRPr="00D50C13">
        <w:rPr>
          <w:rFonts w:ascii="Arial" w:hAnsi="Arial" w:cs="Arial"/>
          <w:sz w:val="20"/>
        </w:rPr>
        <w:t xml:space="preserve">robation </w:t>
      </w:r>
      <w:r w:rsidRPr="00D50C13" w:rsidR="00A61AAE">
        <w:rPr>
          <w:rFonts w:ascii="Arial" w:hAnsi="Arial" w:cs="Arial"/>
          <w:sz w:val="20"/>
        </w:rPr>
        <w:t>p</w:t>
      </w:r>
      <w:r w:rsidRPr="00D50C13">
        <w:rPr>
          <w:rFonts w:ascii="Arial" w:hAnsi="Arial" w:cs="Arial"/>
          <w:sz w:val="20"/>
        </w:rPr>
        <w:t xml:space="preserve">ractitioner with regards to updates on the </w:t>
      </w:r>
      <w:r w:rsidRPr="00D50C13" w:rsidR="00A61AAE">
        <w:rPr>
          <w:rFonts w:ascii="Arial" w:hAnsi="Arial" w:cs="Arial"/>
          <w:sz w:val="20"/>
        </w:rPr>
        <w:t>person on probation</w:t>
      </w:r>
      <w:r w:rsidRPr="00D50C13">
        <w:rPr>
          <w:rFonts w:ascii="Arial" w:hAnsi="Arial" w:cs="Arial"/>
          <w:sz w:val="20"/>
        </w:rPr>
        <w:t xml:space="preserve"> at any point during service delivery;   </w:t>
      </w:r>
    </w:p>
    <w:p w:rsidRPr="00D50C13" w:rsidR="00035F75" w:rsidP="00035F75" w:rsidRDefault="00035F75" w14:paraId="3F514494" w14:textId="5FB34D53">
      <w:pPr>
        <w:numPr>
          <w:ilvl w:val="2"/>
          <w:numId w:val="5"/>
        </w:numPr>
        <w:suppressAutoHyphens/>
        <w:spacing w:after="220" w:line="264" w:lineRule="auto"/>
        <w:outlineLvl w:val="2"/>
        <w:rPr>
          <w:rFonts w:eastAsia="Times New Roman"/>
          <w:szCs w:val="20"/>
          <w:lang w:eastAsia="zh-TW"/>
        </w:rPr>
      </w:pPr>
      <w:r w:rsidRPr="00D50C13">
        <w:rPr>
          <w:rFonts w:eastAsia="Times New Roman"/>
          <w:szCs w:val="20"/>
          <w:lang w:eastAsia="zh-TW"/>
        </w:rPr>
        <w:t xml:space="preserve">If requested by the </w:t>
      </w:r>
      <w:r w:rsidRPr="00D50C13" w:rsidR="00A61AAE">
        <w:rPr>
          <w:rFonts w:eastAsia="Times New Roman"/>
          <w:szCs w:val="20"/>
          <w:lang w:eastAsia="zh-TW"/>
        </w:rPr>
        <w:t>p</w:t>
      </w:r>
      <w:r w:rsidRPr="00D50C13">
        <w:rPr>
          <w:rFonts w:eastAsia="Times New Roman"/>
          <w:szCs w:val="20"/>
          <w:lang w:eastAsia="zh-TW"/>
        </w:rPr>
        <w:t xml:space="preserve">robation </w:t>
      </w:r>
      <w:r w:rsidRPr="00D50C13" w:rsidR="00A61AAE">
        <w:rPr>
          <w:rFonts w:eastAsia="Times New Roman"/>
          <w:szCs w:val="20"/>
          <w:lang w:eastAsia="zh-TW"/>
        </w:rPr>
        <w:t>p</w:t>
      </w:r>
      <w:r w:rsidRPr="00D50C13">
        <w:rPr>
          <w:rFonts w:eastAsia="Times New Roman"/>
          <w:szCs w:val="20"/>
          <w:lang w:eastAsia="zh-TW"/>
        </w:rPr>
        <w:t xml:space="preserve">ractitioner, take part in a review with the </w:t>
      </w:r>
      <w:r w:rsidRPr="00D50C13" w:rsidR="00A61AAE">
        <w:rPr>
          <w:rFonts w:eastAsia="Times New Roman"/>
          <w:szCs w:val="20"/>
          <w:lang w:eastAsia="zh-TW"/>
        </w:rPr>
        <w:t>person on probation</w:t>
      </w:r>
      <w:r w:rsidRPr="00D50C13">
        <w:rPr>
          <w:rFonts w:eastAsia="Times New Roman"/>
          <w:szCs w:val="20"/>
          <w:lang w:eastAsia="zh-TW"/>
        </w:rPr>
        <w:t xml:space="preserve"> and </w:t>
      </w:r>
      <w:r w:rsidRPr="00D50C13" w:rsidR="00A61AAE">
        <w:rPr>
          <w:rFonts w:eastAsia="Times New Roman"/>
          <w:szCs w:val="20"/>
          <w:lang w:eastAsia="zh-TW"/>
        </w:rPr>
        <w:t>p</w:t>
      </w:r>
      <w:r w:rsidRPr="00D50C13">
        <w:rPr>
          <w:rFonts w:eastAsia="Times New Roman"/>
          <w:szCs w:val="20"/>
          <w:lang w:eastAsia="zh-TW"/>
        </w:rPr>
        <w:t xml:space="preserve">robation </w:t>
      </w:r>
      <w:r w:rsidRPr="00D50C13" w:rsidR="00A61AAE">
        <w:rPr>
          <w:rFonts w:eastAsia="Times New Roman"/>
          <w:szCs w:val="20"/>
          <w:lang w:eastAsia="zh-TW"/>
        </w:rPr>
        <w:t>p</w:t>
      </w:r>
      <w:r w:rsidRPr="00D50C13">
        <w:rPr>
          <w:rFonts w:eastAsia="Times New Roman"/>
          <w:szCs w:val="20"/>
          <w:lang w:eastAsia="zh-TW"/>
        </w:rPr>
        <w:t xml:space="preserve">ractitioner face-to-face or electronically to review progress and to take appropriate action as a result;   </w:t>
      </w:r>
    </w:p>
    <w:p w:rsidRPr="00D50C13" w:rsidR="00035F75" w:rsidP="00035F75" w:rsidRDefault="00035F75" w14:paraId="2BC0AC05" w14:textId="0CBF460A">
      <w:pPr>
        <w:numPr>
          <w:ilvl w:val="2"/>
          <w:numId w:val="5"/>
        </w:numPr>
        <w:suppressAutoHyphens/>
        <w:spacing w:after="220" w:line="264" w:lineRule="auto"/>
        <w:outlineLvl w:val="2"/>
        <w:rPr>
          <w:rFonts w:eastAsia="Times New Roman"/>
          <w:szCs w:val="20"/>
          <w:lang w:eastAsia="zh-TW"/>
        </w:rPr>
      </w:pPr>
      <w:r w:rsidRPr="00D50C13">
        <w:rPr>
          <w:rFonts w:eastAsia="Times New Roman"/>
          <w:szCs w:val="20"/>
          <w:lang w:eastAsia="zh-TW"/>
        </w:rPr>
        <w:lastRenderedPageBreak/>
        <w:t xml:space="preserve">Continually review the </w:t>
      </w:r>
      <w:r w:rsidRPr="00D50C13" w:rsidR="00A61AAE">
        <w:rPr>
          <w:rFonts w:eastAsia="Times New Roman"/>
          <w:szCs w:val="20"/>
          <w:lang w:eastAsia="zh-TW"/>
        </w:rPr>
        <w:t>person on probation’s</w:t>
      </w:r>
      <w:r w:rsidRPr="00D50C13">
        <w:rPr>
          <w:rFonts w:eastAsia="Times New Roman"/>
          <w:szCs w:val="20"/>
          <w:lang w:eastAsia="zh-TW"/>
        </w:rPr>
        <w:t xml:space="preserve"> progress;</w:t>
      </w:r>
    </w:p>
    <w:p w:rsidRPr="00D50C13" w:rsidR="00035F75" w:rsidP="00035F75" w:rsidRDefault="00035F75" w14:paraId="199415E2" w14:textId="77777777">
      <w:pPr>
        <w:numPr>
          <w:ilvl w:val="2"/>
          <w:numId w:val="5"/>
        </w:numPr>
        <w:suppressAutoHyphens/>
        <w:spacing w:after="220" w:line="264" w:lineRule="auto"/>
        <w:outlineLvl w:val="2"/>
        <w:rPr>
          <w:rFonts w:eastAsia="Times New Roman"/>
          <w:szCs w:val="20"/>
          <w:lang w:eastAsia="zh-TW"/>
        </w:rPr>
      </w:pPr>
      <w:r w:rsidRPr="00D50C13">
        <w:rPr>
          <w:rFonts w:eastAsia="Times New Roman"/>
          <w:szCs w:val="20"/>
          <w:lang w:eastAsia="zh-TW"/>
        </w:rPr>
        <w:t>Ensure short-notice changes to scheduling of services should only be made if unavoidable.</w:t>
      </w:r>
    </w:p>
    <w:p w:rsidRPr="00D50C13" w:rsidR="00035F75" w:rsidP="00035F75" w:rsidRDefault="00035F75" w14:paraId="61183F50" w14:textId="77E18D7C">
      <w:pPr>
        <w:pStyle w:val="Level2"/>
        <w:numPr>
          <w:ilvl w:val="1"/>
          <w:numId w:val="4"/>
        </w:numPr>
        <w:rPr>
          <w:b/>
          <w:bCs/>
          <w:szCs w:val="20"/>
        </w:rPr>
      </w:pPr>
      <w:r w:rsidRPr="00D50C13">
        <w:rPr>
          <w:color w:val="000000"/>
          <w:szCs w:val="20"/>
        </w:rPr>
        <w:t xml:space="preserve">To complete the engagement with a </w:t>
      </w:r>
      <w:r w:rsidRPr="00D50C13" w:rsidR="00A61AAE">
        <w:rPr>
          <w:rFonts w:eastAsia="Times New Roman"/>
          <w:szCs w:val="20"/>
          <w:lang w:eastAsia="zh-TW"/>
        </w:rPr>
        <w:t>person on probation</w:t>
      </w:r>
      <w:r w:rsidRPr="00D50C13">
        <w:rPr>
          <w:color w:val="000000"/>
          <w:szCs w:val="20"/>
        </w:rPr>
        <w:t>, the Provider shall:</w:t>
      </w:r>
    </w:p>
    <w:p w:rsidRPr="00D50C13" w:rsidR="00035F75" w:rsidP="00035F75" w:rsidRDefault="00035F75" w14:paraId="7A41D373" w14:textId="77777777">
      <w:pPr>
        <w:pStyle w:val="Level2"/>
        <w:numPr>
          <w:ilvl w:val="0"/>
          <w:numId w:val="0"/>
        </w:numPr>
        <w:ind w:left="850"/>
        <w:rPr>
          <w:b/>
          <w:bCs/>
          <w:szCs w:val="20"/>
        </w:rPr>
      </w:pPr>
    </w:p>
    <w:p w:rsidRPr="00D50C13" w:rsidR="00035F75" w:rsidP="00035F75" w:rsidRDefault="00035F75" w14:paraId="4A59D87D" w14:textId="05C2FC61">
      <w:pPr>
        <w:pStyle w:val="H3Ashurst"/>
        <w:numPr>
          <w:ilvl w:val="2"/>
          <w:numId w:val="14"/>
        </w:numPr>
        <w:rPr>
          <w:rFonts w:ascii="Arial" w:hAnsi="Arial" w:cs="Arial"/>
          <w:b/>
          <w:bCs/>
          <w:sz w:val="20"/>
        </w:rPr>
      </w:pPr>
      <w:r w:rsidRPr="00D50C13">
        <w:rPr>
          <w:rFonts w:ascii="Arial" w:hAnsi="Arial" w:cs="Arial"/>
          <w:sz w:val="20"/>
        </w:rPr>
        <w:t xml:space="preserve">within the final session with the </w:t>
      </w:r>
      <w:r w:rsidRPr="00D50C13" w:rsidR="00A61AAE">
        <w:rPr>
          <w:rFonts w:ascii="Arial" w:hAnsi="Arial" w:cs="Arial"/>
          <w:sz w:val="20"/>
        </w:rPr>
        <w:t>person on probation</w:t>
      </w:r>
      <w:r w:rsidRPr="00D50C13">
        <w:rPr>
          <w:rFonts w:ascii="Arial" w:hAnsi="Arial" w:cs="Arial"/>
          <w:sz w:val="20"/>
        </w:rPr>
        <w:t xml:space="preserve">:   </w:t>
      </w:r>
    </w:p>
    <w:p w:rsidRPr="00D50C13" w:rsidR="00035F75" w:rsidP="00035F75" w:rsidRDefault="00035F75" w14:paraId="73D31B08" w14:textId="2A18E7F2">
      <w:pPr>
        <w:numPr>
          <w:ilvl w:val="3"/>
          <w:numId w:val="5"/>
        </w:numPr>
        <w:suppressAutoHyphens/>
        <w:spacing w:after="220" w:line="264" w:lineRule="auto"/>
        <w:outlineLvl w:val="3"/>
        <w:rPr>
          <w:rFonts w:eastAsia="Times New Roman"/>
          <w:szCs w:val="20"/>
          <w:lang w:eastAsia="zh-TW"/>
        </w:rPr>
      </w:pPr>
      <w:r w:rsidRPr="00D50C13">
        <w:rPr>
          <w:rFonts w:eastAsia="Times New Roman"/>
          <w:szCs w:val="20"/>
          <w:lang w:eastAsia="zh-TW"/>
        </w:rPr>
        <w:t xml:space="preserve">provide an opportunity for feedback from the </w:t>
      </w:r>
      <w:r w:rsidRPr="00D50C13" w:rsidR="00A61AAE">
        <w:rPr>
          <w:rFonts w:eastAsia="Times New Roman"/>
          <w:szCs w:val="20"/>
          <w:lang w:eastAsia="zh-TW"/>
        </w:rPr>
        <w:t>person on probation</w:t>
      </w:r>
      <w:r w:rsidRPr="00D50C13">
        <w:rPr>
          <w:rFonts w:eastAsia="Times New Roman"/>
          <w:szCs w:val="20"/>
          <w:lang w:eastAsia="zh-TW"/>
        </w:rPr>
        <w:t xml:space="preserve">; and </w:t>
      </w:r>
    </w:p>
    <w:p w:rsidRPr="00D50C13" w:rsidR="00035F75" w:rsidP="00035F75" w:rsidRDefault="00035F75" w14:paraId="04C10A21" w14:textId="049EF013">
      <w:pPr>
        <w:numPr>
          <w:ilvl w:val="3"/>
          <w:numId w:val="5"/>
        </w:numPr>
        <w:suppressAutoHyphens/>
        <w:spacing w:after="220" w:line="264" w:lineRule="auto"/>
        <w:outlineLvl w:val="3"/>
        <w:rPr>
          <w:rFonts w:eastAsia="Times New Roman"/>
          <w:szCs w:val="20"/>
          <w:lang w:eastAsia="zh-TW"/>
        </w:rPr>
      </w:pPr>
      <w:r w:rsidRPr="00D50C13">
        <w:rPr>
          <w:rFonts w:eastAsia="Times New Roman"/>
          <w:color w:val="000000"/>
          <w:szCs w:val="20"/>
          <w:lang w:eastAsia="zh-TW"/>
        </w:rPr>
        <w:t xml:space="preserve">provide the </w:t>
      </w:r>
      <w:r w:rsidRPr="00D50C13" w:rsidR="00A61AAE">
        <w:rPr>
          <w:rFonts w:eastAsia="Times New Roman"/>
          <w:szCs w:val="20"/>
          <w:lang w:eastAsia="zh-TW"/>
        </w:rPr>
        <w:t xml:space="preserve">person on probation </w:t>
      </w:r>
      <w:r w:rsidRPr="00D50C13">
        <w:rPr>
          <w:rFonts w:eastAsia="Times New Roman"/>
          <w:color w:val="000000"/>
          <w:szCs w:val="20"/>
          <w:lang w:eastAsia="zh-TW"/>
        </w:rPr>
        <w:t xml:space="preserve">with suggested move-on steps; </w:t>
      </w:r>
    </w:p>
    <w:p w:rsidRPr="00D50C13" w:rsidR="00035F75" w:rsidP="00035F75" w:rsidRDefault="00035F75" w14:paraId="7CAE5027" w14:textId="1D828F22">
      <w:pPr>
        <w:numPr>
          <w:ilvl w:val="2"/>
          <w:numId w:val="5"/>
        </w:numPr>
        <w:suppressAutoHyphens/>
        <w:spacing w:after="220" w:line="264" w:lineRule="auto"/>
        <w:outlineLvl w:val="2"/>
        <w:rPr>
          <w:rFonts w:eastAsia="Times New Roman"/>
          <w:color w:val="000000"/>
          <w:szCs w:val="20"/>
          <w:lang w:eastAsia="zh-TW"/>
        </w:rPr>
      </w:pPr>
      <w:r w:rsidRPr="00D50C13">
        <w:rPr>
          <w:rFonts w:eastAsia="Times New Roman"/>
          <w:szCs w:val="20"/>
          <w:lang w:eastAsia="zh-TW"/>
        </w:rPr>
        <w:t xml:space="preserve">complete an end-of-service report and share with the </w:t>
      </w:r>
      <w:r w:rsidRPr="00D50C13" w:rsidR="00A61AAE">
        <w:rPr>
          <w:rFonts w:eastAsia="Times New Roman"/>
          <w:szCs w:val="20"/>
          <w:lang w:eastAsia="zh-TW"/>
        </w:rPr>
        <w:t>p</w:t>
      </w:r>
      <w:r w:rsidRPr="00D50C13">
        <w:rPr>
          <w:rFonts w:eastAsia="Times New Roman"/>
          <w:szCs w:val="20"/>
          <w:lang w:eastAsia="zh-TW"/>
        </w:rPr>
        <w:t xml:space="preserve">robation </w:t>
      </w:r>
      <w:r w:rsidRPr="00D50C13" w:rsidR="00A61AAE">
        <w:rPr>
          <w:rFonts w:eastAsia="Times New Roman"/>
          <w:szCs w:val="20"/>
          <w:lang w:eastAsia="zh-TW"/>
        </w:rPr>
        <w:t>p</w:t>
      </w:r>
      <w:r w:rsidRPr="00D50C13">
        <w:rPr>
          <w:rFonts w:eastAsia="Times New Roman"/>
          <w:szCs w:val="20"/>
          <w:lang w:eastAsia="zh-TW"/>
        </w:rPr>
        <w:t xml:space="preserve">ractitioner within fifteen (15) Working Days following the final session with the </w:t>
      </w:r>
      <w:r w:rsidRPr="00D50C13" w:rsidR="00A61AAE">
        <w:rPr>
          <w:rFonts w:eastAsia="Times New Roman"/>
          <w:szCs w:val="20"/>
          <w:lang w:eastAsia="zh-TW"/>
        </w:rPr>
        <w:t>person on probation</w:t>
      </w:r>
      <w:r w:rsidRPr="00D50C13">
        <w:rPr>
          <w:rFonts w:eastAsia="Times New Roman"/>
          <w:szCs w:val="20"/>
          <w:lang w:eastAsia="zh-TW"/>
        </w:rPr>
        <w:t xml:space="preserve">; and </w:t>
      </w:r>
    </w:p>
    <w:p w:rsidRPr="00D50C13" w:rsidR="00035F75" w:rsidP="00035F75" w:rsidRDefault="00035F75" w14:paraId="4645E2E7" w14:textId="7C2E7A33">
      <w:pPr>
        <w:numPr>
          <w:ilvl w:val="2"/>
          <w:numId w:val="5"/>
        </w:numPr>
        <w:suppressAutoHyphens/>
        <w:spacing w:after="220" w:line="264" w:lineRule="auto"/>
        <w:outlineLvl w:val="2"/>
        <w:rPr>
          <w:rFonts w:eastAsia="Times New Roman"/>
          <w:szCs w:val="20"/>
          <w:lang w:eastAsia="zh-TW"/>
        </w:rPr>
      </w:pPr>
      <w:r w:rsidRPr="00D50C13">
        <w:rPr>
          <w:rFonts w:eastAsia="Times New Roman"/>
          <w:color w:val="000000"/>
          <w:szCs w:val="20"/>
          <w:lang w:eastAsia="zh-TW"/>
        </w:rPr>
        <w:t xml:space="preserve">if requested by the </w:t>
      </w:r>
      <w:r w:rsidRPr="00D50C13" w:rsidR="00A61AAE">
        <w:rPr>
          <w:rFonts w:eastAsia="Times New Roman"/>
          <w:color w:val="000000"/>
          <w:szCs w:val="20"/>
          <w:lang w:eastAsia="zh-TW"/>
        </w:rPr>
        <w:t>p</w:t>
      </w:r>
      <w:r w:rsidRPr="00D50C13">
        <w:rPr>
          <w:rFonts w:eastAsia="Times New Roman"/>
          <w:color w:val="000000"/>
          <w:szCs w:val="20"/>
          <w:lang w:eastAsia="zh-TW"/>
        </w:rPr>
        <w:t xml:space="preserve">robation </w:t>
      </w:r>
      <w:r w:rsidRPr="00D50C13" w:rsidR="00A61AAE">
        <w:rPr>
          <w:rFonts w:eastAsia="Times New Roman"/>
          <w:color w:val="000000"/>
          <w:szCs w:val="20"/>
          <w:lang w:eastAsia="zh-TW"/>
        </w:rPr>
        <w:t>p</w:t>
      </w:r>
      <w:r w:rsidRPr="00D50C13">
        <w:rPr>
          <w:rFonts w:eastAsia="Times New Roman"/>
          <w:color w:val="000000"/>
          <w:szCs w:val="20"/>
          <w:lang w:eastAsia="zh-TW"/>
        </w:rPr>
        <w:t xml:space="preserve">ractitioner, </w:t>
      </w:r>
      <w:r w:rsidRPr="00D50C13">
        <w:rPr>
          <w:rFonts w:eastAsia="Times New Roman"/>
          <w:szCs w:val="20"/>
          <w:lang w:eastAsia="zh-TW"/>
        </w:rPr>
        <w:t xml:space="preserve">provide further clarification on the end-of -service report, </w:t>
      </w:r>
      <w:r w:rsidRPr="00D50C13">
        <w:rPr>
          <w:rFonts w:eastAsia="Times New Roman"/>
          <w:color w:val="000000"/>
          <w:szCs w:val="20"/>
          <w:lang w:eastAsia="zh-TW"/>
        </w:rPr>
        <w:t>regarding the activities completed and agreed outcomes achieved.</w:t>
      </w:r>
    </w:p>
    <w:p w:rsidRPr="00D50C13" w:rsidR="00035F75" w:rsidP="00035F75" w:rsidRDefault="00035F75" w14:paraId="021E7FC7" w14:textId="5238CB77">
      <w:pPr>
        <w:pStyle w:val="Level2"/>
        <w:numPr>
          <w:ilvl w:val="1"/>
          <w:numId w:val="4"/>
        </w:numPr>
        <w:rPr>
          <w:szCs w:val="20"/>
        </w:rPr>
      </w:pPr>
      <w:r w:rsidRPr="00D50C13">
        <w:rPr>
          <w:szCs w:val="20"/>
        </w:rPr>
        <w:t xml:space="preserve">Notwithstanding the specific notification requirements listed above, the Provider shall provide regular updates to the </w:t>
      </w:r>
      <w:r w:rsidRPr="00D50C13" w:rsidR="00D50C13">
        <w:rPr>
          <w:szCs w:val="20"/>
        </w:rPr>
        <w:t>p</w:t>
      </w:r>
      <w:r w:rsidRPr="00D50C13">
        <w:rPr>
          <w:szCs w:val="20"/>
        </w:rPr>
        <w:t xml:space="preserve">robation </w:t>
      </w:r>
      <w:r w:rsidRPr="00D50C13" w:rsidR="00D50C13">
        <w:rPr>
          <w:szCs w:val="20"/>
        </w:rPr>
        <w:t>p</w:t>
      </w:r>
      <w:r w:rsidRPr="00D50C13">
        <w:rPr>
          <w:szCs w:val="20"/>
        </w:rPr>
        <w:t xml:space="preserve">ractitioner on the progress of a </w:t>
      </w:r>
      <w:r w:rsidRPr="00D50C13" w:rsidR="00D50C13">
        <w:rPr>
          <w:rFonts w:eastAsia="Times New Roman"/>
          <w:szCs w:val="20"/>
          <w:lang w:eastAsia="zh-TW"/>
        </w:rPr>
        <w:t>person on probation</w:t>
      </w:r>
      <w:r w:rsidRPr="00D50C13">
        <w:rPr>
          <w:szCs w:val="20"/>
        </w:rPr>
        <w:t xml:space="preserve">. The frequency of this requirement shall be agreed between the Authority and Provider during the mobilisation period. </w:t>
      </w:r>
    </w:p>
    <w:p w:rsidRPr="00D50C13" w:rsidR="00035F75" w:rsidP="00035F75" w:rsidRDefault="00035F75" w14:paraId="6718B02F" w14:textId="77777777">
      <w:pPr>
        <w:pStyle w:val="Level2"/>
        <w:numPr>
          <w:ilvl w:val="0"/>
          <w:numId w:val="0"/>
        </w:numPr>
        <w:ind w:left="850"/>
        <w:rPr>
          <w:szCs w:val="20"/>
        </w:rPr>
      </w:pPr>
    </w:p>
    <w:p w:rsidR="00D82FEA" w:rsidP="001A522C" w:rsidRDefault="00035F75" w14:paraId="16B96337" w14:textId="77777777">
      <w:pPr>
        <w:pStyle w:val="Level2"/>
        <w:numPr>
          <w:ilvl w:val="1"/>
          <w:numId w:val="4"/>
        </w:numPr>
        <w:rPr>
          <w:szCs w:val="20"/>
        </w:rPr>
      </w:pPr>
      <w:r w:rsidRPr="00D50C13">
        <w:rPr>
          <w:szCs w:val="20"/>
        </w:rPr>
        <w:t>For the avoidance of doubt, the Authority shall not be deploying the Refer &amp; Monitor case management system for this contract. The Provider must, therefore, have a satisfactory system in place to monitor and track requests and referrals (see Schedule 6.1 of the Call-off Contract).</w:t>
      </w:r>
      <w:r w:rsidR="00B967D4">
        <w:rPr>
          <w:szCs w:val="20"/>
        </w:rPr>
        <w:t xml:space="preserve"> At minimum, this will include access to a CJSM</w:t>
      </w:r>
      <w:r w:rsidR="00D82FEA">
        <w:rPr>
          <w:szCs w:val="20"/>
        </w:rPr>
        <w:t xml:space="preserve"> e-mail account and Microsoft Excel. </w:t>
      </w:r>
    </w:p>
    <w:p w:rsidR="00D82FEA" w:rsidP="00D82FEA" w:rsidRDefault="00D82FEA" w14:paraId="611FF63E" w14:textId="77777777">
      <w:pPr>
        <w:pStyle w:val="ListParagraph"/>
        <w:rPr>
          <w:szCs w:val="20"/>
        </w:rPr>
      </w:pPr>
    </w:p>
    <w:p w:rsidR="005F1CBD" w:rsidP="001A522C" w:rsidRDefault="00D82FEA" w14:paraId="171CFAFD" w14:textId="6037E444">
      <w:pPr>
        <w:pStyle w:val="Level2"/>
        <w:numPr>
          <w:ilvl w:val="1"/>
          <w:numId w:val="4"/>
        </w:numPr>
        <w:rPr>
          <w:szCs w:val="20"/>
        </w:rPr>
      </w:pPr>
      <w:r>
        <w:rPr>
          <w:szCs w:val="20"/>
        </w:rPr>
        <w:t xml:space="preserve">The Authority, in its absolute discretion, may, at any time, decide that a more sophisticated case management system is required and impose this requirement on the Provider. </w:t>
      </w:r>
      <w:r w:rsidR="00F53C21">
        <w:rPr>
          <w:szCs w:val="20"/>
        </w:rPr>
        <w:t xml:space="preserve">This may include the Refer &amp; Monitor case management system. </w:t>
      </w:r>
      <w:r>
        <w:rPr>
          <w:szCs w:val="20"/>
        </w:rPr>
        <w:t xml:space="preserve"> </w:t>
      </w:r>
    </w:p>
    <w:p w:rsidR="001A522C" w:rsidP="001A522C" w:rsidRDefault="001A522C" w14:paraId="1867E377" w14:textId="77777777">
      <w:pPr>
        <w:pStyle w:val="ListParagraph"/>
        <w:rPr>
          <w:szCs w:val="20"/>
        </w:rPr>
      </w:pPr>
    </w:p>
    <w:p w:rsidRPr="001A522C" w:rsidR="001A522C" w:rsidP="001A522C" w:rsidRDefault="001A522C" w14:paraId="54569390" w14:textId="77777777">
      <w:pPr>
        <w:pStyle w:val="Level2"/>
        <w:numPr>
          <w:ilvl w:val="0"/>
          <w:numId w:val="0"/>
        </w:numPr>
        <w:ind w:left="851"/>
        <w:rPr>
          <w:szCs w:val="20"/>
        </w:rPr>
      </w:pPr>
    </w:p>
    <w:p w:rsidRPr="000D466E" w:rsidR="006111C0" w:rsidP="00FF2320" w:rsidRDefault="001A522C" w14:paraId="0EE24FD0" w14:textId="55F1ACF5">
      <w:pPr>
        <w:pStyle w:val="H3Ashurst"/>
        <w:keepNext/>
        <w:numPr>
          <w:ilvl w:val="1"/>
          <w:numId w:val="4"/>
        </w:numPr>
        <w:adjustRightInd w:val="0"/>
        <w:spacing w:after="240"/>
        <w:outlineLvl w:val="1"/>
        <w:rPr>
          <w:rFonts w:ascii="Arial" w:hAnsi="Arial" w:cs="Arial"/>
          <w:b/>
          <w:bCs/>
          <w:sz w:val="20"/>
        </w:rPr>
      </w:pPr>
      <w:r w:rsidRPr="000D466E">
        <w:rPr>
          <w:rFonts w:ascii="Arial" w:hAnsi="Arial" w:cs="Arial"/>
          <w:sz w:val="20"/>
        </w:rPr>
        <w:t>T</w:t>
      </w:r>
      <w:r w:rsidRPr="000D466E" w:rsidR="00B66B40">
        <w:rPr>
          <w:rFonts w:ascii="Arial" w:hAnsi="Arial" w:cs="Arial"/>
          <w:sz w:val="20"/>
        </w:rPr>
        <w:t xml:space="preserve">he Provider shall provide relevant </w:t>
      </w:r>
      <w:r w:rsidRPr="000D466E" w:rsidR="000D466E">
        <w:rPr>
          <w:rFonts w:ascii="Arial" w:hAnsi="Arial" w:cs="Arial"/>
          <w:sz w:val="20"/>
        </w:rPr>
        <w:t>m</w:t>
      </w:r>
      <w:r w:rsidRPr="000D466E" w:rsidR="00B66B40">
        <w:rPr>
          <w:rFonts w:ascii="Arial" w:hAnsi="Arial" w:cs="Arial"/>
          <w:sz w:val="20"/>
        </w:rPr>
        <w:t xml:space="preserve">anagement </w:t>
      </w:r>
      <w:r w:rsidRPr="000D466E" w:rsidR="000D466E">
        <w:rPr>
          <w:rFonts w:ascii="Arial" w:hAnsi="Arial" w:cs="Arial"/>
          <w:sz w:val="20"/>
        </w:rPr>
        <w:t>i</w:t>
      </w:r>
      <w:r w:rsidRPr="000D466E" w:rsidR="00B66B40">
        <w:rPr>
          <w:rFonts w:ascii="Arial" w:hAnsi="Arial" w:cs="Arial"/>
          <w:sz w:val="20"/>
        </w:rPr>
        <w:t>nformation</w:t>
      </w:r>
      <w:r w:rsidRPr="000D466E" w:rsidR="00D53355">
        <w:rPr>
          <w:rFonts w:ascii="Arial" w:hAnsi="Arial" w:cs="Arial"/>
          <w:sz w:val="20"/>
        </w:rPr>
        <w:t xml:space="preserve"> </w:t>
      </w:r>
      <w:r w:rsidR="00D15589">
        <w:rPr>
          <w:rFonts w:ascii="Arial" w:hAnsi="Arial" w:cs="Arial"/>
          <w:sz w:val="20"/>
        </w:rPr>
        <w:t>(and any examples of the below</w:t>
      </w:r>
      <w:r w:rsidR="00586CBA">
        <w:rPr>
          <w:rFonts w:ascii="Arial" w:hAnsi="Arial" w:cs="Arial"/>
          <w:sz w:val="20"/>
        </w:rPr>
        <w:t>, on request</w:t>
      </w:r>
      <w:r w:rsidR="00D15589">
        <w:rPr>
          <w:rFonts w:ascii="Arial" w:hAnsi="Arial" w:cs="Arial"/>
          <w:sz w:val="20"/>
        </w:rPr>
        <w:t xml:space="preserve">) </w:t>
      </w:r>
      <w:r w:rsidRPr="000D466E" w:rsidR="00D53355">
        <w:rPr>
          <w:rFonts w:ascii="Arial" w:hAnsi="Arial" w:cs="Arial"/>
          <w:sz w:val="20"/>
        </w:rPr>
        <w:t xml:space="preserve">to the </w:t>
      </w:r>
      <w:r w:rsidR="00AA1787">
        <w:rPr>
          <w:rFonts w:ascii="Arial" w:hAnsi="Arial" w:cs="Arial"/>
          <w:sz w:val="20"/>
        </w:rPr>
        <w:t>Authority</w:t>
      </w:r>
      <w:r w:rsidRPr="000D466E" w:rsidR="00D53355">
        <w:rPr>
          <w:rFonts w:ascii="Arial" w:hAnsi="Arial" w:cs="Arial"/>
          <w:sz w:val="20"/>
        </w:rPr>
        <w:t xml:space="preserve"> on a monthly basis,</w:t>
      </w:r>
      <w:r w:rsidRPr="000D466E" w:rsidR="00B66B40">
        <w:rPr>
          <w:rFonts w:ascii="Arial" w:hAnsi="Arial" w:cs="Arial"/>
          <w:sz w:val="20"/>
        </w:rPr>
        <w:t xml:space="preserve"> including not but limited to</w:t>
      </w:r>
      <w:r w:rsidRPr="000D466E" w:rsidR="006166CF">
        <w:rPr>
          <w:rFonts w:ascii="Arial" w:hAnsi="Arial" w:cs="Arial"/>
          <w:sz w:val="20"/>
        </w:rPr>
        <w:t>;</w:t>
      </w:r>
      <w:r w:rsidRPr="000D466E" w:rsidR="00B66B40">
        <w:rPr>
          <w:rFonts w:ascii="Arial" w:hAnsi="Arial" w:cs="Arial"/>
          <w:sz w:val="20"/>
        </w:rPr>
        <w:t xml:space="preserve"> </w:t>
      </w:r>
    </w:p>
    <w:p w:rsidRPr="000D466E" w:rsidR="002C3097" w:rsidP="002C3097" w:rsidRDefault="0086514F" w14:paraId="0E642A65" w14:textId="0E15655C">
      <w:pPr>
        <w:pStyle w:val="H3Ashurst"/>
        <w:numPr>
          <w:ilvl w:val="2"/>
          <w:numId w:val="25"/>
        </w:numPr>
        <w:rPr>
          <w:rFonts w:ascii="Arial" w:hAnsi="Arial" w:cs="Arial"/>
          <w:b/>
          <w:bCs/>
          <w:sz w:val="20"/>
        </w:rPr>
      </w:pPr>
      <w:r w:rsidRPr="000D466E">
        <w:rPr>
          <w:rFonts w:ascii="Arial" w:hAnsi="Arial" w:cs="Arial"/>
          <w:sz w:val="20"/>
        </w:rPr>
        <w:t>r</w:t>
      </w:r>
      <w:r w:rsidRPr="000D466E" w:rsidR="00B66B40">
        <w:rPr>
          <w:rFonts w:ascii="Arial" w:hAnsi="Arial" w:cs="Arial"/>
          <w:sz w:val="20"/>
        </w:rPr>
        <w:t>eferrals</w:t>
      </w:r>
      <w:r w:rsidRPr="000D466E" w:rsidR="00E637CD">
        <w:rPr>
          <w:rFonts w:ascii="Arial" w:hAnsi="Arial" w:cs="Arial"/>
          <w:sz w:val="20"/>
        </w:rPr>
        <w:t>;</w:t>
      </w:r>
    </w:p>
    <w:p w:rsidRPr="00BD43B4" w:rsidR="00D53355" w:rsidP="00F62F67" w:rsidRDefault="00B61899" w14:paraId="20634FF7" w14:textId="0AB27813">
      <w:pPr>
        <w:pStyle w:val="H3Ashurst"/>
        <w:numPr>
          <w:ilvl w:val="2"/>
          <w:numId w:val="25"/>
        </w:numPr>
        <w:rPr>
          <w:rFonts w:ascii="Arial" w:hAnsi="Arial" w:cs="Arial"/>
          <w:b/>
          <w:bCs/>
          <w:sz w:val="20"/>
        </w:rPr>
      </w:pPr>
      <w:r w:rsidRPr="000D466E">
        <w:rPr>
          <w:rFonts w:ascii="Arial" w:hAnsi="Arial" w:cs="Arial"/>
          <w:sz w:val="20"/>
        </w:rPr>
        <w:t>s</w:t>
      </w:r>
      <w:r w:rsidRPr="000D466E" w:rsidR="00B66B40">
        <w:rPr>
          <w:rFonts w:ascii="Arial" w:hAnsi="Arial" w:cs="Arial"/>
          <w:sz w:val="20"/>
        </w:rPr>
        <w:t>essions delivered</w:t>
      </w:r>
      <w:r w:rsidRPr="000D466E" w:rsidR="00E637CD">
        <w:rPr>
          <w:rFonts w:ascii="Arial" w:hAnsi="Arial" w:cs="Arial"/>
          <w:sz w:val="20"/>
        </w:rPr>
        <w:t>;</w:t>
      </w:r>
    </w:p>
    <w:p w:rsidRPr="000D466E" w:rsidR="00BD43B4" w:rsidP="00F62F67" w:rsidRDefault="00BD43B4" w14:paraId="7BB5280C" w14:textId="1031BB10">
      <w:pPr>
        <w:pStyle w:val="H3Ashurst"/>
        <w:numPr>
          <w:ilvl w:val="2"/>
          <w:numId w:val="25"/>
        </w:numPr>
        <w:rPr>
          <w:rFonts w:ascii="Arial" w:hAnsi="Arial" w:cs="Arial"/>
          <w:b/>
          <w:bCs/>
          <w:sz w:val="20"/>
        </w:rPr>
      </w:pPr>
      <w:r>
        <w:rPr>
          <w:rFonts w:ascii="Arial" w:hAnsi="Arial" w:cs="Arial"/>
          <w:sz w:val="20"/>
        </w:rPr>
        <w:t xml:space="preserve">Action plans and end-of-service reports completed; </w:t>
      </w:r>
    </w:p>
    <w:p w:rsidRPr="000D466E" w:rsidR="00B61899" w:rsidP="00F62F67" w:rsidRDefault="00B61899" w14:paraId="55480638" w14:textId="568582D3">
      <w:pPr>
        <w:pStyle w:val="H3Ashurst"/>
        <w:numPr>
          <w:ilvl w:val="2"/>
          <w:numId w:val="25"/>
        </w:numPr>
        <w:rPr>
          <w:rFonts w:ascii="Arial" w:hAnsi="Arial" w:cs="Arial"/>
          <w:b/>
          <w:bCs/>
          <w:sz w:val="20"/>
        </w:rPr>
      </w:pPr>
      <w:r w:rsidRPr="000D466E">
        <w:rPr>
          <w:rFonts w:ascii="Arial" w:hAnsi="Arial" w:cs="Arial"/>
          <w:sz w:val="20"/>
        </w:rPr>
        <w:t>specialist input on individual case</w:t>
      </w:r>
      <w:r w:rsidRPr="000D466E" w:rsidR="00901EC0">
        <w:rPr>
          <w:rFonts w:ascii="Arial" w:hAnsi="Arial" w:cs="Arial"/>
          <w:sz w:val="20"/>
        </w:rPr>
        <w:t xml:space="preserve"> </w:t>
      </w:r>
      <w:r w:rsidRPr="000D466E" w:rsidR="000701EF">
        <w:rPr>
          <w:rFonts w:ascii="Arial" w:hAnsi="Arial" w:cs="Arial"/>
          <w:sz w:val="20"/>
        </w:rPr>
        <w:t>basis</w:t>
      </w:r>
      <w:r w:rsidRPr="000D466E" w:rsidR="00901EC0">
        <w:rPr>
          <w:rFonts w:ascii="Arial" w:hAnsi="Arial" w:cs="Arial"/>
          <w:sz w:val="20"/>
        </w:rPr>
        <w:t>;</w:t>
      </w:r>
    </w:p>
    <w:p w:rsidRPr="000D466E" w:rsidR="00E637CD" w:rsidP="00F62F67" w:rsidRDefault="00EE4A63" w14:paraId="2288FBCC" w14:textId="315D097F">
      <w:pPr>
        <w:pStyle w:val="H3Ashurst"/>
        <w:numPr>
          <w:ilvl w:val="2"/>
          <w:numId w:val="25"/>
        </w:numPr>
        <w:rPr>
          <w:rFonts w:ascii="Arial" w:hAnsi="Arial" w:cs="Arial"/>
          <w:b/>
          <w:bCs/>
          <w:sz w:val="20"/>
        </w:rPr>
      </w:pPr>
      <w:r>
        <w:rPr>
          <w:rFonts w:ascii="Arial" w:hAnsi="Arial" w:cs="Arial"/>
          <w:sz w:val="20"/>
        </w:rPr>
        <w:t>person on probation</w:t>
      </w:r>
      <w:r w:rsidRPr="000D466E" w:rsidR="00E637CD">
        <w:rPr>
          <w:rFonts w:ascii="Arial" w:hAnsi="Arial" w:cs="Arial"/>
          <w:sz w:val="20"/>
        </w:rPr>
        <w:t xml:space="preserve"> feedback including outcomes achieved;</w:t>
      </w:r>
    </w:p>
    <w:p w:rsidRPr="000D466E" w:rsidR="0086514F" w:rsidP="00F62F67" w:rsidRDefault="0086514F" w14:paraId="4F538F92" w14:textId="77777777">
      <w:pPr>
        <w:pStyle w:val="H3Ashurst"/>
        <w:numPr>
          <w:ilvl w:val="2"/>
          <w:numId w:val="25"/>
        </w:numPr>
        <w:rPr>
          <w:rFonts w:ascii="Arial" w:hAnsi="Arial" w:cs="Arial"/>
          <w:b/>
          <w:bCs/>
          <w:sz w:val="20"/>
        </w:rPr>
      </w:pPr>
      <w:r w:rsidRPr="000D466E">
        <w:rPr>
          <w:rFonts w:ascii="Arial" w:hAnsi="Arial" w:cs="Arial"/>
          <w:sz w:val="20"/>
        </w:rPr>
        <w:t>any o</w:t>
      </w:r>
      <w:r w:rsidRPr="000D466E" w:rsidR="00B66B40">
        <w:rPr>
          <w:rFonts w:ascii="Arial" w:hAnsi="Arial" w:cs="Arial"/>
          <w:sz w:val="20"/>
        </w:rPr>
        <w:t>ther operational data, including but not limited to</w:t>
      </w:r>
      <w:r w:rsidRPr="000D466E" w:rsidR="00B918DA">
        <w:rPr>
          <w:rFonts w:ascii="Arial" w:hAnsi="Arial" w:cs="Arial"/>
          <w:sz w:val="20"/>
        </w:rPr>
        <w:t>;</w:t>
      </w:r>
      <w:r w:rsidRPr="000D466E" w:rsidR="00B66B40">
        <w:rPr>
          <w:rFonts w:ascii="Arial" w:hAnsi="Arial" w:cs="Arial"/>
          <w:sz w:val="20"/>
        </w:rPr>
        <w:t xml:space="preserve"> </w:t>
      </w:r>
    </w:p>
    <w:p w:rsidRPr="000D466E" w:rsidR="0086514F" w:rsidP="0086514F" w:rsidRDefault="00B66B40" w14:paraId="1EC789B5" w14:textId="0B8BE71C">
      <w:pPr>
        <w:pStyle w:val="H4Ashurst"/>
        <w:rPr>
          <w:rFonts w:ascii="Arial" w:hAnsi="Arial" w:cs="Arial"/>
          <w:b/>
          <w:bCs/>
          <w:sz w:val="20"/>
        </w:rPr>
      </w:pPr>
      <w:r w:rsidRPr="000D466E">
        <w:rPr>
          <w:rFonts w:ascii="Arial" w:hAnsi="Arial" w:cs="Arial"/>
          <w:sz w:val="20"/>
        </w:rPr>
        <w:t xml:space="preserve">staffing in post </w:t>
      </w:r>
    </w:p>
    <w:p w:rsidRPr="00D15589" w:rsidR="00B66B40" w:rsidP="00144118" w:rsidRDefault="00B66B40" w14:paraId="06DC8DA2" w14:textId="77777777">
      <w:pPr>
        <w:pStyle w:val="H4Ashurst"/>
        <w:rPr>
          <w:rFonts w:ascii="Arial" w:hAnsi="Arial" w:cs="Arial"/>
          <w:b/>
          <w:bCs/>
          <w:sz w:val="20"/>
        </w:rPr>
      </w:pPr>
      <w:r w:rsidRPr="000D466E">
        <w:rPr>
          <w:rFonts w:ascii="Arial" w:hAnsi="Arial" w:cs="Arial"/>
          <w:sz w:val="20"/>
        </w:rPr>
        <w:t>training in order to support active service delivery and contract management</w:t>
      </w:r>
      <w:bookmarkStart w:name="_Hlk40708071" w:id="3"/>
      <w:r w:rsidR="00144118">
        <w:rPr>
          <w:rFonts w:ascii="Arial" w:hAnsi="Arial" w:cs="Arial"/>
          <w:sz w:val="20"/>
        </w:rPr>
        <w:t>.</w:t>
      </w:r>
    </w:p>
    <w:p w:rsidRPr="00144118" w:rsidR="00D15589" w:rsidP="00D15589" w:rsidRDefault="00D15589" w14:paraId="325FFA8A" w14:textId="60DFDADF">
      <w:pPr>
        <w:pStyle w:val="H1Ashurst"/>
        <w:numPr>
          <w:ilvl w:val="0"/>
          <w:numId w:val="0"/>
        </w:numPr>
        <w:ind w:left="782"/>
        <w:sectPr w:rsidRPr="00144118" w:rsidR="00D15589">
          <w:headerReference w:type="default" r:id="rId12"/>
          <w:footerReference w:type="default" r:id="rId13"/>
          <w:pgSz w:w="11906" w:h="16838" w:orient="portrait"/>
          <w:pgMar w:top="1440" w:right="1440" w:bottom="1440" w:left="1440" w:header="708" w:footer="708" w:gutter="0"/>
          <w:cols w:space="708"/>
          <w:docGrid w:linePitch="360"/>
        </w:sectPr>
      </w:pPr>
    </w:p>
    <w:p w:rsidRPr="00144118" w:rsidR="00144118" w:rsidP="00144118" w:rsidRDefault="00144118" w14:paraId="1CD842C7" w14:textId="15FA07B4">
      <w:pPr>
        <w:pStyle w:val="H1Ashurst"/>
        <w:rPr>
          <w:rStyle w:val="Level1asHeadingtext"/>
          <w:rFonts w:ascii="Arial" w:hAnsi="Arial" w:eastAsia="Calibri" w:cs="Arial"/>
          <w:b/>
          <w:bCs/>
          <w:caps/>
          <w:sz w:val="20"/>
        </w:rPr>
      </w:pPr>
      <w:r w:rsidRPr="00144118">
        <w:rPr>
          <w:rStyle w:val="Level1asHeadingtext"/>
          <w:rFonts w:ascii="Arial" w:hAnsi="Arial" w:cs="Arial"/>
          <w:b/>
          <w:bCs/>
          <w:sz w:val="20"/>
        </w:rPr>
        <w:lastRenderedPageBreak/>
        <w:t>PROVIDER PER</w:t>
      </w:r>
      <w:r>
        <w:rPr>
          <w:rStyle w:val="Level1asHeadingtext"/>
          <w:rFonts w:ascii="Arial" w:hAnsi="Arial" w:cs="Arial"/>
          <w:b/>
          <w:bCs/>
          <w:sz w:val="20"/>
        </w:rPr>
        <w:t>SONNEL AND SKILLS, KNOWLEDGE AND TRAINING</w:t>
      </w:r>
    </w:p>
    <w:p w:rsidRPr="00CA6D9B" w:rsidR="00CA6D9B" w:rsidP="00CA6D9B" w:rsidRDefault="00CA6D9B" w14:paraId="08EB1CDD" w14:textId="77777777">
      <w:pPr>
        <w:pStyle w:val="ListParagraph"/>
        <w:numPr>
          <w:ilvl w:val="0"/>
          <w:numId w:val="11"/>
        </w:numPr>
        <w:spacing w:after="240"/>
        <w:contextualSpacing w:val="0"/>
        <w:outlineLvl w:val="1"/>
        <w:rPr>
          <w:vanish/>
          <w:color w:val="000000" w:themeColor="text1"/>
        </w:rPr>
      </w:pPr>
    </w:p>
    <w:p w:rsidRPr="00CA6D9B" w:rsidR="00CA6D9B" w:rsidP="00CA6D9B" w:rsidRDefault="00CA6D9B" w14:paraId="3FB2782B" w14:textId="77777777">
      <w:pPr>
        <w:pStyle w:val="ListParagraph"/>
        <w:numPr>
          <w:ilvl w:val="0"/>
          <w:numId w:val="11"/>
        </w:numPr>
        <w:spacing w:after="240"/>
        <w:contextualSpacing w:val="0"/>
        <w:outlineLvl w:val="1"/>
        <w:rPr>
          <w:vanish/>
          <w:color w:val="000000" w:themeColor="text1"/>
        </w:rPr>
      </w:pPr>
    </w:p>
    <w:p w:rsidRPr="00CA6D9B" w:rsidR="00CA6D9B" w:rsidP="00CA6D9B" w:rsidRDefault="00CA6D9B" w14:paraId="1B26411D" w14:textId="77777777">
      <w:pPr>
        <w:pStyle w:val="ListParagraph"/>
        <w:numPr>
          <w:ilvl w:val="0"/>
          <w:numId w:val="11"/>
        </w:numPr>
        <w:spacing w:after="240"/>
        <w:contextualSpacing w:val="0"/>
        <w:outlineLvl w:val="1"/>
        <w:rPr>
          <w:vanish/>
          <w:color w:val="000000" w:themeColor="text1"/>
        </w:rPr>
      </w:pPr>
    </w:p>
    <w:p w:rsidRPr="00CA6D9B" w:rsidR="00CA6D9B" w:rsidP="00CA6D9B" w:rsidRDefault="00CA6D9B" w14:paraId="05B0ADE7" w14:textId="77777777">
      <w:pPr>
        <w:pStyle w:val="ListParagraph"/>
        <w:numPr>
          <w:ilvl w:val="0"/>
          <w:numId w:val="11"/>
        </w:numPr>
        <w:spacing w:after="240"/>
        <w:contextualSpacing w:val="0"/>
        <w:outlineLvl w:val="1"/>
        <w:rPr>
          <w:vanish/>
          <w:color w:val="000000" w:themeColor="text1"/>
        </w:rPr>
      </w:pPr>
    </w:p>
    <w:p w:rsidRPr="00CA6D9B" w:rsidR="00CA6D9B" w:rsidP="00CA6D9B" w:rsidRDefault="00CA6D9B" w14:paraId="7E35DA2B" w14:textId="77777777">
      <w:pPr>
        <w:pStyle w:val="ListParagraph"/>
        <w:numPr>
          <w:ilvl w:val="0"/>
          <w:numId w:val="11"/>
        </w:numPr>
        <w:spacing w:after="240"/>
        <w:contextualSpacing w:val="0"/>
        <w:outlineLvl w:val="1"/>
        <w:rPr>
          <w:vanish/>
          <w:color w:val="000000" w:themeColor="text1"/>
        </w:rPr>
      </w:pPr>
    </w:p>
    <w:p w:rsidRPr="00CA6D9B" w:rsidR="00CA6D9B" w:rsidP="00CA6D9B" w:rsidRDefault="00CA6D9B" w14:paraId="51C443DA" w14:textId="77777777">
      <w:pPr>
        <w:pStyle w:val="ListParagraph"/>
        <w:numPr>
          <w:ilvl w:val="0"/>
          <w:numId w:val="11"/>
        </w:numPr>
        <w:spacing w:after="240"/>
        <w:contextualSpacing w:val="0"/>
        <w:outlineLvl w:val="1"/>
        <w:rPr>
          <w:vanish/>
          <w:color w:val="000000" w:themeColor="text1"/>
        </w:rPr>
      </w:pPr>
    </w:p>
    <w:p w:rsidRPr="00CA6D9B" w:rsidR="00CA6D9B" w:rsidP="00CA6D9B" w:rsidRDefault="00CA6D9B" w14:paraId="50C5A3E0" w14:textId="77777777">
      <w:pPr>
        <w:pStyle w:val="ListParagraph"/>
        <w:numPr>
          <w:ilvl w:val="0"/>
          <w:numId w:val="11"/>
        </w:numPr>
        <w:spacing w:after="240"/>
        <w:contextualSpacing w:val="0"/>
        <w:outlineLvl w:val="1"/>
        <w:rPr>
          <w:vanish/>
          <w:color w:val="000000" w:themeColor="text1"/>
        </w:rPr>
      </w:pPr>
    </w:p>
    <w:p w:rsidRPr="00CA6D9B" w:rsidR="00CA6D9B" w:rsidP="00CA6D9B" w:rsidRDefault="00CA6D9B" w14:paraId="4ED0FB3D" w14:textId="77777777">
      <w:pPr>
        <w:pStyle w:val="ListParagraph"/>
        <w:numPr>
          <w:ilvl w:val="0"/>
          <w:numId w:val="11"/>
        </w:numPr>
        <w:spacing w:after="240"/>
        <w:contextualSpacing w:val="0"/>
        <w:outlineLvl w:val="1"/>
        <w:rPr>
          <w:vanish/>
          <w:color w:val="000000" w:themeColor="text1"/>
        </w:rPr>
      </w:pPr>
    </w:p>
    <w:p w:rsidRPr="00CA6D9B" w:rsidR="00CA6D9B" w:rsidP="00CA6D9B" w:rsidRDefault="00CA6D9B" w14:paraId="2991C31A" w14:textId="77777777">
      <w:pPr>
        <w:pStyle w:val="ListParagraph"/>
        <w:numPr>
          <w:ilvl w:val="0"/>
          <w:numId w:val="11"/>
        </w:numPr>
        <w:spacing w:after="240"/>
        <w:contextualSpacing w:val="0"/>
        <w:outlineLvl w:val="1"/>
        <w:rPr>
          <w:vanish/>
          <w:color w:val="000000" w:themeColor="text1"/>
        </w:rPr>
      </w:pPr>
    </w:p>
    <w:p w:rsidRPr="00CA6D9B" w:rsidR="00CA6D9B" w:rsidP="00CA6D9B" w:rsidRDefault="00CA6D9B" w14:paraId="24DCFAA6" w14:textId="77777777">
      <w:pPr>
        <w:pStyle w:val="ListParagraph"/>
        <w:numPr>
          <w:ilvl w:val="0"/>
          <w:numId w:val="11"/>
        </w:numPr>
        <w:spacing w:after="240"/>
        <w:contextualSpacing w:val="0"/>
        <w:outlineLvl w:val="1"/>
        <w:rPr>
          <w:vanish/>
          <w:color w:val="000000" w:themeColor="text1"/>
        </w:rPr>
      </w:pPr>
    </w:p>
    <w:p w:rsidRPr="00CA6D9B" w:rsidR="00CA6D9B" w:rsidP="00CA6D9B" w:rsidRDefault="00CA6D9B" w14:paraId="2AD49761" w14:textId="77777777">
      <w:pPr>
        <w:pStyle w:val="ListParagraph"/>
        <w:numPr>
          <w:ilvl w:val="0"/>
          <w:numId w:val="11"/>
        </w:numPr>
        <w:spacing w:after="240"/>
        <w:contextualSpacing w:val="0"/>
        <w:outlineLvl w:val="1"/>
        <w:rPr>
          <w:vanish/>
          <w:color w:val="000000" w:themeColor="text1"/>
        </w:rPr>
      </w:pPr>
    </w:p>
    <w:p w:rsidRPr="00CA6D9B" w:rsidR="00CA6D9B" w:rsidP="00CA6D9B" w:rsidRDefault="00CA6D9B" w14:paraId="3D1290E0" w14:textId="77777777">
      <w:pPr>
        <w:pStyle w:val="ListParagraph"/>
        <w:numPr>
          <w:ilvl w:val="0"/>
          <w:numId w:val="11"/>
        </w:numPr>
        <w:spacing w:after="240"/>
        <w:contextualSpacing w:val="0"/>
        <w:outlineLvl w:val="1"/>
        <w:rPr>
          <w:vanish/>
          <w:color w:val="000000" w:themeColor="text1"/>
        </w:rPr>
      </w:pPr>
    </w:p>
    <w:p w:rsidRPr="00CA6D9B" w:rsidR="00CA6D9B" w:rsidP="00CA6D9B" w:rsidRDefault="00CA6D9B" w14:paraId="775DB726" w14:textId="77777777">
      <w:pPr>
        <w:pStyle w:val="ListParagraph"/>
        <w:numPr>
          <w:ilvl w:val="0"/>
          <w:numId w:val="11"/>
        </w:numPr>
        <w:spacing w:after="240"/>
        <w:contextualSpacing w:val="0"/>
        <w:outlineLvl w:val="1"/>
        <w:rPr>
          <w:vanish/>
          <w:color w:val="000000" w:themeColor="text1"/>
        </w:rPr>
      </w:pPr>
    </w:p>
    <w:p w:rsidRPr="00CA6D9B" w:rsidR="00CA6D9B" w:rsidP="00CA6D9B" w:rsidRDefault="00CA6D9B" w14:paraId="278F0783" w14:textId="77777777">
      <w:pPr>
        <w:pStyle w:val="ListParagraph"/>
        <w:numPr>
          <w:ilvl w:val="0"/>
          <w:numId w:val="11"/>
        </w:numPr>
        <w:spacing w:after="240"/>
        <w:contextualSpacing w:val="0"/>
        <w:outlineLvl w:val="1"/>
        <w:rPr>
          <w:vanish/>
          <w:color w:val="000000" w:themeColor="text1"/>
        </w:rPr>
      </w:pPr>
    </w:p>
    <w:p w:rsidR="00144118" w:rsidP="00CA6D9B" w:rsidRDefault="00144118" w14:paraId="2F869640" w14:textId="0D3C7A6A">
      <w:pPr>
        <w:pStyle w:val="Level2"/>
        <w:numPr>
          <w:ilvl w:val="1"/>
          <w:numId w:val="11"/>
        </w:numPr>
        <w:outlineLvl w:val="1"/>
        <w:rPr>
          <w:color w:val="000000" w:themeColor="text1"/>
        </w:rPr>
      </w:pPr>
      <w:r w:rsidRPr="00CA6D9B">
        <w:rPr>
          <w:color w:val="000000" w:themeColor="text1"/>
        </w:rPr>
        <w:t xml:space="preserve">Notwithstanding the generality of the requirements in Clause 16 of the Framework Agreement, the Provider shall provide all Provider Personnel with full introductory training required to complete their role in the delivery of the Services prior to the Call-Off Commencement Date. Where possible, alternative timescales may be agreed at the Authority’s discretion. </w:t>
      </w:r>
    </w:p>
    <w:p w:rsidRPr="00CA6D9B" w:rsidR="00CA6D9B" w:rsidP="00CA6D9B" w:rsidRDefault="00CA6D9B" w14:paraId="6430E07D" w14:textId="77777777">
      <w:pPr>
        <w:pStyle w:val="Level2"/>
        <w:numPr>
          <w:ilvl w:val="0"/>
          <w:numId w:val="0"/>
        </w:numPr>
        <w:ind w:left="850"/>
        <w:outlineLvl w:val="1"/>
        <w:rPr>
          <w:color w:val="000000" w:themeColor="text1"/>
        </w:rPr>
      </w:pPr>
    </w:p>
    <w:p w:rsidRPr="002C23A5" w:rsidR="00144118" w:rsidP="00144118" w:rsidRDefault="00144118" w14:paraId="593ED370" w14:textId="77777777">
      <w:pPr>
        <w:pStyle w:val="Level2"/>
        <w:numPr>
          <w:ilvl w:val="1"/>
          <w:numId w:val="11"/>
        </w:numPr>
        <w:spacing w:after="240"/>
        <w:outlineLvl w:val="1"/>
        <w:rPr>
          <w:rFonts w:eastAsia="Times New Roman"/>
        </w:rPr>
      </w:pPr>
      <w:r w:rsidRPr="1FFFF804">
        <w:rPr>
          <w:color w:val="000000" w:themeColor="text1"/>
        </w:rPr>
        <w:t xml:space="preserve">Where staff have been provided the relevant training within the previous 12 months, the Provider </w:t>
      </w:r>
      <w:r w:rsidRPr="1FFFF804">
        <w:rPr>
          <w:rFonts w:eastAsia="Times New Roman"/>
        </w:rPr>
        <w:t>may highlight this to the Authority and where an agreement is made by both parties the training does not need to be completed again with respect to Year 1 of the Contract Term, provided the training does not run out during this period. Provisions should be put in place for the training to be completed on a rolling 12-month basis.</w:t>
      </w:r>
    </w:p>
    <w:p w:rsidRPr="002C23A5" w:rsidR="00144118" w:rsidP="00144118" w:rsidRDefault="00144118" w14:paraId="5A4266BF" w14:textId="77777777">
      <w:pPr>
        <w:pStyle w:val="Level2"/>
        <w:numPr>
          <w:ilvl w:val="1"/>
          <w:numId w:val="11"/>
        </w:numPr>
        <w:spacing w:after="240"/>
        <w:outlineLvl w:val="1"/>
      </w:pPr>
      <w:r>
        <w:t>As a minimum the training should include:</w:t>
      </w:r>
    </w:p>
    <w:p w:rsidRPr="002C23A5" w:rsidR="00144118" w:rsidP="00144118" w:rsidRDefault="00144118" w14:paraId="406C9F47" w14:textId="77777777">
      <w:pPr>
        <w:pStyle w:val="H3Ashurst"/>
        <w:numPr>
          <w:ilvl w:val="2"/>
          <w:numId w:val="18"/>
        </w:numPr>
        <w:rPr>
          <w:rFonts w:ascii="Arial" w:hAnsi="Arial" w:cs="Arial"/>
          <w:sz w:val="20"/>
        </w:rPr>
      </w:pPr>
      <w:r>
        <w:rPr>
          <w:rFonts w:ascii="Arial" w:hAnsi="Arial" w:cs="Arial"/>
          <w:sz w:val="20"/>
        </w:rPr>
        <w:t>a</w:t>
      </w:r>
      <w:r w:rsidRPr="002C23A5">
        <w:rPr>
          <w:rFonts w:ascii="Arial" w:hAnsi="Arial" w:cs="Arial"/>
          <w:sz w:val="20"/>
        </w:rPr>
        <w:t>dult and child safeguarding</w:t>
      </w:r>
      <w:r>
        <w:rPr>
          <w:rFonts w:ascii="Arial" w:hAnsi="Arial" w:cs="Arial"/>
          <w:sz w:val="20"/>
        </w:rPr>
        <w:t>;</w:t>
      </w:r>
      <w:r w:rsidRPr="002C23A5">
        <w:rPr>
          <w:rFonts w:ascii="Arial" w:hAnsi="Arial" w:cs="Arial"/>
          <w:sz w:val="20"/>
        </w:rPr>
        <w:t xml:space="preserve"> </w:t>
      </w:r>
    </w:p>
    <w:p w:rsidRPr="002C23A5" w:rsidR="00144118" w:rsidP="00144118" w:rsidRDefault="00144118" w14:paraId="2227443B" w14:textId="77777777">
      <w:pPr>
        <w:pStyle w:val="H3Ashurst"/>
        <w:numPr>
          <w:ilvl w:val="2"/>
          <w:numId w:val="18"/>
        </w:numPr>
        <w:rPr>
          <w:rFonts w:ascii="Arial" w:hAnsi="Arial" w:cs="Arial"/>
          <w:sz w:val="20"/>
        </w:rPr>
      </w:pPr>
      <w:r>
        <w:rPr>
          <w:rFonts w:ascii="Arial" w:hAnsi="Arial" w:cs="Arial"/>
          <w:sz w:val="20"/>
        </w:rPr>
        <w:t>e</w:t>
      </w:r>
      <w:r w:rsidRPr="002C23A5">
        <w:rPr>
          <w:rFonts w:ascii="Arial" w:hAnsi="Arial" w:cs="Arial"/>
          <w:sz w:val="20"/>
        </w:rPr>
        <w:t>xtremism</w:t>
      </w:r>
      <w:r>
        <w:rPr>
          <w:rFonts w:ascii="Arial" w:hAnsi="Arial" w:cs="Arial"/>
          <w:sz w:val="20"/>
        </w:rPr>
        <w:t>;</w:t>
      </w:r>
      <w:r w:rsidRPr="002C23A5">
        <w:rPr>
          <w:rFonts w:ascii="Arial" w:hAnsi="Arial" w:cs="Arial"/>
          <w:sz w:val="20"/>
        </w:rPr>
        <w:t xml:space="preserve"> </w:t>
      </w:r>
    </w:p>
    <w:p w:rsidRPr="002C23A5" w:rsidR="00144118" w:rsidP="00144118" w:rsidRDefault="00144118" w14:paraId="57715251" w14:textId="77777777">
      <w:pPr>
        <w:pStyle w:val="H3Ashurst"/>
        <w:numPr>
          <w:ilvl w:val="2"/>
          <w:numId w:val="18"/>
        </w:numPr>
        <w:rPr>
          <w:rFonts w:ascii="Arial" w:hAnsi="Arial" w:cs="Arial"/>
          <w:sz w:val="20"/>
        </w:rPr>
      </w:pPr>
      <w:r w:rsidRPr="002C23A5">
        <w:rPr>
          <w:rFonts w:ascii="Arial" w:hAnsi="Arial" w:cs="Arial"/>
          <w:color w:val="000000"/>
          <w:sz w:val="20"/>
        </w:rPr>
        <w:t xml:space="preserve">organised crime; </w:t>
      </w:r>
    </w:p>
    <w:p w:rsidRPr="002C23A5" w:rsidR="00144118" w:rsidP="00144118" w:rsidRDefault="00144118" w14:paraId="316FC0D2" w14:textId="77777777">
      <w:pPr>
        <w:pStyle w:val="H3Ashurst"/>
        <w:numPr>
          <w:ilvl w:val="2"/>
          <w:numId w:val="18"/>
        </w:numPr>
        <w:rPr>
          <w:rFonts w:ascii="Arial" w:hAnsi="Arial" w:cs="Arial"/>
          <w:sz w:val="20"/>
        </w:rPr>
      </w:pPr>
      <w:r w:rsidRPr="002C23A5">
        <w:rPr>
          <w:rFonts w:ascii="Arial" w:hAnsi="Arial" w:cs="Arial"/>
          <w:color w:val="000000"/>
          <w:sz w:val="20"/>
        </w:rPr>
        <w:t xml:space="preserve">risk awareness; </w:t>
      </w:r>
    </w:p>
    <w:p w:rsidRPr="00A17CB3" w:rsidR="00144118" w:rsidP="00144118" w:rsidRDefault="00144118" w14:paraId="27451880" w14:textId="4EA54395">
      <w:pPr>
        <w:pStyle w:val="H3Ashurst"/>
        <w:numPr>
          <w:ilvl w:val="2"/>
          <w:numId w:val="18"/>
        </w:numPr>
        <w:rPr>
          <w:rFonts w:ascii="Arial" w:hAnsi="Arial" w:cs="Arial"/>
          <w:sz w:val="20"/>
        </w:rPr>
      </w:pPr>
      <w:r w:rsidRPr="002C23A5">
        <w:rPr>
          <w:rFonts w:ascii="Arial" w:hAnsi="Arial" w:cs="Arial"/>
          <w:color w:val="000000"/>
          <w:sz w:val="20"/>
        </w:rPr>
        <w:t xml:space="preserve">dealing with challenging behaviour; </w:t>
      </w:r>
    </w:p>
    <w:p w:rsidRPr="002C23A5" w:rsidR="00A17CB3" w:rsidP="00144118" w:rsidRDefault="00A17CB3" w14:paraId="351E9A79" w14:textId="650BA906">
      <w:pPr>
        <w:pStyle w:val="H3Ashurst"/>
        <w:numPr>
          <w:ilvl w:val="2"/>
          <w:numId w:val="18"/>
        </w:numPr>
        <w:rPr>
          <w:rFonts w:ascii="Arial" w:hAnsi="Arial" w:cs="Arial"/>
          <w:sz w:val="20"/>
        </w:rPr>
      </w:pPr>
      <w:r>
        <w:rPr>
          <w:rFonts w:ascii="Arial" w:hAnsi="Arial" w:cs="Arial"/>
          <w:color w:val="000000"/>
          <w:sz w:val="20"/>
        </w:rPr>
        <w:t>modern slavery; and</w:t>
      </w:r>
    </w:p>
    <w:p w:rsidRPr="002C23A5" w:rsidR="00144118" w:rsidP="00144118" w:rsidRDefault="00144118" w14:paraId="20C9A2AB" w14:textId="77777777">
      <w:pPr>
        <w:pStyle w:val="H3Ashurst"/>
        <w:numPr>
          <w:ilvl w:val="2"/>
          <w:numId w:val="18"/>
        </w:numPr>
        <w:rPr>
          <w:rFonts w:ascii="Arial" w:hAnsi="Arial" w:cs="Arial"/>
          <w:sz w:val="20"/>
        </w:rPr>
      </w:pPr>
      <w:r w:rsidRPr="002C23A5">
        <w:rPr>
          <w:rFonts w:ascii="Arial" w:hAnsi="Arial" w:cs="Arial"/>
          <w:color w:val="000000"/>
          <w:sz w:val="20"/>
        </w:rPr>
        <w:t xml:space="preserve">diversity - to include comprehensive training on unconscious bias and cultural competence.  </w:t>
      </w:r>
    </w:p>
    <w:p w:rsidRPr="002C23A5" w:rsidR="00144118" w:rsidP="00144118" w:rsidRDefault="00144118" w14:paraId="72724E7D" w14:textId="77777777">
      <w:pPr>
        <w:pStyle w:val="Level2"/>
        <w:numPr>
          <w:ilvl w:val="1"/>
          <w:numId w:val="11"/>
        </w:numPr>
        <w:spacing w:after="240"/>
        <w:outlineLvl w:val="1"/>
      </w:pPr>
      <w:r>
        <w:t>In addition to the minimum training, the Supplier shall ensure that all Supplier Personnel delivering the Services should have the following: </w:t>
      </w:r>
    </w:p>
    <w:p w:rsidRPr="00333405" w:rsidR="00144118" w:rsidP="00144118" w:rsidRDefault="00144118" w14:paraId="2639FF7B" w14:textId="77777777">
      <w:pPr>
        <w:pStyle w:val="Level2"/>
        <w:widowControl w:val="0"/>
        <w:numPr>
          <w:ilvl w:val="2"/>
          <w:numId w:val="11"/>
        </w:numPr>
        <w:tabs>
          <w:tab w:val="left" w:pos="1185"/>
          <w:tab w:val="left" w:pos="1186"/>
        </w:tabs>
        <w:autoSpaceDE w:val="0"/>
        <w:autoSpaceDN w:val="0"/>
        <w:spacing w:before="82" w:after="240"/>
        <w:ind w:left="850"/>
        <w:jc w:val="left"/>
        <w:outlineLvl w:val="1"/>
        <w:rPr>
          <w:rStyle w:val="Level1asHeadingtext"/>
          <w:b w:val="0"/>
          <w:caps w:val="0"/>
        </w:rPr>
      </w:pPr>
      <w:r>
        <w:t>A thorough understanding of at least the following conditions: autism, ADHD, learning difficulties and disabilities (such as dyslexia), brain injury and FASD.</w:t>
      </w:r>
    </w:p>
    <w:bookmarkEnd w:id="3"/>
    <w:p w:rsidRPr="00520CDE" w:rsidR="00B66B40" w:rsidP="00B66B40" w:rsidRDefault="00B66B40" w14:paraId="0E41D421" w14:textId="77777777">
      <w:pPr>
        <w:pStyle w:val="Level1"/>
        <w:keepNext/>
        <w:numPr>
          <w:ilvl w:val="0"/>
          <w:numId w:val="11"/>
        </w:numPr>
        <w:adjustRightInd w:val="0"/>
        <w:rPr>
          <w:rStyle w:val="Level1asHeadingtext"/>
          <w:caps w:val="0"/>
        </w:rPr>
      </w:pPr>
      <w:r w:rsidRPr="00520CDE">
        <w:rPr>
          <w:rStyle w:val="Level1asHeadingtext"/>
        </w:rPr>
        <w:t>GENERAL REQUIREMENTS</w:t>
      </w:r>
      <w:r w:rsidRPr="004376A4">
        <w:rPr>
          <w:rStyle w:val="Level1asHeadingtext"/>
        </w:rPr>
        <w:t xml:space="preserve"> </w:t>
      </w:r>
      <w:r w:rsidRPr="00520CDE">
        <w:rPr>
          <w:rStyle w:val="Level1asHeadingtext"/>
        </w:rPr>
        <w:tab/>
      </w:r>
    </w:p>
    <w:p w:rsidR="00B66B40" w:rsidP="00B66B40" w:rsidRDefault="00B66B40" w14:paraId="0E73B8D4" w14:textId="77777777">
      <w:pPr>
        <w:pStyle w:val="Level2"/>
        <w:numPr>
          <w:ilvl w:val="1"/>
          <w:numId w:val="11"/>
        </w:numPr>
        <w:spacing w:after="240"/>
        <w:outlineLvl w:val="1"/>
      </w:pPr>
      <w:bookmarkStart w:name="_Hlk83389426" w:id="4"/>
      <w:r>
        <w:t>Th</w:t>
      </w:r>
      <w:r w:rsidRPr="00CE7632">
        <w:t xml:space="preserve">e following </w:t>
      </w:r>
      <w:r>
        <w:t>Additional General</w:t>
      </w:r>
      <w:r w:rsidRPr="00CE7632">
        <w:t xml:space="preserve"> Requirements shall be applicable to this Call-off Contract</w:t>
      </w:r>
      <w:r>
        <w:t>:</w:t>
      </w:r>
    </w:p>
    <w:tbl>
      <w:tblPr>
        <w:tblStyle w:val="TableGrid1"/>
        <w:tblW w:w="0" w:type="auto"/>
        <w:tblLook w:val="04A0" w:firstRow="1" w:lastRow="0" w:firstColumn="1" w:lastColumn="0" w:noHBand="0" w:noVBand="1"/>
      </w:tblPr>
      <w:tblGrid>
        <w:gridCol w:w="988"/>
        <w:gridCol w:w="8028"/>
      </w:tblGrid>
      <w:tr w:rsidRPr="00797493" w:rsidR="00B66B40" w:rsidTr="1FFFF804" w14:paraId="23ED41E5" w14:textId="77777777">
        <w:tc>
          <w:tcPr>
            <w:tcW w:w="9016" w:type="dxa"/>
            <w:gridSpan w:val="2"/>
            <w:shd w:val="clear" w:color="auto" w:fill="D9D9D9" w:themeFill="background1" w:themeFillShade="D9"/>
          </w:tcPr>
          <w:bookmarkEnd w:id="4"/>
          <w:p w:rsidRPr="00797493" w:rsidR="00B66B40" w:rsidP="00C40CC9" w:rsidRDefault="101F0D9D" w14:paraId="08865165" w14:textId="77777777">
            <w:pPr>
              <w:spacing w:after="240" w:line="241" w:lineRule="auto"/>
              <w:ind w:right="64"/>
              <w:jc w:val="center"/>
              <w:rPr>
                <w:b/>
                <w:bCs/>
                <w:color w:val="000000"/>
              </w:rPr>
            </w:pPr>
            <w:r w:rsidRPr="1FFFF804">
              <w:rPr>
                <w:b/>
                <w:bCs/>
                <w:color w:val="000000" w:themeColor="text1"/>
              </w:rPr>
              <w:t>General Requirements</w:t>
            </w:r>
          </w:p>
        </w:tc>
      </w:tr>
      <w:tr w:rsidRPr="00797493" w:rsidR="00B66B40" w:rsidTr="1FFFF804" w14:paraId="0EA8CFFF" w14:textId="77777777">
        <w:tc>
          <w:tcPr>
            <w:tcW w:w="988" w:type="dxa"/>
            <w:shd w:val="clear" w:color="auto" w:fill="D9D9D9" w:themeFill="background1" w:themeFillShade="D9"/>
          </w:tcPr>
          <w:p w:rsidRPr="00797493" w:rsidR="00B66B40" w:rsidP="00C40CC9" w:rsidRDefault="00B66B40" w14:paraId="6005BC7D" w14:textId="77777777">
            <w:pPr>
              <w:spacing w:after="235" w:line="248" w:lineRule="auto"/>
              <w:ind w:left="860" w:hanging="860"/>
              <w:jc w:val="left"/>
              <w:rPr>
                <w:b/>
                <w:bCs/>
                <w:color w:val="000000"/>
              </w:rPr>
            </w:pPr>
            <w:r w:rsidRPr="00797493">
              <w:rPr>
                <w:b/>
                <w:bCs/>
                <w:color w:val="000000"/>
              </w:rPr>
              <w:t>Ref</w:t>
            </w:r>
          </w:p>
        </w:tc>
        <w:tc>
          <w:tcPr>
            <w:tcW w:w="8028" w:type="dxa"/>
            <w:shd w:val="clear" w:color="auto" w:fill="D9D9D9" w:themeFill="background1" w:themeFillShade="D9"/>
          </w:tcPr>
          <w:p w:rsidRPr="00797493" w:rsidR="00B66B40" w:rsidP="00C40CC9" w:rsidRDefault="00B66B40" w14:paraId="571D007E" w14:textId="77777777">
            <w:pPr>
              <w:spacing w:after="240" w:line="241" w:lineRule="auto"/>
              <w:ind w:right="64"/>
              <w:jc w:val="left"/>
              <w:rPr>
                <w:b/>
                <w:bCs/>
                <w:color w:val="000000"/>
              </w:rPr>
            </w:pPr>
            <w:r w:rsidRPr="00797493">
              <w:rPr>
                <w:b/>
                <w:bCs/>
                <w:color w:val="000000"/>
              </w:rPr>
              <w:t>Requirement</w:t>
            </w:r>
          </w:p>
        </w:tc>
      </w:tr>
      <w:tr w:rsidRPr="00797493" w:rsidR="00B66B40" w:rsidTr="1FFFF804" w14:paraId="15FC71CC" w14:textId="77777777">
        <w:trPr>
          <w:trHeight w:val="822"/>
        </w:trPr>
        <w:tc>
          <w:tcPr>
            <w:tcW w:w="988" w:type="dxa"/>
          </w:tcPr>
          <w:p w:rsidRPr="00797493" w:rsidR="00B66B40" w:rsidP="00C40CC9" w:rsidRDefault="00B66B40" w14:paraId="7D402487" w14:textId="77777777">
            <w:pPr>
              <w:spacing w:after="235" w:line="248" w:lineRule="auto"/>
              <w:ind w:left="860" w:hanging="860"/>
              <w:rPr>
                <w:color w:val="000000"/>
              </w:rPr>
            </w:pPr>
            <w:r w:rsidRPr="00797493">
              <w:rPr>
                <w:color w:val="000000"/>
              </w:rPr>
              <w:t>G1</w:t>
            </w:r>
          </w:p>
        </w:tc>
        <w:tc>
          <w:tcPr>
            <w:tcW w:w="8028" w:type="dxa"/>
          </w:tcPr>
          <w:p w:rsidRPr="00B477D2" w:rsidR="00B66B40" w:rsidP="00C40CC9" w:rsidRDefault="00B66B40" w14:paraId="20C64668" w14:textId="77777777">
            <w:pPr>
              <w:spacing w:after="240" w:line="241" w:lineRule="auto"/>
              <w:ind w:right="64"/>
              <w:rPr>
                <w:color w:val="000000"/>
              </w:rPr>
            </w:pPr>
            <w:r w:rsidRPr="00E5372E">
              <w:rPr>
                <w:color w:val="000000"/>
              </w:rPr>
              <w:t>In line with the Equalities Act 2010, the Provider must deliver Services in a way which responds and adapts to meet the needs of;</w:t>
            </w:r>
          </w:p>
          <w:p w:rsidRPr="00D6579A" w:rsidR="00B66B40" w:rsidP="00C40CC9" w:rsidRDefault="101F0D9D" w14:paraId="7187C4E4" w14:textId="19C421FA">
            <w:pPr>
              <w:numPr>
                <w:ilvl w:val="0"/>
                <w:numId w:val="6"/>
              </w:numPr>
              <w:spacing w:after="231" w:line="248" w:lineRule="auto"/>
              <w:ind w:right="31" w:hanging="860"/>
              <w:jc w:val="left"/>
              <w:rPr>
                <w:color w:val="000000"/>
              </w:rPr>
            </w:pPr>
            <w:r w:rsidRPr="1FFFF804">
              <w:rPr>
                <w:color w:val="000000" w:themeColor="text1"/>
              </w:rPr>
              <w:t xml:space="preserve">all </w:t>
            </w:r>
            <w:r w:rsidR="001D05A0">
              <w:rPr>
                <w:color w:val="000000" w:themeColor="text1"/>
              </w:rPr>
              <w:t>people on probation</w:t>
            </w:r>
            <w:r w:rsidRPr="1FFFF804">
              <w:rPr>
                <w:color w:val="000000" w:themeColor="text1"/>
              </w:rPr>
              <w:t xml:space="preserve"> referred to the Service; </w:t>
            </w:r>
          </w:p>
          <w:p w:rsidRPr="00A00E94" w:rsidR="00B66B40" w:rsidP="00C40CC9" w:rsidRDefault="00B66B40" w14:paraId="0099591E" w14:textId="77777777">
            <w:pPr>
              <w:numPr>
                <w:ilvl w:val="0"/>
                <w:numId w:val="6"/>
              </w:numPr>
              <w:spacing w:after="231" w:line="248" w:lineRule="auto"/>
              <w:ind w:right="31" w:hanging="860"/>
              <w:jc w:val="left"/>
              <w:rPr>
                <w:color w:val="000000"/>
              </w:rPr>
            </w:pPr>
            <w:r w:rsidRPr="00A00E94">
              <w:rPr>
                <w:color w:val="000000" w:themeColor="text1"/>
              </w:rPr>
              <w:t>all Supplier Personnel delivering the Service</w:t>
            </w:r>
            <w:r w:rsidRPr="00A00E94">
              <w:rPr>
                <w:i/>
                <w:iCs/>
                <w:color w:val="000000" w:themeColor="text1"/>
              </w:rPr>
              <w:t xml:space="preserve"> </w:t>
            </w:r>
          </w:p>
        </w:tc>
      </w:tr>
      <w:tr w:rsidRPr="00797493" w:rsidR="00B66B40" w:rsidTr="1FFFF804" w14:paraId="5B793455" w14:textId="77777777">
        <w:tc>
          <w:tcPr>
            <w:tcW w:w="988" w:type="dxa"/>
          </w:tcPr>
          <w:p w:rsidRPr="00797493" w:rsidR="00B66B40" w:rsidP="00C40CC9" w:rsidRDefault="00B66B40" w14:paraId="10A664CC" w14:textId="77777777">
            <w:pPr>
              <w:spacing w:after="235" w:line="248" w:lineRule="auto"/>
              <w:ind w:left="860" w:hanging="860"/>
              <w:rPr>
                <w:color w:val="000000"/>
              </w:rPr>
            </w:pPr>
            <w:r w:rsidRPr="00797493">
              <w:rPr>
                <w:color w:val="000000"/>
              </w:rPr>
              <w:t>G2</w:t>
            </w:r>
          </w:p>
        </w:tc>
        <w:tc>
          <w:tcPr>
            <w:tcW w:w="8028" w:type="dxa"/>
          </w:tcPr>
          <w:p w:rsidRPr="00797493" w:rsidR="00B66B40" w:rsidP="00C40CC9" w:rsidRDefault="00B66B40" w14:paraId="5A75A23D" w14:textId="77777777">
            <w:pPr>
              <w:spacing w:after="223" w:line="259" w:lineRule="auto"/>
              <w:jc w:val="left"/>
              <w:rPr>
                <w:color w:val="000000"/>
              </w:rPr>
            </w:pPr>
            <w:r w:rsidRPr="00797493">
              <w:rPr>
                <w:color w:val="000000"/>
              </w:rPr>
              <w:t xml:space="preserve">The </w:t>
            </w:r>
            <w:r>
              <w:rPr>
                <w:color w:val="000000"/>
              </w:rPr>
              <w:t>Provider</w:t>
            </w:r>
            <w:r w:rsidRPr="00797493">
              <w:rPr>
                <w:color w:val="000000"/>
              </w:rPr>
              <w:t xml:space="preserve"> must: </w:t>
            </w:r>
          </w:p>
          <w:p w:rsidR="00B074D5" w:rsidP="00B074D5" w:rsidRDefault="00B66B40" w14:paraId="64DE7F5D" w14:textId="096DCBE5">
            <w:pPr>
              <w:numPr>
                <w:ilvl w:val="0"/>
                <w:numId w:val="19"/>
              </w:numPr>
              <w:spacing w:after="231" w:line="248" w:lineRule="auto"/>
              <w:ind w:right="31" w:hanging="851"/>
              <w:jc w:val="left"/>
              <w:rPr>
                <w:color w:val="000000"/>
              </w:rPr>
            </w:pPr>
            <w:r w:rsidRPr="00797493">
              <w:rPr>
                <w:color w:val="000000"/>
              </w:rPr>
              <w:t xml:space="preserve">Deliver the Services in a language or format the </w:t>
            </w:r>
            <w:r w:rsidR="001D05A0">
              <w:rPr>
                <w:color w:val="000000"/>
              </w:rPr>
              <w:t>person on probation</w:t>
            </w:r>
            <w:r w:rsidRPr="00797493">
              <w:rPr>
                <w:color w:val="000000"/>
              </w:rPr>
              <w:t xml:space="preserve"> is able to understand. </w:t>
            </w:r>
          </w:p>
          <w:p w:rsidRPr="00B074D5" w:rsidR="00B074D5" w:rsidP="00B074D5" w:rsidRDefault="75E4FB95" w14:paraId="534BD76D" w14:textId="413E2986">
            <w:pPr>
              <w:numPr>
                <w:ilvl w:val="0"/>
                <w:numId w:val="19"/>
              </w:numPr>
              <w:spacing w:after="231" w:line="248" w:lineRule="auto"/>
              <w:ind w:right="31" w:hanging="851"/>
              <w:jc w:val="left"/>
              <w:rPr>
                <w:color w:val="000000"/>
              </w:rPr>
            </w:pPr>
            <w:r w:rsidRPr="5CB325A9">
              <w:rPr>
                <w:color w:val="000000" w:themeColor="text1"/>
              </w:rPr>
              <w:t xml:space="preserve">Where the Call-Off Competition stipulates that the Services are to be delivered in Wales, deliver all instructions to report in Welsh in accordance with the Welsh Language Scheme 2018 and Welsh Language Act 1993 for </w:t>
            </w:r>
            <w:r w:rsidRPr="5CB325A9">
              <w:rPr>
                <w:color w:val="000000" w:themeColor="text1"/>
              </w:rPr>
              <w:lastRenderedPageBreak/>
              <w:t>service delivery in Wales</w:t>
            </w:r>
            <w:r w:rsidRPr="5CB325A9" w:rsidR="1F8BD06B">
              <w:rPr>
                <w:color w:val="000000" w:themeColor="text1"/>
              </w:rPr>
              <w:t xml:space="preserve"> and ensure that the service itself can be made available in Welsh</w:t>
            </w:r>
            <w:r w:rsidRPr="5CB325A9">
              <w:rPr>
                <w:color w:val="000000" w:themeColor="text1"/>
              </w:rPr>
              <w:t xml:space="preserve">.  </w:t>
            </w:r>
          </w:p>
          <w:p w:rsidRPr="00797493" w:rsidR="00B66B40" w:rsidP="002A1603" w:rsidRDefault="00B66B40" w14:paraId="1F500269" w14:textId="77777777">
            <w:pPr>
              <w:spacing w:line="248" w:lineRule="auto"/>
              <w:rPr>
                <w:color w:val="000000"/>
              </w:rPr>
            </w:pPr>
          </w:p>
        </w:tc>
      </w:tr>
      <w:tr w:rsidRPr="00797493" w:rsidR="00B66B40" w:rsidTr="1FFFF804" w14:paraId="20AB9EDD" w14:textId="77777777">
        <w:tc>
          <w:tcPr>
            <w:tcW w:w="988" w:type="dxa"/>
          </w:tcPr>
          <w:p w:rsidRPr="00797493" w:rsidR="00B66B40" w:rsidP="00C40CC9" w:rsidRDefault="00B66B40" w14:paraId="53D997F0" w14:textId="77777777">
            <w:pPr>
              <w:spacing w:after="235" w:line="248" w:lineRule="auto"/>
              <w:ind w:left="860" w:hanging="860"/>
              <w:rPr>
                <w:color w:val="000000"/>
              </w:rPr>
            </w:pPr>
            <w:r w:rsidRPr="00797493">
              <w:rPr>
                <w:color w:val="000000"/>
              </w:rPr>
              <w:lastRenderedPageBreak/>
              <w:t>G</w:t>
            </w:r>
            <w:r>
              <w:rPr>
                <w:color w:val="000000"/>
              </w:rPr>
              <w:t>3</w:t>
            </w:r>
          </w:p>
        </w:tc>
        <w:tc>
          <w:tcPr>
            <w:tcW w:w="8028" w:type="dxa"/>
          </w:tcPr>
          <w:p w:rsidRPr="00797493" w:rsidR="00B66B40" w:rsidP="00C40CC9" w:rsidRDefault="00B66B40" w14:paraId="5DA6C414" w14:textId="77777777">
            <w:pPr>
              <w:spacing w:line="248" w:lineRule="auto"/>
              <w:ind w:left="860" w:hanging="860"/>
              <w:rPr>
                <w:color w:val="000000"/>
              </w:rPr>
            </w:pPr>
            <w:r w:rsidRPr="00797493">
              <w:rPr>
                <w:color w:val="000000"/>
              </w:rPr>
              <w:t xml:space="preserve">The </w:t>
            </w:r>
            <w:r>
              <w:rPr>
                <w:color w:val="000000"/>
              </w:rPr>
              <w:t>Provider</w:t>
            </w:r>
            <w:r w:rsidRPr="00797493">
              <w:rPr>
                <w:color w:val="000000"/>
              </w:rPr>
              <w:t xml:space="preserve"> shall work with the Authority to develop digital structures and keep up to</w:t>
            </w:r>
          </w:p>
          <w:p w:rsidRPr="00797493" w:rsidR="00B66B40" w:rsidP="00C40CC9" w:rsidRDefault="00B66B40" w14:paraId="61BD10B3" w14:textId="77777777">
            <w:pPr>
              <w:spacing w:line="248" w:lineRule="auto"/>
              <w:ind w:left="860" w:hanging="860"/>
              <w:rPr>
                <w:color w:val="000000"/>
              </w:rPr>
            </w:pPr>
            <w:r w:rsidRPr="00797493">
              <w:rPr>
                <w:color w:val="000000"/>
              </w:rPr>
              <w:t>date with any changes required (for example remaining compliant with the Authority's</w:t>
            </w:r>
          </w:p>
          <w:p w:rsidRPr="00797493" w:rsidR="00B66B40" w:rsidP="00C40CC9" w:rsidRDefault="00B66B40" w14:paraId="2D369046" w14:textId="77777777">
            <w:pPr>
              <w:spacing w:line="248" w:lineRule="auto"/>
              <w:ind w:left="860" w:hanging="860"/>
              <w:rPr>
                <w:color w:val="000000"/>
              </w:rPr>
            </w:pPr>
            <w:r w:rsidRPr="00797493">
              <w:rPr>
                <w:color w:val="000000"/>
              </w:rPr>
              <w:t>choice of browser).</w:t>
            </w:r>
          </w:p>
          <w:p w:rsidRPr="00797493" w:rsidR="00B66B40" w:rsidP="00C40CC9" w:rsidRDefault="00B66B40" w14:paraId="2149A0D4" w14:textId="77777777">
            <w:pPr>
              <w:spacing w:line="248" w:lineRule="auto"/>
              <w:ind w:left="860" w:hanging="860"/>
              <w:rPr>
                <w:color w:val="000000"/>
              </w:rPr>
            </w:pPr>
          </w:p>
        </w:tc>
      </w:tr>
      <w:tr w:rsidRPr="00797493" w:rsidR="00B66B40" w:rsidTr="1FFFF804" w14:paraId="6288AAF1" w14:textId="77777777">
        <w:tc>
          <w:tcPr>
            <w:tcW w:w="988" w:type="dxa"/>
          </w:tcPr>
          <w:p w:rsidRPr="00797493" w:rsidR="00B66B40" w:rsidP="00C40CC9" w:rsidRDefault="00B66B40" w14:paraId="72FA4073" w14:textId="77777777">
            <w:pPr>
              <w:spacing w:after="235" w:line="248" w:lineRule="auto"/>
              <w:ind w:left="860" w:hanging="860"/>
              <w:rPr>
                <w:color w:val="000000"/>
              </w:rPr>
            </w:pPr>
            <w:r w:rsidRPr="00797493">
              <w:rPr>
                <w:color w:val="000000"/>
              </w:rPr>
              <w:t>G</w:t>
            </w:r>
            <w:r>
              <w:rPr>
                <w:color w:val="000000"/>
              </w:rPr>
              <w:t>4</w:t>
            </w:r>
          </w:p>
        </w:tc>
        <w:tc>
          <w:tcPr>
            <w:tcW w:w="8028" w:type="dxa"/>
          </w:tcPr>
          <w:p w:rsidRPr="00797493" w:rsidR="00B66B40" w:rsidP="00C40CC9" w:rsidRDefault="00B66B40" w14:paraId="05877684" w14:textId="18454DFE">
            <w:pPr>
              <w:spacing w:after="241" w:line="241" w:lineRule="auto"/>
              <w:ind w:right="56"/>
              <w:rPr>
                <w:color w:val="000000"/>
              </w:rPr>
            </w:pPr>
            <w:r w:rsidRPr="00797493">
              <w:rPr>
                <w:color w:val="000000"/>
              </w:rPr>
              <w:t xml:space="preserve">The </w:t>
            </w:r>
            <w:r>
              <w:rPr>
                <w:color w:val="000000"/>
              </w:rPr>
              <w:t>Provider</w:t>
            </w:r>
            <w:r w:rsidRPr="00797493">
              <w:rPr>
                <w:color w:val="000000"/>
              </w:rPr>
              <w:t xml:space="preserve"> must provide the Authority with any information in relation to the </w:t>
            </w:r>
            <w:r w:rsidR="001D05A0">
              <w:rPr>
                <w:color w:val="000000"/>
              </w:rPr>
              <w:t>person on probation</w:t>
            </w:r>
            <w:r w:rsidRPr="00797493">
              <w:rPr>
                <w:color w:val="000000"/>
              </w:rPr>
              <w:t xml:space="preserve">, as requested, for the purpose of informing any Pre-Sentence Report in relation to any new or historic offences, for which the </w:t>
            </w:r>
            <w:r w:rsidR="001D05A0">
              <w:rPr>
                <w:color w:val="000000"/>
              </w:rPr>
              <w:t>person on probation</w:t>
            </w:r>
            <w:r w:rsidRPr="00797493">
              <w:rPr>
                <w:color w:val="000000"/>
              </w:rPr>
              <w:t xml:space="preserve"> is due to be sentenced. This must be provided in a timescale required by the court and in a format stipulated by the Authority. </w:t>
            </w:r>
          </w:p>
          <w:p w:rsidRPr="00797493" w:rsidR="00B66B40" w:rsidP="00C40CC9" w:rsidRDefault="00B66B40" w14:paraId="38DA4772" w14:textId="77777777">
            <w:pPr>
              <w:spacing w:after="240" w:line="241" w:lineRule="auto"/>
              <w:rPr>
                <w:color w:val="000000"/>
              </w:rPr>
            </w:pPr>
            <w:r w:rsidRPr="00797493">
              <w:rPr>
                <w:color w:val="000000"/>
              </w:rPr>
              <w:t>The following shall be considered a Dependency for the purposes of Schedule 3 (Customer Responsibilities):</w:t>
            </w:r>
            <w:r w:rsidRPr="00797493">
              <w:rPr>
                <w:i/>
                <w:color w:val="000000"/>
              </w:rPr>
              <w:t xml:space="preserve"> </w:t>
            </w:r>
          </w:p>
          <w:p w:rsidRPr="00797493" w:rsidR="00B66B40" w:rsidP="00C40CC9" w:rsidRDefault="00B66B40" w14:paraId="28F3C1AC" w14:textId="77777777">
            <w:pPr>
              <w:spacing w:line="248" w:lineRule="auto"/>
              <w:ind w:left="860" w:hanging="860"/>
              <w:rPr>
                <w:i/>
                <w:color w:val="000000"/>
              </w:rPr>
            </w:pPr>
            <w:r w:rsidRPr="00797493">
              <w:rPr>
                <w:color w:val="000000"/>
              </w:rPr>
              <w:t>The</w:t>
            </w:r>
            <w:r w:rsidRPr="00797493">
              <w:rPr>
                <w:i/>
                <w:color w:val="000000"/>
              </w:rPr>
              <w:t xml:space="preserve"> </w:t>
            </w:r>
            <w:r>
              <w:rPr>
                <w:i/>
                <w:color w:val="000000"/>
              </w:rPr>
              <w:t>Probation Practitioner</w:t>
            </w:r>
            <w:r w:rsidRPr="00797493">
              <w:rPr>
                <w:i/>
                <w:color w:val="000000"/>
              </w:rPr>
              <w:t xml:space="preserve"> will issue request for information as is reasonably practicable</w:t>
            </w:r>
          </w:p>
          <w:p w:rsidRPr="00797493" w:rsidR="00B66B40" w:rsidP="00C40CC9" w:rsidRDefault="00B66B40" w14:paraId="2A59B47C" w14:textId="77777777">
            <w:pPr>
              <w:spacing w:line="248" w:lineRule="auto"/>
              <w:ind w:left="860" w:hanging="860"/>
              <w:rPr>
                <w:color w:val="000000"/>
              </w:rPr>
            </w:pPr>
            <w:r w:rsidRPr="00797493">
              <w:rPr>
                <w:i/>
                <w:color w:val="000000"/>
              </w:rPr>
              <w:t>and will stipulate the format in which it is required.</w:t>
            </w:r>
            <w:r w:rsidRPr="00797493">
              <w:rPr>
                <w:color w:val="000000"/>
              </w:rPr>
              <w:t xml:space="preserve">  </w:t>
            </w:r>
          </w:p>
          <w:p w:rsidRPr="00797493" w:rsidR="00B66B40" w:rsidP="00C40CC9" w:rsidRDefault="00B66B40" w14:paraId="4E6DBA16" w14:textId="77777777">
            <w:pPr>
              <w:spacing w:line="248" w:lineRule="auto"/>
              <w:ind w:left="860" w:hanging="860"/>
              <w:rPr>
                <w:color w:val="000000"/>
              </w:rPr>
            </w:pPr>
          </w:p>
        </w:tc>
      </w:tr>
      <w:tr w:rsidRPr="00797493" w:rsidR="00B66B40" w:rsidTr="1FFFF804" w14:paraId="19DE8E0F" w14:textId="77777777">
        <w:tc>
          <w:tcPr>
            <w:tcW w:w="988" w:type="dxa"/>
          </w:tcPr>
          <w:p w:rsidRPr="00797493" w:rsidR="00B66B40" w:rsidP="00C40CC9" w:rsidRDefault="00B66B40" w14:paraId="3012CE4C" w14:textId="77777777">
            <w:pPr>
              <w:spacing w:after="235" w:line="248" w:lineRule="auto"/>
              <w:ind w:left="860" w:hanging="860"/>
              <w:rPr>
                <w:color w:val="000000"/>
              </w:rPr>
            </w:pPr>
            <w:r w:rsidRPr="00797493">
              <w:rPr>
                <w:color w:val="000000"/>
              </w:rPr>
              <w:t>G</w:t>
            </w:r>
            <w:r>
              <w:rPr>
                <w:color w:val="000000"/>
              </w:rPr>
              <w:t>5</w:t>
            </w:r>
          </w:p>
        </w:tc>
        <w:tc>
          <w:tcPr>
            <w:tcW w:w="8028" w:type="dxa"/>
          </w:tcPr>
          <w:p w:rsidR="00B66B40" w:rsidP="00C40CC9" w:rsidRDefault="00B66B40" w14:paraId="5C80FEEB" w14:textId="77777777">
            <w:pPr>
              <w:spacing w:after="221" w:line="259" w:lineRule="auto"/>
              <w:jc w:val="left"/>
              <w:rPr>
                <w:color w:val="000000"/>
              </w:rPr>
            </w:pPr>
            <w:r w:rsidRPr="00797493">
              <w:rPr>
                <w:color w:val="000000"/>
              </w:rPr>
              <w:t xml:space="preserve">The </w:t>
            </w:r>
            <w:r>
              <w:rPr>
                <w:color w:val="000000"/>
              </w:rPr>
              <w:t>Provider</w:t>
            </w:r>
            <w:r w:rsidRPr="00797493">
              <w:rPr>
                <w:color w:val="000000"/>
              </w:rPr>
              <w:t xml:space="preserve"> must: </w:t>
            </w:r>
          </w:p>
          <w:p w:rsidR="00B66B40" w:rsidP="00C40CC9" w:rsidRDefault="00B66B40" w14:paraId="5BC057E2" w14:textId="01C17706">
            <w:pPr>
              <w:numPr>
                <w:ilvl w:val="0"/>
                <w:numId w:val="8"/>
              </w:numPr>
              <w:spacing w:after="230" w:line="259" w:lineRule="auto"/>
              <w:ind w:hanging="860"/>
              <w:jc w:val="left"/>
              <w:rPr>
                <w:color w:val="000000"/>
              </w:rPr>
            </w:pPr>
            <w:r w:rsidRPr="000966E6">
              <w:rPr>
                <w:color w:val="000000"/>
              </w:rPr>
              <w:t xml:space="preserve">Provide a verbal or written update and/or a written report to the </w:t>
            </w:r>
            <w:r>
              <w:rPr>
                <w:color w:val="000000"/>
              </w:rPr>
              <w:t>Probation Practitioner</w:t>
            </w:r>
            <w:r w:rsidRPr="000966E6">
              <w:rPr>
                <w:color w:val="000000"/>
              </w:rPr>
              <w:t xml:space="preserve"> for the purpose of informing Multi-Agency Partnership Meetings, in a format instructed by the </w:t>
            </w:r>
            <w:r w:rsidR="00696B71">
              <w:rPr>
                <w:color w:val="000000"/>
              </w:rPr>
              <w:t>Probation Service</w:t>
            </w:r>
            <w:r w:rsidRPr="000966E6">
              <w:rPr>
                <w:color w:val="000000"/>
              </w:rPr>
              <w:t xml:space="preserve">, to address issues as requested by the </w:t>
            </w:r>
            <w:r>
              <w:rPr>
                <w:color w:val="000000"/>
              </w:rPr>
              <w:t>Probation Practitioner</w:t>
            </w:r>
            <w:r w:rsidRPr="000966E6">
              <w:rPr>
                <w:color w:val="000000"/>
              </w:rPr>
              <w:t xml:space="preserve"> or other statutory agencies with whom the Provider is liaising. </w:t>
            </w:r>
          </w:p>
          <w:p w:rsidRPr="00DE6277" w:rsidR="00B66B40" w:rsidP="00C40CC9" w:rsidRDefault="00B66B40" w14:paraId="7CF8631F" w14:textId="77777777">
            <w:pPr>
              <w:numPr>
                <w:ilvl w:val="0"/>
                <w:numId w:val="8"/>
              </w:numPr>
              <w:spacing w:after="230" w:line="259" w:lineRule="auto"/>
              <w:ind w:hanging="860"/>
              <w:jc w:val="left"/>
              <w:rPr>
                <w:color w:val="000000"/>
              </w:rPr>
            </w:pPr>
            <w:r w:rsidRPr="00DE6277">
              <w:rPr>
                <w:color w:val="000000"/>
              </w:rPr>
              <w:t>Provide Services that meet the needs/emerging needs of cohorts including care leavers, Foreign Nationals (in line with legislation), those convicted of sexual or arson offences and MAPPA cases.</w:t>
            </w:r>
          </w:p>
          <w:p w:rsidRPr="00797493" w:rsidR="00B66B40" w:rsidP="00C40CC9" w:rsidRDefault="00B66B40" w14:paraId="5FFF9D49" w14:textId="77777777">
            <w:pPr>
              <w:spacing w:after="223" w:line="259" w:lineRule="auto"/>
              <w:jc w:val="left"/>
              <w:rPr>
                <w:color w:val="000000"/>
              </w:rPr>
            </w:pPr>
            <w:r w:rsidRPr="00797493">
              <w:rPr>
                <w:color w:val="000000"/>
              </w:rPr>
              <w:t xml:space="preserve">More information on this can be found at the following link: </w:t>
            </w:r>
          </w:p>
          <w:p w:rsidRPr="00797493" w:rsidR="00B66B40" w:rsidP="00C40CC9" w:rsidRDefault="001A498F" w14:paraId="6C41F1A1" w14:textId="77777777">
            <w:pPr>
              <w:spacing w:after="238" w:line="241" w:lineRule="auto"/>
              <w:jc w:val="left"/>
              <w:rPr>
                <w:color w:val="000000"/>
              </w:rPr>
            </w:pPr>
            <w:hyperlink r:id="rId14">
              <w:r w:rsidRPr="00797493" w:rsidR="00B66B40">
                <w:rPr>
                  <w:color w:val="0000FF"/>
                  <w:u w:val="single" w:color="0000FF"/>
                </w:rPr>
                <w:t>https://www.gov.uk/government/publications/multi</w:t>
              </w:r>
            </w:hyperlink>
            <w:hyperlink r:id="rId15">
              <w:r w:rsidRPr="00797493" w:rsidR="00B66B40">
                <w:rPr>
                  <w:color w:val="0000FF"/>
                  <w:u w:val="single" w:color="0000FF"/>
                </w:rPr>
                <w:t>-</w:t>
              </w:r>
            </w:hyperlink>
            <w:hyperlink r:id="rId16">
              <w:r w:rsidRPr="00797493" w:rsidR="00B66B40">
                <w:rPr>
                  <w:color w:val="0000FF"/>
                  <w:u w:val="single" w:color="0000FF"/>
                </w:rPr>
                <w:t>agency</w:t>
              </w:r>
            </w:hyperlink>
            <w:hyperlink r:id="rId17">
              <w:r w:rsidRPr="00797493" w:rsidR="00B66B40">
                <w:rPr>
                  <w:color w:val="0000FF"/>
                  <w:u w:val="single" w:color="0000FF"/>
                </w:rPr>
                <w:t>-</w:t>
              </w:r>
            </w:hyperlink>
            <w:hyperlink r:id="rId18">
              <w:r w:rsidRPr="00797493" w:rsidR="00B66B40">
                <w:rPr>
                  <w:color w:val="0000FF"/>
                  <w:u w:val="single" w:color="0000FF"/>
                </w:rPr>
                <w:t>public</w:t>
              </w:r>
            </w:hyperlink>
            <w:hyperlink r:id="rId19">
              <w:r w:rsidRPr="00797493" w:rsidR="00B66B40">
                <w:rPr>
                  <w:color w:val="0000FF"/>
                  <w:u w:val="single" w:color="0000FF"/>
                </w:rPr>
                <w:t>-</w:t>
              </w:r>
            </w:hyperlink>
            <w:hyperlink r:id="rId20">
              <w:r w:rsidRPr="00797493" w:rsidR="00B66B40">
                <w:rPr>
                  <w:color w:val="0000FF"/>
                  <w:u w:val="single" w:color="0000FF"/>
                </w:rPr>
                <w:t>protection</w:t>
              </w:r>
            </w:hyperlink>
            <w:hyperlink r:id="rId21">
              <w:r w:rsidRPr="00797493" w:rsidR="00B66B40">
                <w:rPr>
                  <w:color w:val="0000FF"/>
                  <w:u w:val="single" w:color="0000FF"/>
                </w:rPr>
                <w:t>arrangements</w:t>
              </w:r>
            </w:hyperlink>
            <w:hyperlink r:id="rId22">
              <w:r w:rsidRPr="00797493" w:rsidR="00B66B40">
                <w:rPr>
                  <w:color w:val="0000FF"/>
                  <w:u w:val="single" w:color="0000FF"/>
                </w:rPr>
                <w:t>-</w:t>
              </w:r>
            </w:hyperlink>
            <w:hyperlink r:id="rId23">
              <w:r w:rsidRPr="00797493" w:rsidR="00B66B40">
                <w:rPr>
                  <w:color w:val="0000FF"/>
                  <w:u w:val="single" w:color="0000FF"/>
                </w:rPr>
                <w:t>mappa</w:t>
              </w:r>
            </w:hyperlink>
            <w:hyperlink r:id="rId24">
              <w:r w:rsidRPr="00797493" w:rsidR="00B66B40">
                <w:rPr>
                  <w:color w:val="0000FF"/>
                  <w:u w:val="single" w:color="0000FF"/>
                </w:rPr>
                <w:t>--</w:t>
              </w:r>
            </w:hyperlink>
            <w:hyperlink r:id="rId25">
              <w:r w:rsidRPr="00797493" w:rsidR="00B66B40">
                <w:rPr>
                  <w:color w:val="0000FF"/>
                  <w:u w:val="single" w:color="0000FF"/>
                </w:rPr>
                <w:t>2</w:t>
              </w:r>
            </w:hyperlink>
            <w:hyperlink r:id="rId26">
              <w:r w:rsidRPr="00797493" w:rsidR="00B66B40">
                <w:rPr>
                  <w:color w:val="000000"/>
                </w:rPr>
                <w:t xml:space="preserve"> </w:t>
              </w:r>
            </w:hyperlink>
            <w:r w:rsidRPr="00797493" w:rsidR="00B66B40">
              <w:rPr>
                <w:color w:val="000000"/>
              </w:rPr>
              <w:t xml:space="preserve"> </w:t>
            </w:r>
          </w:p>
          <w:p w:rsidRPr="00797493" w:rsidR="00B66B40" w:rsidP="00C40CC9" w:rsidRDefault="00B66B40" w14:paraId="38DF8DD9" w14:textId="77777777">
            <w:pPr>
              <w:spacing w:after="240" w:line="241" w:lineRule="auto"/>
              <w:rPr>
                <w:color w:val="000000"/>
              </w:rPr>
            </w:pPr>
            <w:r w:rsidRPr="00797493">
              <w:rPr>
                <w:color w:val="000000"/>
              </w:rPr>
              <w:t>The following shall be considered a Dependency for the purposes of Schedule 3 (Customer Responsibilities):</w:t>
            </w:r>
            <w:r w:rsidRPr="00797493">
              <w:rPr>
                <w:i/>
                <w:color w:val="000000"/>
              </w:rPr>
              <w:t xml:space="preserve"> </w:t>
            </w:r>
          </w:p>
          <w:p w:rsidRPr="00797493" w:rsidR="00B66B40" w:rsidP="00C40CC9" w:rsidRDefault="00B66B40" w14:paraId="73518815" w14:textId="77777777">
            <w:pPr>
              <w:spacing w:after="235" w:line="248" w:lineRule="auto"/>
              <w:ind w:left="860" w:hanging="860"/>
              <w:rPr>
                <w:color w:val="000000"/>
              </w:rPr>
            </w:pPr>
            <w:r w:rsidRPr="00797493">
              <w:rPr>
                <w:i/>
                <w:color w:val="000000"/>
              </w:rPr>
              <w:t xml:space="preserve">The </w:t>
            </w:r>
            <w:r>
              <w:rPr>
                <w:i/>
                <w:color w:val="000000"/>
              </w:rPr>
              <w:t>Probation Practitioner</w:t>
            </w:r>
            <w:r w:rsidRPr="00797493">
              <w:rPr>
                <w:i/>
                <w:color w:val="000000"/>
              </w:rPr>
              <w:t xml:space="preserve"> will issue requests for information in a timely manner.</w:t>
            </w:r>
          </w:p>
        </w:tc>
      </w:tr>
      <w:tr w:rsidRPr="00797493" w:rsidR="00B66B40" w:rsidTr="1FFFF804" w14:paraId="64DA7891" w14:textId="77777777">
        <w:trPr>
          <w:trHeight w:val="983"/>
        </w:trPr>
        <w:tc>
          <w:tcPr>
            <w:tcW w:w="988" w:type="dxa"/>
          </w:tcPr>
          <w:p w:rsidRPr="00797493" w:rsidR="00B66B40" w:rsidP="00C40CC9" w:rsidRDefault="00B66B40" w14:paraId="09FC95D1" w14:textId="77777777">
            <w:pPr>
              <w:spacing w:after="235" w:line="248" w:lineRule="auto"/>
              <w:ind w:left="860" w:hanging="860"/>
              <w:rPr>
                <w:color w:val="000000"/>
              </w:rPr>
            </w:pPr>
            <w:r w:rsidRPr="00797493">
              <w:rPr>
                <w:color w:val="000000"/>
              </w:rPr>
              <w:t>G</w:t>
            </w:r>
            <w:r>
              <w:rPr>
                <w:color w:val="000000"/>
              </w:rPr>
              <w:t>6</w:t>
            </w:r>
          </w:p>
        </w:tc>
        <w:tc>
          <w:tcPr>
            <w:tcW w:w="8028" w:type="dxa"/>
          </w:tcPr>
          <w:p w:rsidR="00B66B40" w:rsidP="00C40CC9" w:rsidRDefault="00B66B40" w14:paraId="3A0C2787" w14:textId="77777777">
            <w:pPr>
              <w:spacing w:after="223" w:line="259" w:lineRule="auto"/>
              <w:jc w:val="left"/>
              <w:rPr>
                <w:color w:val="000000"/>
              </w:rPr>
            </w:pPr>
            <w:r w:rsidRPr="00797493">
              <w:rPr>
                <w:color w:val="000000"/>
              </w:rPr>
              <w:t xml:space="preserve">The </w:t>
            </w:r>
            <w:r>
              <w:rPr>
                <w:color w:val="000000"/>
              </w:rPr>
              <w:t>Provider</w:t>
            </w:r>
            <w:r w:rsidRPr="00797493">
              <w:rPr>
                <w:color w:val="000000"/>
              </w:rPr>
              <w:t xml:space="preserve"> must: </w:t>
            </w:r>
          </w:p>
          <w:p w:rsidRPr="0059005B" w:rsidR="00B66B40" w:rsidP="00C40CC9" w:rsidRDefault="00B66B40" w14:paraId="7F552D25" w14:textId="77777777">
            <w:pPr>
              <w:numPr>
                <w:ilvl w:val="0"/>
                <w:numId w:val="7"/>
              </w:numPr>
              <w:spacing w:after="230" w:line="259" w:lineRule="auto"/>
              <w:ind w:hanging="860"/>
              <w:jc w:val="left"/>
              <w:rPr>
                <w:color w:val="000000"/>
              </w:rPr>
            </w:pPr>
            <w:r w:rsidRPr="6030D79E">
              <w:rPr>
                <w:color w:val="000000" w:themeColor="text1"/>
              </w:rPr>
              <w:t xml:space="preserve">Provide a Directory of Services to the Authority, in an electronic format, prior to the Call Off Commencement Date, in sufficient detail to:  </w:t>
            </w:r>
          </w:p>
          <w:p w:rsidRPr="007A2F7E" w:rsidR="00B66B40" w:rsidP="00C40CC9" w:rsidRDefault="00B66B40" w14:paraId="01B1F31C" w14:textId="77777777">
            <w:pPr>
              <w:numPr>
                <w:ilvl w:val="1"/>
                <w:numId w:val="7"/>
              </w:numPr>
              <w:spacing w:after="235" w:line="259" w:lineRule="auto"/>
              <w:ind w:right="29"/>
              <w:rPr>
                <w:color w:val="000000"/>
              </w:rPr>
            </w:pPr>
            <w:r w:rsidRPr="00797493">
              <w:rPr>
                <w:color w:val="000000"/>
              </w:rPr>
              <w:t xml:space="preserve">describe the delivery methods of each Activity that form the </w:t>
            </w:r>
            <w:r w:rsidRPr="007A2F7E">
              <w:rPr>
                <w:color w:val="000000"/>
              </w:rPr>
              <w:t xml:space="preserve">Services;  </w:t>
            </w:r>
          </w:p>
          <w:p w:rsidRPr="00797493" w:rsidR="00B66B40" w:rsidP="00C40CC9" w:rsidRDefault="00B66B40" w14:paraId="22C826A8" w14:textId="759D1610">
            <w:pPr>
              <w:numPr>
                <w:ilvl w:val="1"/>
                <w:numId w:val="7"/>
              </w:numPr>
              <w:spacing w:after="238" w:line="241" w:lineRule="auto"/>
              <w:ind w:right="29"/>
              <w:rPr>
                <w:color w:val="000000"/>
              </w:rPr>
            </w:pPr>
            <w:r w:rsidRPr="00797493">
              <w:rPr>
                <w:color w:val="000000"/>
              </w:rPr>
              <w:t xml:space="preserve">advise the court and </w:t>
            </w:r>
            <w:r>
              <w:rPr>
                <w:color w:val="000000"/>
              </w:rPr>
              <w:t>Probation Practitioner</w:t>
            </w:r>
            <w:r w:rsidRPr="00797493">
              <w:rPr>
                <w:color w:val="000000"/>
              </w:rPr>
              <w:t xml:space="preserve">s of the range of Activities and Sessions available that meet the </w:t>
            </w:r>
            <w:r w:rsidR="00696B71">
              <w:rPr>
                <w:color w:val="000000"/>
              </w:rPr>
              <w:t>person on probation’s</w:t>
            </w:r>
            <w:r w:rsidRPr="00797493">
              <w:rPr>
                <w:color w:val="000000"/>
              </w:rPr>
              <w:t xml:space="preserve"> needs and the </w:t>
            </w:r>
            <w:r>
              <w:rPr>
                <w:color w:val="000000"/>
              </w:rPr>
              <w:t>Required</w:t>
            </w:r>
            <w:r w:rsidRPr="00797493">
              <w:rPr>
                <w:color w:val="000000"/>
              </w:rPr>
              <w:t xml:space="preserve"> Outcomes;  </w:t>
            </w:r>
          </w:p>
          <w:p w:rsidRPr="00797493" w:rsidR="00B66B40" w:rsidP="00C40CC9" w:rsidRDefault="00B66B40" w14:paraId="737FB852" w14:textId="77777777">
            <w:pPr>
              <w:numPr>
                <w:ilvl w:val="1"/>
                <w:numId w:val="7"/>
              </w:numPr>
              <w:spacing w:after="233" w:line="248" w:lineRule="auto"/>
              <w:ind w:right="29"/>
              <w:rPr>
                <w:color w:val="000000"/>
              </w:rPr>
            </w:pPr>
            <w:r w:rsidRPr="00797493">
              <w:rPr>
                <w:color w:val="000000"/>
              </w:rPr>
              <w:t xml:space="preserve">describe the time (where appropriate) and location of the Activities; and </w:t>
            </w:r>
          </w:p>
          <w:p w:rsidR="00B66B40" w:rsidP="00C40CC9" w:rsidRDefault="00B66B40" w14:paraId="05CF28F7" w14:textId="77777777">
            <w:pPr>
              <w:numPr>
                <w:ilvl w:val="1"/>
                <w:numId w:val="7"/>
              </w:numPr>
              <w:spacing w:after="239" w:line="242" w:lineRule="auto"/>
              <w:ind w:right="29"/>
              <w:rPr>
                <w:color w:val="000000"/>
              </w:rPr>
            </w:pPr>
            <w:r w:rsidRPr="00797493">
              <w:rPr>
                <w:color w:val="000000"/>
              </w:rPr>
              <w:lastRenderedPageBreak/>
              <w:t xml:space="preserve">describe any other key details that would help inform a Referral, that the Authority may instruct to be included; </w:t>
            </w:r>
          </w:p>
          <w:p w:rsidR="00B66B40" w:rsidP="00C40CC9" w:rsidRDefault="00B66B40" w14:paraId="776332EA" w14:textId="77777777">
            <w:pPr>
              <w:numPr>
                <w:ilvl w:val="0"/>
                <w:numId w:val="7"/>
              </w:numPr>
              <w:spacing w:after="230" w:line="259" w:lineRule="auto"/>
              <w:ind w:hanging="860"/>
              <w:jc w:val="left"/>
              <w:rPr>
                <w:color w:val="000000"/>
              </w:rPr>
            </w:pPr>
            <w:r w:rsidRPr="000966E6">
              <w:rPr>
                <w:color w:val="000000"/>
              </w:rPr>
              <w:t>Always maintain an active and appropriately populated Directory of Services</w:t>
            </w:r>
            <w:r>
              <w:rPr>
                <w:color w:val="000000"/>
              </w:rPr>
              <w:t>.</w:t>
            </w:r>
          </w:p>
          <w:p w:rsidRPr="0059005B" w:rsidR="00B66B40" w:rsidP="00C40CC9" w:rsidRDefault="00B66B40" w14:paraId="33A53B23" w14:textId="77777777">
            <w:pPr>
              <w:numPr>
                <w:ilvl w:val="0"/>
                <w:numId w:val="7"/>
              </w:numPr>
              <w:spacing w:after="230" w:line="259" w:lineRule="auto"/>
              <w:ind w:hanging="860"/>
              <w:jc w:val="left"/>
              <w:rPr>
                <w:color w:val="000000"/>
              </w:rPr>
            </w:pPr>
            <w:r w:rsidRPr="0059005B">
              <w:rPr>
                <w:color w:val="000000"/>
              </w:rPr>
              <w:t xml:space="preserve">Review on a quarterly basis and update the Directory of Services within five (5) </w:t>
            </w:r>
            <w:r>
              <w:rPr>
                <w:color w:val="000000"/>
              </w:rPr>
              <w:t>Working Days</w:t>
            </w:r>
            <w:r w:rsidRPr="0059005B">
              <w:rPr>
                <w:color w:val="000000"/>
              </w:rPr>
              <w:t xml:space="preserve"> when there is a removal, addition or alteration of any Activity or Session.</w:t>
            </w:r>
          </w:p>
        </w:tc>
      </w:tr>
      <w:tr w:rsidRPr="00797493" w:rsidR="00B66B40" w:rsidTr="1FFFF804" w14:paraId="072604BA" w14:textId="77777777">
        <w:trPr>
          <w:trHeight w:val="699"/>
        </w:trPr>
        <w:tc>
          <w:tcPr>
            <w:tcW w:w="988" w:type="dxa"/>
          </w:tcPr>
          <w:p w:rsidRPr="00797493" w:rsidR="00B66B40" w:rsidP="00C40CC9" w:rsidRDefault="00B66B40" w14:paraId="2C503E20" w14:textId="77777777">
            <w:pPr>
              <w:spacing w:after="235" w:line="248" w:lineRule="auto"/>
              <w:ind w:left="860" w:hanging="860"/>
              <w:rPr>
                <w:color w:val="000000"/>
              </w:rPr>
            </w:pPr>
            <w:r>
              <w:rPr>
                <w:color w:val="000000"/>
              </w:rPr>
              <w:lastRenderedPageBreak/>
              <w:t>G7</w:t>
            </w:r>
          </w:p>
        </w:tc>
        <w:tc>
          <w:tcPr>
            <w:tcW w:w="8028" w:type="dxa"/>
          </w:tcPr>
          <w:p w:rsidR="00B66B40" w:rsidP="00C40CC9" w:rsidRDefault="00B66B40" w14:paraId="1D6C173C" w14:textId="77777777">
            <w:pPr>
              <w:spacing w:after="223" w:line="259" w:lineRule="auto"/>
              <w:jc w:val="left"/>
            </w:pPr>
            <w:r w:rsidRPr="00106424">
              <w:t>Notwithstanding any specific requirements regarding facilities or estates within the Framework Agreement, the Provider must provide:</w:t>
            </w:r>
          </w:p>
          <w:p w:rsidRPr="0089320F" w:rsidR="00B66B40" w:rsidP="00C40CC9" w:rsidRDefault="00B66B40" w14:paraId="56C428D2" w14:textId="004D04E8">
            <w:pPr>
              <w:numPr>
                <w:ilvl w:val="0"/>
                <w:numId w:val="20"/>
              </w:numPr>
              <w:spacing w:after="230" w:line="259" w:lineRule="auto"/>
              <w:ind w:hanging="860"/>
              <w:jc w:val="left"/>
              <w:rPr>
                <w:color w:val="000000"/>
              </w:rPr>
            </w:pPr>
            <w:r w:rsidRPr="00106424">
              <w:t xml:space="preserve">A safe environment for </w:t>
            </w:r>
            <w:r w:rsidR="00696B71">
              <w:t>people on probation</w:t>
            </w:r>
            <w:r w:rsidRPr="00106424">
              <w:t xml:space="preserve"> and Provider Personnel;</w:t>
            </w:r>
          </w:p>
          <w:p w:rsidRPr="0089320F" w:rsidR="00B66B40" w:rsidP="00C40CC9" w:rsidRDefault="00B66B40" w14:paraId="3E5ED9D4" w14:textId="77777777">
            <w:pPr>
              <w:numPr>
                <w:ilvl w:val="0"/>
                <w:numId w:val="20"/>
              </w:numPr>
              <w:spacing w:after="230" w:line="259" w:lineRule="auto"/>
              <w:ind w:hanging="860"/>
              <w:jc w:val="left"/>
              <w:rPr>
                <w:color w:val="000000"/>
              </w:rPr>
            </w:pPr>
            <w:r w:rsidRPr="0089320F">
              <w:t>Appropriate space available to offer private 1:1 support;</w:t>
            </w:r>
          </w:p>
          <w:p w:rsidRPr="0089320F" w:rsidR="00B66B40" w:rsidP="00C40CC9" w:rsidRDefault="00B66B40" w14:paraId="57D7762D" w14:textId="04F8B755">
            <w:pPr>
              <w:numPr>
                <w:ilvl w:val="0"/>
                <w:numId w:val="20"/>
              </w:numPr>
              <w:spacing w:after="230" w:line="259" w:lineRule="auto"/>
              <w:ind w:hanging="860"/>
              <w:jc w:val="left"/>
              <w:rPr>
                <w:color w:val="000000"/>
              </w:rPr>
            </w:pPr>
            <w:r w:rsidRPr="0089320F">
              <w:t xml:space="preserve">Appropriate space </w:t>
            </w:r>
            <w:bookmarkStart w:name="_Hlk90539998" w:id="5"/>
            <w:r w:rsidRPr="0089320F">
              <w:t xml:space="preserve">in which to deliver the Services in an environment which meets the diverse needs and requirements of each </w:t>
            </w:r>
            <w:r w:rsidR="00696B71">
              <w:t>person on probation</w:t>
            </w:r>
            <w:r w:rsidRPr="0089320F">
              <w:t xml:space="preserve">, </w:t>
            </w:r>
            <w:r>
              <w:t xml:space="preserve">specifically; those People on Probation living with </w:t>
            </w:r>
            <w:r w:rsidR="002E0DA9">
              <w:t>neurodiverse needs</w:t>
            </w:r>
            <w:r>
              <w:t xml:space="preserve"> </w:t>
            </w:r>
            <w:bookmarkEnd w:id="5"/>
            <w:r w:rsidRPr="0089320F">
              <w:t xml:space="preserve">and each Provider Personnel including relevant Protected Characteristics; and  </w:t>
            </w:r>
          </w:p>
          <w:p w:rsidRPr="001C1B27" w:rsidR="00B66B40" w:rsidP="001C1B27" w:rsidRDefault="00B66B40" w14:paraId="45311601" w14:textId="5BCCE03B">
            <w:pPr>
              <w:numPr>
                <w:ilvl w:val="0"/>
                <w:numId w:val="20"/>
              </w:numPr>
              <w:spacing w:after="230" w:line="259" w:lineRule="auto"/>
              <w:ind w:hanging="860"/>
              <w:jc w:val="left"/>
              <w:rPr>
                <w:color w:val="000000"/>
              </w:rPr>
            </w:pPr>
            <w:r w:rsidRPr="0089320F">
              <w:t xml:space="preserve">An estate with the correct conditions of use for </w:t>
            </w:r>
            <w:r w:rsidR="00696B71">
              <w:t>p</w:t>
            </w:r>
            <w:r w:rsidRPr="0089320F">
              <w:t xml:space="preserve">eople on </w:t>
            </w:r>
            <w:r w:rsidR="00696B71">
              <w:t>p</w:t>
            </w:r>
            <w:r w:rsidRPr="0089320F">
              <w:t xml:space="preserve">robation to attend the </w:t>
            </w:r>
            <w:r>
              <w:t>service</w:t>
            </w:r>
            <w:r w:rsidRPr="0089320F">
              <w:t xml:space="preserve"> across the geography of </w:t>
            </w:r>
            <w:r w:rsidR="006C7D6A">
              <w:t>the Location as</w:t>
            </w:r>
            <w:r w:rsidR="005D0DD4">
              <w:t xml:space="preserve"> set </w:t>
            </w:r>
            <w:r w:rsidR="001D63F3">
              <w:t xml:space="preserve">out </w:t>
            </w:r>
            <w:r w:rsidR="005D0DD4">
              <w:t>in Part B. – Geographical Location.</w:t>
            </w:r>
          </w:p>
        </w:tc>
      </w:tr>
      <w:tr w:rsidRPr="00797493" w:rsidR="00B66B40" w:rsidTr="1FFFF804" w14:paraId="3C4F1442" w14:textId="77777777">
        <w:trPr>
          <w:trHeight w:val="983"/>
        </w:trPr>
        <w:tc>
          <w:tcPr>
            <w:tcW w:w="988" w:type="dxa"/>
          </w:tcPr>
          <w:p w:rsidR="00B66B40" w:rsidP="00C40CC9" w:rsidRDefault="00B66B40" w14:paraId="588FF74F" w14:textId="77777777">
            <w:pPr>
              <w:spacing w:after="235" w:line="248" w:lineRule="auto"/>
              <w:ind w:left="860" w:hanging="860"/>
              <w:rPr>
                <w:color w:val="000000"/>
              </w:rPr>
            </w:pPr>
            <w:r>
              <w:rPr>
                <w:color w:val="000000"/>
              </w:rPr>
              <w:t>G8</w:t>
            </w:r>
          </w:p>
        </w:tc>
        <w:tc>
          <w:tcPr>
            <w:tcW w:w="8028" w:type="dxa"/>
          </w:tcPr>
          <w:p w:rsidRPr="00106424" w:rsidR="00B66B40" w:rsidP="00C40CC9" w:rsidRDefault="00B66B40" w14:paraId="260F8431" w14:textId="77777777">
            <w:pPr>
              <w:spacing w:after="223" w:line="259" w:lineRule="auto"/>
              <w:jc w:val="left"/>
            </w:pPr>
            <w:r w:rsidRPr="009F5478">
              <w:rPr>
                <w:color w:val="000000"/>
              </w:rPr>
              <w:t>If, during the Call-Off Term, the Provider is required to move premises or undertake any refurbishments, the Provider must ensure that such is undertaken in a way so as to minimise the impact on delivery of the Services; the impact on People on Probations; impact to the Provider; any other stakeholders or the general public.</w:t>
            </w:r>
          </w:p>
        </w:tc>
      </w:tr>
      <w:tr w:rsidRPr="00797493" w:rsidR="00B66B40" w:rsidTr="1FFFF804" w14:paraId="6258BA1F" w14:textId="77777777">
        <w:tc>
          <w:tcPr>
            <w:tcW w:w="988" w:type="dxa"/>
          </w:tcPr>
          <w:p w:rsidRPr="00797493" w:rsidR="00B66B40" w:rsidP="00C40CC9" w:rsidRDefault="00B66B40" w14:paraId="40C8F441" w14:textId="77777777">
            <w:pPr>
              <w:spacing w:after="235" w:line="248" w:lineRule="auto"/>
              <w:ind w:left="860" w:hanging="860"/>
              <w:rPr>
                <w:color w:val="000000"/>
              </w:rPr>
            </w:pPr>
            <w:r w:rsidRPr="00797493">
              <w:rPr>
                <w:color w:val="000000"/>
              </w:rPr>
              <w:t>G</w:t>
            </w:r>
            <w:r>
              <w:rPr>
                <w:color w:val="000000"/>
              </w:rPr>
              <w:t>9</w:t>
            </w:r>
          </w:p>
        </w:tc>
        <w:tc>
          <w:tcPr>
            <w:tcW w:w="8028" w:type="dxa"/>
          </w:tcPr>
          <w:p w:rsidR="00B66B40" w:rsidP="00C40CC9" w:rsidRDefault="00B66B40" w14:paraId="784F3801" w14:textId="4B9BA02E">
            <w:pPr>
              <w:spacing w:after="240" w:line="241" w:lineRule="auto"/>
              <w:rPr>
                <w:color w:val="000000"/>
              </w:rPr>
            </w:pPr>
            <w:r w:rsidRPr="00797493">
              <w:rPr>
                <w:color w:val="000000"/>
              </w:rPr>
              <w:t xml:space="preserve">In the event of a </w:t>
            </w:r>
            <w:r w:rsidR="007B772E">
              <w:rPr>
                <w:color w:val="000000"/>
              </w:rPr>
              <w:t>person on probation</w:t>
            </w:r>
            <w:r w:rsidRPr="00797493">
              <w:rPr>
                <w:color w:val="000000"/>
              </w:rPr>
              <w:t xml:space="preserve"> transferring out of Contract Area prior to the completion of Service delivery, and when instructed by the </w:t>
            </w:r>
            <w:r>
              <w:rPr>
                <w:color w:val="000000"/>
              </w:rPr>
              <w:t>Probation Practitioner</w:t>
            </w:r>
            <w:r w:rsidRPr="00797493">
              <w:rPr>
                <w:color w:val="000000"/>
              </w:rPr>
              <w:t xml:space="preserve">, the </w:t>
            </w:r>
            <w:r>
              <w:rPr>
                <w:color w:val="000000"/>
              </w:rPr>
              <w:t>Provider</w:t>
            </w:r>
            <w:r w:rsidRPr="00797493">
              <w:rPr>
                <w:color w:val="000000"/>
              </w:rPr>
              <w:t xml:space="preserve"> must: </w:t>
            </w:r>
          </w:p>
          <w:p w:rsidR="00B66B40" w:rsidP="00C40CC9" w:rsidRDefault="00B66B40" w14:paraId="122468C4" w14:textId="62566B78">
            <w:pPr>
              <w:numPr>
                <w:ilvl w:val="0"/>
                <w:numId w:val="9"/>
              </w:numPr>
              <w:spacing w:after="230" w:line="259" w:lineRule="auto"/>
              <w:ind w:hanging="860"/>
              <w:jc w:val="left"/>
              <w:rPr>
                <w:color w:val="000000"/>
              </w:rPr>
            </w:pPr>
            <w:r w:rsidRPr="000966E6">
              <w:rPr>
                <w:color w:val="000000"/>
              </w:rPr>
              <w:t xml:space="preserve">Conduct a Final Session with the </w:t>
            </w:r>
            <w:r w:rsidR="007B772E">
              <w:rPr>
                <w:color w:val="000000"/>
              </w:rPr>
              <w:t>person on probation</w:t>
            </w:r>
            <w:r w:rsidRPr="000966E6">
              <w:rPr>
                <w:color w:val="000000"/>
              </w:rPr>
              <w:t xml:space="preserve"> that provides opportunity for feedback from the </w:t>
            </w:r>
            <w:r w:rsidR="00696B71">
              <w:rPr>
                <w:color w:val="000000"/>
              </w:rPr>
              <w:t>person on probation</w:t>
            </w:r>
            <w:r w:rsidRPr="000966E6">
              <w:rPr>
                <w:color w:val="000000"/>
              </w:rPr>
              <w:t xml:space="preserve">; </w:t>
            </w:r>
          </w:p>
          <w:p w:rsidR="00B66B40" w:rsidP="00C40CC9" w:rsidRDefault="00B66B40" w14:paraId="19D3D7FC" w14:textId="34D0EC6B">
            <w:pPr>
              <w:numPr>
                <w:ilvl w:val="0"/>
                <w:numId w:val="9"/>
              </w:numPr>
              <w:spacing w:after="230" w:line="259" w:lineRule="auto"/>
              <w:ind w:hanging="860"/>
              <w:jc w:val="left"/>
              <w:rPr>
                <w:color w:val="000000"/>
              </w:rPr>
            </w:pPr>
            <w:r w:rsidRPr="000966E6">
              <w:rPr>
                <w:color w:val="000000"/>
              </w:rPr>
              <w:t xml:space="preserve">Complete an End of Service Report and share with the </w:t>
            </w:r>
            <w:r>
              <w:rPr>
                <w:color w:val="000000"/>
              </w:rPr>
              <w:t>Probation Practitioner</w:t>
            </w:r>
            <w:r w:rsidRPr="000966E6">
              <w:rPr>
                <w:color w:val="000000"/>
              </w:rPr>
              <w:t xml:space="preserve"> within five (5) </w:t>
            </w:r>
            <w:r>
              <w:rPr>
                <w:color w:val="000000"/>
              </w:rPr>
              <w:t>Working Days</w:t>
            </w:r>
            <w:r w:rsidRPr="000966E6">
              <w:rPr>
                <w:color w:val="000000"/>
              </w:rPr>
              <w:t xml:space="preserve"> following the Final Session with the </w:t>
            </w:r>
            <w:r w:rsidR="007B772E">
              <w:rPr>
                <w:color w:val="000000"/>
              </w:rPr>
              <w:t>person on probation</w:t>
            </w:r>
            <w:r w:rsidRPr="000966E6">
              <w:rPr>
                <w:color w:val="000000"/>
              </w:rPr>
              <w:t xml:space="preserve">; and </w:t>
            </w:r>
          </w:p>
          <w:p w:rsidRPr="00655B14" w:rsidR="00B66B40" w:rsidP="00C40CC9" w:rsidRDefault="00B66B40" w14:paraId="6F119B89" w14:textId="5C550941">
            <w:pPr>
              <w:numPr>
                <w:ilvl w:val="0"/>
                <w:numId w:val="9"/>
              </w:numPr>
              <w:spacing w:after="230" w:line="259" w:lineRule="auto"/>
              <w:ind w:hanging="860"/>
              <w:jc w:val="left"/>
              <w:rPr>
                <w:color w:val="000000"/>
              </w:rPr>
            </w:pPr>
            <w:r w:rsidRPr="00655B14">
              <w:rPr>
                <w:color w:val="000000"/>
              </w:rPr>
              <w:t xml:space="preserve">Provide the Probation Practitioner with appropriate next steps for the </w:t>
            </w:r>
            <w:r w:rsidR="007B772E">
              <w:rPr>
                <w:color w:val="000000"/>
              </w:rPr>
              <w:t>person on probation</w:t>
            </w:r>
            <w:r w:rsidRPr="00655B14">
              <w:rPr>
                <w:color w:val="000000"/>
              </w:rPr>
              <w:t xml:space="preserve"> which may be shared with another Authority Probation Provider in a different Contract Area</w:t>
            </w:r>
            <w:r w:rsidR="004F240D">
              <w:rPr>
                <w:color w:val="000000"/>
              </w:rPr>
              <w:t xml:space="preserve">, </w:t>
            </w:r>
            <w:r w:rsidR="003B14CC">
              <w:rPr>
                <w:color w:val="000000"/>
              </w:rPr>
              <w:t>where possible,</w:t>
            </w:r>
            <w:r w:rsidRPr="00655B14">
              <w:rPr>
                <w:color w:val="000000"/>
              </w:rPr>
              <w:t xml:space="preserve"> for a continuation of Intervention delivery. </w:t>
            </w:r>
          </w:p>
          <w:p w:rsidRPr="00797493" w:rsidR="00B66B40" w:rsidP="00C40CC9" w:rsidRDefault="00B66B40" w14:paraId="1188D16E" w14:textId="77777777">
            <w:pPr>
              <w:spacing w:after="240" w:line="241" w:lineRule="auto"/>
              <w:rPr>
                <w:color w:val="000000"/>
              </w:rPr>
            </w:pPr>
            <w:r w:rsidRPr="00797493">
              <w:rPr>
                <w:color w:val="000000"/>
              </w:rPr>
              <w:t xml:space="preserve">All information in relation to Services delivered may be shared with another Authority Probation Provider by the </w:t>
            </w:r>
            <w:r>
              <w:rPr>
                <w:color w:val="000000"/>
              </w:rPr>
              <w:t>Probation Practitioner</w:t>
            </w:r>
            <w:r w:rsidRPr="00797493">
              <w:rPr>
                <w:color w:val="000000"/>
              </w:rPr>
              <w:t xml:space="preserve">. </w:t>
            </w:r>
          </w:p>
          <w:p w:rsidRPr="00797493" w:rsidR="00B66B40" w:rsidP="00C40CC9" w:rsidRDefault="00B66B40" w14:paraId="48D729C6" w14:textId="77777777">
            <w:pPr>
              <w:spacing w:after="238" w:line="241" w:lineRule="auto"/>
              <w:rPr>
                <w:color w:val="000000"/>
              </w:rPr>
            </w:pPr>
            <w:r w:rsidRPr="00797493">
              <w:rPr>
                <w:color w:val="000000"/>
              </w:rPr>
              <w:t xml:space="preserve">The following shall be considered a Dependency for the purposes of Schedule 3 (Customer Responsibilities): </w:t>
            </w:r>
          </w:p>
          <w:p w:rsidRPr="00797493" w:rsidR="00B66B40" w:rsidP="00C40CC9" w:rsidRDefault="00B66B40" w14:paraId="016A6F58" w14:textId="77777777">
            <w:pPr>
              <w:spacing w:line="248" w:lineRule="auto"/>
              <w:ind w:left="860" w:hanging="860"/>
              <w:rPr>
                <w:i/>
                <w:color w:val="000000"/>
              </w:rPr>
            </w:pPr>
            <w:r w:rsidRPr="00797493">
              <w:rPr>
                <w:i/>
                <w:color w:val="000000"/>
              </w:rPr>
              <w:t xml:space="preserve">The Authority will issue any Contract Area transfer requests to the </w:t>
            </w:r>
            <w:r>
              <w:rPr>
                <w:i/>
                <w:color w:val="000000"/>
              </w:rPr>
              <w:t>Provider</w:t>
            </w:r>
            <w:r w:rsidRPr="00797493">
              <w:rPr>
                <w:i/>
                <w:color w:val="000000"/>
              </w:rPr>
              <w:t xml:space="preserve"> within two (2)</w:t>
            </w:r>
          </w:p>
          <w:p w:rsidR="00B66B40" w:rsidP="00C40CC9" w:rsidRDefault="00B66B40" w14:paraId="6B3E3159" w14:textId="77777777">
            <w:pPr>
              <w:spacing w:line="248" w:lineRule="auto"/>
              <w:ind w:left="860" w:hanging="860"/>
              <w:rPr>
                <w:i/>
                <w:color w:val="000000"/>
              </w:rPr>
            </w:pPr>
            <w:r>
              <w:rPr>
                <w:i/>
                <w:color w:val="000000"/>
              </w:rPr>
              <w:t>Working Days</w:t>
            </w:r>
            <w:r w:rsidRPr="00797493">
              <w:rPr>
                <w:i/>
                <w:color w:val="000000"/>
              </w:rPr>
              <w:t xml:space="preserve"> of being made aware of a </w:t>
            </w:r>
            <w:proofErr w:type="spellStart"/>
            <w:r>
              <w:rPr>
                <w:i/>
                <w:color w:val="000000"/>
              </w:rPr>
              <w:t>PoP</w:t>
            </w:r>
            <w:proofErr w:type="spellEnd"/>
            <w:r w:rsidRPr="00797493">
              <w:rPr>
                <w:i/>
                <w:color w:val="000000"/>
              </w:rPr>
              <w:t xml:space="preserve"> transferring out of Contract</w:t>
            </w:r>
          </w:p>
          <w:p w:rsidRPr="00797493" w:rsidR="00B66B40" w:rsidP="00C40CC9" w:rsidRDefault="00B66B40" w14:paraId="4BF80DE1" w14:textId="77777777">
            <w:pPr>
              <w:spacing w:line="248" w:lineRule="auto"/>
              <w:ind w:left="860" w:hanging="860"/>
              <w:rPr>
                <w:i/>
                <w:color w:val="000000"/>
              </w:rPr>
            </w:pPr>
            <w:r w:rsidRPr="00797493">
              <w:rPr>
                <w:i/>
                <w:color w:val="000000"/>
              </w:rPr>
              <w:t>Area.</w:t>
            </w:r>
          </w:p>
          <w:p w:rsidRPr="00797493" w:rsidR="00B66B40" w:rsidP="00C40CC9" w:rsidRDefault="00B66B40" w14:paraId="0639615C" w14:textId="77777777">
            <w:pPr>
              <w:spacing w:line="248" w:lineRule="auto"/>
              <w:ind w:left="860" w:hanging="860"/>
              <w:rPr>
                <w:color w:val="000000"/>
              </w:rPr>
            </w:pPr>
          </w:p>
        </w:tc>
      </w:tr>
      <w:tr w:rsidRPr="00797493" w:rsidR="00B66B40" w:rsidTr="1FFFF804" w14:paraId="310AD4F9" w14:textId="77777777">
        <w:tc>
          <w:tcPr>
            <w:tcW w:w="988" w:type="dxa"/>
          </w:tcPr>
          <w:p w:rsidRPr="00797493" w:rsidR="00B66B40" w:rsidP="00C40CC9" w:rsidRDefault="00B66B40" w14:paraId="00E91DD8" w14:textId="77777777">
            <w:pPr>
              <w:spacing w:after="235" w:line="248" w:lineRule="auto"/>
              <w:ind w:left="860" w:hanging="860"/>
              <w:rPr>
                <w:color w:val="000000"/>
              </w:rPr>
            </w:pPr>
            <w:r w:rsidRPr="00797493">
              <w:rPr>
                <w:color w:val="000000"/>
              </w:rPr>
              <w:lastRenderedPageBreak/>
              <w:t>G</w:t>
            </w:r>
            <w:r>
              <w:rPr>
                <w:color w:val="000000"/>
              </w:rPr>
              <w:t>10</w:t>
            </w:r>
          </w:p>
        </w:tc>
        <w:tc>
          <w:tcPr>
            <w:tcW w:w="8028" w:type="dxa"/>
          </w:tcPr>
          <w:p w:rsidRPr="00797493" w:rsidR="00B66B40" w:rsidP="00C40CC9" w:rsidRDefault="00B66B40" w14:paraId="0A2A8E23" w14:textId="77777777">
            <w:pPr>
              <w:spacing w:after="241" w:line="241" w:lineRule="auto"/>
              <w:ind w:right="65"/>
              <w:rPr>
                <w:color w:val="000000"/>
              </w:rPr>
            </w:pPr>
            <w:r w:rsidRPr="00797493">
              <w:rPr>
                <w:color w:val="000000"/>
              </w:rPr>
              <w:t xml:space="preserve">In the event the Authority requests the </w:t>
            </w:r>
            <w:r>
              <w:rPr>
                <w:color w:val="000000"/>
              </w:rPr>
              <w:t>Provider</w:t>
            </w:r>
            <w:r w:rsidRPr="00797493">
              <w:rPr>
                <w:color w:val="000000"/>
              </w:rPr>
              <w:t xml:space="preserve"> to contribute to Authority liaison arrangements with judges and magistrates, the </w:t>
            </w:r>
            <w:r>
              <w:rPr>
                <w:color w:val="000000"/>
              </w:rPr>
              <w:t>Provider</w:t>
            </w:r>
            <w:r w:rsidRPr="00797493">
              <w:rPr>
                <w:color w:val="000000"/>
              </w:rPr>
              <w:t xml:space="preserve"> must do so in accordance with any guidance issued by the Authority, in the format requested by the Authority.   </w:t>
            </w:r>
          </w:p>
          <w:p w:rsidRPr="00797493" w:rsidR="00B66B40" w:rsidP="00C40CC9" w:rsidRDefault="00B66B40" w14:paraId="1D9B7DB4" w14:textId="77777777">
            <w:pPr>
              <w:spacing w:line="248" w:lineRule="auto"/>
              <w:ind w:left="860" w:hanging="860"/>
              <w:rPr>
                <w:color w:val="000000"/>
              </w:rPr>
            </w:pPr>
            <w:r w:rsidRPr="00797493">
              <w:rPr>
                <w:color w:val="000000"/>
              </w:rPr>
              <w:t>The following shall be considered a Dependency for the purposes of Schedule 3</w:t>
            </w:r>
          </w:p>
          <w:p w:rsidRPr="00797493" w:rsidR="00B66B40" w:rsidP="00C40CC9" w:rsidRDefault="00B66B40" w14:paraId="71322F14" w14:textId="77777777">
            <w:pPr>
              <w:spacing w:line="248" w:lineRule="auto"/>
              <w:ind w:left="860" w:hanging="860"/>
              <w:rPr>
                <w:i/>
                <w:color w:val="000000"/>
              </w:rPr>
            </w:pPr>
            <w:r w:rsidRPr="00797493">
              <w:rPr>
                <w:color w:val="000000"/>
              </w:rPr>
              <w:t xml:space="preserve">(Customer Responsibilities) </w:t>
            </w:r>
            <w:r w:rsidRPr="00797493">
              <w:rPr>
                <w:i/>
                <w:color w:val="000000"/>
              </w:rPr>
              <w:t xml:space="preserve">The Authority to inform the </w:t>
            </w:r>
            <w:r>
              <w:rPr>
                <w:i/>
                <w:color w:val="000000"/>
              </w:rPr>
              <w:t>Provider</w:t>
            </w:r>
            <w:r w:rsidRPr="00797493">
              <w:rPr>
                <w:i/>
                <w:color w:val="000000"/>
              </w:rPr>
              <w:t xml:space="preserve"> of liaison meetings,</w:t>
            </w:r>
          </w:p>
          <w:p w:rsidRPr="00797493" w:rsidR="00B66B40" w:rsidP="00C40CC9" w:rsidRDefault="00B66B40" w14:paraId="2D44FBCE" w14:textId="77777777">
            <w:pPr>
              <w:spacing w:line="248" w:lineRule="auto"/>
              <w:ind w:left="860" w:hanging="860"/>
              <w:rPr>
                <w:i/>
                <w:color w:val="000000"/>
              </w:rPr>
            </w:pPr>
            <w:r w:rsidRPr="00797493">
              <w:rPr>
                <w:i/>
                <w:color w:val="000000"/>
              </w:rPr>
              <w:t xml:space="preserve">including dates and requirements for the </w:t>
            </w:r>
            <w:r>
              <w:rPr>
                <w:i/>
                <w:color w:val="000000"/>
              </w:rPr>
              <w:t>Provider</w:t>
            </w:r>
            <w:r w:rsidRPr="00797493">
              <w:rPr>
                <w:i/>
                <w:color w:val="000000"/>
              </w:rPr>
              <w:t>'s input in a timely manner.</w:t>
            </w:r>
          </w:p>
          <w:p w:rsidRPr="00797493" w:rsidR="00B66B40" w:rsidP="00C40CC9" w:rsidRDefault="00B66B40" w14:paraId="4A7CCE80" w14:textId="77777777">
            <w:pPr>
              <w:spacing w:line="248" w:lineRule="auto"/>
              <w:ind w:left="860" w:hanging="860"/>
              <w:rPr>
                <w:color w:val="000000"/>
              </w:rPr>
            </w:pPr>
          </w:p>
        </w:tc>
      </w:tr>
      <w:tr w:rsidRPr="00797493" w:rsidR="00B66B40" w:rsidTr="1FFFF804" w14:paraId="4E9CE209" w14:textId="77777777">
        <w:tc>
          <w:tcPr>
            <w:tcW w:w="988" w:type="dxa"/>
          </w:tcPr>
          <w:p w:rsidRPr="00797493" w:rsidR="00B66B40" w:rsidP="00C40CC9" w:rsidRDefault="00B66B40" w14:paraId="07993172" w14:textId="77777777">
            <w:pPr>
              <w:spacing w:after="235" w:line="248" w:lineRule="auto"/>
              <w:ind w:left="860" w:hanging="860"/>
              <w:rPr>
                <w:color w:val="000000"/>
              </w:rPr>
            </w:pPr>
            <w:r>
              <w:rPr>
                <w:color w:val="000000"/>
              </w:rPr>
              <w:t>G11</w:t>
            </w:r>
          </w:p>
        </w:tc>
        <w:tc>
          <w:tcPr>
            <w:tcW w:w="8028" w:type="dxa"/>
          </w:tcPr>
          <w:p w:rsidR="00B66B40" w:rsidP="00C40CC9" w:rsidRDefault="00B66B40" w14:paraId="1B0AA5DA" w14:textId="77777777">
            <w:pPr>
              <w:spacing w:after="240" w:line="241" w:lineRule="auto"/>
              <w:jc w:val="left"/>
              <w:rPr>
                <w:color w:val="000000"/>
              </w:rPr>
            </w:pPr>
            <w:r w:rsidRPr="00797493">
              <w:rPr>
                <w:color w:val="000000"/>
              </w:rPr>
              <w:t xml:space="preserve">The </w:t>
            </w:r>
            <w:r>
              <w:rPr>
                <w:color w:val="000000"/>
              </w:rPr>
              <w:t>Provider</w:t>
            </w:r>
            <w:r w:rsidRPr="00797493">
              <w:rPr>
                <w:color w:val="000000"/>
              </w:rPr>
              <w:t xml:space="preserve"> must, in the case of Serious Further Offence Review, Domestic Homicide Review, Serious Case Review or HMIP Inspection; </w:t>
            </w:r>
          </w:p>
          <w:p w:rsidR="00B66B40" w:rsidP="00C40CC9" w:rsidRDefault="00B66B40" w14:paraId="028961F5" w14:textId="77777777">
            <w:pPr>
              <w:numPr>
                <w:ilvl w:val="0"/>
                <w:numId w:val="10"/>
              </w:numPr>
              <w:spacing w:after="230" w:line="259" w:lineRule="auto"/>
              <w:ind w:hanging="860"/>
              <w:jc w:val="left"/>
              <w:rPr>
                <w:color w:val="000000"/>
              </w:rPr>
            </w:pPr>
            <w:r w:rsidRPr="000966E6">
              <w:rPr>
                <w:color w:val="000000"/>
              </w:rPr>
              <w:t xml:space="preserve">provide all Provider Information as requested in the timescale and format specified by Authority or Related Third Party, and </w:t>
            </w:r>
          </w:p>
          <w:p w:rsidRPr="00D63E7B" w:rsidR="00B66B40" w:rsidP="00C40CC9" w:rsidRDefault="00B66B40" w14:paraId="6B7FAB99" w14:textId="77777777">
            <w:pPr>
              <w:numPr>
                <w:ilvl w:val="0"/>
                <w:numId w:val="10"/>
              </w:numPr>
              <w:spacing w:after="230" w:line="259" w:lineRule="auto"/>
              <w:ind w:hanging="860"/>
              <w:jc w:val="left"/>
              <w:rPr>
                <w:color w:val="000000"/>
              </w:rPr>
            </w:pPr>
            <w:r w:rsidRPr="00D63E7B">
              <w:rPr>
                <w:color w:val="000000"/>
              </w:rPr>
              <w:t>make Provider Personnel available to attend any meetings, in person, as requested by the Authority or Related Third Party.</w:t>
            </w:r>
          </w:p>
          <w:p w:rsidRPr="00797493" w:rsidR="00B66B40" w:rsidP="00C40CC9" w:rsidRDefault="00B66B40" w14:paraId="1BE7043F" w14:textId="77777777">
            <w:pPr>
              <w:spacing w:after="237" w:line="242" w:lineRule="auto"/>
              <w:rPr>
                <w:color w:val="000000"/>
              </w:rPr>
            </w:pPr>
            <w:r w:rsidRPr="00797493">
              <w:rPr>
                <w:color w:val="000000"/>
              </w:rPr>
              <w:t>The following shall be considered a Dependency for the purposes of Schedule 3 (Customer Responsibilities)</w:t>
            </w:r>
            <w:r w:rsidRPr="00797493">
              <w:rPr>
                <w:i/>
                <w:color w:val="000000"/>
              </w:rPr>
              <w:t xml:space="preserve">: </w:t>
            </w:r>
          </w:p>
          <w:p w:rsidR="00B66B40" w:rsidP="00C40CC9" w:rsidRDefault="00B66B40" w14:paraId="089AB271" w14:textId="77777777">
            <w:pPr>
              <w:spacing w:line="248" w:lineRule="auto"/>
              <w:ind w:left="860" w:hanging="860"/>
              <w:rPr>
                <w:i/>
                <w:color w:val="000000"/>
              </w:rPr>
            </w:pPr>
            <w:r w:rsidRPr="00797493">
              <w:rPr>
                <w:i/>
                <w:color w:val="000000"/>
              </w:rPr>
              <w:t xml:space="preserve">The Authority will issue requests to the </w:t>
            </w:r>
            <w:r>
              <w:rPr>
                <w:i/>
                <w:color w:val="000000"/>
              </w:rPr>
              <w:t>Provider</w:t>
            </w:r>
            <w:r w:rsidRPr="00797493">
              <w:rPr>
                <w:i/>
                <w:color w:val="000000"/>
              </w:rPr>
              <w:t xml:space="preserve"> within two (2) </w:t>
            </w:r>
            <w:r>
              <w:rPr>
                <w:i/>
                <w:color w:val="000000"/>
              </w:rPr>
              <w:t>Working Days</w:t>
            </w:r>
            <w:r w:rsidRPr="00797493">
              <w:rPr>
                <w:i/>
                <w:color w:val="000000"/>
              </w:rPr>
              <w:t xml:space="preserve"> of being</w:t>
            </w:r>
          </w:p>
          <w:p w:rsidR="00B66B40" w:rsidP="00C40CC9" w:rsidRDefault="00B66B40" w14:paraId="31BC4C74" w14:textId="77777777">
            <w:pPr>
              <w:spacing w:line="248" w:lineRule="auto"/>
              <w:ind w:left="860" w:hanging="860"/>
              <w:rPr>
                <w:i/>
                <w:color w:val="000000"/>
              </w:rPr>
            </w:pPr>
            <w:r w:rsidRPr="00797493">
              <w:rPr>
                <w:i/>
                <w:color w:val="000000"/>
              </w:rPr>
              <w:t xml:space="preserve">made aware of the need for the provision of </w:t>
            </w:r>
            <w:r>
              <w:rPr>
                <w:i/>
                <w:color w:val="000000"/>
              </w:rPr>
              <w:t>Provider</w:t>
            </w:r>
            <w:r w:rsidRPr="00797493">
              <w:rPr>
                <w:i/>
                <w:color w:val="000000"/>
              </w:rPr>
              <w:t xml:space="preserve"> Information or for </w:t>
            </w:r>
            <w:r>
              <w:rPr>
                <w:i/>
                <w:color w:val="000000"/>
              </w:rPr>
              <w:t>Provider</w:t>
            </w:r>
            <w:r w:rsidRPr="00797493">
              <w:rPr>
                <w:i/>
                <w:color w:val="000000"/>
              </w:rPr>
              <w:t xml:space="preserve"> Personnel</w:t>
            </w:r>
          </w:p>
          <w:p w:rsidR="00B66B40" w:rsidP="00C40CC9" w:rsidRDefault="00B66B40" w14:paraId="1FCDC8D9" w14:textId="77777777">
            <w:pPr>
              <w:spacing w:line="248" w:lineRule="auto"/>
              <w:ind w:left="860" w:hanging="860"/>
              <w:rPr>
                <w:i/>
                <w:color w:val="000000"/>
              </w:rPr>
            </w:pPr>
            <w:r w:rsidRPr="00797493">
              <w:rPr>
                <w:i/>
                <w:color w:val="000000"/>
              </w:rPr>
              <w:t>to attend meetings.</w:t>
            </w:r>
          </w:p>
          <w:p w:rsidRPr="00797493" w:rsidR="00B66B40" w:rsidP="00C40CC9" w:rsidRDefault="00B66B40" w14:paraId="349EE3FB" w14:textId="77777777">
            <w:pPr>
              <w:spacing w:line="248" w:lineRule="auto"/>
              <w:ind w:left="860" w:hanging="860"/>
              <w:rPr>
                <w:color w:val="000000"/>
              </w:rPr>
            </w:pPr>
          </w:p>
        </w:tc>
      </w:tr>
    </w:tbl>
    <w:p w:rsidR="23BA4816" w:rsidRDefault="23BA4816" w14:paraId="5C48AE12" w14:textId="032BEB23"/>
    <w:p w:rsidRPr="00DD6042" w:rsidR="00B66B40" w:rsidP="00B66B40" w:rsidRDefault="00B66B40" w14:paraId="648911B1" w14:textId="77777777">
      <w:pPr>
        <w:spacing w:after="240"/>
        <w:outlineLvl w:val="1"/>
        <w:rPr>
          <w:rFonts w:eastAsia="Calibri"/>
          <w:b/>
        </w:rPr>
      </w:pPr>
      <w:r w:rsidRPr="00DD6042">
        <w:rPr>
          <w:rFonts w:eastAsia="Calibri"/>
          <w:b/>
        </w:rPr>
        <w:t xml:space="preserve">PART B – </w:t>
      </w:r>
      <w:r w:rsidRPr="00DD6042">
        <w:rPr>
          <w:b/>
          <w:bCs/>
        </w:rPr>
        <w:t>GEOGRAPHICAL LOCATIONS</w:t>
      </w:r>
    </w:p>
    <w:p w:rsidRPr="00DD6042" w:rsidR="00894248" w:rsidP="00B668BA" w:rsidRDefault="00B66B40" w14:paraId="001C8C5B" w14:textId="5E7E3DDF">
      <w:pPr>
        <w:pStyle w:val="Level1"/>
        <w:numPr>
          <w:ilvl w:val="0"/>
          <w:numId w:val="23"/>
        </w:numPr>
        <w:rPr>
          <w:szCs w:val="20"/>
        </w:rPr>
      </w:pPr>
      <w:r w:rsidRPr="00DD6042">
        <w:rPr>
          <w:szCs w:val="20"/>
        </w:rPr>
        <w:t>T</w:t>
      </w:r>
      <w:r w:rsidRPr="00DD6042" w:rsidR="00F22990">
        <w:rPr>
          <w:szCs w:val="20"/>
        </w:rPr>
        <w:t xml:space="preserve">he Provider shall provide the Services </w:t>
      </w:r>
      <w:r w:rsidRPr="00DD6042" w:rsidR="00B70C04">
        <w:rPr>
          <w:szCs w:val="20"/>
        </w:rPr>
        <w:t>primarily</w:t>
      </w:r>
      <w:r w:rsidRPr="00DD6042" w:rsidR="003847F4">
        <w:rPr>
          <w:szCs w:val="20"/>
        </w:rPr>
        <w:t xml:space="preserve"> in </w:t>
      </w:r>
      <w:r w:rsidRPr="00DD6042" w:rsidR="00DD6042">
        <w:rPr>
          <w:szCs w:val="20"/>
        </w:rPr>
        <w:t xml:space="preserve">the locations listed in the table below for each region: </w:t>
      </w:r>
    </w:p>
    <w:tbl>
      <w:tblPr>
        <w:tblStyle w:val="TableGrid"/>
        <w:tblW w:w="0" w:type="auto"/>
        <w:tblInd w:w="850" w:type="dxa"/>
        <w:tblLook w:val="04A0" w:firstRow="1" w:lastRow="0" w:firstColumn="1" w:lastColumn="0" w:noHBand="0" w:noVBand="1"/>
      </w:tblPr>
      <w:tblGrid>
        <w:gridCol w:w="2745"/>
        <w:gridCol w:w="2672"/>
        <w:gridCol w:w="2749"/>
      </w:tblGrid>
      <w:tr w:rsidR="0066513E" w:rsidTr="004E2207" w14:paraId="037AC877" w14:textId="77777777">
        <w:tc>
          <w:tcPr>
            <w:tcW w:w="2745" w:type="dxa"/>
            <w:shd w:val="clear" w:color="auto" w:fill="2E74B5" w:themeFill="accent5" w:themeFillShade="BF"/>
          </w:tcPr>
          <w:p w:rsidRPr="004E2207" w:rsidR="0066513E" w:rsidP="003847F4" w:rsidRDefault="0066513E" w14:paraId="4E01D80D" w14:textId="048484FE">
            <w:pPr>
              <w:pStyle w:val="Level2"/>
              <w:numPr>
                <w:ilvl w:val="0"/>
                <w:numId w:val="0"/>
              </w:numPr>
              <w:jc w:val="center"/>
              <w:rPr>
                <w:b/>
                <w:bCs/>
                <w:color w:val="FFFFFF" w:themeColor="background1"/>
                <w:szCs w:val="20"/>
              </w:rPr>
            </w:pPr>
            <w:r w:rsidRPr="004E2207">
              <w:rPr>
                <w:b/>
                <w:bCs/>
                <w:color w:val="FFFFFF" w:themeColor="background1"/>
                <w:szCs w:val="20"/>
              </w:rPr>
              <w:t>Region</w:t>
            </w:r>
          </w:p>
        </w:tc>
        <w:tc>
          <w:tcPr>
            <w:tcW w:w="2672" w:type="dxa"/>
            <w:shd w:val="clear" w:color="auto" w:fill="2E74B5" w:themeFill="accent5" w:themeFillShade="BF"/>
          </w:tcPr>
          <w:p w:rsidRPr="004E2207" w:rsidR="0066513E" w:rsidP="003847F4" w:rsidRDefault="0066513E" w14:paraId="37CA4119" w14:textId="2ED216F6">
            <w:pPr>
              <w:pStyle w:val="Level2"/>
              <w:numPr>
                <w:ilvl w:val="0"/>
                <w:numId w:val="0"/>
              </w:numPr>
              <w:jc w:val="center"/>
              <w:rPr>
                <w:b/>
                <w:bCs/>
                <w:color w:val="FFFFFF" w:themeColor="background1"/>
                <w:szCs w:val="20"/>
              </w:rPr>
            </w:pPr>
            <w:r w:rsidRPr="004E2207">
              <w:rPr>
                <w:b/>
                <w:bCs/>
                <w:color w:val="FFFFFF" w:themeColor="background1"/>
                <w:szCs w:val="20"/>
              </w:rPr>
              <w:t>PDUs</w:t>
            </w:r>
          </w:p>
        </w:tc>
        <w:tc>
          <w:tcPr>
            <w:tcW w:w="2749" w:type="dxa"/>
            <w:shd w:val="clear" w:color="auto" w:fill="2E74B5" w:themeFill="accent5" w:themeFillShade="BF"/>
          </w:tcPr>
          <w:p w:rsidRPr="004E2207" w:rsidR="0066513E" w:rsidP="003847F4" w:rsidRDefault="0066513E" w14:paraId="653027FC" w14:textId="01D656BA">
            <w:pPr>
              <w:pStyle w:val="Level2"/>
              <w:numPr>
                <w:ilvl w:val="0"/>
                <w:numId w:val="0"/>
              </w:numPr>
              <w:jc w:val="center"/>
              <w:rPr>
                <w:b/>
                <w:bCs/>
                <w:color w:val="FFFFFF" w:themeColor="background1"/>
                <w:szCs w:val="20"/>
              </w:rPr>
            </w:pPr>
            <w:r w:rsidRPr="004E2207">
              <w:rPr>
                <w:b/>
                <w:bCs/>
                <w:color w:val="FFFFFF" w:themeColor="background1"/>
                <w:szCs w:val="20"/>
              </w:rPr>
              <w:t>Locations Included</w:t>
            </w:r>
          </w:p>
        </w:tc>
      </w:tr>
      <w:tr w:rsidR="009A20AF" w:rsidTr="00BE070E" w14:paraId="6AB293E4" w14:textId="77777777">
        <w:tc>
          <w:tcPr>
            <w:tcW w:w="2745" w:type="dxa"/>
            <w:vMerge w:val="restart"/>
            <w:vAlign w:val="center"/>
          </w:tcPr>
          <w:p w:rsidRPr="004E2207" w:rsidR="009A20AF" w:rsidP="00BE070E" w:rsidRDefault="009A20AF" w14:paraId="18692F83" w14:textId="5A04314E">
            <w:pPr>
              <w:pStyle w:val="Level2"/>
              <w:numPr>
                <w:ilvl w:val="0"/>
                <w:numId w:val="0"/>
              </w:numPr>
              <w:jc w:val="center"/>
              <w:rPr>
                <w:b/>
                <w:bCs/>
                <w:szCs w:val="20"/>
              </w:rPr>
            </w:pPr>
            <w:r>
              <w:rPr>
                <w:b/>
                <w:bCs/>
                <w:szCs w:val="20"/>
              </w:rPr>
              <w:t xml:space="preserve">North Wales </w:t>
            </w:r>
          </w:p>
        </w:tc>
        <w:tc>
          <w:tcPr>
            <w:tcW w:w="2672" w:type="dxa"/>
            <w:vMerge w:val="restart"/>
          </w:tcPr>
          <w:p w:rsidR="009A20AF" w:rsidP="00DD6042" w:rsidRDefault="009A20AF" w14:paraId="2B67CC2B" w14:textId="77777777">
            <w:pPr>
              <w:pStyle w:val="Level2"/>
              <w:numPr>
                <w:ilvl w:val="0"/>
                <w:numId w:val="0"/>
              </w:numPr>
              <w:jc w:val="center"/>
              <w:rPr>
                <w:szCs w:val="20"/>
              </w:rPr>
            </w:pPr>
          </w:p>
          <w:p w:rsidR="009A20AF" w:rsidP="00344A11" w:rsidRDefault="009A20AF" w14:paraId="08A9A762" w14:textId="77777777">
            <w:pPr>
              <w:pStyle w:val="Level2"/>
              <w:numPr>
                <w:ilvl w:val="0"/>
                <w:numId w:val="0"/>
              </w:numPr>
              <w:rPr>
                <w:szCs w:val="20"/>
              </w:rPr>
            </w:pPr>
          </w:p>
          <w:p w:rsidRPr="00C53BA3" w:rsidR="009A20AF" w:rsidP="00344A11" w:rsidRDefault="009A20AF" w14:paraId="1650637F" w14:textId="1C0BB84A">
            <w:pPr>
              <w:pStyle w:val="Level2"/>
              <w:numPr>
                <w:ilvl w:val="0"/>
                <w:numId w:val="0"/>
              </w:numPr>
              <w:rPr>
                <w:szCs w:val="20"/>
              </w:rPr>
            </w:pPr>
            <w:r>
              <w:rPr>
                <w:szCs w:val="20"/>
              </w:rPr>
              <w:t xml:space="preserve">North Wales </w:t>
            </w:r>
          </w:p>
        </w:tc>
        <w:tc>
          <w:tcPr>
            <w:tcW w:w="2749" w:type="dxa"/>
          </w:tcPr>
          <w:p w:rsidRPr="00344A11" w:rsidR="009A20AF" w:rsidP="00344A11" w:rsidRDefault="009A20AF" w14:paraId="769AB072" w14:textId="74646CE3">
            <w:pPr>
              <w:rPr>
                <w:szCs w:val="20"/>
              </w:rPr>
            </w:pPr>
            <w:r w:rsidRPr="00344A11">
              <w:rPr>
                <w:szCs w:val="20"/>
              </w:rPr>
              <w:t>Caernarfon</w:t>
            </w:r>
          </w:p>
          <w:p w:rsidRPr="00C53BA3" w:rsidR="009A20AF" w:rsidP="00344A11" w:rsidRDefault="009A20AF" w14:paraId="2505CDBD" w14:textId="51DF5323">
            <w:pPr>
              <w:pStyle w:val="Level2"/>
              <w:numPr>
                <w:ilvl w:val="0"/>
                <w:numId w:val="0"/>
              </w:numPr>
              <w:jc w:val="center"/>
              <w:rPr>
                <w:szCs w:val="20"/>
              </w:rPr>
            </w:pPr>
          </w:p>
        </w:tc>
      </w:tr>
      <w:tr w:rsidR="009A20AF" w:rsidTr="004E2207" w14:paraId="30899A91" w14:textId="77777777">
        <w:tc>
          <w:tcPr>
            <w:tcW w:w="2745" w:type="dxa"/>
            <w:vMerge/>
          </w:tcPr>
          <w:p w:rsidRPr="004E2207" w:rsidR="009A20AF" w:rsidP="00DD6042" w:rsidRDefault="009A20AF" w14:paraId="5F66829D" w14:textId="77777777">
            <w:pPr>
              <w:pStyle w:val="Level2"/>
              <w:numPr>
                <w:ilvl w:val="0"/>
                <w:numId w:val="0"/>
              </w:numPr>
              <w:jc w:val="center"/>
              <w:rPr>
                <w:b/>
                <w:bCs/>
                <w:szCs w:val="20"/>
              </w:rPr>
            </w:pPr>
          </w:p>
        </w:tc>
        <w:tc>
          <w:tcPr>
            <w:tcW w:w="2672" w:type="dxa"/>
            <w:vMerge/>
          </w:tcPr>
          <w:p w:rsidRPr="00C53BA3" w:rsidR="009A20AF" w:rsidP="00DD6042" w:rsidRDefault="009A20AF" w14:paraId="7AADA762" w14:textId="10A48B63">
            <w:pPr>
              <w:pStyle w:val="Level2"/>
              <w:numPr>
                <w:ilvl w:val="0"/>
                <w:numId w:val="0"/>
              </w:numPr>
              <w:jc w:val="center"/>
              <w:rPr>
                <w:szCs w:val="20"/>
              </w:rPr>
            </w:pPr>
          </w:p>
        </w:tc>
        <w:tc>
          <w:tcPr>
            <w:tcW w:w="2749" w:type="dxa"/>
          </w:tcPr>
          <w:p w:rsidRPr="00C53BA3" w:rsidR="009A20AF" w:rsidP="00693212" w:rsidRDefault="009A20AF" w14:paraId="72FB5F72" w14:textId="1F69FEB3">
            <w:pPr>
              <w:pStyle w:val="Level2"/>
              <w:numPr>
                <w:ilvl w:val="0"/>
                <w:numId w:val="0"/>
              </w:numPr>
              <w:rPr>
                <w:szCs w:val="20"/>
              </w:rPr>
            </w:pPr>
            <w:r w:rsidRPr="00344A11">
              <w:rPr>
                <w:szCs w:val="20"/>
              </w:rPr>
              <w:t>Bangor</w:t>
            </w:r>
          </w:p>
        </w:tc>
      </w:tr>
      <w:tr w:rsidR="009A20AF" w:rsidTr="004E2207" w14:paraId="6F6C30D4" w14:textId="77777777">
        <w:tc>
          <w:tcPr>
            <w:tcW w:w="2745" w:type="dxa"/>
            <w:vMerge/>
          </w:tcPr>
          <w:p w:rsidRPr="004E2207" w:rsidR="009A20AF" w:rsidP="00DD6042" w:rsidRDefault="009A20AF" w14:paraId="1171733C" w14:textId="77777777">
            <w:pPr>
              <w:pStyle w:val="Level2"/>
              <w:numPr>
                <w:ilvl w:val="0"/>
                <w:numId w:val="0"/>
              </w:numPr>
              <w:jc w:val="center"/>
              <w:rPr>
                <w:b/>
                <w:bCs/>
                <w:szCs w:val="20"/>
              </w:rPr>
            </w:pPr>
          </w:p>
        </w:tc>
        <w:tc>
          <w:tcPr>
            <w:tcW w:w="2672" w:type="dxa"/>
            <w:vMerge/>
          </w:tcPr>
          <w:p w:rsidRPr="00C53BA3" w:rsidR="009A20AF" w:rsidP="00DD6042" w:rsidRDefault="009A20AF" w14:paraId="485E737A" w14:textId="1EC542E8">
            <w:pPr>
              <w:pStyle w:val="Level2"/>
              <w:numPr>
                <w:ilvl w:val="0"/>
                <w:numId w:val="0"/>
              </w:numPr>
              <w:jc w:val="center"/>
              <w:rPr>
                <w:szCs w:val="20"/>
              </w:rPr>
            </w:pPr>
          </w:p>
        </w:tc>
        <w:tc>
          <w:tcPr>
            <w:tcW w:w="2749" w:type="dxa"/>
          </w:tcPr>
          <w:p w:rsidRPr="00C53BA3" w:rsidR="009A20AF" w:rsidP="00344A11" w:rsidRDefault="009A20AF" w14:paraId="6A80EF60" w14:textId="5E1EF704">
            <w:pPr>
              <w:pStyle w:val="Level2"/>
              <w:numPr>
                <w:ilvl w:val="0"/>
                <w:numId w:val="0"/>
              </w:numPr>
              <w:rPr>
                <w:szCs w:val="20"/>
              </w:rPr>
            </w:pPr>
            <w:r w:rsidRPr="00344A11">
              <w:rPr>
                <w:szCs w:val="20"/>
              </w:rPr>
              <w:t>Colwyn Bay</w:t>
            </w:r>
          </w:p>
        </w:tc>
      </w:tr>
      <w:tr w:rsidR="009A20AF" w:rsidTr="004E2207" w14:paraId="7AEAF937" w14:textId="77777777">
        <w:tc>
          <w:tcPr>
            <w:tcW w:w="2745" w:type="dxa"/>
            <w:vMerge/>
          </w:tcPr>
          <w:p w:rsidRPr="004E2207" w:rsidR="009A20AF" w:rsidP="00DD6042" w:rsidRDefault="009A20AF" w14:paraId="7BB9F0EC" w14:textId="77777777">
            <w:pPr>
              <w:pStyle w:val="Level2"/>
              <w:numPr>
                <w:ilvl w:val="0"/>
                <w:numId w:val="0"/>
              </w:numPr>
              <w:jc w:val="center"/>
              <w:rPr>
                <w:b/>
                <w:bCs/>
                <w:szCs w:val="20"/>
              </w:rPr>
            </w:pPr>
          </w:p>
        </w:tc>
        <w:tc>
          <w:tcPr>
            <w:tcW w:w="2672" w:type="dxa"/>
            <w:vMerge/>
          </w:tcPr>
          <w:p w:rsidRPr="00C53BA3" w:rsidR="009A20AF" w:rsidP="00DD6042" w:rsidRDefault="009A20AF" w14:paraId="275C9415" w14:textId="3C22D153">
            <w:pPr>
              <w:pStyle w:val="Level2"/>
              <w:numPr>
                <w:ilvl w:val="0"/>
                <w:numId w:val="0"/>
              </w:numPr>
              <w:jc w:val="center"/>
              <w:rPr>
                <w:szCs w:val="20"/>
              </w:rPr>
            </w:pPr>
          </w:p>
        </w:tc>
        <w:tc>
          <w:tcPr>
            <w:tcW w:w="2749" w:type="dxa"/>
          </w:tcPr>
          <w:p w:rsidRPr="00C53BA3" w:rsidR="009A20AF" w:rsidP="00344A11" w:rsidRDefault="009A20AF" w14:paraId="25A9B755" w14:textId="0FCAC426">
            <w:pPr>
              <w:pStyle w:val="Level2"/>
              <w:numPr>
                <w:ilvl w:val="0"/>
                <w:numId w:val="0"/>
              </w:numPr>
              <w:rPr>
                <w:szCs w:val="20"/>
              </w:rPr>
            </w:pPr>
            <w:r w:rsidRPr="00344A11">
              <w:rPr>
                <w:szCs w:val="20"/>
              </w:rPr>
              <w:t>Flint</w:t>
            </w:r>
          </w:p>
        </w:tc>
      </w:tr>
      <w:tr w:rsidR="009A20AF" w:rsidTr="004E2207" w14:paraId="0D130E16" w14:textId="77777777">
        <w:tc>
          <w:tcPr>
            <w:tcW w:w="2745" w:type="dxa"/>
            <w:vMerge/>
          </w:tcPr>
          <w:p w:rsidRPr="004E2207" w:rsidR="009A20AF" w:rsidP="00DD6042" w:rsidRDefault="009A20AF" w14:paraId="04C1383F" w14:textId="77777777">
            <w:pPr>
              <w:pStyle w:val="Level2"/>
              <w:numPr>
                <w:ilvl w:val="0"/>
                <w:numId w:val="0"/>
              </w:numPr>
              <w:jc w:val="center"/>
              <w:rPr>
                <w:b/>
                <w:bCs/>
                <w:szCs w:val="20"/>
              </w:rPr>
            </w:pPr>
          </w:p>
        </w:tc>
        <w:tc>
          <w:tcPr>
            <w:tcW w:w="2672" w:type="dxa"/>
            <w:vMerge/>
          </w:tcPr>
          <w:p w:rsidRPr="00C53BA3" w:rsidR="009A20AF" w:rsidP="00DD6042" w:rsidRDefault="009A20AF" w14:paraId="03977FAA" w14:textId="77777777">
            <w:pPr>
              <w:pStyle w:val="Level2"/>
              <w:numPr>
                <w:ilvl w:val="0"/>
                <w:numId w:val="0"/>
              </w:numPr>
              <w:jc w:val="center"/>
              <w:rPr>
                <w:szCs w:val="20"/>
              </w:rPr>
            </w:pPr>
          </w:p>
        </w:tc>
        <w:tc>
          <w:tcPr>
            <w:tcW w:w="2749" w:type="dxa"/>
          </w:tcPr>
          <w:p w:rsidRPr="00344A11" w:rsidR="009A20AF" w:rsidP="00344A11" w:rsidRDefault="009A20AF" w14:paraId="660947C4" w14:textId="0EAEFB2D">
            <w:pPr>
              <w:pStyle w:val="Level2"/>
              <w:numPr>
                <w:ilvl w:val="0"/>
                <w:numId w:val="0"/>
              </w:numPr>
              <w:rPr>
                <w:szCs w:val="20"/>
              </w:rPr>
            </w:pPr>
            <w:r>
              <w:rPr>
                <w:szCs w:val="20"/>
              </w:rPr>
              <w:t xml:space="preserve">Wrexham </w:t>
            </w:r>
          </w:p>
        </w:tc>
      </w:tr>
      <w:tr w:rsidR="00344A11" w:rsidTr="00200A8E" w14:paraId="771E387B" w14:textId="77777777">
        <w:tc>
          <w:tcPr>
            <w:tcW w:w="2745" w:type="dxa"/>
            <w:vMerge w:val="restart"/>
            <w:vAlign w:val="center"/>
          </w:tcPr>
          <w:p w:rsidRPr="004E2207" w:rsidR="00344A11" w:rsidP="00200A8E" w:rsidRDefault="00344A11" w14:paraId="5FE06F90" w14:textId="1E6F9573">
            <w:pPr>
              <w:pStyle w:val="Level2"/>
              <w:numPr>
                <w:ilvl w:val="0"/>
                <w:numId w:val="0"/>
              </w:numPr>
              <w:jc w:val="center"/>
              <w:rPr>
                <w:b/>
                <w:bCs/>
                <w:szCs w:val="20"/>
              </w:rPr>
            </w:pPr>
            <w:r>
              <w:rPr>
                <w:b/>
                <w:bCs/>
                <w:szCs w:val="20"/>
              </w:rPr>
              <w:t>Gwent</w:t>
            </w:r>
          </w:p>
        </w:tc>
        <w:tc>
          <w:tcPr>
            <w:tcW w:w="2672" w:type="dxa"/>
            <w:vMerge w:val="restart"/>
          </w:tcPr>
          <w:p w:rsidR="00344A11" w:rsidP="00344A11" w:rsidRDefault="00344A11" w14:paraId="49648872" w14:textId="77777777">
            <w:pPr>
              <w:pStyle w:val="Level2"/>
              <w:numPr>
                <w:ilvl w:val="0"/>
                <w:numId w:val="0"/>
              </w:numPr>
              <w:jc w:val="center"/>
              <w:rPr>
                <w:szCs w:val="20"/>
              </w:rPr>
            </w:pPr>
          </w:p>
          <w:p w:rsidR="00344A11" w:rsidP="00344A11" w:rsidRDefault="00344A11" w14:paraId="48BD3D88" w14:textId="77777777">
            <w:pPr>
              <w:pStyle w:val="Level2"/>
              <w:numPr>
                <w:ilvl w:val="0"/>
                <w:numId w:val="0"/>
              </w:numPr>
              <w:rPr>
                <w:szCs w:val="20"/>
              </w:rPr>
            </w:pPr>
          </w:p>
          <w:p w:rsidRPr="00035EFA" w:rsidR="00344A11" w:rsidP="00344A11" w:rsidRDefault="009A20AF" w14:paraId="4024CA11" w14:textId="183F7123">
            <w:pPr>
              <w:pStyle w:val="Level2"/>
              <w:numPr>
                <w:ilvl w:val="0"/>
                <w:numId w:val="0"/>
              </w:numPr>
              <w:rPr>
                <w:szCs w:val="20"/>
              </w:rPr>
            </w:pPr>
            <w:r>
              <w:rPr>
                <w:szCs w:val="20"/>
              </w:rPr>
              <w:t>Blaenau</w:t>
            </w:r>
            <w:r w:rsidR="00344A11">
              <w:rPr>
                <w:szCs w:val="20"/>
              </w:rPr>
              <w:t xml:space="preserve"> Gwent </w:t>
            </w:r>
          </w:p>
        </w:tc>
        <w:tc>
          <w:tcPr>
            <w:tcW w:w="2749" w:type="dxa"/>
          </w:tcPr>
          <w:p w:rsidRPr="00035EFA" w:rsidR="00344A11" w:rsidP="00693212" w:rsidRDefault="00344A11" w14:paraId="5E68D773" w14:textId="677B14AE">
            <w:pPr>
              <w:pStyle w:val="Level2"/>
              <w:numPr>
                <w:ilvl w:val="0"/>
                <w:numId w:val="0"/>
              </w:numPr>
              <w:rPr>
                <w:szCs w:val="20"/>
              </w:rPr>
            </w:pPr>
            <w:r>
              <w:rPr>
                <w:szCs w:val="20"/>
              </w:rPr>
              <w:t xml:space="preserve">Ebbw Vale </w:t>
            </w:r>
          </w:p>
        </w:tc>
      </w:tr>
      <w:tr w:rsidR="00344A11" w:rsidTr="004E2207" w14:paraId="1A684695" w14:textId="77777777">
        <w:tc>
          <w:tcPr>
            <w:tcW w:w="2745" w:type="dxa"/>
            <w:vMerge/>
          </w:tcPr>
          <w:p w:rsidRPr="004E2207" w:rsidR="00344A11" w:rsidP="00DD6042" w:rsidRDefault="00344A11" w14:paraId="6C15E529" w14:textId="77777777">
            <w:pPr>
              <w:pStyle w:val="Level2"/>
              <w:numPr>
                <w:ilvl w:val="0"/>
                <w:numId w:val="0"/>
              </w:numPr>
              <w:jc w:val="center"/>
              <w:rPr>
                <w:b/>
                <w:bCs/>
                <w:szCs w:val="20"/>
              </w:rPr>
            </w:pPr>
          </w:p>
        </w:tc>
        <w:tc>
          <w:tcPr>
            <w:tcW w:w="2672" w:type="dxa"/>
            <w:vMerge/>
          </w:tcPr>
          <w:p w:rsidRPr="00035EFA" w:rsidR="00344A11" w:rsidP="00DD6042" w:rsidRDefault="00344A11" w14:paraId="1F054FE1" w14:textId="5512B90F">
            <w:pPr>
              <w:pStyle w:val="Level2"/>
              <w:numPr>
                <w:ilvl w:val="0"/>
                <w:numId w:val="0"/>
              </w:numPr>
              <w:jc w:val="center"/>
              <w:rPr>
                <w:szCs w:val="20"/>
              </w:rPr>
            </w:pPr>
          </w:p>
        </w:tc>
        <w:tc>
          <w:tcPr>
            <w:tcW w:w="2749" w:type="dxa"/>
          </w:tcPr>
          <w:p w:rsidRPr="00035EFA" w:rsidR="00344A11" w:rsidP="00344A11" w:rsidRDefault="00344A11" w14:paraId="29D6397D" w14:textId="51890418">
            <w:pPr>
              <w:pStyle w:val="Level2"/>
              <w:numPr>
                <w:ilvl w:val="0"/>
                <w:numId w:val="0"/>
              </w:numPr>
              <w:rPr>
                <w:szCs w:val="20"/>
              </w:rPr>
            </w:pPr>
            <w:r>
              <w:rPr>
                <w:szCs w:val="20"/>
              </w:rPr>
              <w:t xml:space="preserve">Newport </w:t>
            </w:r>
            <w:r w:rsidRPr="00035EFA">
              <w:rPr>
                <w:szCs w:val="20"/>
              </w:rPr>
              <w:t xml:space="preserve"> </w:t>
            </w:r>
          </w:p>
        </w:tc>
      </w:tr>
      <w:tr w:rsidR="00344A11" w:rsidTr="004E2207" w14:paraId="586E0CA4" w14:textId="77777777">
        <w:tc>
          <w:tcPr>
            <w:tcW w:w="2745" w:type="dxa"/>
            <w:vMerge/>
          </w:tcPr>
          <w:p w:rsidRPr="004E2207" w:rsidR="00344A11" w:rsidP="00DD6042" w:rsidRDefault="00344A11" w14:paraId="232E5640" w14:textId="77777777">
            <w:pPr>
              <w:pStyle w:val="Level2"/>
              <w:numPr>
                <w:ilvl w:val="0"/>
                <w:numId w:val="0"/>
              </w:numPr>
              <w:jc w:val="center"/>
              <w:rPr>
                <w:b/>
                <w:bCs/>
                <w:szCs w:val="20"/>
              </w:rPr>
            </w:pPr>
          </w:p>
        </w:tc>
        <w:tc>
          <w:tcPr>
            <w:tcW w:w="2672" w:type="dxa"/>
            <w:vMerge/>
          </w:tcPr>
          <w:p w:rsidRPr="00035EFA" w:rsidR="00344A11" w:rsidP="00DD6042" w:rsidRDefault="00344A11" w14:paraId="43AF995C" w14:textId="42E48D6F">
            <w:pPr>
              <w:pStyle w:val="Level2"/>
              <w:numPr>
                <w:ilvl w:val="0"/>
                <w:numId w:val="0"/>
              </w:numPr>
              <w:jc w:val="center"/>
              <w:rPr>
                <w:szCs w:val="20"/>
              </w:rPr>
            </w:pPr>
          </w:p>
        </w:tc>
        <w:tc>
          <w:tcPr>
            <w:tcW w:w="2749" w:type="dxa"/>
          </w:tcPr>
          <w:p w:rsidRPr="00035EFA" w:rsidR="00344A11" w:rsidP="00344A11" w:rsidRDefault="00344A11" w14:paraId="429B3C88" w14:textId="42F847ED">
            <w:pPr>
              <w:pStyle w:val="Level2"/>
              <w:numPr>
                <w:ilvl w:val="0"/>
                <w:numId w:val="0"/>
              </w:numPr>
              <w:rPr>
                <w:szCs w:val="20"/>
              </w:rPr>
            </w:pPr>
            <w:r>
              <w:rPr>
                <w:szCs w:val="20"/>
              </w:rPr>
              <w:t>Caerphilly</w:t>
            </w:r>
            <w:r w:rsidRPr="00035EFA">
              <w:rPr>
                <w:szCs w:val="20"/>
              </w:rPr>
              <w:t xml:space="preserve"> </w:t>
            </w:r>
          </w:p>
        </w:tc>
      </w:tr>
      <w:tr w:rsidR="00344A11" w:rsidTr="004E2207" w14:paraId="77907106" w14:textId="77777777">
        <w:tc>
          <w:tcPr>
            <w:tcW w:w="2745" w:type="dxa"/>
            <w:vMerge/>
          </w:tcPr>
          <w:p w:rsidRPr="004E2207" w:rsidR="00344A11" w:rsidP="00DD6042" w:rsidRDefault="00344A11" w14:paraId="30AFD142" w14:textId="77777777">
            <w:pPr>
              <w:pStyle w:val="Level2"/>
              <w:numPr>
                <w:ilvl w:val="0"/>
                <w:numId w:val="0"/>
              </w:numPr>
              <w:jc w:val="center"/>
              <w:rPr>
                <w:b/>
                <w:bCs/>
                <w:szCs w:val="20"/>
              </w:rPr>
            </w:pPr>
          </w:p>
        </w:tc>
        <w:tc>
          <w:tcPr>
            <w:tcW w:w="2672" w:type="dxa"/>
            <w:vMerge/>
          </w:tcPr>
          <w:p w:rsidRPr="00035EFA" w:rsidR="00344A11" w:rsidP="00693212" w:rsidRDefault="00344A11" w14:paraId="63FB9F20" w14:textId="11DBAD46">
            <w:pPr>
              <w:pStyle w:val="Level2"/>
              <w:numPr>
                <w:ilvl w:val="0"/>
                <w:numId w:val="0"/>
              </w:numPr>
              <w:rPr>
                <w:szCs w:val="20"/>
              </w:rPr>
            </w:pPr>
          </w:p>
        </w:tc>
        <w:tc>
          <w:tcPr>
            <w:tcW w:w="2749" w:type="dxa"/>
          </w:tcPr>
          <w:p w:rsidRPr="00035EFA" w:rsidR="00344A11" w:rsidP="009A20AF" w:rsidRDefault="00344A11" w14:paraId="471479C6" w14:textId="24DB313C">
            <w:pPr>
              <w:pStyle w:val="Level2"/>
              <w:numPr>
                <w:ilvl w:val="0"/>
                <w:numId w:val="0"/>
              </w:numPr>
              <w:rPr>
                <w:szCs w:val="20"/>
              </w:rPr>
            </w:pPr>
            <w:r>
              <w:rPr>
                <w:szCs w:val="20"/>
              </w:rPr>
              <w:t>Pontypool</w:t>
            </w:r>
          </w:p>
        </w:tc>
      </w:tr>
      <w:tr w:rsidR="009A20AF" w:rsidTr="00B249FF" w14:paraId="5E885153" w14:textId="77777777">
        <w:tc>
          <w:tcPr>
            <w:tcW w:w="2745" w:type="dxa"/>
            <w:vMerge w:val="restart"/>
            <w:vAlign w:val="center"/>
          </w:tcPr>
          <w:p w:rsidRPr="004E2207" w:rsidR="009A20AF" w:rsidP="00B249FF" w:rsidRDefault="009A20AF" w14:paraId="5D69C17D" w14:textId="05229B65">
            <w:pPr>
              <w:pStyle w:val="Level2"/>
              <w:numPr>
                <w:ilvl w:val="0"/>
                <w:numId w:val="0"/>
              </w:numPr>
              <w:jc w:val="center"/>
              <w:rPr>
                <w:b/>
                <w:bCs/>
                <w:szCs w:val="20"/>
              </w:rPr>
            </w:pPr>
            <w:r>
              <w:rPr>
                <w:b/>
                <w:bCs/>
                <w:szCs w:val="20"/>
              </w:rPr>
              <w:t xml:space="preserve">Dyfed Powys </w:t>
            </w:r>
          </w:p>
        </w:tc>
        <w:tc>
          <w:tcPr>
            <w:tcW w:w="2672" w:type="dxa"/>
            <w:vMerge w:val="restart"/>
          </w:tcPr>
          <w:p w:rsidR="009A20AF" w:rsidP="00344A11" w:rsidRDefault="009A20AF" w14:paraId="2F5A2A17" w14:textId="77777777">
            <w:pPr>
              <w:pStyle w:val="Level2"/>
              <w:numPr>
                <w:ilvl w:val="0"/>
                <w:numId w:val="0"/>
              </w:numPr>
              <w:jc w:val="left"/>
              <w:rPr>
                <w:szCs w:val="20"/>
              </w:rPr>
            </w:pPr>
          </w:p>
          <w:p w:rsidR="009A20AF" w:rsidP="00344A11" w:rsidRDefault="009A20AF" w14:paraId="70E3DC86" w14:textId="77777777">
            <w:pPr>
              <w:pStyle w:val="Level2"/>
              <w:numPr>
                <w:ilvl w:val="0"/>
                <w:numId w:val="0"/>
              </w:numPr>
              <w:jc w:val="left"/>
              <w:rPr>
                <w:szCs w:val="20"/>
              </w:rPr>
            </w:pPr>
          </w:p>
          <w:p w:rsidR="009A20AF" w:rsidP="00344A11" w:rsidRDefault="009A20AF" w14:paraId="5B34A140" w14:textId="77777777">
            <w:pPr>
              <w:pStyle w:val="Level2"/>
              <w:numPr>
                <w:ilvl w:val="0"/>
                <w:numId w:val="0"/>
              </w:numPr>
              <w:jc w:val="left"/>
              <w:rPr>
                <w:szCs w:val="20"/>
              </w:rPr>
            </w:pPr>
          </w:p>
          <w:p w:rsidRPr="004E2207" w:rsidR="009A20AF" w:rsidP="00344A11" w:rsidRDefault="009A20AF" w14:paraId="3D30CD86" w14:textId="708FE442">
            <w:pPr>
              <w:pStyle w:val="Level2"/>
              <w:numPr>
                <w:ilvl w:val="0"/>
                <w:numId w:val="0"/>
              </w:numPr>
              <w:jc w:val="left"/>
              <w:rPr>
                <w:szCs w:val="20"/>
              </w:rPr>
            </w:pPr>
            <w:r>
              <w:rPr>
                <w:szCs w:val="20"/>
              </w:rPr>
              <w:t>Dyfed Powys</w:t>
            </w:r>
          </w:p>
        </w:tc>
        <w:tc>
          <w:tcPr>
            <w:tcW w:w="2749" w:type="dxa"/>
          </w:tcPr>
          <w:p w:rsidRPr="004E2207" w:rsidR="009A20AF" w:rsidP="009A20AF" w:rsidRDefault="009A20AF" w14:paraId="144963DA" w14:textId="24D93CEC">
            <w:pPr>
              <w:pStyle w:val="Level2"/>
              <w:numPr>
                <w:ilvl w:val="0"/>
                <w:numId w:val="0"/>
              </w:numPr>
              <w:rPr>
                <w:szCs w:val="20"/>
              </w:rPr>
            </w:pPr>
            <w:r w:rsidRPr="009A20AF">
              <w:rPr>
                <w:szCs w:val="20"/>
              </w:rPr>
              <w:t>Aberystwyth</w:t>
            </w:r>
          </w:p>
        </w:tc>
      </w:tr>
      <w:tr w:rsidR="009A20AF" w:rsidTr="004E2207" w14:paraId="77010707" w14:textId="77777777">
        <w:tc>
          <w:tcPr>
            <w:tcW w:w="2745" w:type="dxa"/>
            <w:vMerge/>
          </w:tcPr>
          <w:p w:rsidRPr="004E2207" w:rsidR="009A20AF" w:rsidP="00DD6042" w:rsidRDefault="009A20AF" w14:paraId="4747A51D" w14:textId="77777777">
            <w:pPr>
              <w:pStyle w:val="Level2"/>
              <w:numPr>
                <w:ilvl w:val="0"/>
                <w:numId w:val="0"/>
              </w:numPr>
              <w:jc w:val="center"/>
              <w:rPr>
                <w:b/>
                <w:bCs/>
                <w:szCs w:val="20"/>
              </w:rPr>
            </w:pPr>
          </w:p>
        </w:tc>
        <w:tc>
          <w:tcPr>
            <w:tcW w:w="2672" w:type="dxa"/>
            <w:vMerge/>
          </w:tcPr>
          <w:p w:rsidRPr="004E2207" w:rsidR="009A20AF" w:rsidP="00344A11" w:rsidRDefault="009A20AF" w14:paraId="22962387" w14:textId="1AB9EAAB">
            <w:pPr>
              <w:pStyle w:val="Level2"/>
              <w:numPr>
                <w:ilvl w:val="0"/>
                <w:numId w:val="0"/>
              </w:numPr>
              <w:jc w:val="left"/>
              <w:rPr>
                <w:szCs w:val="20"/>
              </w:rPr>
            </w:pPr>
          </w:p>
        </w:tc>
        <w:tc>
          <w:tcPr>
            <w:tcW w:w="2749" w:type="dxa"/>
          </w:tcPr>
          <w:p w:rsidRPr="004E2207" w:rsidR="009A20AF" w:rsidP="009A20AF" w:rsidRDefault="009A20AF" w14:paraId="74DDAB49" w14:textId="2B7F0094">
            <w:pPr>
              <w:pStyle w:val="Level2"/>
              <w:numPr>
                <w:ilvl w:val="0"/>
                <w:numId w:val="0"/>
              </w:numPr>
              <w:rPr>
                <w:szCs w:val="20"/>
              </w:rPr>
            </w:pPr>
            <w:r w:rsidRPr="009A20AF">
              <w:rPr>
                <w:szCs w:val="20"/>
              </w:rPr>
              <w:t>Newtown</w:t>
            </w:r>
            <w:r>
              <w:rPr>
                <w:szCs w:val="20"/>
              </w:rPr>
              <w:t xml:space="preserve"> </w:t>
            </w:r>
          </w:p>
        </w:tc>
      </w:tr>
      <w:tr w:rsidR="009A20AF" w:rsidTr="004E2207" w14:paraId="08F76E1A" w14:textId="77777777">
        <w:tc>
          <w:tcPr>
            <w:tcW w:w="2745" w:type="dxa"/>
            <w:vMerge/>
          </w:tcPr>
          <w:p w:rsidRPr="004E2207" w:rsidR="009A20AF" w:rsidP="00DD6042" w:rsidRDefault="009A20AF" w14:paraId="3BE29BE4" w14:textId="77777777">
            <w:pPr>
              <w:pStyle w:val="Level2"/>
              <w:numPr>
                <w:ilvl w:val="0"/>
                <w:numId w:val="0"/>
              </w:numPr>
              <w:jc w:val="center"/>
              <w:rPr>
                <w:b/>
                <w:bCs/>
                <w:szCs w:val="20"/>
              </w:rPr>
            </w:pPr>
          </w:p>
        </w:tc>
        <w:tc>
          <w:tcPr>
            <w:tcW w:w="2672" w:type="dxa"/>
            <w:vMerge/>
          </w:tcPr>
          <w:p w:rsidR="009A20AF" w:rsidP="00344A11" w:rsidRDefault="009A20AF" w14:paraId="7F834EF1" w14:textId="75E62F85">
            <w:pPr>
              <w:pStyle w:val="Level2"/>
              <w:numPr>
                <w:ilvl w:val="0"/>
                <w:numId w:val="0"/>
              </w:numPr>
              <w:jc w:val="left"/>
              <w:rPr>
                <w:szCs w:val="20"/>
              </w:rPr>
            </w:pPr>
          </w:p>
        </w:tc>
        <w:tc>
          <w:tcPr>
            <w:tcW w:w="2749" w:type="dxa"/>
          </w:tcPr>
          <w:p w:rsidR="009A20AF" w:rsidP="009A20AF" w:rsidRDefault="009A20AF" w14:paraId="6B7880F0" w14:textId="125DCDEA">
            <w:pPr>
              <w:pStyle w:val="Level2"/>
              <w:numPr>
                <w:ilvl w:val="0"/>
                <w:numId w:val="0"/>
              </w:numPr>
              <w:rPr>
                <w:szCs w:val="20"/>
              </w:rPr>
            </w:pPr>
            <w:r>
              <w:rPr>
                <w:szCs w:val="20"/>
              </w:rPr>
              <w:t xml:space="preserve">Brecon  </w:t>
            </w:r>
          </w:p>
        </w:tc>
      </w:tr>
      <w:tr w:rsidR="009A20AF" w:rsidTr="00344A11" w14:paraId="521B56F6" w14:textId="77777777">
        <w:trPr>
          <w:trHeight w:val="205"/>
        </w:trPr>
        <w:tc>
          <w:tcPr>
            <w:tcW w:w="2745" w:type="dxa"/>
            <w:vMerge/>
          </w:tcPr>
          <w:p w:rsidRPr="004E2207" w:rsidR="009A20AF" w:rsidP="00DD6042" w:rsidRDefault="009A20AF" w14:paraId="01C42F0C" w14:textId="77777777">
            <w:pPr>
              <w:pStyle w:val="Level2"/>
              <w:numPr>
                <w:ilvl w:val="0"/>
                <w:numId w:val="0"/>
              </w:numPr>
              <w:jc w:val="center"/>
              <w:rPr>
                <w:b/>
                <w:bCs/>
                <w:szCs w:val="20"/>
              </w:rPr>
            </w:pPr>
          </w:p>
        </w:tc>
        <w:tc>
          <w:tcPr>
            <w:tcW w:w="2672" w:type="dxa"/>
            <w:vMerge/>
          </w:tcPr>
          <w:p w:rsidR="009A20AF" w:rsidP="00DD6042" w:rsidRDefault="009A20AF" w14:paraId="5E4D90BC" w14:textId="676D4119">
            <w:pPr>
              <w:pStyle w:val="Level2"/>
              <w:numPr>
                <w:ilvl w:val="0"/>
                <w:numId w:val="0"/>
              </w:numPr>
              <w:jc w:val="center"/>
              <w:rPr>
                <w:szCs w:val="20"/>
              </w:rPr>
            </w:pPr>
          </w:p>
        </w:tc>
        <w:tc>
          <w:tcPr>
            <w:tcW w:w="2749" w:type="dxa"/>
          </w:tcPr>
          <w:p w:rsidR="009A20AF" w:rsidP="009A20AF" w:rsidRDefault="009A20AF" w14:paraId="60B67109" w14:textId="6DCCD889">
            <w:pPr>
              <w:pStyle w:val="Level2"/>
              <w:numPr>
                <w:ilvl w:val="0"/>
                <w:numId w:val="0"/>
              </w:numPr>
              <w:rPr>
                <w:szCs w:val="20"/>
              </w:rPr>
            </w:pPr>
            <w:r w:rsidRPr="009A20AF">
              <w:rPr>
                <w:szCs w:val="20"/>
              </w:rPr>
              <w:t>Carmarthen</w:t>
            </w:r>
          </w:p>
        </w:tc>
      </w:tr>
      <w:tr w:rsidR="009A20AF" w:rsidTr="004E2207" w14:paraId="03E3C7FE" w14:textId="77777777">
        <w:tc>
          <w:tcPr>
            <w:tcW w:w="2745" w:type="dxa"/>
            <w:vMerge/>
          </w:tcPr>
          <w:p w:rsidRPr="004E2207" w:rsidR="009A20AF" w:rsidP="00DD6042" w:rsidRDefault="009A20AF" w14:paraId="368540D8" w14:textId="77777777">
            <w:pPr>
              <w:pStyle w:val="Level2"/>
              <w:numPr>
                <w:ilvl w:val="0"/>
                <w:numId w:val="0"/>
              </w:numPr>
              <w:jc w:val="center"/>
              <w:rPr>
                <w:b/>
                <w:bCs/>
                <w:szCs w:val="20"/>
              </w:rPr>
            </w:pPr>
          </w:p>
        </w:tc>
        <w:tc>
          <w:tcPr>
            <w:tcW w:w="2672" w:type="dxa"/>
            <w:vMerge/>
          </w:tcPr>
          <w:p w:rsidR="009A20AF" w:rsidP="00DD6042" w:rsidRDefault="009A20AF" w14:paraId="3115692C" w14:textId="65674E6C">
            <w:pPr>
              <w:pStyle w:val="Level2"/>
              <w:numPr>
                <w:ilvl w:val="0"/>
                <w:numId w:val="0"/>
              </w:numPr>
              <w:jc w:val="center"/>
              <w:rPr>
                <w:szCs w:val="20"/>
              </w:rPr>
            </w:pPr>
          </w:p>
        </w:tc>
        <w:tc>
          <w:tcPr>
            <w:tcW w:w="2749" w:type="dxa"/>
          </w:tcPr>
          <w:p w:rsidR="009A20AF" w:rsidP="009A20AF" w:rsidRDefault="009A20AF" w14:paraId="1D709A7F" w14:textId="6DEC5541">
            <w:pPr>
              <w:pStyle w:val="Level2"/>
              <w:numPr>
                <w:ilvl w:val="0"/>
                <w:numId w:val="0"/>
              </w:numPr>
              <w:rPr>
                <w:szCs w:val="20"/>
              </w:rPr>
            </w:pPr>
            <w:r w:rsidRPr="009A20AF">
              <w:rPr>
                <w:szCs w:val="20"/>
              </w:rPr>
              <w:t>Haverfordwest</w:t>
            </w:r>
          </w:p>
        </w:tc>
      </w:tr>
      <w:tr w:rsidR="009A20AF" w:rsidTr="004E2207" w14:paraId="0D27F6F2" w14:textId="77777777">
        <w:tc>
          <w:tcPr>
            <w:tcW w:w="2745" w:type="dxa"/>
            <w:vMerge/>
          </w:tcPr>
          <w:p w:rsidRPr="004E2207" w:rsidR="009A20AF" w:rsidP="00DD6042" w:rsidRDefault="009A20AF" w14:paraId="55251EB8" w14:textId="77777777">
            <w:pPr>
              <w:pStyle w:val="Level2"/>
              <w:numPr>
                <w:ilvl w:val="0"/>
                <w:numId w:val="0"/>
              </w:numPr>
              <w:jc w:val="center"/>
              <w:rPr>
                <w:b/>
                <w:bCs/>
                <w:szCs w:val="20"/>
              </w:rPr>
            </w:pPr>
          </w:p>
        </w:tc>
        <w:tc>
          <w:tcPr>
            <w:tcW w:w="2672" w:type="dxa"/>
            <w:vMerge/>
          </w:tcPr>
          <w:p w:rsidR="009A20AF" w:rsidP="00DD6042" w:rsidRDefault="009A20AF" w14:paraId="0C184952" w14:textId="77777777">
            <w:pPr>
              <w:pStyle w:val="Level2"/>
              <w:numPr>
                <w:ilvl w:val="0"/>
                <w:numId w:val="0"/>
              </w:numPr>
              <w:jc w:val="center"/>
              <w:rPr>
                <w:szCs w:val="20"/>
              </w:rPr>
            </w:pPr>
          </w:p>
        </w:tc>
        <w:tc>
          <w:tcPr>
            <w:tcW w:w="2749" w:type="dxa"/>
          </w:tcPr>
          <w:p w:rsidR="009A20AF" w:rsidP="009A20AF" w:rsidRDefault="009A20AF" w14:paraId="1AC1856A" w14:textId="5E3BDE83">
            <w:pPr>
              <w:pStyle w:val="Level2"/>
              <w:numPr>
                <w:ilvl w:val="0"/>
                <w:numId w:val="0"/>
              </w:numPr>
              <w:rPr>
                <w:szCs w:val="20"/>
              </w:rPr>
            </w:pPr>
            <w:r w:rsidRPr="009A20AF">
              <w:rPr>
                <w:szCs w:val="20"/>
              </w:rPr>
              <w:t>Llandrindod Wells</w:t>
            </w:r>
          </w:p>
        </w:tc>
      </w:tr>
      <w:tr w:rsidR="009A20AF" w:rsidTr="004E2207" w14:paraId="173EA338" w14:textId="77777777">
        <w:tc>
          <w:tcPr>
            <w:tcW w:w="2745" w:type="dxa"/>
            <w:vMerge/>
          </w:tcPr>
          <w:p w:rsidRPr="004E2207" w:rsidR="009A20AF" w:rsidP="00DD6042" w:rsidRDefault="009A20AF" w14:paraId="3F5758C3" w14:textId="77777777">
            <w:pPr>
              <w:pStyle w:val="Level2"/>
              <w:numPr>
                <w:ilvl w:val="0"/>
                <w:numId w:val="0"/>
              </w:numPr>
              <w:jc w:val="center"/>
              <w:rPr>
                <w:b/>
                <w:bCs/>
                <w:szCs w:val="20"/>
              </w:rPr>
            </w:pPr>
          </w:p>
        </w:tc>
        <w:tc>
          <w:tcPr>
            <w:tcW w:w="2672" w:type="dxa"/>
            <w:vMerge/>
          </w:tcPr>
          <w:p w:rsidR="009A20AF" w:rsidP="00DD6042" w:rsidRDefault="009A20AF" w14:paraId="14F4FA6C" w14:textId="4738661E">
            <w:pPr>
              <w:pStyle w:val="Level2"/>
              <w:numPr>
                <w:ilvl w:val="0"/>
                <w:numId w:val="0"/>
              </w:numPr>
              <w:jc w:val="center"/>
              <w:rPr>
                <w:szCs w:val="20"/>
              </w:rPr>
            </w:pPr>
          </w:p>
        </w:tc>
        <w:tc>
          <w:tcPr>
            <w:tcW w:w="2749" w:type="dxa"/>
          </w:tcPr>
          <w:p w:rsidR="009A20AF" w:rsidP="009A20AF" w:rsidRDefault="009A20AF" w14:paraId="1537C2F3" w14:textId="528B76FA">
            <w:pPr>
              <w:pStyle w:val="Level2"/>
              <w:numPr>
                <w:ilvl w:val="0"/>
                <w:numId w:val="0"/>
              </w:numPr>
              <w:rPr>
                <w:szCs w:val="20"/>
              </w:rPr>
            </w:pPr>
            <w:r w:rsidRPr="009A20AF">
              <w:rPr>
                <w:szCs w:val="20"/>
              </w:rPr>
              <w:t>Llanelli</w:t>
            </w:r>
            <w:r>
              <w:rPr>
                <w:szCs w:val="20"/>
              </w:rPr>
              <w:t xml:space="preserve"> </w:t>
            </w:r>
          </w:p>
        </w:tc>
      </w:tr>
      <w:tr w:rsidR="00344A11" w:rsidTr="00E56B9B" w14:paraId="04F0A5E4" w14:textId="77777777">
        <w:tc>
          <w:tcPr>
            <w:tcW w:w="2745" w:type="dxa"/>
            <w:vMerge w:val="restart"/>
            <w:vAlign w:val="center"/>
          </w:tcPr>
          <w:p w:rsidRPr="004E2207" w:rsidR="00344A11" w:rsidP="00E56B9B" w:rsidRDefault="00344A11" w14:paraId="003A782C" w14:textId="61091A61">
            <w:pPr>
              <w:pStyle w:val="Level2"/>
              <w:numPr>
                <w:ilvl w:val="0"/>
                <w:numId w:val="0"/>
              </w:numPr>
              <w:jc w:val="center"/>
              <w:rPr>
                <w:b/>
                <w:bCs/>
                <w:szCs w:val="20"/>
              </w:rPr>
            </w:pPr>
            <w:r>
              <w:rPr>
                <w:b/>
                <w:bCs/>
                <w:szCs w:val="20"/>
              </w:rPr>
              <w:t xml:space="preserve">South Wales </w:t>
            </w:r>
          </w:p>
        </w:tc>
        <w:tc>
          <w:tcPr>
            <w:tcW w:w="2672" w:type="dxa"/>
            <w:vMerge w:val="restart"/>
          </w:tcPr>
          <w:p w:rsidR="00344A11" w:rsidP="00344A11" w:rsidRDefault="00344A11" w14:paraId="35799683" w14:textId="77777777">
            <w:pPr>
              <w:pStyle w:val="Level2"/>
              <w:ind w:left="0"/>
              <w:rPr>
                <w:szCs w:val="20"/>
              </w:rPr>
            </w:pPr>
          </w:p>
          <w:p w:rsidR="00344A11" w:rsidP="00344A11" w:rsidRDefault="009A20AF" w14:paraId="715B2E66" w14:textId="0D1AF609">
            <w:pPr>
              <w:pStyle w:val="Level2"/>
              <w:ind w:left="0"/>
              <w:rPr>
                <w:szCs w:val="20"/>
              </w:rPr>
            </w:pPr>
            <w:r>
              <w:rPr>
                <w:szCs w:val="20"/>
              </w:rPr>
              <w:t>Cardiff and the Vale, Swansea, Neath &amp; Port Talbot</w:t>
            </w:r>
          </w:p>
          <w:p w:rsidRPr="00A331EC" w:rsidR="00344A11" w:rsidP="00344A11" w:rsidRDefault="00344A11" w14:paraId="5E20D932" w14:textId="3545EF61">
            <w:pPr>
              <w:pStyle w:val="Level2"/>
              <w:ind w:left="0"/>
              <w:rPr>
                <w:szCs w:val="20"/>
              </w:rPr>
            </w:pPr>
          </w:p>
        </w:tc>
        <w:tc>
          <w:tcPr>
            <w:tcW w:w="2749" w:type="dxa"/>
          </w:tcPr>
          <w:p w:rsidRPr="00A331EC" w:rsidR="00344A11" w:rsidP="009A20AF" w:rsidRDefault="009A20AF" w14:paraId="2D392942" w14:textId="427B2E90">
            <w:pPr>
              <w:pStyle w:val="Level2"/>
              <w:numPr>
                <w:ilvl w:val="0"/>
                <w:numId w:val="0"/>
              </w:numPr>
              <w:rPr>
                <w:szCs w:val="20"/>
              </w:rPr>
            </w:pPr>
            <w:r>
              <w:rPr>
                <w:szCs w:val="20"/>
              </w:rPr>
              <w:t xml:space="preserve">Cardiff </w:t>
            </w:r>
          </w:p>
        </w:tc>
      </w:tr>
      <w:tr w:rsidR="009A20AF" w:rsidTr="00E56B9B" w14:paraId="709CE21F" w14:textId="77777777">
        <w:tc>
          <w:tcPr>
            <w:tcW w:w="2745" w:type="dxa"/>
            <w:vMerge/>
            <w:vAlign w:val="center"/>
          </w:tcPr>
          <w:p w:rsidR="009A20AF" w:rsidP="00E56B9B" w:rsidRDefault="009A20AF" w14:paraId="159CCCA2" w14:textId="77777777">
            <w:pPr>
              <w:pStyle w:val="Level2"/>
              <w:numPr>
                <w:ilvl w:val="0"/>
                <w:numId w:val="0"/>
              </w:numPr>
              <w:jc w:val="center"/>
              <w:rPr>
                <w:b/>
                <w:bCs/>
                <w:szCs w:val="20"/>
              </w:rPr>
            </w:pPr>
          </w:p>
        </w:tc>
        <w:tc>
          <w:tcPr>
            <w:tcW w:w="2672" w:type="dxa"/>
            <w:vMerge/>
          </w:tcPr>
          <w:p w:rsidR="009A20AF" w:rsidP="00344A11" w:rsidRDefault="009A20AF" w14:paraId="3B63198D" w14:textId="77777777">
            <w:pPr>
              <w:pStyle w:val="Level2"/>
              <w:ind w:left="0"/>
              <w:rPr>
                <w:szCs w:val="20"/>
              </w:rPr>
            </w:pPr>
          </w:p>
        </w:tc>
        <w:tc>
          <w:tcPr>
            <w:tcW w:w="2749" w:type="dxa"/>
          </w:tcPr>
          <w:p w:rsidRPr="00A331EC" w:rsidR="009A20AF" w:rsidP="009A20AF" w:rsidRDefault="009A20AF" w14:paraId="63D800A0" w14:textId="4EC28844">
            <w:pPr>
              <w:pStyle w:val="Level2"/>
              <w:numPr>
                <w:ilvl w:val="0"/>
                <w:numId w:val="0"/>
              </w:numPr>
              <w:rPr>
                <w:szCs w:val="20"/>
              </w:rPr>
            </w:pPr>
            <w:r>
              <w:rPr>
                <w:szCs w:val="20"/>
              </w:rPr>
              <w:t>Barry</w:t>
            </w:r>
          </w:p>
        </w:tc>
      </w:tr>
      <w:tr w:rsidR="00344A11" w:rsidTr="004E2207" w14:paraId="65191432" w14:textId="77777777">
        <w:tc>
          <w:tcPr>
            <w:tcW w:w="2745" w:type="dxa"/>
            <w:vMerge/>
          </w:tcPr>
          <w:p w:rsidRPr="004E2207" w:rsidR="00344A11" w:rsidP="00DD6042" w:rsidRDefault="00344A11" w14:paraId="1EEAB26D" w14:textId="77777777">
            <w:pPr>
              <w:pStyle w:val="Level2"/>
              <w:numPr>
                <w:ilvl w:val="0"/>
                <w:numId w:val="0"/>
              </w:numPr>
              <w:jc w:val="center"/>
              <w:rPr>
                <w:b/>
                <w:bCs/>
                <w:szCs w:val="20"/>
              </w:rPr>
            </w:pPr>
          </w:p>
        </w:tc>
        <w:tc>
          <w:tcPr>
            <w:tcW w:w="2672" w:type="dxa"/>
            <w:vMerge/>
          </w:tcPr>
          <w:p w:rsidRPr="00164D98" w:rsidR="00344A11" w:rsidP="00DD6042" w:rsidRDefault="00344A11" w14:paraId="2CCBB16D" w14:textId="1F422CB1">
            <w:pPr>
              <w:pStyle w:val="Level2"/>
              <w:numPr>
                <w:ilvl w:val="0"/>
                <w:numId w:val="0"/>
              </w:numPr>
              <w:jc w:val="center"/>
              <w:rPr>
                <w:szCs w:val="20"/>
              </w:rPr>
            </w:pPr>
          </w:p>
        </w:tc>
        <w:tc>
          <w:tcPr>
            <w:tcW w:w="2749" w:type="dxa"/>
          </w:tcPr>
          <w:p w:rsidRPr="00B94135" w:rsidR="00344A11" w:rsidP="009A20AF" w:rsidRDefault="009A20AF" w14:paraId="1D62746C" w14:textId="55690030">
            <w:pPr>
              <w:pStyle w:val="Level2"/>
              <w:numPr>
                <w:ilvl w:val="0"/>
                <w:numId w:val="0"/>
              </w:numPr>
              <w:rPr>
                <w:szCs w:val="20"/>
              </w:rPr>
            </w:pPr>
            <w:r>
              <w:rPr>
                <w:szCs w:val="20"/>
              </w:rPr>
              <w:t>Swansea</w:t>
            </w:r>
          </w:p>
        </w:tc>
      </w:tr>
      <w:tr w:rsidR="00344A11" w:rsidTr="004E2207" w14:paraId="607EC3F5" w14:textId="77777777">
        <w:tc>
          <w:tcPr>
            <w:tcW w:w="2745" w:type="dxa"/>
            <w:vMerge/>
          </w:tcPr>
          <w:p w:rsidRPr="004E2207" w:rsidR="00344A11" w:rsidP="00DD6042" w:rsidRDefault="00344A11" w14:paraId="3176A114" w14:textId="77777777">
            <w:pPr>
              <w:pStyle w:val="Level2"/>
              <w:numPr>
                <w:ilvl w:val="0"/>
                <w:numId w:val="0"/>
              </w:numPr>
              <w:jc w:val="center"/>
              <w:rPr>
                <w:b/>
                <w:bCs/>
                <w:szCs w:val="20"/>
              </w:rPr>
            </w:pPr>
          </w:p>
        </w:tc>
        <w:tc>
          <w:tcPr>
            <w:tcW w:w="2672" w:type="dxa"/>
            <w:vMerge/>
          </w:tcPr>
          <w:p w:rsidRPr="00164D98" w:rsidR="00344A11" w:rsidP="00DD6042" w:rsidRDefault="00344A11" w14:paraId="2F0E3C25" w14:textId="77777777">
            <w:pPr>
              <w:pStyle w:val="Level2"/>
              <w:numPr>
                <w:ilvl w:val="0"/>
                <w:numId w:val="0"/>
              </w:numPr>
              <w:jc w:val="center"/>
              <w:rPr>
                <w:szCs w:val="20"/>
              </w:rPr>
            </w:pPr>
          </w:p>
        </w:tc>
        <w:tc>
          <w:tcPr>
            <w:tcW w:w="2749" w:type="dxa"/>
          </w:tcPr>
          <w:p w:rsidRPr="00B94135" w:rsidR="00344A11" w:rsidP="00FC7F2B" w:rsidRDefault="0052359B" w14:paraId="5026184B" w14:textId="5F995A65">
            <w:pPr>
              <w:pStyle w:val="Level2"/>
              <w:numPr>
                <w:ilvl w:val="0"/>
                <w:numId w:val="0"/>
              </w:numPr>
              <w:rPr>
                <w:szCs w:val="20"/>
              </w:rPr>
            </w:pPr>
            <w:r>
              <w:rPr>
                <w:szCs w:val="20"/>
              </w:rPr>
              <w:t>Pontypridd</w:t>
            </w:r>
          </w:p>
        </w:tc>
      </w:tr>
      <w:tr w:rsidR="00144F27" w:rsidTr="004E2207" w14:paraId="0FEE5FFD" w14:textId="77777777">
        <w:tc>
          <w:tcPr>
            <w:tcW w:w="2745" w:type="dxa"/>
            <w:vMerge/>
          </w:tcPr>
          <w:p w:rsidRPr="004E2207" w:rsidR="00144F27" w:rsidP="00DD6042" w:rsidRDefault="00144F27" w14:paraId="5456CDFF" w14:textId="77777777">
            <w:pPr>
              <w:pStyle w:val="Level2"/>
              <w:numPr>
                <w:ilvl w:val="0"/>
                <w:numId w:val="0"/>
              </w:numPr>
              <w:jc w:val="center"/>
              <w:rPr>
                <w:b/>
                <w:bCs/>
                <w:szCs w:val="20"/>
              </w:rPr>
            </w:pPr>
          </w:p>
        </w:tc>
        <w:tc>
          <w:tcPr>
            <w:tcW w:w="2672" w:type="dxa"/>
            <w:vMerge/>
          </w:tcPr>
          <w:p w:rsidRPr="00164D98" w:rsidR="00144F27" w:rsidP="00DD6042" w:rsidRDefault="00144F27" w14:paraId="21297FAA" w14:textId="77777777">
            <w:pPr>
              <w:pStyle w:val="Level2"/>
              <w:numPr>
                <w:ilvl w:val="0"/>
                <w:numId w:val="0"/>
              </w:numPr>
              <w:jc w:val="center"/>
              <w:rPr>
                <w:szCs w:val="20"/>
              </w:rPr>
            </w:pPr>
          </w:p>
        </w:tc>
        <w:tc>
          <w:tcPr>
            <w:tcW w:w="2749" w:type="dxa"/>
          </w:tcPr>
          <w:p w:rsidR="00144F27" w:rsidP="00FC7F2B" w:rsidRDefault="00144F27" w14:paraId="50134FEF" w14:textId="01CF5209">
            <w:pPr>
              <w:pStyle w:val="Level2"/>
              <w:numPr>
                <w:ilvl w:val="0"/>
                <w:numId w:val="0"/>
              </w:numPr>
              <w:rPr>
                <w:szCs w:val="20"/>
              </w:rPr>
            </w:pPr>
            <w:r>
              <w:rPr>
                <w:szCs w:val="20"/>
              </w:rPr>
              <w:t xml:space="preserve">Bridgend </w:t>
            </w:r>
          </w:p>
        </w:tc>
      </w:tr>
      <w:tr w:rsidR="00344A11" w:rsidTr="004E2207" w14:paraId="70D25C93" w14:textId="77777777">
        <w:tc>
          <w:tcPr>
            <w:tcW w:w="2745" w:type="dxa"/>
            <w:vMerge/>
          </w:tcPr>
          <w:p w:rsidRPr="004E2207" w:rsidR="00344A11" w:rsidP="00DD6042" w:rsidRDefault="00344A11" w14:paraId="54495356" w14:textId="77777777">
            <w:pPr>
              <w:pStyle w:val="Level2"/>
              <w:numPr>
                <w:ilvl w:val="0"/>
                <w:numId w:val="0"/>
              </w:numPr>
              <w:jc w:val="center"/>
              <w:rPr>
                <w:b/>
                <w:bCs/>
                <w:szCs w:val="20"/>
              </w:rPr>
            </w:pPr>
          </w:p>
        </w:tc>
        <w:tc>
          <w:tcPr>
            <w:tcW w:w="2672" w:type="dxa"/>
            <w:vMerge/>
          </w:tcPr>
          <w:p w:rsidRPr="00164D98" w:rsidR="00344A11" w:rsidP="00DD6042" w:rsidRDefault="00344A11" w14:paraId="1C0EDA58" w14:textId="77777777">
            <w:pPr>
              <w:pStyle w:val="Level2"/>
              <w:numPr>
                <w:ilvl w:val="0"/>
                <w:numId w:val="0"/>
              </w:numPr>
              <w:jc w:val="center"/>
              <w:rPr>
                <w:szCs w:val="20"/>
              </w:rPr>
            </w:pPr>
          </w:p>
        </w:tc>
        <w:tc>
          <w:tcPr>
            <w:tcW w:w="2749" w:type="dxa"/>
          </w:tcPr>
          <w:p w:rsidRPr="00B94135" w:rsidR="00344A11" w:rsidP="0052359B" w:rsidRDefault="0052359B" w14:paraId="00DB1C1E" w14:textId="17E22C25">
            <w:pPr>
              <w:pStyle w:val="Level2"/>
              <w:numPr>
                <w:ilvl w:val="0"/>
                <w:numId w:val="0"/>
              </w:numPr>
              <w:rPr>
                <w:szCs w:val="20"/>
              </w:rPr>
            </w:pPr>
            <w:r>
              <w:rPr>
                <w:szCs w:val="20"/>
              </w:rPr>
              <w:t xml:space="preserve">Merthyr Tydfil </w:t>
            </w:r>
          </w:p>
        </w:tc>
      </w:tr>
    </w:tbl>
    <w:p w:rsidR="00B66B40" w:rsidP="00396EE8" w:rsidRDefault="00B66B40" w14:paraId="40B00F37" w14:textId="4B58BF9B">
      <w:pPr>
        <w:pStyle w:val="Level2"/>
        <w:numPr>
          <w:ilvl w:val="0"/>
          <w:numId w:val="0"/>
        </w:numPr>
        <w:ind w:left="850" w:hanging="850"/>
        <w:rPr>
          <w:sz w:val="24"/>
          <w:szCs w:val="24"/>
        </w:rPr>
      </w:pPr>
    </w:p>
    <w:p w:rsidR="00B66B40" w:rsidP="00B66B40" w:rsidRDefault="00B66B40" w14:paraId="3D447936" w14:textId="5BB88F3A">
      <w:pPr>
        <w:pStyle w:val="Level2"/>
        <w:numPr>
          <w:ilvl w:val="0"/>
          <w:numId w:val="0"/>
        </w:numPr>
        <w:ind w:left="851"/>
      </w:pPr>
    </w:p>
    <w:p w:rsidRPr="002B773B" w:rsidR="00F35B62" w:rsidP="00B66B40" w:rsidRDefault="00F35B62" w14:paraId="525B8481" w14:textId="77777777">
      <w:pPr>
        <w:pStyle w:val="Level2"/>
        <w:numPr>
          <w:ilvl w:val="0"/>
          <w:numId w:val="0"/>
        </w:numPr>
        <w:ind w:left="851"/>
        <w:rPr>
          <w:sz w:val="24"/>
          <w:szCs w:val="24"/>
        </w:rPr>
      </w:pPr>
    </w:p>
    <w:p w:rsidR="00817B0D" w:rsidRDefault="00817B0D" w14:paraId="06EAEA5B" w14:textId="71F76B87"/>
    <w:p w:rsidR="002266DD" w:rsidRDefault="002266DD" w14:paraId="3BE519DF" w14:textId="5F1E555A"/>
    <w:p w:rsidR="002266DD" w:rsidRDefault="002266DD" w14:paraId="29BD59A1" w14:textId="60243999"/>
    <w:p w:rsidR="002266DD" w:rsidRDefault="002266DD" w14:paraId="68C280B1" w14:textId="08CFE58A"/>
    <w:p w:rsidR="002266DD" w:rsidRDefault="002266DD" w14:paraId="2AA58D71" w14:textId="2C2FE545"/>
    <w:p w:rsidR="002266DD" w:rsidRDefault="002266DD" w14:paraId="447B4AE7" w14:textId="48F55AA8"/>
    <w:p w:rsidR="002266DD" w:rsidRDefault="002266DD" w14:paraId="07A3B79A" w14:textId="2EC736E2"/>
    <w:p w:rsidR="002266DD" w:rsidRDefault="002266DD" w14:paraId="2B914ED3" w14:textId="0089BC83"/>
    <w:p w:rsidR="002266DD" w:rsidRDefault="002266DD" w14:paraId="3F11A87C" w14:textId="23796E0C"/>
    <w:p w:rsidR="002266DD" w:rsidRDefault="002266DD" w14:paraId="047F8EDD" w14:textId="2C987938"/>
    <w:p w:rsidR="002266DD" w:rsidRDefault="002266DD" w14:paraId="706F3760" w14:textId="75AC5C80"/>
    <w:p w:rsidR="002266DD" w:rsidRDefault="002266DD" w14:paraId="706599CD" w14:textId="04CA3EB1"/>
    <w:p w:rsidR="002266DD" w:rsidRDefault="002266DD" w14:paraId="5DD3D175" w14:textId="22176872"/>
    <w:p w:rsidR="002266DD" w:rsidRDefault="002266DD" w14:paraId="770EA950" w14:textId="08826258"/>
    <w:p w:rsidR="002266DD" w:rsidRDefault="002266DD" w14:paraId="0D037C40" w14:textId="59C25227"/>
    <w:p w:rsidR="002266DD" w:rsidRDefault="002266DD" w14:paraId="0ED69722" w14:textId="5970BB95"/>
    <w:p w:rsidR="002266DD" w:rsidRDefault="002266DD" w14:paraId="54D920DD" w14:textId="28CEA10B"/>
    <w:p w:rsidR="002266DD" w:rsidRDefault="002266DD" w14:paraId="1A04E5E9" w14:textId="48F4D6FD"/>
    <w:p w:rsidR="002266DD" w:rsidRDefault="002266DD" w14:paraId="36C2F4DC" w14:textId="77777777">
      <w:pPr>
        <w:sectPr w:rsidR="002266DD">
          <w:headerReference w:type="default" r:id="rId27"/>
          <w:footerReference w:type="default" r:id="rId28"/>
          <w:pgSz w:w="11906" w:h="16838" w:orient="portrait"/>
          <w:pgMar w:top="1440" w:right="1440" w:bottom="1440" w:left="1440" w:header="708" w:footer="708" w:gutter="0"/>
          <w:cols w:space="708"/>
          <w:docGrid w:linePitch="360"/>
        </w:sectPr>
      </w:pPr>
    </w:p>
    <w:p w:rsidR="005863F5" w:rsidRDefault="005863F5" w14:paraId="6E123CE2" w14:textId="60EFA7DD">
      <w:pPr>
        <w:rPr>
          <w:b/>
          <w:bCs/>
        </w:rPr>
      </w:pPr>
    </w:p>
    <w:p w:rsidR="005863F5" w:rsidRDefault="005863F5" w14:paraId="139F8777" w14:textId="5B68E2A3">
      <w:pPr>
        <w:rPr>
          <w:b/>
          <w:bCs/>
        </w:rPr>
      </w:pPr>
    </w:p>
    <w:p w:rsidR="005863F5" w:rsidRDefault="005863F5" w14:paraId="6940CB8C" w14:textId="3042AFD7">
      <w:pPr>
        <w:rPr>
          <w:b/>
          <w:bCs/>
        </w:rPr>
      </w:pPr>
    </w:p>
    <w:p w:rsidR="005863F5" w:rsidRDefault="005863F5" w14:paraId="6EC13C7E" w14:textId="77777777">
      <w:pPr>
        <w:rPr>
          <w:b/>
          <w:bCs/>
        </w:rPr>
      </w:pPr>
    </w:p>
    <w:p w:rsidR="005863F5" w:rsidRDefault="005863F5" w14:paraId="12EF300E" w14:textId="77777777">
      <w:pPr>
        <w:rPr>
          <w:b/>
          <w:bCs/>
        </w:rPr>
      </w:pPr>
    </w:p>
    <w:p w:rsidR="005863F5" w:rsidRDefault="005863F5" w14:paraId="672F44A9" w14:textId="77777777">
      <w:pPr>
        <w:rPr>
          <w:b/>
          <w:bCs/>
        </w:rPr>
      </w:pPr>
    </w:p>
    <w:p w:rsidR="005863F5" w:rsidRDefault="005863F5" w14:paraId="4D450F2B" w14:textId="77777777">
      <w:pPr>
        <w:rPr>
          <w:b/>
          <w:bCs/>
        </w:rPr>
      </w:pPr>
    </w:p>
    <w:p w:rsidR="005863F5" w:rsidRDefault="005863F5" w14:paraId="26F601E3" w14:textId="77777777">
      <w:pPr>
        <w:rPr>
          <w:b/>
          <w:bCs/>
        </w:rPr>
      </w:pPr>
    </w:p>
    <w:p w:rsidR="005863F5" w:rsidRDefault="005863F5" w14:paraId="5FEF2AF2" w14:textId="4AFD641B">
      <w:pPr>
        <w:rPr>
          <w:b/>
          <w:bCs/>
        </w:rPr>
      </w:pPr>
    </w:p>
    <w:p w:rsidR="005863F5" w:rsidRDefault="005863F5" w14:paraId="01BFF94A" w14:textId="77777777">
      <w:pPr>
        <w:rPr>
          <w:b/>
          <w:bCs/>
        </w:rPr>
      </w:pPr>
    </w:p>
    <w:p w:rsidR="005863F5" w:rsidRDefault="005863F5" w14:paraId="5AE60E22" w14:textId="77777777">
      <w:pPr>
        <w:rPr>
          <w:b/>
          <w:bCs/>
        </w:rPr>
      </w:pPr>
    </w:p>
    <w:p w:rsidR="005863F5" w:rsidRDefault="005863F5" w14:paraId="4565B414" w14:textId="7C83AE90">
      <w:pPr>
        <w:rPr>
          <w:b/>
          <w:bCs/>
        </w:rPr>
      </w:pPr>
    </w:p>
    <w:sectPr w:rsidR="005863F5" w:rsidSect="00111158">
      <w:headerReference w:type="default" r:id="rId29"/>
      <w:footerReference w:type="default" r:id="rId30"/>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498F" w:rsidP="005A7016" w:rsidRDefault="001A498F" w14:paraId="3A52D0B5" w14:textId="77777777">
      <w:r>
        <w:separator/>
      </w:r>
    </w:p>
  </w:endnote>
  <w:endnote w:type="continuationSeparator" w:id="0">
    <w:p w:rsidR="001A498F" w:rsidP="005A7016" w:rsidRDefault="001A498F" w14:paraId="04AD6F7C" w14:textId="77777777">
      <w:r>
        <w:continuationSeparator/>
      </w:r>
    </w:p>
  </w:endnote>
  <w:endnote w:type="continuationNotice" w:id="1">
    <w:p w:rsidR="001A498F" w:rsidRDefault="001A498F" w14:paraId="1FFD0F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1FFFF804" w:rsidTr="1FFFF804" w14:paraId="60347397" w14:textId="77777777">
      <w:tc>
        <w:tcPr>
          <w:tcW w:w="3005" w:type="dxa"/>
        </w:tcPr>
        <w:p w:rsidR="1FFFF804" w:rsidP="1FFFF804" w:rsidRDefault="1FFFF804" w14:paraId="6353045A" w14:textId="7FF94BF9">
          <w:pPr>
            <w:pStyle w:val="Header"/>
            <w:ind w:left="-115"/>
            <w:jc w:val="left"/>
          </w:pPr>
        </w:p>
      </w:tc>
      <w:tc>
        <w:tcPr>
          <w:tcW w:w="3005" w:type="dxa"/>
        </w:tcPr>
        <w:p w:rsidR="1FFFF804" w:rsidP="1FFFF804" w:rsidRDefault="1FFFF804" w14:paraId="1294D2A7" w14:textId="1EB54566">
          <w:pPr>
            <w:pStyle w:val="Header"/>
            <w:jc w:val="center"/>
          </w:pPr>
        </w:p>
      </w:tc>
      <w:tc>
        <w:tcPr>
          <w:tcW w:w="3005" w:type="dxa"/>
        </w:tcPr>
        <w:p w:rsidR="1FFFF804" w:rsidP="1FFFF804" w:rsidRDefault="1FFFF804" w14:paraId="72A640E7" w14:textId="54154D72">
          <w:pPr>
            <w:pStyle w:val="Header"/>
            <w:ind w:right="-115"/>
            <w:jc w:val="right"/>
          </w:pPr>
        </w:p>
      </w:tc>
    </w:tr>
  </w:tbl>
  <w:p w:rsidR="1FFFF804" w:rsidP="1FFFF804" w:rsidRDefault="1FFFF804" w14:paraId="2FAF06BA" w14:textId="7225F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1FFFF804" w:rsidTr="1FFFF804" w14:paraId="7317D254" w14:textId="77777777">
      <w:tc>
        <w:tcPr>
          <w:tcW w:w="3005" w:type="dxa"/>
        </w:tcPr>
        <w:p w:rsidR="1FFFF804" w:rsidP="1FFFF804" w:rsidRDefault="1FFFF804" w14:paraId="5DEAB401" w14:textId="4E3826C1">
          <w:pPr>
            <w:pStyle w:val="Header"/>
            <w:ind w:left="-115"/>
            <w:jc w:val="left"/>
          </w:pPr>
        </w:p>
      </w:tc>
      <w:tc>
        <w:tcPr>
          <w:tcW w:w="3005" w:type="dxa"/>
        </w:tcPr>
        <w:p w:rsidR="1FFFF804" w:rsidP="1FFFF804" w:rsidRDefault="1FFFF804" w14:paraId="62941551" w14:textId="6538CC07">
          <w:pPr>
            <w:pStyle w:val="Header"/>
            <w:jc w:val="center"/>
          </w:pPr>
        </w:p>
      </w:tc>
      <w:tc>
        <w:tcPr>
          <w:tcW w:w="3005" w:type="dxa"/>
        </w:tcPr>
        <w:p w:rsidR="1FFFF804" w:rsidP="1FFFF804" w:rsidRDefault="1FFFF804" w14:paraId="604101DD" w14:textId="768FD4FB">
          <w:pPr>
            <w:pStyle w:val="Header"/>
            <w:ind w:right="-115"/>
            <w:jc w:val="right"/>
          </w:pPr>
        </w:p>
      </w:tc>
    </w:tr>
  </w:tbl>
  <w:p w:rsidR="1FFFF804" w:rsidP="1FFFF804" w:rsidRDefault="1FFFF804" w14:paraId="177C5C85" w14:textId="4307D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50"/>
      <w:gridCol w:w="4650"/>
      <w:gridCol w:w="4650"/>
    </w:tblGrid>
    <w:tr w:rsidR="1FFFF804" w:rsidTr="1FFFF804" w14:paraId="156D0378" w14:textId="77777777">
      <w:tc>
        <w:tcPr>
          <w:tcW w:w="4650" w:type="dxa"/>
        </w:tcPr>
        <w:p w:rsidR="1FFFF804" w:rsidP="1FFFF804" w:rsidRDefault="1FFFF804" w14:paraId="54046742" w14:textId="271584CD">
          <w:pPr>
            <w:pStyle w:val="Header"/>
            <w:ind w:left="-115"/>
            <w:jc w:val="left"/>
          </w:pPr>
        </w:p>
      </w:tc>
      <w:tc>
        <w:tcPr>
          <w:tcW w:w="4650" w:type="dxa"/>
        </w:tcPr>
        <w:p w:rsidR="1FFFF804" w:rsidP="1FFFF804" w:rsidRDefault="1FFFF804" w14:paraId="78A090AA" w14:textId="227529A0">
          <w:pPr>
            <w:pStyle w:val="Header"/>
            <w:jc w:val="center"/>
          </w:pPr>
        </w:p>
      </w:tc>
      <w:tc>
        <w:tcPr>
          <w:tcW w:w="4650" w:type="dxa"/>
        </w:tcPr>
        <w:p w:rsidR="1FFFF804" w:rsidP="1FFFF804" w:rsidRDefault="1FFFF804" w14:paraId="293FC171" w14:textId="492420A6">
          <w:pPr>
            <w:pStyle w:val="Header"/>
            <w:ind w:right="-115"/>
            <w:jc w:val="right"/>
          </w:pPr>
        </w:p>
      </w:tc>
    </w:tr>
  </w:tbl>
  <w:p w:rsidR="1FFFF804" w:rsidP="1FFFF804" w:rsidRDefault="1FFFF804" w14:paraId="40DD1EEB" w14:textId="70FF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498F" w:rsidP="005A7016" w:rsidRDefault="001A498F" w14:paraId="2C63ACD5" w14:textId="77777777">
      <w:r>
        <w:separator/>
      </w:r>
    </w:p>
  </w:footnote>
  <w:footnote w:type="continuationSeparator" w:id="0">
    <w:p w:rsidR="001A498F" w:rsidP="005A7016" w:rsidRDefault="001A498F" w14:paraId="60F7D3FE" w14:textId="77777777">
      <w:r>
        <w:continuationSeparator/>
      </w:r>
    </w:p>
  </w:footnote>
  <w:footnote w:type="continuationNotice" w:id="1">
    <w:p w:rsidR="001A498F" w:rsidRDefault="001A498F" w14:paraId="13D85DF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1FFFF804" w:rsidTr="1FFFF804" w14:paraId="1CFD0E0A" w14:textId="77777777">
      <w:tc>
        <w:tcPr>
          <w:tcW w:w="3005" w:type="dxa"/>
        </w:tcPr>
        <w:p w:rsidR="1FFFF804" w:rsidP="1FFFF804" w:rsidRDefault="1FFFF804" w14:paraId="6CF8F275" w14:textId="7558B20A">
          <w:pPr>
            <w:pStyle w:val="Header"/>
            <w:ind w:left="-115"/>
            <w:jc w:val="left"/>
          </w:pPr>
        </w:p>
      </w:tc>
      <w:tc>
        <w:tcPr>
          <w:tcW w:w="3005" w:type="dxa"/>
        </w:tcPr>
        <w:p w:rsidR="1FFFF804" w:rsidP="1FFFF804" w:rsidRDefault="1FFFF804" w14:paraId="2373112F" w14:textId="6ED00419">
          <w:pPr>
            <w:pStyle w:val="Header"/>
            <w:jc w:val="center"/>
          </w:pPr>
        </w:p>
      </w:tc>
      <w:tc>
        <w:tcPr>
          <w:tcW w:w="3005" w:type="dxa"/>
        </w:tcPr>
        <w:p w:rsidR="1FFFF804" w:rsidP="1FFFF804" w:rsidRDefault="1FFFF804" w14:paraId="4C1115F1" w14:textId="5A8AE499">
          <w:pPr>
            <w:pStyle w:val="Header"/>
            <w:ind w:right="-115"/>
            <w:jc w:val="right"/>
          </w:pPr>
        </w:p>
      </w:tc>
    </w:tr>
  </w:tbl>
  <w:p w:rsidR="1FFFF804" w:rsidP="1FFFF804" w:rsidRDefault="1FFFF804" w14:paraId="56D55A8A" w14:textId="05B89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1FFFF804" w:rsidTr="1FFFF804" w14:paraId="6D16827E" w14:textId="77777777">
      <w:tc>
        <w:tcPr>
          <w:tcW w:w="3005" w:type="dxa"/>
        </w:tcPr>
        <w:p w:rsidR="1FFFF804" w:rsidP="1FFFF804" w:rsidRDefault="1FFFF804" w14:paraId="12B93B81" w14:textId="5DAFA344">
          <w:pPr>
            <w:pStyle w:val="Header"/>
            <w:ind w:left="-115"/>
            <w:jc w:val="left"/>
          </w:pPr>
        </w:p>
      </w:tc>
      <w:tc>
        <w:tcPr>
          <w:tcW w:w="3005" w:type="dxa"/>
        </w:tcPr>
        <w:p w:rsidR="1FFFF804" w:rsidP="1FFFF804" w:rsidRDefault="1FFFF804" w14:paraId="41168A45" w14:textId="1C1728C8">
          <w:pPr>
            <w:pStyle w:val="Header"/>
            <w:jc w:val="center"/>
          </w:pPr>
        </w:p>
      </w:tc>
      <w:tc>
        <w:tcPr>
          <w:tcW w:w="3005" w:type="dxa"/>
        </w:tcPr>
        <w:p w:rsidR="1FFFF804" w:rsidP="1FFFF804" w:rsidRDefault="1FFFF804" w14:paraId="117ED451" w14:textId="79FF149B">
          <w:pPr>
            <w:pStyle w:val="Header"/>
            <w:ind w:right="-115"/>
            <w:jc w:val="right"/>
          </w:pPr>
        </w:p>
      </w:tc>
    </w:tr>
  </w:tbl>
  <w:p w:rsidR="1FFFF804" w:rsidP="1FFFF804" w:rsidRDefault="1FFFF804" w14:paraId="76931B79" w14:textId="77D51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50"/>
      <w:gridCol w:w="4650"/>
      <w:gridCol w:w="4650"/>
    </w:tblGrid>
    <w:tr w:rsidR="1FFFF804" w:rsidTr="1FFFF804" w14:paraId="4711E361" w14:textId="77777777">
      <w:tc>
        <w:tcPr>
          <w:tcW w:w="4650" w:type="dxa"/>
        </w:tcPr>
        <w:p w:rsidR="1FFFF804" w:rsidP="1FFFF804" w:rsidRDefault="1FFFF804" w14:paraId="67D73629" w14:textId="05AE654B">
          <w:pPr>
            <w:pStyle w:val="Header"/>
            <w:ind w:left="-115"/>
            <w:jc w:val="left"/>
          </w:pPr>
        </w:p>
      </w:tc>
      <w:tc>
        <w:tcPr>
          <w:tcW w:w="4650" w:type="dxa"/>
        </w:tcPr>
        <w:p w:rsidR="1FFFF804" w:rsidP="1FFFF804" w:rsidRDefault="1FFFF804" w14:paraId="6E99322D" w14:textId="35EFD84E">
          <w:pPr>
            <w:pStyle w:val="Header"/>
            <w:jc w:val="center"/>
          </w:pPr>
        </w:p>
      </w:tc>
      <w:tc>
        <w:tcPr>
          <w:tcW w:w="4650" w:type="dxa"/>
        </w:tcPr>
        <w:p w:rsidR="1FFFF804" w:rsidP="1FFFF804" w:rsidRDefault="1FFFF804" w14:paraId="61CF12FF" w14:textId="0702199B">
          <w:pPr>
            <w:pStyle w:val="Header"/>
            <w:ind w:right="-115"/>
            <w:jc w:val="right"/>
          </w:pPr>
        </w:p>
      </w:tc>
    </w:tr>
  </w:tbl>
  <w:p w:rsidR="1FFFF804" w:rsidP="1FFFF804" w:rsidRDefault="1FFFF804" w14:paraId="132506A0" w14:textId="4E836333">
    <w:pPr>
      <w:pStyle w:val="Header"/>
    </w:pPr>
  </w:p>
</w:hdr>
</file>

<file path=word/intelligence.xml><?xml version="1.0" encoding="utf-8"?>
<int:Intelligence xmlns:int="http://schemas.microsoft.com/office/intelligence/2019/intelligence">
  <int:IntelligenceSettings/>
  <int:Manifest>
    <int:ParagraphRange paragraphId="1609589292" textId="895952174" start="0" length="2" invalidationStart="0" invalidationLength="2" id="4htdSQts"/>
  </int:Manifest>
  <int:Observations>
    <int:Content id="4htdSQts">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6523C67"/>
    <w:multiLevelType w:val="multilevel"/>
    <w:tmpl w:val="3D24FA52"/>
    <w:lvl w:ilvl="0">
      <w:start w:val="1"/>
      <w:numFmt w:val="decimal"/>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851"/>
        </w:tabs>
        <w:ind w:left="851" w:hanging="851"/>
      </w:pPr>
      <w:rPr>
        <w:b w:val="0"/>
        <w:i w:val="0"/>
        <w:caps w:val="0"/>
        <w:smallCaps w:val="0"/>
        <w:strike w:val="0"/>
        <w:dstrike w:val="0"/>
        <w:outline w:val="0"/>
        <w:shadow w:val="0"/>
        <w:emboss w:val="0"/>
        <w:imprint w:val="0"/>
        <w:vanish w:val="0"/>
        <w:sz w:val="20"/>
        <w:szCs w:val="20"/>
        <w:u w:val="none"/>
        <w:effect w:val="none"/>
        <w:vertAlign w:val="baseline"/>
      </w:rPr>
    </w:lvl>
    <w:lvl w:ilvl="2">
      <w:start w:val="1"/>
      <w:numFmt w:val="decimal"/>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0090FB0B"/>
    <w:multiLevelType w:val="multilevel"/>
    <w:tmpl w:val="67840D94"/>
    <w:lvl w:ilvl="0">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3822E3"/>
    <w:multiLevelType w:val="hybridMultilevel"/>
    <w:tmpl w:val="9BA0BA16"/>
    <w:lvl w:ilvl="0" w:tplc="12080DA2">
      <w:start w:val="1"/>
      <w:numFmt w:val="upperLetter"/>
      <w:lvlText w:val="%1."/>
      <w:lvlJc w:val="left"/>
      <w:pPr>
        <w:ind w:left="85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77B24940">
      <w:start w:val="1"/>
      <w:numFmt w:val="lowerRoman"/>
      <w:lvlText w:val="(%2)"/>
      <w:lvlJc w:val="left"/>
      <w:pPr>
        <w:ind w:left="182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A958229A">
      <w:start w:val="1"/>
      <w:numFmt w:val="lowerRoman"/>
      <w:lvlText w:val="%3"/>
      <w:lvlJc w:val="left"/>
      <w:pPr>
        <w:ind w:left="201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B24EF930">
      <w:start w:val="1"/>
      <w:numFmt w:val="decimal"/>
      <w:lvlText w:val="%4"/>
      <w:lvlJc w:val="left"/>
      <w:pPr>
        <w:ind w:left="273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5498B290">
      <w:start w:val="1"/>
      <w:numFmt w:val="lowerLetter"/>
      <w:lvlText w:val="%5"/>
      <w:lvlJc w:val="left"/>
      <w:pPr>
        <w:ind w:left="345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CB82CCC6">
      <w:start w:val="1"/>
      <w:numFmt w:val="lowerRoman"/>
      <w:lvlText w:val="%6"/>
      <w:lvlJc w:val="left"/>
      <w:pPr>
        <w:ind w:left="417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5EE038CA">
      <w:start w:val="1"/>
      <w:numFmt w:val="decimal"/>
      <w:lvlText w:val="%7"/>
      <w:lvlJc w:val="left"/>
      <w:pPr>
        <w:ind w:left="489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EEC47708">
      <w:start w:val="1"/>
      <w:numFmt w:val="lowerLetter"/>
      <w:lvlText w:val="%8"/>
      <w:lvlJc w:val="left"/>
      <w:pPr>
        <w:ind w:left="561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D50257C6">
      <w:start w:val="1"/>
      <w:numFmt w:val="lowerRoman"/>
      <w:lvlText w:val="%9"/>
      <w:lvlJc w:val="left"/>
      <w:pPr>
        <w:ind w:left="633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3" w15:restartNumberingAfterBreak="0">
    <w:nsid w:val="07EC1483"/>
    <w:multiLevelType w:val="hybridMultilevel"/>
    <w:tmpl w:val="78F0F76C"/>
    <w:lvl w:ilvl="0" w:tplc="0809000B">
      <w:start w:val="1"/>
      <w:numFmt w:val="bullet"/>
      <w:lvlText w:val=""/>
      <w:lvlJc w:val="left"/>
      <w:pPr>
        <w:ind w:left="2750" w:hanging="360"/>
      </w:pPr>
      <w:rPr>
        <w:rFonts w:hint="default" w:ascii="Wingdings" w:hAnsi="Wingdings"/>
      </w:rPr>
    </w:lvl>
    <w:lvl w:ilvl="1" w:tplc="08090003" w:tentative="1">
      <w:start w:val="1"/>
      <w:numFmt w:val="bullet"/>
      <w:lvlText w:val="o"/>
      <w:lvlJc w:val="left"/>
      <w:pPr>
        <w:ind w:left="3470" w:hanging="360"/>
      </w:pPr>
      <w:rPr>
        <w:rFonts w:hint="default" w:ascii="Courier New" w:hAnsi="Courier New" w:cs="Courier New"/>
      </w:rPr>
    </w:lvl>
    <w:lvl w:ilvl="2" w:tplc="08090005" w:tentative="1">
      <w:start w:val="1"/>
      <w:numFmt w:val="bullet"/>
      <w:lvlText w:val=""/>
      <w:lvlJc w:val="left"/>
      <w:pPr>
        <w:ind w:left="4190" w:hanging="360"/>
      </w:pPr>
      <w:rPr>
        <w:rFonts w:hint="default" w:ascii="Wingdings" w:hAnsi="Wingdings"/>
      </w:rPr>
    </w:lvl>
    <w:lvl w:ilvl="3" w:tplc="08090001" w:tentative="1">
      <w:start w:val="1"/>
      <w:numFmt w:val="bullet"/>
      <w:lvlText w:val=""/>
      <w:lvlJc w:val="left"/>
      <w:pPr>
        <w:ind w:left="4910" w:hanging="360"/>
      </w:pPr>
      <w:rPr>
        <w:rFonts w:hint="default" w:ascii="Symbol" w:hAnsi="Symbol"/>
      </w:rPr>
    </w:lvl>
    <w:lvl w:ilvl="4" w:tplc="08090003" w:tentative="1">
      <w:start w:val="1"/>
      <w:numFmt w:val="bullet"/>
      <w:lvlText w:val="o"/>
      <w:lvlJc w:val="left"/>
      <w:pPr>
        <w:ind w:left="5630" w:hanging="360"/>
      </w:pPr>
      <w:rPr>
        <w:rFonts w:hint="default" w:ascii="Courier New" w:hAnsi="Courier New" w:cs="Courier New"/>
      </w:rPr>
    </w:lvl>
    <w:lvl w:ilvl="5" w:tplc="08090005" w:tentative="1">
      <w:start w:val="1"/>
      <w:numFmt w:val="bullet"/>
      <w:lvlText w:val=""/>
      <w:lvlJc w:val="left"/>
      <w:pPr>
        <w:ind w:left="6350" w:hanging="360"/>
      </w:pPr>
      <w:rPr>
        <w:rFonts w:hint="default" w:ascii="Wingdings" w:hAnsi="Wingdings"/>
      </w:rPr>
    </w:lvl>
    <w:lvl w:ilvl="6" w:tplc="08090001" w:tentative="1">
      <w:start w:val="1"/>
      <w:numFmt w:val="bullet"/>
      <w:lvlText w:val=""/>
      <w:lvlJc w:val="left"/>
      <w:pPr>
        <w:ind w:left="7070" w:hanging="360"/>
      </w:pPr>
      <w:rPr>
        <w:rFonts w:hint="default" w:ascii="Symbol" w:hAnsi="Symbol"/>
      </w:rPr>
    </w:lvl>
    <w:lvl w:ilvl="7" w:tplc="08090003" w:tentative="1">
      <w:start w:val="1"/>
      <w:numFmt w:val="bullet"/>
      <w:lvlText w:val="o"/>
      <w:lvlJc w:val="left"/>
      <w:pPr>
        <w:ind w:left="7790" w:hanging="360"/>
      </w:pPr>
      <w:rPr>
        <w:rFonts w:hint="default" w:ascii="Courier New" w:hAnsi="Courier New" w:cs="Courier New"/>
      </w:rPr>
    </w:lvl>
    <w:lvl w:ilvl="8" w:tplc="08090005" w:tentative="1">
      <w:start w:val="1"/>
      <w:numFmt w:val="bullet"/>
      <w:lvlText w:val=""/>
      <w:lvlJc w:val="left"/>
      <w:pPr>
        <w:ind w:left="8510" w:hanging="360"/>
      </w:pPr>
      <w:rPr>
        <w:rFonts w:hint="default" w:ascii="Wingdings" w:hAnsi="Wingdings"/>
      </w:rPr>
    </w:lvl>
  </w:abstractNum>
  <w:abstractNum w:abstractNumId="4" w15:restartNumberingAfterBreak="0">
    <w:nsid w:val="09E135EC"/>
    <w:multiLevelType w:val="hybridMultilevel"/>
    <w:tmpl w:val="2812AC64"/>
    <w:lvl w:ilvl="0" w:tplc="2B00F3A8">
      <w:start w:val="1"/>
      <w:numFmt w:val="upperLetter"/>
      <w:lvlText w:val="%1."/>
      <w:lvlJc w:val="left"/>
      <w:pPr>
        <w:ind w:left="85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217013AC">
      <w:start w:val="1"/>
      <w:numFmt w:val="lowerLetter"/>
      <w:lvlText w:val="%2"/>
      <w:lvlJc w:val="left"/>
      <w:pPr>
        <w:ind w:left="11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1F2063DA">
      <w:start w:val="1"/>
      <w:numFmt w:val="lowerRoman"/>
      <w:lvlText w:val="%3"/>
      <w:lvlJc w:val="left"/>
      <w:pPr>
        <w:ind w:left="190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36745358">
      <w:start w:val="1"/>
      <w:numFmt w:val="decimal"/>
      <w:lvlText w:val="%4"/>
      <w:lvlJc w:val="left"/>
      <w:pPr>
        <w:ind w:left="26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4565264">
      <w:start w:val="1"/>
      <w:numFmt w:val="lowerLetter"/>
      <w:lvlText w:val="%5"/>
      <w:lvlJc w:val="left"/>
      <w:pPr>
        <w:ind w:left="334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2A3C8DA0">
      <w:start w:val="1"/>
      <w:numFmt w:val="lowerRoman"/>
      <w:lvlText w:val="%6"/>
      <w:lvlJc w:val="left"/>
      <w:pPr>
        <w:ind w:left="406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A80435BA">
      <w:start w:val="1"/>
      <w:numFmt w:val="decimal"/>
      <w:lvlText w:val="%7"/>
      <w:lvlJc w:val="left"/>
      <w:pPr>
        <w:ind w:left="47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A12524C">
      <w:start w:val="1"/>
      <w:numFmt w:val="lowerLetter"/>
      <w:lvlText w:val="%8"/>
      <w:lvlJc w:val="left"/>
      <w:pPr>
        <w:ind w:left="550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84845F0C">
      <w:start w:val="1"/>
      <w:numFmt w:val="lowerRoman"/>
      <w:lvlText w:val="%9"/>
      <w:lvlJc w:val="left"/>
      <w:pPr>
        <w:ind w:left="62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0BB41BF7"/>
    <w:multiLevelType w:val="multilevel"/>
    <w:tmpl w:val="12489E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B0425"/>
    <w:multiLevelType w:val="multilevel"/>
    <w:tmpl w:val="DFD8147C"/>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701" w:hanging="851"/>
      </w:pPr>
      <w:rPr>
        <w:color w:val="auto"/>
      </w:rPr>
    </w:lvl>
    <w:lvl w:ilvl="3">
      <w:start w:val="1"/>
      <w:numFmt w:val="lowerLetter"/>
      <w:pStyle w:val="Level4"/>
      <w:lvlText w:val="(%4)"/>
      <w:lvlJc w:val="left"/>
      <w:pPr>
        <w:ind w:left="2551" w:hanging="850"/>
      </w:pPr>
      <w:rPr>
        <w:color w:val="auto"/>
      </w:rPr>
    </w:lvl>
    <w:lvl w:ilvl="4">
      <w:start w:val="1"/>
      <w:numFmt w:val="lowerRoman"/>
      <w:pStyle w:val="Level5"/>
      <w:lvlText w:val="(%5)"/>
      <w:lvlJc w:val="left"/>
      <w:pPr>
        <w:ind w:left="3402" w:hanging="851"/>
      </w:pPr>
      <w:rPr>
        <w:color w:val="auto"/>
      </w:rPr>
    </w:lvl>
    <w:lvl w:ilvl="5">
      <w:start w:val="1"/>
      <w:numFmt w:val="decimal"/>
      <w:pStyle w:val="Level6"/>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3285DCA"/>
    <w:multiLevelType w:val="multilevel"/>
    <w:tmpl w:val="98A2E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EF0FFD"/>
    <w:multiLevelType w:val="multilevel"/>
    <w:tmpl w:val="05CCB7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DD5E73"/>
    <w:multiLevelType w:val="hybridMultilevel"/>
    <w:tmpl w:val="2812AC64"/>
    <w:lvl w:ilvl="0" w:tplc="2B00F3A8">
      <w:start w:val="1"/>
      <w:numFmt w:val="upperLetter"/>
      <w:lvlText w:val="%1."/>
      <w:lvlJc w:val="left"/>
      <w:pPr>
        <w:ind w:left="85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217013AC">
      <w:start w:val="1"/>
      <w:numFmt w:val="lowerLetter"/>
      <w:lvlText w:val="%2"/>
      <w:lvlJc w:val="left"/>
      <w:pPr>
        <w:ind w:left="11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1F2063DA">
      <w:start w:val="1"/>
      <w:numFmt w:val="lowerRoman"/>
      <w:lvlText w:val="%3"/>
      <w:lvlJc w:val="left"/>
      <w:pPr>
        <w:ind w:left="190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36745358">
      <w:start w:val="1"/>
      <w:numFmt w:val="decimal"/>
      <w:lvlText w:val="%4"/>
      <w:lvlJc w:val="left"/>
      <w:pPr>
        <w:ind w:left="26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4565264">
      <w:start w:val="1"/>
      <w:numFmt w:val="lowerLetter"/>
      <w:lvlText w:val="%5"/>
      <w:lvlJc w:val="left"/>
      <w:pPr>
        <w:ind w:left="334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2A3C8DA0">
      <w:start w:val="1"/>
      <w:numFmt w:val="lowerRoman"/>
      <w:lvlText w:val="%6"/>
      <w:lvlJc w:val="left"/>
      <w:pPr>
        <w:ind w:left="406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A80435BA">
      <w:start w:val="1"/>
      <w:numFmt w:val="decimal"/>
      <w:lvlText w:val="%7"/>
      <w:lvlJc w:val="left"/>
      <w:pPr>
        <w:ind w:left="47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A12524C">
      <w:start w:val="1"/>
      <w:numFmt w:val="lowerLetter"/>
      <w:lvlText w:val="%8"/>
      <w:lvlJc w:val="left"/>
      <w:pPr>
        <w:ind w:left="550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84845F0C">
      <w:start w:val="1"/>
      <w:numFmt w:val="lowerRoman"/>
      <w:lvlText w:val="%9"/>
      <w:lvlJc w:val="left"/>
      <w:pPr>
        <w:ind w:left="62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0" w15:restartNumberingAfterBreak="0">
    <w:nsid w:val="2C1E3E76"/>
    <w:multiLevelType w:val="hybridMultilevel"/>
    <w:tmpl w:val="9BA0BA16"/>
    <w:lvl w:ilvl="0" w:tplc="12080DA2">
      <w:start w:val="1"/>
      <w:numFmt w:val="upperLetter"/>
      <w:lvlText w:val="%1."/>
      <w:lvlJc w:val="left"/>
      <w:pPr>
        <w:ind w:left="85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77B24940">
      <w:start w:val="1"/>
      <w:numFmt w:val="lowerRoman"/>
      <w:lvlText w:val="(%2)"/>
      <w:lvlJc w:val="left"/>
      <w:pPr>
        <w:ind w:left="182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A958229A">
      <w:start w:val="1"/>
      <w:numFmt w:val="lowerRoman"/>
      <w:lvlText w:val="%3"/>
      <w:lvlJc w:val="left"/>
      <w:pPr>
        <w:ind w:left="201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B24EF930">
      <w:start w:val="1"/>
      <w:numFmt w:val="decimal"/>
      <w:lvlText w:val="%4"/>
      <w:lvlJc w:val="left"/>
      <w:pPr>
        <w:ind w:left="273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5498B290">
      <w:start w:val="1"/>
      <w:numFmt w:val="lowerLetter"/>
      <w:lvlText w:val="%5"/>
      <w:lvlJc w:val="left"/>
      <w:pPr>
        <w:ind w:left="345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CB82CCC6">
      <w:start w:val="1"/>
      <w:numFmt w:val="lowerRoman"/>
      <w:lvlText w:val="%6"/>
      <w:lvlJc w:val="left"/>
      <w:pPr>
        <w:ind w:left="417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5EE038CA">
      <w:start w:val="1"/>
      <w:numFmt w:val="decimal"/>
      <w:lvlText w:val="%7"/>
      <w:lvlJc w:val="left"/>
      <w:pPr>
        <w:ind w:left="489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EEC47708">
      <w:start w:val="1"/>
      <w:numFmt w:val="lowerLetter"/>
      <w:lvlText w:val="%8"/>
      <w:lvlJc w:val="left"/>
      <w:pPr>
        <w:ind w:left="561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D50257C6">
      <w:start w:val="1"/>
      <w:numFmt w:val="lowerRoman"/>
      <w:lvlText w:val="%9"/>
      <w:lvlJc w:val="left"/>
      <w:pPr>
        <w:ind w:left="633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1" w15:restartNumberingAfterBreak="0">
    <w:nsid w:val="2C81023D"/>
    <w:multiLevelType w:val="hybridMultilevel"/>
    <w:tmpl w:val="3CAE65C4"/>
    <w:lvl w:ilvl="0" w:tplc="4EFCB04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1A077AA"/>
    <w:multiLevelType w:val="hybridMultilevel"/>
    <w:tmpl w:val="1CAEA8C8"/>
    <w:lvl w:ilvl="0" w:tplc="4F3AC8A6">
      <w:start w:val="14"/>
      <w:numFmt w:val="decimal"/>
      <w:lvlText w:val="%1"/>
      <w:lvlJc w:val="left"/>
      <w:pPr>
        <w:ind w:left="720" w:hanging="360"/>
      </w:pPr>
      <w:rPr>
        <w:rFonts w:hint="default" w:eastAsia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1527F6"/>
    <w:multiLevelType w:val="multilevel"/>
    <w:tmpl w:val="86304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820936"/>
    <w:multiLevelType w:val="hybridMultilevel"/>
    <w:tmpl w:val="E2EC0C3A"/>
    <w:lvl w:ilvl="0" w:tplc="52A01A18">
      <w:start w:val="1"/>
      <w:numFmt w:val="upperLetter"/>
      <w:lvlText w:val="%1."/>
      <w:lvlJc w:val="left"/>
      <w:pPr>
        <w:ind w:left="85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DC24B44">
      <w:start w:val="1"/>
      <w:numFmt w:val="lowerLetter"/>
      <w:lvlText w:val="%2"/>
      <w:lvlJc w:val="left"/>
      <w:pPr>
        <w:ind w:left="11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CA825958">
      <w:start w:val="1"/>
      <w:numFmt w:val="lowerRoman"/>
      <w:lvlText w:val="%3"/>
      <w:lvlJc w:val="left"/>
      <w:pPr>
        <w:ind w:left="190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1FB4A0D4">
      <w:start w:val="1"/>
      <w:numFmt w:val="decimal"/>
      <w:lvlText w:val="%4"/>
      <w:lvlJc w:val="left"/>
      <w:pPr>
        <w:ind w:left="26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568EF6F2">
      <w:start w:val="1"/>
      <w:numFmt w:val="lowerLetter"/>
      <w:lvlText w:val="%5"/>
      <w:lvlJc w:val="left"/>
      <w:pPr>
        <w:ind w:left="334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43FC8154">
      <w:start w:val="1"/>
      <w:numFmt w:val="lowerRoman"/>
      <w:lvlText w:val="%6"/>
      <w:lvlJc w:val="left"/>
      <w:pPr>
        <w:ind w:left="406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D0F29432">
      <w:start w:val="1"/>
      <w:numFmt w:val="decimal"/>
      <w:lvlText w:val="%7"/>
      <w:lvlJc w:val="left"/>
      <w:pPr>
        <w:ind w:left="47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D5C6A912">
      <w:start w:val="1"/>
      <w:numFmt w:val="lowerLetter"/>
      <w:lvlText w:val="%8"/>
      <w:lvlJc w:val="left"/>
      <w:pPr>
        <w:ind w:left="550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9AB21A30">
      <w:start w:val="1"/>
      <w:numFmt w:val="lowerRoman"/>
      <w:lvlText w:val="%9"/>
      <w:lvlJc w:val="left"/>
      <w:pPr>
        <w:ind w:left="62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5" w15:restartNumberingAfterBreak="0">
    <w:nsid w:val="41581990"/>
    <w:multiLevelType w:val="hybridMultilevel"/>
    <w:tmpl w:val="E2EC0C3A"/>
    <w:lvl w:ilvl="0" w:tplc="52A01A18">
      <w:start w:val="1"/>
      <w:numFmt w:val="upperLetter"/>
      <w:lvlText w:val="%1."/>
      <w:lvlJc w:val="left"/>
      <w:pPr>
        <w:ind w:left="85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DC24B44">
      <w:start w:val="1"/>
      <w:numFmt w:val="lowerLetter"/>
      <w:lvlText w:val="%2"/>
      <w:lvlJc w:val="left"/>
      <w:pPr>
        <w:ind w:left="11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CA825958">
      <w:start w:val="1"/>
      <w:numFmt w:val="lowerRoman"/>
      <w:lvlText w:val="%3"/>
      <w:lvlJc w:val="left"/>
      <w:pPr>
        <w:ind w:left="190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1FB4A0D4">
      <w:start w:val="1"/>
      <w:numFmt w:val="decimal"/>
      <w:lvlText w:val="%4"/>
      <w:lvlJc w:val="left"/>
      <w:pPr>
        <w:ind w:left="26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568EF6F2">
      <w:start w:val="1"/>
      <w:numFmt w:val="lowerLetter"/>
      <w:lvlText w:val="%5"/>
      <w:lvlJc w:val="left"/>
      <w:pPr>
        <w:ind w:left="334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43FC8154">
      <w:start w:val="1"/>
      <w:numFmt w:val="lowerRoman"/>
      <w:lvlText w:val="%6"/>
      <w:lvlJc w:val="left"/>
      <w:pPr>
        <w:ind w:left="406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D0F29432">
      <w:start w:val="1"/>
      <w:numFmt w:val="decimal"/>
      <w:lvlText w:val="%7"/>
      <w:lvlJc w:val="left"/>
      <w:pPr>
        <w:ind w:left="47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D5C6A912">
      <w:start w:val="1"/>
      <w:numFmt w:val="lowerLetter"/>
      <w:lvlText w:val="%8"/>
      <w:lvlJc w:val="left"/>
      <w:pPr>
        <w:ind w:left="550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9AB21A30">
      <w:start w:val="1"/>
      <w:numFmt w:val="lowerRoman"/>
      <w:lvlText w:val="%9"/>
      <w:lvlJc w:val="left"/>
      <w:pPr>
        <w:ind w:left="62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6" w15:restartNumberingAfterBreak="0">
    <w:nsid w:val="4833170A"/>
    <w:multiLevelType w:val="hybridMultilevel"/>
    <w:tmpl w:val="7F3EEFC8"/>
    <w:lvl w:ilvl="0" w:tplc="0809000B">
      <w:start w:val="1"/>
      <w:numFmt w:val="bullet"/>
      <w:lvlText w:val=""/>
      <w:lvlJc w:val="left"/>
      <w:pPr>
        <w:ind w:left="2750" w:hanging="360"/>
      </w:pPr>
      <w:rPr>
        <w:rFonts w:hint="default" w:ascii="Wingdings" w:hAnsi="Wingdings"/>
      </w:rPr>
    </w:lvl>
    <w:lvl w:ilvl="1" w:tplc="08090003" w:tentative="1">
      <w:start w:val="1"/>
      <w:numFmt w:val="bullet"/>
      <w:lvlText w:val="o"/>
      <w:lvlJc w:val="left"/>
      <w:pPr>
        <w:ind w:left="3470" w:hanging="360"/>
      </w:pPr>
      <w:rPr>
        <w:rFonts w:hint="default" w:ascii="Courier New" w:hAnsi="Courier New" w:cs="Courier New"/>
      </w:rPr>
    </w:lvl>
    <w:lvl w:ilvl="2" w:tplc="08090005" w:tentative="1">
      <w:start w:val="1"/>
      <w:numFmt w:val="bullet"/>
      <w:lvlText w:val=""/>
      <w:lvlJc w:val="left"/>
      <w:pPr>
        <w:ind w:left="4190" w:hanging="360"/>
      </w:pPr>
      <w:rPr>
        <w:rFonts w:hint="default" w:ascii="Wingdings" w:hAnsi="Wingdings"/>
      </w:rPr>
    </w:lvl>
    <w:lvl w:ilvl="3" w:tplc="08090001" w:tentative="1">
      <w:start w:val="1"/>
      <w:numFmt w:val="bullet"/>
      <w:lvlText w:val=""/>
      <w:lvlJc w:val="left"/>
      <w:pPr>
        <w:ind w:left="4910" w:hanging="360"/>
      </w:pPr>
      <w:rPr>
        <w:rFonts w:hint="default" w:ascii="Symbol" w:hAnsi="Symbol"/>
      </w:rPr>
    </w:lvl>
    <w:lvl w:ilvl="4" w:tplc="08090003" w:tentative="1">
      <w:start w:val="1"/>
      <w:numFmt w:val="bullet"/>
      <w:lvlText w:val="o"/>
      <w:lvlJc w:val="left"/>
      <w:pPr>
        <w:ind w:left="5630" w:hanging="360"/>
      </w:pPr>
      <w:rPr>
        <w:rFonts w:hint="default" w:ascii="Courier New" w:hAnsi="Courier New" w:cs="Courier New"/>
      </w:rPr>
    </w:lvl>
    <w:lvl w:ilvl="5" w:tplc="08090005" w:tentative="1">
      <w:start w:val="1"/>
      <w:numFmt w:val="bullet"/>
      <w:lvlText w:val=""/>
      <w:lvlJc w:val="left"/>
      <w:pPr>
        <w:ind w:left="6350" w:hanging="360"/>
      </w:pPr>
      <w:rPr>
        <w:rFonts w:hint="default" w:ascii="Wingdings" w:hAnsi="Wingdings"/>
      </w:rPr>
    </w:lvl>
    <w:lvl w:ilvl="6" w:tplc="08090001" w:tentative="1">
      <w:start w:val="1"/>
      <w:numFmt w:val="bullet"/>
      <w:lvlText w:val=""/>
      <w:lvlJc w:val="left"/>
      <w:pPr>
        <w:ind w:left="7070" w:hanging="360"/>
      </w:pPr>
      <w:rPr>
        <w:rFonts w:hint="default" w:ascii="Symbol" w:hAnsi="Symbol"/>
      </w:rPr>
    </w:lvl>
    <w:lvl w:ilvl="7" w:tplc="08090003" w:tentative="1">
      <w:start w:val="1"/>
      <w:numFmt w:val="bullet"/>
      <w:lvlText w:val="o"/>
      <w:lvlJc w:val="left"/>
      <w:pPr>
        <w:ind w:left="7790" w:hanging="360"/>
      </w:pPr>
      <w:rPr>
        <w:rFonts w:hint="default" w:ascii="Courier New" w:hAnsi="Courier New" w:cs="Courier New"/>
      </w:rPr>
    </w:lvl>
    <w:lvl w:ilvl="8" w:tplc="08090005" w:tentative="1">
      <w:start w:val="1"/>
      <w:numFmt w:val="bullet"/>
      <w:lvlText w:val=""/>
      <w:lvlJc w:val="left"/>
      <w:pPr>
        <w:ind w:left="8510" w:hanging="360"/>
      </w:pPr>
      <w:rPr>
        <w:rFonts w:hint="default" w:ascii="Wingdings" w:hAnsi="Wingdings"/>
      </w:rPr>
    </w:lvl>
  </w:abstractNum>
  <w:abstractNum w:abstractNumId="17" w15:restartNumberingAfterBreak="0">
    <w:nsid w:val="4F4B3ADF"/>
    <w:multiLevelType w:val="multilevel"/>
    <w:tmpl w:val="E0583C34"/>
    <w:lvl w:ilvl="0">
      <w:start w:val="1"/>
      <w:numFmt w:val="decimal"/>
      <w:pStyle w:val="H1Ashurst"/>
      <w:lvlText w:val="%1."/>
      <w:lvlJc w:val="left"/>
      <w:pPr>
        <w:tabs>
          <w:tab w:val="num" w:pos="782"/>
        </w:tabs>
        <w:ind w:left="782" w:hanging="782"/>
      </w:pPr>
      <w:rPr>
        <w:rFonts w:hint="default" w:ascii="Arial" w:hAnsi="Arial" w:cs="Arial"/>
        <w:b/>
        <w:i w:val="0"/>
        <w:sz w:val="20"/>
        <w:szCs w:val="24"/>
      </w:rPr>
    </w:lvl>
    <w:lvl w:ilvl="1">
      <w:start w:val="1"/>
      <w:numFmt w:val="decimal"/>
      <w:pStyle w:val="H2Ashurst"/>
      <w:lvlText w:val="%1.%2"/>
      <w:lvlJc w:val="left"/>
      <w:pPr>
        <w:tabs>
          <w:tab w:val="num" w:pos="782"/>
        </w:tabs>
        <w:ind w:left="782" w:hanging="782"/>
      </w:pPr>
      <w:rPr>
        <w:rFonts w:hint="default" w:ascii="Arial" w:hAnsi="Arial" w:cs="Arial"/>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3Ashurst"/>
      <w:lvlText w:val="(%3)"/>
      <w:lvlJc w:val="left"/>
      <w:pPr>
        <w:tabs>
          <w:tab w:val="num" w:pos="1406"/>
        </w:tabs>
        <w:ind w:left="1406" w:hanging="624"/>
      </w:pPr>
      <w:rPr>
        <w:rFonts w:hint="default" w:cs="Times New Roman"/>
        <w:b w:val="0"/>
        <w:i w:val="0"/>
        <w:sz w:val="18"/>
        <w:szCs w:val="18"/>
      </w:rPr>
    </w:lvl>
    <w:lvl w:ilvl="3">
      <w:start w:val="1"/>
      <w:numFmt w:val="lowerRoman"/>
      <w:pStyle w:val="H4Ashurst"/>
      <w:lvlText w:val="(%4)"/>
      <w:lvlJc w:val="left"/>
      <w:pPr>
        <w:tabs>
          <w:tab w:val="num" w:pos="2030"/>
        </w:tabs>
        <w:ind w:left="2030" w:hanging="624"/>
      </w:pPr>
      <w:rPr>
        <w:rFonts w:hint="default" w:cs="Times New Roman"/>
        <w:b w:val="0"/>
        <w:i w:val="0"/>
        <w:sz w:val="18"/>
        <w:szCs w:val="18"/>
      </w:rPr>
    </w:lvl>
    <w:lvl w:ilvl="4">
      <w:start w:val="1"/>
      <w:numFmt w:val="upperLetter"/>
      <w:pStyle w:val="H5Ashurst"/>
      <w:lvlText w:val="(%5)"/>
      <w:lvlJc w:val="left"/>
      <w:pPr>
        <w:tabs>
          <w:tab w:val="num" w:pos="2653"/>
        </w:tabs>
        <w:ind w:left="2653" w:hanging="623"/>
      </w:pPr>
      <w:rPr>
        <w:rFonts w:hint="default" w:cs="Times New Roman"/>
        <w:b w:val="0"/>
        <w:i w:val="0"/>
        <w:sz w:val="18"/>
        <w:szCs w:val="18"/>
      </w:rPr>
    </w:lvl>
    <w:lvl w:ilvl="5">
      <w:start w:val="27"/>
      <w:numFmt w:val="lowerLetter"/>
      <w:pStyle w:val="H6Ashurst"/>
      <w:lvlText w:val="(%6)"/>
      <w:lvlJc w:val="left"/>
      <w:pPr>
        <w:tabs>
          <w:tab w:val="num" w:pos="3277"/>
        </w:tabs>
        <w:ind w:left="3277" w:hanging="624"/>
      </w:pPr>
      <w:rPr>
        <w:rFonts w:hint="default" w:cs="Times New Roman"/>
        <w:b w:val="0"/>
        <w:i w:val="0"/>
        <w:sz w:val="18"/>
        <w:szCs w:val="18"/>
      </w:rPr>
    </w:lvl>
    <w:lvl w:ilvl="6">
      <w:start w:val="1"/>
      <w:numFmt w:val="lowerLetter"/>
      <w:pStyle w:val="H7Ashurst"/>
      <w:lvlText w:val="(%7)"/>
      <w:lvlJc w:val="left"/>
      <w:pPr>
        <w:tabs>
          <w:tab w:val="num" w:pos="3901"/>
        </w:tabs>
        <w:ind w:left="3901" w:hanging="624"/>
      </w:pPr>
      <w:rPr>
        <w:rFonts w:hint="default" w:cs="Times New Roman"/>
      </w:rPr>
    </w:lvl>
    <w:lvl w:ilvl="7">
      <w:start w:val="1"/>
      <w:numFmt w:val="lowerRoman"/>
      <w:pStyle w:val="H8Ashurst"/>
      <w:lvlText w:val="(%8)"/>
      <w:lvlJc w:val="left"/>
      <w:pPr>
        <w:tabs>
          <w:tab w:val="num" w:pos="4525"/>
        </w:tabs>
        <w:ind w:left="4525" w:hanging="624"/>
      </w:pPr>
      <w:rPr>
        <w:rFonts w:hint="default" w:cs="Times New Roman"/>
      </w:rPr>
    </w:lvl>
    <w:lvl w:ilvl="8">
      <w:start w:val="1"/>
      <w:numFmt w:val="none"/>
      <w:lvlText w:val=""/>
      <w:lvlJc w:val="left"/>
      <w:pPr>
        <w:tabs>
          <w:tab w:val="num" w:pos="0"/>
        </w:tabs>
        <w:ind w:left="0" w:firstLine="0"/>
      </w:pPr>
      <w:rPr>
        <w:rFonts w:hint="default" w:cs="Times New Roman"/>
      </w:rPr>
    </w:lvl>
  </w:abstractNum>
  <w:abstractNum w:abstractNumId="18" w15:restartNumberingAfterBreak="0">
    <w:nsid w:val="544C1D94"/>
    <w:multiLevelType w:val="hybridMultilevel"/>
    <w:tmpl w:val="E2EC0C3A"/>
    <w:lvl w:ilvl="0" w:tplc="52A01A18">
      <w:start w:val="1"/>
      <w:numFmt w:val="upperLetter"/>
      <w:lvlText w:val="%1."/>
      <w:lvlJc w:val="left"/>
      <w:pPr>
        <w:ind w:left="85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DC24B44">
      <w:start w:val="1"/>
      <w:numFmt w:val="lowerLetter"/>
      <w:lvlText w:val="%2"/>
      <w:lvlJc w:val="left"/>
      <w:pPr>
        <w:ind w:left="11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CA825958">
      <w:start w:val="1"/>
      <w:numFmt w:val="lowerRoman"/>
      <w:lvlText w:val="%3"/>
      <w:lvlJc w:val="left"/>
      <w:pPr>
        <w:ind w:left="190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1FB4A0D4">
      <w:start w:val="1"/>
      <w:numFmt w:val="decimal"/>
      <w:lvlText w:val="%4"/>
      <w:lvlJc w:val="left"/>
      <w:pPr>
        <w:ind w:left="26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568EF6F2">
      <w:start w:val="1"/>
      <w:numFmt w:val="lowerLetter"/>
      <w:lvlText w:val="%5"/>
      <w:lvlJc w:val="left"/>
      <w:pPr>
        <w:ind w:left="334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43FC8154">
      <w:start w:val="1"/>
      <w:numFmt w:val="lowerRoman"/>
      <w:lvlText w:val="%6"/>
      <w:lvlJc w:val="left"/>
      <w:pPr>
        <w:ind w:left="406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D0F29432">
      <w:start w:val="1"/>
      <w:numFmt w:val="decimal"/>
      <w:lvlText w:val="%7"/>
      <w:lvlJc w:val="left"/>
      <w:pPr>
        <w:ind w:left="47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D5C6A912">
      <w:start w:val="1"/>
      <w:numFmt w:val="lowerLetter"/>
      <w:lvlText w:val="%8"/>
      <w:lvlJc w:val="left"/>
      <w:pPr>
        <w:ind w:left="550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9AB21A30">
      <w:start w:val="1"/>
      <w:numFmt w:val="lowerRoman"/>
      <w:lvlText w:val="%9"/>
      <w:lvlJc w:val="left"/>
      <w:pPr>
        <w:ind w:left="62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9" w15:restartNumberingAfterBreak="0">
    <w:nsid w:val="69343FA6"/>
    <w:multiLevelType w:val="hybridMultilevel"/>
    <w:tmpl w:val="CEEE372A"/>
    <w:lvl w:ilvl="0" w:tplc="13A636EE">
      <w:start w:val="1"/>
      <w:numFmt w:val="bullet"/>
      <w:lvlText w:val="-"/>
      <w:lvlJc w:val="left"/>
      <w:pPr>
        <w:ind w:left="4675" w:hanging="360"/>
      </w:pPr>
      <w:rPr>
        <w:rFonts w:hint="default" w:ascii="Arial" w:hAnsi="Arial" w:cs="Arial" w:eastAsiaTheme="minorHAnsi"/>
      </w:rPr>
    </w:lvl>
    <w:lvl w:ilvl="1" w:tplc="08090003" w:tentative="1">
      <w:start w:val="1"/>
      <w:numFmt w:val="bullet"/>
      <w:lvlText w:val="o"/>
      <w:lvlJc w:val="left"/>
      <w:pPr>
        <w:ind w:left="5395" w:hanging="360"/>
      </w:pPr>
      <w:rPr>
        <w:rFonts w:hint="default" w:ascii="Courier New" w:hAnsi="Courier New" w:cs="Courier New"/>
      </w:rPr>
    </w:lvl>
    <w:lvl w:ilvl="2" w:tplc="08090005" w:tentative="1">
      <w:start w:val="1"/>
      <w:numFmt w:val="bullet"/>
      <w:lvlText w:val=""/>
      <w:lvlJc w:val="left"/>
      <w:pPr>
        <w:ind w:left="6115" w:hanging="360"/>
      </w:pPr>
      <w:rPr>
        <w:rFonts w:hint="default" w:ascii="Wingdings" w:hAnsi="Wingdings"/>
      </w:rPr>
    </w:lvl>
    <w:lvl w:ilvl="3" w:tplc="08090001" w:tentative="1">
      <w:start w:val="1"/>
      <w:numFmt w:val="bullet"/>
      <w:lvlText w:val=""/>
      <w:lvlJc w:val="left"/>
      <w:pPr>
        <w:ind w:left="6835" w:hanging="360"/>
      </w:pPr>
      <w:rPr>
        <w:rFonts w:hint="default" w:ascii="Symbol" w:hAnsi="Symbol"/>
      </w:rPr>
    </w:lvl>
    <w:lvl w:ilvl="4" w:tplc="08090003" w:tentative="1">
      <w:start w:val="1"/>
      <w:numFmt w:val="bullet"/>
      <w:lvlText w:val="o"/>
      <w:lvlJc w:val="left"/>
      <w:pPr>
        <w:ind w:left="7555" w:hanging="360"/>
      </w:pPr>
      <w:rPr>
        <w:rFonts w:hint="default" w:ascii="Courier New" w:hAnsi="Courier New" w:cs="Courier New"/>
      </w:rPr>
    </w:lvl>
    <w:lvl w:ilvl="5" w:tplc="08090005">
      <w:start w:val="1"/>
      <w:numFmt w:val="bullet"/>
      <w:lvlText w:val=""/>
      <w:lvlJc w:val="left"/>
      <w:pPr>
        <w:ind w:left="8275" w:hanging="360"/>
      </w:pPr>
      <w:rPr>
        <w:rFonts w:hint="default" w:ascii="Wingdings" w:hAnsi="Wingdings"/>
      </w:rPr>
    </w:lvl>
    <w:lvl w:ilvl="6" w:tplc="08090001" w:tentative="1">
      <w:start w:val="1"/>
      <w:numFmt w:val="bullet"/>
      <w:lvlText w:val=""/>
      <w:lvlJc w:val="left"/>
      <w:pPr>
        <w:ind w:left="8995" w:hanging="360"/>
      </w:pPr>
      <w:rPr>
        <w:rFonts w:hint="default" w:ascii="Symbol" w:hAnsi="Symbol"/>
      </w:rPr>
    </w:lvl>
    <w:lvl w:ilvl="7" w:tplc="08090003" w:tentative="1">
      <w:start w:val="1"/>
      <w:numFmt w:val="bullet"/>
      <w:lvlText w:val="o"/>
      <w:lvlJc w:val="left"/>
      <w:pPr>
        <w:ind w:left="9715" w:hanging="360"/>
      </w:pPr>
      <w:rPr>
        <w:rFonts w:hint="default" w:ascii="Courier New" w:hAnsi="Courier New" w:cs="Courier New"/>
      </w:rPr>
    </w:lvl>
    <w:lvl w:ilvl="8" w:tplc="08090005" w:tentative="1">
      <w:start w:val="1"/>
      <w:numFmt w:val="bullet"/>
      <w:lvlText w:val=""/>
      <w:lvlJc w:val="left"/>
      <w:pPr>
        <w:ind w:left="10435" w:hanging="360"/>
      </w:pPr>
      <w:rPr>
        <w:rFonts w:hint="default" w:ascii="Wingdings" w:hAnsi="Wingdings"/>
      </w:rPr>
    </w:lvl>
  </w:abstractNum>
  <w:abstractNum w:abstractNumId="20" w15:restartNumberingAfterBreak="0">
    <w:nsid w:val="69785F07"/>
    <w:multiLevelType w:val="multilevel"/>
    <w:tmpl w:val="945880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C84382"/>
    <w:multiLevelType w:val="multilevel"/>
    <w:tmpl w:val="AE9C0416"/>
    <w:lvl w:ilvl="0">
      <w:start w:val="1"/>
      <w:numFmt w:val="decimal"/>
      <w:lvlText w:val="%1"/>
      <w:lvlJc w:val="left"/>
      <w:pPr>
        <w:ind w:left="432" w:hanging="432"/>
      </w:pPr>
      <w:rPr>
        <w:rFonts w:hint="default"/>
      </w:rPr>
    </w:lvl>
    <w:lvl w:ilvl="1">
      <w:start w:val="1"/>
      <w:numFmt w:val="decimal"/>
      <w:pStyle w:val="Heading2"/>
      <w:lvlText w:val="%1.%2"/>
      <w:lvlJc w:val="left"/>
      <w:pPr>
        <w:ind w:left="718" w:hanging="576"/>
      </w:pPr>
      <w:rPr>
        <w:rFonts w:hint="default"/>
        <w:b/>
        <w:bCs w:val="0"/>
        <w:color w:val="000000" w:themeColor="text1"/>
        <w:sz w:val="24"/>
        <w:szCs w:val="24"/>
      </w:rPr>
    </w:lvl>
    <w:lvl w:ilvl="2">
      <w:start w:val="1"/>
      <w:numFmt w:val="decimal"/>
      <w:pStyle w:val="List3"/>
      <w:lvlText w:val="%1.%2.%3"/>
      <w:lvlJc w:val="left"/>
      <w:pPr>
        <w:ind w:left="720" w:hanging="720"/>
      </w:pPr>
      <w:rPr>
        <w:rFonts w:hint="default" w:ascii="Arial" w:hAnsi="Arial" w:cs="Arial"/>
        <w:sz w:val="24"/>
        <w:szCs w:val="24"/>
      </w:rPr>
    </w:lvl>
    <w:lvl w:ilvl="3">
      <w:start w:val="1"/>
      <w:numFmt w:val="decimal"/>
      <w:pStyle w:val="Heading4"/>
      <w:lvlText w:val="%1.%2.%3.%4"/>
      <w:lvlJc w:val="left"/>
      <w:pPr>
        <w:ind w:left="864" w:hanging="864"/>
      </w:pPr>
      <w:rPr>
        <w:rFonts w:hint="default" w:ascii="Arial" w:hAnsi="Arial" w:cs="Arial"/>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0"/>
        <w:szCs w:val="0"/>
        <w:u w:val="none" w:color="000000"/>
        <w:effect w:val="none"/>
        <w:bdr w:val="none" w:color="auto" w:sz="0" w:space="0"/>
        <w:shd w:val="clear" w:color="auto" w:fill="auto"/>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7B1C3E5B"/>
    <w:multiLevelType w:val="multilevel"/>
    <w:tmpl w:val="2DA81670"/>
    <w:name w:val="General Headings"/>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7B442040"/>
    <w:multiLevelType w:val="hybridMultilevel"/>
    <w:tmpl w:val="2812AC64"/>
    <w:lvl w:ilvl="0" w:tplc="2B00F3A8">
      <w:start w:val="1"/>
      <w:numFmt w:val="upperLetter"/>
      <w:lvlText w:val="%1."/>
      <w:lvlJc w:val="left"/>
      <w:pPr>
        <w:ind w:left="85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217013AC">
      <w:start w:val="1"/>
      <w:numFmt w:val="lowerLetter"/>
      <w:lvlText w:val="%2"/>
      <w:lvlJc w:val="left"/>
      <w:pPr>
        <w:ind w:left="11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1F2063DA">
      <w:start w:val="1"/>
      <w:numFmt w:val="lowerRoman"/>
      <w:lvlText w:val="%3"/>
      <w:lvlJc w:val="left"/>
      <w:pPr>
        <w:ind w:left="190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36745358">
      <w:start w:val="1"/>
      <w:numFmt w:val="decimal"/>
      <w:lvlText w:val="%4"/>
      <w:lvlJc w:val="left"/>
      <w:pPr>
        <w:ind w:left="26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4565264">
      <w:start w:val="1"/>
      <w:numFmt w:val="lowerLetter"/>
      <w:lvlText w:val="%5"/>
      <w:lvlJc w:val="left"/>
      <w:pPr>
        <w:ind w:left="334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2A3C8DA0">
      <w:start w:val="1"/>
      <w:numFmt w:val="lowerRoman"/>
      <w:lvlText w:val="%6"/>
      <w:lvlJc w:val="left"/>
      <w:pPr>
        <w:ind w:left="406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A80435BA">
      <w:start w:val="1"/>
      <w:numFmt w:val="decimal"/>
      <w:lvlText w:val="%7"/>
      <w:lvlJc w:val="left"/>
      <w:pPr>
        <w:ind w:left="47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A12524C">
      <w:start w:val="1"/>
      <w:numFmt w:val="lowerLetter"/>
      <w:lvlText w:val="%8"/>
      <w:lvlJc w:val="left"/>
      <w:pPr>
        <w:ind w:left="550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84845F0C">
      <w:start w:val="1"/>
      <w:numFmt w:val="lowerRoman"/>
      <w:lvlText w:val="%9"/>
      <w:lvlJc w:val="left"/>
      <w:pPr>
        <w:ind w:left="62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4" w15:restartNumberingAfterBreak="0">
    <w:nsid w:val="7BFC52B9"/>
    <w:multiLevelType w:val="hybridMultilevel"/>
    <w:tmpl w:val="97C6EAA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7CF21CE4"/>
    <w:multiLevelType w:val="hybridMultilevel"/>
    <w:tmpl w:val="37C262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8"/>
  </w:num>
  <w:num w:numId="7">
    <w:abstractNumId w:val="2"/>
  </w:num>
  <w:num w:numId="8">
    <w:abstractNumId w:val="4"/>
  </w:num>
  <w:num w:numId="9">
    <w:abstractNumId w:val="23"/>
  </w:num>
  <w:num w:numId="10">
    <w:abstractNumId w:val="9"/>
  </w:num>
  <w:num w:numId="11">
    <w:abstractNumId w:val="6"/>
    <w:lvlOverride w:ilvl="0">
      <w:lvl w:ilvl="0">
        <w:start w:val="1"/>
        <w:numFmt w:val="decimal"/>
        <w:pStyle w:val="Level1"/>
        <w:lvlText w:val="%1."/>
        <w:lvlJc w:val="left"/>
        <w:pPr>
          <w:ind w:left="850" w:hanging="850"/>
        </w:pPr>
        <w:rPr>
          <w:color w:val="auto"/>
        </w:rPr>
      </w:lvl>
    </w:lvlOverride>
    <w:lvlOverride w:ilvl="1">
      <w:lvl w:ilvl="1">
        <w:start w:val="1"/>
        <w:numFmt w:val="decimal"/>
        <w:pStyle w:val="Level2"/>
        <w:lvlText w:val="%1.%2"/>
        <w:lvlJc w:val="left"/>
        <w:pPr>
          <w:ind w:left="850" w:hanging="850"/>
        </w:pPr>
        <w:rPr>
          <w:color w:val="auto"/>
        </w:rPr>
      </w:lvl>
    </w:lvlOverride>
    <w:lvlOverride w:ilvl="2">
      <w:lvl w:ilvl="2">
        <w:start w:val="1"/>
        <w:numFmt w:val="decimal"/>
        <w:pStyle w:val="Level3"/>
        <w:lvlText w:val="%1.%2.%3"/>
        <w:lvlJc w:val="left"/>
        <w:pPr>
          <w:ind w:left="1701" w:hanging="851"/>
        </w:pPr>
        <w:rPr>
          <w:color w:val="auto"/>
        </w:rPr>
      </w:lvl>
    </w:lvlOverride>
    <w:lvlOverride w:ilvl="3">
      <w:lvl w:ilvl="3">
        <w:start w:val="1"/>
        <w:numFmt w:val="lowerLetter"/>
        <w:pStyle w:val="Level4"/>
        <w:lvlText w:val="(%4)"/>
        <w:lvlJc w:val="left"/>
        <w:pPr>
          <w:ind w:left="2551" w:hanging="850"/>
        </w:pPr>
        <w:rPr>
          <w:color w:val="auto"/>
        </w:rPr>
      </w:lvl>
    </w:lvlOverride>
    <w:lvlOverride w:ilvl="4">
      <w:lvl w:ilvl="4">
        <w:start w:val="1"/>
        <w:numFmt w:val="lowerRoman"/>
        <w:pStyle w:val="Level5"/>
        <w:lvlText w:val="(%5)"/>
        <w:lvlJc w:val="left"/>
        <w:pPr>
          <w:ind w:left="3402" w:hanging="851"/>
        </w:pPr>
        <w:rPr>
          <w:color w:val="auto"/>
        </w:rPr>
      </w:lvl>
    </w:lvlOverride>
    <w:lvlOverride w:ilvl="5">
      <w:lvl w:ilvl="5">
        <w:start w:val="1"/>
        <w:numFmt w:val="decimal"/>
        <w:pStyle w:val="Level6"/>
        <w:lvlText w:val="(%6)"/>
        <w:lvlJc w:val="left"/>
        <w:pPr>
          <w:ind w:left="4255" w:hanging="851"/>
        </w:pPr>
        <w:rPr>
          <w:color w:val="auto"/>
        </w:r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2">
    <w:abstractNumId w:val="6"/>
    <w:lvlOverride w:ilvl="0">
      <w:lvl w:ilvl="0">
        <w:start w:val="1"/>
        <w:numFmt w:val="decimal"/>
        <w:pStyle w:val="Level1"/>
        <w:lvlText w:val="%1."/>
        <w:lvlJc w:val="left"/>
        <w:pPr>
          <w:ind w:left="850" w:hanging="850"/>
        </w:pPr>
        <w:rPr>
          <w:color w:val="auto"/>
        </w:rPr>
      </w:lvl>
    </w:lvlOverride>
    <w:lvlOverride w:ilvl="1">
      <w:lvl w:ilvl="1">
        <w:start w:val="1"/>
        <w:numFmt w:val="decimal"/>
        <w:pStyle w:val="Level2"/>
        <w:lvlText w:val="%1.%2"/>
        <w:lvlJc w:val="left"/>
        <w:pPr>
          <w:ind w:left="850" w:hanging="850"/>
        </w:pPr>
        <w:rPr>
          <w:color w:val="auto"/>
        </w:rPr>
      </w:lvl>
    </w:lvlOverride>
    <w:lvlOverride w:ilvl="2">
      <w:lvl w:ilvl="2">
        <w:start w:val="1"/>
        <w:numFmt w:val="decimal"/>
        <w:pStyle w:val="Level3"/>
        <w:lvlText w:val="%1.%2.%3"/>
        <w:lvlJc w:val="left"/>
        <w:pPr>
          <w:ind w:left="1701" w:hanging="851"/>
        </w:pPr>
        <w:rPr>
          <w:color w:val="auto"/>
        </w:rPr>
      </w:lvl>
    </w:lvlOverride>
    <w:lvlOverride w:ilvl="3">
      <w:lvl w:ilvl="3">
        <w:start w:val="1"/>
        <w:numFmt w:val="lowerLetter"/>
        <w:pStyle w:val="Level4"/>
        <w:lvlText w:val="(%4)"/>
        <w:lvlJc w:val="left"/>
        <w:pPr>
          <w:ind w:left="2551" w:hanging="850"/>
        </w:pPr>
        <w:rPr>
          <w:color w:val="auto"/>
        </w:rPr>
      </w:lvl>
    </w:lvlOverride>
    <w:lvlOverride w:ilvl="4">
      <w:lvl w:ilvl="4">
        <w:start w:val="1"/>
        <w:numFmt w:val="lowerRoman"/>
        <w:pStyle w:val="Level5"/>
        <w:lvlText w:val="(%5)"/>
        <w:lvlJc w:val="left"/>
        <w:pPr>
          <w:ind w:left="3402" w:hanging="851"/>
        </w:pPr>
        <w:rPr>
          <w:color w:val="auto"/>
        </w:rPr>
      </w:lvl>
    </w:lvlOverride>
    <w:lvlOverride w:ilvl="5">
      <w:lvl w:ilvl="5">
        <w:start w:val="1"/>
        <w:numFmt w:val="decimal"/>
        <w:pStyle w:val="Level6"/>
        <w:lvlText w:val="(%6)"/>
        <w:lvlJc w:val="left"/>
        <w:pPr>
          <w:ind w:left="4255" w:hanging="851"/>
        </w:pPr>
        <w:rPr>
          <w:color w:val="auto"/>
        </w:r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9">
    <w:abstractNumId w:val="14"/>
  </w:num>
  <w:num w:numId="20">
    <w:abstractNumId w:val="10"/>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3">
    <w:abstractNumId w:val="6"/>
    <w:lvlOverride w:ilvl="0">
      <w:startOverride w:val="1"/>
      <w:lvl w:ilvl="0">
        <w:start w:val="1"/>
        <w:numFmt w:val="decimal"/>
        <w:pStyle w:val="Level1"/>
        <w:lvlText w:val="%1."/>
        <w:lvlJc w:val="left"/>
        <w:pPr>
          <w:ind w:left="850" w:hanging="850"/>
        </w:pPr>
        <w:rPr>
          <w:color w:val="auto"/>
        </w:rPr>
      </w:lvl>
    </w:lvlOverride>
    <w:lvlOverride w:ilvl="1">
      <w:startOverride w:val="1"/>
      <w:lvl w:ilvl="1">
        <w:start w:val="1"/>
        <w:numFmt w:val="decimal"/>
        <w:pStyle w:val="Level2"/>
        <w:lvlText w:val="%1.%2"/>
        <w:lvlJc w:val="left"/>
        <w:pPr>
          <w:ind w:left="850" w:hanging="850"/>
        </w:pPr>
        <w:rPr>
          <w:b w:val="0"/>
          <w:bCs/>
          <w:color w:val="auto"/>
        </w:rPr>
      </w:lvl>
    </w:lvlOverride>
    <w:lvlOverride w:ilvl="2">
      <w:startOverride w:val="1"/>
      <w:lvl w:ilvl="2">
        <w:start w:val="1"/>
        <w:numFmt w:val="decimal"/>
        <w:pStyle w:val="Level3"/>
        <w:lvlText w:val="%1.%2.%3"/>
        <w:lvlJc w:val="left"/>
        <w:pPr>
          <w:ind w:left="1701" w:hanging="851"/>
        </w:pPr>
        <w:rPr>
          <w:color w:val="auto"/>
        </w:rPr>
      </w:lvl>
    </w:lvlOverride>
    <w:lvlOverride w:ilvl="3">
      <w:startOverride w:val="1"/>
      <w:lvl w:ilvl="3">
        <w:start w:val="1"/>
        <w:numFmt w:val="lowerLetter"/>
        <w:pStyle w:val="Level4"/>
        <w:lvlText w:val="(%4)"/>
        <w:lvlJc w:val="left"/>
        <w:pPr>
          <w:ind w:left="2551" w:hanging="850"/>
        </w:pPr>
        <w:rPr>
          <w:color w:val="auto"/>
        </w:rPr>
      </w:lvl>
    </w:lvlOverride>
    <w:lvlOverride w:ilvl="4">
      <w:startOverride w:val="1"/>
      <w:lvl w:ilvl="4">
        <w:start w:val="1"/>
        <w:numFmt w:val="lowerRoman"/>
        <w:pStyle w:val="Level5"/>
        <w:lvlText w:val="(%5)"/>
        <w:lvlJc w:val="left"/>
        <w:pPr>
          <w:ind w:left="3402" w:hanging="851"/>
        </w:pPr>
        <w:rPr>
          <w:color w:val="auto"/>
        </w:rPr>
      </w:lvl>
    </w:lvlOverride>
    <w:lvlOverride w:ilvl="5">
      <w:startOverride w:val="1"/>
      <w:lvl w:ilvl="5">
        <w:start w:val="1"/>
        <w:numFmt w:val="decimal"/>
        <w:pStyle w:val="Level6"/>
        <w:lvlText w:val="(%6)"/>
        <w:lvlJc w:val="left"/>
        <w:pPr>
          <w:ind w:left="4255" w:hanging="851"/>
        </w:pPr>
        <w:rPr>
          <w:color w:val="auto"/>
        </w:r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24">
    <w:abstractNumId w:val="15"/>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9">
    <w:abstractNumId w:val="19"/>
  </w:num>
  <w:num w:numId="30">
    <w:abstractNumId w:val="3"/>
  </w:num>
  <w:num w:numId="31">
    <w:abstractNumId w:val="16"/>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6">
    <w:abstractNumId w:val="25"/>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8">
    <w:abstractNumId w:val="21"/>
  </w:num>
  <w:num w:numId="39">
    <w:abstractNumId w:val="24"/>
  </w:num>
  <w:num w:numId="40">
    <w:abstractNumId w:val="13"/>
  </w:num>
  <w:num w:numId="41">
    <w:abstractNumId w:val="7"/>
  </w:num>
  <w:num w:numId="42">
    <w:abstractNumId w:val="8"/>
  </w:num>
  <w:num w:numId="43">
    <w:abstractNumId w:val="20"/>
  </w:num>
  <w:num w:numId="44">
    <w:abstractNumId w:val="5"/>
  </w:num>
  <w:num w:numId="45">
    <w:abstractNumId w:val="6"/>
    <w:lvlOverride w:ilvl="0">
      <w:startOverride w:val="1"/>
      <w:lvl w:ilvl="0">
        <w:start w:val="1"/>
        <w:numFmt w:val="decimal"/>
        <w:pStyle w:val="Level1"/>
        <w:lvlText w:val="%1."/>
        <w:lvlJc w:val="left"/>
        <w:pPr>
          <w:ind w:left="850" w:hanging="850"/>
        </w:pPr>
        <w:rPr>
          <w:color w:val="auto"/>
        </w:rPr>
      </w:lvl>
    </w:lvlOverride>
    <w:lvlOverride w:ilvl="1">
      <w:startOverride w:val="1"/>
      <w:lvl w:ilvl="1">
        <w:start w:val="1"/>
        <w:numFmt w:val="decimal"/>
        <w:pStyle w:val="Level2"/>
        <w:lvlText w:val="%1.%2"/>
        <w:lvlJc w:val="left"/>
        <w:pPr>
          <w:ind w:left="850" w:hanging="850"/>
        </w:pPr>
        <w:rPr>
          <w:color w:val="auto"/>
        </w:rPr>
      </w:lvl>
    </w:lvlOverride>
    <w:lvlOverride w:ilvl="2">
      <w:startOverride w:val="1"/>
      <w:lvl w:ilvl="2">
        <w:start w:val="1"/>
        <w:numFmt w:val="decimal"/>
        <w:pStyle w:val="Level3"/>
        <w:lvlText w:val="%1.%2.%3"/>
        <w:lvlJc w:val="left"/>
        <w:pPr>
          <w:ind w:left="1701" w:hanging="851"/>
        </w:pPr>
        <w:rPr>
          <w:color w:val="auto"/>
        </w:rPr>
      </w:lvl>
    </w:lvlOverride>
    <w:lvlOverride w:ilvl="3">
      <w:startOverride w:val="1"/>
      <w:lvl w:ilvl="3">
        <w:start w:val="1"/>
        <w:numFmt w:val="lowerLetter"/>
        <w:pStyle w:val="Level4"/>
        <w:lvlText w:val="(%4)"/>
        <w:lvlJc w:val="left"/>
        <w:pPr>
          <w:ind w:left="2551" w:hanging="850"/>
        </w:pPr>
        <w:rPr>
          <w:color w:val="auto"/>
        </w:rPr>
      </w:lvl>
    </w:lvlOverride>
    <w:lvlOverride w:ilvl="4">
      <w:startOverride w:val="1"/>
      <w:lvl w:ilvl="4">
        <w:start w:val="1"/>
        <w:numFmt w:val="lowerRoman"/>
        <w:pStyle w:val="Level5"/>
        <w:lvlText w:val="(%5)"/>
        <w:lvlJc w:val="left"/>
        <w:pPr>
          <w:ind w:left="3402" w:hanging="851"/>
        </w:pPr>
        <w:rPr>
          <w:color w:val="auto"/>
        </w:rPr>
      </w:lvl>
    </w:lvlOverride>
    <w:lvlOverride w:ilvl="5">
      <w:startOverride w:val="1"/>
      <w:lvl w:ilvl="5">
        <w:start w:val="1"/>
        <w:numFmt w:val="decimal"/>
        <w:pStyle w:val="Level6"/>
        <w:lvlText w:val="(%6)"/>
        <w:lvlJc w:val="left"/>
        <w:pPr>
          <w:ind w:left="4255" w:hanging="851"/>
        </w:pPr>
        <w:rPr>
          <w:color w:val="auto"/>
        </w:r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46">
    <w:abstractNumId w:val="12"/>
  </w:num>
  <w:num w:numId="47">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40"/>
    <w:rsid w:val="00001FAF"/>
    <w:rsid w:val="0000227D"/>
    <w:rsid w:val="00005830"/>
    <w:rsid w:val="000069FE"/>
    <w:rsid w:val="000075E5"/>
    <w:rsid w:val="000114E5"/>
    <w:rsid w:val="0001189D"/>
    <w:rsid w:val="0001223D"/>
    <w:rsid w:val="00015E66"/>
    <w:rsid w:val="00017F52"/>
    <w:rsid w:val="00022A58"/>
    <w:rsid w:val="00030AE4"/>
    <w:rsid w:val="00031605"/>
    <w:rsid w:val="00033B96"/>
    <w:rsid w:val="00034467"/>
    <w:rsid w:val="00035EFA"/>
    <w:rsid w:val="00035F75"/>
    <w:rsid w:val="00040842"/>
    <w:rsid w:val="00044174"/>
    <w:rsid w:val="000451AF"/>
    <w:rsid w:val="000457A8"/>
    <w:rsid w:val="00053771"/>
    <w:rsid w:val="0005507D"/>
    <w:rsid w:val="00061ED9"/>
    <w:rsid w:val="00062245"/>
    <w:rsid w:val="000634DF"/>
    <w:rsid w:val="00064EFF"/>
    <w:rsid w:val="000664B2"/>
    <w:rsid w:val="000701EF"/>
    <w:rsid w:val="00071B10"/>
    <w:rsid w:val="00071FF9"/>
    <w:rsid w:val="00073FD3"/>
    <w:rsid w:val="00080346"/>
    <w:rsid w:val="00083D0B"/>
    <w:rsid w:val="000841F0"/>
    <w:rsid w:val="00084717"/>
    <w:rsid w:val="0008481A"/>
    <w:rsid w:val="000852BB"/>
    <w:rsid w:val="00086ADC"/>
    <w:rsid w:val="0009040F"/>
    <w:rsid w:val="00094E67"/>
    <w:rsid w:val="00095680"/>
    <w:rsid w:val="000959E1"/>
    <w:rsid w:val="000965EF"/>
    <w:rsid w:val="0009724D"/>
    <w:rsid w:val="0009750D"/>
    <w:rsid w:val="000A6349"/>
    <w:rsid w:val="000B4D72"/>
    <w:rsid w:val="000B52D0"/>
    <w:rsid w:val="000B6E0D"/>
    <w:rsid w:val="000C1196"/>
    <w:rsid w:val="000C18F3"/>
    <w:rsid w:val="000C1F04"/>
    <w:rsid w:val="000C2FB9"/>
    <w:rsid w:val="000C4F32"/>
    <w:rsid w:val="000C546E"/>
    <w:rsid w:val="000D0A1D"/>
    <w:rsid w:val="000D1FBA"/>
    <w:rsid w:val="000D466E"/>
    <w:rsid w:val="000D60CE"/>
    <w:rsid w:val="000D7A17"/>
    <w:rsid w:val="000E095B"/>
    <w:rsid w:val="000E1FB3"/>
    <w:rsid w:val="000E1FE5"/>
    <w:rsid w:val="000E484B"/>
    <w:rsid w:val="000E5E44"/>
    <w:rsid w:val="000E7A40"/>
    <w:rsid w:val="000EE0F3"/>
    <w:rsid w:val="000F09FE"/>
    <w:rsid w:val="000F2D6B"/>
    <w:rsid w:val="000F31C7"/>
    <w:rsid w:val="000F3E79"/>
    <w:rsid w:val="000F5111"/>
    <w:rsid w:val="000F71ED"/>
    <w:rsid w:val="000F79CA"/>
    <w:rsid w:val="00102837"/>
    <w:rsid w:val="00105248"/>
    <w:rsid w:val="00106D5E"/>
    <w:rsid w:val="001101B9"/>
    <w:rsid w:val="0011095D"/>
    <w:rsid w:val="00111158"/>
    <w:rsid w:val="00113305"/>
    <w:rsid w:val="00114D23"/>
    <w:rsid w:val="00120094"/>
    <w:rsid w:val="00126F1B"/>
    <w:rsid w:val="001324FC"/>
    <w:rsid w:val="00133D6D"/>
    <w:rsid w:val="00134F69"/>
    <w:rsid w:val="00136265"/>
    <w:rsid w:val="00140051"/>
    <w:rsid w:val="0014227A"/>
    <w:rsid w:val="00144118"/>
    <w:rsid w:val="00144F27"/>
    <w:rsid w:val="0014553D"/>
    <w:rsid w:val="00145636"/>
    <w:rsid w:val="00156CDE"/>
    <w:rsid w:val="00164D98"/>
    <w:rsid w:val="00164EDC"/>
    <w:rsid w:val="00165644"/>
    <w:rsid w:val="00167D12"/>
    <w:rsid w:val="00170297"/>
    <w:rsid w:val="0017064E"/>
    <w:rsid w:val="00171291"/>
    <w:rsid w:val="0017191D"/>
    <w:rsid w:val="00174948"/>
    <w:rsid w:val="001753C7"/>
    <w:rsid w:val="00177FD2"/>
    <w:rsid w:val="00180E16"/>
    <w:rsid w:val="001843E8"/>
    <w:rsid w:val="001847D8"/>
    <w:rsid w:val="0018523D"/>
    <w:rsid w:val="001866E2"/>
    <w:rsid w:val="00186D0C"/>
    <w:rsid w:val="00187E91"/>
    <w:rsid w:val="001913DE"/>
    <w:rsid w:val="00191DEE"/>
    <w:rsid w:val="001932CC"/>
    <w:rsid w:val="00197CA3"/>
    <w:rsid w:val="001A206F"/>
    <w:rsid w:val="001A34CF"/>
    <w:rsid w:val="001A3D23"/>
    <w:rsid w:val="001A498F"/>
    <w:rsid w:val="001A522C"/>
    <w:rsid w:val="001A7C9E"/>
    <w:rsid w:val="001B0A54"/>
    <w:rsid w:val="001B4177"/>
    <w:rsid w:val="001B5003"/>
    <w:rsid w:val="001B5727"/>
    <w:rsid w:val="001B5B8B"/>
    <w:rsid w:val="001C1098"/>
    <w:rsid w:val="001C1B27"/>
    <w:rsid w:val="001C6E8A"/>
    <w:rsid w:val="001C7D5A"/>
    <w:rsid w:val="001D03BB"/>
    <w:rsid w:val="001D05A0"/>
    <w:rsid w:val="001D062C"/>
    <w:rsid w:val="001D1097"/>
    <w:rsid w:val="001D2741"/>
    <w:rsid w:val="001D2AF2"/>
    <w:rsid w:val="001D4192"/>
    <w:rsid w:val="001D52FF"/>
    <w:rsid w:val="001D63F3"/>
    <w:rsid w:val="001E0185"/>
    <w:rsid w:val="001E1CE9"/>
    <w:rsid w:val="001E58D4"/>
    <w:rsid w:val="001F1058"/>
    <w:rsid w:val="001F1A17"/>
    <w:rsid w:val="001F2154"/>
    <w:rsid w:val="001F2DA2"/>
    <w:rsid w:val="001F77B4"/>
    <w:rsid w:val="002005B1"/>
    <w:rsid w:val="00200A8E"/>
    <w:rsid w:val="00204511"/>
    <w:rsid w:val="002073C8"/>
    <w:rsid w:val="0020770F"/>
    <w:rsid w:val="00210179"/>
    <w:rsid w:val="00211995"/>
    <w:rsid w:val="002155FF"/>
    <w:rsid w:val="00217DB3"/>
    <w:rsid w:val="00220601"/>
    <w:rsid w:val="0022329D"/>
    <w:rsid w:val="002266DD"/>
    <w:rsid w:val="002374DB"/>
    <w:rsid w:val="00240C1F"/>
    <w:rsid w:val="0024377A"/>
    <w:rsid w:val="00243F5D"/>
    <w:rsid w:val="00245094"/>
    <w:rsid w:val="0024620B"/>
    <w:rsid w:val="00247534"/>
    <w:rsid w:val="0025109C"/>
    <w:rsid w:val="00251450"/>
    <w:rsid w:val="00253460"/>
    <w:rsid w:val="00255B0E"/>
    <w:rsid w:val="00255CC8"/>
    <w:rsid w:val="00257AFD"/>
    <w:rsid w:val="00260939"/>
    <w:rsid w:val="00263A72"/>
    <w:rsid w:val="00267B7D"/>
    <w:rsid w:val="00272FA0"/>
    <w:rsid w:val="00273A7F"/>
    <w:rsid w:val="00275181"/>
    <w:rsid w:val="0027778E"/>
    <w:rsid w:val="00283DBC"/>
    <w:rsid w:val="002855AA"/>
    <w:rsid w:val="00285F10"/>
    <w:rsid w:val="002913C8"/>
    <w:rsid w:val="00291D30"/>
    <w:rsid w:val="002950FA"/>
    <w:rsid w:val="0029568C"/>
    <w:rsid w:val="00296AD4"/>
    <w:rsid w:val="002A1603"/>
    <w:rsid w:val="002A5EF4"/>
    <w:rsid w:val="002B0F68"/>
    <w:rsid w:val="002B31DC"/>
    <w:rsid w:val="002B60D7"/>
    <w:rsid w:val="002C2014"/>
    <w:rsid w:val="002C3097"/>
    <w:rsid w:val="002C3620"/>
    <w:rsid w:val="002C3D86"/>
    <w:rsid w:val="002D0284"/>
    <w:rsid w:val="002D7984"/>
    <w:rsid w:val="002E0B80"/>
    <w:rsid w:val="002E0DA9"/>
    <w:rsid w:val="002E1F41"/>
    <w:rsid w:val="002F427A"/>
    <w:rsid w:val="002F6347"/>
    <w:rsid w:val="002F7B02"/>
    <w:rsid w:val="002F7DA7"/>
    <w:rsid w:val="0030192D"/>
    <w:rsid w:val="003046E1"/>
    <w:rsid w:val="00306458"/>
    <w:rsid w:val="0030652B"/>
    <w:rsid w:val="00307F4D"/>
    <w:rsid w:val="00323DC8"/>
    <w:rsid w:val="0032405C"/>
    <w:rsid w:val="0032512D"/>
    <w:rsid w:val="00332E9A"/>
    <w:rsid w:val="00333405"/>
    <w:rsid w:val="00333422"/>
    <w:rsid w:val="00333781"/>
    <w:rsid w:val="003338F9"/>
    <w:rsid w:val="003408FD"/>
    <w:rsid w:val="0034094F"/>
    <w:rsid w:val="00344A11"/>
    <w:rsid w:val="00346ACD"/>
    <w:rsid w:val="00347CF2"/>
    <w:rsid w:val="00361948"/>
    <w:rsid w:val="003812D0"/>
    <w:rsid w:val="003827BF"/>
    <w:rsid w:val="00383C9C"/>
    <w:rsid w:val="003847B8"/>
    <w:rsid w:val="003847F4"/>
    <w:rsid w:val="00385496"/>
    <w:rsid w:val="0039001A"/>
    <w:rsid w:val="00392FF7"/>
    <w:rsid w:val="00393456"/>
    <w:rsid w:val="00396EE8"/>
    <w:rsid w:val="003A0425"/>
    <w:rsid w:val="003A1315"/>
    <w:rsid w:val="003A40A6"/>
    <w:rsid w:val="003A5374"/>
    <w:rsid w:val="003A7A44"/>
    <w:rsid w:val="003B14CC"/>
    <w:rsid w:val="003B1A41"/>
    <w:rsid w:val="003B4C9D"/>
    <w:rsid w:val="003C2A88"/>
    <w:rsid w:val="003C5EE9"/>
    <w:rsid w:val="003D3F30"/>
    <w:rsid w:val="003D5FE0"/>
    <w:rsid w:val="003E2378"/>
    <w:rsid w:val="003E2D69"/>
    <w:rsid w:val="003E42CE"/>
    <w:rsid w:val="003E7226"/>
    <w:rsid w:val="003F4AF8"/>
    <w:rsid w:val="003F6C39"/>
    <w:rsid w:val="003F71E1"/>
    <w:rsid w:val="00400E21"/>
    <w:rsid w:val="00402337"/>
    <w:rsid w:val="004042F7"/>
    <w:rsid w:val="004078AB"/>
    <w:rsid w:val="004130BE"/>
    <w:rsid w:val="00413A28"/>
    <w:rsid w:val="00415A49"/>
    <w:rsid w:val="00416F4E"/>
    <w:rsid w:val="00422B16"/>
    <w:rsid w:val="00424070"/>
    <w:rsid w:val="00427F6B"/>
    <w:rsid w:val="0043022F"/>
    <w:rsid w:val="004352C7"/>
    <w:rsid w:val="0043649F"/>
    <w:rsid w:val="00437B60"/>
    <w:rsid w:val="00440573"/>
    <w:rsid w:val="00441FDC"/>
    <w:rsid w:val="00442414"/>
    <w:rsid w:val="00443503"/>
    <w:rsid w:val="00446914"/>
    <w:rsid w:val="00447C18"/>
    <w:rsid w:val="00451E90"/>
    <w:rsid w:val="00452076"/>
    <w:rsid w:val="00453B68"/>
    <w:rsid w:val="0045487B"/>
    <w:rsid w:val="00460517"/>
    <w:rsid w:val="00460A20"/>
    <w:rsid w:val="00464B26"/>
    <w:rsid w:val="00465AC0"/>
    <w:rsid w:val="00467CFC"/>
    <w:rsid w:val="0047205A"/>
    <w:rsid w:val="004738BE"/>
    <w:rsid w:val="00474F18"/>
    <w:rsid w:val="00480738"/>
    <w:rsid w:val="0048426A"/>
    <w:rsid w:val="004934DA"/>
    <w:rsid w:val="00493A11"/>
    <w:rsid w:val="0049602D"/>
    <w:rsid w:val="004969D1"/>
    <w:rsid w:val="00497611"/>
    <w:rsid w:val="004A1970"/>
    <w:rsid w:val="004A361F"/>
    <w:rsid w:val="004A4FE3"/>
    <w:rsid w:val="004B0391"/>
    <w:rsid w:val="004B1868"/>
    <w:rsid w:val="004B25C1"/>
    <w:rsid w:val="004B2E63"/>
    <w:rsid w:val="004B54A3"/>
    <w:rsid w:val="004B6697"/>
    <w:rsid w:val="004C2383"/>
    <w:rsid w:val="004C57E2"/>
    <w:rsid w:val="004C699B"/>
    <w:rsid w:val="004C7845"/>
    <w:rsid w:val="004D01DB"/>
    <w:rsid w:val="004D3068"/>
    <w:rsid w:val="004D31EE"/>
    <w:rsid w:val="004D5E8B"/>
    <w:rsid w:val="004D7788"/>
    <w:rsid w:val="004D7846"/>
    <w:rsid w:val="004E1710"/>
    <w:rsid w:val="004E2207"/>
    <w:rsid w:val="004E3BEE"/>
    <w:rsid w:val="004E615B"/>
    <w:rsid w:val="004E634D"/>
    <w:rsid w:val="004E658F"/>
    <w:rsid w:val="004F240D"/>
    <w:rsid w:val="004F49FF"/>
    <w:rsid w:val="004F5182"/>
    <w:rsid w:val="004F6456"/>
    <w:rsid w:val="004F6BAA"/>
    <w:rsid w:val="005007F3"/>
    <w:rsid w:val="00500968"/>
    <w:rsid w:val="00501930"/>
    <w:rsid w:val="005036C9"/>
    <w:rsid w:val="00503A59"/>
    <w:rsid w:val="00504C78"/>
    <w:rsid w:val="0050658C"/>
    <w:rsid w:val="00507216"/>
    <w:rsid w:val="005077A5"/>
    <w:rsid w:val="00510EDF"/>
    <w:rsid w:val="00513187"/>
    <w:rsid w:val="005142C3"/>
    <w:rsid w:val="0051610A"/>
    <w:rsid w:val="005166B5"/>
    <w:rsid w:val="005175AB"/>
    <w:rsid w:val="00520C99"/>
    <w:rsid w:val="0052359B"/>
    <w:rsid w:val="00523A5B"/>
    <w:rsid w:val="00526427"/>
    <w:rsid w:val="00527420"/>
    <w:rsid w:val="005277C8"/>
    <w:rsid w:val="005318AD"/>
    <w:rsid w:val="00532D1E"/>
    <w:rsid w:val="0053402B"/>
    <w:rsid w:val="00536F9E"/>
    <w:rsid w:val="00537D10"/>
    <w:rsid w:val="00537F53"/>
    <w:rsid w:val="00540717"/>
    <w:rsid w:val="00541882"/>
    <w:rsid w:val="00543DAF"/>
    <w:rsid w:val="00546208"/>
    <w:rsid w:val="00547E5E"/>
    <w:rsid w:val="00551994"/>
    <w:rsid w:val="005527A7"/>
    <w:rsid w:val="00554995"/>
    <w:rsid w:val="0055659C"/>
    <w:rsid w:val="0055686A"/>
    <w:rsid w:val="00560EC8"/>
    <w:rsid w:val="00561648"/>
    <w:rsid w:val="00561CD2"/>
    <w:rsid w:val="0056273E"/>
    <w:rsid w:val="00563D48"/>
    <w:rsid w:val="005665D0"/>
    <w:rsid w:val="005678CC"/>
    <w:rsid w:val="00571015"/>
    <w:rsid w:val="0057268F"/>
    <w:rsid w:val="005729D4"/>
    <w:rsid w:val="00573EF3"/>
    <w:rsid w:val="00573FFF"/>
    <w:rsid w:val="005832FB"/>
    <w:rsid w:val="00585DCD"/>
    <w:rsid w:val="005863F5"/>
    <w:rsid w:val="00586CBA"/>
    <w:rsid w:val="0059200B"/>
    <w:rsid w:val="00594415"/>
    <w:rsid w:val="005961A7"/>
    <w:rsid w:val="00597DFE"/>
    <w:rsid w:val="005A0989"/>
    <w:rsid w:val="005A5C95"/>
    <w:rsid w:val="005A7016"/>
    <w:rsid w:val="005A775F"/>
    <w:rsid w:val="005B0A3B"/>
    <w:rsid w:val="005B3547"/>
    <w:rsid w:val="005B4E9C"/>
    <w:rsid w:val="005B518A"/>
    <w:rsid w:val="005C086A"/>
    <w:rsid w:val="005C1693"/>
    <w:rsid w:val="005C1963"/>
    <w:rsid w:val="005C520C"/>
    <w:rsid w:val="005C6FDB"/>
    <w:rsid w:val="005D0DD4"/>
    <w:rsid w:val="005D3315"/>
    <w:rsid w:val="005D3909"/>
    <w:rsid w:val="005D549E"/>
    <w:rsid w:val="005D7C3B"/>
    <w:rsid w:val="005E28A2"/>
    <w:rsid w:val="005E28B6"/>
    <w:rsid w:val="005E48AF"/>
    <w:rsid w:val="005E4B1A"/>
    <w:rsid w:val="005E6C9E"/>
    <w:rsid w:val="005E71D3"/>
    <w:rsid w:val="005F1CBD"/>
    <w:rsid w:val="00602E12"/>
    <w:rsid w:val="006032C6"/>
    <w:rsid w:val="00604C59"/>
    <w:rsid w:val="006111C0"/>
    <w:rsid w:val="006119F5"/>
    <w:rsid w:val="006149CE"/>
    <w:rsid w:val="006166CF"/>
    <w:rsid w:val="00620629"/>
    <w:rsid w:val="0062282E"/>
    <w:rsid w:val="00623151"/>
    <w:rsid w:val="006257D0"/>
    <w:rsid w:val="00626436"/>
    <w:rsid w:val="00631DDF"/>
    <w:rsid w:val="006324C2"/>
    <w:rsid w:val="00633D8D"/>
    <w:rsid w:val="00637B8A"/>
    <w:rsid w:val="006400BD"/>
    <w:rsid w:val="00640905"/>
    <w:rsid w:val="00642A77"/>
    <w:rsid w:val="00644636"/>
    <w:rsid w:val="00646669"/>
    <w:rsid w:val="00646F4A"/>
    <w:rsid w:val="0064783C"/>
    <w:rsid w:val="00647D84"/>
    <w:rsid w:val="00650C19"/>
    <w:rsid w:val="00653579"/>
    <w:rsid w:val="00653824"/>
    <w:rsid w:val="00654D0D"/>
    <w:rsid w:val="00656BBF"/>
    <w:rsid w:val="00656FE4"/>
    <w:rsid w:val="00660B97"/>
    <w:rsid w:val="006638A0"/>
    <w:rsid w:val="0066513E"/>
    <w:rsid w:val="00675E08"/>
    <w:rsid w:val="006826CB"/>
    <w:rsid w:val="00682C6D"/>
    <w:rsid w:val="006849B3"/>
    <w:rsid w:val="00685F65"/>
    <w:rsid w:val="00692949"/>
    <w:rsid w:val="00693212"/>
    <w:rsid w:val="00693DDF"/>
    <w:rsid w:val="00696B71"/>
    <w:rsid w:val="006A21C3"/>
    <w:rsid w:val="006A22EB"/>
    <w:rsid w:val="006A32BC"/>
    <w:rsid w:val="006A464E"/>
    <w:rsid w:val="006A49EF"/>
    <w:rsid w:val="006A64B8"/>
    <w:rsid w:val="006B030B"/>
    <w:rsid w:val="006B506C"/>
    <w:rsid w:val="006B72D2"/>
    <w:rsid w:val="006B7336"/>
    <w:rsid w:val="006B7A80"/>
    <w:rsid w:val="006C16EE"/>
    <w:rsid w:val="006C38F7"/>
    <w:rsid w:val="006C3EC1"/>
    <w:rsid w:val="006C5917"/>
    <w:rsid w:val="006C7D6A"/>
    <w:rsid w:val="006D542D"/>
    <w:rsid w:val="006D62BF"/>
    <w:rsid w:val="006E1B8F"/>
    <w:rsid w:val="006E21FC"/>
    <w:rsid w:val="006E282F"/>
    <w:rsid w:val="006E36B9"/>
    <w:rsid w:val="006E7E93"/>
    <w:rsid w:val="006F2570"/>
    <w:rsid w:val="006F2C86"/>
    <w:rsid w:val="006F3314"/>
    <w:rsid w:val="006F34F7"/>
    <w:rsid w:val="006F4254"/>
    <w:rsid w:val="006F5487"/>
    <w:rsid w:val="007049D5"/>
    <w:rsid w:val="00706D12"/>
    <w:rsid w:val="00710D57"/>
    <w:rsid w:val="00713CD4"/>
    <w:rsid w:val="00715021"/>
    <w:rsid w:val="00715417"/>
    <w:rsid w:val="0072053A"/>
    <w:rsid w:val="00722A14"/>
    <w:rsid w:val="00724FCC"/>
    <w:rsid w:val="00725FDB"/>
    <w:rsid w:val="00726B8A"/>
    <w:rsid w:val="00730855"/>
    <w:rsid w:val="007314DA"/>
    <w:rsid w:val="00735ECD"/>
    <w:rsid w:val="00736232"/>
    <w:rsid w:val="00740C84"/>
    <w:rsid w:val="00740C8B"/>
    <w:rsid w:val="00743DF4"/>
    <w:rsid w:val="007442CA"/>
    <w:rsid w:val="007450F5"/>
    <w:rsid w:val="00745FA6"/>
    <w:rsid w:val="0074756C"/>
    <w:rsid w:val="007479C9"/>
    <w:rsid w:val="00747DC6"/>
    <w:rsid w:val="0075079E"/>
    <w:rsid w:val="007517BE"/>
    <w:rsid w:val="007533D1"/>
    <w:rsid w:val="007552BA"/>
    <w:rsid w:val="007569A9"/>
    <w:rsid w:val="00756F51"/>
    <w:rsid w:val="00757AFB"/>
    <w:rsid w:val="00757EFF"/>
    <w:rsid w:val="0076330C"/>
    <w:rsid w:val="007646D6"/>
    <w:rsid w:val="00765C69"/>
    <w:rsid w:val="00770427"/>
    <w:rsid w:val="00770AAD"/>
    <w:rsid w:val="00775067"/>
    <w:rsid w:val="007765B0"/>
    <w:rsid w:val="007776AA"/>
    <w:rsid w:val="007779E3"/>
    <w:rsid w:val="00783913"/>
    <w:rsid w:val="00786605"/>
    <w:rsid w:val="00787BAF"/>
    <w:rsid w:val="007979BC"/>
    <w:rsid w:val="007A0AE8"/>
    <w:rsid w:val="007A1750"/>
    <w:rsid w:val="007A1E82"/>
    <w:rsid w:val="007A1F5D"/>
    <w:rsid w:val="007A282C"/>
    <w:rsid w:val="007A3689"/>
    <w:rsid w:val="007A391E"/>
    <w:rsid w:val="007A418E"/>
    <w:rsid w:val="007A44FA"/>
    <w:rsid w:val="007A5E4F"/>
    <w:rsid w:val="007A6A12"/>
    <w:rsid w:val="007A6D1C"/>
    <w:rsid w:val="007B32DA"/>
    <w:rsid w:val="007B4B53"/>
    <w:rsid w:val="007B54A8"/>
    <w:rsid w:val="007B6507"/>
    <w:rsid w:val="007B7642"/>
    <w:rsid w:val="007B772E"/>
    <w:rsid w:val="007C004E"/>
    <w:rsid w:val="007C216A"/>
    <w:rsid w:val="007C2690"/>
    <w:rsid w:val="007C31BD"/>
    <w:rsid w:val="007C3418"/>
    <w:rsid w:val="007C7AAD"/>
    <w:rsid w:val="007D355C"/>
    <w:rsid w:val="007D67C3"/>
    <w:rsid w:val="007D7F75"/>
    <w:rsid w:val="007E0BFE"/>
    <w:rsid w:val="007E2E08"/>
    <w:rsid w:val="007E30EE"/>
    <w:rsid w:val="007E390F"/>
    <w:rsid w:val="007E4551"/>
    <w:rsid w:val="007E4FDF"/>
    <w:rsid w:val="007E6347"/>
    <w:rsid w:val="007E662B"/>
    <w:rsid w:val="007E6EE1"/>
    <w:rsid w:val="007E723C"/>
    <w:rsid w:val="007F1648"/>
    <w:rsid w:val="007F42E4"/>
    <w:rsid w:val="007F4FBE"/>
    <w:rsid w:val="007F5486"/>
    <w:rsid w:val="007F6E72"/>
    <w:rsid w:val="00800043"/>
    <w:rsid w:val="00803EE8"/>
    <w:rsid w:val="0080548F"/>
    <w:rsid w:val="0080561D"/>
    <w:rsid w:val="00805A93"/>
    <w:rsid w:val="00811BCD"/>
    <w:rsid w:val="0081200E"/>
    <w:rsid w:val="00813006"/>
    <w:rsid w:val="0081585A"/>
    <w:rsid w:val="0081687C"/>
    <w:rsid w:val="00817B0D"/>
    <w:rsid w:val="0082017B"/>
    <w:rsid w:val="00821E20"/>
    <w:rsid w:val="008240DB"/>
    <w:rsid w:val="00824AB1"/>
    <w:rsid w:val="008267C2"/>
    <w:rsid w:val="00826D48"/>
    <w:rsid w:val="00827D3F"/>
    <w:rsid w:val="008309E8"/>
    <w:rsid w:val="008310C1"/>
    <w:rsid w:val="008318C0"/>
    <w:rsid w:val="00832099"/>
    <w:rsid w:val="00832ABF"/>
    <w:rsid w:val="00832BAB"/>
    <w:rsid w:val="00832D31"/>
    <w:rsid w:val="00835E79"/>
    <w:rsid w:val="00836644"/>
    <w:rsid w:val="00847115"/>
    <w:rsid w:val="00847982"/>
    <w:rsid w:val="008530F3"/>
    <w:rsid w:val="00856916"/>
    <w:rsid w:val="0085760F"/>
    <w:rsid w:val="008600CE"/>
    <w:rsid w:val="00860F86"/>
    <w:rsid w:val="00861A94"/>
    <w:rsid w:val="00865128"/>
    <w:rsid w:val="0086514F"/>
    <w:rsid w:val="00865476"/>
    <w:rsid w:val="00866FF0"/>
    <w:rsid w:val="008675DC"/>
    <w:rsid w:val="008704C7"/>
    <w:rsid w:val="00871965"/>
    <w:rsid w:val="008729DD"/>
    <w:rsid w:val="008752BC"/>
    <w:rsid w:val="0087D0F9"/>
    <w:rsid w:val="008815E2"/>
    <w:rsid w:val="0088307F"/>
    <w:rsid w:val="00883749"/>
    <w:rsid w:val="0088387E"/>
    <w:rsid w:val="00890C0E"/>
    <w:rsid w:val="008920BA"/>
    <w:rsid w:val="00893540"/>
    <w:rsid w:val="00893629"/>
    <w:rsid w:val="00894248"/>
    <w:rsid w:val="008976CF"/>
    <w:rsid w:val="008A001C"/>
    <w:rsid w:val="008A2988"/>
    <w:rsid w:val="008A3989"/>
    <w:rsid w:val="008B162B"/>
    <w:rsid w:val="008B6BC2"/>
    <w:rsid w:val="008B785F"/>
    <w:rsid w:val="008C1DBA"/>
    <w:rsid w:val="008C5113"/>
    <w:rsid w:val="008C5219"/>
    <w:rsid w:val="008C6D41"/>
    <w:rsid w:val="008C6DB6"/>
    <w:rsid w:val="008E1C1E"/>
    <w:rsid w:val="008E5CD3"/>
    <w:rsid w:val="008E678E"/>
    <w:rsid w:val="008E7A36"/>
    <w:rsid w:val="008E7D23"/>
    <w:rsid w:val="008F2238"/>
    <w:rsid w:val="008F3064"/>
    <w:rsid w:val="008F351B"/>
    <w:rsid w:val="008F5A8F"/>
    <w:rsid w:val="008F5FC1"/>
    <w:rsid w:val="008F73B2"/>
    <w:rsid w:val="008F7DAF"/>
    <w:rsid w:val="00900236"/>
    <w:rsid w:val="00901EC0"/>
    <w:rsid w:val="00905487"/>
    <w:rsid w:val="009056A0"/>
    <w:rsid w:val="0090758E"/>
    <w:rsid w:val="009075D9"/>
    <w:rsid w:val="009101D8"/>
    <w:rsid w:val="00910512"/>
    <w:rsid w:val="00913E6C"/>
    <w:rsid w:val="0091569A"/>
    <w:rsid w:val="00915CE8"/>
    <w:rsid w:val="00915CEA"/>
    <w:rsid w:val="00915E6C"/>
    <w:rsid w:val="009173BA"/>
    <w:rsid w:val="00917EFC"/>
    <w:rsid w:val="00921D9E"/>
    <w:rsid w:val="00921E34"/>
    <w:rsid w:val="00925882"/>
    <w:rsid w:val="00926175"/>
    <w:rsid w:val="009268D1"/>
    <w:rsid w:val="00933B93"/>
    <w:rsid w:val="00933E91"/>
    <w:rsid w:val="009343F2"/>
    <w:rsid w:val="009428DA"/>
    <w:rsid w:val="009457EE"/>
    <w:rsid w:val="00952266"/>
    <w:rsid w:val="0095405C"/>
    <w:rsid w:val="0095554B"/>
    <w:rsid w:val="00955F5B"/>
    <w:rsid w:val="00963413"/>
    <w:rsid w:val="00964705"/>
    <w:rsid w:val="00965C60"/>
    <w:rsid w:val="00970CFE"/>
    <w:rsid w:val="00971E15"/>
    <w:rsid w:val="00971EA8"/>
    <w:rsid w:val="009726A0"/>
    <w:rsid w:val="00973E2A"/>
    <w:rsid w:val="0097537F"/>
    <w:rsid w:val="00975892"/>
    <w:rsid w:val="00975C0A"/>
    <w:rsid w:val="00977F16"/>
    <w:rsid w:val="00980AFE"/>
    <w:rsid w:val="00985404"/>
    <w:rsid w:val="00986460"/>
    <w:rsid w:val="00993463"/>
    <w:rsid w:val="00997CF0"/>
    <w:rsid w:val="009A20A8"/>
    <w:rsid w:val="009A20AF"/>
    <w:rsid w:val="009A2FA1"/>
    <w:rsid w:val="009B1174"/>
    <w:rsid w:val="009B2635"/>
    <w:rsid w:val="009B2ED3"/>
    <w:rsid w:val="009B4DAA"/>
    <w:rsid w:val="009B5E04"/>
    <w:rsid w:val="009C0993"/>
    <w:rsid w:val="009C1F0D"/>
    <w:rsid w:val="009C2BCE"/>
    <w:rsid w:val="009C6849"/>
    <w:rsid w:val="009D2A5D"/>
    <w:rsid w:val="009D3C3F"/>
    <w:rsid w:val="009D51D2"/>
    <w:rsid w:val="009D58F8"/>
    <w:rsid w:val="009D7791"/>
    <w:rsid w:val="009E134B"/>
    <w:rsid w:val="009E16B6"/>
    <w:rsid w:val="009E23D8"/>
    <w:rsid w:val="009E3A81"/>
    <w:rsid w:val="009E3C6A"/>
    <w:rsid w:val="009E51B8"/>
    <w:rsid w:val="009E5370"/>
    <w:rsid w:val="009E64FE"/>
    <w:rsid w:val="009E6C5F"/>
    <w:rsid w:val="009F0190"/>
    <w:rsid w:val="009F1C32"/>
    <w:rsid w:val="009F27F4"/>
    <w:rsid w:val="00A054DB"/>
    <w:rsid w:val="00A06CEB"/>
    <w:rsid w:val="00A1013D"/>
    <w:rsid w:val="00A11C82"/>
    <w:rsid w:val="00A130C0"/>
    <w:rsid w:val="00A13F6F"/>
    <w:rsid w:val="00A1506A"/>
    <w:rsid w:val="00A15B96"/>
    <w:rsid w:val="00A16965"/>
    <w:rsid w:val="00A17CB3"/>
    <w:rsid w:val="00A20C3B"/>
    <w:rsid w:val="00A331EC"/>
    <w:rsid w:val="00A3469A"/>
    <w:rsid w:val="00A3714D"/>
    <w:rsid w:val="00A37476"/>
    <w:rsid w:val="00A4433E"/>
    <w:rsid w:val="00A46A31"/>
    <w:rsid w:val="00A5727D"/>
    <w:rsid w:val="00A61AAE"/>
    <w:rsid w:val="00A61B24"/>
    <w:rsid w:val="00A63619"/>
    <w:rsid w:val="00A649C2"/>
    <w:rsid w:val="00A662F7"/>
    <w:rsid w:val="00A730C8"/>
    <w:rsid w:val="00A73AE8"/>
    <w:rsid w:val="00A73D22"/>
    <w:rsid w:val="00A73F7E"/>
    <w:rsid w:val="00A74ADC"/>
    <w:rsid w:val="00A758C5"/>
    <w:rsid w:val="00A83DBD"/>
    <w:rsid w:val="00A84254"/>
    <w:rsid w:val="00A843B0"/>
    <w:rsid w:val="00A908D5"/>
    <w:rsid w:val="00A90C80"/>
    <w:rsid w:val="00A91A80"/>
    <w:rsid w:val="00A930A9"/>
    <w:rsid w:val="00A97CD5"/>
    <w:rsid w:val="00AA1787"/>
    <w:rsid w:val="00AA1B76"/>
    <w:rsid w:val="00AA24A3"/>
    <w:rsid w:val="00AA30F7"/>
    <w:rsid w:val="00AA4525"/>
    <w:rsid w:val="00AA5BF0"/>
    <w:rsid w:val="00AA6002"/>
    <w:rsid w:val="00AB021A"/>
    <w:rsid w:val="00AB1D39"/>
    <w:rsid w:val="00AB3FE5"/>
    <w:rsid w:val="00AC25F6"/>
    <w:rsid w:val="00AC627A"/>
    <w:rsid w:val="00AD042C"/>
    <w:rsid w:val="00AD23A6"/>
    <w:rsid w:val="00AD3B23"/>
    <w:rsid w:val="00AD41AC"/>
    <w:rsid w:val="00AD74D5"/>
    <w:rsid w:val="00AE3495"/>
    <w:rsid w:val="00AE5258"/>
    <w:rsid w:val="00AF01A0"/>
    <w:rsid w:val="00AF0CB8"/>
    <w:rsid w:val="00AF1EC4"/>
    <w:rsid w:val="00B00918"/>
    <w:rsid w:val="00B05366"/>
    <w:rsid w:val="00B074D5"/>
    <w:rsid w:val="00B07A62"/>
    <w:rsid w:val="00B1061F"/>
    <w:rsid w:val="00B10CA5"/>
    <w:rsid w:val="00B14B9F"/>
    <w:rsid w:val="00B163D7"/>
    <w:rsid w:val="00B165A2"/>
    <w:rsid w:val="00B16E00"/>
    <w:rsid w:val="00B21444"/>
    <w:rsid w:val="00B249FF"/>
    <w:rsid w:val="00B3269D"/>
    <w:rsid w:val="00B33AAB"/>
    <w:rsid w:val="00B34D0A"/>
    <w:rsid w:val="00B421AB"/>
    <w:rsid w:val="00B4383D"/>
    <w:rsid w:val="00B438F5"/>
    <w:rsid w:val="00B45949"/>
    <w:rsid w:val="00B51F5C"/>
    <w:rsid w:val="00B57296"/>
    <w:rsid w:val="00B57D39"/>
    <w:rsid w:val="00B61899"/>
    <w:rsid w:val="00B63F08"/>
    <w:rsid w:val="00B64E87"/>
    <w:rsid w:val="00B66597"/>
    <w:rsid w:val="00B668BA"/>
    <w:rsid w:val="00B66B40"/>
    <w:rsid w:val="00B67E37"/>
    <w:rsid w:val="00B70C04"/>
    <w:rsid w:val="00B71163"/>
    <w:rsid w:val="00B77541"/>
    <w:rsid w:val="00B87940"/>
    <w:rsid w:val="00B918DA"/>
    <w:rsid w:val="00B92B22"/>
    <w:rsid w:val="00B93B70"/>
    <w:rsid w:val="00B94135"/>
    <w:rsid w:val="00B9648C"/>
    <w:rsid w:val="00B967D4"/>
    <w:rsid w:val="00B9768E"/>
    <w:rsid w:val="00BA086D"/>
    <w:rsid w:val="00BA1AC3"/>
    <w:rsid w:val="00BB0B3A"/>
    <w:rsid w:val="00BB19D0"/>
    <w:rsid w:val="00BB330D"/>
    <w:rsid w:val="00BB3B60"/>
    <w:rsid w:val="00BB429C"/>
    <w:rsid w:val="00BB556E"/>
    <w:rsid w:val="00BB6379"/>
    <w:rsid w:val="00BC1AD3"/>
    <w:rsid w:val="00BC1F1C"/>
    <w:rsid w:val="00BC2287"/>
    <w:rsid w:val="00BD3903"/>
    <w:rsid w:val="00BD43B4"/>
    <w:rsid w:val="00BD56F9"/>
    <w:rsid w:val="00BE070E"/>
    <w:rsid w:val="00BE351E"/>
    <w:rsid w:val="00BE6C75"/>
    <w:rsid w:val="00BF07B1"/>
    <w:rsid w:val="00BF1706"/>
    <w:rsid w:val="00BF2AD0"/>
    <w:rsid w:val="00BF735F"/>
    <w:rsid w:val="00C01E6C"/>
    <w:rsid w:val="00C0204B"/>
    <w:rsid w:val="00C033DF"/>
    <w:rsid w:val="00C04275"/>
    <w:rsid w:val="00C0482F"/>
    <w:rsid w:val="00C062AC"/>
    <w:rsid w:val="00C06D51"/>
    <w:rsid w:val="00C12660"/>
    <w:rsid w:val="00C13015"/>
    <w:rsid w:val="00C14E2F"/>
    <w:rsid w:val="00C17BA7"/>
    <w:rsid w:val="00C20DFB"/>
    <w:rsid w:val="00C23AAC"/>
    <w:rsid w:val="00C2605C"/>
    <w:rsid w:val="00C3082E"/>
    <w:rsid w:val="00C3258E"/>
    <w:rsid w:val="00C33863"/>
    <w:rsid w:val="00C351DD"/>
    <w:rsid w:val="00C352CA"/>
    <w:rsid w:val="00C37E9A"/>
    <w:rsid w:val="00C4016F"/>
    <w:rsid w:val="00C40CC9"/>
    <w:rsid w:val="00C411D4"/>
    <w:rsid w:val="00C42F25"/>
    <w:rsid w:val="00C459AF"/>
    <w:rsid w:val="00C45DF0"/>
    <w:rsid w:val="00C47002"/>
    <w:rsid w:val="00C47BA0"/>
    <w:rsid w:val="00C506AB"/>
    <w:rsid w:val="00C51762"/>
    <w:rsid w:val="00C539BD"/>
    <w:rsid w:val="00C53BA3"/>
    <w:rsid w:val="00C56E7E"/>
    <w:rsid w:val="00C615CC"/>
    <w:rsid w:val="00C626DE"/>
    <w:rsid w:val="00C62803"/>
    <w:rsid w:val="00C667AC"/>
    <w:rsid w:val="00C6772E"/>
    <w:rsid w:val="00C67844"/>
    <w:rsid w:val="00C67876"/>
    <w:rsid w:val="00C73D6F"/>
    <w:rsid w:val="00C74D1C"/>
    <w:rsid w:val="00C7540F"/>
    <w:rsid w:val="00C757A3"/>
    <w:rsid w:val="00C76537"/>
    <w:rsid w:val="00C7786F"/>
    <w:rsid w:val="00C8195A"/>
    <w:rsid w:val="00C870CF"/>
    <w:rsid w:val="00C93A43"/>
    <w:rsid w:val="00C94133"/>
    <w:rsid w:val="00C9709A"/>
    <w:rsid w:val="00C97870"/>
    <w:rsid w:val="00CA1177"/>
    <w:rsid w:val="00CA20AA"/>
    <w:rsid w:val="00CA4ECD"/>
    <w:rsid w:val="00CA6D9B"/>
    <w:rsid w:val="00CB24EB"/>
    <w:rsid w:val="00CB2DE4"/>
    <w:rsid w:val="00CB2F03"/>
    <w:rsid w:val="00CC036E"/>
    <w:rsid w:val="00CC17F5"/>
    <w:rsid w:val="00CC1F53"/>
    <w:rsid w:val="00CC2852"/>
    <w:rsid w:val="00CC4E83"/>
    <w:rsid w:val="00CC7B8D"/>
    <w:rsid w:val="00CD076E"/>
    <w:rsid w:val="00CD0D42"/>
    <w:rsid w:val="00CD64F4"/>
    <w:rsid w:val="00CD75BA"/>
    <w:rsid w:val="00CD7C5F"/>
    <w:rsid w:val="00CD7CC1"/>
    <w:rsid w:val="00CE1347"/>
    <w:rsid w:val="00CE3A00"/>
    <w:rsid w:val="00CE4255"/>
    <w:rsid w:val="00CE480F"/>
    <w:rsid w:val="00CF1409"/>
    <w:rsid w:val="00CF1665"/>
    <w:rsid w:val="00CF2453"/>
    <w:rsid w:val="00CF2581"/>
    <w:rsid w:val="00CF27E2"/>
    <w:rsid w:val="00CF57EF"/>
    <w:rsid w:val="00CF5FA8"/>
    <w:rsid w:val="00CF73E8"/>
    <w:rsid w:val="00D00912"/>
    <w:rsid w:val="00D03AB7"/>
    <w:rsid w:val="00D054BE"/>
    <w:rsid w:val="00D05AAD"/>
    <w:rsid w:val="00D10500"/>
    <w:rsid w:val="00D1058D"/>
    <w:rsid w:val="00D125DD"/>
    <w:rsid w:val="00D1268F"/>
    <w:rsid w:val="00D12ACB"/>
    <w:rsid w:val="00D12CBE"/>
    <w:rsid w:val="00D15589"/>
    <w:rsid w:val="00D17B58"/>
    <w:rsid w:val="00D20F53"/>
    <w:rsid w:val="00D216FF"/>
    <w:rsid w:val="00D23340"/>
    <w:rsid w:val="00D257A8"/>
    <w:rsid w:val="00D263F7"/>
    <w:rsid w:val="00D2664F"/>
    <w:rsid w:val="00D30A8E"/>
    <w:rsid w:val="00D322BA"/>
    <w:rsid w:val="00D331FD"/>
    <w:rsid w:val="00D357B6"/>
    <w:rsid w:val="00D35C75"/>
    <w:rsid w:val="00D3624B"/>
    <w:rsid w:val="00D37D67"/>
    <w:rsid w:val="00D411D7"/>
    <w:rsid w:val="00D413D3"/>
    <w:rsid w:val="00D42FBC"/>
    <w:rsid w:val="00D432DB"/>
    <w:rsid w:val="00D505D2"/>
    <w:rsid w:val="00D50C13"/>
    <w:rsid w:val="00D53355"/>
    <w:rsid w:val="00D5457C"/>
    <w:rsid w:val="00D55664"/>
    <w:rsid w:val="00D56325"/>
    <w:rsid w:val="00D62DC3"/>
    <w:rsid w:val="00D6336D"/>
    <w:rsid w:val="00D64768"/>
    <w:rsid w:val="00D70158"/>
    <w:rsid w:val="00D72CBA"/>
    <w:rsid w:val="00D73D3B"/>
    <w:rsid w:val="00D76157"/>
    <w:rsid w:val="00D762ED"/>
    <w:rsid w:val="00D80AB3"/>
    <w:rsid w:val="00D80FCF"/>
    <w:rsid w:val="00D825A0"/>
    <w:rsid w:val="00D82FEA"/>
    <w:rsid w:val="00D84A5D"/>
    <w:rsid w:val="00D93662"/>
    <w:rsid w:val="00D95E06"/>
    <w:rsid w:val="00DA3D8A"/>
    <w:rsid w:val="00DA67A8"/>
    <w:rsid w:val="00DB084F"/>
    <w:rsid w:val="00DB0FAC"/>
    <w:rsid w:val="00DB2489"/>
    <w:rsid w:val="00DB25BA"/>
    <w:rsid w:val="00DB52FE"/>
    <w:rsid w:val="00DB5DE9"/>
    <w:rsid w:val="00DB7319"/>
    <w:rsid w:val="00DC16A7"/>
    <w:rsid w:val="00DC3C42"/>
    <w:rsid w:val="00DC6D36"/>
    <w:rsid w:val="00DC6F7F"/>
    <w:rsid w:val="00DC75D9"/>
    <w:rsid w:val="00DD0829"/>
    <w:rsid w:val="00DD174F"/>
    <w:rsid w:val="00DD6042"/>
    <w:rsid w:val="00DD642A"/>
    <w:rsid w:val="00DD6748"/>
    <w:rsid w:val="00DD76CE"/>
    <w:rsid w:val="00DE0CA7"/>
    <w:rsid w:val="00DE19B9"/>
    <w:rsid w:val="00DE7FAF"/>
    <w:rsid w:val="00DF5286"/>
    <w:rsid w:val="00E00DCB"/>
    <w:rsid w:val="00E02A8D"/>
    <w:rsid w:val="00E03E71"/>
    <w:rsid w:val="00E05B2A"/>
    <w:rsid w:val="00E12117"/>
    <w:rsid w:val="00E12892"/>
    <w:rsid w:val="00E1420F"/>
    <w:rsid w:val="00E21560"/>
    <w:rsid w:val="00E23030"/>
    <w:rsid w:val="00E2413B"/>
    <w:rsid w:val="00E27B69"/>
    <w:rsid w:val="00E30352"/>
    <w:rsid w:val="00E34BF8"/>
    <w:rsid w:val="00E35404"/>
    <w:rsid w:val="00E372B0"/>
    <w:rsid w:val="00E42819"/>
    <w:rsid w:val="00E4359A"/>
    <w:rsid w:val="00E49694"/>
    <w:rsid w:val="00E56B9B"/>
    <w:rsid w:val="00E574CE"/>
    <w:rsid w:val="00E61A36"/>
    <w:rsid w:val="00E62711"/>
    <w:rsid w:val="00E62DB8"/>
    <w:rsid w:val="00E62E1C"/>
    <w:rsid w:val="00E637CD"/>
    <w:rsid w:val="00E64766"/>
    <w:rsid w:val="00E65099"/>
    <w:rsid w:val="00E71B9B"/>
    <w:rsid w:val="00E72102"/>
    <w:rsid w:val="00E74C52"/>
    <w:rsid w:val="00E75591"/>
    <w:rsid w:val="00E75A37"/>
    <w:rsid w:val="00E76D73"/>
    <w:rsid w:val="00E77705"/>
    <w:rsid w:val="00E8090F"/>
    <w:rsid w:val="00E84464"/>
    <w:rsid w:val="00E84997"/>
    <w:rsid w:val="00E85B33"/>
    <w:rsid w:val="00E860A3"/>
    <w:rsid w:val="00E86738"/>
    <w:rsid w:val="00E917F4"/>
    <w:rsid w:val="00EA1713"/>
    <w:rsid w:val="00EA1BC6"/>
    <w:rsid w:val="00EA1F9D"/>
    <w:rsid w:val="00EA36DF"/>
    <w:rsid w:val="00EA3D70"/>
    <w:rsid w:val="00EA43D0"/>
    <w:rsid w:val="00EA5CA2"/>
    <w:rsid w:val="00EB2A79"/>
    <w:rsid w:val="00EB554F"/>
    <w:rsid w:val="00EB5CA4"/>
    <w:rsid w:val="00EB6F99"/>
    <w:rsid w:val="00EB7886"/>
    <w:rsid w:val="00EB7CBC"/>
    <w:rsid w:val="00EC0B10"/>
    <w:rsid w:val="00EC1856"/>
    <w:rsid w:val="00EC377B"/>
    <w:rsid w:val="00EC3CA1"/>
    <w:rsid w:val="00EC7FD1"/>
    <w:rsid w:val="00ED2AF1"/>
    <w:rsid w:val="00ED32B9"/>
    <w:rsid w:val="00ED344E"/>
    <w:rsid w:val="00ED3CC1"/>
    <w:rsid w:val="00ED4F19"/>
    <w:rsid w:val="00ED7EB3"/>
    <w:rsid w:val="00EE1A3E"/>
    <w:rsid w:val="00EE3F96"/>
    <w:rsid w:val="00EE49BC"/>
    <w:rsid w:val="00EE4A63"/>
    <w:rsid w:val="00EE50D3"/>
    <w:rsid w:val="00EF0054"/>
    <w:rsid w:val="00EF0BB7"/>
    <w:rsid w:val="00EF2271"/>
    <w:rsid w:val="00EF49EC"/>
    <w:rsid w:val="00EF5259"/>
    <w:rsid w:val="00F01F35"/>
    <w:rsid w:val="00F04907"/>
    <w:rsid w:val="00F04EE0"/>
    <w:rsid w:val="00F05813"/>
    <w:rsid w:val="00F06CD2"/>
    <w:rsid w:val="00F13039"/>
    <w:rsid w:val="00F16E1F"/>
    <w:rsid w:val="00F17BC1"/>
    <w:rsid w:val="00F2206C"/>
    <w:rsid w:val="00F22990"/>
    <w:rsid w:val="00F2678C"/>
    <w:rsid w:val="00F27A62"/>
    <w:rsid w:val="00F321A7"/>
    <w:rsid w:val="00F3244C"/>
    <w:rsid w:val="00F35B62"/>
    <w:rsid w:val="00F40125"/>
    <w:rsid w:val="00F4199B"/>
    <w:rsid w:val="00F41D3B"/>
    <w:rsid w:val="00F4354E"/>
    <w:rsid w:val="00F47126"/>
    <w:rsid w:val="00F530D9"/>
    <w:rsid w:val="00F53C21"/>
    <w:rsid w:val="00F5574F"/>
    <w:rsid w:val="00F55B5B"/>
    <w:rsid w:val="00F56D61"/>
    <w:rsid w:val="00F574A7"/>
    <w:rsid w:val="00F62CA0"/>
    <w:rsid w:val="00F62F67"/>
    <w:rsid w:val="00F7019C"/>
    <w:rsid w:val="00F7509F"/>
    <w:rsid w:val="00F76250"/>
    <w:rsid w:val="00F76385"/>
    <w:rsid w:val="00F81A05"/>
    <w:rsid w:val="00F81D52"/>
    <w:rsid w:val="00F8237E"/>
    <w:rsid w:val="00F851D6"/>
    <w:rsid w:val="00F87FA8"/>
    <w:rsid w:val="00F92AF1"/>
    <w:rsid w:val="00FA1A0C"/>
    <w:rsid w:val="00FA1BDF"/>
    <w:rsid w:val="00FA312F"/>
    <w:rsid w:val="00FB0E0F"/>
    <w:rsid w:val="00FB2E05"/>
    <w:rsid w:val="00FB31AA"/>
    <w:rsid w:val="00FB63A7"/>
    <w:rsid w:val="00FB6453"/>
    <w:rsid w:val="00FB7DFE"/>
    <w:rsid w:val="00FC108E"/>
    <w:rsid w:val="00FC14BD"/>
    <w:rsid w:val="00FC552A"/>
    <w:rsid w:val="00FC5973"/>
    <w:rsid w:val="00FC690C"/>
    <w:rsid w:val="00FC7F2B"/>
    <w:rsid w:val="00FD1919"/>
    <w:rsid w:val="00FD4AEE"/>
    <w:rsid w:val="00FD5730"/>
    <w:rsid w:val="00FE08A9"/>
    <w:rsid w:val="00FE2115"/>
    <w:rsid w:val="00FE305F"/>
    <w:rsid w:val="00FF0A82"/>
    <w:rsid w:val="00FF336E"/>
    <w:rsid w:val="01F4425D"/>
    <w:rsid w:val="028B90FD"/>
    <w:rsid w:val="0348C608"/>
    <w:rsid w:val="035F39D5"/>
    <w:rsid w:val="03C0D8F6"/>
    <w:rsid w:val="04AD0E9F"/>
    <w:rsid w:val="05C15C0E"/>
    <w:rsid w:val="063AD863"/>
    <w:rsid w:val="06ADEF1B"/>
    <w:rsid w:val="06C4D5B2"/>
    <w:rsid w:val="06F7B205"/>
    <w:rsid w:val="08FFED3C"/>
    <w:rsid w:val="0919AA9D"/>
    <w:rsid w:val="092CEABE"/>
    <w:rsid w:val="092F4D2B"/>
    <w:rsid w:val="0A43EB3E"/>
    <w:rsid w:val="0A84244A"/>
    <w:rsid w:val="0B78F1DB"/>
    <w:rsid w:val="0C0A2BD5"/>
    <w:rsid w:val="0CFFDAA9"/>
    <w:rsid w:val="0D0DD6D4"/>
    <w:rsid w:val="0DC8FB2A"/>
    <w:rsid w:val="0DF735CE"/>
    <w:rsid w:val="0E2912DF"/>
    <w:rsid w:val="0EE7F54E"/>
    <w:rsid w:val="0F4587BA"/>
    <w:rsid w:val="0F9B3023"/>
    <w:rsid w:val="101F0D9D"/>
    <w:rsid w:val="10FCEB78"/>
    <w:rsid w:val="11A9599C"/>
    <w:rsid w:val="127949A2"/>
    <w:rsid w:val="12871B60"/>
    <w:rsid w:val="13CA25B8"/>
    <w:rsid w:val="13FBCEF6"/>
    <w:rsid w:val="148F5434"/>
    <w:rsid w:val="1609E01F"/>
    <w:rsid w:val="166DF2D8"/>
    <w:rsid w:val="1673A4AC"/>
    <w:rsid w:val="172151E0"/>
    <w:rsid w:val="1A363A03"/>
    <w:rsid w:val="1A5A3BA1"/>
    <w:rsid w:val="1A6ABF69"/>
    <w:rsid w:val="1AE73116"/>
    <w:rsid w:val="1AF8D094"/>
    <w:rsid w:val="1B39A436"/>
    <w:rsid w:val="1B405D44"/>
    <w:rsid w:val="1B5F538F"/>
    <w:rsid w:val="1BD6149A"/>
    <w:rsid w:val="1BE23048"/>
    <w:rsid w:val="1DCBF68E"/>
    <w:rsid w:val="1E3B310B"/>
    <w:rsid w:val="1E783564"/>
    <w:rsid w:val="1F28FFB1"/>
    <w:rsid w:val="1F8BD06B"/>
    <w:rsid w:val="1FCB18D2"/>
    <w:rsid w:val="1FFFF804"/>
    <w:rsid w:val="2166E933"/>
    <w:rsid w:val="23441EA3"/>
    <w:rsid w:val="236500BA"/>
    <w:rsid w:val="23808B84"/>
    <w:rsid w:val="23870AF1"/>
    <w:rsid w:val="23BA4816"/>
    <w:rsid w:val="23E93088"/>
    <w:rsid w:val="24D43840"/>
    <w:rsid w:val="2501FD97"/>
    <w:rsid w:val="251F707F"/>
    <w:rsid w:val="2647C751"/>
    <w:rsid w:val="267C0193"/>
    <w:rsid w:val="268B2240"/>
    <w:rsid w:val="27679ED6"/>
    <w:rsid w:val="279CF80B"/>
    <w:rsid w:val="282F9FCE"/>
    <w:rsid w:val="28908D53"/>
    <w:rsid w:val="28EE80F0"/>
    <w:rsid w:val="2905964D"/>
    <w:rsid w:val="2995A5C4"/>
    <w:rsid w:val="29C3A4EA"/>
    <w:rsid w:val="2A1881D0"/>
    <w:rsid w:val="2A6770B1"/>
    <w:rsid w:val="2B3CEC86"/>
    <w:rsid w:val="2BF0B664"/>
    <w:rsid w:val="2BF6A1F1"/>
    <w:rsid w:val="2CBF0190"/>
    <w:rsid w:val="2CCD13B5"/>
    <w:rsid w:val="2CD5FCD4"/>
    <w:rsid w:val="2D9A6465"/>
    <w:rsid w:val="2DDF5B54"/>
    <w:rsid w:val="2E58D7A9"/>
    <w:rsid w:val="2EB29FDC"/>
    <w:rsid w:val="2F16F5DF"/>
    <w:rsid w:val="2FAD10C2"/>
    <w:rsid w:val="2FBD27C4"/>
    <w:rsid w:val="2FCA5570"/>
    <w:rsid w:val="3047E43D"/>
    <w:rsid w:val="314AEA04"/>
    <w:rsid w:val="322781F2"/>
    <w:rsid w:val="32BC5908"/>
    <w:rsid w:val="33140F6E"/>
    <w:rsid w:val="33515ED3"/>
    <w:rsid w:val="336C3E41"/>
    <w:rsid w:val="3371DE62"/>
    <w:rsid w:val="33B9544F"/>
    <w:rsid w:val="3481F34E"/>
    <w:rsid w:val="34C71D0E"/>
    <w:rsid w:val="34FB6FA3"/>
    <w:rsid w:val="35CBB536"/>
    <w:rsid w:val="35E4F42E"/>
    <w:rsid w:val="361A840D"/>
    <w:rsid w:val="367520E2"/>
    <w:rsid w:val="367682B5"/>
    <w:rsid w:val="370345B0"/>
    <w:rsid w:val="37469DF8"/>
    <w:rsid w:val="37B9995E"/>
    <w:rsid w:val="37ED81FE"/>
    <w:rsid w:val="384E7642"/>
    <w:rsid w:val="38752291"/>
    <w:rsid w:val="38A2025E"/>
    <w:rsid w:val="39455FCB"/>
    <w:rsid w:val="39BF9249"/>
    <w:rsid w:val="3A331605"/>
    <w:rsid w:val="3A4DF66B"/>
    <w:rsid w:val="3B81AE75"/>
    <w:rsid w:val="3BAB9640"/>
    <w:rsid w:val="3BFAF7F9"/>
    <w:rsid w:val="3C416314"/>
    <w:rsid w:val="3C7075B7"/>
    <w:rsid w:val="3C8B076D"/>
    <w:rsid w:val="3CA68F22"/>
    <w:rsid w:val="3CE09CC9"/>
    <w:rsid w:val="3E46B374"/>
    <w:rsid w:val="3E8E2F25"/>
    <w:rsid w:val="3E9E5352"/>
    <w:rsid w:val="3EE33879"/>
    <w:rsid w:val="3FBC6EA0"/>
    <w:rsid w:val="40659631"/>
    <w:rsid w:val="410326C1"/>
    <w:rsid w:val="4107A25F"/>
    <w:rsid w:val="4117E8FA"/>
    <w:rsid w:val="41A6D2AD"/>
    <w:rsid w:val="41E00030"/>
    <w:rsid w:val="42656637"/>
    <w:rsid w:val="4288BEAF"/>
    <w:rsid w:val="43E9193E"/>
    <w:rsid w:val="44F93D7F"/>
    <w:rsid w:val="45D43009"/>
    <w:rsid w:val="45E28F3C"/>
    <w:rsid w:val="4604F1B9"/>
    <w:rsid w:val="46DC6422"/>
    <w:rsid w:val="475309BF"/>
    <w:rsid w:val="476CA15B"/>
    <w:rsid w:val="47DFF692"/>
    <w:rsid w:val="47E2346B"/>
    <w:rsid w:val="48264E47"/>
    <w:rsid w:val="48307735"/>
    <w:rsid w:val="489D0910"/>
    <w:rsid w:val="4995FB8F"/>
    <w:rsid w:val="4B483D41"/>
    <w:rsid w:val="4BA923B1"/>
    <w:rsid w:val="4C61F6BF"/>
    <w:rsid w:val="4D91FD3C"/>
    <w:rsid w:val="4E5E6DAD"/>
    <w:rsid w:val="4E97CC8C"/>
    <w:rsid w:val="4F8DF64E"/>
    <w:rsid w:val="508184E4"/>
    <w:rsid w:val="51FD2DFF"/>
    <w:rsid w:val="521093E5"/>
    <w:rsid w:val="530917A8"/>
    <w:rsid w:val="533940E5"/>
    <w:rsid w:val="53C72DB6"/>
    <w:rsid w:val="55B39D53"/>
    <w:rsid w:val="5710F1E7"/>
    <w:rsid w:val="57F0FF7D"/>
    <w:rsid w:val="58322749"/>
    <w:rsid w:val="5878DEF2"/>
    <w:rsid w:val="594F51AE"/>
    <w:rsid w:val="59D82D3D"/>
    <w:rsid w:val="5B6746B7"/>
    <w:rsid w:val="5B85F5C5"/>
    <w:rsid w:val="5C9B97E9"/>
    <w:rsid w:val="5CB325A9"/>
    <w:rsid w:val="5CC470A0"/>
    <w:rsid w:val="5D04981D"/>
    <w:rsid w:val="5DB860DC"/>
    <w:rsid w:val="5E49A3CD"/>
    <w:rsid w:val="5E7B40D9"/>
    <w:rsid w:val="5FCC1F83"/>
    <w:rsid w:val="600AE61B"/>
    <w:rsid w:val="600B8144"/>
    <w:rsid w:val="6125E33D"/>
    <w:rsid w:val="62CF284B"/>
    <w:rsid w:val="62ECF0A7"/>
    <w:rsid w:val="6441029E"/>
    <w:rsid w:val="648F749F"/>
    <w:rsid w:val="6530FFFE"/>
    <w:rsid w:val="65468D3F"/>
    <w:rsid w:val="65855D18"/>
    <w:rsid w:val="6666235A"/>
    <w:rsid w:val="66BE2620"/>
    <w:rsid w:val="6877CCA1"/>
    <w:rsid w:val="6919B446"/>
    <w:rsid w:val="69330983"/>
    <w:rsid w:val="69629A02"/>
    <w:rsid w:val="69AD5DED"/>
    <w:rsid w:val="6A3477BF"/>
    <w:rsid w:val="6A4CC2F1"/>
    <w:rsid w:val="6AA6BDF5"/>
    <w:rsid w:val="6B457D17"/>
    <w:rsid w:val="6DAF9F77"/>
    <w:rsid w:val="6E7E5251"/>
    <w:rsid w:val="6E9C3A83"/>
    <w:rsid w:val="6F5011AB"/>
    <w:rsid w:val="71D2D99E"/>
    <w:rsid w:val="71EE165C"/>
    <w:rsid w:val="735C0857"/>
    <w:rsid w:val="73801D2F"/>
    <w:rsid w:val="7466C79D"/>
    <w:rsid w:val="75D4C783"/>
    <w:rsid w:val="75E4FB95"/>
    <w:rsid w:val="77A2973F"/>
    <w:rsid w:val="77B33611"/>
    <w:rsid w:val="7827DB90"/>
    <w:rsid w:val="7887E0E7"/>
    <w:rsid w:val="79EFAC53"/>
    <w:rsid w:val="7AADC415"/>
    <w:rsid w:val="7B3246CA"/>
    <w:rsid w:val="7C08515C"/>
    <w:rsid w:val="7C657AEB"/>
    <w:rsid w:val="7CE72D7A"/>
    <w:rsid w:val="7E799286"/>
    <w:rsid w:val="7EF0C589"/>
    <w:rsid w:val="7FCB9156"/>
    <w:rsid w:val="7FE5ED30"/>
    <w:rsid w:val="7FEFA6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E777"/>
  <w15:chartTrackingRefBased/>
  <w15:docId w15:val="{D34E823C-2407-4AEF-AB3A-C5F4A88DC9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30F3"/>
    <w:pPr>
      <w:spacing w:after="0" w:line="240" w:lineRule="auto"/>
      <w:jc w:val="both"/>
    </w:pPr>
    <w:rPr>
      <w:rFonts w:ascii="Arial" w:hAnsi="Arial" w:cs="Arial"/>
      <w:sz w:val="20"/>
    </w:rPr>
  </w:style>
  <w:style w:type="paragraph" w:styleId="Heading2">
    <w:name w:val="heading 2"/>
    <w:basedOn w:val="Normal"/>
    <w:next w:val="Normal"/>
    <w:link w:val="Heading2Char"/>
    <w:unhideWhenUsed/>
    <w:qFormat/>
    <w:rsid w:val="00A83DBD"/>
    <w:pPr>
      <w:keepNext/>
      <w:keepLines/>
      <w:numPr>
        <w:ilvl w:val="1"/>
        <w:numId w:val="38"/>
      </w:numPr>
      <w:spacing w:before="40" w:line="280" w:lineRule="atLeast"/>
      <w:jc w:val="left"/>
      <w:outlineLvl w:val="1"/>
    </w:pPr>
    <w:rPr>
      <w:rFonts w:eastAsiaTheme="majorEastAsia" w:cstheme="majorBidi"/>
      <w:b/>
      <w:color w:val="2F5496" w:themeColor="accent1" w:themeShade="BF"/>
      <w:sz w:val="24"/>
      <w:szCs w:val="26"/>
      <w:lang w:eastAsia="en-GB"/>
    </w:rPr>
  </w:style>
  <w:style w:type="paragraph" w:styleId="Heading4">
    <w:name w:val="heading 4"/>
    <w:basedOn w:val="Normal"/>
    <w:next w:val="Normal"/>
    <w:link w:val="Heading4Char"/>
    <w:unhideWhenUsed/>
    <w:qFormat/>
    <w:rsid w:val="00A83DBD"/>
    <w:pPr>
      <w:keepNext/>
      <w:keepLines/>
      <w:numPr>
        <w:ilvl w:val="3"/>
        <w:numId w:val="38"/>
      </w:numPr>
      <w:spacing w:after="120" w:line="264" w:lineRule="auto"/>
      <w:jc w:val="left"/>
      <w:outlineLvl w:val="3"/>
    </w:pPr>
    <w:rPr>
      <w:rFonts w:eastAsiaTheme="majorEastAsia" w:cstheme="majorBidi"/>
      <w:iCs/>
      <w:szCs w:val="20"/>
      <w:lang w:eastAsia="en-GB"/>
    </w:rPr>
  </w:style>
  <w:style w:type="paragraph" w:styleId="Heading5">
    <w:name w:val="heading 5"/>
    <w:basedOn w:val="Normal"/>
    <w:next w:val="Normal"/>
    <w:link w:val="Heading5Char"/>
    <w:unhideWhenUsed/>
    <w:qFormat/>
    <w:rsid w:val="00A83DBD"/>
    <w:pPr>
      <w:keepNext/>
      <w:keepLines/>
      <w:numPr>
        <w:ilvl w:val="4"/>
        <w:numId w:val="38"/>
      </w:numPr>
      <w:spacing w:before="40" w:line="280" w:lineRule="atLeast"/>
      <w:jc w:val="left"/>
      <w:outlineLvl w:val="4"/>
    </w:pPr>
    <w:rPr>
      <w:rFonts w:asciiTheme="majorHAnsi" w:hAnsiTheme="majorHAnsi" w:eastAsiaTheme="majorEastAsia" w:cstheme="majorBidi"/>
      <w:color w:val="2F5496" w:themeColor="accent1" w:themeShade="BF"/>
      <w:szCs w:val="20"/>
      <w:lang w:eastAsia="en-GB"/>
    </w:rPr>
  </w:style>
  <w:style w:type="paragraph" w:styleId="Heading6">
    <w:name w:val="heading 6"/>
    <w:basedOn w:val="Normal"/>
    <w:next w:val="Normal"/>
    <w:link w:val="Heading6Char"/>
    <w:unhideWhenUsed/>
    <w:qFormat/>
    <w:rsid w:val="00A83DBD"/>
    <w:pPr>
      <w:keepNext/>
      <w:keepLines/>
      <w:numPr>
        <w:ilvl w:val="5"/>
        <w:numId w:val="38"/>
      </w:numPr>
      <w:spacing w:before="40" w:line="280" w:lineRule="atLeast"/>
      <w:jc w:val="left"/>
      <w:outlineLvl w:val="5"/>
    </w:pPr>
    <w:rPr>
      <w:rFonts w:asciiTheme="majorHAnsi" w:hAnsiTheme="majorHAnsi" w:eastAsiaTheme="majorEastAsia" w:cstheme="majorBidi"/>
      <w:color w:val="1F3763" w:themeColor="accent1" w:themeShade="7F"/>
      <w:szCs w:val="20"/>
      <w:lang w:eastAsia="en-GB"/>
    </w:rPr>
  </w:style>
  <w:style w:type="paragraph" w:styleId="Heading7">
    <w:name w:val="heading 7"/>
    <w:basedOn w:val="Normal"/>
    <w:next w:val="Normal"/>
    <w:link w:val="Heading7Char"/>
    <w:unhideWhenUsed/>
    <w:qFormat/>
    <w:rsid w:val="00A83DBD"/>
    <w:pPr>
      <w:keepNext/>
      <w:keepLines/>
      <w:numPr>
        <w:ilvl w:val="6"/>
        <w:numId w:val="38"/>
      </w:numPr>
      <w:spacing w:before="40" w:line="280" w:lineRule="atLeast"/>
      <w:jc w:val="left"/>
      <w:outlineLvl w:val="6"/>
    </w:pPr>
    <w:rPr>
      <w:rFonts w:asciiTheme="majorHAnsi" w:hAnsiTheme="majorHAnsi" w:eastAsiaTheme="majorEastAsia" w:cstheme="majorBidi"/>
      <w:i/>
      <w:iCs/>
      <w:color w:val="1F3763" w:themeColor="accent1" w:themeShade="7F"/>
      <w:szCs w:val="20"/>
      <w:lang w:eastAsia="en-GB"/>
    </w:rPr>
  </w:style>
  <w:style w:type="paragraph" w:styleId="Heading8">
    <w:name w:val="heading 8"/>
    <w:basedOn w:val="Normal"/>
    <w:next w:val="Normal"/>
    <w:link w:val="Heading8Char"/>
    <w:semiHidden/>
    <w:unhideWhenUsed/>
    <w:qFormat/>
    <w:rsid w:val="00A83DBD"/>
    <w:pPr>
      <w:keepNext/>
      <w:keepLines/>
      <w:numPr>
        <w:ilvl w:val="7"/>
        <w:numId w:val="38"/>
      </w:numPr>
      <w:spacing w:before="40" w:line="280" w:lineRule="atLeast"/>
      <w:jc w:val="left"/>
      <w:outlineLvl w:val="7"/>
    </w:pPr>
    <w:rPr>
      <w:rFonts w:asciiTheme="majorHAnsi" w:hAnsiTheme="majorHAnsi" w:eastAsiaTheme="majorEastAsia" w:cstheme="majorBidi"/>
      <w:color w:val="272727" w:themeColor="text1" w:themeTint="D8"/>
      <w:sz w:val="21"/>
      <w:szCs w:val="21"/>
      <w:lang w:eastAsia="en-GB"/>
    </w:rPr>
  </w:style>
  <w:style w:type="paragraph" w:styleId="Heading9">
    <w:name w:val="heading 9"/>
    <w:basedOn w:val="Normal"/>
    <w:next w:val="Normal"/>
    <w:link w:val="Heading9Char"/>
    <w:semiHidden/>
    <w:unhideWhenUsed/>
    <w:qFormat/>
    <w:rsid w:val="00A83DBD"/>
    <w:pPr>
      <w:keepNext/>
      <w:keepLines/>
      <w:numPr>
        <w:ilvl w:val="8"/>
        <w:numId w:val="38"/>
      </w:numPr>
      <w:spacing w:before="40" w:line="280" w:lineRule="atLeast"/>
      <w:jc w:val="left"/>
      <w:outlineLvl w:val="8"/>
    </w:pPr>
    <w:rPr>
      <w:rFonts w:asciiTheme="majorHAnsi" w:hAnsiTheme="majorHAnsi" w:eastAsiaTheme="majorEastAsia" w:cstheme="majorBidi"/>
      <w:i/>
      <w:iCs/>
      <w:color w:val="272727" w:themeColor="text1" w:themeTint="D8"/>
      <w:sz w:val="21"/>
      <w:szCs w:val="21"/>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basedOn w:val="Normal"/>
    <w:link w:val="BodyChar"/>
    <w:uiPriority w:val="99"/>
    <w:qFormat/>
    <w:rsid w:val="00B66B40"/>
    <w:pPr>
      <w:spacing w:after="240"/>
    </w:pPr>
  </w:style>
  <w:style w:type="numbering" w:styleId="GeneralHeadings" w:customStyle="1">
    <w:name w:val="General Headings"/>
    <w:basedOn w:val="NoList"/>
    <w:rsid w:val="00B66B40"/>
    <w:pPr>
      <w:numPr>
        <w:numId w:val="1"/>
      </w:numPr>
    </w:pPr>
  </w:style>
  <w:style w:type="paragraph" w:styleId="SubHeading" w:customStyle="1">
    <w:name w:val="Sub Heading"/>
    <w:basedOn w:val="Body"/>
    <w:next w:val="Body"/>
    <w:uiPriority w:val="99"/>
    <w:qFormat/>
    <w:rsid w:val="00B66B40"/>
    <w:pPr>
      <w:keepNext/>
      <w:numPr>
        <w:numId w:val="1"/>
      </w:numPr>
      <w:jc w:val="center"/>
    </w:pPr>
    <w:rPr>
      <w:b/>
      <w:caps/>
    </w:rPr>
  </w:style>
  <w:style w:type="numbering" w:styleId="MainNumbering" w:customStyle="1">
    <w:name w:val="Main Numbering"/>
    <w:basedOn w:val="NoList"/>
    <w:rsid w:val="00B66B40"/>
    <w:pPr>
      <w:numPr>
        <w:numId w:val="2"/>
      </w:numPr>
    </w:pPr>
  </w:style>
  <w:style w:type="paragraph" w:styleId="Level1" w:customStyle="1">
    <w:name w:val="Level 1"/>
    <w:basedOn w:val="Normal"/>
    <w:uiPriority w:val="1"/>
    <w:qFormat/>
    <w:rsid w:val="00B66B40"/>
    <w:pPr>
      <w:numPr>
        <w:numId w:val="2"/>
      </w:numPr>
      <w:spacing w:after="240"/>
      <w:outlineLvl w:val="0"/>
    </w:pPr>
  </w:style>
  <w:style w:type="character" w:styleId="Level1asHeadingtext" w:customStyle="1">
    <w:name w:val="Level 1 as Heading (text)"/>
    <w:basedOn w:val="DefaultParagraphFont"/>
    <w:uiPriority w:val="99"/>
    <w:qFormat/>
    <w:rsid w:val="00B66B40"/>
    <w:rPr>
      <w:b/>
      <w:caps/>
      <w:smallCaps w:val="0"/>
    </w:rPr>
  </w:style>
  <w:style w:type="paragraph" w:styleId="Level2" w:customStyle="1">
    <w:name w:val="Level 2"/>
    <w:basedOn w:val="Normal"/>
    <w:link w:val="Level2Char"/>
    <w:uiPriority w:val="1"/>
    <w:qFormat/>
    <w:rsid w:val="00B66B40"/>
    <w:pPr>
      <w:numPr>
        <w:ilvl w:val="1"/>
        <w:numId w:val="2"/>
      </w:numPr>
    </w:pPr>
  </w:style>
  <w:style w:type="paragraph" w:styleId="Level3" w:customStyle="1">
    <w:name w:val="Level 3"/>
    <w:basedOn w:val="Normal"/>
    <w:link w:val="Level3Char"/>
    <w:uiPriority w:val="1"/>
    <w:qFormat/>
    <w:rsid w:val="00B66B40"/>
    <w:pPr>
      <w:numPr>
        <w:ilvl w:val="2"/>
        <w:numId w:val="2"/>
      </w:numPr>
      <w:spacing w:after="240"/>
      <w:outlineLvl w:val="2"/>
    </w:pPr>
  </w:style>
  <w:style w:type="paragraph" w:styleId="Level4" w:customStyle="1">
    <w:name w:val="Level 4"/>
    <w:basedOn w:val="Normal"/>
    <w:uiPriority w:val="1"/>
    <w:qFormat/>
    <w:rsid w:val="00B66B40"/>
    <w:pPr>
      <w:numPr>
        <w:ilvl w:val="3"/>
        <w:numId w:val="2"/>
      </w:numPr>
      <w:spacing w:after="240"/>
      <w:outlineLvl w:val="3"/>
    </w:pPr>
  </w:style>
  <w:style w:type="paragraph" w:styleId="Level5" w:customStyle="1">
    <w:name w:val="Level 5"/>
    <w:basedOn w:val="Normal"/>
    <w:uiPriority w:val="1"/>
    <w:qFormat/>
    <w:rsid w:val="00B66B40"/>
    <w:pPr>
      <w:numPr>
        <w:ilvl w:val="4"/>
        <w:numId w:val="2"/>
      </w:numPr>
      <w:spacing w:after="240"/>
      <w:outlineLvl w:val="4"/>
    </w:pPr>
  </w:style>
  <w:style w:type="paragraph" w:styleId="Level6" w:customStyle="1">
    <w:name w:val="Level 6"/>
    <w:basedOn w:val="Normal"/>
    <w:uiPriority w:val="1"/>
    <w:qFormat/>
    <w:rsid w:val="00B66B40"/>
    <w:pPr>
      <w:numPr>
        <w:ilvl w:val="5"/>
        <w:numId w:val="2"/>
      </w:numPr>
      <w:spacing w:after="240"/>
      <w:outlineLvl w:val="5"/>
    </w:pPr>
  </w:style>
  <w:style w:type="paragraph" w:styleId="ListParagraph">
    <w:name w:val="List Paragraph"/>
    <w:aliases w:val="Dot pt,No Spacing1,List Paragraph1,List Paragraph Char Char Char,Indicator Text,Numbered Para 1,Bullet Points,MAIN CONTENT,List Paragraph12,Bullet Style,F5 List Paragraph,OBC Bullet,List Paragraph11,Colorful List - Accent 11,L,L1,Bullet 1"/>
    <w:basedOn w:val="Normal"/>
    <w:link w:val="ListParagraphChar"/>
    <w:uiPriority w:val="34"/>
    <w:qFormat/>
    <w:rsid w:val="00B66B40"/>
    <w:pPr>
      <w:ind w:left="720"/>
      <w:contextualSpacing/>
    </w:pPr>
  </w:style>
  <w:style w:type="table" w:styleId="TableGrid">
    <w:name w:val="Table Grid"/>
    <w:basedOn w:val="TableNormal"/>
    <w:uiPriority w:val="39"/>
    <w:rsid w:val="00B66B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evel2Char" w:customStyle="1">
    <w:name w:val="Level 2 Char"/>
    <w:basedOn w:val="DefaultParagraphFont"/>
    <w:link w:val="Level2"/>
    <w:uiPriority w:val="1"/>
    <w:locked/>
    <w:rsid w:val="00B66B40"/>
    <w:rPr>
      <w:rFonts w:ascii="Arial" w:hAnsi="Arial" w:cs="Arial"/>
      <w:sz w:val="20"/>
    </w:rPr>
  </w:style>
  <w:style w:type="character" w:styleId="Level3Char" w:customStyle="1">
    <w:name w:val="Level 3 Char"/>
    <w:basedOn w:val="DefaultParagraphFont"/>
    <w:link w:val="Level3"/>
    <w:uiPriority w:val="1"/>
    <w:locked/>
    <w:rsid w:val="00B66B40"/>
    <w:rPr>
      <w:rFonts w:ascii="Arial" w:hAnsi="Arial" w:cs="Arial"/>
      <w:sz w:val="20"/>
    </w:rPr>
  </w:style>
  <w:style w:type="character" w:styleId="normaltextrun" w:customStyle="1">
    <w:name w:val="normaltextrun"/>
    <w:basedOn w:val="DefaultParagraphFont"/>
    <w:rsid w:val="00B66B40"/>
  </w:style>
  <w:style w:type="character" w:styleId="eop" w:customStyle="1">
    <w:name w:val="eop"/>
    <w:basedOn w:val="DefaultParagraphFont"/>
    <w:rsid w:val="00B66B40"/>
  </w:style>
  <w:style w:type="character" w:styleId="BodyChar" w:customStyle="1">
    <w:name w:val="Body Char"/>
    <w:link w:val="Body"/>
    <w:uiPriority w:val="99"/>
    <w:rsid w:val="00B66B40"/>
    <w:rPr>
      <w:rFonts w:ascii="Arial" w:hAnsi="Arial" w:cs="Arial"/>
      <w:sz w:val="20"/>
    </w:rPr>
  </w:style>
  <w:style w:type="table" w:styleId="TableGrid1" w:customStyle="1">
    <w:name w:val="Table Grid1"/>
    <w:basedOn w:val="TableNormal"/>
    <w:next w:val="TableGrid"/>
    <w:uiPriority w:val="39"/>
    <w:rsid w:val="00B66B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1Ashurst" w:customStyle="1">
    <w:name w:val="H1Ashurst"/>
    <w:basedOn w:val="Normal"/>
    <w:next w:val="H2Ashurst"/>
    <w:uiPriority w:val="1"/>
    <w:qFormat/>
    <w:rsid w:val="00B66B40"/>
    <w:pPr>
      <w:keepNext/>
      <w:numPr>
        <w:numId w:val="21"/>
      </w:numPr>
      <w:suppressAutoHyphens/>
      <w:spacing w:after="220" w:line="264" w:lineRule="auto"/>
      <w:outlineLvl w:val="0"/>
    </w:pPr>
    <w:rPr>
      <w:rFonts w:ascii="Verdana" w:hAnsi="Verdana" w:eastAsia="Times New Roman" w:cs="Times New Roman"/>
      <w:b/>
      <w:caps/>
      <w:sz w:val="18"/>
      <w:szCs w:val="20"/>
      <w:lang w:eastAsia="zh-TW"/>
    </w:rPr>
  </w:style>
  <w:style w:type="paragraph" w:styleId="H2Ashurst" w:customStyle="1">
    <w:name w:val="H2Ashurst"/>
    <w:basedOn w:val="Normal"/>
    <w:uiPriority w:val="1"/>
    <w:qFormat/>
    <w:rsid w:val="00B66B40"/>
    <w:pPr>
      <w:numPr>
        <w:ilvl w:val="1"/>
        <w:numId w:val="21"/>
      </w:numPr>
      <w:suppressAutoHyphens/>
      <w:spacing w:after="220" w:line="264" w:lineRule="auto"/>
      <w:outlineLvl w:val="1"/>
    </w:pPr>
    <w:rPr>
      <w:rFonts w:ascii="Verdana" w:hAnsi="Verdana" w:eastAsia="Times New Roman" w:cs="Times New Roman"/>
      <w:sz w:val="18"/>
      <w:szCs w:val="20"/>
      <w:lang w:eastAsia="zh-TW"/>
    </w:rPr>
  </w:style>
  <w:style w:type="paragraph" w:styleId="H3Ashurst" w:customStyle="1">
    <w:name w:val="H3Ashurst"/>
    <w:basedOn w:val="Normal"/>
    <w:uiPriority w:val="1"/>
    <w:qFormat/>
    <w:rsid w:val="00B66B40"/>
    <w:pPr>
      <w:numPr>
        <w:ilvl w:val="2"/>
        <w:numId w:val="21"/>
      </w:numPr>
      <w:suppressAutoHyphens/>
      <w:spacing w:after="220" w:line="264" w:lineRule="auto"/>
      <w:outlineLvl w:val="2"/>
    </w:pPr>
    <w:rPr>
      <w:rFonts w:ascii="Verdana" w:hAnsi="Verdana" w:eastAsia="Times New Roman" w:cs="Times New Roman"/>
      <w:sz w:val="18"/>
      <w:szCs w:val="20"/>
      <w:lang w:eastAsia="zh-TW"/>
    </w:rPr>
  </w:style>
  <w:style w:type="paragraph" w:styleId="H4Ashurst" w:customStyle="1">
    <w:name w:val="H4Ashurst"/>
    <w:basedOn w:val="Normal"/>
    <w:uiPriority w:val="1"/>
    <w:qFormat/>
    <w:rsid w:val="00B66B40"/>
    <w:pPr>
      <w:numPr>
        <w:ilvl w:val="3"/>
        <w:numId w:val="21"/>
      </w:numPr>
      <w:suppressAutoHyphens/>
      <w:spacing w:after="220" w:line="264" w:lineRule="auto"/>
      <w:outlineLvl w:val="3"/>
    </w:pPr>
    <w:rPr>
      <w:rFonts w:ascii="Verdana" w:hAnsi="Verdana" w:eastAsia="Times New Roman" w:cs="Times New Roman"/>
      <w:sz w:val="18"/>
      <w:szCs w:val="20"/>
      <w:lang w:eastAsia="zh-TW"/>
    </w:rPr>
  </w:style>
  <w:style w:type="paragraph" w:styleId="H5Ashurst" w:customStyle="1">
    <w:name w:val="H5Ashurst"/>
    <w:basedOn w:val="Normal"/>
    <w:uiPriority w:val="1"/>
    <w:qFormat/>
    <w:rsid w:val="00B66B40"/>
    <w:pPr>
      <w:numPr>
        <w:ilvl w:val="4"/>
        <w:numId w:val="21"/>
      </w:numPr>
      <w:suppressAutoHyphens/>
      <w:spacing w:after="220" w:line="264" w:lineRule="auto"/>
      <w:outlineLvl w:val="4"/>
    </w:pPr>
    <w:rPr>
      <w:rFonts w:ascii="Verdana" w:hAnsi="Verdana" w:eastAsia="Times New Roman" w:cs="Times New Roman"/>
      <w:sz w:val="18"/>
      <w:szCs w:val="20"/>
      <w:lang w:eastAsia="zh-TW"/>
    </w:rPr>
  </w:style>
  <w:style w:type="paragraph" w:styleId="H6Ashurst" w:customStyle="1">
    <w:name w:val="H6Ashurst"/>
    <w:basedOn w:val="Normal"/>
    <w:uiPriority w:val="38"/>
    <w:rsid w:val="00B66B40"/>
    <w:pPr>
      <w:numPr>
        <w:ilvl w:val="5"/>
        <w:numId w:val="21"/>
      </w:numPr>
      <w:suppressAutoHyphens/>
      <w:spacing w:after="220" w:line="264" w:lineRule="auto"/>
      <w:outlineLvl w:val="5"/>
    </w:pPr>
    <w:rPr>
      <w:rFonts w:ascii="Verdana" w:hAnsi="Verdana" w:eastAsia="Times New Roman" w:cs="Times New Roman"/>
      <w:sz w:val="18"/>
      <w:szCs w:val="20"/>
      <w:lang w:eastAsia="zh-TW"/>
    </w:rPr>
  </w:style>
  <w:style w:type="paragraph" w:styleId="H7Ashurst" w:customStyle="1">
    <w:name w:val="H7Ashurst"/>
    <w:basedOn w:val="Normal"/>
    <w:uiPriority w:val="38"/>
    <w:rsid w:val="00B66B40"/>
    <w:pPr>
      <w:numPr>
        <w:ilvl w:val="6"/>
        <w:numId w:val="21"/>
      </w:numPr>
      <w:suppressAutoHyphens/>
      <w:spacing w:after="220" w:line="264" w:lineRule="auto"/>
      <w:outlineLvl w:val="6"/>
    </w:pPr>
    <w:rPr>
      <w:rFonts w:ascii="Verdana" w:hAnsi="Verdana" w:eastAsia="Times New Roman" w:cs="Times New Roman"/>
      <w:sz w:val="18"/>
      <w:szCs w:val="20"/>
      <w:lang w:eastAsia="zh-TW"/>
    </w:rPr>
  </w:style>
  <w:style w:type="paragraph" w:styleId="H8Ashurst" w:customStyle="1">
    <w:name w:val="H8Ashurst"/>
    <w:basedOn w:val="Normal"/>
    <w:uiPriority w:val="38"/>
    <w:rsid w:val="00B66B40"/>
    <w:pPr>
      <w:numPr>
        <w:ilvl w:val="7"/>
        <w:numId w:val="21"/>
      </w:numPr>
      <w:suppressAutoHyphens/>
      <w:spacing w:after="220" w:line="264" w:lineRule="auto"/>
      <w:outlineLvl w:val="7"/>
    </w:pPr>
    <w:rPr>
      <w:rFonts w:ascii="Verdana" w:hAnsi="Verdana" w:eastAsia="Times New Roman" w:cs="Times New Roman"/>
      <w:sz w:val="18"/>
      <w:szCs w:val="20"/>
      <w:lang w:eastAsia="zh-TW"/>
    </w:rPr>
  </w:style>
  <w:style w:type="character" w:styleId="Hyperlink">
    <w:name w:val="Hyperlink"/>
    <w:basedOn w:val="DefaultParagraphFont"/>
    <w:uiPriority w:val="99"/>
    <w:unhideWhenUsed/>
    <w:rsid w:val="00B66B40"/>
    <w:rPr>
      <w:color w:val="0000FF"/>
      <w:u w:val="single"/>
    </w:rPr>
  </w:style>
  <w:style w:type="character" w:styleId="ListParagraphChar" w:customStyle="1">
    <w:name w:val="List Paragraph Char"/>
    <w:aliases w:val="Dot pt Char,No Spacing1 Char,List Paragraph1 Char,List Paragraph Char Char Char Char,Indicator Text Char,Numbered Para 1 Char,Bullet Points Char,MAIN CONTENT Char,List Paragraph12 Char,Bullet Style Char,F5 List Paragraph Char,L Char"/>
    <w:link w:val="ListParagraph"/>
    <w:uiPriority w:val="34"/>
    <w:qFormat/>
    <w:locked/>
    <w:rsid w:val="00B66B40"/>
    <w:rPr>
      <w:rFonts w:ascii="Arial" w:hAnsi="Arial" w:cs="Arial"/>
      <w:sz w:val="20"/>
    </w:rPr>
  </w:style>
  <w:style w:type="character" w:styleId="CommentReference">
    <w:name w:val="annotation reference"/>
    <w:basedOn w:val="DefaultParagraphFont"/>
    <w:uiPriority w:val="99"/>
    <w:semiHidden/>
    <w:unhideWhenUsed/>
    <w:rsid w:val="00A930A9"/>
    <w:rPr>
      <w:sz w:val="16"/>
      <w:szCs w:val="16"/>
    </w:rPr>
  </w:style>
  <w:style w:type="paragraph" w:styleId="CommentText">
    <w:name w:val="annotation text"/>
    <w:basedOn w:val="Normal"/>
    <w:link w:val="CommentTextChar"/>
    <w:uiPriority w:val="99"/>
    <w:unhideWhenUsed/>
    <w:rsid w:val="00A930A9"/>
    <w:rPr>
      <w:szCs w:val="20"/>
    </w:rPr>
  </w:style>
  <w:style w:type="character" w:styleId="CommentTextChar" w:customStyle="1">
    <w:name w:val="Comment Text Char"/>
    <w:basedOn w:val="DefaultParagraphFont"/>
    <w:link w:val="CommentText"/>
    <w:uiPriority w:val="99"/>
    <w:rsid w:val="00A930A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930A9"/>
    <w:rPr>
      <w:b/>
      <w:bCs/>
    </w:rPr>
  </w:style>
  <w:style w:type="character" w:styleId="CommentSubjectChar" w:customStyle="1">
    <w:name w:val="Comment Subject Char"/>
    <w:basedOn w:val="CommentTextChar"/>
    <w:link w:val="CommentSubject"/>
    <w:uiPriority w:val="99"/>
    <w:semiHidden/>
    <w:rsid w:val="00A930A9"/>
    <w:rPr>
      <w:rFonts w:ascii="Arial" w:hAnsi="Arial" w:cs="Arial"/>
      <w:b/>
      <w:bCs/>
      <w:sz w:val="20"/>
      <w:szCs w:val="20"/>
    </w:rPr>
  </w:style>
  <w:style w:type="paragraph" w:styleId="BalloonText">
    <w:name w:val="Balloon Text"/>
    <w:basedOn w:val="Normal"/>
    <w:link w:val="BalloonTextChar"/>
    <w:uiPriority w:val="99"/>
    <w:semiHidden/>
    <w:unhideWhenUsed/>
    <w:rsid w:val="00A930A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930A9"/>
    <w:rPr>
      <w:rFonts w:ascii="Segoe UI" w:hAnsi="Segoe UI" w:cs="Segoe UI"/>
      <w:sz w:val="18"/>
      <w:szCs w:val="18"/>
    </w:rPr>
  </w:style>
  <w:style w:type="paragraph" w:styleId="Revision">
    <w:name w:val="Revision"/>
    <w:hidden/>
    <w:uiPriority w:val="99"/>
    <w:semiHidden/>
    <w:rsid w:val="00B438F5"/>
    <w:pPr>
      <w:spacing w:after="0" w:line="240" w:lineRule="auto"/>
    </w:pPr>
    <w:rPr>
      <w:rFonts w:ascii="Arial" w:hAnsi="Arial" w:cs="Arial"/>
      <w:sz w:val="20"/>
    </w:rPr>
  </w:style>
  <w:style w:type="paragraph" w:styleId="Header">
    <w:name w:val="header"/>
    <w:basedOn w:val="Normal"/>
    <w:link w:val="HeaderChar"/>
    <w:uiPriority w:val="99"/>
    <w:unhideWhenUsed/>
    <w:rsid w:val="005A7016"/>
    <w:pPr>
      <w:tabs>
        <w:tab w:val="center" w:pos="4513"/>
        <w:tab w:val="right" w:pos="9026"/>
      </w:tabs>
    </w:pPr>
  </w:style>
  <w:style w:type="character" w:styleId="HeaderChar" w:customStyle="1">
    <w:name w:val="Header Char"/>
    <w:basedOn w:val="DefaultParagraphFont"/>
    <w:link w:val="Header"/>
    <w:uiPriority w:val="99"/>
    <w:rsid w:val="005A7016"/>
    <w:rPr>
      <w:rFonts w:ascii="Arial" w:hAnsi="Arial" w:cs="Arial"/>
      <w:sz w:val="20"/>
    </w:rPr>
  </w:style>
  <w:style w:type="paragraph" w:styleId="Footer">
    <w:name w:val="footer"/>
    <w:basedOn w:val="Normal"/>
    <w:link w:val="FooterChar"/>
    <w:uiPriority w:val="99"/>
    <w:unhideWhenUsed/>
    <w:rsid w:val="005A7016"/>
    <w:pPr>
      <w:tabs>
        <w:tab w:val="center" w:pos="4513"/>
        <w:tab w:val="right" w:pos="9026"/>
      </w:tabs>
    </w:pPr>
  </w:style>
  <w:style w:type="character" w:styleId="FooterChar" w:customStyle="1">
    <w:name w:val="Footer Char"/>
    <w:basedOn w:val="DefaultParagraphFont"/>
    <w:link w:val="Footer"/>
    <w:uiPriority w:val="99"/>
    <w:rsid w:val="005A7016"/>
    <w:rPr>
      <w:rFonts w:ascii="Arial" w:hAnsi="Arial" w:cs="Arial"/>
      <w:sz w:val="20"/>
    </w:rPr>
  </w:style>
  <w:style w:type="character" w:styleId="Heading2Char" w:customStyle="1">
    <w:name w:val="Heading 2 Char"/>
    <w:basedOn w:val="DefaultParagraphFont"/>
    <w:link w:val="Heading2"/>
    <w:rsid w:val="00A83DBD"/>
    <w:rPr>
      <w:rFonts w:ascii="Arial" w:hAnsi="Arial" w:eastAsiaTheme="majorEastAsia" w:cstheme="majorBidi"/>
      <w:b/>
      <w:color w:val="2F5496" w:themeColor="accent1" w:themeShade="BF"/>
      <w:sz w:val="24"/>
      <w:szCs w:val="26"/>
      <w:lang w:eastAsia="en-GB"/>
    </w:rPr>
  </w:style>
  <w:style w:type="character" w:styleId="Heading4Char" w:customStyle="1">
    <w:name w:val="Heading 4 Char"/>
    <w:basedOn w:val="DefaultParagraphFont"/>
    <w:link w:val="Heading4"/>
    <w:rsid w:val="00A83DBD"/>
    <w:rPr>
      <w:rFonts w:ascii="Arial" w:hAnsi="Arial" w:eastAsiaTheme="majorEastAsia" w:cstheme="majorBidi"/>
      <w:iCs/>
      <w:sz w:val="20"/>
      <w:szCs w:val="20"/>
      <w:lang w:eastAsia="en-GB"/>
    </w:rPr>
  </w:style>
  <w:style w:type="character" w:styleId="Heading5Char" w:customStyle="1">
    <w:name w:val="Heading 5 Char"/>
    <w:basedOn w:val="DefaultParagraphFont"/>
    <w:link w:val="Heading5"/>
    <w:rsid w:val="00A83DBD"/>
    <w:rPr>
      <w:rFonts w:asciiTheme="majorHAnsi" w:hAnsiTheme="majorHAnsi" w:eastAsiaTheme="majorEastAsia" w:cstheme="majorBidi"/>
      <w:color w:val="2F5496" w:themeColor="accent1" w:themeShade="BF"/>
      <w:sz w:val="20"/>
      <w:szCs w:val="20"/>
      <w:lang w:eastAsia="en-GB"/>
    </w:rPr>
  </w:style>
  <w:style w:type="character" w:styleId="Heading6Char" w:customStyle="1">
    <w:name w:val="Heading 6 Char"/>
    <w:basedOn w:val="DefaultParagraphFont"/>
    <w:link w:val="Heading6"/>
    <w:rsid w:val="00A83DBD"/>
    <w:rPr>
      <w:rFonts w:asciiTheme="majorHAnsi" w:hAnsiTheme="majorHAnsi" w:eastAsiaTheme="majorEastAsia" w:cstheme="majorBidi"/>
      <w:color w:val="1F3763" w:themeColor="accent1" w:themeShade="7F"/>
      <w:sz w:val="20"/>
      <w:szCs w:val="20"/>
      <w:lang w:eastAsia="en-GB"/>
    </w:rPr>
  </w:style>
  <w:style w:type="character" w:styleId="Heading7Char" w:customStyle="1">
    <w:name w:val="Heading 7 Char"/>
    <w:basedOn w:val="DefaultParagraphFont"/>
    <w:link w:val="Heading7"/>
    <w:rsid w:val="00A83DBD"/>
    <w:rPr>
      <w:rFonts w:asciiTheme="majorHAnsi" w:hAnsiTheme="majorHAnsi" w:eastAsiaTheme="majorEastAsia" w:cstheme="majorBidi"/>
      <w:i/>
      <w:iCs/>
      <w:color w:val="1F3763" w:themeColor="accent1" w:themeShade="7F"/>
      <w:sz w:val="20"/>
      <w:szCs w:val="20"/>
      <w:lang w:eastAsia="en-GB"/>
    </w:rPr>
  </w:style>
  <w:style w:type="character" w:styleId="Heading8Char" w:customStyle="1">
    <w:name w:val="Heading 8 Char"/>
    <w:basedOn w:val="DefaultParagraphFont"/>
    <w:link w:val="Heading8"/>
    <w:semiHidden/>
    <w:rsid w:val="00A83DBD"/>
    <w:rPr>
      <w:rFonts w:asciiTheme="majorHAnsi" w:hAnsiTheme="majorHAnsi" w:eastAsiaTheme="majorEastAsia" w:cstheme="majorBidi"/>
      <w:color w:val="272727" w:themeColor="text1" w:themeTint="D8"/>
      <w:sz w:val="21"/>
      <w:szCs w:val="21"/>
      <w:lang w:eastAsia="en-GB"/>
    </w:rPr>
  </w:style>
  <w:style w:type="character" w:styleId="Heading9Char" w:customStyle="1">
    <w:name w:val="Heading 9 Char"/>
    <w:basedOn w:val="DefaultParagraphFont"/>
    <w:link w:val="Heading9"/>
    <w:semiHidden/>
    <w:rsid w:val="00A83DBD"/>
    <w:rPr>
      <w:rFonts w:asciiTheme="majorHAnsi" w:hAnsiTheme="majorHAnsi" w:eastAsiaTheme="majorEastAsia" w:cstheme="majorBidi"/>
      <w:i/>
      <w:iCs/>
      <w:color w:val="272727" w:themeColor="text1" w:themeTint="D8"/>
      <w:sz w:val="21"/>
      <w:szCs w:val="21"/>
      <w:lang w:eastAsia="en-GB"/>
    </w:rPr>
  </w:style>
  <w:style w:type="paragraph" w:styleId="List3">
    <w:name w:val="List 3"/>
    <w:basedOn w:val="Normal"/>
    <w:rsid w:val="00A83DBD"/>
    <w:pPr>
      <w:numPr>
        <w:ilvl w:val="2"/>
        <w:numId w:val="38"/>
      </w:numPr>
      <w:spacing w:line="280" w:lineRule="atLeast"/>
      <w:contextualSpacing/>
      <w:jc w:val="left"/>
    </w:pPr>
    <w:rPr>
      <w:rFonts w:eastAsia="Times New Roman" w:cs="Times New Roman"/>
      <w:color w:val="000000"/>
      <w:szCs w:val="20"/>
      <w:lang w:eastAsia="en-GB"/>
    </w:rPr>
  </w:style>
  <w:style w:type="paragraph" w:styleId="paragraph" w:customStyle="1">
    <w:name w:val="paragraph"/>
    <w:basedOn w:val="Normal"/>
    <w:rsid w:val="00B421AB"/>
    <w:pPr>
      <w:spacing w:before="100" w:beforeAutospacing="1" w:after="100" w:afterAutospacing="1"/>
      <w:jc w:val="left"/>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205056">
      <w:bodyDiv w:val="1"/>
      <w:marLeft w:val="0"/>
      <w:marRight w:val="0"/>
      <w:marTop w:val="0"/>
      <w:marBottom w:val="0"/>
      <w:divBdr>
        <w:top w:val="none" w:sz="0" w:space="0" w:color="auto"/>
        <w:left w:val="none" w:sz="0" w:space="0" w:color="auto"/>
        <w:bottom w:val="none" w:sz="0" w:space="0" w:color="auto"/>
        <w:right w:val="none" w:sz="0" w:space="0" w:color="auto"/>
      </w:divBdr>
    </w:div>
    <w:div w:id="515386022">
      <w:bodyDiv w:val="1"/>
      <w:marLeft w:val="0"/>
      <w:marRight w:val="0"/>
      <w:marTop w:val="0"/>
      <w:marBottom w:val="0"/>
      <w:divBdr>
        <w:top w:val="none" w:sz="0" w:space="0" w:color="auto"/>
        <w:left w:val="none" w:sz="0" w:space="0" w:color="auto"/>
        <w:bottom w:val="none" w:sz="0" w:space="0" w:color="auto"/>
        <w:right w:val="none" w:sz="0" w:space="0" w:color="auto"/>
      </w:divBdr>
      <w:divsChild>
        <w:div w:id="648945897">
          <w:marLeft w:val="0"/>
          <w:marRight w:val="0"/>
          <w:marTop w:val="0"/>
          <w:marBottom w:val="0"/>
          <w:divBdr>
            <w:top w:val="none" w:sz="0" w:space="0" w:color="auto"/>
            <w:left w:val="none" w:sz="0" w:space="0" w:color="auto"/>
            <w:bottom w:val="none" w:sz="0" w:space="0" w:color="auto"/>
            <w:right w:val="none" w:sz="0" w:space="0" w:color="auto"/>
          </w:divBdr>
        </w:div>
        <w:div w:id="418715773">
          <w:marLeft w:val="0"/>
          <w:marRight w:val="0"/>
          <w:marTop w:val="0"/>
          <w:marBottom w:val="0"/>
          <w:divBdr>
            <w:top w:val="none" w:sz="0" w:space="0" w:color="auto"/>
            <w:left w:val="none" w:sz="0" w:space="0" w:color="auto"/>
            <w:bottom w:val="none" w:sz="0" w:space="0" w:color="auto"/>
            <w:right w:val="none" w:sz="0" w:space="0" w:color="auto"/>
          </w:divBdr>
        </w:div>
        <w:div w:id="2105035373">
          <w:marLeft w:val="0"/>
          <w:marRight w:val="0"/>
          <w:marTop w:val="0"/>
          <w:marBottom w:val="0"/>
          <w:divBdr>
            <w:top w:val="none" w:sz="0" w:space="0" w:color="auto"/>
            <w:left w:val="none" w:sz="0" w:space="0" w:color="auto"/>
            <w:bottom w:val="none" w:sz="0" w:space="0" w:color="auto"/>
            <w:right w:val="none" w:sz="0" w:space="0" w:color="auto"/>
          </w:divBdr>
        </w:div>
        <w:div w:id="1463419710">
          <w:marLeft w:val="0"/>
          <w:marRight w:val="0"/>
          <w:marTop w:val="0"/>
          <w:marBottom w:val="0"/>
          <w:divBdr>
            <w:top w:val="none" w:sz="0" w:space="0" w:color="auto"/>
            <w:left w:val="none" w:sz="0" w:space="0" w:color="auto"/>
            <w:bottom w:val="none" w:sz="0" w:space="0" w:color="auto"/>
            <w:right w:val="none" w:sz="0" w:space="0" w:color="auto"/>
          </w:divBdr>
        </w:div>
        <w:div w:id="1874413786">
          <w:marLeft w:val="0"/>
          <w:marRight w:val="0"/>
          <w:marTop w:val="0"/>
          <w:marBottom w:val="0"/>
          <w:divBdr>
            <w:top w:val="none" w:sz="0" w:space="0" w:color="auto"/>
            <w:left w:val="none" w:sz="0" w:space="0" w:color="auto"/>
            <w:bottom w:val="none" w:sz="0" w:space="0" w:color="auto"/>
            <w:right w:val="none" w:sz="0" w:space="0" w:color="auto"/>
          </w:divBdr>
        </w:div>
        <w:div w:id="69160928">
          <w:marLeft w:val="0"/>
          <w:marRight w:val="0"/>
          <w:marTop w:val="0"/>
          <w:marBottom w:val="0"/>
          <w:divBdr>
            <w:top w:val="none" w:sz="0" w:space="0" w:color="auto"/>
            <w:left w:val="none" w:sz="0" w:space="0" w:color="auto"/>
            <w:bottom w:val="none" w:sz="0" w:space="0" w:color="auto"/>
            <w:right w:val="none" w:sz="0" w:space="0" w:color="auto"/>
          </w:divBdr>
        </w:div>
        <w:div w:id="1809200210">
          <w:marLeft w:val="0"/>
          <w:marRight w:val="0"/>
          <w:marTop w:val="0"/>
          <w:marBottom w:val="0"/>
          <w:divBdr>
            <w:top w:val="none" w:sz="0" w:space="0" w:color="auto"/>
            <w:left w:val="none" w:sz="0" w:space="0" w:color="auto"/>
            <w:bottom w:val="none" w:sz="0" w:space="0" w:color="auto"/>
            <w:right w:val="none" w:sz="0" w:space="0" w:color="auto"/>
          </w:divBdr>
        </w:div>
        <w:div w:id="1876843189">
          <w:marLeft w:val="0"/>
          <w:marRight w:val="0"/>
          <w:marTop w:val="0"/>
          <w:marBottom w:val="0"/>
          <w:divBdr>
            <w:top w:val="none" w:sz="0" w:space="0" w:color="auto"/>
            <w:left w:val="none" w:sz="0" w:space="0" w:color="auto"/>
            <w:bottom w:val="none" w:sz="0" w:space="0" w:color="auto"/>
            <w:right w:val="none" w:sz="0" w:space="0" w:color="auto"/>
          </w:divBdr>
        </w:div>
        <w:div w:id="1937054780">
          <w:marLeft w:val="0"/>
          <w:marRight w:val="0"/>
          <w:marTop w:val="0"/>
          <w:marBottom w:val="0"/>
          <w:divBdr>
            <w:top w:val="none" w:sz="0" w:space="0" w:color="auto"/>
            <w:left w:val="none" w:sz="0" w:space="0" w:color="auto"/>
            <w:bottom w:val="none" w:sz="0" w:space="0" w:color="auto"/>
            <w:right w:val="none" w:sz="0" w:space="0" w:color="auto"/>
          </w:divBdr>
        </w:div>
        <w:div w:id="449670993">
          <w:marLeft w:val="0"/>
          <w:marRight w:val="0"/>
          <w:marTop w:val="0"/>
          <w:marBottom w:val="0"/>
          <w:divBdr>
            <w:top w:val="none" w:sz="0" w:space="0" w:color="auto"/>
            <w:left w:val="none" w:sz="0" w:space="0" w:color="auto"/>
            <w:bottom w:val="none" w:sz="0" w:space="0" w:color="auto"/>
            <w:right w:val="none" w:sz="0" w:space="0" w:color="auto"/>
          </w:divBdr>
        </w:div>
      </w:divsChild>
    </w:div>
    <w:div w:id="663509935">
      <w:bodyDiv w:val="1"/>
      <w:marLeft w:val="0"/>
      <w:marRight w:val="0"/>
      <w:marTop w:val="0"/>
      <w:marBottom w:val="0"/>
      <w:divBdr>
        <w:top w:val="none" w:sz="0" w:space="0" w:color="auto"/>
        <w:left w:val="none" w:sz="0" w:space="0" w:color="auto"/>
        <w:bottom w:val="none" w:sz="0" w:space="0" w:color="auto"/>
        <w:right w:val="none" w:sz="0" w:space="0" w:color="auto"/>
      </w:divBdr>
      <w:divsChild>
        <w:div w:id="631403866">
          <w:marLeft w:val="0"/>
          <w:marRight w:val="0"/>
          <w:marTop w:val="0"/>
          <w:marBottom w:val="0"/>
          <w:divBdr>
            <w:top w:val="none" w:sz="0" w:space="0" w:color="auto"/>
            <w:left w:val="none" w:sz="0" w:space="0" w:color="auto"/>
            <w:bottom w:val="none" w:sz="0" w:space="0" w:color="auto"/>
            <w:right w:val="none" w:sz="0" w:space="0" w:color="auto"/>
          </w:divBdr>
        </w:div>
        <w:div w:id="800003036">
          <w:marLeft w:val="0"/>
          <w:marRight w:val="0"/>
          <w:marTop w:val="0"/>
          <w:marBottom w:val="0"/>
          <w:divBdr>
            <w:top w:val="none" w:sz="0" w:space="0" w:color="auto"/>
            <w:left w:val="none" w:sz="0" w:space="0" w:color="auto"/>
            <w:bottom w:val="none" w:sz="0" w:space="0" w:color="auto"/>
            <w:right w:val="none" w:sz="0" w:space="0" w:color="auto"/>
          </w:divBdr>
        </w:div>
        <w:div w:id="1448312435">
          <w:marLeft w:val="0"/>
          <w:marRight w:val="0"/>
          <w:marTop w:val="0"/>
          <w:marBottom w:val="0"/>
          <w:divBdr>
            <w:top w:val="none" w:sz="0" w:space="0" w:color="auto"/>
            <w:left w:val="none" w:sz="0" w:space="0" w:color="auto"/>
            <w:bottom w:val="none" w:sz="0" w:space="0" w:color="auto"/>
            <w:right w:val="none" w:sz="0" w:space="0" w:color="auto"/>
          </w:divBdr>
        </w:div>
        <w:div w:id="993416355">
          <w:marLeft w:val="0"/>
          <w:marRight w:val="0"/>
          <w:marTop w:val="0"/>
          <w:marBottom w:val="0"/>
          <w:divBdr>
            <w:top w:val="none" w:sz="0" w:space="0" w:color="auto"/>
            <w:left w:val="none" w:sz="0" w:space="0" w:color="auto"/>
            <w:bottom w:val="none" w:sz="0" w:space="0" w:color="auto"/>
            <w:right w:val="none" w:sz="0" w:space="0" w:color="auto"/>
          </w:divBdr>
        </w:div>
        <w:div w:id="1970474007">
          <w:marLeft w:val="0"/>
          <w:marRight w:val="0"/>
          <w:marTop w:val="0"/>
          <w:marBottom w:val="0"/>
          <w:divBdr>
            <w:top w:val="none" w:sz="0" w:space="0" w:color="auto"/>
            <w:left w:val="none" w:sz="0" w:space="0" w:color="auto"/>
            <w:bottom w:val="none" w:sz="0" w:space="0" w:color="auto"/>
            <w:right w:val="none" w:sz="0" w:space="0" w:color="auto"/>
          </w:divBdr>
        </w:div>
        <w:div w:id="1432779686">
          <w:marLeft w:val="0"/>
          <w:marRight w:val="0"/>
          <w:marTop w:val="0"/>
          <w:marBottom w:val="0"/>
          <w:divBdr>
            <w:top w:val="none" w:sz="0" w:space="0" w:color="auto"/>
            <w:left w:val="none" w:sz="0" w:space="0" w:color="auto"/>
            <w:bottom w:val="none" w:sz="0" w:space="0" w:color="auto"/>
            <w:right w:val="none" w:sz="0" w:space="0" w:color="auto"/>
          </w:divBdr>
        </w:div>
        <w:div w:id="1186749942">
          <w:marLeft w:val="0"/>
          <w:marRight w:val="0"/>
          <w:marTop w:val="0"/>
          <w:marBottom w:val="0"/>
          <w:divBdr>
            <w:top w:val="none" w:sz="0" w:space="0" w:color="auto"/>
            <w:left w:val="none" w:sz="0" w:space="0" w:color="auto"/>
            <w:bottom w:val="none" w:sz="0" w:space="0" w:color="auto"/>
            <w:right w:val="none" w:sz="0" w:space="0" w:color="auto"/>
          </w:divBdr>
        </w:div>
        <w:div w:id="1183133535">
          <w:marLeft w:val="0"/>
          <w:marRight w:val="0"/>
          <w:marTop w:val="0"/>
          <w:marBottom w:val="0"/>
          <w:divBdr>
            <w:top w:val="none" w:sz="0" w:space="0" w:color="auto"/>
            <w:left w:val="none" w:sz="0" w:space="0" w:color="auto"/>
            <w:bottom w:val="none" w:sz="0" w:space="0" w:color="auto"/>
            <w:right w:val="none" w:sz="0" w:space="0" w:color="auto"/>
          </w:divBdr>
        </w:div>
        <w:div w:id="344594088">
          <w:marLeft w:val="0"/>
          <w:marRight w:val="0"/>
          <w:marTop w:val="0"/>
          <w:marBottom w:val="0"/>
          <w:divBdr>
            <w:top w:val="none" w:sz="0" w:space="0" w:color="auto"/>
            <w:left w:val="none" w:sz="0" w:space="0" w:color="auto"/>
            <w:bottom w:val="none" w:sz="0" w:space="0" w:color="auto"/>
            <w:right w:val="none" w:sz="0" w:space="0" w:color="auto"/>
          </w:divBdr>
        </w:div>
      </w:divsChild>
    </w:div>
    <w:div w:id="790250625">
      <w:bodyDiv w:val="1"/>
      <w:marLeft w:val="0"/>
      <w:marRight w:val="0"/>
      <w:marTop w:val="0"/>
      <w:marBottom w:val="0"/>
      <w:divBdr>
        <w:top w:val="none" w:sz="0" w:space="0" w:color="auto"/>
        <w:left w:val="none" w:sz="0" w:space="0" w:color="auto"/>
        <w:bottom w:val="none" w:sz="0" w:space="0" w:color="auto"/>
        <w:right w:val="none" w:sz="0" w:space="0" w:color="auto"/>
      </w:divBdr>
    </w:div>
    <w:div w:id="805125221">
      <w:bodyDiv w:val="1"/>
      <w:marLeft w:val="0"/>
      <w:marRight w:val="0"/>
      <w:marTop w:val="0"/>
      <w:marBottom w:val="0"/>
      <w:divBdr>
        <w:top w:val="none" w:sz="0" w:space="0" w:color="auto"/>
        <w:left w:val="none" w:sz="0" w:space="0" w:color="auto"/>
        <w:bottom w:val="none" w:sz="0" w:space="0" w:color="auto"/>
        <w:right w:val="none" w:sz="0" w:space="0" w:color="auto"/>
      </w:divBdr>
      <w:divsChild>
        <w:div w:id="1198851871">
          <w:marLeft w:val="0"/>
          <w:marRight w:val="0"/>
          <w:marTop w:val="0"/>
          <w:marBottom w:val="0"/>
          <w:divBdr>
            <w:top w:val="none" w:sz="0" w:space="0" w:color="auto"/>
            <w:left w:val="none" w:sz="0" w:space="0" w:color="auto"/>
            <w:bottom w:val="none" w:sz="0" w:space="0" w:color="auto"/>
            <w:right w:val="none" w:sz="0" w:space="0" w:color="auto"/>
          </w:divBdr>
        </w:div>
        <w:div w:id="1012729554">
          <w:marLeft w:val="0"/>
          <w:marRight w:val="0"/>
          <w:marTop w:val="0"/>
          <w:marBottom w:val="0"/>
          <w:divBdr>
            <w:top w:val="none" w:sz="0" w:space="0" w:color="auto"/>
            <w:left w:val="none" w:sz="0" w:space="0" w:color="auto"/>
            <w:bottom w:val="none" w:sz="0" w:space="0" w:color="auto"/>
            <w:right w:val="none" w:sz="0" w:space="0" w:color="auto"/>
          </w:divBdr>
        </w:div>
        <w:div w:id="57172209">
          <w:marLeft w:val="0"/>
          <w:marRight w:val="0"/>
          <w:marTop w:val="0"/>
          <w:marBottom w:val="0"/>
          <w:divBdr>
            <w:top w:val="none" w:sz="0" w:space="0" w:color="auto"/>
            <w:left w:val="none" w:sz="0" w:space="0" w:color="auto"/>
            <w:bottom w:val="none" w:sz="0" w:space="0" w:color="auto"/>
            <w:right w:val="none" w:sz="0" w:space="0" w:color="auto"/>
          </w:divBdr>
        </w:div>
        <w:div w:id="351611971">
          <w:marLeft w:val="0"/>
          <w:marRight w:val="0"/>
          <w:marTop w:val="0"/>
          <w:marBottom w:val="0"/>
          <w:divBdr>
            <w:top w:val="none" w:sz="0" w:space="0" w:color="auto"/>
            <w:left w:val="none" w:sz="0" w:space="0" w:color="auto"/>
            <w:bottom w:val="none" w:sz="0" w:space="0" w:color="auto"/>
            <w:right w:val="none" w:sz="0" w:space="0" w:color="auto"/>
          </w:divBdr>
        </w:div>
        <w:div w:id="43023091">
          <w:marLeft w:val="0"/>
          <w:marRight w:val="0"/>
          <w:marTop w:val="0"/>
          <w:marBottom w:val="0"/>
          <w:divBdr>
            <w:top w:val="none" w:sz="0" w:space="0" w:color="auto"/>
            <w:left w:val="none" w:sz="0" w:space="0" w:color="auto"/>
            <w:bottom w:val="none" w:sz="0" w:space="0" w:color="auto"/>
            <w:right w:val="none" w:sz="0" w:space="0" w:color="auto"/>
          </w:divBdr>
        </w:div>
        <w:div w:id="1551530142">
          <w:marLeft w:val="0"/>
          <w:marRight w:val="0"/>
          <w:marTop w:val="0"/>
          <w:marBottom w:val="0"/>
          <w:divBdr>
            <w:top w:val="none" w:sz="0" w:space="0" w:color="auto"/>
            <w:left w:val="none" w:sz="0" w:space="0" w:color="auto"/>
            <w:bottom w:val="none" w:sz="0" w:space="0" w:color="auto"/>
            <w:right w:val="none" w:sz="0" w:space="0" w:color="auto"/>
          </w:divBdr>
        </w:div>
        <w:div w:id="1497720297">
          <w:marLeft w:val="0"/>
          <w:marRight w:val="0"/>
          <w:marTop w:val="0"/>
          <w:marBottom w:val="0"/>
          <w:divBdr>
            <w:top w:val="none" w:sz="0" w:space="0" w:color="auto"/>
            <w:left w:val="none" w:sz="0" w:space="0" w:color="auto"/>
            <w:bottom w:val="none" w:sz="0" w:space="0" w:color="auto"/>
            <w:right w:val="none" w:sz="0" w:space="0" w:color="auto"/>
          </w:divBdr>
        </w:div>
        <w:div w:id="1419861022">
          <w:marLeft w:val="0"/>
          <w:marRight w:val="0"/>
          <w:marTop w:val="0"/>
          <w:marBottom w:val="0"/>
          <w:divBdr>
            <w:top w:val="none" w:sz="0" w:space="0" w:color="auto"/>
            <w:left w:val="none" w:sz="0" w:space="0" w:color="auto"/>
            <w:bottom w:val="none" w:sz="0" w:space="0" w:color="auto"/>
            <w:right w:val="none" w:sz="0" w:space="0" w:color="auto"/>
          </w:divBdr>
        </w:div>
        <w:div w:id="2098135138">
          <w:marLeft w:val="0"/>
          <w:marRight w:val="0"/>
          <w:marTop w:val="0"/>
          <w:marBottom w:val="0"/>
          <w:divBdr>
            <w:top w:val="none" w:sz="0" w:space="0" w:color="auto"/>
            <w:left w:val="none" w:sz="0" w:space="0" w:color="auto"/>
            <w:bottom w:val="none" w:sz="0" w:space="0" w:color="auto"/>
            <w:right w:val="none" w:sz="0" w:space="0" w:color="auto"/>
          </w:divBdr>
        </w:div>
      </w:divsChild>
    </w:div>
    <w:div w:id="913856999">
      <w:bodyDiv w:val="1"/>
      <w:marLeft w:val="0"/>
      <w:marRight w:val="0"/>
      <w:marTop w:val="0"/>
      <w:marBottom w:val="0"/>
      <w:divBdr>
        <w:top w:val="none" w:sz="0" w:space="0" w:color="auto"/>
        <w:left w:val="none" w:sz="0" w:space="0" w:color="auto"/>
        <w:bottom w:val="none" w:sz="0" w:space="0" w:color="auto"/>
        <w:right w:val="none" w:sz="0" w:space="0" w:color="auto"/>
      </w:divBdr>
    </w:div>
    <w:div w:id="1005866252">
      <w:bodyDiv w:val="1"/>
      <w:marLeft w:val="0"/>
      <w:marRight w:val="0"/>
      <w:marTop w:val="0"/>
      <w:marBottom w:val="0"/>
      <w:divBdr>
        <w:top w:val="none" w:sz="0" w:space="0" w:color="auto"/>
        <w:left w:val="none" w:sz="0" w:space="0" w:color="auto"/>
        <w:bottom w:val="none" w:sz="0" w:space="0" w:color="auto"/>
        <w:right w:val="none" w:sz="0" w:space="0" w:color="auto"/>
      </w:divBdr>
    </w:div>
    <w:div w:id="1597976455">
      <w:bodyDiv w:val="1"/>
      <w:marLeft w:val="0"/>
      <w:marRight w:val="0"/>
      <w:marTop w:val="0"/>
      <w:marBottom w:val="0"/>
      <w:divBdr>
        <w:top w:val="none" w:sz="0" w:space="0" w:color="auto"/>
        <w:left w:val="none" w:sz="0" w:space="0" w:color="auto"/>
        <w:bottom w:val="none" w:sz="0" w:space="0" w:color="auto"/>
        <w:right w:val="none" w:sz="0" w:space="0" w:color="auto"/>
      </w:divBdr>
    </w:div>
    <w:div w:id="1753158424">
      <w:bodyDiv w:val="1"/>
      <w:marLeft w:val="0"/>
      <w:marRight w:val="0"/>
      <w:marTop w:val="0"/>
      <w:marBottom w:val="0"/>
      <w:divBdr>
        <w:top w:val="none" w:sz="0" w:space="0" w:color="auto"/>
        <w:left w:val="none" w:sz="0" w:space="0" w:color="auto"/>
        <w:bottom w:val="none" w:sz="0" w:space="0" w:color="auto"/>
        <w:right w:val="none" w:sz="0" w:space="0" w:color="auto"/>
      </w:divBdr>
      <w:divsChild>
        <w:div w:id="1239629548">
          <w:marLeft w:val="0"/>
          <w:marRight w:val="0"/>
          <w:marTop w:val="0"/>
          <w:marBottom w:val="0"/>
          <w:divBdr>
            <w:top w:val="none" w:sz="0" w:space="0" w:color="auto"/>
            <w:left w:val="none" w:sz="0" w:space="0" w:color="auto"/>
            <w:bottom w:val="none" w:sz="0" w:space="0" w:color="auto"/>
            <w:right w:val="none" w:sz="0" w:space="0" w:color="auto"/>
          </w:divBdr>
        </w:div>
        <w:div w:id="1961908935">
          <w:marLeft w:val="0"/>
          <w:marRight w:val="0"/>
          <w:marTop w:val="0"/>
          <w:marBottom w:val="0"/>
          <w:divBdr>
            <w:top w:val="none" w:sz="0" w:space="0" w:color="auto"/>
            <w:left w:val="none" w:sz="0" w:space="0" w:color="auto"/>
            <w:bottom w:val="none" w:sz="0" w:space="0" w:color="auto"/>
            <w:right w:val="none" w:sz="0" w:space="0" w:color="auto"/>
          </w:divBdr>
        </w:div>
        <w:div w:id="1101295898">
          <w:marLeft w:val="0"/>
          <w:marRight w:val="0"/>
          <w:marTop w:val="0"/>
          <w:marBottom w:val="0"/>
          <w:divBdr>
            <w:top w:val="none" w:sz="0" w:space="0" w:color="auto"/>
            <w:left w:val="none" w:sz="0" w:space="0" w:color="auto"/>
            <w:bottom w:val="none" w:sz="0" w:space="0" w:color="auto"/>
            <w:right w:val="none" w:sz="0" w:space="0" w:color="auto"/>
          </w:divBdr>
        </w:div>
        <w:div w:id="406995403">
          <w:marLeft w:val="0"/>
          <w:marRight w:val="0"/>
          <w:marTop w:val="0"/>
          <w:marBottom w:val="0"/>
          <w:divBdr>
            <w:top w:val="none" w:sz="0" w:space="0" w:color="auto"/>
            <w:left w:val="none" w:sz="0" w:space="0" w:color="auto"/>
            <w:bottom w:val="none" w:sz="0" w:space="0" w:color="auto"/>
            <w:right w:val="none" w:sz="0" w:space="0" w:color="auto"/>
          </w:divBdr>
        </w:div>
        <w:div w:id="78722006">
          <w:marLeft w:val="0"/>
          <w:marRight w:val="0"/>
          <w:marTop w:val="0"/>
          <w:marBottom w:val="0"/>
          <w:divBdr>
            <w:top w:val="none" w:sz="0" w:space="0" w:color="auto"/>
            <w:left w:val="none" w:sz="0" w:space="0" w:color="auto"/>
            <w:bottom w:val="none" w:sz="0" w:space="0" w:color="auto"/>
            <w:right w:val="none" w:sz="0" w:space="0" w:color="auto"/>
          </w:divBdr>
        </w:div>
        <w:div w:id="563292575">
          <w:marLeft w:val="0"/>
          <w:marRight w:val="0"/>
          <w:marTop w:val="0"/>
          <w:marBottom w:val="0"/>
          <w:divBdr>
            <w:top w:val="none" w:sz="0" w:space="0" w:color="auto"/>
            <w:left w:val="none" w:sz="0" w:space="0" w:color="auto"/>
            <w:bottom w:val="none" w:sz="0" w:space="0" w:color="auto"/>
            <w:right w:val="none" w:sz="0" w:space="0" w:color="auto"/>
          </w:divBdr>
        </w:div>
        <w:div w:id="1309894153">
          <w:marLeft w:val="0"/>
          <w:marRight w:val="0"/>
          <w:marTop w:val="0"/>
          <w:marBottom w:val="0"/>
          <w:divBdr>
            <w:top w:val="none" w:sz="0" w:space="0" w:color="auto"/>
            <w:left w:val="none" w:sz="0" w:space="0" w:color="auto"/>
            <w:bottom w:val="none" w:sz="0" w:space="0" w:color="auto"/>
            <w:right w:val="none" w:sz="0" w:space="0" w:color="auto"/>
          </w:divBdr>
        </w:div>
        <w:div w:id="142822428">
          <w:marLeft w:val="0"/>
          <w:marRight w:val="0"/>
          <w:marTop w:val="0"/>
          <w:marBottom w:val="0"/>
          <w:divBdr>
            <w:top w:val="none" w:sz="0" w:space="0" w:color="auto"/>
            <w:left w:val="none" w:sz="0" w:space="0" w:color="auto"/>
            <w:bottom w:val="none" w:sz="0" w:space="0" w:color="auto"/>
            <w:right w:val="none" w:sz="0" w:space="0" w:color="auto"/>
          </w:divBdr>
        </w:div>
        <w:div w:id="1792900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www.gov.uk/government/publications/multi-agency-public-protection-arrangements-mappa--2" TargetMode="External" Id="rId18" /><Relationship Type="http://schemas.openxmlformats.org/officeDocument/2006/relationships/hyperlink" Target="https://www.gov.uk/government/publications/multi-agency-public-protection-arrangements-mappa--2" TargetMode="External" Id="rId26" /><Relationship Type="http://schemas.microsoft.com/office/2019/09/relationships/intelligence" Target="intelligence.xml" Id="R100e04e99d584c91" /><Relationship Type="http://schemas.openxmlformats.org/officeDocument/2006/relationships/customXml" Target="../customXml/item3.xml" Id="rId3" /><Relationship Type="http://schemas.openxmlformats.org/officeDocument/2006/relationships/hyperlink" Target="https://www.gov.uk/government/publications/multi-agency-public-protection-arrangements-mappa--2"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www.gov.uk/government/publications/multi-agency-public-protection-arrangements-mappa--2" TargetMode="External" Id="rId17" /><Relationship Type="http://schemas.openxmlformats.org/officeDocument/2006/relationships/hyperlink" Target="https://www.gov.uk/government/publications/multi-agency-public-protection-arrangements-mappa--2" TargetMode="External" Id="rId25" /><Relationship Type="http://schemas.openxmlformats.org/officeDocument/2006/relationships/customXml" Target="../customXml/item2.xml" Id="rId2" /><Relationship Type="http://schemas.openxmlformats.org/officeDocument/2006/relationships/hyperlink" Target="https://www.gov.uk/government/publications/multi-agency-public-protection-arrangements-mappa--2" TargetMode="External" Id="rId16" /><Relationship Type="http://schemas.openxmlformats.org/officeDocument/2006/relationships/hyperlink" Target="https://www.gov.uk/government/publications/multi-agency-public-protection-arrangements-mappa--2" TargetMode="External" Id="rId20"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ind.org.uk/information-support/guides-to-support-and-services/advocacy/what-is-advocacy/" TargetMode="External" Id="rId11" /><Relationship Type="http://schemas.openxmlformats.org/officeDocument/2006/relationships/hyperlink" Target="https://www.gov.uk/government/publications/multi-agency-public-protection-arrangements-mappa--2"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www.gov.uk/government/publications/multi-agency-public-protection-arrangements-mappa--2" TargetMode="External" Id="rId15" /><Relationship Type="http://schemas.openxmlformats.org/officeDocument/2006/relationships/hyperlink" Target="https://www.gov.uk/government/publications/multi-agency-public-protection-arrangements-mappa--2"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https://www.gov.uk/government/publications/multi-agency-public-protection-arrangements-mappa--2"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multi-agency-public-protection-arrangements-mappa--2" TargetMode="External" Id="rId14" /><Relationship Type="http://schemas.openxmlformats.org/officeDocument/2006/relationships/hyperlink" Target="https://www.gov.uk/government/publications/multi-agency-public-protection-arrangements-mappa--2" TargetMode="External" Id="rId22" /><Relationship Type="http://schemas.openxmlformats.org/officeDocument/2006/relationships/header" Target="header2.xml" Id="rId27" /><Relationship Type="http://schemas.openxmlformats.org/officeDocument/2006/relationships/footer" Target="footer3.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8F0647E1ED7544948EC0E6D955D8C1" ma:contentTypeVersion="40" ma:contentTypeDescription="Create a new document." ma:contentTypeScope="" ma:versionID="c85ff715c800194edae650b9ee5f095a">
  <xsd:schema xmlns:xsd="http://www.w3.org/2001/XMLSchema" xmlns:xs="http://www.w3.org/2001/XMLSchema" xmlns:p="http://schemas.microsoft.com/office/2006/metadata/properties" xmlns:ns2="28eb03e6-c25e-415d-83cf-b36595f1eb11" xmlns:ns3="c3bfd9a3-5d66-4391-a975-be6409f77f77" targetNamespace="http://schemas.microsoft.com/office/2006/metadata/properties" ma:root="true" ma:fieldsID="ae616b7c5c0ade2ddb9e99f41ae4e418" ns2:_="" ns3:_="">
    <xsd:import namespace="28eb03e6-c25e-415d-83cf-b36595f1eb11"/>
    <xsd:import namespace="c3bfd9a3-5d66-4391-a975-be6409f77f77"/>
    <xsd:element name="properties">
      <xsd:complexType>
        <xsd:sequence>
          <xsd:element name="documentManagement">
            <xsd:complexType>
              <xsd:all>
                <xsd:element ref="ns2:PRJ_x0020_Number" minOccurs="0"/>
                <xsd:element ref="ns2:Stage_x0020_of_x0020_File" minOccurs="0"/>
                <xsd:element ref="ns2:MediaServiceMetadata" minOccurs="0"/>
                <xsd:element ref="ns2:MediaServiceFastMetadata" minOccurs="0"/>
                <xsd:element ref="ns2:MediaServiceAutoKeyPoints" minOccurs="0"/>
                <xsd:element ref="ns2:MediaServiceKeyPoints" minOccurs="0"/>
                <xsd:element ref="ns2:PRJ_x0020_Number_x003a_Title" minOccurs="0"/>
                <xsd:element ref="ns2:PRJ_x0020_Number_x003a_Project_x0020_Code" minOccurs="0"/>
                <xsd:element ref="ns2:PRJ_x0020_Number_x003a_ITT_x0020_Code" minOccurs="0"/>
                <xsd:element ref="ns2:PRJ_x0020_Number_x003a_ITT_x0020_Title" minOccurs="0"/>
                <xsd:element ref="ns2:PRJ_x0020_Number_x003a_NPS" minOccurs="0"/>
                <xsd:element ref="ns2:PRJ_x0020_Number_x003a_PCC"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b03e6-c25e-415d-83cf-b36595f1eb11" elementFormDefault="qualified">
    <xsd:import namespace="http://schemas.microsoft.com/office/2006/documentManagement/types"/>
    <xsd:import namespace="http://schemas.microsoft.com/office/infopath/2007/PartnerControls"/>
    <xsd:element name="PRJ_x0020_Number" ma:index="2" nillable="true" ma:displayName="PRJ Number" ma:list="{0c3523c0-edb2-4f12-a11e-3eb8cc9ce2f5}" ma:internalName="PRJ_x0020_Number" ma:readOnly="false" ma:showField="Title">
      <xsd:simpleType>
        <xsd:restriction base="dms:Lookup"/>
      </xsd:simpleType>
    </xsd:element>
    <xsd:element name="Stage_x0020_of_x0020_File" ma:index="3" nillable="true" ma:displayName="Stage of File" ma:list="{fe531977-5179-4e5b-ac06-d2b72ab10efc}" ma:internalName="Stage_x0020_of_x0020_File" ma:readOnly="false" ma:showField="Title">
      <xsd:simpleType>
        <xsd:restriction base="dms:Lookup"/>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PRJ_x0020_Number_x003a_Title" ma:index="13" nillable="true" ma:displayName="PRJ Number:Title" ma:list="{0c3523c0-edb2-4f12-a11e-3eb8cc9ce2f5}" ma:internalName="PRJ_x0020_Number_x003a_Title" ma:readOnly="true" ma:showField="Title" ma:web="c3bfd9a3-5d66-4391-a975-be6409f77f77">
      <xsd:simpleType>
        <xsd:restriction base="dms:Lookup"/>
      </xsd:simpleType>
    </xsd:element>
    <xsd:element name="PRJ_x0020_Number_x003a_Project_x0020_Code" ma:index="14" nillable="true" ma:displayName="Project Code" ma:list="{0c3523c0-edb2-4f12-a11e-3eb8cc9ce2f5}" ma:internalName="PRJ_x0020_Number_x003a_Project_x0020_Code" ma:readOnly="true" ma:showField="Project_x0020_Code2" ma:web="c3bfd9a3-5d66-4391-a975-be6409f77f77">
      <xsd:simpleType>
        <xsd:restriction base="dms:Lookup"/>
      </xsd:simpleType>
    </xsd:element>
    <xsd:element name="PRJ_x0020_Number_x003a_ITT_x0020_Code" ma:index="15" nillable="true" ma:displayName="ITT Code" ma:list="{0c3523c0-edb2-4f12-a11e-3eb8cc9ce2f5}" ma:internalName="PRJ_x0020_Number_x003a_ITT_x0020_Code" ma:readOnly="true" ma:showField="ITT_x0020_Code" ma:web="c3bfd9a3-5d66-4391-a975-be6409f77f77">
      <xsd:simpleType>
        <xsd:restriction base="dms:Lookup"/>
      </xsd:simpleType>
    </xsd:element>
    <xsd:element name="PRJ_x0020_Number_x003a_ITT_x0020_Title" ma:index="16" nillable="true" ma:displayName="ITT Title" ma:list="{0c3523c0-edb2-4f12-a11e-3eb8cc9ce2f5}" ma:internalName="PRJ_x0020_Number_x003a_ITT_x0020_Title" ma:readOnly="true" ma:showField="ITT_x0020_Title" ma:web="c3bfd9a3-5d66-4391-a975-be6409f77f77">
      <xsd:simpleType>
        <xsd:restriction base="dms:Lookup"/>
      </xsd:simpleType>
    </xsd:element>
    <xsd:element name="PRJ_x0020_Number_x003a_NPS" ma:index="17" nillable="true" ma:displayName="NPS" ma:list="{0c3523c0-edb2-4f12-a11e-3eb8cc9ce2f5}" ma:internalName="PRJ_x0020_Number_x003a_NPS" ma:readOnly="true" ma:showField="NPS" ma:web="c3bfd9a3-5d66-4391-a975-be6409f77f77">
      <xsd:simpleType>
        <xsd:restriction base="dms:Lookup"/>
      </xsd:simpleType>
    </xsd:element>
    <xsd:element name="PRJ_x0020_Number_x003a_PCC" ma:index="18" nillable="true" ma:displayName="PCC" ma:list="{0c3523c0-edb2-4f12-a11e-3eb8cc9ce2f5}" ma:internalName="PRJ_x0020_Number_x003a_PCC" ma:readOnly="true" ma:showField="PCC" ma:web="c3bfd9a3-5d66-4391-a975-be6409f77f77">
      <xsd:simpleType>
        <xsd:restriction base="dms:Lookup"/>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bfd9a3-5d66-4391-a975-be6409f77f7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ab68799b-411a-4368-bc33-7e9b1c57d330}" ma:internalName="TaxCatchAll" ma:showField="CatchAllData" ma:web="c3bfd9a3-5d66-4391-a975-be6409f77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3bfd9a3-5d66-4391-a975-be6409f77f77">
      <UserInfo>
        <DisplayName>Stanford, Joey</DisplayName>
        <AccountId>88</AccountId>
        <AccountType/>
      </UserInfo>
    </SharedWithUsers>
    <Stage_x0020_of_x0020_File xmlns="28eb03e6-c25e-415d-83cf-b36595f1eb11" xsi:nil="true"/>
    <PRJ_x0020_Number xmlns="28eb03e6-c25e-415d-83cf-b36595f1eb11" xsi:nil="true"/>
    <TaxCatchAll xmlns="c3bfd9a3-5d66-4391-a975-be6409f77f77" xsi:nil="true"/>
    <lcf76f155ced4ddcb4097134ff3c332f xmlns="28eb03e6-c25e-415d-83cf-b36595f1eb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B2815-0E0E-468C-83B6-6994E70CA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b03e6-c25e-415d-83cf-b36595f1eb11"/>
    <ds:schemaRef ds:uri="c3bfd9a3-5d66-4391-a975-be6409f77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17F83-D3B9-42DE-98AA-9AE3E1983131}">
  <ds:schemaRefs>
    <ds:schemaRef ds:uri="http://schemas.microsoft.com/office/2006/metadata/properties"/>
    <ds:schemaRef ds:uri="http://schemas.microsoft.com/office/infopath/2007/PartnerControls"/>
    <ds:schemaRef ds:uri="c3bfd9a3-5d66-4391-a975-be6409f77f77"/>
    <ds:schemaRef ds:uri="28eb03e6-c25e-415d-83cf-b36595f1eb11"/>
  </ds:schemaRefs>
</ds:datastoreItem>
</file>

<file path=customXml/itemProps3.xml><?xml version="1.0" encoding="utf-8"?>
<ds:datastoreItem xmlns:ds="http://schemas.openxmlformats.org/officeDocument/2006/customXml" ds:itemID="{03BC1953-6DF4-4C02-BA8A-F021898BC187}">
  <ds:schemaRefs>
    <ds:schemaRef ds:uri="http://schemas.microsoft.com/sharepoint/v3/contenttype/forms"/>
  </ds:schemaRefs>
</ds:datastoreItem>
</file>

<file path=customXml/itemProps4.xml><?xml version="1.0" encoding="utf-8"?>
<ds:datastoreItem xmlns:ds="http://schemas.openxmlformats.org/officeDocument/2006/customXml" ds:itemID="{8FC63D2C-80F5-481D-A5C5-4EF010AF87A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MOJ</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Barlow, Jasmin</dc:creator>
  <cp:keywords/>
  <dc:description/>
  <cp:lastModifiedBy>Stanford, Joey</cp:lastModifiedBy>
  <cp:revision>30</cp:revision>
  <dcterms:created xsi:type="dcterms:W3CDTF">2022-09-21T10:37:00Z</dcterms:created>
  <dcterms:modified xsi:type="dcterms:W3CDTF">2022-10-14T09:44:16Z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0x0101004C8F0647E1ED7544948EC0E6D955D8C1</vt:lpwstr>
  </property>
  <property fmtid="{D5CDD505-2E9C-101B-9397-08002B2CF9AE}" pid="3" name="MediaServiceImageTags">
    <vt:lpwstr/>
  </property>
</Properties>
</file>