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88" w:rsidRDefault="00296328" w:rsidP="006022AF">
      <w:pPr>
        <w:pStyle w:val="Title"/>
        <w:rPr>
          <w:b/>
          <w:color w:val="auto"/>
          <w:sz w:val="28"/>
          <w:szCs w:val="28"/>
        </w:rPr>
      </w:pPr>
      <w:r>
        <w:rPr>
          <w:b/>
          <w:color w:val="auto"/>
          <w:sz w:val="28"/>
          <w:szCs w:val="28"/>
        </w:rPr>
        <w:t xml:space="preserve">Residential Short Breaks - </w:t>
      </w:r>
      <w:r w:rsidR="00FB2C51" w:rsidRPr="006022AF">
        <w:rPr>
          <w:b/>
          <w:color w:val="auto"/>
          <w:sz w:val="28"/>
          <w:szCs w:val="28"/>
        </w:rPr>
        <w:t>Potential Health Providers</w:t>
      </w:r>
    </w:p>
    <w:p w:rsidR="005578BA" w:rsidRDefault="00155045" w:rsidP="006022AF">
      <w:pPr>
        <w:pStyle w:val="Title"/>
        <w:rPr>
          <w:b/>
          <w:color w:val="auto"/>
          <w:sz w:val="28"/>
          <w:szCs w:val="28"/>
        </w:rPr>
      </w:pPr>
      <w:r>
        <w:rPr>
          <w:b/>
          <w:color w:val="auto"/>
          <w:sz w:val="28"/>
          <w:szCs w:val="28"/>
        </w:rPr>
        <w:t xml:space="preserve">Market </w:t>
      </w:r>
      <w:r w:rsidR="00E34B49" w:rsidRPr="006022AF">
        <w:rPr>
          <w:b/>
          <w:color w:val="auto"/>
          <w:sz w:val="28"/>
          <w:szCs w:val="28"/>
        </w:rPr>
        <w:t>Engagement Event</w:t>
      </w:r>
    </w:p>
    <w:p w:rsidR="005578BA" w:rsidRDefault="00E34B49" w:rsidP="006022AF">
      <w:pPr>
        <w:pStyle w:val="Title"/>
        <w:rPr>
          <w:b/>
          <w:color w:val="auto"/>
          <w:sz w:val="28"/>
          <w:szCs w:val="28"/>
        </w:rPr>
      </w:pPr>
      <w:r w:rsidRPr="006022AF">
        <w:rPr>
          <w:b/>
          <w:color w:val="auto"/>
          <w:sz w:val="28"/>
          <w:szCs w:val="28"/>
        </w:rPr>
        <w:t xml:space="preserve"> </w:t>
      </w:r>
      <w:r w:rsidR="0077572E" w:rsidRPr="00D30BE9">
        <w:rPr>
          <w:b/>
          <w:color w:val="auto"/>
          <w:sz w:val="28"/>
          <w:szCs w:val="28"/>
        </w:rPr>
        <w:t>Thursday 10 January 2019</w:t>
      </w:r>
    </w:p>
    <w:p w:rsidR="00FB2C51" w:rsidRDefault="0077572E" w:rsidP="006022AF">
      <w:pPr>
        <w:pStyle w:val="Title"/>
        <w:rPr>
          <w:b/>
          <w:color w:val="auto"/>
          <w:sz w:val="28"/>
          <w:szCs w:val="28"/>
        </w:rPr>
      </w:pPr>
      <w:r w:rsidRPr="00D30BE9">
        <w:rPr>
          <w:b/>
          <w:color w:val="auto"/>
          <w:sz w:val="28"/>
          <w:szCs w:val="28"/>
        </w:rPr>
        <w:t>1pm</w:t>
      </w:r>
      <w:r w:rsidR="005578BA">
        <w:rPr>
          <w:b/>
          <w:color w:val="auto"/>
          <w:sz w:val="28"/>
          <w:szCs w:val="28"/>
        </w:rPr>
        <w:t xml:space="preserve"> at Cardinal Square, Room 2</w:t>
      </w:r>
    </w:p>
    <w:p w:rsidR="001623D4" w:rsidRPr="005578BA" w:rsidRDefault="001623D4" w:rsidP="001623D4">
      <w:pPr>
        <w:rPr>
          <w:rFonts w:ascii="Arial" w:hAnsi="Arial" w:cs="Arial"/>
          <w:b/>
        </w:rPr>
      </w:pPr>
      <w:r w:rsidRPr="005578BA">
        <w:rPr>
          <w:rFonts w:ascii="Arial" w:hAnsi="Arial" w:cs="Arial"/>
          <w:b/>
        </w:rPr>
        <w:t>This document provides the context</w:t>
      </w:r>
      <w:r w:rsidR="005578BA">
        <w:rPr>
          <w:rFonts w:ascii="Arial" w:hAnsi="Arial" w:cs="Arial"/>
          <w:b/>
        </w:rPr>
        <w:t>ual information</w:t>
      </w:r>
      <w:r w:rsidRPr="005578BA">
        <w:rPr>
          <w:rFonts w:ascii="Arial" w:hAnsi="Arial" w:cs="Arial"/>
          <w:b/>
        </w:rPr>
        <w:t xml:space="preserve"> and questions</w:t>
      </w:r>
      <w:r w:rsidR="005578BA">
        <w:rPr>
          <w:rFonts w:ascii="Arial" w:hAnsi="Arial" w:cs="Arial"/>
          <w:b/>
        </w:rPr>
        <w:t xml:space="preserve"> for potential health providers, </w:t>
      </w:r>
      <w:r w:rsidRPr="005578BA">
        <w:rPr>
          <w:rFonts w:ascii="Arial" w:hAnsi="Arial" w:cs="Arial"/>
          <w:b/>
        </w:rPr>
        <w:t>interested in this opportunity, to consider prior to the Market Engagement Event</w:t>
      </w:r>
      <w:r w:rsidR="005578BA" w:rsidRPr="005578BA">
        <w:rPr>
          <w:rFonts w:ascii="Arial" w:hAnsi="Arial" w:cs="Arial"/>
          <w:b/>
        </w:rPr>
        <w:t xml:space="preserve">. </w:t>
      </w:r>
    </w:p>
    <w:p w:rsidR="00D37CAF" w:rsidRDefault="00D36E8E" w:rsidP="00B960F7">
      <w:pPr>
        <w:pStyle w:val="Heading1"/>
      </w:pPr>
      <w:r>
        <w:t>Introduction</w:t>
      </w:r>
    </w:p>
    <w:p w:rsidR="00D36E8E" w:rsidRDefault="00D36E8E" w:rsidP="00D36E8E">
      <w:pPr>
        <w:pStyle w:val="MainBodyText"/>
      </w:pPr>
      <w:r>
        <w:t xml:space="preserve">The Light House Integrated Disabled Children’s Service, which includes the residential short-breaks service, was opened in 2004, representing the shared commitment of Derby City Council and local health commissioners to support children and young people with special education needs and disabilities.   </w:t>
      </w:r>
    </w:p>
    <w:p w:rsidR="00D36E8E" w:rsidRDefault="00D36E8E" w:rsidP="00D36E8E">
      <w:pPr>
        <w:pStyle w:val="MainBodyText"/>
      </w:pPr>
      <w:r>
        <w:t xml:space="preserve">When the service opened it was a forward thinking example of partnership working between a local authority and health, housed in a jointly funded, well-designed, purpose-built building. </w:t>
      </w:r>
    </w:p>
    <w:p w:rsidR="00D36E8E" w:rsidRDefault="00D36E8E" w:rsidP="00D36E8E">
      <w:pPr>
        <w:pStyle w:val="MainBodyText"/>
      </w:pPr>
      <w:r>
        <w:t xml:space="preserve">Both partners, Derby City Council and the Derbyshire Clinical Commissioning Groups retain their commitment to partnership working to ensure this service continues to meet the needs of its service users. The residential short breaks service has two units: </w:t>
      </w:r>
    </w:p>
    <w:p w:rsidR="00D36E8E" w:rsidRDefault="00D36E8E" w:rsidP="00B960F7">
      <w:pPr>
        <w:pStyle w:val="Bullet"/>
      </w:pPr>
      <w:r>
        <w:t xml:space="preserve">The Star Unit – a four bed unit for children and young people with challenging behaviours. </w:t>
      </w:r>
    </w:p>
    <w:p w:rsidR="00D36E8E" w:rsidRDefault="00D36E8E" w:rsidP="00B960F7">
      <w:pPr>
        <w:pStyle w:val="Bullet"/>
      </w:pPr>
      <w:r>
        <w:t xml:space="preserve">The Sun Unit – a 6-six bed unit (with five beds currently in regular use) for children with multiple disabilities, complex medical needs and physical impairments. </w:t>
      </w:r>
    </w:p>
    <w:p w:rsidR="00D36E8E" w:rsidRDefault="00D36E8E" w:rsidP="00D36E8E">
      <w:pPr>
        <w:pStyle w:val="MainBodyText"/>
      </w:pPr>
      <w:r>
        <w:t>It is staffed by a combination of social care staff employed by Derby City Council and nursing staff currently provided by Derbyshire Healthcare NHS Foundation Trust.</w:t>
      </w:r>
    </w:p>
    <w:p w:rsidR="00D36E8E" w:rsidRDefault="00D36E8E" w:rsidP="00D36E8E">
      <w:pPr>
        <w:pStyle w:val="MainBodyText"/>
      </w:pPr>
      <w:r>
        <w:t xml:space="preserve">Over the last few years children’s commissioners in both the CCGs and the local authority have been aware that: </w:t>
      </w:r>
    </w:p>
    <w:p w:rsidR="00D36E8E" w:rsidRDefault="00D36E8E" w:rsidP="00B960F7">
      <w:pPr>
        <w:pStyle w:val="Bullet"/>
      </w:pPr>
      <w:r>
        <w:t>There were indications that the needs of the children and young people being referred to residential short breaks service were becoming more complex, placing increasing pressure on the service; and</w:t>
      </w:r>
    </w:p>
    <w:p w:rsidR="00D36E8E" w:rsidRDefault="00296328" w:rsidP="00B960F7">
      <w:pPr>
        <w:pStyle w:val="Bullet"/>
      </w:pPr>
      <w:r>
        <w:t>Although t</w:t>
      </w:r>
      <w:r w:rsidR="00D36E8E">
        <w:t xml:space="preserve">he service model for the Light House </w:t>
      </w:r>
      <w:r>
        <w:t>met current need it didn’t lend itself to being flexible.</w:t>
      </w:r>
    </w:p>
    <w:p w:rsidR="00B4703F" w:rsidRDefault="00B4703F" w:rsidP="00B4703F">
      <w:pPr>
        <w:pStyle w:val="MainBodyText"/>
      </w:pPr>
      <w:r>
        <w:t>Over the last year therefore we have been starting to look at the local service in comparison to other, similar services operating regionally and nationally. We have found that:</w:t>
      </w:r>
    </w:p>
    <w:p w:rsidR="00B4703F" w:rsidRDefault="00B4703F" w:rsidP="00B960F7">
      <w:pPr>
        <w:pStyle w:val="Bullet"/>
      </w:pPr>
      <w:r>
        <w:t>Different areas provide overnight short breaks in different ways. Whilst there are some services provided directly by local authorities, many more use voluntary and community organisations. Some parents prefer to hold a personal budget and to have the flexibility to make their own arrangements.</w:t>
      </w:r>
    </w:p>
    <w:p w:rsidR="00B4703F" w:rsidRDefault="00B4703F" w:rsidP="00B960F7">
      <w:pPr>
        <w:pStyle w:val="Bullet"/>
      </w:pPr>
      <w:r>
        <w:t>The Light House appears to be unique in two related ways:</w:t>
      </w:r>
    </w:p>
    <w:p w:rsidR="00B4703F" w:rsidRDefault="00B4703F" w:rsidP="006022AF">
      <w:pPr>
        <w:pStyle w:val="BulletListLevel2"/>
        <w:numPr>
          <w:ilvl w:val="0"/>
          <w:numId w:val="12"/>
        </w:numPr>
      </w:pPr>
      <w:r>
        <w:t xml:space="preserve">The range of service users which the Light House serves. Most </w:t>
      </w:r>
      <w:r w:rsidR="00B960F7">
        <w:t xml:space="preserve">local authority </w:t>
      </w:r>
      <w:r>
        <w:t xml:space="preserve">delivered residential short breaks services that we looked </w:t>
      </w:r>
      <w:r w:rsidR="00B960F7">
        <w:t xml:space="preserve">at </w:t>
      </w:r>
      <w:r>
        <w:t>did not provide a service to children and young people with the most complex healthcare needs, instead using commercial and the Voluntary and Community Sector (VCS) to provide individual short breaks package</w:t>
      </w:r>
      <w:r w:rsidR="00B960F7">
        <w:t>s</w:t>
      </w:r>
      <w:r>
        <w:t xml:space="preserve"> for that cohort; </w:t>
      </w:r>
      <w:r w:rsidR="00B960F7">
        <w:t>and as a consequence</w:t>
      </w:r>
    </w:p>
    <w:p w:rsidR="00B4703F" w:rsidRDefault="00B4703F" w:rsidP="006022AF">
      <w:pPr>
        <w:pStyle w:val="BulletListLevel2"/>
        <w:numPr>
          <w:ilvl w:val="0"/>
          <w:numId w:val="12"/>
        </w:numPr>
      </w:pPr>
      <w:r>
        <w:t xml:space="preserve">Its service and staffing model; all the directly delivered residential short breaks services that we looked at had concluded that the clinical needs of the young people accessing their services could be effectively met, in line with national </w:t>
      </w:r>
      <w:r>
        <w:lastRenderedPageBreak/>
        <w:t xml:space="preserve">guidance and best practice, within a service model delivered by appropriately trained care staff. </w:t>
      </w:r>
    </w:p>
    <w:p w:rsidR="00F76CC8" w:rsidRDefault="00A206C6" w:rsidP="00F76CC8">
      <w:pPr>
        <w:pStyle w:val="MainBodyText"/>
      </w:pPr>
      <w:r>
        <w:t xml:space="preserve">The current </w:t>
      </w:r>
      <w:r w:rsidR="00296328">
        <w:t xml:space="preserve">healthcare </w:t>
      </w:r>
      <w:r w:rsidR="00CD495C">
        <w:t xml:space="preserve">provider </w:t>
      </w:r>
      <w:r w:rsidR="00296328">
        <w:t xml:space="preserve">contract ends shortly, </w:t>
      </w:r>
      <w:r>
        <w:t>so we are therefore looking to ident</w:t>
      </w:r>
      <w:r w:rsidR="00F76CC8">
        <w:t>ify options for the future service based on the following principles:</w:t>
      </w:r>
    </w:p>
    <w:p w:rsidR="00F76CC8" w:rsidRPr="00B960F7" w:rsidRDefault="00F76CC8" w:rsidP="00B960F7">
      <w:pPr>
        <w:pStyle w:val="Bullet"/>
      </w:pPr>
      <w:r w:rsidRPr="00B960F7">
        <w:t>The maintenance of a residential short breaks service at the Light House;</w:t>
      </w:r>
    </w:p>
    <w:p w:rsidR="00F76CC8" w:rsidRDefault="00F76CC8" w:rsidP="00B960F7">
      <w:pPr>
        <w:pStyle w:val="Bullet"/>
      </w:pPr>
      <w:r w:rsidRPr="00B960F7">
        <w:t>The maintenance of the service offer to children and young people with the same range of needs as the current service;</w:t>
      </w:r>
    </w:p>
    <w:p w:rsidR="00062378" w:rsidRPr="00B960F7" w:rsidRDefault="00062378" w:rsidP="00B960F7">
      <w:pPr>
        <w:pStyle w:val="Bullet"/>
      </w:pPr>
      <w:r>
        <w:t xml:space="preserve">A commitment to fair and equitable access to positive social experiences i.e. outings </w:t>
      </w:r>
      <w:proofErr w:type="spellStart"/>
      <w:r>
        <w:t>etc</w:t>
      </w:r>
      <w:proofErr w:type="spellEnd"/>
      <w:r>
        <w:t xml:space="preserve"> for all CYP including those with complex health needs;</w:t>
      </w:r>
    </w:p>
    <w:p w:rsidR="00B4703F" w:rsidRPr="00B960F7" w:rsidRDefault="00F76CC8" w:rsidP="00B960F7">
      <w:pPr>
        <w:pStyle w:val="Bullet"/>
      </w:pPr>
      <w:r w:rsidRPr="00B960F7">
        <w:t>A commitment to service user safety and experience;</w:t>
      </w:r>
    </w:p>
    <w:p w:rsidR="00F76CC8" w:rsidRDefault="00B960F7" w:rsidP="00B960F7">
      <w:pPr>
        <w:pStyle w:val="Bullet"/>
      </w:pPr>
      <w:r w:rsidRPr="00B960F7">
        <w:t xml:space="preserve">The development of a </w:t>
      </w:r>
      <w:r w:rsidR="008871EC" w:rsidRPr="00B960F7">
        <w:t xml:space="preserve">financially sustainable model </w:t>
      </w:r>
      <w:r w:rsidRPr="00B960F7">
        <w:t xml:space="preserve">with a </w:t>
      </w:r>
      <w:r w:rsidR="008871EC" w:rsidRPr="00B960F7">
        <w:t xml:space="preserve">secure </w:t>
      </w:r>
      <w:r w:rsidRPr="00B960F7">
        <w:t>future</w:t>
      </w:r>
      <w:r w:rsidR="00CD495C">
        <w:t>.</w:t>
      </w:r>
    </w:p>
    <w:p w:rsidR="00296328" w:rsidRPr="00296328" w:rsidRDefault="00296328" w:rsidP="00296328">
      <w:pPr>
        <w:pStyle w:val="Bullet"/>
        <w:numPr>
          <w:ilvl w:val="0"/>
          <w:numId w:val="0"/>
        </w:numPr>
        <w:ind w:left="360" w:hanging="360"/>
        <w:rPr>
          <w:sz w:val="7"/>
          <w:szCs w:val="7"/>
        </w:rPr>
      </w:pPr>
    </w:p>
    <w:p w:rsidR="00296328" w:rsidRDefault="008F11D5" w:rsidP="00296328">
      <w:pPr>
        <w:pStyle w:val="Bullet"/>
        <w:numPr>
          <w:ilvl w:val="0"/>
          <w:numId w:val="0"/>
        </w:numPr>
        <w:ind w:left="360" w:hanging="360"/>
        <w:rPr>
          <w:b/>
          <w:sz w:val="24"/>
          <w:szCs w:val="24"/>
        </w:rPr>
      </w:pPr>
      <w:r>
        <w:rPr>
          <w:b/>
          <w:sz w:val="24"/>
          <w:szCs w:val="24"/>
        </w:rPr>
        <w:t>Objectives for the Health Provider</w:t>
      </w:r>
      <w:r w:rsidR="00296328" w:rsidRPr="00296328">
        <w:rPr>
          <w:b/>
          <w:sz w:val="24"/>
          <w:szCs w:val="24"/>
        </w:rPr>
        <w:t>:</w:t>
      </w:r>
    </w:p>
    <w:p w:rsidR="008F11D5" w:rsidRDefault="008F11D5" w:rsidP="006A4B36">
      <w:pPr>
        <w:pStyle w:val="Bullet"/>
        <w:numPr>
          <w:ilvl w:val="0"/>
          <w:numId w:val="0"/>
        </w:numPr>
        <w:rPr>
          <w:szCs w:val="22"/>
        </w:rPr>
      </w:pPr>
      <w:r>
        <w:rPr>
          <w:szCs w:val="22"/>
        </w:rPr>
        <w:t xml:space="preserve">The majority of the service is delivered by social care staff, </w:t>
      </w:r>
      <w:r w:rsidR="006A4B36">
        <w:rPr>
          <w:szCs w:val="22"/>
        </w:rPr>
        <w:t xml:space="preserve">the </w:t>
      </w:r>
      <w:r>
        <w:rPr>
          <w:szCs w:val="22"/>
        </w:rPr>
        <w:t>health provi</w:t>
      </w:r>
      <w:r w:rsidR="006A4B36">
        <w:rPr>
          <w:szCs w:val="22"/>
        </w:rPr>
        <w:t>sion</w:t>
      </w:r>
      <w:r>
        <w:rPr>
          <w:szCs w:val="22"/>
        </w:rPr>
        <w:t xml:space="preserve"> may therefore include:</w:t>
      </w:r>
    </w:p>
    <w:p w:rsidR="008F11D5" w:rsidRDefault="008F11D5" w:rsidP="006A4B36">
      <w:pPr>
        <w:pStyle w:val="Bullet"/>
        <w:numPr>
          <w:ilvl w:val="0"/>
          <w:numId w:val="14"/>
        </w:numPr>
        <w:ind w:left="426"/>
        <w:rPr>
          <w:szCs w:val="22"/>
        </w:rPr>
      </w:pPr>
      <w:r>
        <w:rPr>
          <w:szCs w:val="22"/>
        </w:rPr>
        <w:t>Providing healthcare support, advice and oversight;</w:t>
      </w:r>
    </w:p>
    <w:p w:rsidR="008F11D5" w:rsidRDefault="008F11D5" w:rsidP="006A4B36">
      <w:pPr>
        <w:pStyle w:val="Bullet"/>
        <w:numPr>
          <w:ilvl w:val="0"/>
          <w:numId w:val="14"/>
        </w:numPr>
        <w:ind w:left="426"/>
        <w:rPr>
          <w:szCs w:val="22"/>
        </w:rPr>
      </w:pPr>
      <w:r>
        <w:rPr>
          <w:szCs w:val="22"/>
        </w:rPr>
        <w:t>Providing training, regular competency testing for the care staff involved in the delivery of the residential short breaks service</w:t>
      </w:r>
      <w:r w:rsidR="00062378">
        <w:rPr>
          <w:szCs w:val="22"/>
        </w:rPr>
        <w:t>. This may be staff employed by organisations other than your own;</w:t>
      </w:r>
    </w:p>
    <w:p w:rsidR="00062378" w:rsidRDefault="00062378" w:rsidP="006A4B36">
      <w:pPr>
        <w:pStyle w:val="Bullet"/>
        <w:numPr>
          <w:ilvl w:val="0"/>
          <w:numId w:val="14"/>
        </w:numPr>
        <w:ind w:left="426"/>
        <w:rPr>
          <w:szCs w:val="22"/>
        </w:rPr>
      </w:pPr>
      <w:r>
        <w:rPr>
          <w:szCs w:val="22"/>
        </w:rPr>
        <w:t>Working in partnership with the care provider to establish effective clinical governance processes.</w:t>
      </w:r>
    </w:p>
    <w:p w:rsidR="008F11D5" w:rsidRPr="006A4B36" w:rsidRDefault="008F11D5" w:rsidP="00296328">
      <w:pPr>
        <w:pStyle w:val="Bullet"/>
        <w:numPr>
          <w:ilvl w:val="0"/>
          <w:numId w:val="0"/>
        </w:numPr>
        <w:ind w:left="360" w:hanging="360"/>
        <w:rPr>
          <w:sz w:val="7"/>
          <w:szCs w:val="7"/>
        </w:rPr>
      </w:pPr>
    </w:p>
    <w:p w:rsidR="00D37CAF" w:rsidRDefault="00D37CAF" w:rsidP="00A206C6">
      <w:pPr>
        <w:pStyle w:val="Heading1"/>
        <w:spacing w:before="0"/>
      </w:pPr>
      <w:bookmarkStart w:id="0" w:name="_Toc521918957"/>
      <w:r w:rsidRPr="005E5238">
        <w:t>What we want from you on the day:</w:t>
      </w:r>
    </w:p>
    <w:p w:rsidR="00BA6332" w:rsidRPr="00BA6332" w:rsidRDefault="00347975" w:rsidP="00A206C6">
      <w:pPr>
        <w:pStyle w:val="Heading21"/>
        <w:numPr>
          <w:ilvl w:val="0"/>
          <w:numId w:val="0"/>
        </w:numPr>
        <w:spacing w:before="0"/>
        <w:rPr>
          <w:b w:val="0"/>
        </w:rPr>
      </w:pPr>
      <w:r w:rsidRPr="00A206C6">
        <w:rPr>
          <w:b w:val="0"/>
        </w:rPr>
        <w:t>On the day, in addition to the strategic outcomes (outlined in the Derby Vision for SEND) there will be both individual child specific and parent/</w:t>
      </w:r>
      <w:proofErr w:type="spellStart"/>
      <w:r w:rsidRPr="00A206C6">
        <w:rPr>
          <w:b w:val="0"/>
        </w:rPr>
        <w:t>carer</w:t>
      </w:r>
      <w:proofErr w:type="spellEnd"/>
      <w:r w:rsidRPr="00A206C6">
        <w:rPr>
          <w:b w:val="0"/>
        </w:rPr>
        <w:t xml:space="preserve"> outcomes that we will want you to consider</w:t>
      </w:r>
      <w:r w:rsidR="00AC6704" w:rsidRPr="00A206C6">
        <w:rPr>
          <w:b w:val="0"/>
        </w:rPr>
        <w:t>,</w:t>
      </w:r>
      <w:r w:rsidRPr="00A206C6">
        <w:rPr>
          <w:b w:val="0"/>
        </w:rPr>
        <w:t xml:space="preserve"> as well as:</w:t>
      </w:r>
      <w:r w:rsidR="00BA6332" w:rsidRPr="00347975">
        <w:rPr>
          <w:b w:val="0"/>
          <w:color w:val="FF0000"/>
        </w:rPr>
        <w:t xml:space="preserve"> </w:t>
      </w:r>
    </w:p>
    <w:bookmarkEnd w:id="0"/>
    <w:p w:rsidR="00E34B49" w:rsidRDefault="00E34B49" w:rsidP="00E34B49">
      <w:pPr>
        <w:pStyle w:val="Bullet"/>
      </w:pPr>
      <w:r>
        <w:t>To think creatively and innovatively around the potential models for the delivery of this service;</w:t>
      </w:r>
    </w:p>
    <w:p w:rsidR="00D36E8E" w:rsidRPr="005E5238" w:rsidRDefault="00E34B49" w:rsidP="00E34B49">
      <w:pPr>
        <w:pStyle w:val="Bullet"/>
      </w:pPr>
      <w:r>
        <w:t>To engage actively in a workshop setting with both other providers and commissioners (opportunities for individual sessions with commissioners will be available)</w:t>
      </w:r>
    </w:p>
    <w:p w:rsidR="0023410A" w:rsidRPr="005E5238" w:rsidRDefault="00B960F7" w:rsidP="00B960F7">
      <w:pPr>
        <w:pStyle w:val="Heading1"/>
      </w:pPr>
      <w:r w:rsidRPr="00B960F7">
        <w:t>Questions</w:t>
      </w:r>
      <w:r w:rsidR="00CD495C">
        <w:t xml:space="preserve"> to c</w:t>
      </w:r>
      <w:r w:rsidRPr="00B960F7">
        <w:t>onsider</w:t>
      </w:r>
      <w:r w:rsidR="00CD495C">
        <w:t xml:space="preserve"> in advance of the session</w:t>
      </w:r>
      <w:r>
        <w:t>:</w:t>
      </w:r>
    </w:p>
    <w:p w:rsidR="00025825" w:rsidRPr="005E5238" w:rsidRDefault="00470AF1" w:rsidP="00B960F7">
      <w:pPr>
        <w:pStyle w:val="Bullet"/>
      </w:pPr>
      <w:r w:rsidRPr="005E5238">
        <w:t>What models might deliver this objective?</w:t>
      </w:r>
    </w:p>
    <w:p w:rsidR="00470AF1" w:rsidRPr="005E5238" w:rsidRDefault="00470AF1" w:rsidP="00B960F7">
      <w:pPr>
        <w:pStyle w:val="Bullet"/>
      </w:pPr>
      <w:r w:rsidRPr="005E5238">
        <w:t>What would the staffing for those models look like?</w:t>
      </w:r>
    </w:p>
    <w:p w:rsidR="00470AF1" w:rsidRPr="005E5238" w:rsidRDefault="00470AF1" w:rsidP="00B960F7">
      <w:pPr>
        <w:pStyle w:val="Bullet"/>
      </w:pPr>
      <w:r w:rsidRPr="005E5238">
        <w:t>What might the governance structure for each of these models look like?</w:t>
      </w:r>
    </w:p>
    <w:p w:rsidR="00470AF1" w:rsidRPr="005E5238" w:rsidRDefault="00470AF1" w:rsidP="00B960F7">
      <w:pPr>
        <w:pStyle w:val="Bullet"/>
      </w:pPr>
      <w:r w:rsidRPr="005E5238">
        <w:t xml:space="preserve">What are the </w:t>
      </w:r>
      <w:r w:rsidR="004D7FD1">
        <w:t xml:space="preserve">opportunities and </w:t>
      </w:r>
      <w:r w:rsidRPr="005E5238">
        <w:t>risks associated to each of these models?</w:t>
      </w:r>
    </w:p>
    <w:p w:rsidR="00D37CAF" w:rsidRDefault="00D37CAF" w:rsidP="00B960F7">
      <w:pPr>
        <w:pStyle w:val="Bullet"/>
      </w:pPr>
      <w:r w:rsidRPr="005E5238">
        <w:t>What would your preferred model be and why?</w:t>
      </w:r>
    </w:p>
    <w:p w:rsidR="00D30BE9" w:rsidRDefault="00D30BE9" w:rsidP="00B960F7">
      <w:pPr>
        <w:pStyle w:val="Bullet"/>
      </w:pPr>
      <w:r>
        <w:t>How could social value be considered as part of the model?</w:t>
      </w:r>
    </w:p>
    <w:p w:rsidR="00293A88" w:rsidRPr="005578BA" w:rsidRDefault="00293A88" w:rsidP="00293A88">
      <w:pPr>
        <w:pStyle w:val="Bullet"/>
        <w:numPr>
          <w:ilvl w:val="0"/>
          <w:numId w:val="0"/>
        </w:numPr>
        <w:ind w:left="360" w:hanging="360"/>
        <w:rPr>
          <w:sz w:val="7"/>
          <w:szCs w:val="7"/>
        </w:rPr>
      </w:pPr>
    </w:p>
    <w:p w:rsidR="00A206C6" w:rsidRPr="00A206C6" w:rsidRDefault="00A206C6" w:rsidP="00293A88">
      <w:pPr>
        <w:pStyle w:val="Bullet"/>
        <w:numPr>
          <w:ilvl w:val="0"/>
          <w:numId w:val="0"/>
        </w:numPr>
        <w:ind w:left="360" w:hanging="360"/>
        <w:rPr>
          <w:b/>
        </w:rPr>
      </w:pPr>
      <w:r w:rsidRPr="00A206C6">
        <w:rPr>
          <w:b/>
        </w:rPr>
        <w:t>Responses:</w:t>
      </w:r>
    </w:p>
    <w:p w:rsidR="00293A88" w:rsidRDefault="00293A88" w:rsidP="00293A88">
      <w:pPr>
        <w:pStyle w:val="Bullet"/>
        <w:numPr>
          <w:ilvl w:val="0"/>
          <w:numId w:val="0"/>
        </w:numPr>
        <w:ind w:left="360" w:hanging="360"/>
        <w:rPr>
          <w:b/>
          <w:szCs w:val="22"/>
          <w:u w:val="single"/>
        </w:rPr>
      </w:pPr>
      <w:r>
        <w:rPr>
          <w:b/>
          <w:szCs w:val="22"/>
        </w:rPr>
        <w:t>RSVP</w:t>
      </w:r>
      <w:r w:rsidR="00A206C6">
        <w:rPr>
          <w:b/>
          <w:szCs w:val="22"/>
        </w:rPr>
        <w:t xml:space="preserve"> </w:t>
      </w:r>
      <w:r w:rsidR="000002AF">
        <w:rPr>
          <w:b/>
          <w:szCs w:val="22"/>
        </w:rPr>
        <w:t>with the names and job titles</w:t>
      </w:r>
      <w:r w:rsidR="00F056A0">
        <w:rPr>
          <w:b/>
          <w:szCs w:val="22"/>
        </w:rPr>
        <w:t xml:space="preserve"> of attendees </w:t>
      </w:r>
      <w:r>
        <w:rPr>
          <w:b/>
          <w:szCs w:val="22"/>
        </w:rPr>
        <w:t>for the Market Engagement Event to:</w:t>
      </w:r>
      <w:r w:rsidR="00A206C6">
        <w:rPr>
          <w:b/>
          <w:szCs w:val="22"/>
        </w:rPr>
        <w:t xml:space="preserve"> </w:t>
      </w:r>
      <w:hyperlink r:id="rId8" w:history="1">
        <w:r w:rsidR="00F056A0">
          <w:rPr>
            <w:rStyle w:val="Hyperlink"/>
          </w:rPr>
          <w:t>AccessToResources@derby.gov.uk</w:t>
        </w:r>
      </w:hyperlink>
      <w:r>
        <w:rPr>
          <w:b/>
          <w:szCs w:val="22"/>
        </w:rPr>
        <w:t xml:space="preserve"> </w:t>
      </w:r>
      <w:r w:rsidRPr="00293A88">
        <w:rPr>
          <w:b/>
          <w:szCs w:val="22"/>
        </w:rPr>
        <w:t>with the subject header of '</w:t>
      </w:r>
      <w:r w:rsidR="00F056A0" w:rsidRPr="00F056A0">
        <w:rPr>
          <w:b/>
          <w:sz w:val="28"/>
          <w:szCs w:val="28"/>
        </w:rPr>
        <w:t xml:space="preserve"> </w:t>
      </w:r>
      <w:r w:rsidR="00F056A0" w:rsidRPr="00F056A0">
        <w:rPr>
          <w:b/>
          <w:szCs w:val="22"/>
        </w:rPr>
        <w:t>Residential Short Breaks</w:t>
      </w:r>
      <w:r w:rsidRPr="00293A88">
        <w:rPr>
          <w:b/>
          <w:szCs w:val="22"/>
        </w:rPr>
        <w:t xml:space="preserve"> – Consultation</w:t>
      </w:r>
      <w:r w:rsidR="000002AF">
        <w:rPr>
          <w:b/>
          <w:szCs w:val="22"/>
        </w:rPr>
        <w:t xml:space="preserve"> event 10/01/19</w:t>
      </w:r>
      <w:bookmarkStart w:id="1" w:name="_GoBack"/>
      <w:bookmarkEnd w:id="1"/>
      <w:r w:rsidRPr="00293A88">
        <w:rPr>
          <w:b/>
          <w:szCs w:val="22"/>
        </w:rPr>
        <w:t xml:space="preserve">' by </w:t>
      </w:r>
      <w:r w:rsidRPr="00A206C6">
        <w:rPr>
          <w:b/>
          <w:szCs w:val="22"/>
          <w:u w:val="single"/>
        </w:rPr>
        <w:t>12.00</w:t>
      </w:r>
      <w:r w:rsidR="00F056A0">
        <w:rPr>
          <w:b/>
          <w:szCs w:val="22"/>
          <w:u w:val="single"/>
        </w:rPr>
        <w:t xml:space="preserve"> </w:t>
      </w:r>
      <w:r w:rsidRPr="00A206C6">
        <w:rPr>
          <w:b/>
          <w:szCs w:val="22"/>
          <w:u w:val="single"/>
        </w:rPr>
        <w:t>noon on Friday 4 January 2019.</w:t>
      </w:r>
    </w:p>
    <w:p w:rsidR="005578BA" w:rsidRDefault="005578BA" w:rsidP="00293A88">
      <w:pPr>
        <w:pStyle w:val="Bullet"/>
        <w:numPr>
          <w:ilvl w:val="0"/>
          <w:numId w:val="0"/>
        </w:numPr>
        <w:ind w:left="360" w:hanging="360"/>
        <w:rPr>
          <w:b/>
          <w:szCs w:val="22"/>
        </w:rPr>
      </w:pPr>
    </w:p>
    <w:p w:rsidR="00293A88" w:rsidRPr="005578BA" w:rsidRDefault="00293A88" w:rsidP="00293A88">
      <w:pPr>
        <w:pStyle w:val="Bullet"/>
        <w:numPr>
          <w:ilvl w:val="0"/>
          <w:numId w:val="0"/>
        </w:numPr>
        <w:ind w:left="360" w:hanging="360"/>
        <w:rPr>
          <w:b/>
          <w:sz w:val="7"/>
          <w:szCs w:val="7"/>
        </w:rPr>
      </w:pPr>
      <w:r w:rsidRPr="00293A88">
        <w:rPr>
          <w:b/>
          <w:szCs w:val="22"/>
        </w:rPr>
        <w:t xml:space="preserve"> </w:t>
      </w:r>
    </w:p>
    <w:p w:rsidR="00D37CAF" w:rsidRPr="005E5238" w:rsidRDefault="00293A88" w:rsidP="00293A88">
      <w:pPr>
        <w:pStyle w:val="Bullet"/>
        <w:numPr>
          <w:ilvl w:val="0"/>
          <w:numId w:val="0"/>
        </w:numPr>
        <w:ind w:left="360" w:hanging="360"/>
      </w:pPr>
      <w:r w:rsidRPr="00293A88">
        <w:rPr>
          <w:b/>
          <w:szCs w:val="22"/>
        </w:rPr>
        <w:t>The information you supply will be treated in the strictest confidence. It will not be made available to future potential bidders for the new service in the event of a tendering process taking place. This is in line with Section 43 of the Freedom of Information Act i.e. a qualified exemption in relation to ‘Commercial Interests’.</w:t>
      </w:r>
    </w:p>
    <w:sectPr w:rsidR="00D37CAF" w:rsidRPr="005E523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2AF" w:rsidRDefault="006022AF" w:rsidP="006022AF">
      <w:pPr>
        <w:spacing w:after="0" w:line="240" w:lineRule="auto"/>
      </w:pPr>
      <w:r>
        <w:separator/>
      </w:r>
    </w:p>
  </w:endnote>
  <w:endnote w:type="continuationSeparator" w:id="0">
    <w:p w:rsidR="006022AF" w:rsidRDefault="006022AF" w:rsidP="00602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952873"/>
      <w:docPartObj>
        <w:docPartGallery w:val="Page Numbers (Bottom of Page)"/>
        <w:docPartUnique/>
      </w:docPartObj>
    </w:sdtPr>
    <w:sdtEndPr>
      <w:rPr>
        <w:noProof/>
      </w:rPr>
    </w:sdtEndPr>
    <w:sdtContent>
      <w:p w:rsidR="006022AF" w:rsidRDefault="006022AF">
        <w:pPr>
          <w:pStyle w:val="Footer"/>
          <w:jc w:val="center"/>
        </w:pPr>
        <w:r>
          <w:fldChar w:fldCharType="begin"/>
        </w:r>
        <w:r>
          <w:instrText xml:space="preserve"> PAGE   \* MERGEFORMAT </w:instrText>
        </w:r>
        <w:r>
          <w:fldChar w:fldCharType="separate"/>
        </w:r>
        <w:r w:rsidR="000002AF">
          <w:rPr>
            <w:noProof/>
          </w:rPr>
          <w:t>1</w:t>
        </w:r>
        <w:r>
          <w:rPr>
            <w:noProof/>
          </w:rPr>
          <w:fldChar w:fldCharType="end"/>
        </w:r>
      </w:p>
    </w:sdtContent>
  </w:sdt>
  <w:p w:rsidR="006022AF" w:rsidRDefault="00602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2AF" w:rsidRDefault="006022AF" w:rsidP="006022AF">
      <w:pPr>
        <w:spacing w:after="0" w:line="240" w:lineRule="auto"/>
      </w:pPr>
      <w:r>
        <w:separator/>
      </w:r>
    </w:p>
  </w:footnote>
  <w:footnote w:type="continuationSeparator" w:id="0">
    <w:p w:rsidR="006022AF" w:rsidRDefault="006022AF" w:rsidP="006022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5796"/>
    <w:multiLevelType w:val="hybridMultilevel"/>
    <w:tmpl w:val="1B6675E8"/>
    <w:lvl w:ilvl="0" w:tplc="C3EE3D2C">
      <w:start w:val="1"/>
      <w:numFmt w:val="bullet"/>
      <w:pStyle w:val="BulletListLevel1"/>
      <w:lvlText w:val=""/>
      <w:lvlJc w:val="left"/>
      <w:pPr>
        <w:ind w:left="360" w:hanging="360"/>
      </w:pPr>
      <w:rPr>
        <w:rFonts w:ascii="Symbol" w:hAnsi="Symbol" w:hint="default"/>
      </w:rPr>
    </w:lvl>
    <w:lvl w:ilvl="1" w:tplc="3954B2C0">
      <w:start w:val="1"/>
      <w:numFmt w:val="bullet"/>
      <w:pStyle w:val="BulletListLevel2"/>
      <w:lvlText w:val="­"/>
      <w:lvlJc w:val="left"/>
      <w:pPr>
        <w:ind w:left="1080" w:hanging="360"/>
      </w:pPr>
      <w:rPr>
        <w:rFonts w:ascii="Courier New" w:hAnsi="Courier New" w:cs="Times New Roman" w:hint="default"/>
        <w:color w:val="auto"/>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0CAE2B16"/>
    <w:multiLevelType w:val="hybridMultilevel"/>
    <w:tmpl w:val="C96019AE"/>
    <w:lvl w:ilvl="0" w:tplc="1A7C4E7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354213E"/>
    <w:multiLevelType w:val="hybridMultilevel"/>
    <w:tmpl w:val="BECE6520"/>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14D0207F"/>
    <w:multiLevelType w:val="hybridMultilevel"/>
    <w:tmpl w:val="C8A612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C72DF9"/>
    <w:multiLevelType w:val="hybridMultilevel"/>
    <w:tmpl w:val="C50A9F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F0F409D"/>
    <w:multiLevelType w:val="hybridMultilevel"/>
    <w:tmpl w:val="FFF6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785389"/>
    <w:multiLevelType w:val="hybridMultilevel"/>
    <w:tmpl w:val="A74EFF1C"/>
    <w:lvl w:ilvl="0" w:tplc="97D2F700">
      <w:start w:val="1"/>
      <w:numFmt w:val="bullet"/>
      <w:pStyle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nsid w:val="2D361DA3"/>
    <w:multiLevelType w:val="hybridMultilevel"/>
    <w:tmpl w:val="3050B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95597A"/>
    <w:multiLevelType w:val="multilevel"/>
    <w:tmpl w:val="4C40B944"/>
    <w:lvl w:ilvl="0">
      <w:start w:val="1"/>
      <w:numFmt w:val="decimal"/>
      <w:lvlText w:val="%1."/>
      <w:lvlJc w:val="left"/>
      <w:pPr>
        <w:ind w:left="432" w:hanging="432"/>
      </w:pPr>
      <w:rPr>
        <w:rFonts w:ascii="Arial" w:hAnsi="Arial" w:cs="Arial" w:hint="default"/>
        <w:b w:val="0"/>
        <w:sz w:val="24"/>
      </w:rPr>
    </w:lvl>
    <w:lvl w:ilvl="1">
      <w:start w:val="1"/>
      <w:numFmt w:val="decimal"/>
      <w:pStyle w:val="Heading21"/>
      <w:lvlText w:val="%1.%2"/>
      <w:lvlJc w:val="left"/>
      <w:pPr>
        <w:ind w:left="576" w:hanging="576"/>
      </w:pPr>
      <w:rPr>
        <w:rFonts w:hint="default"/>
        <w:b w:val="0"/>
        <w:sz w:val="22"/>
        <w:szCs w:val="22"/>
      </w:rPr>
    </w:lvl>
    <w:lvl w:ilvl="2">
      <w:start w:val="1"/>
      <w:numFmt w:val="decimal"/>
      <w:pStyle w:val="Heading3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1AA4657"/>
    <w:multiLevelType w:val="hybridMultilevel"/>
    <w:tmpl w:val="90186246"/>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6723A62"/>
    <w:multiLevelType w:val="hybridMultilevel"/>
    <w:tmpl w:val="FCBA39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8"/>
  </w:num>
  <w:num w:numId="5">
    <w:abstractNumId w:val="6"/>
  </w:num>
  <w:num w:numId="6">
    <w:abstractNumId w:val="7"/>
  </w:num>
  <w:num w:numId="7">
    <w:abstractNumId w:val="1"/>
  </w:num>
  <w:num w:numId="8">
    <w:abstractNumId w:val="0"/>
  </w:num>
  <w:num w:numId="9">
    <w:abstractNumId w:val="0"/>
  </w:num>
  <w:num w:numId="10">
    <w:abstractNumId w:val="6"/>
  </w:num>
  <w:num w:numId="11">
    <w:abstractNumId w:val="8"/>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C51"/>
    <w:rsid w:val="000002AF"/>
    <w:rsid w:val="00000C8A"/>
    <w:rsid w:val="00025825"/>
    <w:rsid w:val="00062378"/>
    <w:rsid w:val="00155045"/>
    <w:rsid w:val="001623D4"/>
    <w:rsid w:val="0023410A"/>
    <w:rsid w:val="00293A88"/>
    <w:rsid w:val="00296328"/>
    <w:rsid w:val="00347975"/>
    <w:rsid w:val="00470AF1"/>
    <w:rsid w:val="004D7FD1"/>
    <w:rsid w:val="005578BA"/>
    <w:rsid w:val="0059734E"/>
    <w:rsid w:val="005E5238"/>
    <w:rsid w:val="006022AF"/>
    <w:rsid w:val="006A4B36"/>
    <w:rsid w:val="0077572E"/>
    <w:rsid w:val="008871EC"/>
    <w:rsid w:val="008F11D5"/>
    <w:rsid w:val="00907E3C"/>
    <w:rsid w:val="00A206C6"/>
    <w:rsid w:val="00A955A2"/>
    <w:rsid w:val="00AC6704"/>
    <w:rsid w:val="00B4703F"/>
    <w:rsid w:val="00B75948"/>
    <w:rsid w:val="00B960F7"/>
    <w:rsid w:val="00BA6332"/>
    <w:rsid w:val="00CD495C"/>
    <w:rsid w:val="00D30BE9"/>
    <w:rsid w:val="00D36E8E"/>
    <w:rsid w:val="00D37CAF"/>
    <w:rsid w:val="00D900CB"/>
    <w:rsid w:val="00E34B49"/>
    <w:rsid w:val="00E40E77"/>
    <w:rsid w:val="00F056A0"/>
    <w:rsid w:val="00F4586F"/>
    <w:rsid w:val="00F76CC8"/>
    <w:rsid w:val="00FB2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w:basedOn w:val="Heading21"/>
    <w:next w:val="Heading21"/>
    <w:link w:val="Heading1Char"/>
    <w:qFormat/>
    <w:rsid w:val="00B960F7"/>
    <w:pPr>
      <w:numPr>
        <w:ilvl w:val="0"/>
        <w:numId w:val="0"/>
      </w:numPr>
      <w:spacing w:before="120"/>
      <w:outlineLvl w:val="0"/>
    </w:pPr>
    <w:rPr>
      <w:sz w:val="24"/>
    </w:rPr>
  </w:style>
  <w:style w:type="paragraph" w:styleId="Heading2">
    <w:name w:val="heading 2"/>
    <w:basedOn w:val="Normal"/>
    <w:next w:val="Normal"/>
    <w:link w:val="Heading2Char"/>
    <w:uiPriority w:val="9"/>
    <w:semiHidden/>
    <w:unhideWhenUsed/>
    <w:qFormat/>
    <w:rsid w:val="000258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C51"/>
    <w:pPr>
      <w:ind w:left="720"/>
      <w:contextualSpacing/>
    </w:pPr>
  </w:style>
  <w:style w:type="character" w:customStyle="1" w:styleId="Heading1Char">
    <w:name w:val="Heading 1 Char"/>
    <w:aliases w:val="heading 1 Char"/>
    <w:basedOn w:val="DefaultParagraphFont"/>
    <w:link w:val="Heading1"/>
    <w:rsid w:val="00B960F7"/>
    <w:rPr>
      <w:rFonts w:ascii="Arial" w:eastAsiaTheme="majorEastAsia" w:hAnsi="Arial" w:cs="Arial"/>
      <w:b/>
      <w:bCs/>
      <w:color w:val="000000" w:themeColor="text1"/>
      <w:sz w:val="24"/>
      <w:szCs w:val="26"/>
      <w:lang w:val="en-US" w:eastAsia="ja-JP"/>
    </w:rPr>
  </w:style>
  <w:style w:type="paragraph" w:customStyle="1" w:styleId="Heading21">
    <w:name w:val="Heading 21"/>
    <w:basedOn w:val="Heading2"/>
    <w:next w:val="Heading31"/>
    <w:qFormat/>
    <w:rsid w:val="00025825"/>
    <w:pPr>
      <w:keepNext w:val="0"/>
      <w:keepLines w:val="0"/>
      <w:numPr>
        <w:ilvl w:val="1"/>
        <w:numId w:val="4"/>
      </w:numPr>
      <w:spacing w:before="240" w:after="120" w:line="240" w:lineRule="auto"/>
      <w:ind w:left="578" w:hanging="578"/>
    </w:pPr>
    <w:rPr>
      <w:rFonts w:ascii="Arial" w:hAnsi="Arial" w:cs="Arial"/>
      <w:color w:val="000000" w:themeColor="text1"/>
      <w:sz w:val="22"/>
      <w:lang w:val="en-US" w:eastAsia="ja-JP"/>
    </w:rPr>
  </w:style>
  <w:style w:type="paragraph" w:customStyle="1" w:styleId="Heading31">
    <w:name w:val="Heading 31"/>
    <w:basedOn w:val="Heading21"/>
    <w:qFormat/>
    <w:rsid w:val="00025825"/>
    <w:pPr>
      <w:numPr>
        <w:ilvl w:val="2"/>
      </w:numPr>
      <w:spacing w:before="120"/>
      <w:jc w:val="both"/>
    </w:pPr>
    <w:rPr>
      <w:b w:val="0"/>
      <w:lang w:val="en-GB"/>
    </w:rPr>
  </w:style>
  <w:style w:type="paragraph" w:customStyle="1" w:styleId="Bullet">
    <w:name w:val="Bullet"/>
    <w:basedOn w:val="Normal"/>
    <w:qFormat/>
    <w:rsid w:val="00025825"/>
    <w:pPr>
      <w:numPr>
        <w:numId w:val="5"/>
      </w:numPr>
      <w:spacing w:before="60" w:after="60" w:line="240" w:lineRule="auto"/>
      <w:jc w:val="both"/>
    </w:pPr>
    <w:rPr>
      <w:rFonts w:ascii="Arial" w:eastAsia="Times New Roman" w:hAnsi="Arial" w:cs="Arial"/>
      <w:szCs w:val="20"/>
    </w:rPr>
  </w:style>
  <w:style w:type="character" w:customStyle="1" w:styleId="Heading2Char">
    <w:name w:val="Heading 2 Char"/>
    <w:basedOn w:val="DefaultParagraphFont"/>
    <w:link w:val="Heading2"/>
    <w:uiPriority w:val="9"/>
    <w:semiHidden/>
    <w:rsid w:val="00025825"/>
    <w:rPr>
      <w:rFonts w:asciiTheme="majorHAnsi" w:eastAsiaTheme="majorEastAsia" w:hAnsiTheme="majorHAnsi" w:cstheme="majorBidi"/>
      <w:b/>
      <w:bCs/>
      <w:color w:val="4F81BD" w:themeColor="accent1"/>
      <w:sz w:val="26"/>
      <w:szCs w:val="26"/>
    </w:rPr>
  </w:style>
  <w:style w:type="paragraph" w:customStyle="1" w:styleId="MainBodyText">
    <w:name w:val="Main Body Text"/>
    <w:basedOn w:val="Normal"/>
    <w:qFormat/>
    <w:rsid w:val="00D36E8E"/>
    <w:pPr>
      <w:spacing w:before="120" w:after="120" w:line="240" w:lineRule="auto"/>
    </w:pPr>
    <w:rPr>
      <w:rFonts w:ascii="Arial" w:hAnsi="Arial" w:cs="Arial"/>
      <w:szCs w:val="24"/>
    </w:rPr>
  </w:style>
  <w:style w:type="paragraph" w:customStyle="1" w:styleId="BulletListLevel1">
    <w:name w:val="Bullet List Level 1"/>
    <w:basedOn w:val="MainBodyText"/>
    <w:link w:val="BulletListLevel1Char"/>
    <w:qFormat/>
    <w:rsid w:val="00D36E8E"/>
    <w:pPr>
      <w:numPr>
        <w:numId w:val="8"/>
      </w:numPr>
      <w:spacing w:before="60" w:after="60"/>
      <w:ind w:left="357" w:hanging="357"/>
    </w:pPr>
  </w:style>
  <w:style w:type="character" w:customStyle="1" w:styleId="BulletListLevel1Char">
    <w:name w:val="Bullet List Level 1 Char"/>
    <w:basedOn w:val="DefaultParagraphFont"/>
    <w:link w:val="BulletListLevel1"/>
    <w:locked/>
    <w:rsid w:val="00D36E8E"/>
    <w:rPr>
      <w:rFonts w:ascii="Arial" w:hAnsi="Arial" w:cs="Arial"/>
      <w:szCs w:val="24"/>
    </w:rPr>
  </w:style>
  <w:style w:type="paragraph" w:customStyle="1" w:styleId="BulletListLevel2">
    <w:name w:val="Bullet List Level 2"/>
    <w:basedOn w:val="BulletListLevel1"/>
    <w:qFormat/>
    <w:rsid w:val="00D36E8E"/>
    <w:pPr>
      <w:numPr>
        <w:ilvl w:val="1"/>
      </w:numPr>
      <w:tabs>
        <w:tab w:val="num" w:pos="360"/>
      </w:tabs>
      <w:ind w:left="851" w:hanging="425"/>
    </w:pPr>
  </w:style>
  <w:style w:type="paragraph" w:styleId="Title">
    <w:name w:val="Title"/>
    <w:basedOn w:val="Normal"/>
    <w:next w:val="Normal"/>
    <w:link w:val="TitleChar"/>
    <w:uiPriority w:val="10"/>
    <w:qFormat/>
    <w:rsid w:val="00B960F7"/>
    <w:pPr>
      <w:spacing w:after="300" w:line="240" w:lineRule="auto"/>
      <w:contextualSpacing/>
      <w:jc w:val="center"/>
    </w:pPr>
    <w:rPr>
      <w:rFonts w:ascii="Arial" w:eastAsiaTheme="majorEastAsia" w:hAnsi="Arial" w:cs="Arial"/>
      <w:color w:val="17365D" w:themeColor="text2" w:themeShade="BF"/>
      <w:spacing w:val="5"/>
      <w:kern w:val="28"/>
      <w:sz w:val="44"/>
      <w:szCs w:val="52"/>
    </w:rPr>
  </w:style>
  <w:style w:type="character" w:customStyle="1" w:styleId="TitleChar">
    <w:name w:val="Title Char"/>
    <w:basedOn w:val="DefaultParagraphFont"/>
    <w:link w:val="Title"/>
    <w:uiPriority w:val="10"/>
    <w:rsid w:val="00B960F7"/>
    <w:rPr>
      <w:rFonts w:ascii="Arial" w:eastAsiaTheme="majorEastAsia" w:hAnsi="Arial" w:cs="Arial"/>
      <w:color w:val="17365D" w:themeColor="text2" w:themeShade="BF"/>
      <w:spacing w:val="5"/>
      <w:kern w:val="28"/>
      <w:sz w:val="44"/>
      <w:szCs w:val="52"/>
    </w:rPr>
  </w:style>
  <w:style w:type="paragraph" w:styleId="Header">
    <w:name w:val="header"/>
    <w:basedOn w:val="Normal"/>
    <w:link w:val="HeaderChar"/>
    <w:uiPriority w:val="99"/>
    <w:unhideWhenUsed/>
    <w:rsid w:val="00602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2AF"/>
  </w:style>
  <w:style w:type="paragraph" w:styleId="Footer">
    <w:name w:val="footer"/>
    <w:basedOn w:val="Normal"/>
    <w:link w:val="FooterChar"/>
    <w:uiPriority w:val="99"/>
    <w:unhideWhenUsed/>
    <w:rsid w:val="00602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2AF"/>
  </w:style>
  <w:style w:type="character" w:styleId="Hyperlink">
    <w:name w:val="Hyperlink"/>
    <w:basedOn w:val="DefaultParagraphFont"/>
    <w:uiPriority w:val="99"/>
    <w:unhideWhenUsed/>
    <w:rsid w:val="00293A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w:basedOn w:val="Heading21"/>
    <w:next w:val="Heading21"/>
    <w:link w:val="Heading1Char"/>
    <w:qFormat/>
    <w:rsid w:val="00B960F7"/>
    <w:pPr>
      <w:numPr>
        <w:ilvl w:val="0"/>
        <w:numId w:val="0"/>
      </w:numPr>
      <w:spacing w:before="120"/>
      <w:outlineLvl w:val="0"/>
    </w:pPr>
    <w:rPr>
      <w:sz w:val="24"/>
    </w:rPr>
  </w:style>
  <w:style w:type="paragraph" w:styleId="Heading2">
    <w:name w:val="heading 2"/>
    <w:basedOn w:val="Normal"/>
    <w:next w:val="Normal"/>
    <w:link w:val="Heading2Char"/>
    <w:uiPriority w:val="9"/>
    <w:semiHidden/>
    <w:unhideWhenUsed/>
    <w:qFormat/>
    <w:rsid w:val="000258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C51"/>
    <w:pPr>
      <w:ind w:left="720"/>
      <w:contextualSpacing/>
    </w:pPr>
  </w:style>
  <w:style w:type="character" w:customStyle="1" w:styleId="Heading1Char">
    <w:name w:val="Heading 1 Char"/>
    <w:aliases w:val="heading 1 Char"/>
    <w:basedOn w:val="DefaultParagraphFont"/>
    <w:link w:val="Heading1"/>
    <w:rsid w:val="00B960F7"/>
    <w:rPr>
      <w:rFonts w:ascii="Arial" w:eastAsiaTheme="majorEastAsia" w:hAnsi="Arial" w:cs="Arial"/>
      <w:b/>
      <w:bCs/>
      <w:color w:val="000000" w:themeColor="text1"/>
      <w:sz w:val="24"/>
      <w:szCs w:val="26"/>
      <w:lang w:val="en-US" w:eastAsia="ja-JP"/>
    </w:rPr>
  </w:style>
  <w:style w:type="paragraph" w:customStyle="1" w:styleId="Heading21">
    <w:name w:val="Heading 21"/>
    <w:basedOn w:val="Heading2"/>
    <w:next w:val="Heading31"/>
    <w:qFormat/>
    <w:rsid w:val="00025825"/>
    <w:pPr>
      <w:keepNext w:val="0"/>
      <w:keepLines w:val="0"/>
      <w:numPr>
        <w:ilvl w:val="1"/>
        <w:numId w:val="4"/>
      </w:numPr>
      <w:spacing w:before="240" w:after="120" w:line="240" w:lineRule="auto"/>
      <w:ind w:left="578" w:hanging="578"/>
    </w:pPr>
    <w:rPr>
      <w:rFonts w:ascii="Arial" w:hAnsi="Arial" w:cs="Arial"/>
      <w:color w:val="000000" w:themeColor="text1"/>
      <w:sz w:val="22"/>
      <w:lang w:val="en-US" w:eastAsia="ja-JP"/>
    </w:rPr>
  </w:style>
  <w:style w:type="paragraph" w:customStyle="1" w:styleId="Heading31">
    <w:name w:val="Heading 31"/>
    <w:basedOn w:val="Heading21"/>
    <w:qFormat/>
    <w:rsid w:val="00025825"/>
    <w:pPr>
      <w:numPr>
        <w:ilvl w:val="2"/>
      </w:numPr>
      <w:spacing w:before="120"/>
      <w:jc w:val="both"/>
    </w:pPr>
    <w:rPr>
      <w:b w:val="0"/>
      <w:lang w:val="en-GB"/>
    </w:rPr>
  </w:style>
  <w:style w:type="paragraph" w:customStyle="1" w:styleId="Bullet">
    <w:name w:val="Bullet"/>
    <w:basedOn w:val="Normal"/>
    <w:qFormat/>
    <w:rsid w:val="00025825"/>
    <w:pPr>
      <w:numPr>
        <w:numId w:val="5"/>
      </w:numPr>
      <w:spacing w:before="60" w:after="60" w:line="240" w:lineRule="auto"/>
      <w:jc w:val="both"/>
    </w:pPr>
    <w:rPr>
      <w:rFonts w:ascii="Arial" w:eastAsia="Times New Roman" w:hAnsi="Arial" w:cs="Arial"/>
      <w:szCs w:val="20"/>
    </w:rPr>
  </w:style>
  <w:style w:type="character" w:customStyle="1" w:styleId="Heading2Char">
    <w:name w:val="Heading 2 Char"/>
    <w:basedOn w:val="DefaultParagraphFont"/>
    <w:link w:val="Heading2"/>
    <w:uiPriority w:val="9"/>
    <w:semiHidden/>
    <w:rsid w:val="00025825"/>
    <w:rPr>
      <w:rFonts w:asciiTheme="majorHAnsi" w:eastAsiaTheme="majorEastAsia" w:hAnsiTheme="majorHAnsi" w:cstheme="majorBidi"/>
      <w:b/>
      <w:bCs/>
      <w:color w:val="4F81BD" w:themeColor="accent1"/>
      <w:sz w:val="26"/>
      <w:szCs w:val="26"/>
    </w:rPr>
  </w:style>
  <w:style w:type="paragraph" w:customStyle="1" w:styleId="MainBodyText">
    <w:name w:val="Main Body Text"/>
    <w:basedOn w:val="Normal"/>
    <w:qFormat/>
    <w:rsid w:val="00D36E8E"/>
    <w:pPr>
      <w:spacing w:before="120" w:after="120" w:line="240" w:lineRule="auto"/>
    </w:pPr>
    <w:rPr>
      <w:rFonts w:ascii="Arial" w:hAnsi="Arial" w:cs="Arial"/>
      <w:szCs w:val="24"/>
    </w:rPr>
  </w:style>
  <w:style w:type="paragraph" w:customStyle="1" w:styleId="BulletListLevel1">
    <w:name w:val="Bullet List Level 1"/>
    <w:basedOn w:val="MainBodyText"/>
    <w:link w:val="BulletListLevel1Char"/>
    <w:qFormat/>
    <w:rsid w:val="00D36E8E"/>
    <w:pPr>
      <w:numPr>
        <w:numId w:val="8"/>
      </w:numPr>
      <w:spacing w:before="60" w:after="60"/>
      <w:ind w:left="357" w:hanging="357"/>
    </w:pPr>
  </w:style>
  <w:style w:type="character" w:customStyle="1" w:styleId="BulletListLevel1Char">
    <w:name w:val="Bullet List Level 1 Char"/>
    <w:basedOn w:val="DefaultParagraphFont"/>
    <w:link w:val="BulletListLevel1"/>
    <w:locked/>
    <w:rsid w:val="00D36E8E"/>
    <w:rPr>
      <w:rFonts w:ascii="Arial" w:hAnsi="Arial" w:cs="Arial"/>
      <w:szCs w:val="24"/>
    </w:rPr>
  </w:style>
  <w:style w:type="paragraph" w:customStyle="1" w:styleId="BulletListLevel2">
    <w:name w:val="Bullet List Level 2"/>
    <w:basedOn w:val="BulletListLevel1"/>
    <w:qFormat/>
    <w:rsid w:val="00D36E8E"/>
    <w:pPr>
      <w:numPr>
        <w:ilvl w:val="1"/>
      </w:numPr>
      <w:tabs>
        <w:tab w:val="num" w:pos="360"/>
      </w:tabs>
      <w:ind w:left="851" w:hanging="425"/>
    </w:pPr>
  </w:style>
  <w:style w:type="paragraph" w:styleId="Title">
    <w:name w:val="Title"/>
    <w:basedOn w:val="Normal"/>
    <w:next w:val="Normal"/>
    <w:link w:val="TitleChar"/>
    <w:uiPriority w:val="10"/>
    <w:qFormat/>
    <w:rsid w:val="00B960F7"/>
    <w:pPr>
      <w:spacing w:after="300" w:line="240" w:lineRule="auto"/>
      <w:contextualSpacing/>
      <w:jc w:val="center"/>
    </w:pPr>
    <w:rPr>
      <w:rFonts w:ascii="Arial" w:eastAsiaTheme="majorEastAsia" w:hAnsi="Arial" w:cs="Arial"/>
      <w:color w:val="17365D" w:themeColor="text2" w:themeShade="BF"/>
      <w:spacing w:val="5"/>
      <w:kern w:val="28"/>
      <w:sz w:val="44"/>
      <w:szCs w:val="52"/>
    </w:rPr>
  </w:style>
  <w:style w:type="character" w:customStyle="1" w:styleId="TitleChar">
    <w:name w:val="Title Char"/>
    <w:basedOn w:val="DefaultParagraphFont"/>
    <w:link w:val="Title"/>
    <w:uiPriority w:val="10"/>
    <w:rsid w:val="00B960F7"/>
    <w:rPr>
      <w:rFonts w:ascii="Arial" w:eastAsiaTheme="majorEastAsia" w:hAnsi="Arial" w:cs="Arial"/>
      <w:color w:val="17365D" w:themeColor="text2" w:themeShade="BF"/>
      <w:spacing w:val="5"/>
      <w:kern w:val="28"/>
      <w:sz w:val="44"/>
      <w:szCs w:val="52"/>
    </w:rPr>
  </w:style>
  <w:style w:type="paragraph" w:styleId="Header">
    <w:name w:val="header"/>
    <w:basedOn w:val="Normal"/>
    <w:link w:val="HeaderChar"/>
    <w:uiPriority w:val="99"/>
    <w:unhideWhenUsed/>
    <w:rsid w:val="00602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2AF"/>
  </w:style>
  <w:style w:type="paragraph" w:styleId="Footer">
    <w:name w:val="footer"/>
    <w:basedOn w:val="Normal"/>
    <w:link w:val="FooterChar"/>
    <w:uiPriority w:val="99"/>
    <w:unhideWhenUsed/>
    <w:rsid w:val="00602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2AF"/>
  </w:style>
  <w:style w:type="character" w:styleId="Hyperlink">
    <w:name w:val="Hyperlink"/>
    <w:basedOn w:val="DefaultParagraphFont"/>
    <w:uiPriority w:val="99"/>
    <w:unhideWhenUsed/>
    <w:rsid w:val="00293A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296">
      <w:bodyDiv w:val="1"/>
      <w:marLeft w:val="0"/>
      <w:marRight w:val="0"/>
      <w:marTop w:val="0"/>
      <w:marBottom w:val="0"/>
      <w:divBdr>
        <w:top w:val="none" w:sz="0" w:space="0" w:color="auto"/>
        <w:left w:val="none" w:sz="0" w:space="0" w:color="auto"/>
        <w:bottom w:val="none" w:sz="0" w:space="0" w:color="auto"/>
        <w:right w:val="none" w:sz="0" w:space="0" w:color="auto"/>
      </w:divBdr>
    </w:div>
    <w:div w:id="615522282">
      <w:bodyDiv w:val="1"/>
      <w:marLeft w:val="0"/>
      <w:marRight w:val="0"/>
      <w:marTop w:val="0"/>
      <w:marBottom w:val="0"/>
      <w:divBdr>
        <w:top w:val="none" w:sz="0" w:space="0" w:color="auto"/>
        <w:left w:val="none" w:sz="0" w:space="0" w:color="auto"/>
        <w:bottom w:val="none" w:sz="0" w:space="0" w:color="auto"/>
        <w:right w:val="none" w:sz="0" w:space="0" w:color="auto"/>
      </w:divBdr>
    </w:div>
    <w:div w:id="1077240565">
      <w:bodyDiv w:val="1"/>
      <w:marLeft w:val="0"/>
      <w:marRight w:val="0"/>
      <w:marTop w:val="0"/>
      <w:marBottom w:val="0"/>
      <w:divBdr>
        <w:top w:val="none" w:sz="0" w:space="0" w:color="auto"/>
        <w:left w:val="none" w:sz="0" w:space="0" w:color="auto"/>
        <w:bottom w:val="none" w:sz="0" w:space="0" w:color="auto"/>
        <w:right w:val="none" w:sz="0" w:space="0" w:color="auto"/>
      </w:divBdr>
    </w:div>
    <w:div w:id="20256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essToResources@derby.gov.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869</Words>
  <Characters>4958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 Carrie</dc:creator>
  <cp:lastModifiedBy>Rose, Laura</cp:lastModifiedBy>
  <cp:revision>2</cp:revision>
  <cp:lastPrinted>2018-12-12T16:12:00Z</cp:lastPrinted>
  <dcterms:created xsi:type="dcterms:W3CDTF">2018-12-13T14:40:00Z</dcterms:created>
  <dcterms:modified xsi:type="dcterms:W3CDTF">2018-12-13T14:40:00Z</dcterms:modified>
</cp:coreProperties>
</file>