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08" w:rsidRPr="00AA0749" w:rsidRDefault="00B43808" w:rsidP="00B43808">
      <w:pPr>
        <w:pStyle w:val="BodyText"/>
        <w:ind w:left="2556" w:firstLine="284"/>
        <w:rPr>
          <w:rFonts w:ascii="Arial" w:hAnsi="Arial" w:cs="Arial"/>
          <w:szCs w:val="24"/>
        </w:rPr>
      </w:pPr>
      <w:r>
        <w:rPr>
          <w:rFonts w:ascii="Arial" w:hAnsi="Arial" w:cs="Arial"/>
          <w:noProof/>
          <w:color w:val="FF0000"/>
          <w:szCs w:val="24"/>
        </w:rPr>
        <w:t xml:space="preserve">  </w:t>
      </w:r>
      <w:r>
        <w:rPr>
          <w:rFonts w:ascii="Arial" w:hAnsi="Arial" w:cs="Arial"/>
          <w:noProof/>
          <w:color w:val="FF0000"/>
          <w:szCs w:val="24"/>
        </w:rPr>
        <w:drawing>
          <wp:inline distT="0" distB="0" distL="0" distR="0" wp14:anchorId="5C6AE6FB" wp14:editId="0C2C07E0">
            <wp:extent cx="22764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971550"/>
                    </a:xfrm>
                    <a:prstGeom prst="rect">
                      <a:avLst/>
                    </a:prstGeom>
                    <a:noFill/>
                  </pic:spPr>
                </pic:pic>
              </a:graphicData>
            </a:graphic>
          </wp:inline>
        </w:drawing>
      </w:r>
    </w:p>
    <w:p w:rsidR="00B43808" w:rsidRPr="00AA0749" w:rsidRDefault="00B43808" w:rsidP="00B43808">
      <w:pPr>
        <w:pStyle w:val="BodyText"/>
        <w:jc w:val="center"/>
        <w:rPr>
          <w:rFonts w:ascii="Arial" w:hAnsi="Arial" w:cs="Arial"/>
          <w:szCs w:val="24"/>
        </w:rPr>
      </w:pPr>
    </w:p>
    <w:p w:rsidR="002E70F2" w:rsidRDefault="002E70F2" w:rsidP="00B43808">
      <w:pPr>
        <w:pStyle w:val="BodyText"/>
        <w:jc w:val="center"/>
        <w:rPr>
          <w:rFonts w:ascii="Arial" w:hAnsi="Arial" w:cs="Arial"/>
          <w:caps/>
          <w:szCs w:val="24"/>
        </w:rPr>
      </w:pPr>
    </w:p>
    <w:p w:rsidR="002E70F2" w:rsidRDefault="002E70F2" w:rsidP="00B43808">
      <w:pPr>
        <w:pStyle w:val="BodyText"/>
        <w:jc w:val="center"/>
        <w:rPr>
          <w:rFonts w:ascii="Arial" w:hAnsi="Arial" w:cs="Arial"/>
          <w:caps/>
          <w:szCs w:val="24"/>
        </w:rPr>
      </w:pPr>
    </w:p>
    <w:p w:rsidR="00B43808" w:rsidRPr="007359BB" w:rsidRDefault="00B43808" w:rsidP="00B43808">
      <w:pPr>
        <w:pStyle w:val="BodyText"/>
        <w:jc w:val="center"/>
        <w:rPr>
          <w:rFonts w:ascii="Arial" w:hAnsi="Arial" w:cs="Arial"/>
          <w:caps/>
          <w:sz w:val="28"/>
          <w:szCs w:val="28"/>
        </w:rPr>
      </w:pPr>
      <w:r w:rsidRPr="007359BB">
        <w:rPr>
          <w:rFonts w:ascii="Arial" w:hAnsi="Arial" w:cs="Arial"/>
          <w:caps/>
          <w:sz w:val="28"/>
          <w:szCs w:val="28"/>
        </w:rPr>
        <w:t>MELTON BOROUGH COUNCIL</w:t>
      </w:r>
    </w:p>
    <w:p w:rsidR="00B43808" w:rsidRPr="007359BB" w:rsidRDefault="00B43808" w:rsidP="00B43808">
      <w:pPr>
        <w:pStyle w:val="BodyText"/>
        <w:jc w:val="center"/>
        <w:rPr>
          <w:rFonts w:ascii="Arial" w:hAnsi="Arial" w:cs="Arial"/>
          <w:b w:val="0"/>
          <w:sz w:val="28"/>
          <w:szCs w:val="28"/>
        </w:rPr>
      </w:pPr>
    </w:p>
    <w:p w:rsidR="007359BB" w:rsidRDefault="00B43808" w:rsidP="00B43808">
      <w:pPr>
        <w:jc w:val="center"/>
        <w:rPr>
          <w:rFonts w:ascii="Arial" w:hAnsi="Arial" w:cs="Arial"/>
          <w:b/>
          <w:caps/>
          <w:sz w:val="28"/>
          <w:szCs w:val="28"/>
        </w:rPr>
      </w:pPr>
      <w:r w:rsidRPr="007359BB">
        <w:rPr>
          <w:rFonts w:ascii="Arial" w:hAnsi="Arial" w:cs="Arial"/>
          <w:b/>
          <w:caps/>
          <w:sz w:val="28"/>
          <w:szCs w:val="28"/>
        </w:rPr>
        <w:t xml:space="preserve">Tender for CONSULTANCY: </w:t>
      </w:r>
    </w:p>
    <w:p w:rsidR="00B43808" w:rsidRPr="007359BB" w:rsidRDefault="00B43808" w:rsidP="00B43808">
      <w:pPr>
        <w:jc w:val="center"/>
        <w:rPr>
          <w:rFonts w:ascii="Arial" w:hAnsi="Arial" w:cs="Arial"/>
          <w:b/>
          <w:caps/>
          <w:sz w:val="28"/>
          <w:szCs w:val="28"/>
        </w:rPr>
      </w:pPr>
      <w:r w:rsidRPr="007359BB">
        <w:rPr>
          <w:rFonts w:ascii="Arial" w:hAnsi="Arial" w:cs="Arial"/>
          <w:b/>
          <w:caps/>
          <w:sz w:val="28"/>
          <w:szCs w:val="28"/>
        </w:rPr>
        <w:t>EXTRA CARE FACILITY FEASIBILTY REVIEW</w:t>
      </w:r>
    </w:p>
    <w:p w:rsidR="00B43808" w:rsidRPr="007359BB" w:rsidRDefault="00B43808" w:rsidP="00B43808">
      <w:pPr>
        <w:jc w:val="center"/>
        <w:rPr>
          <w:rFonts w:ascii="Arial" w:hAnsi="Arial" w:cs="Arial"/>
          <w:b/>
          <w:caps/>
          <w:sz w:val="28"/>
          <w:szCs w:val="28"/>
        </w:rPr>
      </w:pPr>
    </w:p>
    <w:p w:rsidR="00B43808" w:rsidRPr="007359BB" w:rsidRDefault="00B43808" w:rsidP="00B43808">
      <w:pPr>
        <w:jc w:val="center"/>
        <w:rPr>
          <w:rFonts w:ascii="Arial" w:hAnsi="Arial" w:cs="Arial"/>
          <w:b/>
          <w:caps/>
          <w:sz w:val="28"/>
          <w:szCs w:val="28"/>
        </w:rPr>
      </w:pPr>
      <w:r w:rsidRPr="007359BB">
        <w:rPr>
          <w:rFonts w:ascii="Arial" w:hAnsi="Arial" w:cs="Arial"/>
          <w:b/>
          <w:caps/>
          <w:sz w:val="28"/>
          <w:szCs w:val="28"/>
        </w:rPr>
        <w:t>WITH AN OPTION TO EXTEND TO PROJECT MANAGEMENT</w:t>
      </w:r>
    </w:p>
    <w:p w:rsidR="00C057C6" w:rsidRDefault="00C057C6"/>
    <w:p w:rsidR="00B43808" w:rsidRDefault="00B43808"/>
    <w:p w:rsidR="00B43808" w:rsidRDefault="00B43808"/>
    <w:p w:rsidR="00B43808" w:rsidRDefault="00B43808"/>
    <w:p w:rsidR="00B43808" w:rsidRDefault="00B43808"/>
    <w:p w:rsidR="00B43808" w:rsidRDefault="00B43808"/>
    <w:p w:rsidR="00B43808" w:rsidRDefault="00B43808"/>
    <w:p w:rsidR="00B43808" w:rsidRDefault="00B43808"/>
    <w:p w:rsidR="00B43808" w:rsidRDefault="00B43808"/>
    <w:p w:rsidR="00B43808" w:rsidRDefault="00B43808" w:rsidP="00B43808">
      <w:pPr>
        <w:jc w:val="center"/>
        <w:rPr>
          <w:rFonts w:ascii="Arial" w:hAnsi="Arial" w:cs="Arial"/>
          <w:b/>
          <w:u w:val="single"/>
        </w:rPr>
      </w:pPr>
      <w:r w:rsidRPr="00B43808">
        <w:rPr>
          <w:rFonts w:ascii="Arial" w:hAnsi="Arial" w:cs="Arial"/>
          <w:b/>
          <w:u w:val="single"/>
        </w:rPr>
        <w:t xml:space="preserve">DOCUMENT </w:t>
      </w:r>
      <w:r w:rsidR="00D77EB1">
        <w:rPr>
          <w:rFonts w:ascii="Arial" w:hAnsi="Arial" w:cs="Arial"/>
          <w:b/>
          <w:u w:val="single"/>
        </w:rPr>
        <w:t>TWO</w:t>
      </w:r>
      <w:r w:rsidR="007359BB">
        <w:rPr>
          <w:rFonts w:ascii="Arial" w:hAnsi="Arial" w:cs="Arial"/>
          <w:b/>
          <w:u w:val="single"/>
        </w:rPr>
        <w:t xml:space="preserve"> (2)</w:t>
      </w:r>
    </w:p>
    <w:p w:rsidR="00B43808" w:rsidRDefault="00B43808" w:rsidP="00B43808">
      <w:pPr>
        <w:jc w:val="center"/>
        <w:rPr>
          <w:rFonts w:ascii="Arial" w:hAnsi="Arial" w:cs="Arial"/>
          <w:b/>
          <w:u w:val="single"/>
        </w:rPr>
      </w:pPr>
    </w:p>
    <w:p w:rsidR="00B43808" w:rsidRDefault="00B43808" w:rsidP="00B43808">
      <w:pPr>
        <w:jc w:val="center"/>
        <w:rPr>
          <w:rFonts w:ascii="Arial" w:hAnsi="Arial" w:cs="Arial"/>
        </w:rPr>
      </w:pPr>
      <w:r>
        <w:rPr>
          <w:rFonts w:ascii="Arial" w:hAnsi="Arial" w:cs="Arial"/>
          <w:b/>
          <w:u w:val="single"/>
        </w:rPr>
        <w:t>SPECIFICATION</w:t>
      </w: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B43808">
      <w:pPr>
        <w:jc w:val="center"/>
        <w:rPr>
          <w:rFonts w:ascii="Arial" w:hAnsi="Arial" w:cs="Arial"/>
        </w:rPr>
      </w:pPr>
    </w:p>
    <w:p w:rsidR="00F52FCC" w:rsidRDefault="00F52FCC" w:rsidP="00F52FCC">
      <w:pPr>
        <w:rPr>
          <w:rFonts w:ascii="Arial" w:hAnsi="Arial" w:cs="Arial"/>
        </w:rPr>
      </w:pPr>
    </w:p>
    <w:p w:rsidR="00F52FCC" w:rsidRDefault="00F52FCC" w:rsidP="00F52FCC">
      <w:pPr>
        <w:rPr>
          <w:rFonts w:ascii="Arial" w:hAnsi="Arial" w:cs="Arial"/>
        </w:rPr>
      </w:pPr>
    </w:p>
    <w:p w:rsidR="00F52FCC" w:rsidRDefault="00F52FCC" w:rsidP="00F52FCC">
      <w:pPr>
        <w:rPr>
          <w:rFonts w:ascii="Arial" w:hAnsi="Arial" w:cs="Arial"/>
        </w:rPr>
      </w:pPr>
    </w:p>
    <w:p w:rsidR="00F52FCC" w:rsidRDefault="00F52FCC" w:rsidP="00F52FCC">
      <w:pPr>
        <w:rPr>
          <w:rFonts w:ascii="Arial" w:hAnsi="Arial" w:cs="Arial"/>
        </w:rPr>
      </w:pPr>
    </w:p>
    <w:p w:rsidR="00F52FCC" w:rsidRDefault="00F52FCC" w:rsidP="00F52FCC">
      <w:pPr>
        <w:rPr>
          <w:rFonts w:ascii="Arial" w:hAnsi="Arial" w:cs="Arial"/>
        </w:rPr>
      </w:pPr>
    </w:p>
    <w:p w:rsidR="00F52FCC" w:rsidRDefault="00F52FCC" w:rsidP="00F52FCC">
      <w:pPr>
        <w:rPr>
          <w:rFonts w:ascii="Arial" w:hAnsi="Arial" w:cs="Arial"/>
        </w:rPr>
      </w:pPr>
    </w:p>
    <w:p w:rsidR="00F52FCC" w:rsidRDefault="00F52FCC" w:rsidP="00F52FCC">
      <w:pPr>
        <w:rPr>
          <w:rFonts w:ascii="Arial" w:hAnsi="Arial" w:cs="Arial"/>
        </w:rPr>
      </w:pPr>
    </w:p>
    <w:p w:rsidR="00F52FCC" w:rsidRPr="00F52FCC" w:rsidRDefault="00F52FCC" w:rsidP="00F52FCC">
      <w:pPr>
        <w:rPr>
          <w:rFonts w:ascii="Arial" w:hAnsi="Arial" w:cs="Arial"/>
          <w:b/>
          <w:u w:val="single"/>
        </w:rPr>
      </w:pPr>
      <w:r w:rsidRPr="00F52FCC">
        <w:rPr>
          <w:rFonts w:ascii="Arial" w:hAnsi="Arial" w:cs="Arial"/>
          <w:b/>
          <w:u w:val="single"/>
        </w:rPr>
        <w:lastRenderedPageBreak/>
        <w:t>TENDER FOR CONSULTANCY: EXTRA CARE FACILITY FEASIBILTY REVIEW</w:t>
      </w:r>
    </w:p>
    <w:p w:rsidR="00F52FCC" w:rsidRPr="00F52FCC" w:rsidRDefault="00F52FCC" w:rsidP="00F52FCC">
      <w:pPr>
        <w:rPr>
          <w:rFonts w:ascii="Arial" w:hAnsi="Arial" w:cs="Arial"/>
          <w:b/>
          <w:u w:val="single"/>
        </w:rPr>
      </w:pPr>
    </w:p>
    <w:p w:rsidR="00F52FCC" w:rsidRPr="00F52FCC" w:rsidRDefault="00F52FCC" w:rsidP="00F52FCC">
      <w:pPr>
        <w:rPr>
          <w:rFonts w:ascii="Arial" w:hAnsi="Arial" w:cs="Arial"/>
          <w:b/>
          <w:u w:val="single"/>
        </w:rPr>
      </w:pPr>
      <w:r w:rsidRPr="00F52FCC">
        <w:rPr>
          <w:rFonts w:ascii="Arial" w:hAnsi="Arial" w:cs="Arial"/>
          <w:b/>
          <w:u w:val="single"/>
        </w:rPr>
        <w:t>(WITH AN OPTION TO EXTEND TO PROJECT MANAGEMENT)</w:t>
      </w:r>
    </w:p>
    <w:p w:rsidR="00F52FCC" w:rsidRDefault="00F52FCC" w:rsidP="00F52FCC">
      <w:pPr>
        <w:rPr>
          <w:rFonts w:ascii="Arial" w:hAnsi="Arial" w:cs="Arial"/>
        </w:rPr>
      </w:pPr>
    </w:p>
    <w:p w:rsidR="00F52FCC" w:rsidRDefault="00F52FCC" w:rsidP="00F52FCC">
      <w:pPr>
        <w:rPr>
          <w:rFonts w:ascii="Arial" w:hAnsi="Arial" w:cs="Arial"/>
        </w:rPr>
      </w:pPr>
    </w:p>
    <w:p w:rsidR="00F52FCC" w:rsidRPr="00F52FCC" w:rsidRDefault="00F52FCC" w:rsidP="00F52FCC">
      <w:pPr>
        <w:pStyle w:val="ListParagraph"/>
        <w:numPr>
          <w:ilvl w:val="0"/>
          <w:numId w:val="1"/>
        </w:numPr>
        <w:ind w:hanging="720"/>
        <w:rPr>
          <w:rFonts w:ascii="Arial" w:hAnsi="Arial" w:cs="Arial"/>
          <w:b/>
          <w:u w:val="single"/>
        </w:rPr>
      </w:pPr>
      <w:r w:rsidRPr="00F52FCC">
        <w:rPr>
          <w:rFonts w:ascii="Arial" w:hAnsi="Arial" w:cs="Arial"/>
          <w:b/>
          <w:u w:val="single"/>
        </w:rPr>
        <w:t>Context</w:t>
      </w:r>
    </w:p>
    <w:p w:rsidR="00F52FCC" w:rsidRDefault="00F52FCC" w:rsidP="00F52FCC">
      <w:pPr>
        <w:rPr>
          <w:rFonts w:ascii="Arial" w:hAnsi="Arial" w:cs="Arial"/>
        </w:rPr>
      </w:pPr>
    </w:p>
    <w:p w:rsidR="00F52FCC" w:rsidRDefault="00F52FCC" w:rsidP="00F52FCC">
      <w:pPr>
        <w:rPr>
          <w:rFonts w:ascii="Arial" w:hAnsi="Arial" w:cs="Arial"/>
        </w:rPr>
      </w:pPr>
      <w:r>
        <w:rPr>
          <w:rFonts w:ascii="Arial" w:hAnsi="Arial" w:cs="Arial"/>
        </w:rPr>
        <w:t>Melton Borough Council is located in the north of Leicestershire</w:t>
      </w:r>
      <w:r w:rsidR="00967FBF">
        <w:rPr>
          <w:rFonts w:ascii="Arial" w:hAnsi="Arial" w:cs="Arial"/>
        </w:rPr>
        <w:t xml:space="preserve">. </w:t>
      </w:r>
      <w:r w:rsidR="00967FBF" w:rsidRPr="00967FBF">
        <w:rPr>
          <w:rFonts w:ascii="Arial" w:hAnsi="Arial" w:cs="Arial"/>
        </w:rPr>
        <w:t xml:space="preserve">The total population is approximately 50,000 with approximately half (25,000) living in the main town of Melton Mowbray.  </w:t>
      </w:r>
    </w:p>
    <w:p w:rsidR="00D77EB1" w:rsidRDefault="00D77EB1" w:rsidP="00F52FCC">
      <w:pPr>
        <w:rPr>
          <w:rFonts w:ascii="Arial" w:hAnsi="Arial" w:cs="Arial"/>
        </w:rPr>
      </w:pPr>
    </w:p>
    <w:p w:rsidR="00D77EB1" w:rsidRDefault="00D77EB1" w:rsidP="00F52FCC">
      <w:pPr>
        <w:rPr>
          <w:rFonts w:ascii="Arial" w:hAnsi="Arial" w:cs="Arial"/>
        </w:rPr>
      </w:pPr>
      <w:r>
        <w:rPr>
          <w:rFonts w:ascii="Arial" w:hAnsi="Arial" w:cs="Arial"/>
        </w:rPr>
        <w:t>An ageing population is put</w:t>
      </w:r>
      <w:r w:rsidR="002E70F2">
        <w:rPr>
          <w:rFonts w:ascii="Arial" w:hAnsi="Arial" w:cs="Arial"/>
        </w:rPr>
        <w:t>ting</w:t>
      </w:r>
      <w:r>
        <w:rPr>
          <w:rFonts w:ascii="Arial" w:hAnsi="Arial" w:cs="Arial"/>
        </w:rPr>
        <w:t xml:space="preserve"> growing pressure on the County and Borough Councils to facilitate Extra Care facilities in the town of Melton in order to support and divert those </w:t>
      </w:r>
      <w:r w:rsidR="008A56A4">
        <w:rPr>
          <w:rFonts w:ascii="Arial" w:hAnsi="Arial" w:cs="Arial"/>
        </w:rPr>
        <w:t xml:space="preserve">elderly residents </w:t>
      </w:r>
      <w:r>
        <w:rPr>
          <w:rFonts w:ascii="Arial" w:hAnsi="Arial" w:cs="Arial"/>
        </w:rPr>
        <w:t>who might otherwise require residential care.</w:t>
      </w:r>
    </w:p>
    <w:p w:rsidR="00D77EB1" w:rsidRDefault="00D77EB1" w:rsidP="00F52FCC">
      <w:pPr>
        <w:rPr>
          <w:rFonts w:ascii="Arial" w:hAnsi="Arial" w:cs="Arial"/>
        </w:rPr>
      </w:pPr>
    </w:p>
    <w:p w:rsidR="00D77EB1" w:rsidRDefault="00D77EB1" w:rsidP="00F52FCC">
      <w:pPr>
        <w:rPr>
          <w:rFonts w:ascii="Arial" w:hAnsi="Arial" w:cs="Arial"/>
        </w:rPr>
      </w:pPr>
      <w:r>
        <w:rPr>
          <w:rFonts w:ascii="Arial" w:hAnsi="Arial" w:cs="Arial"/>
        </w:rPr>
        <w:t>The County and the Borough are both investigating options around premises which they own in the town with a view to produce a plan or plans which will address the expected future needs in the Borough. Leicestershire County Council is engaging with boroughs and districts across the county with similar objectives.</w:t>
      </w:r>
    </w:p>
    <w:p w:rsidR="00D77EB1" w:rsidRDefault="00D77EB1" w:rsidP="00F52FCC">
      <w:pPr>
        <w:rPr>
          <w:rFonts w:ascii="Arial" w:hAnsi="Arial" w:cs="Arial"/>
        </w:rPr>
      </w:pPr>
    </w:p>
    <w:p w:rsidR="00D77EB1" w:rsidRDefault="00D77EB1" w:rsidP="00F52FCC">
      <w:pPr>
        <w:rPr>
          <w:rFonts w:ascii="Arial" w:hAnsi="Arial" w:cs="Arial"/>
        </w:rPr>
      </w:pPr>
      <w:r w:rsidRPr="00D77EB1">
        <w:rPr>
          <w:rFonts w:ascii="Arial" w:hAnsi="Arial" w:cs="Arial"/>
        </w:rPr>
        <w:t>Melton Borough Council</w:t>
      </w:r>
      <w:r>
        <w:rPr>
          <w:rFonts w:ascii="Arial" w:hAnsi="Arial" w:cs="Arial"/>
        </w:rPr>
        <w:t xml:space="preserve"> is investigating </w:t>
      </w:r>
      <w:r w:rsidR="008022AF">
        <w:rPr>
          <w:rFonts w:ascii="Arial" w:hAnsi="Arial" w:cs="Arial"/>
        </w:rPr>
        <w:t>its</w:t>
      </w:r>
      <w:r w:rsidR="006D3602">
        <w:rPr>
          <w:rFonts w:ascii="Arial" w:hAnsi="Arial" w:cs="Arial"/>
        </w:rPr>
        <w:t xml:space="preserve"> </w:t>
      </w:r>
      <w:r>
        <w:rPr>
          <w:rFonts w:ascii="Arial" w:hAnsi="Arial" w:cs="Arial"/>
        </w:rPr>
        <w:t xml:space="preserve">site </w:t>
      </w:r>
      <w:r w:rsidR="005B6BF9">
        <w:rPr>
          <w:rFonts w:ascii="Arial" w:hAnsi="Arial" w:cs="Arial"/>
        </w:rPr>
        <w:t>at</w:t>
      </w:r>
      <w:r>
        <w:rPr>
          <w:rFonts w:ascii="Arial" w:hAnsi="Arial" w:cs="Arial"/>
        </w:rPr>
        <w:t xml:space="preserve"> Gretton Court</w:t>
      </w:r>
      <w:r w:rsidR="006D3602">
        <w:rPr>
          <w:rFonts w:ascii="Arial" w:hAnsi="Arial" w:cs="Arial"/>
        </w:rPr>
        <w:t>, near Melton town centre</w:t>
      </w:r>
      <w:r w:rsidR="005B6BF9">
        <w:rPr>
          <w:rFonts w:ascii="Arial" w:hAnsi="Arial" w:cs="Arial"/>
        </w:rPr>
        <w:t>, which is part of the Council’s housing stock.</w:t>
      </w:r>
      <w:r>
        <w:rPr>
          <w:rFonts w:ascii="Arial" w:hAnsi="Arial" w:cs="Arial"/>
        </w:rPr>
        <w:t xml:space="preserve"> This </w:t>
      </w:r>
      <w:r w:rsidR="006D3602">
        <w:rPr>
          <w:rFonts w:ascii="Arial" w:hAnsi="Arial" w:cs="Arial"/>
        </w:rPr>
        <w:t xml:space="preserve">is currently a frail and </w:t>
      </w:r>
      <w:r w:rsidR="005B4718">
        <w:rPr>
          <w:rFonts w:ascii="Arial" w:hAnsi="Arial" w:cs="Arial"/>
        </w:rPr>
        <w:t>elderly scheme</w:t>
      </w:r>
      <w:r w:rsidR="006D3602">
        <w:rPr>
          <w:rFonts w:ascii="Arial" w:hAnsi="Arial" w:cs="Arial"/>
        </w:rPr>
        <w:t xml:space="preserve"> </w:t>
      </w:r>
      <w:r w:rsidR="006D3602" w:rsidRPr="006D3602">
        <w:rPr>
          <w:rFonts w:ascii="Arial" w:hAnsi="Arial" w:cs="Arial"/>
          <w:lang w:val="en"/>
        </w:rPr>
        <w:t>for elderly people who wish to remain independent and live in a secure community</w:t>
      </w:r>
      <w:r w:rsidR="006D3602">
        <w:rPr>
          <w:rFonts w:ascii="Arial" w:hAnsi="Arial" w:cs="Arial"/>
          <w:lang w:val="en"/>
        </w:rPr>
        <w:t>.</w:t>
      </w:r>
      <w:r w:rsidR="005B4718">
        <w:rPr>
          <w:rFonts w:ascii="Arial" w:hAnsi="Arial" w:cs="Arial"/>
          <w:lang w:val="en"/>
        </w:rPr>
        <w:t xml:space="preserve"> It is through a contract with the County Council re-categorized as an extra care for a fixed period of time. However</w:t>
      </w:r>
      <w:r w:rsidR="006D3602">
        <w:rPr>
          <w:rFonts w:ascii="Arial" w:hAnsi="Arial" w:cs="Arial"/>
          <w:lang w:val="en"/>
        </w:rPr>
        <w:t xml:space="preserve">, </w:t>
      </w:r>
      <w:r w:rsidR="00913372">
        <w:rPr>
          <w:rFonts w:ascii="Arial" w:hAnsi="Arial" w:cs="Arial"/>
          <w:lang w:val="en"/>
        </w:rPr>
        <w:t>the County Council has already decided that the present facilities do not meet the minimum requirements for an extra care scheme</w:t>
      </w:r>
      <w:r w:rsidR="005B4718">
        <w:rPr>
          <w:rFonts w:ascii="Arial" w:hAnsi="Arial" w:cs="Arial"/>
          <w:lang w:val="en"/>
        </w:rPr>
        <w:t xml:space="preserve"> in the medium to longer term</w:t>
      </w:r>
      <w:r w:rsidR="00913372">
        <w:rPr>
          <w:rFonts w:ascii="Arial" w:hAnsi="Arial" w:cs="Arial"/>
          <w:lang w:val="en"/>
        </w:rPr>
        <w:t>, due in part to shared bathing facilities and the standards of the kitchens.</w:t>
      </w:r>
    </w:p>
    <w:p w:rsidR="006D3602" w:rsidRDefault="006D3602" w:rsidP="00F52FCC">
      <w:pPr>
        <w:rPr>
          <w:rFonts w:ascii="Arial" w:hAnsi="Arial" w:cs="Arial"/>
        </w:rPr>
      </w:pPr>
    </w:p>
    <w:p w:rsidR="006D3602" w:rsidRDefault="006D3602" w:rsidP="00F52FCC">
      <w:pPr>
        <w:rPr>
          <w:rFonts w:ascii="Arial" w:hAnsi="Arial" w:cs="Arial"/>
        </w:rPr>
      </w:pPr>
      <w:r>
        <w:rPr>
          <w:rFonts w:ascii="Arial" w:hAnsi="Arial" w:cs="Arial"/>
        </w:rPr>
        <w:t>Leicestershire County Council is, in parallel, investigating the potential redevelopment of</w:t>
      </w:r>
      <w:r w:rsidR="00ED4AD4">
        <w:rPr>
          <w:rFonts w:ascii="Arial" w:hAnsi="Arial" w:cs="Arial"/>
        </w:rPr>
        <w:t xml:space="preserve"> now</w:t>
      </w:r>
      <w:r>
        <w:rPr>
          <w:rFonts w:ascii="Arial" w:hAnsi="Arial" w:cs="Arial"/>
        </w:rPr>
        <w:t xml:space="preserve"> unoccupied premises </w:t>
      </w:r>
      <w:r w:rsidR="00ED4AD4">
        <w:rPr>
          <w:rFonts w:ascii="Arial" w:hAnsi="Arial" w:cs="Arial"/>
        </w:rPr>
        <w:t xml:space="preserve">(Catherine </w:t>
      </w:r>
      <w:proofErr w:type="spellStart"/>
      <w:r w:rsidR="00ED4AD4">
        <w:rPr>
          <w:rFonts w:ascii="Arial" w:hAnsi="Arial" w:cs="Arial"/>
        </w:rPr>
        <w:t>Dalley</w:t>
      </w:r>
      <w:proofErr w:type="spellEnd"/>
      <w:r w:rsidR="00ED4AD4">
        <w:rPr>
          <w:rFonts w:ascii="Arial" w:hAnsi="Arial" w:cs="Arial"/>
        </w:rPr>
        <w:t xml:space="preserve"> House and the adjacent Silverdale Hostel) </w:t>
      </w:r>
      <w:r>
        <w:rPr>
          <w:rFonts w:ascii="Arial" w:hAnsi="Arial" w:cs="Arial"/>
        </w:rPr>
        <w:t>which it holds in the town</w:t>
      </w:r>
      <w:r w:rsidR="00800345">
        <w:rPr>
          <w:rFonts w:ascii="Arial" w:hAnsi="Arial" w:cs="Arial"/>
        </w:rPr>
        <w:t>, off Scalford Road.</w:t>
      </w:r>
      <w:r>
        <w:rPr>
          <w:rFonts w:ascii="Arial" w:hAnsi="Arial" w:cs="Arial"/>
        </w:rPr>
        <w:t xml:space="preserve"> </w:t>
      </w:r>
    </w:p>
    <w:p w:rsidR="006D3602" w:rsidRDefault="006D3602" w:rsidP="00F52FCC">
      <w:pPr>
        <w:rPr>
          <w:rFonts w:ascii="Arial" w:hAnsi="Arial" w:cs="Arial"/>
        </w:rPr>
      </w:pPr>
    </w:p>
    <w:p w:rsidR="00800345" w:rsidRDefault="00800345" w:rsidP="00800345">
      <w:pPr>
        <w:rPr>
          <w:rFonts w:ascii="Arial" w:hAnsi="Arial" w:cs="Arial"/>
        </w:rPr>
      </w:pPr>
      <w:r w:rsidRPr="00800345">
        <w:rPr>
          <w:rFonts w:ascii="Arial" w:hAnsi="Arial" w:cs="Arial"/>
        </w:rPr>
        <w:t>Gretton Court needs investment in any case, either to fulfil an upgraded role providing Extra Care units, potentially complementing units which the County may be able to provide on its own sites; or, if Gretton Court cannot be redeveloped to modern standards as a viable extra care unit, to re</w:t>
      </w:r>
      <w:r w:rsidR="00913372">
        <w:rPr>
          <w:rFonts w:ascii="Arial" w:hAnsi="Arial" w:cs="Arial"/>
        </w:rPr>
        <w:t>develop</w:t>
      </w:r>
      <w:r w:rsidRPr="00800345">
        <w:rPr>
          <w:rFonts w:ascii="Arial" w:hAnsi="Arial" w:cs="Arial"/>
        </w:rPr>
        <w:t xml:space="preserve"> the premises as a sheltered scheme.</w:t>
      </w:r>
    </w:p>
    <w:p w:rsidR="00800345" w:rsidRDefault="00800345" w:rsidP="00800345">
      <w:pPr>
        <w:rPr>
          <w:rFonts w:ascii="Arial" w:hAnsi="Arial" w:cs="Arial"/>
        </w:rPr>
      </w:pPr>
    </w:p>
    <w:p w:rsidR="00800345" w:rsidRDefault="00800345" w:rsidP="00800345">
      <w:pPr>
        <w:rPr>
          <w:rFonts w:ascii="Arial" w:hAnsi="Arial" w:cs="Arial"/>
        </w:rPr>
      </w:pPr>
    </w:p>
    <w:p w:rsidR="00D77EB1" w:rsidRPr="00800345" w:rsidRDefault="00ED4AD4" w:rsidP="00800345">
      <w:pPr>
        <w:pStyle w:val="ListParagraph"/>
        <w:numPr>
          <w:ilvl w:val="0"/>
          <w:numId w:val="1"/>
        </w:numPr>
        <w:ind w:hanging="720"/>
        <w:rPr>
          <w:rFonts w:ascii="Arial" w:hAnsi="Arial" w:cs="Arial"/>
          <w:b/>
          <w:u w:val="single"/>
        </w:rPr>
      </w:pPr>
      <w:r w:rsidRPr="00800345">
        <w:rPr>
          <w:rFonts w:ascii="Arial" w:hAnsi="Arial" w:cs="Arial"/>
          <w:b/>
          <w:u w:val="single"/>
        </w:rPr>
        <w:t>The consultancy brief</w:t>
      </w:r>
    </w:p>
    <w:p w:rsidR="00ED4AD4" w:rsidRDefault="00ED4AD4" w:rsidP="00ED4AD4">
      <w:pPr>
        <w:rPr>
          <w:rFonts w:ascii="Arial" w:hAnsi="Arial" w:cs="Arial"/>
          <w:b/>
          <w:u w:val="single"/>
        </w:rPr>
      </w:pPr>
    </w:p>
    <w:p w:rsidR="008022AF" w:rsidRDefault="00ED4AD4" w:rsidP="00ED4AD4">
      <w:pPr>
        <w:rPr>
          <w:rFonts w:ascii="Arial" w:hAnsi="Arial" w:cs="Arial"/>
        </w:rPr>
      </w:pPr>
      <w:r>
        <w:rPr>
          <w:rFonts w:ascii="Arial" w:hAnsi="Arial" w:cs="Arial"/>
        </w:rPr>
        <w:t xml:space="preserve">The contracting authority for this consultancy </w:t>
      </w:r>
      <w:r w:rsidR="00800345">
        <w:rPr>
          <w:rFonts w:ascii="Arial" w:hAnsi="Arial" w:cs="Arial"/>
        </w:rPr>
        <w:t>assignment</w:t>
      </w:r>
      <w:r>
        <w:rPr>
          <w:rFonts w:ascii="Arial" w:hAnsi="Arial" w:cs="Arial"/>
        </w:rPr>
        <w:t xml:space="preserve"> i</w:t>
      </w:r>
      <w:r w:rsidR="00800345">
        <w:rPr>
          <w:rFonts w:ascii="Arial" w:hAnsi="Arial" w:cs="Arial"/>
        </w:rPr>
        <w:t>s</w:t>
      </w:r>
      <w:r>
        <w:rPr>
          <w:rFonts w:ascii="Arial" w:hAnsi="Arial" w:cs="Arial"/>
        </w:rPr>
        <w:t xml:space="preserve"> Melton Borough Council. </w:t>
      </w:r>
    </w:p>
    <w:p w:rsidR="008022AF" w:rsidRDefault="008022AF" w:rsidP="00ED4AD4">
      <w:pPr>
        <w:rPr>
          <w:rFonts w:ascii="Arial" w:hAnsi="Arial" w:cs="Arial"/>
        </w:rPr>
      </w:pPr>
    </w:p>
    <w:p w:rsidR="00ED4AD4" w:rsidRDefault="00ED4AD4" w:rsidP="00ED4AD4">
      <w:pPr>
        <w:rPr>
          <w:rFonts w:ascii="Arial" w:hAnsi="Arial" w:cs="Arial"/>
        </w:rPr>
      </w:pPr>
      <w:r>
        <w:rPr>
          <w:rFonts w:ascii="Arial" w:hAnsi="Arial" w:cs="Arial"/>
        </w:rPr>
        <w:t xml:space="preserve">Although consultation with Leicestershire County Council will be required, the remit centres on Melton’s premises at Gretton Court and the potential for </w:t>
      </w:r>
      <w:r w:rsidR="008022AF">
        <w:rPr>
          <w:rFonts w:ascii="Arial" w:hAnsi="Arial" w:cs="Arial"/>
        </w:rPr>
        <w:t xml:space="preserve">its </w:t>
      </w:r>
      <w:r>
        <w:rPr>
          <w:rFonts w:ascii="Arial" w:hAnsi="Arial" w:cs="Arial"/>
        </w:rPr>
        <w:t>redevelopment as a modern extra</w:t>
      </w:r>
      <w:r w:rsidR="008022AF">
        <w:rPr>
          <w:rFonts w:ascii="Arial" w:hAnsi="Arial" w:cs="Arial"/>
        </w:rPr>
        <w:t xml:space="preserve"> care facility, as part of an emerging strategy with the County to meet the urgent Extra Care needs in the Borough. </w:t>
      </w:r>
    </w:p>
    <w:p w:rsidR="008022AF" w:rsidRDefault="008022AF" w:rsidP="00ED4AD4">
      <w:pPr>
        <w:rPr>
          <w:rFonts w:ascii="Arial" w:hAnsi="Arial" w:cs="Arial"/>
        </w:rPr>
      </w:pPr>
    </w:p>
    <w:p w:rsidR="00A334A8" w:rsidRDefault="00A334A8" w:rsidP="00ED4AD4">
      <w:pPr>
        <w:rPr>
          <w:rFonts w:ascii="Arial" w:hAnsi="Arial" w:cs="Arial"/>
        </w:rPr>
      </w:pPr>
      <w:r>
        <w:rPr>
          <w:rFonts w:ascii="Arial" w:hAnsi="Arial" w:cs="Arial"/>
        </w:rPr>
        <w:lastRenderedPageBreak/>
        <w:t xml:space="preserve">It is envisaged that current residents of Gretton Court would be housed elsewhere during any redevelopment, returning to the new facility once completed. </w:t>
      </w:r>
    </w:p>
    <w:p w:rsidR="00A334A8" w:rsidRDefault="00A334A8" w:rsidP="00ED4AD4">
      <w:pPr>
        <w:rPr>
          <w:rFonts w:ascii="Arial" w:hAnsi="Arial" w:cs="Arial"/>
        </w:rPr>
      </w:pPr>
    </w:p>
    <w:p w:rsidR="00800345" w:rsidRDefault="00800345" w:rsidP="00ED4AD4">
      <w:pPr>
        <w:rPr>
          <w:rFonts w:ascii="Arial" w:hAnsi="Arial" w:cs="Arial"/>
        </w:rPr>
      </w:pPr>
      <w:r>
        <w:rPr>
          <w:rFonts w:ascii="Arial" w:hAnsi="Arial" w:cs="Arial"/>
        </w:rPr>
        <w:t>The requirement is specifically to:</w:t>
      </w:r>
    </w:p>
    <w:p w:rsidR="00800345" w:rsidRDefault="00800345" w:rsidP="00ED4AD4">
      <w:pPr>
        <w:rPr>
          <w:rFonts w:ascii="Arial" w:hAnsi="Arial" w:cs="Arial"/>
        </w:rPr>
      </w:pPr>
    </w:p>
    <w:p w:rsidR="00913372" w:rsidRDefault="00913372" w:rsidP="00800345">
      <w:pPr>
        <w:pStyle w:val="ListParagraph"/>
        <w:numPr>
          <w:ilvl w:val="0"/>
          <w:numId w:val="2"/>
        </w:numPr>
        <w:rPr>
          <w:rFonts w:ascii="Arial" w:hAnsi="Arial" w:cs="Arial"/>
        </w:rPr>
      </w:pPr>
      <w:r>
        <w:rPr>
          <w:rFonts w:ascii="Arial" w:hAnsi="Arial" w:cs="Arial"/>
        </w:rPr>
        <w:t>Identify option(s) for the future of Gretton Court as a facility to divert elderly people from residential care, specifically through new Extra Care facilities;</w:t>
      </w:r>
    </w:p>
    <w:p w:rsidR="00800345" w:rsidRDefault="00800345" w:rsidP="00800345">
      <w:pPr>
        <w:pStyle w:val="ListParagraph"/>
        <w:numPr>
          <w:ilvl w:val="0"/>
          <w:numId w:val="2"/>
        </w:numPr>
        <w:rPr>
          <w:rFonts w:ascii="Arial" w:hAnsi="Arial" w:cs="Arial"/>
        </w:rPr>
      </w:pPr>
      <w:r>
        <w:rPr>
          <w:rFonts w:ascii="Arial" w:hAnsi="Arial" w:cs="Arial"/>
        </w:rPr>
        <w:t xml:space="preserve">Develop a </w:t>
      </w:r>
      <w:r w:rsidR="00A334A8">
        <w:rPr>
          <w:rFonts w:ascii="Arial" w:hAnsi="Arial" w:cs="Arial"/>
        </w:rPr>
        <w:t xml:space="preserve">paper based </w:t>
      </w:r>
      <w:r>
        <w:rPr>
          <w:rFonts w:ascii="Arial" w:hAnsi="Arial" w:cs="Arial"/>
        </w:rPr>
        <w:t>concept model which will identify the number of units which c</w:t>
      </w:r>
      <w:r w:rsidR="00A334A8">
        <w:rPr>
          <w:rFonts w:ascii="Arial" w:hAnsi="Arial" w:cs="Arial"/>
        </w:rPr>
        <w:t>ould</w:t>
      </w:r>
      <w:r>
        <w:rPr>
          <w:rFonts w:ascii="Arial" w:hAnsi="Arial" w:cs="Arial"/>
        </w:rPr>
        <w:t xml:space="preserve"> be provided on the </w:t>
      </w:r>
      <w:r w:rsidR="00A334A8">
        <w:rPr>
          <w:rFonts w:ascii="Arial" w:hAnsi="Arial" w:cs="Arial"/>
        </w:rPr>
        <w:t xml:space="preserve">Gretton Court </w:t>
      </w:r>
      <w:r>
        <w:rPr>
          <w:rFonts w:ascii="Arial" w:hAnsi="Arial" w:cs="Arial"/>
        </w:rPr>
        <w:t xml:space="preserve">site </w:t>
      </w:r>
      <w:r w:rsidR="00B80637">
        <w:rPr>
          <w:rFonts w:ascii="Arial" w:hAnsi="Arial" w:cs="Arial"/>
        </w:rPr>
        <w:t>with</w:t>
      </w:r>
      <w:r>
        <w:rPr>
          <w:rFonts w:ascii="Arial" w:hAnsi="Arial" w:cs="Arial"/>
        </w:rPr>
        <w:t xml:space="preserve">in a </w:t>
      </w:r>
      <w:r w:rsidR="005B6BF9">
        <w:rPr>
          <w:rFonts w:ascii="Arial" w:hAnsi="Arial" w:cs="Arial"/>
        </w:rPr>
        <w:t>sympathetic environment;</w:t>
      </w:r>
    </w:p>
    <w:p w:rsidR="005B6BF9" w:rsidRDefault="005B6BF9" w:rsidP="00800345">
      <w:pPr>
        <w:pStyle w:val="ListParagraph"/>
        <w:numPr>
          <w:ilvl w:val="0"/>
          <w:numId w:val="2"/>
        </w:numPr>
        <w:rPr>
          <w:rFonts w:ascii="Arial" w:hAnsi="Arial" w:cs="Arial"/>
        </w:rPr>
      </w:pPr>
      <w:r>
        <w:rPr>
          <w:rFonts w:ascii="Arial" w:hAnsi="Arial" w:cs="Arial"/>
        </w:rPr>
        <w:t>To provide for a facility which meets, as a minimum, the extra care standards set out by Leicestershire County Council;</w:t>
      </w:r>
    </w:p>
    <w:p w:rsidR="005B6BF9" w:rsidRDefault="005B6BF9" w:rsidP="00800345">
      <w:pPr>
        <w:pStyle w:val="ListParagraph"/>
        <w:numPr>
          <w:ilvl w:val="0"/>
          <w:numId w:val="2"/>
        </w:numPr>
        <w:rPr>
          <w:rFonts w:ascii="Arial" w:hAnsi="Arial" w:cs="Arial"/>
        </w:rPr>
      </w:pPr>
      <w:r>
        <w:rPr>
          <w:rFonts w:ascii="Arial" w:hAnsi="Arial" w:cs="Arial"/>
        </w:rPr>
        <w:t xml:space="preserve">To consider the opportunities for including ancillary facilities, such as </w:t>
      </w:r>
      <w:r w:rsidR="00A334A8">
        <w:rPr>
          <w:rFonts w:ascii="Arial" w:hAnsi="Arial" w:cs="Arial"/>
        </w:rPr>
        <w:t xml:space="preserve">a </w:t>
      </w:r>
      <w:r w:rsidR="005B4718">
        <w:rPr>
          <w:rFonts w:ascii="Arial" w:hAnsi="Arial" w:cs="Arial"/>
        </w:rPr>
        <w:t xml:space="preserve">best practice of innovation, working with the client. For example </w:t>
      </w:r>
      <w:r w:rsidR="007359BB">
        <w:rPr>
          <w:rFonts w:ascii="Arial" w:hAnsi="Arial" w:cs="Arial"/>
        </w:rPr>
        <w:t xml:space="preserve">a </w:t>
      </w:r>
      <w:r w:rsidR="00A334A8">
        <w:rPr>
          <w:rFonts w:ascii="Arial" w:hAnsi="Arial" w:cs="Arial"/>
        </w:rPr>
        <w:t>gym</w:t>
      </w:r>
      <w:r w:rsidR="005B4718">
        <w:rPr>
          <w:rFonts w:ascii="Arial" w:hAnsi="Arial" w:cs="Arial"/>
        </w:rPr>
        <w:t>.</w:t>
      </w:r>
    </w:p>
    <w:p w:rsidR="005B6BF9" w:rsidRDefault="005B6BF9" w:rsidP="00800345">
      <w:pPr>
        <w:pStyle w:val="ListParagraph"/>
        <w:numPr>
          <w:ilvl w:val="0"/>
          <w:numId w:val="2"/>
        </w:numPr>
        <w:rPr>
          <w:rFonts w:ascii="Arial" w:hAnsi="Arial" w:cs="Arial"/>
        </w:rPr>
      </w:pPr>
      <w:r>
        <w:rPr>
          <w:rFonts w:ascii="Arial" w:hAnsi="Arial" w:cs="Arial"/>
        </w:rPr>
        <w:t>In consultation with the Borough’s finance officers</w:t>
      </w:r>
      <w:r w:rsidR="005B4718">
        <w:rPr>
          <w:rFonts w:ascii="Arial" w:hAnsi="Arial" w:cs="Arial"/>
        </w:rPr>
        <w:t xml:space="preserve"> and the Head of Communities and Neighbourhoods (Head of Service)</w:t>
      </w:r>
      <w:r>
        <w:rPr>
          <w:rFonts w:ascii="Arial" w:hAnsi="Arial" w:cs="Arial"/>
        </w:rPr>
        <w:t>, to set out the projected capital requirements, and the impacts over time on the Co</w:t>
      </w:r>
      <w:r w:rsidR="00A334A8">
        <w:rPr>
          <w:rFonts w:ascii="Arial" w:hAnsi="Arial" w:cs="Arial"/>
        </w:rPr>
        <w:t xml:space="preserve">uncil’s Housing Revenue Account and </w:t>
      </w:r>
      <w:r w:rsidR="00913372">
        <w:rPr>
          <w:rFonts w:ascii="Arial" w:hAnsi="Arial" w:cs="Arial"/>
        </w:rPr>
        <w:t>General Fund</w:t>
      </w:r>
      <w:r w:rsidR="00A334A8">
        <w:rPr>
          <w:rFonts w:ascii="Arial" w:hAnsi="Arial" w:cs="Arial"/>
        </w:rPr>
        <w:t>;</w:t>
      </w:r>
    </w:p>
    <w:p w:rsidR="007F3C06" w:rsidRDefault="007F3C06" w:rsidP="00800345">
      <w:pPr>
        <w:pStyle w:val="ListParagraph"/>
        <w:numPr>
          <w:ilvl w:val="0"/>
          <w:numId w:val="2"/>
        </w:numPr>
        <w:rPr>
          <w:rFonts w:ascii="Arial" w:hAnsi="Arial" w:cs="Arial"/>
        </w:rPr>
      </w:pPr>
      <w:r>
        <w:rPr>
          <w:rFonts w:ascii="Arial" w:hAnsi="Arial" w:cs="Arial"/>
        </w:rPr>
        <w:t xml:space="preserve">If an extra care facility is shown not to be viable, to </w:t>
      </w:r>
      <w:r w:rsidR="005B4718">
        <w:rPr>
          <w:rFonts w:ascii="Arial" w:hAnsi="Arial" w:cs="Arial"/>
        </w:rPr>
        <w:t>identify the investment needed to retain it as an</w:t>
      </w:r>
      <w:r>
        <w:rPr>
          <w:rFonts w:ascii="Arial" w:hAnsi="Arial" w:cs="Arial"/>
        </w:rPr>
        <w:t xml:space="preserve"> updated sheltered housing facility;</w:t>
      </w:r>
    </w:p>
    <w:p w:rsidR="005B6BF9" w:rsidRDefault="005B6BF9" w:rsidP="00800345">
      <w:pPr>
        <w:pStyle w:val="ListParagraph"/>
        <w:numPr>
          <w:ilvl w:val="0"/>
          <w:numId w:val="2"/>
        </w:numPr>
        <w:rPr>
          <w:rFonts w:ascii="Arial" w:hAnsi="Arial" w:cs="Arial"/>
        </w:rPr>
      </w:pPr>
      <w:r>
        <w:rPr>
          <w:rFonts w:ascii="Arial" w:hAnsi="Arial" w:cs="Arial"/>
        </w:rPr>
        <w:t xml:space="preserve">To investigate </w:t>
      </w:r>
      <w:r w:rsidR="00B80637">
        <w:rPr>
          <w:rFonts w:ascii="Arial" w:hAnsi="Arial" w:cs="Arial"/>
        </w:rPr>
        <w:t>potential sources for funding</w:t>
      </w:r>
      <w:r>
        <w:rPr>
          <w:rFonts w:ascii="Arial" w:hAnsi="Arial" w:cs="Arial"/>
        </w:rPr>
        <w:t xml:space="preserve"> the initial costs</w:t>
      </w:r>
      <w:r w:rsidR="00A334A8">
        <w:rPr>
          <w:rFonts w:ascii="Arial" w:hAnsi="Arial" w:cs="Arial"/>
        </w:rPr>
        <w:t>;</w:t>
      </w:r>
    </w:p>
    <w:p w:rsidR="00A334A8" w:rsidRPr="00071286" w:rsidRDefault="00A334A8" w:rsidP="00800345">
      <w:pPr>
        <w:pStyle w:val="ListParagraph"/>
        <w:numPr>
          <w:ilvl w:val="0"/>
          <w:numId w:val="2"/>
        </w:numPr>
        <w:rPr>
          <w:rFonts w:ascii="Arial" w:hAnsi="Arial" w:cs="Arial"/>
        </w:rPr>
      </w:pPr>
      <w:r w:rsidRPr="00071286">
        <w:rPr>
          <w:rFonts w:ascii="Arial" w:hAnsi="Arial" w:cs="Arial"/>
        </w:rPr>
        <w:t xml:space="preserve">To complete the report by </w:t>
      </w:r>
      <w:r w:rsidR="001E6678" w:rsidRPr="00071286">
        <w:rPr>
          <w:rFonts w:ascii="Arial" w:hAnsi="Arial" w:cs="Arial"/>
        </w:rPr>
        <w:t>16</w:t>
      </w:r>
      <w:r w:rsidR="001E6678" w:rsidRPr="00071286">
        <w:rPr>
          <w:rFonts w:ascii="Arial" w:hAnsi="Arial" w:cs="Arial"/>
          <w:vertAlign w:val="superscript"/>
        </w:rPr>
        <w:t>th</w:t>
      </w:r>
      <w:r w:rsidR="001E6678" w:rsidRPr="00071286">
        <w:rPr>
          <w:rFonts w:ascii="Arial" w:hAnsi="Arial" w:cs="Arial"/>
        </w:rPr>
        <w:t xml:space="preserve"> December</w:t>
      </w:r>
      <w:r w:rsidRPr="00071286">
        <w:rPr>
          <w:rFonts w:ascii="Arial" w:hAnsi="Arial" w:cs="Arial"/>
        </w:rPr>
        <w:t xml:space="preserve"> 2016.</w:t>
      </w:r>
    </w:p>
    <w:p w:rsidR="00800345" w:rsidRDefault="00800345" w:rsidP="00ED4AD4">
      <w:pPr>
        <w:rPr>
          <w:rFonts w:ascii="Arial" w:hAnsi="Arial" w:cs="Arial"/>
        </w:rPr>
      </w:pPr>
    </w:p>
    <w:p w:rsidR="00A334A8" w:rsidRDefault="00A334A8" w:rsidP="00ED4AD4">
      <w:pPr>
        <w:rPr>
          <w:rFonts w:ascii="Arial" w:hAnsi="Arial" w:cs="Arial"/>
        </w:rPr>
      </w:pPr>
      <w:r>
        <w:rPr>
          <w:rFonts w:ascii="Arial" w:hAnsi="Arial" w:cs="Arial"/>
        </w:rPr>
        <w:t xml:space="preserve">It is expected that those undertaking this work would </w:t>
      </w:r>
      <w:r w:rsidR="007F3C06">
        <w:rPr>
          <w:rFonts w:ascii="Arial" w:hAnsi="Arial" w:cs="Arial"/>
        </w:rPr>
        <w:t>be able to demonstrate</w:t>
      </w:r>
      <w:r>
        <w:rPr>
          <w:rFonts w:ascii="Arial" w:hAnsi="Arial" w:cs="Arial"/>
        </w:rPr>
        <w:t xml:space="preserve"> suitable experience of :</w:t>
      </w:r>
    </w:p>
    <w:p w:rsidR="00A334A8" w:rsidRDefault="00A334A8" w:rsidP="00ED4AD4">
      <w:pPr>
        <w:rPr>
          <w:rFonts w:ascii="Arial" w:hAnsi="Arial" w:cs="Arial"/>
        </w:rPr>
      </w:pPr>
    </w:p>
    <w:p w:rsidR="00B80637" w:rsidRDefault="00B80637" w:rsidP="00A334A8">
      <w:pPr>
        <w:pStyle w:val="ListParagraph"/>
        <w:numPr>
          <w:ilvl w:val="0"/>
          <w:numId w:val="3"/>
        </w:numPr>
        <w:rPr>
          <w:rFonts w:ascii="Arial" w:hAnsi="Arial" w:cs="Arial"/>
        </w:rPr>
      </w:pPr>
      <w:r>
        <w:rPr>
          <w:rFonts w:ascii="Arial" w:hAnsi="Arial" w:cs="Arial"/>
        </w:rPr>
        <w:t>Working collaboratively within a two tier local government environment;</w:t>
      </w:r>
    </w:p>
    <w:p w:rsidR="00A334A8" w:rsidRDefault="00A334A8" w:rsidP="00A334A8">
      <w:pPr>
        <w:pStyle w:val="ListParagraph"/>
        <w:numPr>
          <w:ilvl w:val="0"/>
          <w:numId w:val="3"/>
        </w:numPr>
        <w:rPr>
          <w:rFonts w:ascii="Arial" w:hAnsi="Arial" w:cs="Arial"/>
        </w:rPr>
      </w:pPr>
      <w:r>
        <w:rPr>
          <w:rFonts w:ascii="Arial" w:hAnsi="Arial" w:cs="Arial"/>
        </w:rPr>
        <w:t xml:space="preserve">Extra Care or similar supported housing </w:t>
      </w:r>
      <w:r w:rsidR="00B80637">
        <w:rPr>
          <w:rFonts w:ascii="Arial" w:hAnsi="Arial" w:cs="Arial"/>
        </w:rPr>
        <w:t>builds / refurbishments</w:t>
      </w:r>
      <w:r>
        <w:rPr>
          <w:rFonts w:ascii="Arial" w:hAnsi="Arial" w:cs="Arial"/>
        </w:rPr>
        <w:t>;</w:t>
      </w:r>
    </w:p>
    <w:p w:rsidR="00A334A8" w:rsidRDefault="00A334A8" w:rsidP="00A334A8">
      <w:pPr>
        <w:pStyle w:val="ListParagraph"/>
        <w:numPr>
          <w:ilvl w:val="0"/>
          <w:numId w:val="3"/>
        </w:numPr>
        <w:rPr>
          <w:rFonts w:ascii="Arial" w:hAnsi="Arial" w:cs="Arial"/>
        </w:rPr>
      </w:pPr>
      <w:r>
        <w:rPr>
          <w:rFonts w:ascii="Arial" w:hAnsi="Arial" w:cs="Arial"/>
        </w:rPr>
        <w:t xml:space="preserve">High level capacity modelling for </w:t>
      </w:r>
      <w:r w:rsidR="00B80637">
        <w:rPr>
          <w:rFonts w:ascii="Arial" w:hAnsi="Arial" w:cs="Arial"/>
        </w:rPr>
        <w:t xml:space="preserve">the </w:t>
      </w:r>
      <w:r>
        <w:rPr>
          <w:rFonts w:ascii="Arial" w:hAnsi="Arial" w:cs="Arial"/>
        </w:rPr>
        <w:t>redevelopment of relevant facilities;</w:t>
      </w:r>
    </w:p>
    <w:p w:rsidR="00A334A8" w:rsidRDefault="00A334A8" w:rsidP="00A334A8">
      <w:pPr>
        <w:pStyle w:val="ListParagraph"/>
        <w:numPr>
          <w:ilvl w:val="0"/>
          <w:numId w:val="3"/>
        </w:numPr>
        <w:rPr>
          <w:rFonts w:ascii="Arial" w:hAnsi="Arial" w:cs="Arial"/>
        </w:rPr>
      </w:pPr>
      <w:r>
        <w:rPr>
          <w:rFonts w:ascii="Arial" w:hAnsi="Arial" w:cs="Arial"/>
        </w:rPr>
        <w:t>Local authority finances in relation to housing and benefits;</w:t>
      </w:r>
    </w:p>
    <w:p w:rsidR="00A334A8" w:rsidRDefault="00A334A8" w:rsidP="00A334A8">
      <w:pPr>
        <w:pStyle w:val="ListParagraph"/>
        <w:numPr>
          <w:ilvl w:val="0"/>
          <w:numId w:val="3"/>
        </w:numPr>
        <w:rPr>
          <w:rFonts w:ascii="Arial" w:hAnsi="Arial" w:cs="Arial"/>
        </w:rPr>
      </w:pPr>
      <w:r>
        <w:rPr>
          <w:rFonts w:ascii="Arial" w:hAnsi="Arial" w:cs="Arial"/>
        </w:rPr>
        <w:t>Appropriate funding sources;</w:t>
      </w:r>
    </w:p>
    <w:p w:rsidR="00A334A8" w:rsidRDefault="00A334A8" w:rsidP="00A334A8">
      <w:pPr>
        <w:pStyle w:val="ListParagraph"/>
        <w:numPr>
          <w:ilvl w:val="0"/>
          <w:numId w:val="3"/>
        </w:numPr>
        <w:rPr>
          <w:rFonts w:ascii="Arial" w:hAnsi="Arial" w:cs="Arial"/>
        </w:rPr>
      </w:pPr>
      <w:r>
        <w:rPr>
          <w:rFonts w:ascii="Arial" w:hAnsi="Arial" w:cs="Arial"/>
        </w:rPr>
        <w:t>Developing viable business cases i</w:t>
      </w:r>
      <w:r w:rsidR="00B80637">
        <w:rPr>
          <w:rFonts w:ascii="Arial" w:hAnsi="Arial" w:cs="Arial"/>
        </w:rPr>
        <w:t>n relation to relevant projects.</w:t>
      </w:r>
    </w:p>
    <w:p w:rsidR="00B80637" w:rsidRDefault="00B80637" w:rsidP="00B80637">
      <w:pPr>
        <w:rPr>
          <w:rFonts w:ascii="Arial" w:hAnsi="Arial" w:cs="Arial"/>
        </w:rPr>
      </w:pPr>
    </w:p>
    <w:p w:rsidR="00B80637" w:rsidRDefault="00B80637" w:rsidP="00B80637">
      <w:pPr>
        <w:rPr>
          <w:rFonts w:ascii="Arial" w:hAnsi="Arial" w:cs="Arial"/>
        </w:rPr>
      </w:pPr>
      <w:r>
        <w:rPr>
          <w:rFonts w:ascii="Arial" w:hAnsi="Arial" w:cs="Arial"/>
        </w:rPr>
        <w:t>Consultants are asked to tender a fixed price for this work.</w:t>
      </w:r>
    </w:p>
    <w:p w:rsidR="00B80637" w:rsidRDefault="00B80637" w:rsidP="00B80637">
      <w:pPr>
        <w:rPr>
          <w:rFonts w:ascii="Arial" w:hAnsi="Arial" w:cs="Arial"/>
        </w:rPr>
      </w:pPr>
    </w:p>
    <w:p w:rsidR="00B80637" w:rsidRDefault="00B80637" w:rsidP="00B80637">
      <w:pPr>
        <w:rPr>
          <w:rFonts w:ascii="Arial" w:hAnsi="Arial" w:cs="Arial"/>
        </w:rPr>
      </w:pPr>
      <w:bookmarkStart w:id="0" w:name="_GoBack"/>
      <w:bookmarkEnd w:id="0"/>
    </w:p>
    <w:p w:rsidR="007F3C06" w:rsidRDefault="007F3C06" w:rsidP="00B80637">
      <w:pPr>
        <w:pStyle w:val="ListParagraph"/>
        <w:numPr>
          <w:ilvl w:val="0"/>
          <w:numId w:val="1"/>
        </w:numPr>
        <w:ind w:hanging="720"/>
        <w:rPr>
          <w:rFonts w:ascii="Arial" w:hAnsi="Arial" w:cs="Arial"/>
          <w:b/>
          <w:u w:val="single"/>
        </w:rPr>
      </w:pPr>
      <w:r>
        <w:rPr>
          <w:rFonts w:ascii="Arial" w:hAnsi="Arial" w:cs="Arial"/>
          <w:b/>
          <w:u w:val="single"/>
        </w:rPr>
        <w:t>Attachments</w:t>
      </w:r>
    </w:p>
    <w:p w:rsidR="007F3C06" w:rsidRDefault="007F3C06" w:rsidP="007F3C06">
      <w:pPr>
        <w:rPr>
          <w:rFonts w:ascii="Arial" w:hAnsi="Arial" w:cs="Arial"/>
        </w:rPr>
      </w:pPr>
    </w:p>
    <w:p w:rsidR="007F3C06" w:rsidRDefault="007F3C06" w:rsidP="007F3C06">
      <w:pPr>
        <w:rPr>
          <w:rFonts w:ascii="Arial" w:hAnsi="Arial" w:cs="Arial"/>
        </w:rPr>
      </w:pPr>
      <w:r>
        <w:rPr>
          <w:rFonts w:ascii="Arial" w:hAnsi="Arial" w:cs="Arial"/>
        </w:rPr>
        <w:t>Attached are:</w:t>
      </w:r>
    </w:p>
    <w:p w:rsidR="007F3C06" w:rsidRDefault="007F3C06" w:rsidP="007F3C06">
      <w:pPr>
        <w:rPr>
          <w:rFonts w:ascii="Arial" w:hAnsi="Arial" w:cs="Arial"/>
        </w:rPr>
      </w:pPr>
    </w:p>
    <w:p w:rsidR="007F3C06" w:rsidRPr="00071286" w:rsidRDefault="00071286" w:rsidP="007F3C06">
      <w:pPr>
        <w:rPr>
          <w:rFonts w:ascii="Arial" w:hAnsi="Arial" w:cs="Arial"/>
        </w:rPr>
      </w:pPr>
      <w:r w:rsidRPr="00071286">
        <w:rPr>
          <w:rFonts w:ascii="Arial" w:hAnsi="Arial" w:cs="Arial"/>
        </w:rPr>
        <w:t>A plan of the site and a condition report.</w:t>
      </w:r>
    </w:p>
    <w:p w:rsidR="007F3C06" w:rsidRDefault="007F3C06" w:rsidP="007F3C06">
      <w:pPr>
        <w:rPr>
          <w:rFonts w:ascii="Arial" w:hAnsi="Arial" w:cs="Arial"/>
        </w:rPr>
      </w:pPr>
    </w:p>
    <w:p w:rsidR="007F3C06" w:rsidRPr="007F3C06" w:rsidRDefault="007F3C06" w:rsidP="007F3C06">
      <w:pPr>
        <w:rPr>
          <w:rFonts w:ascii="Arial" w:hAnsi="Arial" w:cs="Arial"/>
        </w:rPr>
      </w:pPr>
    </w:p>
    <w:p w:rsidR="00B80637" w:rsidRPr="00331F55" w:rsidRDefault="00B80637" w:rsidP="00B80637">
      <w:pPr>
        <w:pStyle w:val="ListParagraph"/>
        <w:numPr>
          <w:ilvl w:val="0"/>
          <w:numId w:val="1"/>
        </w:numPr>
        <w:ind w:hanging="720"/>
        <w:rPr>
          <w:rFonts w:ascii="Arial" w:hAnsi="Arial" w:cs="Arial"/>
          <w:b/>
          <w:u w:val="single"/>
        </w:rPr>
      </w:pPr>
      <w:r w:rsidRPr="00331F55">
        <w:rPr>
          <w:rFonts w:ascii="Arial" w:hAnsi="Arial" w:cs="Arial"/>
          <w:b/>
          <w:u w:val="single"/>
        </w:rPr>
        <w:t xml:space="preserve">Possible extension to the </w:t>
      </w:r>
      <w:r w:rsidR="00331F55" w:rsidRPr="00331F55">
        <w:rPr>
          <w:rFonts w:ascii="Arial" w:hAnsi="Arial" w:cs="Arial"/>
          <w:b/>
          <w:u w:val="single"/>
        </w:rPr>
        <w:t>tender</w:t>
      </w:r>
    </w:p>
    <w:p w:rsidR="00A334A8" w:rsidRDefault="00A334A8" w:rsidP="00B80637">
      <w:pPr>
        <w:rPr>
          <w:rFonts w:ascii="Arial" w:hAnsi="Arial" w:cs="Arial"/>
        </w:rPr>
      </w:pPr>
    </w:p>
    <w:p w:rsidR="00B80637" w:rsidRDefault="00B80637" w:rsidP="00B80637">
      <w:pPr>
        <w:rPr>
          <w:rFonts w:ascii="Arial" w:hAnsi="Arial" w:cs="Arial"/>
        </w:rPr>
      </w:pPr>
      <w:r>
        <w:rPr>
          <w:rFonts w:ascii="Arial" w:hAnsi="Arial" w:cs="Arial"/>
        </w:rPr>
        <w:t xml:space="preserve">In the event that this consultancy leads to redevelopment of the Gretton Court site, then the Council reserves the option of </w:t>
      </w:r>
      <w:r w:rsidR="00331F55">
        <w:rPr>
          <w:rFonts w:ascii="Arial" w:hAnsi="Arial" w:cs="Arial"/>
        </w:rPr>
        <w:t xml:space="preserve">offering to </w:t>
      </w:r>
      <w:r>
        <w:rPr>
          <w:rFonts w:ascii="Arial" w:hAnsi="Arial" w:cs="Arial"/>
        </w:rPr>
        <w:t>engag</w:t>
      </w:r>
      <w:r w:rsidR="00331F55">
        <w:rPr>
          <w:rFonts w:ascii="Arial" w:hAnsi="Arial" w:cs="Arial"/>
        </w:rPr>
        <w:t>e</w:t>
      </w:r>
      <w:r>
        <w:rPr>
          <w:rFonts w:ascii="Arial" w:hAnsi="Arial" w:cs="Arial"/>
        </w:rPr>
        <w:t xml:space="preserve"> the same organisation to act as Project Managers for the </w:t>
      </w:r>
      <w:r w:rsidR="00331F55">
        <w:rPr>
          <w:rFonts w:ascii="Arial" w:hAnsi="Arial" w:cs="Arial"/>
        </w:rPr>
        <w:t>later phases of the project, subject to contract.</w:t>
      </w:r>
    </w:p>
    <w:p w:rsidR="00331F55" w:rsidRDefault="00331F55" w:rsidP="00B80637">
      <w:pPr>
        <w:rPr>
          <w:rFonts w:ascii="Arial" w:hAnsi="Arial" w:cs="Arial"/>
        </w:rPr>
      </w:pPr>
    </w:p>
    <w:p w:rsidR="00331F55" w:rsidRDefault="00331F55" w:rsidP="00B80637">
      <w:pPr>
        <w:rPr>
          <w:rFonts w:ascii="Arial" w:hAnsi="Arial" w:cs="Arial"/>
        </w:rPr>
      </w:pPr>
      <w:r>
        <w:rPr>
          <w:rFonts w:ascii="Arial" w:hAnsi="Arial" w:cs="Arial"/>
        </w:rPr>
        <w:lastRenderedPageBreak/>
        <w:t xml:space="preserve">This does not bind the Council to use the concept consultants for any later work. Consultants bidding for the initial consultancy work will not be disadvantaged if the option of project management is not one which they wish or are able to take up. </w:t>
      </w:r>
    </w:p>
    <w:p w:rsidR="00331F55" w:rsidRDefault="00331F55" w:rsidP="00B80637">
      <w:pPr>
        <w:rPr>
          <w:rFonts w:ascii="Arial" w:hAnsi="Arial" w:cs="Arial"/>
        </w:rPr>
      </w:pPr>
    </w:p>
    <w:p w:rsidR="00331F55" w:rsidRDefault="00331F55" w:rsidP="00B80637">
      <w:pPr>
        <w:rPr>
          <w:rFonts w:ascii="Arial" w:hAnsi="Arial" w:cs="Arial"/>
        </w:rPr>
      </w:pPr>
      <w:r>
        <w:rPr>
          <w:rFonts w:ascii="Arial" w:hAnsi="Arial" w:cs="Arial"/>
        </w:rPr>
        <w:t>Bidders are asked to estimate in broad terms the cost of project management in delivering a scheme as proposed. This is expected to be part of the cost estimates for the overall scheme and will not be scored as part of the selection process for the initial consultancy work.</w:t>
      </w:r>
    </w:p>
    <w:p w:rsidR="00331F55" w:rsidRDefault="00331F55" w:rsidP="00B80637">
      <w:pPr>
        <w:rPr>
          <w:rFonts w:ascii="Arial" w:hAnsi="Arial" w:cs="Arial"/>
        </w:rPr>
      </w:pPr>
    </w:p>
    <w:p w:rsidR="00331F55" w:rsidRDefault="00331F55" w:rsidP="00B80637">
      <w:pPr>
        <w:rPr>
          <w:rFonts w:ascii="Arial" w:hAnsi="Arial" w:cs="Arial"/>
        </w:rPr>
      </w:pPr>
    </w:p>
    <w:p w:rsidR="007F3C06" w:rsidRDefault="007F3C06" w:rsidP="00331F55">
      <w:pPr>
        <w:pStyle w:val="ListParagraph"/>
        <w:numPr>
          <w:ilvl w:val="0"/>
          <w:numId w:val="1"/>
        </w:numPr>
        <w:ind w:hanging="720"/>
        <w:rPr>
          <w:rFonts w:ascii="Arial" w:hAnsi="Arial" w:cs="Arial"/>
          <w:b/>
          <w:u w:val="single"/>
        </w:rPr>
      </w:pPr>
      <w:r>
        <w:rPr>
          <w:rFonts w:ascii="Arial" w:hAnsi="Arial" w:cs="Arial"/>
          <w:b/>
          <w:u w:val="single"/>
        </w:rPr>
        <w:t>Site visits</w:t>
      </w:r>
    </w:p>
    <w:p w:rsidR="007F3C06" w:rsidRDefault="007F3C06" w:rsidP="007F3C06">
      <w:pPr>
        <w:rPr>
          <w:rFonts w:ascii="Arial" w:hAnsi="Arial" w:cs="Arial"/>
          <w:b/>
          <w:u w:val="single"/>
        </w:rPr>
      </w:pPr>
    </w:p>
    <w:p w:rsidR="007F3C06" w:rsidRDefault="007F3C06" w:rsidP="007F3C06">
      <w:pPr>
        <w:rPr>
          <w:rFonts w:ascii="Arial" w:hAnsi="Arial" w:cs="Arial"/>
        </w:rPr>
      </w:pPr>
      <w:r>
        <w:rPr>
          <w:rFonts w:ascii="Arial" w:hAnsi="Arial" w:cs="Arial"/>
        </w:rPr>
        <w:t>Bidders wishing to visit the site and to have access should make an appointment with:</w:t>
      </w:r>
    </w:p>
    <w:p w:rsidR="007F3C06" w:rsidRDefault="007F3C06" w:rsidP="007F3C06">
      <w:pPr>
        <w:rPr>
          <w:rFonts w:ascii="Arial" w:hAnsi="Arial" w:cs="Arial"/>
        </w:rPr>
      </w:pPr>
    </w:p>
    <w:p w:rsidR="007F3C06" w:rsidRDefault="005B4718" w:rsidP="007F3C06">
      <w:pPr>
        <w:rPr>
          <w:rFonts w:ascii="Arial" w:hAnsi="Arial" w:cs="Arial"/>
        </w:rPr>
      </w:pPr>
      <w:r>
        <w:rPr>
          <w:rFonts w:ascii="Arial" w:hAnsi="Arial" w:cs="Arial"/>
        </w:rPr>
        <w:t xml:space="preserve">Harry Rai (Head of Service) </w:t>
      </w:r>
      <w:hyperlink r:id="rId7" w:history="1">
        <w:r w:rsidRPr="0070703D">
          <w:rPr>
            <w:rStyle w:val="Hyperlink"/>
            <w:rFonts w:ascii="Arial" w:hAnsi="Arial" w:cs="Arial"/>
          </w:rPr>
          <w:t>hrai@melton.gov.uk</w:t>
        </w:r>
      </w:hyperlink>
      <w:r>
        <w:rPr>
          <w:rFonts w:ascii="Arial" w:hAnsi="Arial" w:cs="Arial"/>
        </w:rPr>
        <w:t xml:space="preserve">   01664</w:t>
      </w:r>
      <w:r w:rsidR="007359BB">
        <w:rPr>
          <w:rFonts w:ascii="Arial" w:hAnsi="Arial" w:cs="Arial"/>
        </w:rPr>
        <w:t xml:space="preserve"> </w:t>
      </w:r>
      <w:r>
        <w:rPr>
          <w:rFonts w:ascii="Arial" w:hAnsi="Arial" w:cs="Arial"/>
        </w:rPr>
        <w:t>502439</w:t>
      </w:r>
    </w:p>
    <w:p w:rsidR="002E70F2" w:rsidRDefault="002E70F2" w:rsidP="007F3C06">
      <w:pPr>
        <w:rPr>
          <w:rFonts w:ascii="Arial" w:hAnsi="Arial" w:cs="Arial"/>
        </w:rPr>
      </w:pPr>
    </w:p>
    <w:p w:rsidR="007F3C06" w:rsidRPr="007F3C06" w:rsidRDefault="007F3C06" w:rsidP="007F3C06">
      <w:pPr>
        <w:rPr>
          <w:rFonts w:ascii="Arial" w:hAnsi="Arial" w:cs="Arial"/>
        </w:rPr>
      </w:pPr>
    </w:p>
    <w:p w:rsidR="00331F55" w:rsidRDefault="00331F55" w:rsidP="00331F55">
      <w:pPr>
        <w:pStyle w:val="ListParagraph"/>
        <w:numPr>
          <w:ilvl w:val="0"/>
          <w:numId w:val="1"/>
        </w:numPr>
        <w:ind w:hanging="720"/>
        <w:rPr>
          <w:rFonts w:ascii="Arial" w:hAnsi="Arial" w:cs="Arial"/>
          <w:b/>
          <w:u w:val="single"/>
        </w:rPr>
      </w:pPr>
      <w:r w:rsidRPr="00331F55">
        <w:rPr>
          <w:rFonts w:ascii="Arial" w:hAnsi="Arial" w:cs="Arial"/>
          <w:b/>
          <w:u w:val="single"/>
        </w:rPr>
        <w:t>Questions</w:t>
      </w:r>
    </w:p>
    <w:p w:rsidR="00331F55" w:rsidRDefault="00331F55" w:rsidP="00331F55">
      <w:pPr>
        <w:rPr>
          <w:rFonts w:ascii="Arial" w:hAnsi="Arial" w:cs="Arial"/>
          <w:b/>
          <w:u w:val="single"/>
        </w:rPr>
      </w:pPr>
    </w:p>
    <w:p w:rsidR="00331F55" w:rsidRDefault="00331F55" w:rsidP="00331F55">
      <w:pPr>
        <w:rPr>
          <w:rFonts w:ascii="Arial" w:hAnsi="Arial" w:cs="Arial"/>
        </w:rPr>
      </w:pPr>
      <w:r>
        <w:rPr>
          <w:rFonts w:ascii="Arial" w:hAnsi="Arial" w:cs="Arial"/>
        </w:rPr>
        <w:t>This brief is essentially high level, and it is intended that the Council should not be involved in detailed discussions in order to select a suitable consultant.</w:t>
      </w:r>
    </w:p>
    <w:p w:rsidR="00331F55" w:rsidRDefault="00331F55" w:rsidP="00331F55">
      <w:pPr>
        <w:rPr>
          <w:rFonts w:ascii="Arial" w:hAnsi="Arial" w:cs="Arial"/>
        </w:rPr>
      </w:pPr>
    </w:p>
    <w:p w:rsidR="00331F55" w:rsidRPr="00331F55" w:rsidRDefault="00331F55" w:rsidP="00331F55">
      <w:pPr>
        <w:rPr>
          <w:rFonts w:ascii="Arial" w:hAnsi="Arial" w:cs="Arial"/>
        </w:rPr>
      </w:pPr>
      <w:r>
        <w:rPr>
          <w:rFonts w:ascii="Arial" w:hAnsi="Arial" w:cs="Arial"/>
        </w:rPr>
        <w:t xml:space="preserve">However, where questions necessarily arise, bidders should </w:t>
      </w:r>
      <w:r w:rsidRPr="007359BB">
        <w:rPr>
          <w:rFonts w:ascii="Arial" w:hAnsi="Arial" w:cs="Arial"/>
          <w:u w:val="single"/>
        </w:rPr>
        <w:t>e-mail</w:t>
      </w:r>
      <w:r>
        <w:rPr>
          <w:rFonts w:ascii="Arial" w:hAnsi="Arial" w:cs="Arial"/>
        </w:rPr>
        <w:t xml:space="preserve"> their enquiry to the Council contact shown in Document One, paragraph 7.</w:t>
      </w:r>
    </w:p>
    <w:sectPr w:rsidR="00331F55" w:rsidRPr="00331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97FCC"/>
    <w:multiLevelType w:val="hybridMultilevel"/>
    <w:tmpl w:val="0504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8BB697E"/>
    <w:multiLevelType w:val="hybridMultilevel"/>
    <w:tmpl w:val="86CCD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BD34A85"/>
    <w:multiLevelType w:val="hybridMultilevel"/>
    <w:tmpl w:val="56186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08"/>
    <w:rsid w:val="00071286"/>
    <w:rsid w:val="001E6678"/>
    <w:rsid w:val="002B7E8E"/>
    <w:rsid w:val="002E70F2"/>
    <w:rsid w:val="00331F55"/>
    <w:rsid w:val="004D62B6"/>
    <w:rsid w:val="00511D1E"/>
    <w:rsid w:val="005B4718"/>
    <w:rsid w:val="005B6BF9"/>
    <w:rsid w:val="006D3602"/>
    <w:rsid w:val="007359BB"/>
    <w:rsid w:val="007F3C06"/>
    <w:rsid w:val="00800345"/>
    <w:rsid w:val="008022AF"/>
    <w:rsid w:val="008A56A4"/>
    <w:rsid w:val="00913372"/>
    <w:rsid w:val="00967FBF"/>
    <w:rsid w:val="00A334A8"/>
    <w:rsid w:val="00B43808"/>
    <w:rsid w:val="00B80637"/>
    <w:rsid w:val="00C057C6"/>
    <w:rsid w:val="00D77EB1"/>
    <w:rsid w:val="00ED4AD4"/>
    <w:rsid w:val="00F5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08"/>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3808"/>
    <w:rPr>
      <w:b/>
    </w:rPr>
  </w:style>
  <w:style w:type="character" w:customStyle="1" w:styleId="BodyTextChar">
    <w:name w:val="Body Text Char"/>
    <w:basedOn w:val="DefaultParagraphFont"/>
    <w:link w:val="BodyText"/>
    <w:rsid w:val="00B43808"/>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B43808"/>
    <w:rPr>
      <w:rFonts w:ascii="Tahoma" w:hAnsi="Tahoma" w:cs="Tahoma"/>
      <w:sz w:val="16"/>
      <w:szCs w:val="16"/>
    </w:rPr>
  </w:style>
  <w:style w:type="character" w:customStyle="1" w:styleId="BalloonTextChar">
    <w:name w:val="Balloon Text Char"/>
    <w:basedOn w:val="DefaultParagraphFont"/>
    <w:link w:val="BalloonText"/>
    <w:uiPriority w:val="99"/>
    <w:semiHidden/>
    <w:rsid w:val="00B43808"/>
    <w:rPr>
      <w:rFonts w:ascii="Tahoma" w:eastAsia="Times New Roman" w:hAnsi="Tahoma" w:cs="Tahoma"/>
      <w:sz w:val="16"/>
      <w:szCs w:val="16"/>
      <w:lang w:eastAsia="en-GB"/>
    </w:rPr>
  </w:style>
  <w:style w:type="paragraph" w:styleId="ListParagraph">
    <w:name w:val="List Paragraph"/>
    <w:basedOn w:val="Normal"/>
    <w:uiPriority w:val="34"/>
    <w:qFormat/>
    <w:rsid w:val="00F52FCC"/>
    <w:pPr>
      <w:ind w:left="720"/>
      <w:contextualSpacing/>
    </w:pPr>
  </w:style>
  <w:style w:type="character" w:styleId="Hyperlink">
    <w:name w:val="Hyperlink"/>
    <w:basedOn w:val="DefaultParagraphFont"/>
    <w:uiPriority w:val="99"/>
    <w:unhideWhenUsed/>
    <w:rsid w:val="005B47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08"/>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3808"/>
    <w:rPr>
      <w:b/>
    </w:rPr>
  </w:style>
  <w:style w:type="character" w:customStyle="1" w:styleId="BodyTextChar">
    <w:name w:val="Body Text Char"/>
    <w:basedOn w:val="DefaultParagraphFont"/>
    <w:link w:val="BodyText"/>
    <w:rsid w:val="00B43808"/>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B43808"/>
    <w:rPr>
      <w:rFonts w:ascii="Tahoma" w:hAnsi="Tahoma" w:cs="Tahoma"/>
      <w:sz w:val="16"/>
      <w:szCs w:val="16"/>
    </w:rPr>
  </w:style>
  <w:style w:type="character" w:customStyle="1" w:styleId="BalloonTextChar">
    <w:name w:val="Balloon Text Char"/>
    <w:basedOn w:val="DefaultParagraphFont"/>
    <w:link w:val="BalloonText"/>
    <w:uiPriority w:val="99"/>
    <w:semiHidden/>
    <w:rsid w:val="00B43808"/>
    <w:rPr>
      <w:rFonts w:ascii="Tahoma" w:eastAsia="Times New Roman" w:hAnsi="Tahoma" w:cs="Tahoma"/>
      <w:sz w:val="16"/>
      <w:szCs w:val="16"/>
      <w:lang w:eastAsia="en-GB"/>
    </w:rPr>
  </w:style>
  <w:style w:type="paragraph" w:styleId="ListParagraph">
    <w:name w:val="List Paragraph"/>
    <w:basedOn w:val="Normal"/>
    <w:uiPriority w:val="34"/>
    <w:qFormat/>
    <w:rsid w:val="00F52FCC"/>
    <w:pPr>
      <w:ind w:left="720"/>
      <w:contextualSpacing/>
    </w:pPr>
  </w:style>
  <w:style w:type="character" w:styleId="Hyperlink">
    <w:name w:val="Hyperlink"/>
    <w:basedOn w:val="DefaultParagraphFont"/>
    <w:uiPriority w:val="99"/>
    <w:unhideWhenUsed/>
    <w:rsid w:val="005B4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rai@mel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69B0F25B</Template>
  <TotalTime>10</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Hall</dc:creator>
  <cp:lastModifiedBy>Tony Hall</cp:lastModifiedBy>
  <cp:revision>6</cp:revision>
  <dcterms:created xsi:type="dcterms:W3CDTF">2016-08-15T15:40:00Z</dcterms:created>
  <dcterms:modified xsi:type="dcterms:W3CDTF">2016-08-19T12:28:00Z</dcterms:modified>
</cp:coreProperties>
</file>