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6A3F" w14:textId="697255A4" w:rsidR="008A34B0" w:rsidRDefault="00227152" w:rsidP="003A1218">
      <w:pPr>
        <w:spacing w:before="100" w:beforeAutospacing="1" w:after="100" w:afterAutospacing="1"/>
        <w:outlineLvl w:val="0"/>
        <w:rPr>
          <w:b/>
          <w:bCs/>
          <w:color w:val="000000"/>
          <w:kern w:val="36"/>
          <w:sz w:val="22"/>
          <w:szCs w:val="22"/>
          <w:lang w:eastAsia="en-GB"/>
        </w:rPr>
      </w:pPr>
      <w:r>
        <w:rPr>
          <w:b/>
          <w:bCs/>
          <w:color w:val="000000"/>
          <w:kern w:val="36"/>
          <w:sz w:val="22"/>
          <w:szCs w:val="22"/>
          <w:lang w:eastAsia="en-GB"/>
        </w:rPr>
        <w:t xml:space="preserve">Annex D to DEFFORM </w:t>
      </w:r>
      <w:r w:rsidR="008A34B0">
        <w:rPr>
          <w:b/>
          <w:bCs/>
          <w:color w:val="000000"/>
          <w:kern w:val="36"/>
          <w:sz w:val="22"/>
          <w:szCs w:val="22"/>
          <w:lang w:eastAsia="en-GB"/>
        </w:rPr>
        <w:t>47 FOR ITT 701224378 Provision of a Manned Guarding Service at RAF Wyton TUPE.</w:t>
      </w:r>
    </w:p>
    <w:p w14:paraId="67F65180" w14:textId="574BA400" w:rsidR="003A1218" w:rsidRPr="00714965" w:rsidRDefault="003A1218" w:rsidP="003A1218">
      <w:pPr>
        <w:spacing w:before="100" w:beforeAutospacing="1" w:after="100" w:afterAutospacing="1"/>
        <w:outlineLvl w:val="0"/>
        <w:rPr>
          <w:b/>
          <w:bCs/>
          <w:color w:val="000000"/>
          <w:kern w:val="36"/>
          <w:sz w:val="22"/>
          <w:szCs w:val="22"/>
          <w:lang w:eastAsia="en-GB"/>
        </w:rPr>
      </w:pPr>
      <w:r w:rsidRPr="00714965">
        <w:rPr>
          <w:b/>
          <w:bCs/>
          <w:color w:val="000000"/>
          <w:kern w:val="36"/>
          <w:sz w:val="22"/>
          <w:szCs w:val="22"/>
          <w:lang w:eastAsia="en-GB"/>
        </w:rPr>
        <w:t>TUPE</w:t>
      </w:r>
    </w:p>
    <w:p w14:paraId="6FA18D9D" w14:textId="77777777" w:rsidR="003A1218" w:rsidRPr="00714965" w:rsidRDefault="003A1218" w:rsidP="003A1218">
      <w:pPr>
        <w:spacing w:before="100" w:beforeAutospacing="1" w:after="100" w:afterAutospacing="1"/>
        <w:outlineLvl w:val="1"/>
        <w:rPr>
          <w:b/>
          <w:bCs/>
          <w:color w:val="000000"/>
          <w:sz w:val="22"/>
          <w:szCs w:val="22"/>
          <w:lang w:eastAsia="en-GB"/>
        </w:rPr>
      </w:pPr>
      <w:r w:rsidRPr="00714965">
        <w:rPr>
          <w:b/>
          <w:bCs/>
          <w:color w:val="000000"/>
          <w:sz w:val="22"/>
          <w:szCs w:val="22"/>
          <w:lang w:eastAsia="en-GB"/>
        </w:rPr>
        <w:t xml:space="preserve">ITT/ITN Notes To Tenderers For Contract Re-Lets   </w:t>
      </w:r>
      <w:r w:rsidRPr="00714965">
        <w:rPr>
          <w:b/>
          <w:bCs/>
          <w:color w:val="000000"/>
          <w:sz w:val="28"/>
          <w:szCs w:val="28"/>
          <w:lang w:eastAsia="en-GB"/>
        </w:rPr>
        <w:t>no</w:t>
      </w:r>
      <w:r w:rsidRPr="00714965">
        <w:rPr>
          <w:b/>
          <w:bCs/>
          <w:color w:val="000000"/>
          <w:sz w:val="22"/>
          <w:szCs w:val="22"/>
          <w:lang w:eastAsia="en-GB"/>
        </w:rPr>
        <w:t xml:space="preserve"> Former Authority staff</w:t>
      </w:r>
    </w:p>
    <w:p w14:paraId="23C2B261" w14:textId="77777777" w:rsidR="003A1218" w:rsidRPr="00714965" w:rsidRDefault="003A1218" w:rsidP="003A1218">
      <w:pPr>
        <w:spacing w:before="100" w:beforeAutospacing="1" w:after="100" w:afterAutospacing="1"/>
        <w:outlineLvl w:val="3"/>
        <w:rPr>
          <w:b/>
          <w:bCs/>
          <w:color w:val="000000"/>
          <w:sz w:val="22"/>
          <w:szCs w:val="22"/>
          <w:lang w:eastAsia="en-GB"/>
        </w:rPr>
      </w:pPr>
      <w:r w:rsidRPr="00714965">
        <w:rPr>
          <w:b/>
          <w:bCs/>
          <w:color w:val="000000"/>
          <w:sz w:val="22"/>
          <w:szCs w:val="22"/>
          <w:lang w:eastAsia="en-GB"/>
        </w:rPr>
        <w:t xml:space="preserve">Applicability Of TUPE </w:t>
      </w:r>
    </w:p>
    <w:p w14:paraId="7F41EDE7" w14:textId="77777777" w:rsidR="003A1218" w:rsidRPr="00714965" w:rsidRDefault="003A1218" w:rsidP="003A1218">
      <w:pPr>
        <w:spacing w:before="100" w:beforeAutospacing="1" w:after="100" w:afterAutospacing="1"/>
        <w:rPr>
          <w:color w:val="000000"/>
          <w:sz w:val="22"/>
          <w:szCs w:val="22"/>
          <w:lang w:eastAsia="en-GB"/>
        </w:rPr>
      </w:pPr>
      <w:r w:rsidRPr="00714965">
        <w:rPr>
          <w:color w:val="000000"/>
          <w:sz w:val="22"/>
          <w:szCs w:val="22"/>
          <w:lang w:eastAsia="en-GB"/>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1F50BFBD" w14:textId="77777777" w:rsidR="003A1218" w:rsidRPr="00714965" w:rsidRDefault="003A1218" w:rsidP="003A1218">
      <w:pPr>
        <w:spacing w:before="100" w:beforeAutospacing="1" w:after="100" w:afterAutospacing="1"/>
        <w:rPr>
          <w:color w:val="000000"/>
          <w:sz w:val="22"/>
          <w:szCs w:val="22"/>
          <w:lang w:eastAsia="en-GB"/>
        </w:rPr>
      </w:pPr>
      <w:r w:rsidRPr="00714965">
        <w:rPr>
          <w:color w:val="000000"/>
          <w:sz w:val="22"/>
          <w:szCs w:val="22"/>
          <w:lang w:eastAsia="en-GB"/>
        </w:rPr>
        <w:t xml:space="preserve">2.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77D88335" w14:textId="77777777" w:rsidR="003A1218" w:rsidRPr="00714965" w:rsidRDefault="003A1218" w:rsidP="003A1218">
      <w:pPr>
        <w:spacing w:before="100" w:beforeAutospacing="1" w:after="100" w:afterAutospacing="1"/>
        <w:outlineLvl w:val="3"/>
        <w:rPr>
          <w:b/>
          <w:bCs/>
          <w:color w:val="000000"/>
          <w:sz w:val="22"/>
          <w:szCs w:val="22"/>
          <w:lang w:eastAsia="en-GB"/>
        </w:rPr>
      </w:pPr>
      <w:r w:rsidRPr="00714965">
        <w:rPr>
          <w:b/>
          <w:bCs/>
          <w:color w:val="000000"/>
          <w:sz w:val="22"/>
          <w:szCs w:val="22"/>
          <w:lang w:eastAsia="en-GB"/>
        </w:rPr>
        <w:t xml:space="preserve">TUPE Information Provided For Tendering Purposes </w:t>
      </w:r>
    </w:p>
    <w:p w14:paraId="482E8862" w14:textId="77777777" w:rsidR="003A1218" w:rsidRPr="00714965" w:rsidRDefault="003A1218" w:rsidP="003A1218">
      <w:pPr>
        <w:spacing w:before="100" w:beforeAutospacing="1" w:after="100" w:afterAutospacing="1"/>
        <w:rPr>
          <w:color w:val="000000"/>
          <w:sz w:val="22"/>
          <w:szCs w:val="22"/>
          <w:lang w:eastAsia="en-GB"/>
        </w:rPr>
      </w:pPr>
      <w:r w:rsidRPr="00714965">
        <w:rPr>
          <w:color w:val="000000"/>
          <w:sz w:val="22"/>
          <w:szCs w:val="22"/>
          <w:lang w:eastAsia="en-GB"/>
        </w:rPr>
        <w:t xml:space="preserve">3.    TUPE information in respect of the current employees is provided at Appendix 1. This information may be updated prior to contract award in which event the short-listed tenderers will be given an opportunity to revise or confirm tendered prices </w:t>
      </w:r>
    </w:p>
    <w:p w14:paraId="3C32E275" w14:textId="77777777" w:rsidR="003A1218" w:rsidRPr="00714965" w:rsidRDefault="003A1218" w:rsidP="003A1218">
      <w:pPr>
        <w:spacing w:before="100" w:beforeAutospacing="1" w:after="100" w:afterAutospacing="1"/>
        <w:rPr>
          <w:color w:val="000000"/>
          <w:sz w:val="22"/>
          <w:szCs w:val="22"/>
          <w:lang w:eastAsia="en-GB"/>
        </w:rPr>
      </w:pPr>
      <w:r w:rsidRPr="00714965">
        <w:rPr>
          <w:color w:val="000000"/>
          <w:sz w:val="22"/>
          <w:szCs w:val="22"/>
          <w:lang w:eastAsia="en-GB"/>
        </w:rPr>
        <w:t xml:space="preserve">4.    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w:t>
      </w:r>
      <w:r w:rsidRPr="00714965">
        <w:rPr>
          <w:color w:val="000000"/>
          <w:sz w:val="22"/>
          <w:szCs w:val="22"/>
          <w:lang w:eastAsia="en-GB"/>
        </w:rPr>
        <w:lastRenderedPageBreak/>
        <w:t xml:space="preserve">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 </w:t>
      </w:r>
    </w:p>
    <w:p w14:paraId="07266797" w14:textId="77777777" w:rsidR="003A1218" w:rsidRPr="003C74F4" w:rsidRDefault="003A1218" w:rsidP="003A1218">
      <w:pPr>
        <w:rPr>
          <w:rFonts w:eastAsia="Cambria" w:cs="Times New Roman"/>
          <w:sz w:val="22"/>
          <w:szCs w:val="24"/>
        </w:rPr>
      </w:pPr>
    </w:p>
    <w:p w14:paraId="6760D176" w14:textId="77777777" w:rsidR="003A1218" w:rsidRPr="003C74F4" w:rsidRDefault="003A1218" w:rsidP="003A1218">
      <w:pPr>
        <w:rPr>
          <w:rFonts w:eastAsia="Cambria" w:cs="Times New Roman"/>
          <w:sz w:val="22"/>
          <w:szCs w:val="24"/>
        </w:rPr>
      </w:pPr>
      <w:r w:rsidRPr="003C74F4">
        <w:rPr>
          <w:rFonts w:eastAsia="Cambria" w:cs="Times New Roman"/>
          <w:sz w:val="22"/>
          <w:szCs w:val="24"/>
        </w:rPr>
        <w:t>Yours sincerely,</w:t>
      </w:r>
    </w:p>
    <w:p w14:paraId="08509242" w14:textId="77777777" w:rsidR="003A1218" w:rsidRDefault="003A1218" w:rsidP="003A1218"/>
    <w:p w14:paraId="1607A128" w14:textId="0F80AA27" w:rsidR="003A1218" w:rsidRDefault="003A1218" w:rsidP="003A1218">
      <w:pPr>
        <w:rPr>
          <w:rFonts w:eastAsia="Cambria" w:cs="Times New Roman"/>
          <w:sz w:val="22"/>
          <w:szCs w:val="24"/>
        </w:rPr>
      </w:pPr>
      <w:r w:rsidRPr="00A218E3">
        <w:rPr>
          <w:rFonts w:eastAsia="Cambria" w:cs="Times New Roman"/>
          <w:sz w:val="22"/>
          <w:szCs w:val="24"/>
        </w:rPr>
        <w:t>N</w:t>
      </w:r>
      <w:r>
        <w:rPr>
          <w:rFonts w:eastAsia="Cambria" w:cs="Times New Roman"/>
          <w:sz w:val="22"/>
          <w:szCs w:val="24"/>
        </w:rPr>
        <w:t>.</w:t>
      </w:r>
      <w:r w:rsidRPr="00A218E3">
        <w:rPr>
          <w:rFonts w:eastAsia="Cambria" w:cs="Times New Roman"/>
          <w:sz w:val="22"/>
          <w:szCs w:val="24"/>
        </w:rPr>
        <w:t xml:space="preserve"> Reader</w:t>
      </w:r>
    </w:p>
    <w:p w14:paraId="560C48A9" w14:textId="1358D705" w:rsidR="006D0DE2" w:rsidRDefault="006D0DE2" w:rsidP="003A1218">
      <w:pPr>
        <w:rPr>
          <w:rFonts w:eastAsia="Cambria" w:cs="Times New Roman"/>
          <w:sz w:val="22"/>
          <w:szCs w:val="24"/>
        </w:rPr>
      </w:pPr>
      <w:r>
        <w:rPr>
          <w:rFonts w:eastAsia="Cambria" w:cs="Times New Roman"/>
          <w:sz w:val="22"/>
          <w:szCs w:val="24"/>
        </w:rPr>
        <w:t>For UK StratCom Commercial Head</w:t>
      </w:r>
      <w:bookmarkStart w:id="1" w:name="_GoBack"/>
      <w:bookmarkEnd w:id="1"/>
    </w:p>
    <w:p w14:paraId="321C33E4" w14:textId="3A62866B" w:rsidR="006E1B9E" w:rsidRDefault="00461ECE" w:rsidP="005D7237"/>
    <w:p w14:paraId="70CB786E" w14:textId="48D811B1" w:rsidR="002871A9" w:rsidRDefault="002871A9" w:rsidP="005D7237"/>
    <w:bookmarkStart w:id="2" w:name="_MON_1672740620"/>
    <w:bookmarkEnd w:id="2"/>
    <w:p w14:paraId="242B8559" w14:textId="43CB110A" w:rsidR="002871A9" w:rsidRPr="005D7237" w:rsidRDefault="004900E0" w:rsidP="005D7237">
      <w:r>
        <w:object w:dxaOrig="1513" w:dyaOrig="984" w14:anchorId="7FB6F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Excel.Sheet.12" ShapeID="_x0000_i1025" DrawAspect="Icon" ObjectID="_1672745606" r:id="rId9"/>
        </w:object>
      </w:r>
    </w:p>
    <w:sectPr w:rsidR="002871A9" w:rsidRPr="005D7237" w:rsidSect="00830D0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CCB9" w14:textId="77777777" w:rsidR="00461ECE" w:rsidRDefault="00461ECE" w:rsidP="005E3E71">
      <w:r>
        <w:separator/>
      </w:r>
    </w:p>
  </w:endnote>
  <w:endnote w:type="continuationSeparator" w:id="0">
    <w:p w14:paraId="17752BCE" w14:textId="77777777" w:rsidR="00461ECE" w:rsidRDefault="00461ECE" w:rsidP="005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8E0AA" w14:textId="77777777" w:rsidR="00461ECE" w:rsidRDefault="00461ECE" w:rsidP="005E3E71">
      <w:bookmarkStart w:id="0" w:name="_Hlk27490360"/>
      <w:bookmarkEnd w:id="0"/>
      <w:r>
        <w:separator/>
      </w:r>
    </w:p>
  </w:footnote>
  <w:footnote w:type="continuationSeparator" w:id="0">
    <w:p w14:paraId="0B257D8D" w14:textId="77777777" w:rsidR="00461ECE" w:rsidRDefault="00461ECE" w:rsidP="005E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9" w:type="pct"/>
      <w:tblLayout w:type="fixed"/>
      <w:tblCellMar>
        <w:left w:w="0" w:type="dxa"/>
        <w:right w:w="0" w:type="dxa"/>
      </w:tblCellMar>
      <w:tblLook w:val="01E0" w:firstRow="1" w:lastRow="1" w:firstColumn="1" w:lastColumn="1" w:noHBand="0" w:noVBand="0"/>
    </w:tblPr>
    <w:tblGrid>
      <w:gridCol w:w="5225"/>
      <w:gridCol w:w="3709"/>
    </w:tblGrid>
    <w:tr w:rsidR="005E3E71" w:rsidRPr="005E3E71" w14:paraId="2959766E" w14:textId="77777777" w:rsidTr="00F55F38">
      <w:trPr>
        <w:gridAfter w:val="1"/>
        <w:wAfter w:w="3961" w:type="dxa"/>
        <w:trHeight w:val="230"/>
      </w:trPr>
      <w:tc>
        <w:tcPr>
          <w:tcW w:w="5580" w:type="dxa"/>
          <w:vMerge w:val="restart"/>
        </w:tcPr>
        <w:p w14:paraId="7EFF75DC" w14:textId="69694249" w:rsidR="005E3E71" w:rsidRPr="005E3E71" w:rsidRDefault="003A1218" w:rsidP="005E3E71">
          <w:pPr>
            <w:widowControl w:val="0"/>
            <w:autoSpaceDN w:val="0"/>
            <w:rPr>
              <w:rFonts w:cs="Times New Roman"/>
              <w:szCs w:val="24"/>
              <w:lang w:eastAsia="en-GB"/>
            </w:rPr>
          </w:pPr>
          <w:r>
            <w:rPr>
              <w:noProof/>
              <w:sz w:val="24"/>
              <w:szCs w:val="24"/>
            </w:rPr>
            <w:drawing>
              <wp:inline distT="0" distB="0" distL="0" distR="0" wp14:anchorId="0620DC57" wp14:editId="35B1A5B6">
                <wp:extent cx="1653540" cy="15316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1531620"/>
                        </a:xfrm>
                        <a:prstGeom prst="rect">
                          <a:avLst/>
                        </a:prstGeom>
                        <a:noFill/>
                        <a:ln>
                          <a:noFill/>
                        </a:ln>
                      </pic:spPr>
                    </pic:pic>
                  </a:graphicData>
                </a:graphic>
              </wp:inline>
            </w:drawing>
          </w:r>
        </w:p>
      </w:tc>
    </w:tr>
    <w:tr w:rsidR="005E3E71" w:rsidRPr="005E3E71" w14:paraId="5878BBD1" w14:textId="77777777" w:rsidTr="00F55F38">
      <w:tc>
        <w:tcPr>
          <w:tcW w:w="5580" w:type="dxa"/>
          <w:vMerge/>
        </w:tcPr>
        <w:p w14:paraId="68211706" w14:textId="77777777" w:rsidR="005E3E71" w:rsidRPr="005E3E71" w:rsidRDefault="005E3E71" w:rsidP="005E3E71">
          <w:pPr>
            <w:widowControl w:val="0"/>
            <w:autoSpaceDN w:val="0"/>
            <w:rPr>
              <w:rFonts w:cs="Times New Roman"/>
              <w:szCs w:val="24"/>
              <w:lang w:eastAsia="en-GB"/>
            </w:rPr>
          </w:pPr>
        </w:p>
      </w:tc>
      <w:tc>
        <w:tcPr>
          <w:tcW w:w="3961" w:type="dxa"/>
        </w:tcPr>
        <w:p w14:paraId="587D42CE" w14:textId="30248FEF" w:rsidR="005E3E71" w:rsidRPr="005E3E71" w:rsidRDefault="003A1218" w:rsidP="005E3E71">
          <w:pPr>
            <w:widowControl w:val="0"/>
            <w:autoSpaceDN w:val="0"/>
            <w:rPr>
              <w:b/>
              <w:noProof/>
              <w:lang w:eastAsia="en-GB"/>
            </w:rPr>
          </w:pPr>
          <w:r>
            <w:rPr>
              <w:b/>
              <w:noProof/>
              <w:lang w:eastAsia="en-GB"/>
            </w:rPr>
            <w:t>Nicky Reader</w:t>
          </w:r>
        </w:p>
      </w:tc>
    </w:tr>
    <w:tr w:rsidR="005E3E71" w:rsidRPr="005E3E71" w14:paraId="4F1519B7" w14:textId="77777777" w:rsidTr="00F55F38">
      <w:tc>
        <w:tcPr>
          <w:tcW w:w="5580" w:type="dxa"/>
          <w:vMerge/>
        </w:tcPr>
        <w:p w14:paraId="2ACA18BE" w14:textId="77777777" w:rsidR="005E3E71" w:rsidRPr="005E3E71" w:rsidRDefault="005E3E71" w:rsidP="005E3E71">
          <w:pPr>
            <w:widowControl w:val="0"/>
            <w:autoSpaceDN w:val="0"/>
            <w:rPr>
              <w:rFonts w:cs="Times New Roman"/>
              <w:szCs w:val="24"/>
              <w:lang w:eastAsia="en-GB"/>
            </w:rPr>
          </w:pPr>
        </w:p>
      </w:tc>
      <w:tc>
        <w:tcPr>
          <w:tcW w:w="3961" w:type="dxa"/>
        </w:tcPr>
        <w:p w14:paraId="2624065E" w14:textId="3275511B" w:rsidR="005E3E71" w:rsidRPr="005E3E71" w:rsidRDefault="005E3E71" w:rsidP="005E3E71">
          <w:pPr>
            <w:widowControl w:val="0"/>
            <w:autoSpaceDN w:val="0"/>
            <w:rPr>
              <w:noProof/>
              <w:lang w:eastAsia="en-GB"/>
            </w:rPr>
          </w:pPr>
          <w:r w:rsidRPr="005E3E71">
            <w:rPr>
              <w:noProof/>
              <w:lang w:eastAsia="en-GB"/>
            </w:rPr>
            <w:t xml:space="preserve">Commercial </w:t>
          </w:r>
          <w:r w:rsidR="003A1218">
            <w:rPr>
              <w:noProof/>
              <w:lang w:eastAsia="en-GB"/>
            </w:rPr>
            <w:t>Officer</w:t>
          </w:r>
        </w:p>
      </w:tc>
    </w:tr>
    <w:tr w:rsidR="005E3E71" w:rsidRPr="005E3E71" w14:paraId="388D9DFC" w14:textId="77777777" w:rsidTr="00F55F38">
      <w:tc>
        <w:tcPr>
          <w:tcW w:w="5580" w:type="dxa"/>
          <w:vMerge/>
        </w:tcPr>
        <w:p w14:paraId="77886BF3" w14:textId="77777777" w:rsidR="005E3E71" w:rsidRPr="005E3E71" w:rsidRDefault="005E3E71" w:rsidP="005E3E71">
          <w:pPr>
            <w:widowControl w:val="0"/>
            <w:autoSpaceDN w:val="0"/>
            <w:rPr>
              <w:rFonts w:cs="Times New Roman"/>
              <w:szCs w:val="24"/>
              <w:lang w:eastAsia="en-GB"/>
            </w:rPr>
          </w:pPr>
        </w:p>
      </w:tc>
      <w:tc>
        <w:tcPr>
          <w:tcW w:w="3961" w:type="dxa"/>
        </w:tcPr>
        <w:p w14:paraId="47A24DC0" w14:textId="7B0915C4" w:rsidR="005E3E71" w:rsidRPr="005E3E71" w:rsidRDefault="003A1218" w:rsidP="005E3E71">
          <w:pPr>
            <w:widowControl w:val="0"/>
            <w:autoSpaceDN w:val="0"/>
            <w:rPr>
              <w:rFonts w:cs="Times New Roman"/>
              <w:lang w:eastAsia="en-GB"/>
            </w:rPr>
          </w:pPr>
          <w:r>
            <w:rPr>
              <w:noProof/>
              <w:lang w:eastAsia="en-GB"/>
            </w:rPr>
            <w:t>Defence Intelligence</w:t>
          </w:r>
        </w:p>
      </w:tc>
    </w:tr>
    <w:tr w:rsidR="005E3E71" w:rsidRPr="005E3E71" w14:paraId="07A73E37" w14:textId="77777777" w:rsidTr="00F55F38">
      <w:trPr>
        <w:trHeight w:val="974"/>
      </w:trPr>
      <w:tc>
        <w:tcPr>
          <w:tcW w:w="5580" w:type="dxa"/>
          <w:vMerge/>
        </w:tcPr>
        <w:p w14:paraId="2BF2A138" w14:textId="77777777" w:rsidR="005E3E71" w:rsidRPr="005E3E71" w:rsidRDefault="005E3E71" w:rsidP="005E3E71">
          <w:pPr>
            <w:widowControl w:val="0"/>
            <w:autoSpaceDN w:val="0"/>
            <w:rPr>
              <w:rFonts w:cs="Times New Roman"/>
              <w:sz w:val="16"/>
              <w:szCs w:val="16"/>
              <w:lang w:eastAsia="en-GB"/>
            </w:rPr>
          </w:pPr>
        </w:p>
      </w:tc>
      <w:tc>
        <w:tcPr>
          <w:tcW w:w="3961" w:type="dxa"/>
        </w:tcPr>
        <w:p w14:paraId="161F9E90" w14:textId="7A8045C6" w:rsidR="005E3E71" w:rsidRPr="005E3E71" w:rsidRDefault="003A1218" w:rsidP="005E3E71">
          <w:pPr>
            <w:widowControl w:val="0"/>
            <w:autoSpaceDN w:val="0"/>
            <w:rPr>
              <w:noProof/>
              <w:lang w:eastAsia="en-GB"/>
            </w:rPr>
          </w:pPr>
          <w:r>
            <w:rPr>
              <w:noProof/>
              <w:lang w:eastAsia="en-GB"/>
            </w:rPr>
            <w:t>UK StratCom</w:t>
          </w:r>
        </w:p>
        <w:p w14:paraId="5612BD26" w14:textId="5FCC8E2E" w:rsidR="00004727" w:rsidRDefault="003A1218" w:rsidP="005E3E71">
          <w:pPr>
            <w:widowControl w:val="0"/>
            <w:autoSpaceDN w:val="0"/>
            <w:rPr>
              <w:noProof/>
              <w:lang w:eastAsia="en-GB"/>
            </w:rPr>
          </w:pPr>
          <w:r>
            <w:rPr>
              <w:noProof/>
              <w:lang w:eastAsia="en-GB"/>
            </w:rPr>
            <w:t>Spur B2, Building 405</w:t>
          </w:r>
        </w:p>
        <w:p w14:paraId="27EF358B" w14:textId="3FACA2D6" w:rsidR="00004727" w:rsidRDefault="003A1218" w:rsidP="005E3E71">
          <w:pPr>
            <w:widowControl w:val="0"/>
            <w:autoSpaceDN w:val="0"/>
            <w:rPr>
              <w:noProof/>
              <w:lang w:eastAsia="en-GB"/>
            </w:rPr>
          </w:pPr>
          <w:r>
            <w:rPr>
              <w:noProof/>
              <w:lang w:eastAsia="en-GB"/>
            </w:rPr>
            <w:t>MOD Corsham</w:t>
          </w:r>
        </w:p>
        <w:p w14:paraId="1EE5EE10" w14:textId="77232D3C" w:rsidR="00004727" w:rsidRDefault="003A1218" w:rsidP="005E3E71">
          <w:pPr>
            <w:widowControl w:val="0"/>
            <w:autoSpaceDN w:val="0"/>
            <w:rPr>
              <w:noProof/>
              <w:lang w:eastAsia="en-GB"/>
            </w:rPr>
          </w:pPr>
          <w:r>
            <w:rPr>
              <w:noProof/>
              <w:lang w:eastAsia="en-GB"/>
            </w:rPr>
            <w:t>Westwells Road</w:t>
          </w:r>
        </w:p>
        <w:p w14:paraId="75EAAA1C" w14:textId="1F4E8B94" w:rsidR="00004727" w:rsidRDefault="003A1218" w:rsidP="005E3E71">
          <w:pPr>
            <w:widowControl w:val="0"/>
            <w:autoSpaceDN w:val="0"/>
            <w:rPr>
              <w:noProof/>
              <w:lang w:eastAsia="en-GB"/>
            </w:rPr>
          </w:pPr>
          <w:r>
            <w:rPr>
              <w:noProof/>
              <w:lang w:eastAsia="en-GB"/>
            </w:rPr>
            <w:t>Corsham</w:t>
          </w:r>
        </w:p>
        <w:p w14:paraId="468CED42" w14:textId="61F904E9" w:rsidR="005E3E71" w:rsidRPr="005E3E71" w:rsidRDefault="003A1218" w:rsidP="00004727">
          <w:pPr>
            <w:widowControl w:val="0"/>
            <w:autoSpaceDN w:val="0"/>
            <w:rPr>
              <w:noProof/>
              <w:lang w:eastAsia="en-GB"/>
            </w:rPr>
          </w:pPr>
          <w:r>
            <w:rPr>
              <w:noProof/>
              <w:lang w:eastAsia="en-GB"/>
            </w:rPr>
            <w:t>SN13 9NR</w:t>
          </w:r>
        </w:p>
        <w:p w14:paraId="2776C4D6" w14:textId="77777777" w:rsidR="005E3E71" w:rsidRPr="005E3E71" w:rsidRDefault="005E3E71" w:rsidP="005E3E71">
          <w:pPr>
            <w:widowControl w:val="0"/>
            <w:tabs>
              <w:tab w:val="left" w:pos="1985"/>
              <w:tab w:val="right" w:pos="6804"/>
            </w:tabs>
            <w:autoSpaceDN w:val="0"/>
            <w:spacing w:line="146" w:lineRule="atLeast"/>
            <w:rPr>
              <w:noProof/>
              <w:lang w:eastAsia="en-GB"/>
            </w:rPr>
          </w:pPr>
        </w:p>
        <w:p w14:paraId="126A00A4" w14:textId="566EA39B" w:rsidR="005E3E71" w:rsidRPr="005E3E71" w:rsidRDefault="005E3E71" w:rsidP="005E3E71">
          <w:pPr>
            <w:widowControl w:val="0"/>
            <w:tabs>
              <w:tab w:val="left" w:pos="1985"/>
              <w:tab w:val="right" w:pos="6804"/>
            </w:tabs>
            <w:autoSpaceDN w:val="0"/>
            <w:spacing w:line="146" w:lineRule="atLeast"/>
            <w:rPr>
              <w:noProof/>
              <w:lang w:eastAsia="en-GB"/>
            </w:rPr>
          </w:pPr>
          <w:r w:rsidRPr="005E3E71">
            <w:rPr>
              <w:noProof/>
              <w:lang w:eastAsia="en-GB"/>
            </w:rPr>
            <w:t xml:space="preserve">Tel:  </w:t>
          </w:r>
          <w:r w:rsidR="00004727">
            <w:rPr>
              <w:noProof/>
              <w:lang w:eastAsia="en-GB"/>
            </w:rPr>
            <w:t>0</w:t>
          </w:r>
          <w:r w:rsidR="003A1218">
            <w:rPr>
              <w:noProof/>
              <w:lang w:eastAsia="en-GB"/>
            </w:rPr>
            <w:t>300 151 2679</w:t>
          </w:r>
        </w:p>
      </w:tc>
    </w:tr>
    <w:tr w:rsidR="005E3E71" w:rsidRPr="005E3E71" w14:paraId="5818AD96" w14:textId="77777777" w:rsidTr="00F55F38">
      <w:trPr>
        <w:trHeight w:val="141"/>
      </w:trPr>
      <w:tc>
        <w:tcPr>
          <w:tcW w:w="5580" w:type="dxa"/>
          <w:vMerge/>
        </w:tcPr>
        <w:p w14:paraId="360A8505" w14:textId="77777777" w:rsidR="005E3E71" w:rsidRPr="005E3E71" w:rsidRDefault="005E3E71" w:rsidP="005E3E71">
          <w:pPr>
            <w:widowControl w:val="0"/>
            <w:autoSpaceDN w:val="0"/>
            <w:rPr>
              <w:rFonts w:cs="Times New Roman"/>
              <w:sz w:val="16"/>
              <w:szCs w:val="16"/>
              <w:lang w:eastAsia="en-GB"/>
            </w:rPr>
          </w:pPr>
        </w:p>
      </w:tc>
      <w:tc>
        <w:tcPr>
          <w:tcW w:w="3961" w:type="dxa"/>
        </w:tcPr>
        <w:p w14:paraId="4C9DDDC4" w14:textId="4F9CD970" w:rsidR="005E3E71" w:rsidRDefault="005E3E71" w:rsidP="005E3E71">
          <w:pPr>
            <w:widowControl w:val="0"/>
            <w:tabs>
              <w:tab w:val="left" w:pos="1985"/>
              <w:tab w:val="right" w:pos="6804"/>
            </w:tabs>
            <w:autoSpaceDN w:val="0"/>
            <w:spacing w:line="146" w:lineRule="atLeast"/>
            <w:rPr>
              <w:lang w:eastAsia="en-GB"/>
            </w:rPr>
          </w:pPr>
          <w:r w:rsidRPr="005E3E71">
            <w:rPr>
              <w:lang w:eastAsia="en-GB"/>
            </w:rPr>
            <w:t xml:space="preserve">Email: </w:t>
          </w:r>
          <w:hyperlink r:id="rId2" w:history="1">
            <w:r w:rsidR="003A1218" w:rsidRPr="00CD7268">
              <w:rPr>
                <w:rStyle w:val="Hyperlink"/>
                <w:lang w:eastAsia="en-GB"/>
              </w:rPr>
              <w:t>nicola.reader165@mod.gov.uk</w:t>
            </w:r>
          </w:hyperlink>
        </w:p>
        <w:p w14:paraId="5F5196F2" w14:textId="77777777" w:rsidR="00004727" w:rsidRPr="005E3E71" w:rsidRDefault="00004727" w:rsidP="005E3E71">
          <w:pPr>
            <w:widowControl w:val="0"/>
            <w:tabs>
              <w:tab w:val="left" w:pos="1985"/>
              <w:tab w:val="right" w:pos="6804"/>
            </w:tabs>
            <w:autoSpaceDN w:val="0"/>
            <w:spacing w:line="146" w:lineRule="atLeast"/>
            <w:rPr>
              <w:lang w:eastAsia="en-GB"/>
            </w:rPr>
          </w:pPr>
        </w:p>
      </w:tc>
    </w:tr>
    <w:tr w:rsidR="005E3E71" w:rsidRPr="005E3E71" w14:paraId="455C9EA1" w14:textId="77777777" w:rsidTr="00F55F38">
      <w:trPr>
        <w:cantSplit/>
        <w:trHeight w:hRule="exact" w:val="80"/>
      </w:trPr>
      <w:tc>
        <w:tcPr>
          <w:tcW w:w="5580" w:type="dxa"/>
          <w:tcBorders>
            <w:bottom w:val="single" w:sz="4" w:space="0" w:color="auto"/>
          </w:tcBorders>
        </w:tcPr>
        <w:p w14:paraId="45C82E01" w14:textId="77777777" w:rsidR="005E3E71" w:rsidRPr="005E3E71" w:rsidRDefault="005E3E71" w:rsidP="005E3E71">
          <w:pPr>
            <w:widowControl w:val="0"/>
            <w:autoSpaceDN w:val="0"/>
            <w:rPr>
              <w:rFonts w:cs="Times New Roman"/>
              <w:sz w:val="16"/>
              <w:szCs w:val="16"/>
              <w:lang w:eastAsia="en-GB"/>
            </w:rPr>
          </w:pPr>
        </w:p>
      </w:tc>
      <w:tc>
        <w:tcPr>
          <w:tcW w:w="3961" w:type="dxa"/>
          <w:tcBorders>
            <w:bottom w:val="single" w:sz="4" w:space="0" w:color="auto"/>
          </w:tcBorders>
        </w:tcPr>
        <w:p w14:paraId="2B99C663"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6956B2DA" w14:textId="77777777" w:rsidTr="00F55F38">
      <w:tc>
        <w:tcPr>
          <w:tcW w:w="5580" w:type="dxa"/>
          <w:tcBorders>
            <w:top w:val="single" w:sz="4" w:space="0" w:color="auto"/>
          </w:tcBorders>
        </w:tcPr>
        <w:p w14:paraId="0D3E5817" w14:textId="77777777" w:rsidR="005E3E71" w:rsidRPr="005E3E71" w:rsidRDefault="005E3E71" w:rsidP="005E3E71">
          <w:pPr>
            <w:widowControl w:val="0"/>
            <w:autoSpaceDN w:val="0"/>
            <w:rPr>
              <w:rFonts w:cs="Times New Roman"/>
              <w:sz w:val="16"/>
              <w:szCs w:val="16"/>
              <w:lang w:eastAsia="en-GB"/>
            </w:rPr>
          </w:pPr>
        </w:p>
      </w:tc>
      <w:tc>
        <w:tcPr>
          <w:tcW w:w="3961" w:type="dxa"/>
          <w:tcBorders>
            <w:top w:val="single" w:sz="4" w:space="0" w:color="auto"/>
          </w:tcBorders>
        </w:tcPr>
        <w:p w14:paraId="2BC6166A"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43E0CEDC" w14:textId="77777777" w:rsidTr="00F55F38">
      <w:trPr>
        <w:trHeight w:val="253"/>
      </w:trPr>
      <w:tc>
        <w:tcPr>
          <w:tcW w:w="5580" w:type="dxa"/>
          <w:vMerge w:val="restart"/>
        </w:tcPr>
        <w:p w14:paraId="14D57B7F" w14:textId="77777777" w:rsidR="005E3E71" w:rsidRPr="005E3E71" w:rsidRDefault="005E3E71" w:rsidP="00227152">
          <w:pPr>
            <w:rPr>
              <w:rFonts w:cs="Times New Roman"/>
              <w:lang w:eastAsia="en-GB"/>
            </w:rPr>
          </w:pPr>
        </w:p>
      </w:tc>
      <w:tc>
        <w:tcPr>
          <w:tcW w:w="3961" w:type="dxa"/>
          <w:vMerge w:val="restart"/>
        </w:tcPr>
        <w:p w14:paraId="5CEF6165" w14:textId="26D64BA3" w:rsidR="005E3E71" w:rsidRPr="005E3E71" w:rsidRDefault="005E3E71" w:rsidP="005E3E71">
          <w:pPr>
            <w:widowControl w:val="0"/>
            <w:tabs>
              <w:tab w:val="left" w:pos="3885"/>
            </w:tabs>
            <w:autoSpaceDN w:val="0"/>
            <w:jc w:val="both"/>
            <w:rPr>
              <w:rFonts w:cs="Times New Roman"/>
              <w:lang w:eastAsia="en-GB"/>
            </w:rPr>
          </w:pPr>
        </w:p>
        <w:p w14:paraId="66784A9D" w14:textId="77777777" w:rsidR="005E3E71" w:rsidRPr="005E3E71" w:rsidRDefault="005E3E71" w:rsidP="005E3E71">
          <w:pPr>
            <w:widowControl w:val="0"/>
            <w:tabs>
              <w:tab w:val="left" w:pos="3885"/>
            </w:tabs>
            <w:autoSpaceDN w:val="0"/>
            <w:rPr>
              <w:rFonts w:cs="Times New Roman"/>
              <w:lang w:eastAsia="en-GB"/>
            </w:rPr>
          </w:pPr>
          <w:r w:rsidRPr="005E3E71">
            <w:rPr>
              <w:rFonts w:cs="Times New Roman"/>
              <w:lang w:eastAsia="en-GB"/>
            </w:rPr>
            <w:t xml:space="preserve">                                                                              </w:t>
          </w:r>
        </w:p>
        <w:p w14:paraId="2FD34A98" w14:textId="33F21EA5" w:rsidR="005E3E71" w:rsidRPr="005E3E71" w:rsidRDefault="005E3E71" w:rsidP="005E3E71">
          <w:pPr>
            <w:widowControl w:val="0"/>
            <w:tabs>
              <w:tab w:val="left" w:pos="3885"/>
            </w:tabs>
            <w:autoSpaceDN w:val="0"/>
            <w:rPr>
              <w:rFonts w:cs="Times New Roman"/>
              <w:lang w:eastAsia="en-GB"/>
            </w:rPr>
          </w:pPr>
          <w:r w:rsidRPr="005E3E71">
            <w:rPr>
              <w:rFonts w:cs="Times New Roman"/>
              <w:lang w:eastAsia="en-GB"/>
            </w:rPr>
            <w:t xml:space="preserve">OUR REF: </w:t>
          </w:r>
          <w:r w:rsidR="003A1218">
            <w:rPr>
              <w:rFonts w:cs="Times New Roman"/>
              <w:lang w:eastAsia="en-GB"/>
            </w:rPr>
            <w:t>701224378</w:t>
          </w:r>
        </w:p>
        <w:p w14:paraId="57E16FBA" w14:textId="4F4E6C96" w:rsidR="00D775F8" w:rsidRPr="00BD43B8" w:rsidRDefault="005E3E71" w:rsidP="00D775F8">
          <w:pPr>
            <w:rPr>
              <w:noProof/>
              <w:sz w:val="24"/>
              <w:szCs w:val="24"/>
            </w:rPr>
          </w:pPr>
          <w:r w:rsidRPr="005E3E71">
            <w:rPr>
              <w:rFonts w:cs="Times New Roman"/>
              <w:lang w:eastAsia="en-GB"/>
            </w:rPr>
            <w:t xml:space="preserve">                  </w:t>
          </w:r>
        </w:p>
        <w:p w14:paraId="7E88097C" w14:textId="52AADE8D" w:rsidR="003A1218" w:rsidRPr="005E3E71" w:rsidRDefault="005E3E71" w:rsidP="005E3E71">
          <w:pPr>
            <w:widowControl w:val="0"/>
            <w:tabs>
              <w:tab w:val="left" w:pos="3885"/>
            </w:tabs>
            <w:autoSpaceDN w:val="0"/>
            <w:rPr>
              <w:rFonts w:cs="Times New Roman"/>
              <w:lang w:eastAsia="en-GB"/>
            </w:rPr>
          </w:pPr>
          <w:r w:rsidRPr="005E3E71">
            <w:rPr>
              <w:rFonts w:cs="Times New Roman"/>
              <w:lang w:eastAsia="en-GB"/>
            </w:rPr>
            <w:t xml:space="preserve">                                                                 </w:t>
          </w:r>
        </w:p>
      </w:tc>
    </w:tr>
    <w:tr w:rsidR="005E3E71" w:rsidRPr="005E3E71" w14:paraId="2FCA49EC" w14:textId="77777777" w:rsidTr="00F55F38">
      <w:trPr>
        <w:trHeight w:val="184"/>
      </w:trPr>
      <w:tc>
        <w:tcPr>
          <w:tcW w:w="5580" w:type="dxa"/>
          <w:vMerge/>
        </w:tcPr>
        <w:p w14:paraId="226CAEA8" w14:textId="77777777" w:rsidR="005E3E71" w:rsidRPr="005E3E71" w:rsidRDefault="005E3E71" w:rsidP="005E3E71">
          <w:pPr>
            <w:widowControl w:val="0"/>
            <w:autoSpaceDN w:val="0"/>
            <w:rPr>
              <w:sz w:val="16"/>
              <w:szCs w:val="16"/>
              <w:lang w:eastAsia="en-GB"/>
            </w:rPr>
          </w:pPr>
        </w:p>
      </w:tc>
      <w:tc>
        <w:tcPr>
          <w:tcW w:w="3961" w:type="dxa"/>
          <w:vMerge/>
        </w:tcPr>
        <w:p w14:paraId="3E75299D"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15708401" w14:textId="77777777" w:rsidTr="00F55F38">
      <w:trPr>
        <w:trHeight w:val="184"/>
      </w:trPr>
      <w:tc>
        <w:tcPr>
          <w:tcW w:w="5580" w:type="dxa"/>
          <w:vMerge/>
        </w:tcPr>
        <w:p w14:paraId="7E82AD0F" w14:textId="77777777" w:rsidR="005E3E71" w:rsidRPr="005E3E71" w:rsidRDefault="005E3E71" w:rsidP="005E3E71">
          <w:pPr>
            <w:widowControl w:val="0"/>
            <w:autoSpaceDN w:val="0"/>
            <w:rPr>
              <w:sz w:val="16"/>
              <w:szCs w:val="16"/>
              <w:lang w:eastAsia="en-GB"/>
            </w:rPr>
          </w:pPr>
        </w:p>
      </w:tc>
      <w:tc>
        <w:tcPr>
          <w:tcW w:w="3961" w:type="dxa"/>
          <w:vMerge/>
        </w:tcPr>
        <w:p w14:paraId="76361FD7"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64AD1D8E" w14:textId="77777777" w:rsidTr="00F55F38">
      <w:trPr>
        <w:trHeight w:val="184"/>
      </w:trPr>
      <w:tc>
        <w:tcPr>
          <w:tcW w:w="5580" w:type="dxa"/>
          <w:vMerge/>
        </w:tcPr>
        <w:p w14:paraId="1884C872" w14:textId="77777777" w:rsidR="005E3E71" w:rsidRPr="005E3E71" w:rsidRDefault="005E3E71" w:rsidP="005E3E71">
          <w:pPr>
            <w:widowControl w:val="0"/>
            <w:autoSpaceDN w:val="0"/>
            <w:rPr>
              <w:sz w:val="16"/>
              <w:szCs w:val="16"/>
              <w:lang w:eastAsia="en-GB"/>
            </w:rPr>
          </w:pPr>
        </w:p>
      </w:tc>
      <w:tc>
        <w:tcPr>
          <w:tcW w:w="3961" w:type="dxa"/>
          <w:vMerge/>
        </w:tcPr>
        <w:p w14:paraId="390A8C17"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39D797C9" w14:textId="77777777" w:rsidTr="00F55F38">
      <w:trPr>
        <w:trHeight w:val="184"/>
      </w:trPr>
      <w:tc>
        <w:tcPr>
          <w:tcW w:w="5580" w:type="dxa"/>
          <w:vMerge/>
        </w:tcPr>
        <w:p w14:paraId="6053AA33" w14:textId="77777777" w:rsidR="005E3E71" w:rsidRPr="005E3E71" w:rsidRDefault="005E3E71" w:rsidP="005E3E71">
          <w:pPr>
            <w:widowControl w:val="0"/>
            <w:autoSpaceDN w:val="0"/>
            <w:rPr>
              <w:sz w:val="16"/>
              <w:szCs w:val="16"/>
              <w:lang w:eastAsia="en-GB"/>
            </w:rPr>
          </w:pPr>
        </w:p>
      </w:tc>
      <w:tc>
        <w:tcPr>
          <w:tcW w:w="3961" w:type="dxa"/>
          <w:vMerge/>
        </w:tcPr>
        <w:p w14:paraId="04B549A9" w14:textId="77777777" w:rsidR="005E3E71" w:rsidRPr="005E3E71" w:rsidRDefault="005E3E71" w:rsidP="005E3E71">
          <w:pPr>
            <w:widowControl w:val="0"/>
            <w:autoSpaceDN w:val="0"/>
            <w:jc w:val="right"/>
            <w:rPr>
              <w:rFonts w:cs="Times New Roman"/>
              <w:sz w:val="16"/>
              <w:szCs w:val="16"/>
              <w:lang w:eastAsia="en-GB"/>
            </w:rPr>
          </w:pPr>
        </w:p>
      </w:tc>
    </w:tr>
    <w:tr w:rsidR="005E3E71" w:rsidRPr="005E3E71" w14:paraId="25DBFF33" w14:textId="77777777" w:rsidTr="00F55F38">
      <w:trPr>
        <w:trHeight w:val="184"/>
      </w:trPr>
      <w:tc>
        <w:tcPr>
          <w:tcW w:w="5580" w:type="dxa"/>
          <w:vMerge/>
          <w:tcBorders>
            <w:bottom w:val="single" w:sz="4" w:space="0" w:color="auto"/>
          </w:tcBorders>
        </w:tcPr>
        <w:p w14:paraId="1EE6C720" w14:textId="77777777" w:rsidR="005E3E71" w:rsidRPr="005E3E71" w:rsidRDefault="005E3E71" w:rsidP="005E3E71">
          <w:pPr>
            <w:widowControl w:val="0"/>
            <w:autoSpaceDN w:val="0"/>
            <w:rPr>
              <w:sz w:val="16"/>
              <w:szCs w:val="16"/>
              <w:lang w:eastAsia="en-GB"/>
            </w:rPr>
          </w:pPr>
        </w:p>
      </w:tc>
      <w:tc>
        <w:tcPr>
          <w:tcW w:w="3961" w:type="dxa"/>
          <w:vMerge/>
          <w:tcBorders>
            <w:bottom w:val="single" w:sz="4" w:space="0" w:color="auto"/>
          </w:tcBorders>
        </w:tcPr>
        <w:p w14:paraId="1671C695" w14:textId="77777777" w:rsidR="005E3E71" w:rsidRPr="005E3E71" w:rsidRDefault="005E3E71" w:rsidP="005E3E71">
          <w:pPr>
            <w:widowControl w:val="0"/>
            <w:autoSpaceDN w:val="0"/>
            <w:jc w:val="right"/>
            <w:rPr>
              <w:rFonts w:cs="Times New Roman"/>
              <w:sz w:val="16"/>
              <w:szCs w:val="16"/>
              <w:lang w:eastAsia="en-GB"/>
            </w:rPr>
          </w:pPr>
        </w:p>
      </w:tc>
    </w:tr>
  </w:tbl>
  <w:p w14:paraId="03D9FC6E" w14:textId="77777777" w:rsidR="005E3E71" w:rsidRPr="005E3E71" w:rsidRDefault="005E3E71" w:rsidP="005E3E71">
    <w:pPr>
      <w:autoSpaceDE w:val="0"/>
      <w:autoSpaceDN w:val="0"/>
      <w:adjustRightInd w:val="0"/>
      <w:rPr>
        <w:b/>
        <w:bCs/>
        <w:color w:val="000000"/>
        <w:sz w:val="23"/>
        <w:szCs w:val="23"/>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342FA"/>
    <w:multiLevelType w:val="hybridMultilevel"/>
    <w:tmpl w:val="B4D001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71"/>
    <w:rsid w:val="00004727"/>
    <w:rsid w:val="00123201"/>
    <w:rsid w:val="00227152"/>
    <w:rsid w:val="002871A9"/>
    <w:rsid w:val="003107E9"/>
    <w:rsid w:val="00331A26"/>
    <w:rsid w:val="003A1218"/>
    <w:rsid w:val="004008B8"/>
    <w:rsid w:val="0043193F"/>
    <w:rsid w:val="00453F37"/>
    <w:rsid w:val="00461ECE"/>
    <w:rsid w:val="004900E0"/>
    <w:rsid w:val="005D5498"/>
    <w:rsid w:val="005D7237"/>
    <w:rsid w:val="005E3E71"/>
    <w:rsid w:val="00663DCF"/>
    <w:rsid w:val="00687B1D"/>
    <w:rsid w:val="006D0DE2"/>
    <w:rsid w:val="007D38DD"/>
    <w:rsid w:val="00830D06"/>
    <w:rsid w:val="0086679A"/>
    <w:rsid w:val="008A34B0"/>
    <w:rsid w:val="008E075B"/>
    <w:rsid w:val="00A56371"/>
    <w:rsid w:val="00AF52B7"/>
    <w:rsid w:val="00B55C1D"/>
    <w:rsid w:val="00BA038E"/>
    <w:rsid w:val="00CA1725"/>
    <w:rsid w:val="00D67A69"/>
    <w:rsid w:val="00D775F8"/>
    <w:rsid w:val="00DA6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C7BB"/>
  <w15:chartTrackingRefBased/>
  <w15:docId w15:val="{47536822-6763-43A3-8E04-6C4D78D7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6371"/>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E7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3E71"/>
  </w:style>
  <w:style w:type="paragraph" w:styleId="Footer">
    <w:name w:val="footer"/>
    <w:basedOn w:val="Normal"/>
    <w:link w:val="FooterChar"/>
    <w:uiPriority w:val="99"/>
    <w:unhideWhenUsed/>
    <w:rsid w:val="005E3E7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3E71"/>
  </w:style>
  <w:style w:type="paragraph" w:styleId="BalloonText">
    <w:name w:val="Balloon Text"/>
    <w:basedOn w:val="Normal"/>
    <w:link w:val="BalloonTextChar"/>
    <w:uiPriority w:val="99"/>
    <w:semiHidden/>
    <w:unhideWhenUsed/>
    <w:rsid w:val="005E3E7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E3E71"/>
    <w:rPr>
      <w:rFonts w:ascii="Segoe UI" w:hAnsi="Segoe UI" w:cs="Segoe UI"/>
      <w:sz w:val="18"/>
      <w:szCs w:val="18"/>
    </w:rPr>
  </w:style>
  <w:style w:type="character" w:styleId="Hyperlink">
    <w:name w:val="Hyperlink"/>
    <w:basedOn w:val="DefaultParagraphFont"/>
    <w:uiPriority w:val="99"/>
    <w:unhideWhenUsed/>
    <w:rsid w:val="005E3E71"/>
    <w:rPr>
      <w:color w:val="0563C1" w:themeColor="hyperlink"/>
      <w:u w:val="single"/>
    </w:rPr>
  </w:style>
  <w:style w:type="character" w:styleId="UnresolvedMention">
    <w:name w:val="Unresolved Mention"/>
    <w:basedOn w:val="DefaultParagraphFont"/>
    <w:uiPriority w:val="99"/>
    <w:semiHidden/>
    <w:unhideWhenUsed/>
    <w:rsid w:val="005E3E71"/>
    <w:rPr>
      <w:color w:val="605E5C"/>
      <w:shd w:val="clear" w:color="auto" w:fill="E1DFDD"/>
    </w:rPr>
  </w:style>
  <w:style w:type="paragraph" w:styleId="ListParagraph">
    <w:name w:val="List Paragraph"/>
    <w:basedOn w:val="Normal"/>
    <w:uiPriority w:val="34"/>
    <w:qFormat/>
    <w:rsid w:val="00D775F8"/>
    <w:pPr>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D775F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2" Type="http://schemas.openxmlformats.org/officeDocument/2006/relationships/hyperlink" Target="mailto:nicola.reader165@mod.gov.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CB92-8F73-4267-98F8-96817BCD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Eleanor Miss (Def Comrcl CC-JFC 1a)</dc:creator>
  <cp:keywords/>
  <dc:description/>
  <cp:lastModifiedBy>Reader, Nicola Mrs (UKStratCom-Comrcl C2-22)</cp:lastModifiedBy>
  <cp:revision>8</cp:revision>
  <dcterms:created xsi:type="dcterms:W3CDTF">2021-01-18T12:38:00Z</dcterms:created>
  <dcterms:modified xsi:type="dcterms:W3CDTF">2021-01-21T14:47:00Z</dcterms:modified>
</cp:coreProperties>
</file>