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45C6D" w14:textId="77777777" w:rsidR="00597454" w:rsidRDefault="00597454">
      <w:pPr>
        <w:pStyle w:val="Heading1"/>
        <w:numPr>
          <w:ilvl w:val="1"/>
          <w:numId w:val="2"/>
        </w:numPr>
        <w:tabs>
          <w:tab w:val="left" w:pos="0"/>
        </w:tabs>
        <w:spacing w:before="0" w:after="80"/>
        <w:rPr>
          <w:b/>
          <w:sz w:val="36"/>
          <w:szCs w:val="36"/>
        </w:rPr>
      </w:pPr>
      <w:bookmarkStart w:id="0" w:name="_30j0zll"/>
      <w:bookmarkEnd w:id="0"/>
    </w:p>
    <w:p w14:paraId="7B4A7FC9" w14:textId="77777777" w:rsidR="00597454" w:rsidRDefault="00DD0631">
      <w:pPr>
        <w:pStyle w:val="Heading1"/>
        <w:numPr>
          <w:ilvl w:val="1"/>
          <w:numId w:val="2"/>
        </w:numPr>
        <w:tabs>
          <w:tab w:val="left" w:pos="0"/>
        </w:tabs>
        <w:spacing w:before="0" w:after="80"/>
      </w:pPr>
      <w:bookmarkStart w:id="1" w:name="_eiaqbjl5pf50"/>
      <w:bookmarkEnd w:id="1"/>
      <w:r>
        <w:rPr>
          <w:b/>
          <w:sz w:val="36"/>
          <w:szCs w:val="36"/>
        </w:rPr>
        <w:t>RM6187 Framework Schedule 6 (Order Form and Call-Off Schedules)</w:t>
      </w:r>
    </w:p>
    <w:p w14:paraId="74153914" w14:textId="77777777" w:rsidR="00597454" w:rsidRDefault="00597454">
      <w:pPr>
        <w:pStyle w:val="Standard"/>
        <w:spacing w:line="240" w:lineRule="auto"/>
        <w:rPr>
          <w:b/>
          <w:sz w:val="36"/>
          <w:szCs w:val="36"/>
        </w:rPr>
      </w:pPr>
    </w:p>
    <w:p w14:paraId="6D3BA63B" w14:textId="77777777" w:rsidR="00597454" w:rsidRDefault="00DD0631">
      <w:pPr>
        <w:pStyle w:val="Heading2"/>
        <w:numPr>
          <w:ilvl w:val="1"/>
          <w:numId w:val="2"/>
        </w:numPr>
      </w:pPr>
      <w:bookmarkStart w:id="2" w:name="_1fob9te"/>
      <w:bookmarkEnd w:id="2"/>
      <w:r>
        <w:t>Order Form</w:t>
      </w:r>
    </w:p>
    <w:p w14:paraId="246509EA" w14:textId="77777777" w:rsidR="00597454" w:rsidRDefault="00597454">
      <w:pPr>
        <w:pStyle w:val="Standard"/>
        <w:spacing w:line="240" w:lineRule="auto"/>
        <w:rPr>
          <w:b/>
          <w:sz w:val="24"/>
          <w:szCs w:val="24"/>
        </w:rPr>
      </w:pPr>
    </w:p>
    <w:p w14:paraId="533A1FD0" w14:textId="77777777" w:rsidR="00597454" w:rsidRDefault="00597454">
      <w:pPr>
        <w:pStyle w:val="Standard"/>
        <w:spacing w:line="244" w:lineRule="auto"/>
        <w:rPr>
          <w:sz w:val="24"/>
          <w:szCs w:val="24"/>
        </w:rPr>
      </w:pPr>
    </w:p>
    <w:p w14:paraId="77E3452D" w14:textId="77777777" w:rsidR="00597454" w:rsidRDefault="00DD0631">
      <w:pPr>
        <w:pStyle w:val="Standard"/>
        <w:spacing w:line="244" w:lineRule="auto"/>
        <w:rPr>
          <w:sz w:val="24"/>
          <w:szCs w:val="24"/>
        </w:rPr>
      </w:pPr>
      <w:r w:rsidRPr="00B12BD9">
        <w:rPr>
          <w:b/>
          <w:bCs/>
          <w:sz w:val="24"/>
          <w:szCs w:val="24"/>
        </w:rPr>
        <w:t>CALL-OFF REFERENCE: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CCHR25A01</w:t>
      </w:r>
    </w:p>
    <w:p w14:paraId="64E1CEA6" w14:textId="77777777" w:rsidR="00597454" w:rsidRDefault="00597454">
      <w:pPr>
        <w:pStyle w:val="Standard"/>
        <w:spacing w:line="244" w:lineRule="auto"/>
        <w:rPr>
          <w:sz w:val="24"/>
          <w:szCs w:val="24"/>
        </w:rPr>
      </w:pPr>
    </w:p>
    <w:p w14:paraId="45C1A785" w14:textId="77777777" w:rsidR="00597454" w:rsidRDefault="00DD0631">
      <w:pPr>
        <w:pStyle w:val="Standard"/>
        <w:spacing w:line="244" w:lineRule="auto"/>
        <w:rPr>
          <w:sz w:val="24"/>
          <w:szCs w:val="24"/>
        </w:rPr>
      </w:pPr>
      <w:r w:rsidRPr="00B12BD9">
        <w:rPr>
          <w:b/>
          <w:bCs/>
          <w:sz w:val="24"/>
          <w:szCs w:val="24"/>
        </w:rPr>
        <w:t>THE BUYER: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HM Treasury</w:t>
      </w:r>
    </w:p>
    <w:p w14:paraId="314484C4" w14:textId="77777777" w:rsidR="00597454" w:rsidRDefault="00DD0631">
      <w:pPr>
        <w:pStyle w:val="Standard"/>
        <w:spacing w:line="244" w:lineRule="auto"/>
      </w:pPr>
      <w:r>
        <w:rPr>
          <w:sz w:val="24"/>
          <w:szCs w:val="24"/>
        </w:rPr>
        <w:t xml:space="preserve"> </w:t>
      </w:r>
    </w:p>
    <w:p w14:paraId="215E3BEC" w14:textId="693C3E82" w:rsidR="00597454" w:rsidRDefault="00DD0631" w:rsidP="000F3793">
      <w:pPr>
        <w:pStyle w:val="Standard"/>
        <w:spacing w:line="244" w:lineRule="auto"/>
        <w:ind w:left="3686" w:hanging="3686"/>
        <w:rPr>
          <w:b/>
          <w:color w:val="FF0000"/>
          <w:sz w:val="24"/>
          <w:szCs w:val="24"/>
        </w:rPr>
      </w:pPr>
      <w:r w:rsidRPr="00B12BD9">
        <w:rPr>
          <w:b/>
          <w:bCs/>
          <w:sz w:val="24"/>
          <w:szCs w:val="24"/>
        </w:rPr>
        <w:t>BUYER ADDRESS</w:t>
      </w:r>
      <w:r w:rsidR="00B12BD9" w:rsidRPr="00B12BD9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  <w:bookmarkStart w:id="3" w:name="_Hlk190337684"/>
      <w:r w:rsidR="000F3793" w:rsidRPr="000F3793">
        <w:rPr>
          <w:b/>
          <w:color w:val="FF0000"/>
          <w:sz w:val="24"/>
          <w:szCs w:val="24"/>
        </w:rPr>
        <w:t>REDACTED TEXT under FOIA Section 40, Personal Information</w:t>
      </w:r>
      <w:bookmarkEnd w:id="3"/>
    </w:p>
    <w:p w14:paraId="4736FD75" w14:textId="77777777" w:rsidR="000F3793" w:rsidRDefault="000F3793" w:rsidP="000F3793">
      <w:pPr>
        <w:pStyle w:val="Standard"/>
        <w:spacing w:line="244" w:lineRule="auto"/>
        <w:ind w:left="3686" w:hanging="3686"/>
        <w:rPr>
          <w:sz w:val="24"/>
          <w:szCs w:val="24"/>
        </w:rPr>
      </w:pPr>
    </w:p>
    <w:p w14:paraId="372D9557" w14:textId="08B0584A" w:rsidR="00597454" w:rsidRDefault="00DD0631">
      <w:pPr>
        <w:pStyle w:val="Standard"/>
        <w:spacing w:after="200" w:line="240" w:lineRule="auto"/>
      </w:pPr>
      <w:r w:rsidRPr="00B12BD9">
        <w:rPr>
          <w:b/>
          <w:bCs/>
          <w:sz w:val="24"/>
          <w:szCs w:val="24"/>
        </w:rPr>
        <w:t>THE SUPPLIER: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12BD9">
        <w:rPr>
          <w:sz w:val="24"/>
          <w:szCs w:val="24"/>
        </w:rPr>
        <w:t>Korn Ferry (UK) Limited</w:t>
      </w:r>
    </w:p>
    <w:p w14:paraId="79B1138B" w14:textId="7BD56CF3" w:rsidR="00AE61BC" w:rsidRDefault="00DD0631" w:rsidP="00BE061E">
      <w:pPr>
        <w:pStyle w:val="Standard"/>
        <w:ind w:left="3686" w:hanging="3686"/>
        <w:rPr>
          <w:b/>
          <w:bCs/>
          <w:sz w:val="24"/>
          <w:szCs w:val="24"/>
        </w:rPr>
      </w:pPr>
      <w:r w:rsidRPr="00B12BD9">
        <w:rPr>
          <w:b/>
          <w:bCs/>
          <w:sz w:val="24"/>
          <w:szCs w:val="24"/>
        </w:rPr>
        <w:t>SUPPLIER ADDRESS: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AE61BC" w:rsidRPr="000F3793">
        <w:rPr>
          <w:b/>
          <w:color w:val="FF0000"/>
          <w:sz w:val="24"/>
          <w:szCs w:val="24"/>
        </w:rPr>
        <w:t>REDACTED TEXT under FOIA Section 40, Personal Information</w:t>
      </w:r>
      <w:r w:rsidR="00AE61BC" w:rsidRPr="00B12BD9">
        <w:rPr>
          <w:b/>
          <w:bCs/>
          <w:sz w:val="24"/>
          <w:szCs w:val="24"/>
        </w:rPr>
        <w:t xml:space="preserve"> </w:t>
      </w:r>
    </w:p>
    <w:p w14:paraId="6DB9ADA3" w14:textId="77777777" w:rsidR="00AE61BC" w:rsidRDefault="00AE61BC" w:rsidP="00AE61BC">
      <w:pPr>
        <w:pStyle w:val="Standard"/>
        <w:rPr>
          <w:b/>
          <w:bCs/>
          <w:sz w:val="24"/>
          <w:szCs w:val="24"/>
        </w:rPr>
      </w:pPr>
    </w:p>
    <w:p w14:paraId="66464C5F" w14:textId="07473929" w:rsidR="00597454" w:rsidRDefault="00DD0631" w:rsidP="00AE61BC">
      <w:pPr>
        <w:pStyle w:val="Standard"/>
        <w:rPr>
          <w:sz w:val="24"/>
          <w:szCs w:val="24"/>
        </w:rPr>
      </w:pPr>
      <w:r w:rsidRPr="00B12BD9">
        <w:rPr>
          <w:b/>
          <w:bCs/>
          <w:sz w:val="24"/>
          <w:szCs w:val="24"/>
        </w:rPr>
        <w:t>REGISTRATION NUMBER: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</w:t>
      </w:r>
      <w:r>
        <w:rPr>
          <w:sz w:val="24"/>
          <w:szCs w:val="24"/>
        </w:rPr>
        <w:t>00763575</w:t>
      </w:r>
    </w:p>
    <w:p w14:paraId="52687F95" w14:textId="77777777" w:rsidR="00AE61BC" w:rsidRDefault="00AE61BC" w:rsidP="00AE61BC">
      <w:pPr>
        <w:pStyle w:val="Standard"/>
      </w:pPr>
    </w:p>
    <w:p w14:paraId="31ECD352" w14:textId="77777777" w:rsidR="00597454" w:rsidRDefault="00DD0631">
      <w:pPr>
        <w:pStyle w:val="Standard"/>
        <w:spacing w:after="200" w:line="240" w:lineRule="auto"/>
        <w:rPr>
          <w:sz w:val="24"/>
          <w:szCs w:val="24"/>
        </w:rPr>
      </w:pPr>
      <w:r w:rsidRPr="00B12BD9">
        <w:rPr>
          <w:b/>
          <w:bCs/>
          <w:sz w:val="24"/>
          <w:szCs w:val="24"/>
        </w:rPr>
        <w:t>DUNS NUMBER: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211578638</w:t>
      </w:r>
    </w:p>
    <w:p w14:paraId="6573BF76" w14:textId="77777777" w:rsidR="00597454" w:rsidRDefault="00597454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2485076F" w14:textId="77777777" w:rsidR="00597454" w:rsidRDefault="00DD0631">
      <w:pPr>
        <w:pStyle w:val="Heading3"/>
      </w:pPr>
      <w:bookmarkStart w:id="4" w:name="_3znysh7"/>
      <w:bookmarkEnd w:id="4"/>
      <w:r>
        <w:t xml:space="preserve">Applicable </w:t>
      </w:r>
      <w:r w:rsidR="00641BB6">
        <w:t>F</w:t>
      </w:r>
      <w:r>
        <w:t xml:space="preserve">ramework </w:t>
      </w:r>
      <w:r w:rsidR="00641BB6">
        <w:t>C</w:t>
      </w:r>
      <w:r>
        <w:t>ontract</w:t>
      </w:r>
    </w:p>
    <w:p w14:paraId="1E7AE094" w14:textId="77777777" w:rsidR="00597454" w:rsidRDefault="00DD0631">
      <w:pPr>
        <w:pStyle w:val="Standard"/>
        <w:spacing w:line="244" w:lineRule="auto"/>
        <w:jc w:val="both"/>
      </w:pPr>
      <w:r>
        <w:rPr>
          <w:sz w:val="24"/>
          <w:szCs w:val="24"/>
        </w:rPr>
        <w:t xml:space="preserve">This Order Form is for the provision of the Call-Off Deliverables and dated </w:t>
      </w:r>
      <w:r>
        <w:rPr>
          <w:b/>
          <w:sz w:val="24"/>
          <w:szCs w:val="24"/>
        </w:rPr>
        <w:t>12</w:t>
      </w:r>
      <w:r w:rsidRPr="00641BB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2025.</w:t>
      </w:r>
    </w:p>
    <w:p w14:paraId="6B064A88" w14:textId="77777777" w:rsidR="00641BB6" w:rsidRDefault="00641BB6">
      <w:pPr>
        <w:pStyle w:val="Standard"/>
        <w:spacing w:line="244" w:lineRule="auto"/>
        <w:jc w:val="both"/>
        <w:rPr>
          <w:sz w:val="24"/>
          <w:szCs w:val="24"/>
        </w:rPr>
      </w:pPr>
    </w:p>
    <w:p w14:paraId="6B662928" w14:textId="77777777" w:rsidR="00597454" w:rsidRDefault="00DD0631">
      <w:pPr>
        <w:pStyle w:val="Standard"/>
        <w:spacing w:line="244" w:lineRule="auto"/>
        <w:jc w:val="both"/>
      </w:pPr>
      <w:r>
        <w:rPr>
          <w:sz w:val="24"/>
          <w:szCs w:val="24"/>
        </w:rPr>
        <w:t xml:space="preserve">It’s issued under the Framework Contract with the reference number RM6187 for the provision of Inclusive Sponsorship.   </w:t>
      </w:r>
    </w:p>
    <w:p w14:paraId="4945D725" w14:textId="77777777" w:rsidR="00597454" w:rsidRDefault="00597454">
      <w:pPr>
        <w:pStyle w:val="Standard"/>
        <w:tabs>
          <w:tab w:val="left" w:pos="2257"/>
        </w:tabs>
        <w:spacing w:line="244" w:lineRule="auto"/>
        <w:rPr>
          <w:b/>
          <w:sz w:val="24"/>
          <w:szCs w:val="24"/>
        </w:rPr>
      </w:pPr>
    </w:p>
    <w:p w14:paraId="175B8AC6" w14:textId="4C3C1B41" w:rsidR="00597454" w:rsidRDefault="00B12BD9">
      <w:pPr>
        <w:pStyle w:val="Heading3"/>
        <w:tabs>
          <w:tab w:val="clear" w:pos="0"/>
          <w:tab w:val="left" w:pos="5137"/>
        </w:tabs>
        <w:spacing w:line="244" w:lineRule="auto"/>
      </w:pPr>
      <w:bookmarkStart w:id="5" w:name="_npg4yae2fh19"/>
      <w:bookmarkEnd w:id="5"/>
      <w:r>
        <w:t>Call-Off Lot(s):</w:t>
      </w:r>
    </w:p>
    <w:p w14:paraId="269B561A" w14:textId="45C18E81" w:rsidR="00641BB6" w:rsidRPr="00BE061E" w:rsidRDefault="00DD0631" w:rsidP="00BE061E">
      <w:pPr>
        <w:pStyle w:val="Standard"/>
        <w:tabs>
          <w:tab w:val="left" w:pos="5137"/>
        </w:tabs>
        <w:spacing w:line="244" w:lineRule="auto"/>
        <w:rPr>
          <w:bCs/>
          <w:sz w:val="24"/>
          <w:szCs w:val="24"/>
        </w:rPr>
      </w:pPr>
      <w:r w:rsidRPr="00641BB6">
        <w:rPr>
          <w:bCs/>
          <w:sz w:val="24"/>
          <w:szCs w:val="24"/>
        </w:rPr>
        <w:t>Lot 5: HR</w:t>
      </w:r>
      <w:bookmarkStart w:id="6" w:name="_54g0t4lbzrde"/>
      <w:bookmarkEnd w:id="6"/>
    </w:p>
    <w:p w14:paraId="3042D965" w14:textId="24445869" w:rsidR="00597454" w:rsidRDefault="00B12BD9">
      <w:pPr>
        <w:pStyle w:val="Heading3"/>
      </w:pPr>
      <w:r>
        <w:t>Call-Off Incorporated Terms</w:t>
      </w:r>
    </w:p>
    <w:p w14:paraId="0F9AC924" w14:textId="77777777" w:rsidR="00597454" w:rsidRDefault="00DD0631">
      <w:pPr>
        <w:pStyle w:val="Standard"/>
        <w:tabs>
          <w:tab w:val="left" w:pos="0"/>
        </w:tabs>
      </w:pPr>
      <w:r>
        <w:rPr>
          <w:sz w:val="24"/>
          <w:szCs w:val="24"/>
        </w:rPr>
        <w:t>The following documents are incorporated into this Call-Off Contract.</w:t>
      </w:r>
    </w:p>
    <w:p w14:paraId="40232E90" w14:textId="77777777" w:rsidR="00597454" w:rsidRDefault="00DD0631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 xml:space="preserve">Where schedules are missing, those schedules are not part of the agreement and </w:t>
      </w:r>
      <w:r w:rsidR="00641BB6">
        <w:rPr>
          <w:sz w:val="24"/>
          <w:szCs w:val="24"/>
          <w:shd w:val="clear" w:color="auto" w:fill="FFFFFF"/>
        </w:rPr>
        <w:t>cannot</w:t>
      </w:r>
      <w:r>
        <w:rPr>
          <w:sz w:val="24"/>
          <w:szCs w:val="24"/>
          <w:shd w:val="clear" w:color="auto" w:fill="FFFFFF"/>
        </w:rPr>
        <w:t xml:space="preserve"> be used. If the documents conflict, the following order of precedence applies:</w:t>
      </w:r>
    </w:p>
    <w:p w14:paraId="20BE24E7" w14:textId="77777777" w:rsidR="00597454" w:rsidRDefault="00597454">
      <w:pPr>
        <w:pStyle w:val="Standard"/>
        <w:spacing w:line="240" w:lineRule="auto"/>
        <w:rPr>
          <w:sz w:val="24"/>
          <w:szCs w:val="24"/>
        </w:rPr>
      </w:pPr>
    </w:p>
    <w:p w14:paraId="399A7C8C" w14:textId="77777777" w:rsidR="00597454" w:rsidRDefault="00DD0631">
      <w:pPr>
        <w:pStyle w:val="Standard"/>
        <w:numPr>
          <w:ilvl w:val="0"/>
          <w:numId w:val="5"/>
        </w:numPr>
      </w:pPr>
      <w:r>
        <w:rPr>
          <w:sz w:val="24"/>
          <w:szCs w:val="24"/>
        </w:rPr>
        <w:t>This Order Form includes the Call-Off Special Terms and Call-Off Special Schedules.</w:t>
      </w:r>
    </w:p>
    <w:p w14:paraId="76A8DD66" w14:textId="77777777" w:rsidR="00597454" w:rsidRDefault="00DD0631">
      <w:pPr>
        <w:pStyle w:val="Standard"/>
        <w:numPr>
          <w:ilvl w:val="0"/>
          <w:numId w:val="1"/>
        </w:numPr>
        <w:spacing w:line="244" w:lineRule="auto"/>
      </w:pPr>
      <w:r>
        <w:rPr>
          <w:sz w:val="24"/>
          <w:szCs w:val="24"/>
        </w:rPr>
        <w:t>Joint Schedule 1(Definitions and Interpretation) RM6187</w:t>
      </w:r>
    </w:p>
    <w:p w14:paraId="47428A64" w14:textId="77777777" w:rsidR="00597454" w:rsidRDefault="00DD0631">
      <w:pPr>
        <w:pStyle w:val="Standard"/>
        <w:keepNext/>
        <w:numPr>
          <w:ilvl w:val="0"/>
          <w:numId w:val="1"/>
        </w:numPr>
        <w:spacing w:line="244" w:lineRule="auto"/>
      </w:pPr>
      <w:r>
        <w:rPr>
          <w:sz w:val="24"/>
          <w:szCs w:val="24"/>
        </w:rPr>
        <w:lastRenderedPageBreak/>
        <w:t>The following Schedules in equal order of precedence:</w:t>
      </w:r>
    </w:p>
    <w:p w14:paraId="5EC3ED60" w14:textId="77777777" w:rsidR="00597454" w:rsidRDefault="00DD0631">
      <w:pPr>
        <w:pStyle w:val="Heading3"/>
      </w:pPr>
      <w:bookmarkStart w:id="7" w:name="_1t3h5sf"/>
      <w:bookmarkEnd w:id="7"/>
      <w:r>
        <w:rPr>
          <w:color w:val="000000"/>
        </w:rPr>
        <w:t>Joint Schedules for RM6187 Management Consultancy Framework Three</w:t>
      </w:r>
    </w:p>
    <w:p w14:paraId="1D766DEB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Joint Schedule 1 (Definitions) </w:t>
      </w:r>
    </w:p>
    <w:p w14:paraId="63639561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Joint Schedule 2 (Variation Form) </w:t>
      </w:r>
    </w:p>
    <w:p w14:paraId="7E668F3D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Joint Schedule 3 (Insurance Requirements) </w:t>
      </w:r>
    </w:p>
    <w:p w14:paraId="3F9211AB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Joint Schedule 4 (Commercially Sensitive Information)</w:t>
      </w:r>
    </w:p>
    <w:p w14:paraId="61BCA65C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Joint Schedule 10 (Rectification Plan) </w:t>
      </w:r>
    </w:p>
    <w:p w14:paraId="1D46FE13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Joint Schedule 11 (Processing Data)</w:t>
      </w:r>
    </w:p>
    <w:p w14:paraId="478DF2E6" w14:textId="77777777" w:rsidR="00597454" w:rsidRDefault="00DD0631">
      <w:pPr>
        <w:pStyle w:val="Heading3"/>
      </w:pPr>
      <w:r>
        <w:rPr>
          <w:color w:val="000000"/>
        </w:rPr>
        <w:t>Call-O</w:t>
      </w:r>
      <w:r>
        <w:rPr>
          <w:color w:val="000000"/>
          <w:shd w:val="clear" w:color="auto" w:fill="FFFFFF"/>
        </w:rPr>
        <w:t>ff Schedules</w:t>
      </w:r>
      <w:r w:rsidR="00641BB6">
        <w:rPr>
          <w:color w:val="000000"/>
          <w:shd w:val="clear" w:color="auto" w:fill="FFFFFF"/>
        </w:rPr>
        <w:t xml:space="preserve"> for RM6187 Management Consultancy Framework Three</w:t>
      </w:r>
      <w:r>
        <w:rPr>
          <w:color w:val="000000"/>
          <w:shd w:val="clear" w:color="auto" w:fill="FFFFFF"/>
        </w:rPr>
        <w:tab/>
      </w:r>
    </w:p>
    <w:p w14:paraId="2BAC2CC9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Call-Off Schedule 1 (Transparency Reports) </w:t>
      </w:r>
    </w:p>
    <w:p w14:paraId="073EDC96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3 (Continuous Improvement)</w:t>
      </w:r>
      <w:r>
        <w:rPr>
          <w:sz w:val="24"/>
          <w:szCs w:val="24"/>
          <w:shd w:val="clear" w:color="auto" w:fill="FFFFFF"/>
        </w:rPr>
        <w:tab/>
      </w:r>
    </w:p>
    <w:p w14:paraId="11A11780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 10 (Exit Management)</w:t>
      </w:r>
      <w:r>
        <w:rPr>
          <w:sz w:val="24"/>
          <w:szCs w:val="24"/>
          <w:shd w:val="clear" w:color="auto" w:fill="FFFFFF"/>
        </w:rPr>
        <w:tab/>
        <w:t xml:space="preserve"> </w:t>
      </w:r>
    </w:p>
    <w:p w14:paraId="6C0F3508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Call-Off Schedule 13 (Implementation Plan and Testing) </w:t>
      </w:r>
    </w:p>
    <w:p w14:paraId="1E726234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Call-Off Schedule 14 (Service Levels) </w:t>
      </w:r>
    </w:p>
    <w:p w14:paraId="252E26C1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 15 (Call-Off Contract Management)</w:t>
      </w:r>
      <w:r>
        <w:rPr>
          <w:sz w:val="24"/>
          <w:szCs w:val="24"/>
          <w:shd w:val="clear" w:color="auto" w:fill="FFFFFF"/>
        </w:rPr>
        <w:tab/>
      </w:r>
    </w:p>
    <w:p w14:paraId="769186FD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 16 (Benchmarking)</w:t>
      </w:r>
      <w:r>
        <w:rPr>
          <w:sz w:val="24"/>
          <w:szCs w:val="24"/>
          <w:shd w:val="clear" w:color="auto" w:fill="FFFFFF"/>
        </w:rPr>
        <w:tab/>
      </w:r>
    </w:p>
    <w:p w14:paraId="47F47FB0" w14:textId="77777777" w:rsidR="00597454" w:rsidRDefault="00DD0631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20 (Call-Off Specification)</w:t>
      </w:r>
    </w:p>
    <w:p w14:paraId="09D34C72" w14:textId="77777777" w:rsidR="00597454" w:rsidRDefault="00DD0631">
      <w:pPr>
        <w:pStyle w:val="Standard"/>
        <w:spacing w:line="244" w:lineRule="auto"/>
      </w:pPr>
      <w:r>
        <w:rPr>
          <w:sz w:val="24"/>
          <w:szCs w:val="24"/>
          <w:shd w:val="clear" w:color="auto" w:fill="FFFFFF"/>
        </w:rPr>
        <w:tab/>
      </w:r>
    </w:p>
    <w:p w14:paraId="0A286C29" w14:textId="77777777" w:rsidR="00597454" w:rsidRDefault="00DD0631">
      <w:pPr>
        <w:pStyle w:val="Standard"/>
        <w:numPr>
          <w:ilvl w:val="0"/>
          <w:numId w:val="1"/>
        </w:numPr>
        <w:spacing w:line="244" w:lineRule="auto"/>
      </w:pPr>
      <w:r>
        <w:rPr>
          <w:sz w:val="24"/>
          <w:szCs w:val="24"/>
          <w:shd w:val="clear" w:color="auto" w:fill="FFFFFF"/>
        </w:rPr>
        <w:t>CCS Core Terms</w:t>
      </w:r>
    </w:p>
    <w:p w14:paraId="4BCA23F4" w14:textId="77777777" w:rsidR="00597454" w:rsidRDefault="00DD0631">
      <w:pPr>
        <w:pStyle w:val="Standard"/>
        <w:numPr>
          <w:ilvl w:val="0"/>
          <w:numId w:val="1"/>
        </w:numPr>
        <w:spacing w:line="244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Joint Schedule 5 (Corporate Social Responsibility) </w:t>
      </w:r>
    </w:p>
    <w:p w14:paraId="24D23749" w14:textId="77777777" w:rsidR="00597454" w:rsidRDefault="00597454">
      <w:pPr>
        <w:pStyle w:val="Standard"/>
        <w:spacing w:line="240" w:lineRule="auto"/>
        <w:ind w:left="720"/>
        <w:rPr>
          <w:sz w:val="24"/>
          <w:szCs w:val="24"/>
          <w:shd w:val="clear" w:color="auto" w:fill="FFFFFF"/>
        </w:rPr>
      </w:pPr>
    </w:p>
    <w:p w14:paraId="2F9FB7B9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Supplier terms are not part of the Call-Off Contract. That includes any terms written on the back of, added to this Order Form, or presented at the time of delivery.</w:t>
      </w:r>
    </w:p>
    <w:p w14:paraId="1D5803A2" w14:textId="7FA907F6" w:rsidR="00597454" w:rsidRDefault="00DD0631">
      <w:pPr>
        <w:pStyle w:val="Heading3"/>
        <w:tabs>
          <w:tab w:val="left" w:pos="2257"/>
        </w:tabs>
      </w:pPr>
      <w:bookmarkStart w:id="8" w:name="_2s8eyo1"/>
      <w:bookmarkEnd w:id="8"/>
      <w:r>
        <w:rPr>
          <w:color w:val="000000"/>
        </w:rPr>
        <w:t>Call</w:t>
      </w:r>
      <w:r w:rsidR="00B12BD9">
        <w:rPr>
          <w:color w:val="000000"/>
        </w:rPr>
        <w:t>-Off Special Terms</w:t>
      </w:r>
    </w:p>
    <w:p w14:paraId="54902602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None</w:t>
      </w:r>
    </w:p>
    <w:p w14:paraId="390EF17F" w14:textId="77777777" w:rsidR="00597454" w:rsidRDefault="00597454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D5355A7" w14:textId="54028CC9" w:rsidR="00597454" w:rsidRDefault="00DD0631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>Call</w:t>
      </w:r>
      <w:r w:rsidR="00B12BD9">
        <w:rPr>
          <w:b/>
          <w:sz w:val="24"/>
          <w:szCs w:val="24"/>
          <w:shd w:val="clear" w:color="auto" w:fill="FFFFFF"/>
        </w:rPr>
        <w:t>-Off Start Date:</w:t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Friday 1</w:t>
      </w:r>
      <w:r w:rsidR="00EC161A">
        <w:rPr>
          <w:b/>
          <w:sz w:val="24"/>
          <w:szCs w:val="24"/>
          <w:shd w:val="clear" w:color="auto" w:fill="FFFFFF"/>
        </w:rPr>
        <w:t>4</w:t>
      </w:r>
      <w:r>
        <w:rPr>
          <w:b/>
          <w:sz w:val="24"/>
          <w:szCs w:val="24"/>
          <w:shd w:val="clear" w:color="auto" w:fill="FFFFFF"/>
          <w:vertAlign w:val="superscript"/>
        </w:rPr>
        <w:t>th</w:t>
      </w:r>
      <w:r>
        <w:rPr>
          <w:b/>
          <w:sz w:val="24"/>
          <w:szCs w:val="24"/>
          <w:shd w:val="clear" w:color="auto" w:fill="FFFFFF"/>
        </w:rPr>
        <w:t xml:space="preserve"> February, 2025</w:t>
      </w:r>
    </w:p>
    <w:p w14:paraId="5109AA34" w14:textId="77777777" w:rsidR="00597454" w:rsidRDefault="00597454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7AD3721E" w14:textId="22F9A653" w:rsidR="00597454" w:rsidRDefault="00DD0631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>Call</w:t>
      </w:r>
      <w:r w:rsidR="00B12BD9">
        <w:rPr>
          <w:b/>
          <w:sz w:val="24"/>
          <w:szCs w:val="24"/>
          <w:shd w:val="clear" w:color="auto" w:fill="FFFFFF"/>
        </w:rPr>
        <w:t>-Off Expiry Date: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Friday 13</w:t>
      </w:r>
      <w:r>
        <w:rPr>
          <w:b/>
          <w:sz w:val="24"/>
          <w:szCs w:val="24"/>
          <w:shd w:val="clear" w:color="auto" w:fill="FFFFFF"/>
          <w:vertAlign w:val="superscript"/>
        </w:rPr>
        <w:t>th</w:t>
      </w:r>
      <w:r>
        <w:rPr>
          <w:b/>
          <w:sz w:val="24"/>
          <w:szCs w:val="24"/>
          <w:shd w:val="clear" w:color="auto" w:fill="FFFFFF"/>
        </w:rPr>
        <w:t xml:space="preserve"> February 2026</w:t>
      </w:r>
    </w:p>
    <w:p w14:paraId="1CCDD1F3" w14:textId="77777777" w:rsidR="00597454" w:rsidRDefault="00597454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1EFC243B" w14:textId="02C858AE" w:rsidR="00597454" w:rsidRDefault="00DD0631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>Call</w:t>
      </w:r>
      <w:r w:rsidR="00B12BD9">
        <w:rPr>
          <w:b/>
          <w:sz w:val="24"/>
          <w:szCs w:val="24"/>
          <w:shd w:val="clear" w:color="auto" w:fill="FFFFFF"/>
        </w:rPr>
        <w:t>-Off Initial Period:</w:t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>Twelve (12) months</w:t>
      </w:r>
    </w:p>
    <w:p w14:paraId="4A06B3D0" w14:textId="77777777" w:rsidR="00597454" w:rsidRDefault="00DD0631">
      <w:pPr>
        <w:pStyle w:val="Standard"/>
        <w:spacing w:before="240" w:line="244" w:lineRule="auto"/>
        <w:ind w:left="3544"/>
      </w:pPr>
      <w:r>
        <w:rPr>
          <w:sz w:val="24"/>
          <w:szCs w:val="24"/>
          <w:shd w:val="clear" w:color="auto" w:fill="FFFFFF"/>
        </w:rPr>
        <w:t xml:space="preserve"> No option to extend</w:t>
      </w:r>
    </w:p>
    <w:p w14:paraId="7E2D1E3B" w14:textId="661F0D1B" w:rsidR="00597454" w:rsidRDefault="00DD0631">
      <w:pPr>
        <w:pStyle w:val="Heading3"/>
      </w:pPr>
      <w:bookmarkStart w:id="9" w:name="_17dp8vu"/>
      <w:bookmarkEnd w:id="9"/>
      <w:r>
        <w:rPr>
          <w:color w:val="000000"/>
          <w:shd w:val="clear" w:color="auto" w:fill="FFFFFF"/>
        </w:rPr>
        <w:t>Call</w:t>
      </w:r>
      <w:r w:rsidR="00B12BD9">
        <w:rPr>
          <w:color w:val="000000"/>
          <w:shd w:val="clear" w:color="auto" w:fill="FFFFFF"/>
        </w:rPr>
        <w:t>-Off Deliverables</w:t>
      </w:r>
    </w:p>
    <w:p w14:paraId="23EDBE50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See details in Call-Off Schedule 20 (Call-Off Specification)</w:t>
      </w:r>
    </w:p>
    <w:p w14:paraId="72AAC6B8" w14:textId="6D9C0E4D" w:rsidR="00597454" w:rsidRDefault="00DD0631">
      <w:pPr>
        <w:pStyle w:val="Heading3"/>
        <w:tabs>
          <w:tab w:val="left" w:pos="2257"/>
        </w:tabs>
      </w:pPr>
      <w:bookmarkStart w:id="10" w:name="_3rdcrjn"/>
      <w:bookmarkStart w:id="11" w:name="_xae2pn3oy5bp"/>
      <w:bookmarkEnd w:id="10"/>
      <w:bookmarkEnd w:id="11"/>
      <w:r>
        <w:rPr>
          <w:color w:val="000000"/>
          <w:shd w:val="clear" w:color="auto" w:fill="FFFFFF"/>
        </w:rPr>
        <w:t xml:space="preserve">Maximum </w:t>
      </w:r>
      <w:r w:rsidR="00B12BD9">
        <w:rPr>
          <w:color w:val="000000"/>
          <w:shd w:val="clear" w:color="auto" w:fill="FFFFFF"/>
        </w:rPr>
        <w:t>Liability</w:t>
      </w:r>
    </w:p>
    <w:p w14:paraId="1C9681DF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The limitation of liability for this Call-Off Contract is stated in Clause 11.2 of the Core Terms.</w:t>
      </w:r>
    </w:p>
    <w:p w14:paraId="550119C2" w14:textId="77777777" w:rsidR="00597454" w:rsidRDefault="0059745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264607D6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The Estimated Year 1 Charges used to calculate liability in the first contract year are: £10,007.00 ex VAT</w:t>
      </w:r>
    </w:p>
    <w:p w14:paraId="67A766D8" w14:textId="5868276A" w:rsidR="00597454" w:rsidRDefault="00DD0631">
      <w:pPr>
        <w:pStyle w:val="Heading3"/>
        <w:tabs>
          <w:tab w:val="left" w:pos="2257"/>
        </w:tabs>
      </w:pPr>
      <w:bookmarkStart w:id="12" w:name="_26in1rg"/>
      <w:bookmarkStart w:id="13" w:name="_lnxbz9"/>
      <w:bookmarkStart w:id="14" w:name="_s4mpfk5olhjx"/>
      <w:bookmarkEnd w:id="12"/>
      <w:bookmarkEnd w:id="13"/>
      <w:bookmarkEnd w:id="14"/>
      <w:r>
        <w:rPr>
          <w:color w:val="000000"/>
        </w:rPr>
        <w:t xml:space="preserve">Reimbursable </w:t>
      </w:r>
      <w:r w:rsidR="00641BB6">
        <w:rPr>
          <w:color w:val="000000"/>
        </w:rPr>
        <w:t>Expenses</w:t>
      </w:r>
    </w:p>
    <w:p w14:paraId="1C215EF6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Recoverable as stated in Framework Schedule 3 (Framework Prices) paragraph 4.</w:t>
      </w:r>
    </w:p>
    <w:p w14:paraId="4744CBD3" w14:textId="42BF1353" w:rsidR="00597454" w:rsidRDefault="00DD0631">
      <w:pPr>
        <w:pStyle w:val="Heading3"/>
        <w:tabs>
          <w:tab w:val="left" w:pos="2257"/>
        </w:tabs>
      </w:pPr>
      <w:bookmarkStart w:id="15" w:name="_35nkun2"/>
      <w:bookmarkEnd w:id="15"/>
      <w:r>
        <w:rPr>
          <w:color w:val="000000"/>
        </w:rPr>
        <w:lastRenderedPageBreak/>
        <w:t xml:space="preserve">Payment </w:t>
      </w:r>
      <w:r w:rsidR="00641BB6">
        <w:t>Method</w:t>
      </w:r>
    </w:p>
    <w:p w14:paraId="354C29EE" w14:textId="77777777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bookmarkStart w:id="16" w:name="_1ksv4uv"/>
      <w:bookmarkEnd w:id="16"/>
      <w:r>
        <w:rPr>
          <w:b w:val="0"/>
          <w:shd w:val="clear" w:color="auto" w:fill="FFFFFF"/>
        </w:rPr>
        <w:t>Invoices should be sent to HMT</w:t>
      </w:r>
    </w:p>
    <w:p w14:paraId="45F165DA" w14:textId="60F2DE84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Invoices should be submitted to </w:t>
      </w:r>
      <w:r w:rsidR="00BE061E" w:rsidRPr="00BE061E">
        <w:rPr>
          <w:color w:val="FF0000"/>
        </w:rPr>
        <w:t xml:space="preserve">REDACTED TEXT under FOIA Section 40, Personal Information </w:t>
      </w:r>
      <w:r>
        <w:rPr>
          <w:b w:val="0"/>
          <w:shd w:val="clear" w:color="auto" w:fill="FFFFFF"/>
        </w:rPr>
        <w:t>Invoice must include the PO number</w:t>
      </w:r>
    </w:p>
    <w:p w14:paraId="58DD4698" w14:textId="77777777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Payment can only be made following satisfactory delivery of pre-agreed certified products and deliverables</w:t>
      </w:r>
    </w:p>
    <w:p w14:paraId="3BEA0C5C" w14:textId="77777777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Before payment can be considered, each invoice must include a detailed elemental breakdown of work completed and the associated costs</w:t>
      </w:r>
    </w:p>
    <w:p w14:paraId="1CE908C7" w14:textId="2F327C47" w:rsidR="00597454" w:rsidRDefault="00DD0631">
      <w:pPr>
        <w:pStyle w:val="Heading3"/>
        <w:tabs>
          <w:tab w:val="left" w:pos="2257"/>
        </w:tabs>
      </w:pPr>
      <w:r>
        <w:rPr>
          <w:color w:val="000000"/>
        </w:rPr>
        <w:t xml:space="preserve">Buyer’s </w:t>
      </w:r>
      <w:r w:rsidR="00641BB6">
        <w:rPr>
          <w:color w:val="000000"/>
        </w:rPr>
        <w:t>Invoice Address</w:t>
      </w:r>
    </w:p>
    <w:p w14:paraId="71D1F762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bookmarkStart w:id="17" w:name="_6717u6vk6owc"/>
      <w:bookmarkEnd w:id="17"/>
      <w:r w:rsidRPr="00BE061E">
        <w:rPr>
          <w:color w:val="FF0000"/>
        </w:rPr>
        <w:t xml:space="preserve">REDACTED TEXT under FOIA Section 40, Personal Information </w:t>
      </w:r>
    </w:p>
    <w:p w14:paraId="0424F799" w14:textId="4400E806" w:rsidR="00597454" w:rsidRDefault="00B12BD9">
      <w:pPr>
        <w:pStyle w:val="Heading3"/>
        <w:widowControl w:val="0"/>
        <w:tabs>
          <w:tab w:val="left" w:pos="2257"/>
        </w:tabs>
        <w:spacing w:line="240" w:lineRule="auto"/>
      </w:pPr>
      <w:r>
        <w:t>Financial Transparency Objectives</w:t>
      </w:r>
    </w:p>
    <w:p w14:paraId="193B59AA" w14:textId="194972C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The Financial Transparency Objectives do not apply to this Call-Off Contract.</w:t>
      </w:r>
    </w:p>
    <w:p w14:paraId="14EB8143" w14:textId="77777777" w:rsidR="00597454" w:rsidRDefault="00597454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14:paraId="29CAAB27" w14:textId="59B98E32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 xml:space="preserve">Buyer’s </w:t>
      </w:r>
      <w:r w:rsidR="00641BB6">
        <w:rPr>
          <w:b/>
          <w:sz w:val="24"/>
          <w:szCs w:val="24"/>
        </w:rPr>
        <w:t>Authorised Representative</w:t>
      </w:r>
    </w:p>
    <w:p w14:paraId="5A743E71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bookmarkStart w:id="18" w:name="_44sinio"/>
      <w:bookmarkEnd w:id="18"/>
      <w:r w:rsidRPr="00BE061E">
        <w:rPr>
          <w:color w:val="FF0000"/>
        </w:rPr>
        <w:t xml:space="preserve">REDACTED TEXT under FOIA Section 40, Personal Information </w:t>
      </w:r>
    </w:p>
    <w:p w14:paraId="388C6BE3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color w:val="FF0000"/>
        </w:rPr>
        <w:t xml:space="preserve">REDACTED TEXT under FOIA Section 40, Personal Information </w:t>
      </w:r>
    </w:p>
    <w:p w14:paraId="6A690867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color w:val="FF0000"/>
        </w:rPr>
        <w:t xml:space="preserve">REDACTED TEXT under FOIA Section 40, Personal Information </w:t>
      </w:r>
    </w:p>
    <w:p w14:paraId="1A2EA0CA" w14:textId="2A01A1BC" w:rsidR="00597454" w:rsidRDefault="00DD0631">
      <w:pPr>
        <w:pStyle w:val="Heading3"/>
        <w:tabs>
          <w:tab w:val="left" w:pos="2257"/>
        </w:tabs>
      </w:pPr>
      <w:r>
        <w:rPr>
          <w:color w:val="000000"/>
        </w:rPr>
        <w:t xml:space="preserve">Buyer’s </w:t>
      </w:r>
      <w:r w:rsidR="00641BB6">
        <w:rPr>
          <w:color w:val="000000"/>
        </w:rPr>
        <w:t>Security Policy</w:t>
      </w:r>
    </w:p>
    <w:bookmarkStart w:id="19" w:name="_2jxsxqh"/>
    <w:bookmarkEnd w:id="19"/>
    <w:p w14:paraId="09DB29CC" w14:textId="6A532B0D" w:rsidR="00597454" w:rsidRDefault="00641BB6">
      <w:pPr>
        <w:pStyle w:val="Heading3"/>
        <w:tabs>
          <w:tab w:val="left" w:pos="2257"/>
        </w:tabs>
        <w:spacing w:before="0"/>
      </w:pPr>
      <w:r>
        <w:rPr>
          <w:b w:val="0"/>
          <w:shd w:val="clear" w:color="auto" w:fill="FFFFFF"/>
        </w:rPr>
        <w:fldChar w:fldCharType="begin"/>
      </w:r>
      <w:r>
        <w:rPr>
          <w:b w:val="0"/>
          <w:shd w:val="clear" w:color="auto" w:fill="FFFFFF"/>
        </w:rPr>
        <w:instrText>HYPERLINK "https://www.gov.uk/government/publications/security-policy-framework/hmg-security-policy-framework"</w:instrText>
      </w:r>
      <w:r>
        <w:rPr>
          <w:b w:val="0"/>
          <w:shd w:val="clear" w:color="auto" w:fill="FFFFFF"/>
        </w:rPr>
        <w:fldChar w:fldCharType="separate"/>
      </w:r>
      <w:r w:rsidRPr="004D4308">
        <w:rPr>
          <w:rStyle w:val="Hyperlink"/>
          <w:b w:val="0"/>
          <w:shd w:val="clear" w:color="auto" w:fill="FFFFFF"/>
        </w:rPr>
        <w:t>https://www.gov.uk/government/publications/security-policy-framework/hmg-security-policy-framework</w:t>
      </w:r>
      <w:r>
        <w:rPr>
          <w:b w:val="0"/>
          <w:shd w:val="clear" w:color="auto" w:fill="FFFFFF"/>
        </w:rPr>
        <w:fldChar w:fldCharType="end"/>
      </w:r>
      <w:r>
        <w:rPr>
          <w:b w:val="0"/>
          <w:shd w:val="clear" w:color="auto" w:fill="FFFFFF"/>
        </w:rPr>
        <w:t xml:space="preserve">  </w:t>
      </w:r>
    </w:p>
    <w:p w14:paraId="37DF245E" w14:textId="518C95CE" w:rsidR="00597454" w:rsidRDefault="00DD0631">
      <w:pPr>
        <w:pStyle w:val="Heading3"/>
        <w:tabs>
          <w:tab w:val="left" w:pos="2257"/>
        </w:tabs>
      </w:pPr>
      <w:r>
        <w:rPr>
          <w:color w:val="000000"/>
        </w:rPr>
        <w:t xml:space="preserve">Supplier’s </w:t>
      </w:r>
      <w:r w:rsidR="00641BB6">
        <w:rPr>
          <w:color w:val="000000"/>
        </w:rPr>
        <w:t>Authorised Representative</w:t>
      </w:r>
    </w:p>
    <w:p w14:paraId="56CAE593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bookmarkStart w:id="20" w:name="_z337ya"/>
      <w:bookmarkStart w:id="21" w:name="_3j2qqm3"/>
      <w:bookmarkEnd w:id="20"/>
      <w:bookmarkEnd w:id="21"/>
      <w:r w:rsidRPr="00BE061E">
        <w:rPr>
          <w:color w:val="FF0000"/>
        </w:rPr>
        <w:t xml:space="preserve">REDACTED TEXT under FOIA Section 40, Personal Information </w:t>
      </w:r>
    </w:p>
    <w:p w14:paraId="40D62486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color w:val="FF0000"/>
        </w:rPr>
        <w:t xml:space="preserve">REDACTED TEXT under FOIA Section 40, Personal Information </w:t>
      </w:r>
    </w:p>
    <w:p w14:paraId="7E13C073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color w:val="FF0000"/>
        </w:rPr>
        <w:t xml:space="preserve">REDACTED TEXT under FOIA Section 40, Personal Information </w:t>
      </w:r>
    </w:p>
    <w:p w14:paraId="0F429989" w14:textId="12197B8A" w:rsidR="00597454" w:rsidRDefault="00DD0631">
      <w:pPr>
        <w:pStyle w:val="Heading3"/>
        <w:tabs>
          <w:tab w:val="left" w:pos="2257"/>
        </w:tabs>
      </w:pPr>
      <w:r>
        <w:rPr>
          <w:color w:val="000000"/>
        </w:rPr>
        <w:t xml:space="preserve">Progress </w:t>
      </w:r>
      <w:r w:rsidR="00641BB6">
        <w:rPr>
          <w:color w:val="000000"/>
        </w:rPr>
        <w:t>Report Frequency</w:t>
      </w:r>
    </w:p>
    <w:p w14:paraId="0908D8A4" w14:textId="77777777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bookmarkStart w:id="22" w:name="_1y810tw"/>
      <w:bookmarkEnd w:id="22"/>
      <w:r>
        <w:rPr>
          <w:b w:val="0"/>
          <w:shd w:val="clear" w:color="auto" w:fill="FFFFFF"/>
        </w:rPr>
        <w:t>HMT will consult with the Supplier prior and after delivery via a suitable channel.</w:t>
      </w:r>
    </w:p>
    <w:p w14:paraId="336BC413" w14:textId="77777777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If HMT are unhappy with the Supplier’s performance and delivery, HMT will organise a consultation meeting to share feedback and discuss next steps</w:t>
      </w:r>
    </w:p>
    <w:p w14:paraId="484DE518" w14:textId="0836C412" w:rsidR="00597454" w:rsidRDefault="00DD0631">
      <w:pPr>
        <w:pStyle w:val="Heading3"/>
        <w:tabs>
          <w:tab w:val="left" w:pos="2257"/>
        </w:tabs>
      </w:pPr>
      <w:r>
        <w:rPr>
          <w:color w:val="000000"/>
        </w:rPr>
        <w:t xml:space="preserve">Progress </w:t>
      </w:r>
      <w:r w:rsidR="00641BB6">
        <w:rPr>
          <w:color w:val="000000"/>
        </w:rPr>
        <w:t>Meeting Frequency</w:t>
      </w:r>
    </w:p>
    <w:p w14:paraId="6F5A9B8A" w14:textId="77777777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HMT will consult with the Supplier prior and after delivery via a suitable channel.</w:t>
      </w:r>
    </w:p>
    <w:p w14:paraId="020DE477" w14:textId="77777777" w:rsidR="00597454" w:rsidRDefault="00DD0631">
      <w:pPr>
        <w:pStyle w:val="Heading3"/>
        <w:tabs>
          <w:tab w:val="left" w:pos="2257"/>
        </w:tabs>
        <w:spacing w:before="0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If HMT are unhappy with the Supplier’s performance and delivery, HMT will organise a consultation meeting to share feedback and discuss next steps</w:t>
      </w:r>
    </w:p>
    <w:p w14:paraId="6A0248EC" w14:textId="77777777" w:rsidR="00597454" w:rsidRDefault="00597454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</w:p>
    <w:p w14:paraId="74B47F91" w14:textId="192959E5" w:rsidR="00597454" w:rsidRDefault="00DD0631">
      <w:pPr>
        <w:pStyle w:val="Standard"/>
        <w:tabs>
          <w:tab w:val="left" w:pos="2257"/>
        </w:tabs>
        <w:spacing w:line="240" w:lineRule="auto"/>
      </w:pPr>
      <w:bookmarkStart w:id="23" w:name="_4i7ojhp"/>
      <w:bookmarkEnd w:id="23"/>
      <w:r>
        <w:rPr>
          <w:b/>
          <w:sz w:val="24"/>
          <w:szCs w:val="24"/>
        </w:rPr>
        <w:t xml:space="preserve">Key </w:t>
      </w:r>
      <w:r w:rsidR="00641BB6">
        <w:rPr>
          <w:b/>
          <w:sz w:val="24"/>
          <w:szCs w:val="24"/>
        </w:rPr>
        <w:t>Staff</w:t>
      </w:r>
    </w:p>
    <w:p w14:paraId="4B8EDBDB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Not applicable</w:t>
      </w:r>
    </w:p>
    <w:p w14:paraId="429535E7" w14:textId="41356CFC" w:rsidR="00597454" w:rsidRDefault="00DD0631">
      <w:pPr>
        <w:pStyle w:val="Heading3"/>
        <w:tabs>
          <w:tab w:val="left" w:pos="2257"/>
        </w:tabs>
      </w:pPr>
      <w:r>
        <w:rPr>
          <w:color w:val="000000"/>
        </w:rPr>
        <w:t xml:space="preserve">Key </w:t>
      </w:r>
      <w:r w:rsidR="00641BB6">
        <w:rPr>
          <w:color w:val="000000"/>
        </w:rPr>
        <w:t>Subcontractor(</w:t>
      </w:r>
      <w:r w:rsidR="00944F38">
        <w:rPr>
          <w:color w:val="000000"/>
        </w:rPr>
        <w:t>s</w:t>
      </w:r>
      <w:r w:rsidR="00641BB6">
        <w:rPr>
          <w:color w:val="000000"/>
        </w:rPr>
        <w:t>)</w:t>
      </w:r>
    </w:p>
    <w:p w14:paraId="7141B47C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Not applicable</w:t>
      </w:r>
    </w:p>
    <w:p w14:paraId="00B5E386" w14:textId="4FCDD160" w:rsidR="00597454" w:rsidRDefault="00DD0631">
      <w:pPr>
        <w:pStyle w:val="Heading3"/>
        <w:tabs>
          <w:tab w:val="left" w:pos="2257"/>
        </w:tabs>
      </w:pPr>
      <w:bookmarkStart w:id="24" w:name="_2xcytpi"/>
      <w:bookmarkEnd w:id="24"/>
      <w:r>
        <w:rPr>
          <w:color w:val="000000"/>
        </w:rPr>
        <w:t xml:space="preserve">Commercially </w:t>
      </w:r>
      <w:r w:rsidR="00641BB6">
        <w:rPr>
          <w:color w:val="000000"/>
        </w:rPr>
        <w:t>Sensitive Information</w:t>
      </w:r>
    </w:p>
    <w:p w14:paraId="5CE64380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bCs/>
          <w:sz w:val="24"/>
          <w:szCs w:val="24"/>
          <w:shd w:val="clear" w:color="auto" w:fill="FFFFFF"/>
        </w:rPr>
        <w:t>Not applicable</w:t>
      </w:r>
    </w:p>
    <w:p w14:paraId="08B86BB5" w14:textId="5CA00406" w:rsidR="00597454" w:rsidRDefault="00DD0631">
      <w:pPr>
        <w:pStyle w:val="Heading3"/>
        <w:tabs>
          <w:tab w:val="left" w:pos="2257"/>
        </w:tabs>
      </w:pPr>
      <w:bookmarkStart w:id="25" w:name="_1ci93xb"/>
      <w:bookmarkEnd w:id="25"/>
      <w:r>
        <w:rPr>
          <w:color w:val="000000"/>
        </w:rPr>
        <w:lastRenderedPageBreak/>
        <w:t xml:space="preserve">Service </w:t>
      </w:r>
      <w:r w:rsidR="00641BB6">
        <w:rPr>
          <w:color w:val="000000"/>
        </w:rPr>
        <w:t>Credits</w:t>
      </w:r>
    </w:p>
    <w:p w14:paraId="2608B468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Not applicable</w:t>
      </w:r>
    </w:p>
    <w:p w14:paraId="36FDAF5B" w14:textId="7AA47D86" w:rsidR="00597454" w:rsidRDefault="00DD0631">
      <w:pPr>
        <w:pStyle w:val="Heading3"/>
        <w:tabs>
          <w:tab w:val="left" w:pos="2257"/>
        </w:tabs>
      </w:pPr>
      <w:bookmarkStart w:id="26" w:name="_3whwml4"/>
      <w:bookmarkEnd w:id="26"/>
      <w:r>
        <w:rPr>
          <w:color w:val="000000"/>
        </w:rPr>
        <w:t xml:space="preserve">Additional </w:t>
      </w:r>
      <w:r w:rsidR="00641BB6">
        <w:rPr>
          <w:color w:val="000000"/>
        </w:rPr>
        <w:t>Insurances</w:t>
      </w:r>
    </w:p>
    <w:p w14:paraId="3D3D0B07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Not applicable</w:t>
      </w:r>
    </w:p>
    <w:p w14:paraId="69DCE4A1" w14:textId="77777777" w:rsidR="00597454" w:rsidRDefault="00DD0631">
      <w:pPr>
        <w:pStyle w:val="Heading3"/>
        <w:jc w:val="both"/>
      </w:pPr>
      <w:r>
        <w:rPr>
          <w:color w:val="000000"/>
        </w:rPr>
        <w:t>Guarantee</w:t>
      </w:r>
    </w:p>
    <w:p w14:paraId="5A3BF391" w14:textId="77777777" w:rsidR="00597454" w:rsidRDefault="00DD0631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Not applicable</w:t>
      </w:r>
    </w:p>
    <w:p w14:paraId="48FBDDEA" w14:textId="7175A0A9" w:rsidR="00597454" w:rsidRDefault="00DD0631">
      <w:pPr>
        <w:pStyle w:val="Heading3"/>
        <w:tabs>
          <w:tab w:val="left" w:pos="2257"/>
        </w:tabs>
      </w:pPr>
      <w:bookmarkStart w:id="27" w:name="_qsh70q"/>
      <w:bookmarkEnd w:id="27"/>
      <w:r>
        <w:rPr>
          <w:color w:val="000000"/>
        </w:rPr>
        <w:t xml:space="preserve">Buyer’s </w:t>
      </w:r>
      <w:r w:rsidR="00641BB6">
        <w:rPr>
          <w:color w:val="000000"/>
        </w:rPr>
        <w:t>Environmental and Social Value Policy</w:t>
      </w:r>
    </w:p>
    <w:bookmarkStart w:id="28" w:name="_3as4poj"/>
    <w:bookmarkEnd w:id="28"/>
    <w:p w14:paraId="017D247E" w14:textId="2CB7D171" w:rsidR="00597454" w:rsidRDefault="00641BB6">
      <w:pPr>
        <w:pStyle w:val="Heading3"/>
        <w:spacing w:before="0"/>
        <w:jc w:val="both"/>
      </w:pPr>
      <w:r>
        <w:rPr>
          <w:b w:val="0"/>
        </w:rPr>
        <w:fldChar w:fldCharType="begin"/>
      </w:r>
      <w:r>
        <w:rPr>
          <w:b w:val="0"/>
        </w:rPr>
        <w:instrText>HYPERLINK "https://assets.publishing.service.gov.uk/media/64a6d9c1c531eb000c64fffa/environmental-improvement-plan-2023.pdf"</w:instrText>
      </w:r>
      <w:r>
        <w:rPr>
          <w:b w:val="0"/>
        </w:rPr>
        <w:fldChar w:fldCharType="separate"/>
      </w:r>
      <w:r w:rsidRPr="004D4308">
        <w:rPr>
          <w:rStyle w:val="Hyperlink"/>
          <w:b w:val="0"/>
        </w:rPr>
        <w:t>https://assets.publishing.service.gov.uk/media/64a6d9c1c531eb000c64fffa/environmental-improvement-plan-2023.pdf</w:t>
      </w:r>
      <w:r>
        <w:rPr>
          <w:b w:val="0"/>
        </w:rPr>
        <w:fldChar w:fldCharType="end"/>
      </w:r>
      <w:r>
        <w:rPr>
          <w:b w:val="0"/>
        </w:rPr>
        <w:t xml:space="preserve">  </w:t>
      </w:r>
    </w:p>
    <w:p w14:paraId="38ED9804" w14:textId="53A6C3A3" w:rsidR="00597454" w:rsidRDefault="00DD0631">
      <w:pPr>
        <w:pStyle w:val="Heading3"/>
        <w:jc w:val="both"/>
      </w:pPr>
      <w:r>
        <w:rPr>
          <w:color w:val="000000"/>
        </w:rPr>
        <w:t xml:space="preserve">Social </w:t>
      </w:r>
      <w:r w:rsidR="00641BB6">
        <w:rPr>
          <w:color w:val="000000"/>
        </w:rPr>
        <w:t>Value Commitment</w:t>
      </w:r>
    </w:p>
    <w:p w14:paraId="0DEDABAC" w14:textId="77777777" w:rsidR="00597454" w:rsidRDefault="00DD0631">
      <w:pPr>
        <w:pStyle w:val="Standard"/>
        <w:spacing w:line="240" w:lineRule="auto"/>
        <w:jc w:val="both"/>
      </w:pPr>
      <w:r>
        <w:rPr>
          <w:sz w:val="24"/>
          <w:szCs w:val="24"/>
        </w:rPr>
        <w:t>Not Applicable</w:t>
      </w:r>
    </w:p>
    <w:p w14:paraId="71DF98BC" w14:textId="1597796C" w:rsidR="00597454" w:rsidRDefault="00DD0631">
      <w:pPr>
        <w:pStyle w:val="Heading3"/>
        <w:jc w:val="both"/>
      </w:pPr>
      <w:bookmarkStart w:id="29" w:name="_1pxezwc"/>
      <w:bookmarkEnd w:id="29"/>
      <w:r>
        <w:rPr>
          <w:color w:val="000000"/>
        </w:rPr>
        <w:t xml:space="preserve">Formation </w:t>
      </w:r>
      <w:r w:rsidR="00641BB6">
        <w:rPr>
          <w:color w:val="000000"/>
        </w:rPr>
        <w:t>of Call Off Contract</w:t>
      </w:r>
    </w:p>
    <w:p w14:paraId="29F3476E" w14:textId="77777777" w:rsidR="00597454" w:rsidRDefault="00DD0631">
      <w:pPr>
        <w:pStyle w:val="Standard"/>
        <w:spacing w:after="240" w:line="240" w:lineRule="auto"/>
        <w:jc w:val="both"/>
      </w:pPr>
      <w:r>
        <w:rPr>
          <w:sz w:val="24"/>
          <w:szCs w:val="24"/>
        </w:rPr>
        <w:t>By signing and returning this Call-Off Order Form the Supplier agrees to enter a Call-Off Contract with the Buyer to provide the Services in accordance with the Call-Off Order Form and the Call-Off Terms.</w:t>
      </w:r>
    </w:p>
    <w:p w14:paraId="7508066C" w14:textId="77777777" w:rsidR="00597454" w:rsidRDefault="00DD0631">
      <w:pPr>
        <w:pStyle w:val="Standard"/>
        <w:spacing w:after="240" w:line="240" w:lineRule="auto"/>
        <w:jc w:val="both"/>
      </w:pPr>
      <w:r>
        <w:rPr>
          <w:sz w:val="24"/>
          <w:szCs w:val="24"/>
        </w:rPr>
        <w:t>The Parties hereby acknowledge and agree that they have read the Call-Off Order Form and the Call-Off Terms and by signing below agree to be bound by this Call-Off Contract.</w:t>
      </w:r>
    </w:p>
    <w:p w14:paraId="4FEB57AB" w14:textId="77777777" w:rsidR="00597454" w:rsidRDefault="00DD0631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Supplier</w:t>
      </w:r>
      <w:r>
        <w:rPr>
          <w:sz w:val="24"/>
          <w:szCs w:val="24"/>
        </w:rPr>
        <w:t>:</w:t>
      </w:r>
    </w:p>
    <w:p w14:paraId="128F0D78" w14:textId="77777777" w:rsidR="00597454" w:rsidRDefault="00597454">
      <w:pPr>
        <w:pStyle w:val="Standard"/>
        <w:spacing w:line="240" w:lineRule="auto"/>
        <w:rPr>
          <w:sz w:val="24"/>
          <w:szCs w:val="24"/>
        </w:rPr>
      </w:pPr>
    </w:p>
    <w:p w14:paraId="36BF92E0" w14:textId="6E72785C" w:rsidR="00BE061E" w:rsidRDefault="00DD0631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b w:val="0"/>
        </w:rPr>
        <w:t>Signature:</w:t>
      </w:r>
      <w:r w:rsidR="00BE061E" w:rsidRPr="00BE061E">
        <w:rPr>
          <w:color w:val="FF0000"/>
        </w:rPr>
        <w:t xml:space="preserve"> </w:t>
      </w:r>
      <w:r w:rsidR="00BE061E" w:rsidRPr="00BE061E">
        <w:rPr>
          <w:color w:val="FF0000"/>
        </w:rPr>
        <w:t xml:space="preserve">REDACTED TEXT under FOIA Section 40, Personal Information </w:t>
      </w:r>
    </w:p>
    <w:p w14:paraId="68AE42F4" w14:textId="724406A3" w:rsidR="00597454" w:rsidRPr="00D774FF" w:rsidRDefault="00597454">
      <w:pPr>
        <w:pStyle w:val="Standard"/>
        <w:spacing w:line="240" w:lineRule="auto"/>
      </w:pPr>
    </w:p>
    <w:p w14:paraId="5F37B11A" w14:textId="77777777" w:rsidR="00BE061E" w:rsidRDefault="00DD0631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b w:val="0"/>
        </w:rPr>
        <w:t>Name:</w:t>
      </w:r>
      <w:r w:rsidR="00D774FF">
        <w:t xml:space="preserve"> </w:t>
      </w:r>
      <w:r w:rsidR="00BE061E" w:rsidRPr="00BE061E">
        <w:rPr>
          <w:color w:val="FF0000"/>
        </w:rPr>
        <w:t xml:space="preserve">REDACTED TEXT under FOIA Section 40, Personal Information </w:t>
      </w:r>
    </w:p>
    <w:p w14:paraId="6B7F44A2" w14:textId="2E8FD6FF" w:rsidR="00597454" w:rsidRPr="00D774FF" w:rsidRDefault="00597454">
      <w:pPr>
        <w:pStyle w:val="Standard"/>
        <w:spacing w:line="240" w:lineRule="auto"/>
      </w:pPr>
    </w:p>
    <w:p w14:paraId="5F499785" w14:textId="77777777" w:rsidR="00BE061E" w:rsidRDefault="00DD0631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b w:val="0"/>
        </w:rPr>
        <w:t>Role:</w:t>
      </w:r>
      <w:r w:rsidR="00D774FF">
        <w:t xml:space="preserve"> </w:t>
      </w:r>
      <w:r w:rsidR="00BE061E" w:rsidRPr="00BE061E">
        <w:rPr>
          <w:color w:val="FF0000"/>
        </w:rPr>
        <w:t xml:space="preserve">REDACTED TEXT under FOIA Section 40, Personal Information </w:t>
      </w:r>
    </w:p>
    <w:p w14:paraId="1486F336" w14:textId="769222AF" w:rsidR="00597454" w:rsidRPr="00D774FF" w:rsidRDefault="00597454">
      <w:pPr>
        <w:pStyle w:val="Standard"/>
        <w:spacing w:line="240" w:lineRule="auto"/>
      </w:pPr>
    </w:p>
    <w:p w14:paraId="182D2A73" w14:textId="09DC2839" w:rsidR="00597454" w:rsidRDefault="00DD0631">
      <w:pPr>
        <w:pStyle w:val="Standard"/>
        <w:spacing w:line="240" w:lineRule="auto"/>
      </w:pPr>
      <w:r>
        <w:rPr>
          <w:sz w:val="24"/>
          <w:szCs w:val="24"/>
        </w:rPr>
        <w:t>Date:</w:t>
      </w:r>
      <w:r w:rsidR="00D774FF">
        <w:rPr>
          <w:sz w:val="24"/>
          <w:szCs w:val="24"/>
        </w:rPr>
        <w:t xml:space="preserve"> 12.02.25</w:t>
      </w:r>
    </w:p>
    <w:p w14:paraId="3EDB27F8" w14:textId="77777777" w:rsidR="00597454" w:rsidRDefault="00597454">
      <w:pPr>
        <w:pStyle w:val="Standard"/>
        <w:spacing w:line="240" w:lineRule="auto"/>
        <w:rPr>
          <w:b/>
          <w:sz w:val="24"/>
          <w:szCs w:val="24"/>
        </w:rPr>
      </w:pPr>
    </w:p>
    <w:p w14:paraId="78992736" w14:textId="77777777" w:rsidR="00597454" w:rsidRDefault="00DD0631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Buyer</w:t>
      </w:r>
      <w:r>
        <w:rPr>
          <w:sz w:val="24"/>
          <w:szCs w:val="24"/>
        </w:rPr>
        <w:t>:</w:t>
      </w:r>
    </w:p>
    <w:p w14:paraId="4C738249" w14:textId="459D96A8" w:rsidR="00597454" w:rsidRDefault="00597454">
      <w:pPr>
        <w:pStyle w:val="Standard"/>
        <w:spacing w:line="240" w:lineRule="auto"/>
        <w:rPr>
          <w:sz w:val="24"/>
          <w:szCs w:val="24"/>
        </w:rPr>
      </w:pPr>
    </w:p>
    <w:p w14:paraId="08696488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b w:val="0"/>
        </w:rPr>
        <w:t>Signature:</w:t>
      </w:r>
      <w:r w:rsidRPr="00BE061E">
        <w:rPr>
          <w:color w:val="FF0000"/>
        </w:rPr>
        <w:t xml:space="preserve"> REDACTED TEXT under FOIA Section 40, Personal Information </w:t>
      </w:r>
    </w:p>
    <w:p w14:paraId="4E4264AF" w14:textId="77777777" w:rsidR="00BE061E" w:rsidRPr="00D774FF" w:rsidRDefault="00BE061E" w:rsidP="00BE061E">
      <w:pPr>
        <w:pStyle w:val="Standard"/>
        <w:spacing w:line="240" w:lineRule="auto"/>
      </w:pPr>
    </w:p>
    <w:p w14:paraId="641D7F04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b w:val="0"/>
        </w:rPr>
        <w:t>Name:</w:t>
      </w:r>
      <w:r>
        <w:t xml:space="preserve"> </w:t>
      </w:r>
      <w:r w:rsidRPr="00BE061E">
        <w:rPr>
          <w:color w:val="FF0000"/>
        </w:rPr>
        <w:t xml:space="preserve">REDACTED TEXT under FOIA Section 40, Personal Information </w:t>
      </w:r>
    </w:p>
    <w:p w14:paraId="5A9E9671" w14:textId="77777777" w:rsidR="00BE061E" w:rsidRPr="00D774FF" w:rsidRDefault="00BE061E" w:rsidP="00BE061E">
      <w:pPr>
        <w:pStyle w:val="Standard"/>
        <w:spacing w:line="240" w:lineRule="auto"/>
      </w:pPr>
    </w:p>
    <w:p w14:paraId="10FE4CAA" w14:textId="77777777" w:rsidR="00BE061E" w:rsidRDefault="00BE061E" w:rsidP="00BE061E">
      <w:pPr>
        <w:pStyle w:val="Heading3"/>
        <w:widowControl w:val="0"/>
        <w:tabs>
          <w:tab w:val="left" w:pos="2257"/>
        </w:tabs>
        <w:spacing w:before="0" w:line="240" w:lineRule="auto"/>
        <w:rPr>
          <w:color w:val="FF0000"/>
        </w:rPr>
      </w:pPr>
      <w:r w:rsidRPr="00BE061E">
        <w:rPr>
          <w:b w:val="0"/>
        </w:rPr>
        <w:t>Role:</w:t>
      </w:r>
      <w:r>
        <w:t xml:space="preserve"> </w:t>
      </w:r>
      <w:r w:rsidRPr="00BE061E">
        <w:rPr>
          <w:color w:val="FF0000"/>
        </w:rPr>
        <w:t xml:space="preserve">REDACTED TEXT under FOIA Section 40, Personal Information </w:t>
      </w:r>
    </w:p>
    <w:p w14:paraId="49A98BEA" w14:textId="77777777" w:rsidR="00BE061E" w:rsidRDefault="00BE061E">
      <w:pPr>
        <w:pStyle w:val="Standard"/>
        <w:spacing w:line="240" w:lineRule="auto"/>
        <w:rPr>
          <w:sz w:val="24"/>
          <w:szCs w:val="24"/>
        </w:rPr>
      </w:pPr>
    </w:p>
    <w:p w14:paraId="0659FA66" w14:textId="6B1A6378" w:rsidR="00597454" w:rsidRDefault="00DD0631">
      <w:pPr>
        <w:pStyle w:val="Standard"/>
        <w:spacing w:line="240" w:lineRule="auto"/>
      </w:pPr>
      <w:r>
        <w:rPr>
          <w:sz w:val="24"/>
          <w:szCs w:val="24"/>
        </w:rPr>
        <w:t>Date:</w:t>
      </w:r>
      <w:r w:rsidR="00BE061E">
        <w:rPr>
          <w:sz w:val="24"/>
          <w:szCs w:val="24"/>
        </w:rPr>
        <w:t xml:space="preserve"> 12.02.25</w:t>
      </w:r>
      <w:bookmarkStart w:id="30" w:name="_GoBack"/>
      <w:bookmarkEnd w:id="30"/>
    </w:p>
    <w:p w14:paraId="44E7C04B" w14:textId="77777777" w:rsidR="00597454" w:rsidRDefault="00597454">
      <w:pPr>
        <w:pStyle w:val="Standard"/>
        <w:spacing w:line="240" w:lineRule="auto"/>
        <w:rPr>
          <w:sz w:val="24"/>
          <w:szCs w:val="24"/>
        </w:rPr>
      </w:pPr>
    </w:p>
    <w:p w14:paraId="09C8E1A7" w14:textId="77777777" w:rsidR="00597454" w:rsidRDefault="00597454">
      <w:pPr>
        <w:pStyle w:val="Standard"/>
      </w:pPr>
    </w:p>
    <w:sectPr w:rsidR="00597454">
      <w:headerReference w:type="default" r:id="rId7"/>
      <w:footerReference w:type="default" r:id="rId8"/>
      <w:pgSz w:w="11906" w:h="16838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D7F9" w14:textId="77777777" w:rsidR="00F8372D" w:rsidRDefault="00F8372D">
      <w:r>
        <w:separator/>
      </w:r>
    </w:p>
  </w:endnote>
  <w:endnote w:type="continuationSeparator" w:id="0">
    <w:p w14:paraId="20B103F5" w14:textId="77777777" w:rsidR="00F8372D" w:rsidRDefault="00F8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A5BF" w14:textId="77777777" w:rsidR="003256E0" w:rsidRDefault="00DD0631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254A8DD2" w14:textId="77777777" w:rsidR="003256E0" w:rsidRDefault="00DD0631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Framework: RM6187</w:t>
    </w: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ab/>
      <w:t xml:space="preserve">                                           </w:t>
    </w: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ab/>
    </w: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ab/>
    </w:r>
  </w:p>
  <w:p w14:paraId="382F6777" w14:textId="77777777" w:rsidR="003256E0" w:rsidRDefault="00DD0631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Model version: v3.7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A3D18" w14:textId="77777777" w:rsidR="00F8372D" w:rsidRDefault="00F8372D">
      <w:r>
        <w:rPr>
          <w:color w:val="000000"/>
        </w:rPr>
        <w:separator/>
      </w:r>
    </w:p>
  </w:footnote>
  <w:footnote w:type="continuationSeparator" w:id="0">
    <w:p w14:paraId="0EC723B9" w14:textId="77777777" w:rsidR="00F8372D" w:rsidRDefault="00F8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7DF9" w14:textId="77777777" w:rsidR="003256E0" w:rsidRDefault="00DD0631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Framework Schedule 6 (Order Form and Call-Off Schedules)</w:t>
    </w:r>
  </w:p>
  <w:p w14:paraId="25E47660" w14:textId="77777777" w:rsidR="003256E0" w:rsidRDefault="00DD0631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5714"/>
    <w:multiLevelType w:val="multilevel"/>
    <w:tmpl w:val="D5720358"/>
    <w:styleLink w:val="WWNum3"/>
    <w:lvl w:ilvl="0">
      <w:numFmt w:val="bullet"/>
      <w:lvlText w:val="●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2F772437"/>
    <w:multiLevelType w:val="multilevel"/>
    <w:tmpl w:val="14AC7E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253B"/>
    <w:multiLevelType w:val="multilevel"/>
    <w:tmpl w:val="F18E9608"/>
    <w:styleLink w:val="WWNum4"/>
    <w:lvl w:ilvl="0">
      <w:numFmt w:val="bullet"/>
      <w:lvlText w:val="●"/>
      <w:lvlJc w:val="left"/>
      <w:pPr>
        <w:ind w:left="1080" w:hanging="360"/>
      </w:pPr>
    </w:lvl>
    <w:lvl w:ilvl="1">
      <w:numFmt w:val="bullet"/>
      <w:lvlText w:val="●"/>
      <w:lvlJc w:val="left"/>
      <w:pPr>
        <w:ind w:left="1800" w:hanging="360"/>
      </w:pPr>
      <w:rPr>
        <w:b/>
        <w:sz w:val="24"/>
        <w:szCs w:val="24"/>
      </w:rPr>
    </w:lvl>
    <w:lvl w:ilvl="2">
      <w:numFmt w:val="bullet"/>
      <w:lvlText w:val="■"/>
      <w:lvlJc w:val="left"/>
      <w:pPr>
        <w:ind w:left="2520" w:hanging="360"/>
      </w:pPr>
    </w:lvl>
    <w:lvl w:ilvl="3">
      <w:numFmt w:val="bullet"/>
      <w:lvlText w:val="●"/>
      <w:lvlJc w:val="left"/>
      <w:pPr>
        <w:ind w:left="3240" w:hanging="360"/>
      </w:pPr>
    </w:lvl>
    <w:lvl w:ilvl="4">
      <w:numFmt w:val="bullet"/>
      <w:lvlText w:val="○"/>
      <w:lvlJc w:val="left"/>
      <w:pPr>
        <w:ind w:left="3960" w:hanging="360"/>
      </w:pPr>
    </w:lvl>
    <w:lvl w:ilvl="5">
      <w:numFmt w:val="bullet"/>
      <w:lvlText w:val="■"/>
      <w:lvlJc w:val="left"/>
      <w:pPr>
        <w:ind w:left="4680" w:hanging="360"/>
      </w:pPr>
    </w:lvl>
    <w:lvl w:ilvl="6">
      <w:numFmt w:val="bullet"/>
      <w:lvlText w:val="●"/>
      <w:lvlJc w:val="left"/>
      <w:pPr>
        <w:ind w:left="5400" w:hanging="360"/>
      </w:pPr>
    </w:lvl>
    <w:lvl w:ilvl="7">
      <w:numFmt w:val="bullet"/>
      <w:lvlText w:val="○"/>
      <w:lvlJc w:val="left"/>
      <w:pPr>
        <w:ind w:left="6120" w:hanging="360"/>
      </w:pPr>
    </w:lvl>
    <w:lvl w:ilvl="8">
      <w:numFmt w:val="bullet"/>
      <w:lvlText w:val="■"/>
      <w:lvlJc w:val="left"/>
      <w:pPr>
        <w:ind w:left="6840" w:hanging="360"/>
      </w:pPr>
    </w:lvl>
  </w:abstractNum>
  <w:abstractNum w:abstractNumId="3" w15:restartNumberingAfterBreak="0">
    <w:nsid w:val="46706887"/>
    <w:multiLevelType w:val="multilevel"/>
    <w:tmpl w:val="9E6E9096"/>
    <w:styleLink w:val="WWNum2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54"/>
    <w:rsid w:val="000F3793"/>
    <w:rsid w:val="001E083F"/>
    <w:rsid w:val="002276F2"/>
    <w:rsid w:val="003256E0"/>
    <w:rsid w:val="00597454"/>
    <w:rsid w:val="005E1FF7"/>
    <w:rsid w:val="00641BB6"/>
    <w:rsid w:val="00867B45"/>
    <w:rsid w:val="00944F38"/>
    <w:rsid w:val="00AE61BC"/>
    <w:rsid w:val="00B12BD9"/>
    <w:rsid w:val="00BE061E"/>
    <w:rsid w:val="00D774FF"/>
    <w:rsid w:val="00D9492F"/>
    <w:rsid w:val="00DD0631"/>
    <w:rsid w:val="00E6679A"/>
    <w:rsid w:val="00EC161A"/>
    <w:rsid w:val="00F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EB7FF"/>
  <w15:docId w15:val="{7D8B15B9-6061-FA4E-B705-C584B491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before="280" w:line="276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b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Lancaster</dc:creator>
  <cp:lastModifiedBy>Megan Lancaster</cp:lastModifiedBy>
  <cp:revision>3</cp:revision>
  <dcterms:created xsi:type="dcterms:W3CDTF">2025-02-13T10:10:00Z</dcterms:created>
  <dcterms:modified xsi:type="dcterms:W3CDTF">2025-02-13T11:17:00Z</dcterms:modified>
</cp:coreProperties>
</file>