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D6E" w:rsidRPr="00376D7A" w:rsidRDefault="00691D6E">
      <w:pPr>
        <w:rPr>
          <w:b/>
          <w:u w:val="single"/>
        </w:rPr>
      </w:pPr>
      <w:r w:rsidRPr="00376D7A">
        <w:rPr>
          <w:b/>
          <w:u w:val="single"/>
        </w:rPr>
        <w:t>SPECIFICATION</w:t>
      </w:r>
    </w:p>
    <w:p w:rsidR="00093E7B" w:rsidRDefault="00093E7B"/>
    <w:p w:rsidR="00691D6E" w:rsidRDefault="00691D6E">
      <w:r w:rsidRPr="00376D7A">
        <w:rPr>
          <w:b/>
        </w:rPr>
        <w:t>1.</w:t>
      </w:r>
      <w:r>
        <w:t xml:space="preserve"> </w:t>
      </w:r>
      <w:r w:rsidRPr="00376D7A">
        <w:rPr>
          <w:b/>
        </w:rPr>
        <w:t>OBJECTIVES AND SCOPE</w:t>
      </w:r>
    </w:p>
    <w:p w:rsidR="00691D6E" w:rsidRDefault="00691D6E">
      <w:r>
        <w:t>The contractor will be respon</w:t>
      </w:r>
      <w:r w:rsidR="00093E7B">
        <w:t xml:space="preserve">sible for ensuring the </w:t>
      </w:r>
      <w:r>
        <w:t>equipment</w:t>
      </w:r>
      <w:r w:rsidR="00093E7B">
        <w:t xml:space="preserve"> listed</w:t>
      </w:r>
      <w:r w:rsidR="00144F33">
        <w:t xml:space="preserve"> within the </w:t>
      </w:r>
      <w:r w:rsidR="00144F33" w:rsidRPr="00144F33">
        <w:rPr>
          <w:b/>
        </w:rPr>
        <w:t>S</w:t>
      </w:r>
      <w:r w:rsidRPr="00144F33">
        <w:rPr>
          <w:b/>
        </w:rPr>
        <w:t>chedu</w:t>
      </w:r>
      <w:r w:rsidR="00265DD9" w:rsidRPr="00144F33">
        <w:rPr>
          <w:b/>
        </w:rPr>
        <w:t>le of Buildings</w:t>
      </w:r>
      <w:r w:rsidR="00265DD9">
        <w:t xml:space="preserve"> </w:t>
      </w:r>
      <w:r w:rsidR="00093E7B">
        <w:t>below is</w:t>
      </w:r>
      <w:r>
        <w:t xml:space="preserve"> tested and maintained to </w:t>
      </w:r>
      <w:r w:rsidR="00093E7B">
        <w:t xml:space="preserve">the current </w:t>
      </w:r>
      <w:r>
        <w:t>British Standards</w:t>
      </w:r>
      <w:r w:rsidR="00144F33">
        <w:t>,</w:t>
      </w:r>
      <w:r>
        <w:t xml:space="preserve"> in a safe and effective way with minimum disruption. You would be exp</w:t>
      </w:r>
      <w:r w:rsidR="00093E7B">
        <w:t xml:space="preserve">ected to carry out the </w:t>
      </w:r>
      <w:r>
        <w:t xml:space="preserve">service visits </w:t>
      </w:r>
      <w:r w:rsidR="00093E7B">
        <w:t>on each buildi</w:t>
      </w:r>
      <w:r w:rsidR="00144F33">
        <w:t xml:space="preserve">ng system, as specified in the </w:t>
      </w:r>
      <w:r w:rsidR="00144F33" w:rsidRPr="00144F33">
        <w:rPr>
          <w:b/>
        </w:rPr>
        <w:t>S</w:t>
      </w:r>
      <w:r w:rsidR="00093E7B" w:rsidRPr="00144F33">
        <w:rPr>
          <w:b/>
        </w:rPr>
        <w:t>chedule of buildings</w:t>
      </w:r>
      <w:r w:rsidR="00093E7B">
        <w:t xml:space="preserve"> below </w:t>
      </w:r>
      <w:r>
        <w:t>each year, invoicing after each visit</w:t>
      </w:r>
      <w:r w:rsidR="00144F33">
        <w:t xml:space="preserve"> with a copy of the service report</w:t>
      </w:r>
      <w:r>
        <w:t xml:space="preserve">. </w:t>
      </w:r>
      <w:r w:rsidR="00093E7B">
        <w:t xml:space="preserve">The contractor will also provide the necessary tools and labour required to access equipment. </w:t>
      </w:r>
      <w:r>
        <w:t>In addition to this the company must provide a 24 hour emergency call out service. The contractor will be expected to advise on the condition of the equipment and prov</w:t>
      </w:r>
      <w:r w:rsidR="00144F33">
        <w:t>ide details of any remedial works for each building</w:t>
      </w:r>
      <w:r>
        <w:t xml:space="preserve"> with a breakdown of the associated cost within two weeks of inspection to ensure TPI achieves maximum value from the assets and the contract. The contractor will also be expected to update or create ‘Fire Plans’ when changes occur</w:t>
      </w:r>
      <w:r w:rsidR="00144F33">
        <w:t>,</w:t>
      </w:r>
      <w:r>
        <w:t xml:space="preserve"> or </w:t>
      </w:r>
      <w:r w:rsidR="00144F33">
        <w:t xml:space="preserve">with the assistance of TPI, </w:t>
      </w:r>
      <w:r>
        <w:t>in the event of a plan not existing.  </w:t>
      </w:r>
    </w:p>
    <w:p w:rsidR="00093E7B" w:rsidRDefault="00093E7B"/>
    <w:p w:rsidR="00691D6E" w:rsidRPr="00376D7A" w:rsidRDefault="00691D6E">
      <w:pPr>
        <w:rPr>
          <w:b/>
        </w:rPr>
      </w:pPr>
      <w:r w:rsidRPr="00376D7A">
        <w:rPr>
          <w:b/>
        </w:rPr>
        <w:t xml:space="preserve">2. MONITORING ARRANGEMENTS </w:t>
      </w:r>
    </w:p>
    <w:p w:rsidR="00691D6E" w:rsidRDefault="00691D6E">
      <w:r>
        <w:t>Orders will be issued with an expected timescale, according to urgency. The timescales are:  </w:t>
      </w:r>
    </w:p>
    <w:p w:rsidR="00691D6E" w:rsidRDefault="00691D6E">
      <w:r>
        <w:sym w:font="Symbol" w:char="F0B7"/>
      </w:r>
      <w:r>
        <w:t xml:space="preserve"> Critical Call Out ‐ to be made safe within 4 hours; </w:t>
      </w:r>
    </w:p>
    <w:p w:rsidR="00691D6E" w:rsidRDefault="00691D6E">
      <w:r>
        <w:t xml:space="preserve"> </w:t>
      </w:r>
      <w:r>
        <w:sym w:font="Symbol" w:char="F0B7"/>
      </w:r>
      <w:r>
        <w:t xml:space="preserve"> Emergency ‐ to be completed within 24 hours;  </w:t>
      </w:r>
    </w:p>
    <w:p w:rsidR="00691D6E" w:rsidRDefault="00691D6E">
      <w:r>
        <w:t>The contractor’s performance will be monitored against feedback from staff and users of the facilities. Regular reviews of the timescales and values of orders completed will also take place.</w:t>
      </w:r>
    </w:p>
    <w:p w:rsidR="00F06E1C" w:rsidRDefault="00F06E1C"/>
    <w:p w:rsidR="00F06E1C" w:rsidRPr="00376D7A" w:rsidRDefault="00376D7A">
      <w:pPr>
        <w:rPr>
          <w:b/>
        </w:rPr>
      </w:pPr>
      <w:r w:rsidRPr="00376D7A">
        <w:rPr>
          <w:b/>
        </w:rPr>
        <w:t>3.</w:t>
      </w:r>
      <w:r w:rsidR="00F06E1C" w:rsidRPr="00376D7A">
        <w:rPr>
          <w:b/>
        </w:rPr>
        <w:t xml:space="preserve"> HEALTH AND SAFETY REQUIREMENTS</w:t>
      </w:r>
    </w:p>
    <w:p w:rsidR="00F06E1C" w:rsidRPr="00376D7A" w:rsidRDefault="00376D7A">
      <w:pPr>
        <w:rPr>
          <w:b/>
        </w:rPr>
      </w:pPr>
      <w:r w:rsidRPr="00376D7A">
        <w:rPr>
          <w:b/>
        </w:rPr>
        <w:t>3.</w:t>
      </w:r>
      <w:r w:rsidR="00F06E1C" w:rsidRPr="00376D7A">
        <w:rPr>
          <w:b/>
        </w:rPr>
        <w:t xml:space="preserve">1. Risk assessments and method statements </w:t>
      </w:r>
    </w:p>
    <w:p w:rsidR="00F06E1C" w:rsidRDefault="00F06E1C">
      <w:r>
        <w:t>The successful Tenderer will be required to submit general risk assessments and method statements for likely tasks that will be carried out during the contract. In addition job specific risk assessments and method statements may be required for work outside of the typical conditions prior to work starting. </w:t>
      </w:r>
    </w:p>
    <w:p w:rsidR="00F06E1C" w:rsidRPr="00376D7A" w:rsidRDefault="00376D7A">
      <w:pPr>
        <w:rPr>
          <w:b/>
        </w:rPr>
      </w:pPr>
      <w:r w:rsidRPr="00376D7A">
        <w:rPr>
          <w:b/>
        </w:rPr>
        <w:t>3.</w:t>
      </w:r>
      <w:r w:rsidR="00F06E1C" w:rsidRPr="00376D7A">
        <w:rPr>
          <w:b/>
        </w:rPr>
        <w:t xml:space="preserve">2. Accident reporting </w:t>
      </w:r>
    </w:p>
    <w:p w:rsidR="00F06E1C" w:rsidRDefault="00F06E1C">
      <w:r>
        <w:t xml:space="preserve">Any accidents that take place on </w:t>
      </w:r>
      <w:r w:rsidR="00E0128D">
        <w:t>TPI</w:t>
      </w:r>
      <w:r>
        <w:t xml:space="preserve"> property or during work carried out on </w:t>
      </w:r>
      <w:r w:rsidR="00E0128D">
        <w:t>TPI</w:t>
      </w:r>
      <w:r>
        <w:t>’s behalf must be reported to the Contract Manager.</w:t>
      </w:r>
    </w:p>
    <w:p w:rsidR="00F06E1C" w:rsidRPr="00376D7A" w:rsidRDefault="00F06E1C">
      <w:pPr>
        <w:rPr>
          <w:b/>
        </w:rPr>
      </w:pPr>
      <w:r w:rsidRPr="00376D7A">
        <w:rPr>
          <w:b/>
        </w:rPr>
        <w:t xml:space="preserve">3.3. CDM </w:t>
      </w:r>
    </w:p>
    <w:p w:rsidR="00F06E1C" w:rsidRDefault="00F06E1C">
      <w:r>
        <w:t>The contractor will comply with the Construction (Design and Management) Regulations currently in force, where applicable.</w:t>
      </w:r>
    </w:p>
    <w:p w:rsidR="005C1873" w:rsidRPr="00376D7A" w:rsidRDefault="00376D7A">
      <w:pPr>
        <w:rPr>
          <w:b/>
        </w:rPr>
      </w:pPr>
      <w:r w:rsidRPr="00376D7A">
        <w:rPr>
          <w:b/>
        </w:rPr>
        <w:t>3</w:t>
      </w:r>
      <w:r w:rsidR="00F06E1C" w:rsidRPr="00376D7A">
        <w:rPr>
          <w:b/>
        </w:rPr>
        <w:t xml:space="preserve">.4. Asbestos </w:t>
      </w:r>
    </w:p>
    <w:p w:rsidR="00144F33" w:rsidRDefault="00F06E1C">
      <w:r>
        <w:t>The contractor will be supplied with a copy of the Asbestos Register, which must be consulted prior to carrying out any works likely to disturb asbestos and all appropriate precautions adopted.</w:t>
      </w:r>
    </w:p>
    <w:p w:rsidR="005C1873" w:rsidRPr="00376D7A" w:rsidRDefault="00376D7A">
      <w:pPr>
        <w:rPr>
          <w:b/>
        </w:rPr>
      </w:pPr>
      <w:r w:rsidRPr="00376D7A">
        <w:rPr>
          <w:b/>
        </w:rPr>
        <w:lastRenderedPageBreak/>
        <w:t>4</w:t>
      </w:r>
      <w:r w:rsidR="00F06E1C" w:rsidRPr="00376D7A">
        <w:rPr>
          <w:b/>
        </w:rPr>
        <w:t xml:space="preserve">. </w:t>
      </w:r>
      <w:r w:rsidR="009D5F76">
        <w:rPr>
          <w:b/>
        </w:rPr>
        <w:t xml:space="preserve">BUILDING &amp; </w:t>
      </w:r>
      <w:r w:rsidR="00F06E1C" w:rsidRPr="00376D7A">
        <w:rPr>
          <w:b/>
        </w:rPr>
        <w:t xml:space="preserve">PRICING SCHEDULE </w:t>
      </w:r>
    </w:p>
    <w:p w:rsidR="00376D7A" w:rsidRDefault="00F06E1C">
      <w:r>
        <w:t>The costs should be broken down into components with a full description of each component and its associated costs.  </w:t>
      </w:r>
    </w:p>
    <w:p w:rsidR="00241FD7" w:rsidRDefault="00241FD7"/>
    <w:tbl>
      <w:tblPr>
        <w:tblW w:w="8450" w:type="dxa"/>
        <w:tblInd w:w="-5" w:type="dxa"/>
        <w:tblLook w:val="04A0" w:firstRow="1" w:lastRow="0" w:firstColumn="1" w:lastColumn="0" w:noHBand="0" w:noVBand="1"/>
      </w:tblPr>
      <w:tblGrid>
        <w:gridCol w:w="2080"/>
        <w:gridCol w:w="2440"/>
        <w:gridCol w:w="2000"/>
        <w:gridCol w:w="965"/>
        <w:gridCol w:w="965"/>
      </w:tblGrid>
      <w:tr w:rsidR="009D5F76" w:rsidRPr="00093E7B" w:rsidTr="009D5F76">
        <w:trPr>
          <w:trHeight w:val="8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b/>
                <w:bCs/>
                <w:color w:val="000000"/>
                <w:lang w:eastAsia="en-GB"/>
              </w:rPr>
              <w:t>Building Name</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b/>
                <w:bCs/>
                <w:color w:val="000000"/>
                <w:lang w:eastAsia="en-GB"/>
              </w:rPr>
              <w:t>Building Description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Number of </w:t>
            </w:r>
            <w:r w:rsidRPr="00093E7B">
              <w:rPr>
                <w:rFonts w:ascii="Calibri" w:eastAsia="Times New Roman" w:hAnsi="Calibri" w:cs="Times New Roman"/>
                <w:b/>
                <w:bCs/>
                <w:color w:val="000000"/>
                <w:lang w:eastAsia="en-GB"/>
              </w:rPr>
              <w:t>Testable Assets</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b/>
                <w:bCs/>
                <w:color w:val="000000"/>
                <w:lang w:eastAsia="en-GB"/>
              </w:rPr>
              <w:t xml:space="preserve">Number of </w:t>
            </w:r>
            <w:r>
              <w:rPr>
                <w:rFonts w:ascii="Calibri" w:eastAsia="Times New Roman" w:hAnsi="Calibri" w:cs="Times New Roman"/>
                <w:b/>
                <w:bCs/>
                <w:color w:val="000000"/>
                <w:lang w:eastAsia="en-GB"/>
              </w:rPr>
              <w:t xml:space="preserve">service </w:t>
            </w:r>
            <w:r w:rsidRPr="00093E7B">
              <w:rPr>
                <w:rFonts w:ascii="Calibri" w:eastAsia="Times New Roman" w:hAnsi="Calibri" w:cs="Times New Roman"/>
                <w:b/>
                <w:bCs/>
                <w:color w:val="000000"/>
                <w:lang w:eastAsia="en-GB"/>
              </w:rPr>
              <w:t>visits per year</w:t>
            </w:r>
          </w:p>
        </w:tc>
        <w:tc>
          <w:tcPr>
            <w:tcW w:w="965" w:type="dxa"/>
            <w:tcBorders>
              <w:top w:val="single" w:sz="4" w:space="0" w:color="auto"/>
              <w:left w:val="nil"/>
              <w:bottom w:val="single" w:sz="4" w:space="0" w:color="auto"/>
              <w:right w:val="single" w:sz="4" w:space="0" w:color="auto"/>
            </w:tcBorders>
            <w:vAlign w:val="center"/>
          </w:tcPr>
          <w:p w:rsidR="009D5F76" w:rsidRPr="00093E7B" w:rsidRDefault="009D5F76" w:rsidP="009D5F76">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b/>
                <w:bCs/>
                <w:color w:val="000000"/>
                <w:lang w:eastAsia="en-GB"/>
              </w:rPr>
              <w:t>Costs (£)/year</w:t>
            </w:r>
          </w:p>
        </w:tc>
      </w:tr>
      <w:tr w:rsidR="009D5F76" w:rsidRPr="00093E7B" w:rsidTr="009D5F76">
        <w:trPr>
          <w:trHeight w:val="73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BSU - MX (panel one)</w:t>
            </w:r>
          </w:p>
        </w:tc>
        <w:tc>
          <w:tcPr>
            <w:tcW w:w="2440" w:type="dxa"/>
            <w:tcBorders>
              <w:top w:val="nil"/>
              <w:left w:val="single" w:sz="4" w:space="0" w:color="auto"/>
              <w:bottom w:val="single" w:sz="4" w:space="0" w:color="auto"/>
              <w:right w:val="single" w:sz="4" w:space="0" w:color="auto"/>
            </w:tcBorders>
            <w:shd w:val="clear" w:color="auto" w:fill="auto"/>
            <w:vAlign w:val="bottom"/>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Two story building with external panel</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41</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96"/>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IS4L - MX (panel five)</w:t>
            </w:r>
          </w:p>
        </w:tc>
        <w:tc>
          <w:tcPr>
            <w:tcW w:w="2440" w:type="dxa"/>
            <w:tcBorders>
              <w:top w:val="nil"/>
              <w:left w:val="single" w:sz="4" w:space="0" w:color="auto"/>
              <w:bottom w:val="single" w:sz="4" w:space="0" w:color="auto"/>
              <w:right w:val="single" w:sz="4" w:space="0" w:color="auto"/>
            </w:tcBorders>
            <w:shd w:val="clear" w:color="auto" w:fill="auto"/>
            <w:vAlign w:val="bottom"/>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Two story building with ground</w:t>
            </w:r>
            <w:r w:rsidRPr="00093E7B">
              <w:rPr>
                <w:rFonts w:ascii="Calibri" w:eastAsia="Times New Roman" w:hAnsi="Calibri" w:cs="Times New Roman"/>
                <w:color w:val="000000"/>
                <w:lang w:eastAsia="en-GB"/>
              </w:rPr>
              <w:t xml:space="preserve"> and first floor panels</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68</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4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Insectary - MX (panel four)</w:t>
            </w:r>
          </w:p>
        </w:tc>
        <w:tc>
          <w:tcPr>
            <w:tcW w:w="2440" w:type="dxa"/>
            <w:tcBorders>
              <w:top w:val="nil"/>
              <w:left w:val="single" w:sz="4" w:space="0" w:color="auto"/>
              <w:bottom w:val="single" w:sz="4" w:space="0" w:color="auto"/>
              <w:right w:val="single" w:sz="4" w:space="0" w:color="auto"/>
            </w:tcBorders>
            <w:shd w:val="clear" w:color="auto" w:fill="auto"/>
            <w:vAlign w:val="bottom"/>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Two story building with external panel</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29</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New Gatehouse - MX (panel seven)</w:t>
            </w:r>
          </w:p>
        </w:tc>
        <w:tc>
          <w:tcPr>
            <w:tcW w:w="2440"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Single story building</w:t>
            </w:r>
          </w:p>
        </w:tc>
        <w:tc>
          <w:tcPr>
            <w:tcW w:w="2000"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17</w:t>
            </w:r>
          </w:p>
        </w:tc>
        <w:tc>
          <w:tcPr>
            <w:tcW w:w="965"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nil"/>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3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Mod 1 cabin. Fire Line MAG4 Panel</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Single story building</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21</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4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A &amp; B Block Fire Line MAG4 Panel</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Single story building</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31</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4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Mod 2 Cabin.</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Single story building</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18</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4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HV Switch Room/T7/Gen Set</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Metal Container</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10</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9D5F76">
        <w:trPr>
          <w:trHeight w:val="74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Engineers Workshop</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Three story building</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18</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0C60AF">
        <w:trPr>
          <w:trHeight w:val="285"/>
        </w:trPr>
        <w:tc>
          <w:tcPr>
            <w:tcW w:w="2080" w:type="dxa"/>
            <w:tcBorders>
              <w:top w:val="nil"/>
              <w:left w:val="single" w:sz="4" w:space="0" w:color="auto"/>
              <w:bottom w:val="nil"/>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Plowright – Main Building - MX</w:t>
            </w:r>
          </w:p>
        </w:tc>
        <w:tc>
          <w:tcPr>
            <w:tcW w:w="2440"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Multi story building with basement</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498</w:t>
            </w:r>
          </w:p>
        </w:tc>
        <w:tc>
          <w:tcPr>
            <w:tcW w:w="965"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4</w:t>
            </w:r>
          </w:p>
        </w:tc>
        <w:tc>
          <w:tcPr>
            <w:tcW w:w="965" w:type="dxa"/>
            <w:vMerge w:val="restart"/>
            <w:tcBorders>
              <w:top w:val="single" w:sz="4" w:space="0" w:color="auto"/>
              <w:left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0C60AF">
        <w:trPr>
          <w:trHeight w:val="600"/>
        </w:trPr>
        <w:tc>
          <w:tcPr>
            <w:tcW w:w="2080" w:type="dxa"/>
            <w:tcBorders>
              <w:top w:val="nil"/>
              <w:left w:val="single" w:sz="4" w:space="0" w:color="auto"/>
              <w:bottom w:val="nil"/>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 Panels 9, 10, 1 and 12 )</w:t>
            </w:r>
          </w:p>
        </w:tc>
        <w:tc>
          <w:tcPr>
            <w:tcW w:w="2440"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2000"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left w:val="single" w:sz="4" w:space="0" w:color="auto"/>
              <w:bottom w:val="single" w:sz="4" w:space="0" w:color="000000"/>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p>
        </w:tc>
      </w:tr>
      <w:tr w:rsidR="009D5F76" w:rsidRPr="00093E7B" w:rsidTr="00F52ED6">
        <w:trPr>
          <w:trHeight w:val="6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Plowright – Public Address (PAVA)</w:t>
            </w:r>
          </w:p>
        </w:tc>
        <w:tc>
          <w:tcPr>
            <w:tcW w:w="2440"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As above</w:t>
            </w:r>
          </w:p>
        </w:tc>
        <w:tc>
          <w:tcPr>
            <w:tcW w:w="2000"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721</w:t>
            </w:r>
          </w:p>
        </w:tc>
        <w:tc>
          <w:tcPr>
            <w:tcW w:w="965" w:type="dxa"/>
            <w:tcBorders>
              <w:top w:val="nil"/>
              <w:left w:val="nil"/>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C4571C">
        <w:trPr>
          <w:trHeight w:val="300"/>
        </w:trPr>
        <w:tc>
          <w:tcPr>
            <w:tcW w:w="2080" w:type="dxa"/>
            <w:tcBorders>
              <w:top w:val="nil"/>
              <w:left w:val="single" w:sz="4" w:space="0" w:color="auto"/>
              <w:bottom w:val="nil"/>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Energy Centre - MX</w:t>
            </w:r>
          </w:p>
        </w:tc>
        <w:tc>
          <w:tcPr>
            <w:tcW w:w="2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Two story building</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54</w:t>
            </w:r>
          </w:p>
        </w:tc>
        <w:tc>
          <w:tcPr>
            <w:tcW w:w="965"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vMerge w:val="restart"/>
            <w:tcBorders>
              <w:top w:val="nil"/>
              <w:left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C4571C">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 Panel eight )</w:t>
            </w:r>
          </w:p>
        </w:tc>
        <w:tc>
          <w:tcPr>
            <w:tcW w:w="2440"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2000"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left w:val="single" w:sz="4" w:space="0" w:color="auto"/>
              <w:bottom w:val="single" w:sz="4" w:space="0" w:color="000000"/>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p>
        </w:tc>
      </w:tr>
      <w:tr w:rsidR="009D5F76" w:rsidRPr="00093E7B" w:rsidTr="00457FB1">
        <w:trPr>
          <w:trHeight w:val="900"/>
        </w:trPr>
        <w:tc>
          <w:tcPr>
            <w:tcW w:w="2080" w:type="dxa"/>
            <w:tcBorders>
              <w:top w:val="nil"/>
              <w:left w:val="single" w:sz="4" w:space="0" w:color="auto"/>
              <w:bottom w:val="nil"/>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Energy Centre – inside Gen Set 1 - KENTEC</w:t>
            </w:r>
          </w:p>
        </w:tc>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Metal Container</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4</w:t>
            </w:r>
          </w:p>
        </w:tc>
        <w:tc>
          <w:tcPr>
            <w:tcW w:w="965"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093E7B" w:rsidRDefault="009D5F76" w:rsidP="009D5F76">
            <w:pPr>
              <w:spacing w:after="0" w:line="240" w:lineRule="auto"/>
              <w:jc w:val="center"/>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2</w:t>
            </w:r>
          </w:p>
        </w:tc>
        <w:tc>
          <w:tcPr>
            <w:tcW w:w="965" w:type="dxa"/>
            <w:vMerge w:val="restart"/>
            <w:tcBorders>
              <w:top w:val="nil"/>
              <w:left w:val="single" w:sz="4" w:space="0" w:color="auto"/>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p w:rsidR="009D5F76" w:rsidRPr="00093E7B" w:rsidRDefault="009D5F76" w:rsidP="009D5F76">
            <w:pPr>
              <w:spacing w:after="0" w:line="240" w:lineRule="auto"/>
              <w:rPr>
                <w:rFonts w:ascii="Calibri" w:eastAsia="Times New Roman" w:hAnsi="Calibri" w:cs="Times New Roman"/>
                <w:color w:val="000000"/>
                <w:lang w:eastAsia="en-GB"/>
              </w:rPr>
            </w:pPr>
            <w:r w:rsidRPr="00093E7B">
              <w:rPr>
                <w:rFonts w:ascii="Calibri" w:eastAsia="Times New Roman" w:hAnsi="Calibri" w:cs="Times New Roman"/>
                <w:color w:val="000000"/>
                <w:lang w:eastAsia="en-GB"/>
              </w:rPr>
              <w:t> </w:t>
            </w:r>
          </w:p>
        </w:tc>
      </w:tr>
      <w:tr w:rsidR="009D5F76" w:rsidRPr="00093E7B" w:rsidTr="00457FB1">
        <w:trPr>
          <w:trHeight w:val="6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9D5F76">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(Connected to panel eight)</w:t>
            </w:r>
          </w:p>
        </w:tc>
        <w:tc>
          <w:tcPr>
            <w:tcW w:w="2440" w:type="dxa"/>
            <w:vMerge/>
            <w:tcBorders>
              <w:top w:val="nil"/>
              <w:left w:val="single" w:sz="4" w:space="0" w:color="auto"/>
              <w:bottom w:val="single" w:sz="4" w:space="0" w:color="auto"/>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2000"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top w:val="nil"/>
              <w:left w:val="single" w:sz="4" w:space="0" w:color="auto"/>
              <w:bottom w:val="single" w:sz="4" w:space="0" w:color="000000"/>
              <w:right w:val="single" w:sz="4" w:space="0" w:color="auto"/>
            </w:tcBorders>
            <w:vAlign w:val="center"/>
            <w:hideMark/>
          </w:tcPr>
          <w:p w:rsidR="009D5F76" w:rsidRPr="00093E7B" w:rsidRDefault="009D5F76" w:rsidP="009D5F76">
            <w:pPr>
              <w:spacing w:after="0" w:line="240" w:lineRule="auto"/>
              <w:rPr>
                <w:rFonts w:ascii="Calibri" w:eastAsia="Times New Roman" w:hAnsi="Calibri" w:cs="Times New Roman"/>
                <w:color w:val="000000"/>
                <w:lang w:eastAsia="en-GB"/>
              </w:rPr>
            </w:pPr>
          </w:p>
        </w:tc>
        <w:tc>
          <w:tcPr>
            <w:tcW w:w="965" w:type="dxa"/>
            <w:vMerge/>
            <w:tcBorders>
              <w:left w:val="single" w:sz="4" w:space="0" w:color="auto"/>
              <w:bottom w:val="single" w:sz="4" w:space="0" w:color="000000"/>
              <w:right w:val="single" w:sz="4" w:space="0" w:color="auto"/>
            </w:tcBorders>
            <w:vAlign w:val="bottom"/>
          </w:tcPr>
          <w:p w:rsidR="009D5F76" w:rsidRPr="00093E7B" w:rsidRDefault="009D5F76" w:rsidP="009D5F76">
            <w:pPr>
              <w:spacing w:after="0" w:line="240" w:lineRule="auto"/>
              <w:rPr>
                <w:rFonts w:ascii="Calibri" w:eastAsia="Times New Roman" w:hAnsi="Calibri" w:cs="Times New Roman"/>
                <w:color w:val="000000"/>
                <w:lang w:eastAsia="en-GB"/>
              </w:rPr>
            </w:pPr>
          </w:p>
        </w:tc>
      </w:tr>
    </w:tbl>
    <w:p w:rsidR="00144F33" w:rsidRDefault="00144F33"/>
    <w:tbl>
      <w:tblPr>
        <w:tblW w:w="8450" w:type="dxa"/>
        <w:tblLook w:val="04A0" w:firstRow="1" w:lastRow="0" w:firstColumn="1" w:lastColumn="0" w:noHBand="0" w:noVBand="1"/>
      </w:tblPr>
      <w:tblGrid>
        <w:gridCol w:w="2080"/>
        <w:gridCol w:w="2440"/>
        <w:gridCol w:w="2000"/>
        <w:gridCol w:w="965"/>
        <w:gridCol w:w="965"/>
      </w:tblGrid>
      <w:tr w:rsidR="009D5F76" w:rsidRPr="00213B60" w:rsidTr="009D5F76">
        <w:trPr>
          <w:trHeight w:val="8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F76" w:rsidRPr="00213B60" w:rsidRDefault="009D5F76" w:rsidP="00213B60">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Building Name</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9D5F76" w:rsidRPr="00213B60" w:rsidRDefault="009D5F76" w:rsidP="00213B60">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Building Description</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9D5F76" w:rsidRPr="00213B60" w:rsidRDefault="009D5F76" w:rsidP="00213B60">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Testable Assets</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9D5F76" w:rsidRPr="00213B60" w:rsidRDefault="009D5F76" w:rsidP="00213B60">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Number of visits per year</w:t>
            </w:r>
          </w:p>
        </w:tc>
        <w:tc>
          <w:tcPr>
            <w:tcW w:w="965" w:type="dxa"/>
            <w:tcBorders>
              <w:top w:val="single" w:sz="4" w:space="0" w:color="auto"/>
              <w:left w:val="nil"/>
              <w:bottom w:val="single" w:sz="4" w:space="0" w:color="auto"/>
              <w:right w:val="single" w:sz="4" w:space="0" w:color="auto"/>
            </w:tcBorders>
            <w:vAlign w:val="center"/>
          </w:tcPr>
          <w:p w:rsidR="009D5F76" w:rsidRPr="00213B60" w:rsidRDefault="009D5F76" w:rsidP="00213B60">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b/>
                <w:bCs/>
                <w:color w:val="000000"/>
                <w:lang w:eastAsia="en-GB"/>
              </w:rPr>
              <w:t>Costs (£)/year</w:t>
            </w:r>
          </w:p>
        </w:tc>
      </w:tr>
      <w:tr w:rsidR="009D5F76" w:rsidRPr="00213B60" w:rsidTr="009D5F76">
        <w:trPr>
          <w:trHeight w:val="8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76" w:rsidRPr="00093E7B" w:rsidRDefault="009D5F76" w:rsidP="00241FD7">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Energy Centre –  inside Gen Set 2 - KENTEC</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color w:val="000000"/>
                <w:lang w:eastAsia="en-GB"/>
              </w:rPr>
              <w:t>Metal Container</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color w:val="000000"/>
                <w:lang w:eastAsia="en-GB"/>
              </w:rPr>
              <w:t>4</w:t>
            </w:r>
          </w:p>
        </w:tc>
        <w:tc>
          <w:tcPr>
            <w:tcW w:w="965" w:type="dxa"/>
            <w:tcBorders>
              <w:top w:val="single" w:sz="4" w:space="0" w:color="auto"/>
              <w:left w:val="nil"/>
              <w:bottom w:val="single" w:sz="4" w:space="0" w:color="auto"/>
              <w:right w:val="single" w:sz="4" w:space="0" w:color="auto"/>
            </w:tcBorders>
            <w:shd w:val="clear" w:color="auto" w:fill="auto"/>
            <w:vAlign w:val="center"/>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093E7B">
              <w:rPr>
                <w:rFonts w:ascii="Calibri" w:eastAsia="Times New Roman" w:hAnsi="Calibri" w:cs="Times New Roman"/>
                <w:color w:val="000000"/>
                <w:lang w:eastAsia="en-GB"/>
              </w:rPr>
              <w:t>2</w:t>
            </w:r>
          </w:p>
        </w:tc>
        <w:tc>
          <w:tcPr>
            <w:tcW w:w="965" w:type="dxa"/>
            <w:tcBorders>
              <w:top w:val="single" w:sz="4" w:space="0" w:color="auto"/>
              <w:left w:val="nil"/>
              <w:bottom w:val="single" w:sz="4" w:space="0" w:color="auto"/>
              <w:right w:val="single" w:sz="4" w:space="0" w:color="auto"/>
            </w:tcBorders>
          </w:tcPr>
          <w:p w:rsidR="009D5F76" w:rsidRPr="00093E7B"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9D5F76">
        <w:trPr>
          <w:trHeight w:val="73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093E7B" w:rsidRDefault="009D5F76" w:rsidP="00241FD7">
            <w:pPr>
              <w:spacing w:after="0" w:line="240" w:lineRule="auto"/>
              <w:jc w:val="center"/>
              <w:rPr>
                <w:rFonts w:ascii="Times New Roman" w:eastAsia="Times New Roman" w:hAnsi="Times New Roman" w:cs="Times New Roman"/>
                <w:color w:val="000000"/>
                <w:lang w:eastAsia="en-GB"/>
              </w:rPr>
            </w:pPr>
            <w:r w:rsidRPr="00093E7B">
              <w:rPr>
                <w:rFonts w:ascii="Times New Roman" w:eastAsia="Times New Roman" w:hAnsi="Times New Roman" w:cs="Times New Roman"/>
                <w:color w:val="000000"/>
                <w:lang w:eastAsia="en-GB"/>
              </w:rPr>
              <w:t>(Connected to panel eight)</w:t>
            </w:r>
          </w:p>
        </w:tc>
        <w:tc>
          <w:tcPr>
            <w:tcW w:w="2440" w:type="dxa"/>
            <w:tcBorders>
              <w:top w:val="nil"/>
              <w:left w:val="single" w:sz="4" w:space="0" w:color="auto"/>
              <w:bottom w:val="single" w:sz="4" w:space="0" w:color="auto"/>
              <w:right w:val="single" w:sz="4" w:space="0" w:color="auto"/>
            </w:tcBorders>
            <w:shd w:val="clear" w:color="auto" w:fill="auto"/>
            <w:noWrap/>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Two story building</w:t>
            </w:r>
          </w:p>
        </w:tc>
        <w:tc>
          <w:tcPr>
            <w:tcW w:w="2000" w:type="dxa"/>
            <w:tcBorders>
              <w:top w:val="nil"/>
              <w:left w:val="single" w:sz="4" w:space="0" w:color="auto"/>
              <w:bottom w:val="single" w:sz="4" w:space="0" w:color="000000"/>
              <w:right w:val="single" w:sz="4" w:space="0" w:color="auto"/>
            </w:tcBorders>
            <w:shd w:val="clear" w:color="auto" w:fill="auto"/>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89</w:t>
            </w:r>
          </w:p>
        </w:tc>
        <w:tc>
          <w:tcPr>
            <w:tcW w:w="965" w:type="dxa"/>
            <w:tcBorders>
              <w:top w:val="nil"/>
              <w:left w:val="single" w:sz="4" w:space="0" w:color="auto"/>
              <w:bottom w:val="single" w:sz="4" w:space="0" w:color="000000"/>
              <w:right w:val="single" w:sz="4" w:space="0" w:color="auto"/>
            </w:tcBorders>
            <w:shd w:val="clear" w:color="auto" w:fill="auto"/>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single" w:sz="4" w:space="0" w:color="auto"/>
              <w:left w:val="single" w:sz="4" w:space="0" w:color="auto"/>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555D72">
        <w:trPr>
          <w:trHeight w:val="285"/>
        </w:trPr>
        <w:tc>
          <w:tcPr>
            <w:tcW w:w="2080" w:type="dxa"/>
            <w:tcBorders>
              <w:top w:val="nil"/>
              <w:left w:val="single" w:sz="4" w:space="0" w:color="auto"/>
              <w:bottom w:val="nil"/>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Western Steam Plant</w:t>
            </w:r>
          </w:p>
        </w:tc>
        <w:tc>
          <w:tcPr>
            <w:tcW w:w="2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Metal Container</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6</w:t>
            </w:r>
          </w:p>
        </w:tc>
        <w:tc>
          <w:tcPr>
            <w:tcW w:w="965" w:type="dxa"/>
            <w:vMerge w:val="restart"/>
            <w:tcBorders>
              <w:top w:val="nil"/>
              <w:left w:val="single" w:sz="4" w:space="0" w:color="auto"/>
              <w:bottom w:val="single" w:sz="4" w:space="0" w:color="000000"/>
              <w:right w:val="single" w:sz="4" w:space="0" w:color="auto"/>
            </w:tcBorders>
            <w:shd w:val="clear" w:color="auto" w:fill="auto"/>
            <w:vAlign w:val="center"/>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vMerge w:val="restart"/>
            <w:tcBorders>
              <w:top w:val="single" w:sz="4" w:space="0" w:color="auto"/>
              <w:left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555D72">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 xml:space="preserve"> MZX Technology</w:t>
            </w:r>
          </w:p>
        </w:tc>
        <w:tc>
          <w:tcPr>
            <w:tcW w:w="2440" w:type="dxa"/>
            <w:vMerge/>
            <w:tcBorders>
              <w:top w:val="nil"/>
              <w:left w:val="single" w:sz="4" w:space="0" w:color="auto"/>
              <w:bottom w:val="single" w:sz="4" w:space="0" w:color="auto"/>
              <w:right w:val="single" w:sz="4" w:space="0" w:color="auto"/>
            </w:tcBorders>
            <w:vAlign w:val="center"/>
            <w:hideMark/>
          </w:tcPr>
          <w:p w:rsidR="009D5F76" w:rsidRPr="00213B60" w:rsidRDefault="009D5F76" w:rsidP="00241FD7">
            <w:pPr>
              <w:spacing w:after="0" w:line="240" w:lineRule="auto"/>
              <w:rPr>
                <w:rFonts w:ascii="Calibri" w:eastAsia="Times New Roman" w:hAnsi="Calibri" w:cs="Times New Roman"/>
                <w:color w:val="000000"/>
                <w:lang w:eastAsia="en-GB"/>
              </w:rPr>
            </w:pPr>
          </w:p>
        </w:tc>
        <w:tc>
          <w:tcPr>
            <w:tcW w:w="2000" w:type="dxa"/>
            <w:vMerge/>
            <w:tcBorders>
              <w:top w:val="nil"/>
              <w:left w:val="single" w:sz="4" w:space="0" w:color="auto"/>
              <w:bottom w:val="single" w:sz="4" w:space="0" w:color="000000"/>
              <w:right w:val="single" w:sz="4" w:space="0" w:color="auto"/>
            </w:tcBorders>
            <w:vAlign w:val="center"/>
            <w:hideMark/>
          </w:tcPr>
          <w:p w:rsidR="009D5F76" w:rsidRPr="00213B60" w:rsidRDefault="009D5F76" w:rsidP="00241FD7">
            <w:pPr>
              <w:spacing w:after="0" w:line="240" w:lineRule="auto"/>
              <w:rPr>
                <w:rFonts w:ascii="Calibri" w:eastAsia="Times New Roman" w:hAnsi="Calibri" w:cs="Times New Roman"/>
                <w:color w:val="000000"/>
                <w:lang w:eastAsia="en-GB"/>
              </w:rPr>
            </w:pPr>
          </w:p>
        </w:tc>
        <w:tc>
          <w:tcPr>
            <w:tcW w:w="965" w:type="dxa"/>
            <w:vMerge/>
            <w:tcBorders>
              <w:top w:val="nil"/>
              <w:left w:val="single" w:sz="4" w:space="0" w:color="auto"/>
              <w:bottom w:val="single" w:sz="4" w:space="0" w:color="000000"/>
              <w:right w:val="single" w:sz="4" w:space="0" w:color="auto"/>
            </w:tcBorders>
            <w:vAlign w:val="center"/>
            <w:hideMark/>
          </w:tcPr>
          <w:p w:rsidR="009D5F76" w:rsidRPr="00213B60" w:rsidRDefault="009D5F76" w:rsidP="00241FD7">
            <w:pPr>
              <w:spacing w:after="0" w:line="240" w:lineRule="auto"/>
              <w:rPr>
                <w:rFonts w:ascii="Calibri" w:eastAsia="Times New Roman" w:hAnsi="Calibri" w:cs="Times New Roman"/>
                <w:color w:val="000000"/>
                <w:lang w:eastAsia="en-GB"/>
              </w:rPr>
            </w:pPr>
          </w:p>
        </w:tc>
        <w:tc>
          <w:tcPr>
            <w:tcW w:w="965" w:type="dxa"/>
            <w:vMerge/>
            <w:tcBorders>
              <w:left w:val="single" w:sz="4" w:space="0" w:color="auto"/>
              <w:bottom w:val="single" w:sz="4" w:space="0" w:color="000000"/>
              <w:right w:val="single" w:sz="4" w:space="0" w:color="auto"/>
            </w:tcBorders>
          </w:tcPr>
          <w:p w:rsidR="009D5F76" w:rsidRPr="00213B60" w:rsidRDefault="009D5F76" w:rsidP="00241FD7">
            <w:pPr>
              <w:spacing w:after="0" w:line="240" w:lineRule="auto"/>
              <w:rPr>
                <w:rFonts w:ascii="Calibri" w:eastAsia="Times New Roman" w:hAnsi="Calibri" w:cs="Times New Roman"/>
                <w:color w:val="000000"/>
                <w:lang w:eastAsia="en-GB"/>
              </w:rPr>
            </w:pPr>
          </w:p>
        </w:tc>
      </w:tr>
      <w:tr w:rsidR="009D5F76" w:rsidRPr="00213B60"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proofErr w:type="spellStart"/>
            <w:r w:rsidRPr="00213B60">
              <w:rPr>
                <w:rFonts w:ascii="Times New Roman" w:eastAsia="Times New Roman" w:hAnsi="Times New Roman" w:cs="Times New Roman"/>
                <w:color w:val="000000"/>
                <w:lang w:eastAsia="en-GB"/>
              </w:rPr>
              <w:t>DrUPS</w:t>
            </w:r>
            <w:proofErr w:type="spellEnd"/>
            <w:r w:rsidRPr="00213B60">
              <w:rPr>
                <w:rFonts w:ascii="Times New Roman" w:eastAsia="Times New Roman" w:hAnsi="Times New Roman" w:cs="Times New Roman"/>
                <w:color w:val="000000"/>
                <w:lang w:eastAsia="en-GB"/>
              </w:rPr>
              <w:t xml:space="preserve"> Building</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Metal Container</w:t>
            </w:r>
          </w:p>
        </w:tc>
        <w:tc>
          <w:tcPr>
            <w:tcW w:w="200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ISO 8 &amp; 9 MX panel</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Two story buildings</w:t>
            </w:r>
          </w:p>
        </w:tc>
        <w:tc>
          <w:tcPr>
            <w:tcW w:w="200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23</w:t>
            </w:r>
          </w:p>
        </w:tc>
        <w:tc>
          <w:tcPr>
            <w:tcW w:w="965"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ISO 10</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Two story buildings</w:t>
            </w:r>
          </w:p>
        </w:tc>
        <w:tc>
          <w:tcPr>
            <w:tcW w:w="200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31</w:t>
            </w:r>
          </w:p>
        </w:tc>
        <w:tc>
          <w:tcPr>
            <w:tcW w:w="965"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ISO 11 MX panel</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Two story buildings</w:t>
            </w:r>
          </w:p>
        </w:tc>
        <w:tc>
          <w:tcPr>
            <w:tcW w:w="200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31</w:t>
            </w:r>
          </w:p>
        </w:tc>
        <w:tc>
          <w:tcPr>
            <w:tcW w:w="965"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r w:rsidR="009D5F76" w:rsidRPr="00213B60" w:rsidTr="009D5F76">
        <w:trPr>
          <w:trHeight w:val="28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13B60" w:rsidRDefault="009D5F76" w:rsidP="00241FD7">
            <w:pPr>
              <w:spacing w:after="0" w:line="240" w:lineRule="auto"/>
              <w:jc w:val="center"/>
              <w:rPr>
                <w:rFonts w:ascii="Times New Roman" w:eastAsia="Times New Roman" w:hAnsi="Times New Roman" w:cs="Times New Roman"/>
                <w:color w:val="000000"/>
                <w:lang w:eastAsia="en-GB"/>
              </w:rPr>
            </w:pPr>
            <w:r w:rsidRPr="00213B60">
              <w:rPr>
                <w:rFonts w:ascii="Times New Roman" w:eastAsia="Times New Roman" w:hAnsi="Times New Roman" w:cs="Times New Roman"/>
                <w:color w:val="000000"/>
                <w:lang w:eastAsia="en-GB"/>
              </w:rPr>
              <w:t>Jenner Building</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Three story building</w:t>
            </w:r>
          </w:p>
        </w:tc>
        <w:tc>
          <w:tcPr>
            <w:tcW w:w="200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134</w:t>
            </w:r>
          </w:p>
        </w:tc>
        <w:tc>
          <w:tcPr>
            <w:tcW w:w="965"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color w:val="000000"/>
                <w:lang w:eastAsia="en-GB"/>
              </w:rPr>
            </w:pPr>
            <w:r w:rsidRPr="00213B60">
              <w:rPr>
                <w:rFonts w:ascii="Calibri" w:eastAsia="Times New Roman" w:hAnsi="Calibri" w:cs="Times New Roman"/>
                <w:color w:val="000000"/>
                <w:lang w:eastAsia="en-GB"/>
              </w:rPr>
              <w:t>2</w:t>
            </w:r>
          </w:p>
        </w:tc>
        <w:tc>
          <w:tcPr>
            <w:tcW w:w="965"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color w:val="000000"/>
                <w:lang w:eastAsia="en-GB"/>
              </w:rPr>
            </w:pPr>
          </w:p>
        </w:tc>
      </w:tr>
    </w:tbl>
    <w:p w:rsidR="00213B60" w:rsidRDefault="00213B60"/>
    <w:tbl>
      <w:tblPr>
        <w:tblpPr w:leftFromText="180" w:rightFromText="180" w:vertAnchor="text" w:horzAnchor="margin" w:tblpY="98"/>
        <w:tblW w:w="6960" w:type="dxa"/>
        <w:tblLook w:val="04A0" w:firstRow="1" w:lastRow="0" w:firstColumn="1" w:lastColumn="0" w:noHBand="0" w:noVBand="1"/>
      </w:tblPr>
      <w:tblGrid>
        <w:gridCol w:w="2080"/>
        <w:gridCol w:w="2440"/>
        <w:gridCol w:w="2440"/>
      </w:tblGrid>
      <w:tr w:rsidR="009D5F76" w:rsidRPr="00213B60" w:rsidTr="009D5F76">
        <w:trPr>
          <w:trHeight w:val="360"/>
        </w:trPr>
        <w:tc>
          <w:tcPr>
            <w:tcW w:w="4520" w:type="dxa"/>
            <w:gridSpan w:val="2"/>
            <w:tcBorders>
              <w:top w:val="nil"/>
              <w:left w:val="nil"/>
              <w:bottom w:val="single" w:sz="4" w:space="0" w:color="auto"/>
              <w:right w:val="nil"/>
            </w:tcBorders>
            <w:shd w:val="clear" w:color="auto" w:fill="auto"/>
            <w:vAlign w:val="center"/>
            <w:hideMark/>
          </w:tcPr>
          <w:p w:rsidR="009D5F76" w:rsidRPr="00213B60" w:rsidRDefault="009D5F76" w:rsidP="00241FD7">
            <w:pPr>
              <w:spacing w:after="0" w:line="240" w:lineRule="auto"/>
              <w:rPr>
                <w:rFonts w:ascii="Times New Roman" w:eastAsia="Times New Roman" w:hAnsi="Times New Roman" w:cs="Times New Roman"/>
                <w:b/>
                <w:bCs/>
                <w:color w:val="000000"/>
                <w:u w:val="single"/>
                <w:lang w:eastAsia="en-GB"/>
              </w:rPr>
            </w:pPr>
            <w:r w:rsidRPr="00213B60">
              <w:rPr>
                <w:rFonts w:ascii="Times New Roman" w:eastAsia="Times New Roman" w:hAnsi="Times New Roman" w:cs="Times New Roman"/>
                <w:b/>
                <w:bCs/>
                <w:color w:val="000000"/>
                <w:u w:val="single"/>
                <w:lang w:eastAsia="en-GB"/>
              </w:rPr>
              <w:t>Extra to Contract Costs</w:t>
            </w:r>
          </w:p>
        </w:tc>
        <w:tc>
          <w:tcPr>
            <w:tcW w:w="2440" w:type="dxa"/>
            <w:tcBorders>
              <w:top w:val="nil"/>
              <w:left w:val="nil"/>
              <w:bottom w:val="single" w:sz="4" w:space="0" w:color="auto"/>
              <w:right w:val="nil"/>
            </w:tcBorders>
          </w:tcPr>
          <w:p w:rsidR="009D5F76" w:rsidRPr="00213B60" w:rsidRDefault="009D5F76" w:rsidP="00241FD7">
            <w:pPr>
              <w:spacing w:after="0" w:line="240" w:lineRule="auto"/>
              <w:rPr>
                <w:rFonts w:ascii="Times New Roman" w:eastAsia="Times New Roman" w:hAnsi="Times New Roman" w:cs="Times New Roman"/>
                <w:b/>
                <w:bCs/>
                <w:color w:val="000000"/>
                <w:u w:val="single"/>
                <w:lang w:eastAsia="en-GB"/>
              </w:rPr>
            </w:pPr>
          </w:p>
        </w:tc>
      </w:tr>
      <w:tr w:rsidR="009D5F76" w:rsidRPr="00213B60" w:rsidTr="009D5F76">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Component</w:t>
            </w:r>
          </w:p>
        </w:tc>
        <w:tc>
          <w:tcPr>
            <w:tcW w:w="2440" w:type="dxa"/>
            <w:tcBorders>
              <w:top w:val="nil"/>
              <w:left w:val="nil"/>
              <w:bottom w:val="single" w:sz="4" w:space="0" w:color="auto"/>
              <w:right w:val="single" w:sz="4" w:space="0" w:color="auto"/>
            </w:tcBorders>
            <w:shd w:val="clear" w:color="auto" w:fill="auto"/>
            <w:noWrap/>
            <w:vAlign w:val="bottom"/>
            <w:hideMark/>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 xml:space="preserve"> Component description </w:t>
            </w:r>
          </w:p>
        </w:tc>
        <w:tc>
          <w:tcPr>
            <w:tcW w:w="2440" w:type="dxa"/>
            <w:tcBorders>
              <w:top w:val="nil"/>
              <w:left w:val="nil"/>
              <w:bottom w:val="single" w:sz="4" w:space="0" w:color="auto"/>
              <w:right w:val="single" w:sz="4" w:space="0" w:color="auto"/>
            </w:tcBorders>
          </w:tcPr>
          <w:p w:rsidR="009D5F76" w:rsidRPr="00213B60" w:rsidRDefault="009D5F76" w:rsidP="00241FD7">
            <w:pPr>
              <w:spacing w:after="0" w:line="240" w:lineRule="auto"/>
              <w:jc w:val="center"/>
              <w:rPr>
                <w:rFonts w:ascii="Calibri" w:eastAsia="Times New Roman" w:hAnsi="Calibri" w:cs="Times New Roman"/>
                <w:b/>
                <w:bCs/>
                <w:color w:val="000000"/>
                <w:lang w:eastAsia="en-GB"/>
              </w:rPr>
            </w:pPr>
            <w:r w:rsidRPr="00213B60">
              <w:rPr>
                <w:rFonts w:ascii="Calibri" w:eastAsia="Times New Roman" w:hAnsi="Calibri" w:cs="Times New Roman"/>
                <w:b/>
                <w:bCs/>
                <w:color w:val="000000"/>
                <w:lang w:eastAsia="en-GB"/>
              </w:rPr>
              <w:t>Costs (£)</w:t>
            </w:r>
          </w:p>
        </w:tc>
      </w:tr>
      <w:tr w:rsidR="009D5F76" w:rsidRPr="00213B60" w:rsidTr="009D5F76">
        <w:trPr>
          <w:trHeight w:val="1016"/>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Callout Hourly Rate out of hours Mon ‐ Fri 5pm</w:t>
            </w:r>
            <w:r>
              <w:rPr>
                <w:rFonts w:ascii="Calibri" w:eastAsia="Times New Roman" w:hAnsi="Calibri" w:cs="Times New Roman"/>
                <w:color w:val="000000"/>
                <w:sz w:val="20"/>
                <w:szCs w:val="20"/>
                <w:lang w:eastAsia="en-GB"/>
              </w:rPr>
              <w:t xml:space="preserve"> -</w:t>
            </w:r>
            <w:r w:rsidRPr="00241FD7">
              <w:rPr>
                <w:rFonts w:ascii="Calibri" w:eastAsia="Times New Roman" w:hAnsi="Calibri" w:cs="Times New Roman"/>
                <w:color w:val="000000"/>
                <w:sz w:val="20"/>
                <w:szCs w:val="20"/>
                <w:lang w:eastAsia="en-GB"/>
              </w:rPr>
              <w:t xml:space="preserve"> 8am</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roofErr w:type="spellStart"/>
            <w:r w:rsidRPr="00241FD7">
              <w:rPr>
                <w:rFonts w:ascii="Calibri" w:eastAsia="Times New Roman" w:hAnsi="Calibri" w:cs="Times New Roman"/>
                <w:color w:val="000000"/>
                <w:sz w:val="20"/>
                <w:szCs w:val="20"/>
                <w:lang w:eastAsia="en-GB"/>
              </w:rPr>
              <w:t>All inclusive</w:t>
            </w:r>
            <w:proofErr w:type="spellEnd"/>
            <w:r w:rsidRPr="00241FD7">
              <w:rPr>
                <w:rFonts w:ascii="Calibri" w:eastAsia="Times New Roman" w:hAnsi="Calibri" w:cs="Times New Roman"/>
                <w:color w:val="000000"/>
                <w:sz w:val="20"/>
                <w:szCs w:val="20"/>
                <w:lang w:eastAsia="en-GB"/>
              </w:rPr>
              <w:t xml:space="preserve"> cost to respond to a callout to investigate a fault, per hour and subsequent hours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r w:rsidR="009D5F76" w:rsidRPr="00213B60" w:rsidTr="009D5F76">
        <w:trPr>
          <w:trHeight w:val="1131"/>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Callout Hourly Rate normal working hours Mon ‐ Fri 8am</w:t>
            </w:r>
            <w:r>
              <w:rPr>
                <w:rFonts w:ascii="Calibri" w:eastAsia="Times New Roman" w:hAnsi="Calibri" w:cs="Times New Roman"/>
                <w:color w:val="000000"/>
                <w:sz w:val="20"/>
                <w:szCs w:val="20"/>
                <w:lang w:eastAsia="en-GB"/>
              </w:rPr>
              <w:t xml:space="preserve"> -</w:t>
            </w:r>
            <w:r w:rsidRPr="00241FD7">
              <w:rPr>
                <w:rFonts w:ascii="Calibri" w:eastAsia="Times New Roman" w:hAnsi="Calibri" w:cs="Times New Roman"/>
                <w:color w:val="000000"/>
                <w:sz w:val="20"/>
                <w:szCs w:val="20"/>
                <w:lang w:eastAsia="en-GB"/>
              </w:rPr>
              <w:t xml:space="preserve"> 5pm</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roofErr w:type="spellStart"/>
            <w:r w:rsidRPr="00241FD7">
              <w:rPr>
                <w:rFonts w:ascii="Calibri" w:eastAsia="Times New Roman" w:hAnsi="Calibri" w:cs="Times New Roman"/>
                <w:color w:val="000000"/>
                <w:sz w:val="20"/>
                <w:szCs w:val="20"/>
                <w:lang w:eastAsia="en-GB"/>
              </w:rPr>
              <w:t>All inclusive</w:t>
            </w:r>
            <w:proofErr w:type="spellEnd"/>
            <w:r w:rsidRPr="00241FD7">
              <w:rPr>
                <w:rFonts w:ascii="Calibri" w:eastAsia="Times New Roman" w:hAnsi="Calibri" w:cs="Times New Roman"/>
                <w:color w:val="000000"/>
                <w:sz w:val="20"/>
                <w:szCs w:val="20"/>
                <w:lang w:eastAsia="en-GB"/>
              </w:rPr>
              <w:t xml:space="preserve"> cost to respond to a callout to investigate a fault, per hour and subsequent hours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r w:rsidR="009D5F76" w:rsidRPr="00213B60" w:rsidTr="009D5F76">
        <w:trPr>
          <w:trHeight w:val="1119"/>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Callout Hourly Rate weekend Friday 5pm - Mon 8am</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roofErr w:type="spellStart"/>
            <w:r w:rsidRPr="00241FD7">
              <w:rPr>
                <w:rFonts w:ascii="Calibri" w:eastAsia="Times New Roman" w:hAnsi="Calibri" w:cs="Times New Roman"/>
                <w:color w:val="000000"/>
                <w:sz w:val="20"/>
                <w:szCs w:val="20"/>
                <w:lang w:eastAsia="en-GB"/>
              </w:rPr>
              <w:t>All inclusive</w:t>
            </w:r>
            <w:proofErr w:type="spellEnd"/>
            <w:r w:rsidRPr="00241FD7">
              <w:rPr>
                <w:rFonts w:ascii="Calibri" w:eastAsia="Times New Roman" w:hAnsi="Calibri" w:cs="Times New Roman"/>
                <w:color w:val="000000"/>
                <w:sz w:val="20"/>
                <w:szCs w:val="20"/>
                <w:lang w:eastAsia="en-GB"/>
              </w:rPr>
              <w:t xml:space="preserve"> cost to respond to a callout to investigate a fault, per hour and subsequent hours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r w:rsidR="009D5F76" w:rsidRPr="00213B60" w:rsidTr="009D5F76">
        <w:trPr>
          <w:trHeight w:val="851"/>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 xml:space="preserve">Hourly Rate Mon </w:t>
            </w:r>
            <w:r>
              <w:rPr>
                <w:rFonts w:ascii="Calibri" w:eastAsia="Times New Roman" w:hAnsi="Calibri" w:cs="Times New Roman"/>
                <w:color w:val="000000"/>
                <w:sz w:val="20"/>
                <w:szCs w:val="20"/>
                <w:lang w:eastAsia="en-GB"/>
              </w:rPr>
              <w:t xml:space="preserve">- </w:t>
            </w:r>
            <w:r w:rsidRPr="00241FD7">
              <w:rPr>
                <w:rFonts w:ascii="Calibri" w:eastAsia="Times New Roman" w:hAnsi="Calibri" w:cs="Times New Roman"/>
                <w:color w:val="000000"/>
                <w:sz w:val="20"/>
                <w:szCs w:val="20"/>
                <w:lang w:eastAsia="en-GB"/>
              </w:rPr>
              <w:t>Fri 8am‐5pm. For a 4 hour day</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roofErr w:type="spellStart"/>
            <w:r w:rsidRPr="00241FD7">
              <w:rPr>
                <w:rFonts w:ascii="Calibri" w:eastAsia="Times New Roman" w:hAnsi="Calibri" w:cs="Times New Roman"/>
                <w:color w:val="000000"/>
                <w:sz w:val="20"/>
                <w:szCs w:val="20"/>
                <w:lang w:eastAsia="en-GB"/>
              </w:rPr>
              <w:t>All inclusive</w:t>
            </w:r>
            <w:proofErr w:type="spellEnd"/>
            <w:r w:rsidRPr="00241FD7">
              <w:rPr>
                <w:rFonts w:ascii="Calibri" w:eastAsia="Times New Roman" w:hAnsi="Calibri" w:cs="Times New Roman"/>
                <w:color w:val="000000"/>
                <w:sz w:val="20"/>
                <w:szCs w:val="20"/>
                <w:lang w:eastAsia="en-GB"/>
              </w:rPr>
              <w:t xml:space="preserve"> cost to attend site to test equipment during scheduled shutdowns.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r w:rsidR="009D5F76" w:rsidRPr="00213B60" w:rsidTr="009D5F76">
        <w:trPr>
          <w:trHeight w:val="976"/>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 xml:space="preserve">Hourly Rate Mon </w:t>
            </w:r>
            <w:r>
              <w:rPr>
                <w:rFonts w:ascii="Calibri" w:eastAsia="Times New Roman" w:hAnsi="Calibri" w:cs="Times New Roman"/>
                <w:color w:val="000000"/>
                <w:sz w:val="20"/>
                <w:szCs w:val="20"/>
                <w:lang w:eastAsia="en-GB"/>
              </w:rPr>
              <w:t xml:space="preserve">- </w:t>
            </w:r>
            <w:r w:rsidRPr="00241FD7">
              <w:rPr>
                <w:rFonts w:ascii="Calibri" w:eastAsia="Times New Roman" w:hAnsi="Calibri" w:cs="Times New Roman"/>
                <w:color w:val="000000"/>
                <w:sz w:val="20"/>
                <w:szCs w:val="20"/>
                <w:lang w:eastAsia="en-GB"/>
              </w:rPr>
              <w:t>Fri 8am‐5pm. For an 8 hour day</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roofErr w:type="spellStart"/>
            <w:r w:rsidRPr="00241FD7">
              <w:rPr>
                <w:rFonts w:ascii="Calibri" w:eastAsia="Times New Roman" w:hAnsi="Calibri" w:cs="Times New Roman"/>
                <w:color w:val="000000"/>
                <w:sz w:val="20"/>
                <w:szCs w:val="20"/>
                <w:lang w:eastAsia="en-GB"/>
              </w:rPr>
              <w:t>All inclusive</w:t>
            </w:r>
            <w:proofErr w:type="spellEnd"/>
            <w:r w:rsidRPr="00241FD7">
              <w:rPr>
                <w:rFonts w:ascii="Calibri" w:eastAsia="Times New Roman" w:hAnsi="Calibri" w:cs="Times New Roman"/>
                <w:color w:val="000000"/>
                <w:sz w:val="20"/>
                <w:szCs w:val="20"/>
                <w:lang w:eastAsia="en-GB"/>
              </w:rPr>
              <w:t xml:space="preserve"> cost to attend site to test equipment during scheduled shutdowns.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r w:rsidR="009D5F76" w:rsidRPr="00213B60" w:rsidTr="009D5F76">
        <w:trPr>
          <w:trHeight w:val="83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Percentage to be applied to materials used</w:t>
            </w:r>
          </w:p>
        </w:tc>
        <w:tc>
          <w:tcPr>
            <w:tcW w:w="2440" w:type="dxa"/>
            <w:tcBorders>
              <w:top w:val="nil"/>
              <w:left w:val="nil"/>
              <w:bottom w:val="single" w:sz="4" w:space="0" w:color="auto"/>
              <w:right w:val="single" w:sz="4" w:space="0" w:color="auto"/>
            </w:tcBorders>
            <w:shd w:val="clear" w:color="auto" w:fill="auto"/>
            <w:vAlign w:val="center"/>
            <w:hideMark/>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r w:rsidRPr="00241FD7">
              <w:rPr>
                <w:rFonts w:ascii="Calibri" w:eastAsia="Times New Roman" w:hAnsi="Calibri" w:cs="Times New Roman"/>
                <w:color w:val="000000"/>
                <w:sz w:val="20"/>
                <w:szCs w:val="20"/>
                <w:lang w:eastAsia="en-GB"/>
              </w:rPr>
              <w:t>Percentage that will be applied and charged in addition to cost of materials used during remedial works</w:t>
            </w:r>
          </w:p>
        </w:tc>
        <w:tc>
          <w:tcPr>
            <w:tcW w:w="2440" w:type="dxa"/>
            <w:tcBorders>
              <w:top w:val="nil"/>
              <w:left w:val="nil"/>
              <w:bottom w:val="single" w:sz="4" w:space="0" w:color="auto"/>
              <w:right w:val="single" w:sz="4" w:space="0" w:color="auto"/>
            </w:tcBorders>
          </w:tcPr>
          <w:p w:rsidR="009D5F76" w:rsidRPr="00241FD7" w:rsidRDefault="009D5F76" w:rsidP="00241FD7">
            <w:pPr>
              <w:spacing w:after="0" w:line="240" w:lineRule="auto"/>
              <w:rPr>
                <w:rFonts w:ascii="Calibri" w:eastAsia="Times New Roman" w:hAnsi="Calibri" w:cs="Times New Roman"/>
                <w:color w:val="000000"/>
                <w:sz w:val="20"/>
                <w:szCs w:val="20"/>
                <w:lang w:eastAsia="en-GB"/>
              </w:rPr>
            </w:pPr>
          </w:p>
        </w:tc>
      </w:tr>
    </w:tbl>
    <w:p w:rsidR="00376D7A" w:rsidRDefault="00376D7A"/>
    <w:p w:rsidR="00834EF7" w:rsidRDefault="00BE17D6">
      <w:bookmarkStart w:id="0" w:name="_GoBack"/>
      <w:bookmarkEnd w:id="0"/>
    </w:p>
    <w:sectPr w:rsidR="00834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6E"/>
    <w:rsid w:val="00093E7B"/>
    <w:rsid w:val="00144F33"/>
    <w:rsid w:val="00213B60"/>
    <w:rsid w:val="00241FD7"/>
    <w:rsid w:val="00265DD9"/>
    <w:rsid w:val="00303A05"/>
    <w:rsid w:val="00376D7A"/>
    <w:rsid w:val="003C609D"/>
    <w:rsid w:val="00411F0D"/>
    <w:rsid w:val="00450E7D"/>
    <w:rsid w:val="005C1873"/>
    <w:rsid w:val="00691D6E"/>
    <w:rsid w:val="0090399D"/>
    <w:rsid w:val="009920E2"/>
    <w:rsid w:val="009D5F76"/>
    <w:rsid w:val="00E0128D"/>
    <w:rsid w:val="00F06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BCDA5-6BD6-40F0-849D-BEFAC486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4294">
      <w:bodyDiv w:val="1"/>
      <w:marLeft w:val="0"/>
      <w:marRight w:val="0"/>
      <w:marTop w:val="0"/>
      <w:marBottom w:val="0"/>
      <w:divBdr>
        <w:top w:val="none" w:sz="0" w:space="0" w:color="auto"/>
        <w:left w:val="none" w:sz="0" w:space="0" w:color="auto"/>
        <w:bottom w:val="none" w:sz="0" w:space="0" w:color="auto"/>
        <w:right w:val="none" w:sz="0" w:space="0" w:color="auto"/>
      </w:divBdr>
    </w:div>
    <w:div w:id="440415892">
      <w:bodyDiv w:val="1"/>
      <w:marLeft w:val="0"/>
      <w:marRight w:val="0"/>
      <w:marTop w:val="0"/>
      <w:marBottom w:val="0"/>
      <w:divBdr>
        <w:top w:val="none" w:sz="0" w:space="0" w:color="auto"/>
        <w:left w:val="none" w:sz="0" w:space="0" w:color="auto"/>
        <w:bottom w:val="none" w:sz="0" w:space="0" w:color="auto"/>
        <w:right w:val="none" w:sz="0" w:space="0" w:color="auto"/>
      </w:divBdr>
    </w:div>
    <w:div w:id="477066726">
      <w:bodyDiv w:val="1"/>
      <w:marLeft w:val="0"/>
      <w:marRight w:val="0"/>
      <w:marTop w:val="0"/>
      <w:marBottom w:val="0"/>
      <w:divBdr>
        <w:top w:val="none" w:sz="0" w:space="0" w:color="auto"/>
        <w:left w:val="none" w:sz="0" w:space="0" w:color="auto"/>
        <w:bottom w:val="none" w:sz="0" w:space="0" w:color="auto"/>
        <w:right w:val="none" w:sz="0" w:space="0" w:color="auto"/>
      </w:divBdr>
    </w:div>
    <w:div w:id="485047036">
      <w:bodyDiv w:val="1"/>
      <w:marLeft w:val="0"/>
      <w:marRight w:val="0"/>
      <w:marTop w:val="0"/>
      <w:marBottom w:val="0"/>
      <w:divBdr>
        <w:top w:val="none" w:sz="0" w:space="0" w:color="auto"/>
        <w:left w:val="none" w:sz="0" w:space="0" w:color="auto"/>
        <w:bottom w:val="none" w:sz="0" w:space="0" w:color="auto"/>
        <w:right w:val="none" w:sz="0" w:space="0" w:color="auto"/>
      </w:divBdr>
    </w:div>
    <w:div w:id="599803325">
      <w:bodyDiv w:val="1"/>
      <w:marLeft w:val="0"/>
      <w:marRight w:val="0"/>
      <w:marTop w:val="0"/>
      <w:marBottom w:val="0"/>
      <w:divBdr>
        <w:top w:val="none" w:sz="0" w:space="0" w:color="auto"/>
        <w:left w:val="none" w:sz="0" w:space="0" w:color="auto"/>
        <w:bottom w:val="none" w:sz="0" w:space="0" w:color="auto"/>
        <w:right w:val="none" w:sz="0" w:space="0" w:color="auto"/>
      </w:divBdr>
    </w:div>
    <w:div w:id="743646382">
      <w:bodyDiv w:val="1"/>
      <w:marLeft w:val="0"/>
      <w:marRight w:val="0"/>
      <w:marTop w:val="0"/>
      <w:marBottom w:val="0"/>
      <w:divBdr>
        <w:top w:val="none" w:sz="0" w:space="0" w:color="auto"/>
        <w:left w:val="none" w:sz="0" w:space="0" w:color="auto"/>
        <w:bottom w:val="none" w:sz="0" w:space="0" w:color="auto"/>
        <w:right w:val="none" w:sz="0" w:space="0" w:color="auto"/>
      </w:divBdr>
    </w:div>
    <w:div w:id="878709883">
      <w:bodyDiv w:val="1"/>
      <w:marLeft w:val="0"/>
      <w:marRight w:val="0"/>
      <w:marTop w:val="0"/>
      <w:marBottom w:val="0"/>
      <w:divBdr>
        <w:top w:val="none" w:sz="0" w:space="0" w:color="auto"/>
        <w:left w:val="none" w:sz="0" w:space="0" w:color="auto"/>
        <w:bottom w:val="none" w:sz="0" w:space="0" w:color="auto"/>
        <w:right w:val="none" w:sz="0" w:space="0" w:color="auto"/>
      </w:divBdr>
    </w:div>
    <w:div w:id="1023096061">
      <w:bodyDiv w:val="1"/>
      <w:marLeft w:val="0"/>
      <w:marRight w:val="0"/>
      <w:marTop w:val="0"/>
      <w:marBottom w:val="0"/>
      <w:divBdr>
        <w:top w:val="none" w:sz="0" w:space="0" w:color="auto"/>
        <w:left w:val="none" w:sz="0" w:space="0" w:color="auto"/>
        <w:bottom w:val="none" w:sz="0" w:space="0" w:color="auto"/>
        <w:right w:val="none" w:sz="0" w:space="0" w:color="auto"/>
      </w:divBdr>
    </w:div>
    <w:div w:id="1064909449">
      <w:bodyDiv w:val="1"/>
      <w:marLeft w:val="0"/>
      <w:marRight w:val="0"/>
      <w:marTop w:val="0"/>
      <w:marBottom w:val="0"/>
      <w:divBdr>
        <w:top w:val="none" w:sz="0" w:space="0" w:color="auto"/>
        <w:left w:val="none" w:sz="0" w:space="0" w:color="auto"/>
        <w:bottom w:val="none" w:sz="0" w:space="0" w:color="auto"/>
        <w:right w:val="none" w:sz="0" w:space="0" w:color="auto"/>
      </w:divBdr>
    </w:div>
    <w:div w:id="18918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pope</dc:creator>
  <cp:keywords/>
  <dc:description/>
  <cp:lastModifiedBy>Holly Collen</cp:lastModifiedBy>
  <cp:revision>3</cp:revision>
  <dcterms:created xsi:type="dcterms:W3CDTF">2018-03-22T12:38:00Z</dcterms:created>
  <dcterms:modified xsi:type="dcterms:W3CDTF">2018-03-22T17:30:00Z</dcterms:modified>
</cp:coreProperties>
</file>