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188D6452" w:rsidR="00674212" w:rsidRDefault="66402495" w:rsidP="4540547F">
      <w:pPr>
        <w:rPr>
          <w:b/>
          <w:bCs/>
          <w:sz w:val="32"/>
          <w:szCs w:val="32"/>
        </w:rPr>
      </w:pPr>
      <w:r w:rsidRPr="4540547F">
        <w:rPr>
          <w:b/>
          <w:bCs/>
          <w:sz w:val="32"/>
          <w:szCs w:val="32"/>
        </w:rPr>
        <w:t>Request for Tender:</w:t>
      </w:r>
    </w:p>
    <w:p w14:paraId="2FD6E5CF" w14:textId="77C19221" w:rsidR="009617EA" w:rsidRDefault="009617EA" w:rsidP="4540547F">
      <w:pPr>
        <w:rPr>
          <w:b/>
          <w:bCs/>
          <w:sz w:val="32"/>
          <w:szCs w:val="32"/>
        </w:rPr>
      </w:pPr>
      <w:r>
        <w:rPr>
          <w:b/>
          <w:bCs/>
          <w:sz w:val="32"/>
          <w:szCs w:val="32"/>
        </w:rPr>
        <w:t>Designing an effective urban greening marketplace and demand side testing</w:t>
      </w:r>
    </w:p>
    <w:p w14:paraId="596BDD5D" w14:textId="78E369B6" w:rsidR="0E9DDB61" w:rsidRDefault="0E9DDB61" w:rsidP="0E9DDB61"/>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080"/>
        <w:gridCol w:w="4890"/>
      </w:tblGrid>
      <w:tr w:rsidR="0E9DDB61" w14:paraId="4A945288" w14:textId="77777777" w:rsidTr="4540547F">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4BC7A297" w14:textId="5B8C51F7" w:rsidR="0E9DDB61" w:rsidRDefault="0E9DDB61" w:rsidP="0E9DDB61">
            <w:pPr>
              <w:rPr>
                <w:rFonts w:ascii="Aptos" w:eastAsia="Aptos" w:hAnsi="Aptos" w:cs="Aptos"/>
                <w:color w:val="000000" w:themeColor="text1"/>
              </w:rPr>
            </w:pPr>
            <w:r w:rsidRPr="0E9DDB61">
              <w:rPr>
                <w:rFonts w:ascii="Aptos" w:eastAsia="Aptos" w:hAnsi="Aptos" w:cs="Aptos"/>
                <w:b/>
                <w:bCs/>
                <w:color w:val="000000" w:themeColor="text1"/>
              </w:rPr>
              <w:t>Contract Title</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4A5AED33" w14:textId="1E5DD9AC" w:rsidR="526C2982" w:rsidRDefault="00A935C0" w:rsidP="0E9DDB61">
            <w:r>
              <w:rPr>
                <w:rFonts w:ascii="Aptos" w:eastAsia="Aptos" w:hAnsi="Aptos" w:cs="Aptos"/>
                <w:color w:val="000000" w:themeColor="text1"/>
              </w:rPr>
              <w:t xml:space="preserve">Designing an effective urban greening marketplace and demand side testing </w:t>
            </w:r>
          </w:p>
        </w:tc>
      </w:tr>
      <w:tr w:rsidR="0E9DDB61" w14:paraId="49823A3E" w14:textId="77777777" w:rsidTr="4540547F">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746A77EA" w14:textId="3D9BDC35" w:rsidR="0E9DDB61" w:rsidRDefault="0E9DDB61" w:rsidP="0E9DDB61">
            <w:pPr>
              <w:rPr>
                <w:rFonts w:ascii="Aptos" w:eastAsia="Aptos" w:hAnsi="Aptos" w:cs="Aptos"/>
                <w:color w:val="000000" w:themeColor="text1"/>
              </w:rPr>
            </w:pPr>
            <w:r w:rsidRPr="0E9DDB61">
              <w:rPr>
                <w:rFonts w:ascii="Aptos" w:eastAsia="Aptos" w:hAnsi="Aptos" w:cs="Aptos"/>
                <w:b/>
                <w:bCs/>
                <w:color w:val="000000" w:themeColor="text1"/>
              </w:rPr>
              <w:t>Organisation</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208FC944" w14:textId="5BD33C24" w:rsidR="0E9DDB61" w:rsidRDefault="0E9DDB61" w:rsidP="0E9DDB61">
            <w:pPr>
              <w:rPr>
                <w:rFonts w:ascii="Aptos" w:eastAsia="Aptos" w:hAnsi="Aptos" w:cs="Aptos"/>
                <w:color w:val="000000" w:themeColor="text1"/>
              </w:rPr>
            </w:pPr>
            <w:r w:rsidRPr="0E9DDB61">
              <w:rPr>
                <w:rFonts w:ascii="Aptos" w:eastAsia="Aptos" w:hAnsi="Aptos" w:cs="Aptos"/>
                <w:color w:val="000000" w:themeColor="text1"/>
              </w:rPr>
              <w:t>National Trust</w:t>
            </w:r>
          </w:p>
        </w:tc>
      </w:tr>
      <w:tr w:rsidR="0E9DDB61" w14:paraId="62FC50C4" w14:textId="77777777" w:rsidTr="4540547F">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682DFDFE" w14:textId="0A2503A2" w:rsidR="0E9DDB61" w:rsidRDefault="0E9DDB61" w:rsidP="0E9DDB61">
            <w:pPr>
              <w:rPr>
                <w:rFonts w:ascii="Aptos" w:eastAsia="Aptos" w:hAnsi="Aptos" w:cs="Aptos"/>
                <w:color w:val="000000" w:themeColor="text1"/>
              </w:rPr>
            </w:pPr>
            <w:r w:rsidRPr="0E9DDB61">
              <w:rPr>
                <w:rFonts w:ascii="Aptos" w:eastAsia="Aptos" w:hAnsi="Aptos" w:cs="Aptos"/>
                <w:b/>
                <w:bCs/>
                <w:color w:val="000000" w:themeColor="text1"/>
              </w:rPr>
              <w:t>Value</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154EA64A" w14:textId="753BE933" w:rsidR="0E9DDB61" w:rsidRDefault="0E9DDB61" w:rsidP="0E9DDB61">
            <w:pPr>
              <w:rPr>
                <w:rFonts w:ascii="Aptos" w:eastAsia="Aptos" w:hAnsi="Aptos" w:cs="Aptos"/>
                <w:color w:val="000000" w:themeColor="text1"/>
              </w:rPr>
            </w:pPr>
            <w:r w:rsidRPr="0E9DDB61">
              <w:rPr>
                <w:rFonts w:ascii="Aptos" w:eastAsia="Aptos" w:hAnsi="Aptos" w:cs="Aptos"/>
                <w:color w:val="000000" w:themeColor="text1"/>
              </w:rPr>
              <w:t>Tenders up to £30,000 (</w:t>
            </w:r>
            <w:proofErr w:type="spellStart"/>
            <w:r w:rsidRPr="0E9DDB61">
              <w:rPr>
                <w:rFonts w:ascii="Aptos" w:eastAsia="Aptos" w:hAnsi="Aptos" w:cs="Aptos"/>
                <w:color w:val="000000" w:themeColor="text1"/>
              </w:rPr>
              <w:t>inc</w:t>
            </w:r>
            <w:proofErr w:type="spellEnd"/>
            <w:r w:rsidRPr="0E9DDB61">
              <w:rPr>
                <w:rFonts w:ascii="Aptos" w:eastAsia="Aptos" w:hAnsi="Aptos" w:cs="Aptos"/>
                <w:color w:val="000000" w:themeColor="text1"/>
              </w:rPr>
              <w:t xml:space="preserve"> VAT)</w:t>
            </w:r>
          </w:p>
        </w:tc>
      </w:tr>
      <w:tr w:rsidR="0E9DDB61" w14:paraId="2EF6E40B" w14:textId="77777777" w:rsidTr="4540547F">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4E344CF9" w14:textId="27128BFA" w:rsidR="0E9DDB61" w:rsidRDefault="0E9DDB61" w:rsidP="0E9DDB61">
            <w:pPr>
              <w:rPr>
                <w:rFonts w:ascii="Aptos" w:eastAsia="Aptos" w:hAnsi="Aptos" w:cs="Aptos"/>
                <w:color w:val="000000" w:themeColor="text1"/>
              </w:rPr>
            </w:pPr>
            <w:r w:rsidRPr="0E9DDB61">
              <w:rPr>
                <w:rFonts w:ascii="Aptos" w:eastAsia="Aptos" w:hAnsi="Aptos" w:cs="Aptos"/>
                <w:b/>
                <w:bCs/>
                <w:color w:val="000000" w:themeColor="text1"/>
              </w:rPr>
              <w:t>Closing date</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4135225D" w14:textId="3FB9E880" w:rsidR="0E9DDB61" w:rsidRDefault="0DBB2684" w:rsidP="4540547F">
            <w:pPr>
              <w:rPr>
                <w:rFonts w:ascii="Aptos" w:eastAsia="Aptos" w:hAnsi="Aptos" w:cs="Aptos"/>
              </w:rPr>
            </w:pPr>
            <w:r w:rsidRPr="00C7346A">
              <w:rPr>
                <w:rFonts w:ascii="Aptos" w:eastAsia="Aptos" w:hAnsi="Aptos" w:cs="Aptos"/>
                <w:color w:val="000000" w:themeColor="text1"/>
              </w:rPr>
              <w:t xml:space="preserve">5pm, Friday </w:t>
            </w:r>
            <w:r w:rsidR="00BD1F36" w:rsidRPr="00C7346A">
              <w:rPr>
                <w:rFonts w:ascii="Aptos" w:eastAsia="Aptos" w:hAnsi="Aptos" w:cs="Aptos"/>
                <w:color w:val="000000" w:themeColor="text1"/>
              </w:rPr>
              <w:t>24</w:t>
            </w:r>
            <w:r w:rsidR="00BD1F36" w:rsidRPr="00C7346A">
              <w:rPr>
                <w:rFonts w:ascii="Aptos" w:eastAsia="Aptos" w:hAnsi="Aptos" w:cs="Aptos"/>
                <w:color w:val="000000" w:themeColor="text1"/>
                <w:vertAlign w:val="superscript"/>
              </w:rPr>
              <w:t>th</w:t>
            </w:r>
            <w:r w:rsidR="00BD1F36" w:rsidRPr="00C7346A">
              <w:rPr>
                <w:rFonts w:ascii="Aptos" w:eastAsia="Aptos" w:hAnsi="Aptos" w:cs="Aptos"/>
                <w:color w:val="000000" w:themeColor="text1"/>
              </w:rPr>
              <w:t xml:space="preserve"> </w:t>
            </w:r>
            <w:r w:rsidRPr="00C7346A">
              <w:rPr>
                <w:rFonts w:ascii="Aptos" w:eastAsia="Aptos" w:hAnsi="Aptos" w:cs="Aptos"/>
                <w:color w:val="000000" w:themeColor="text1"/>
              </w:rPr>
              <w:t>October</w:t>
            </w:r>
          </w:p>
        </w:tc>
      </w:tr>
      <w:tr w:rsidR="0E9DDB61" w14:paraId="7753BD76" w14:textId="77777777" w:rsidTr="4540547F">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66A003D1" w14:textId="526F3165" w:rsidR="0E9DDB61" w:rsidRDefault="0E9DDB61" w:rsidP="0E9DDB61">
            <w:pPr>
              <w:rPr>
                <w:rFonts w:ascii="Aptos" w:eastAsia="Aptos" w:hAnsi="Aptos" w:cs="Aptos"/>
                <w:color w:val="000000" w:themeColor="text1"/>
              </w:rPr>
            </w:pPr>
            <w:r w:rsidRPr="0E9DDB61">
              <w:rPr>
                <w:rFonts w:ascii="Aptos" w:eastAsia="Aptos" w:hAnsi="Aptos" w:cs="Aptos"/>
                <w:b/>
                <w:bCs/>
                <w:color w:val="000000" w:themeColor="text1"/>
              </w:rPr>
              <w:t>Submissions or clarifications to</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615840A0" w14:textId="654DD076" w:rsidR="0E9DDB61" w:rsidRDefault="0E9DDB61" w:rsidP="0E9DDB61">
            <w:pPr>
              <w:rPr>
                <w:rFonts w:ascii="Aptos" w:eastAsia="Aptos" w:hAnsi="Aptos" w:cs="Aptos"/>
                <w:color w:val="000000" w:themeColor="text1"/>
              </w:rPr>
            </w:pPr>
            <w:hyperlink r:id="rId9">
              <w:r w:rsidRPr="0E9DDB61">
                <w:rPr>
                  <w:rStyle w:val="Hyperlink"/>
                  <w:rFonts w:ascii="Aptos" w:eastAsia="Aptos" w:hAnsi="Aptos" w:cs="Aptos"/>
                </w:rPr>
                <w:t>anne.mackinnon@nationaltrust.org.uk</w:t>
              </w:r>
            </w:hyperlink>
          </w:p>
        </w:tc>
      </w:tr>
      <w:tr w:rsidR="0E9DDB61" w14:paraId="7EA4DA4E" w14:textId="77777777" w:rsidTr="4540547F">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70941BB4" w14:textId="5859EBAE" w:rsidR="0E9DDB61" w:rsidRDefault="0E9DDB61" w:rsidP="0E9DDB61">
            <w:pPr>
              <w:rPr>
                <w:rFonts w:ascii="Aptos" w:eastAsia="Aptos" w:hAnsi="Aptos" w:cs="Aptos"/>
                <w:color w:val="000000" w:themeColor="text1"/>
              </w:rPr>
            </w:pPr>
            <w:r w:rsidRPr="0E9DDB61">
              <w:rPr>
                <w:rFonts w:ascii="Aptos" w:eastAsia="Aptos" w:hAnsi="Aptos" w:cs="Aptos"/>
                <w:b/>
                <w:bCs/>
                <w:color w:val="000000" w:themeColor="text1"/>
              </w:rPr>
              <w:t>Contract start date</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44971765" w14:textId="190DF4E1" w:rsidR="0E9DDB61" w:rsidRDefault="0E9DDB61" w:rsidP="0E9DDB61">
            <w:pPr>
              <w:rPr>
                <w:rFonts w:ascii="Aptos" w:eastAsia="Aptos" w:hAnsi="Aptos" w:cs="Aptos"/>
                <w:color w:val="000000" w:themeColor="text1"/>
              </w:rPr>
            </w:pPr>
            <w:r w:rsidRPr="0E9DDB61">
              <w:rPr>
                <w:rFonts w:ascii="Aptos" w:eastAsia="Aptos" w:hAnsi="Aptos" w:cs="Aptos"/>
                <w:color w:val="000000" w:themeColor="text1"/>
              </w:rPr>
              <w:t>ASAP</w:t>
            </w:r>
          </w:p>
        </w:tc>
      </w:tr>
    </w:tbl>
    <w:p w14:paraId="1DACAE55" w14:textId="2F31DEF4" w:rsidR="4540547F" w:rsidRDefault="4540547F" w:rsidP="4540547F"/>
    <w:p w14:paraId="1C1559DE" w14:textId="7E9D8C62" w:rsidR="48BF2BB4" w:rsidRDefault="48BF2BB4" w:rsidP="4540547F">
      <w:pPr>
        <w:rPr>
          <w:rFonts w:ascii="Aptos" w:eastAsia="Aptos" w:hAnsi="Aptos" w:cs="Aptos"/>
          <w:color w:val="000000" w:themeColor="text1"/>
        </w:rPr>
      </w:pPr>
      <w:r w:rsidRPr="4540547F">
        <w:rPr>
          <w:rFonts w:ascii="Aptos" w:eastAsia="Aptos" w:hAnsi="Aptos" w:cs="Aptos"/>
          <w:b/>
          <w:bCs/>
          <w:color w:val="000000" w:themeColor="text1"/>
        </w:rPr>
        <w:t>Background</w:t>
      </w:r>
    </w:p>
    <w:p w14:paraId="39A1E68B" w14:textId="4D3C4363" w:rsidR="48BF2BB4" w:rsidRDefault="48BF2BB4" w:rsidP="4540547F">
      <w:pPr>
        <w:spacing w:line="278" w:lineRule="auto"/>
        <w:rPr>
          <w:rFonts w:ascii="Aptos" w:eastAsia="Aptos" w:hAnsi="Aptos" w:cs="Aptos"/>
          <w:color w:val="000000" w:themeColor="text1"/>
        </w:rPr>
      </w:pPr>
      <w:r w:rsidRPr="4540547F">
        <w:rPr>
          <w:rFonts w:ascii="Aptos" w:eastAsia="Aptos" w:hAnsi="Aptos" w:cs="Aptos"/>
          <w:color w:val="000000" w:themeColor="text1"/>
        </w:rPr>
        <w:t>Nature Towns and Cities is a coalition of organisations (National Trust, Natural England, and National Lottery Heritage Fund) working together to inspire, incentivise, and support UK towns and cities to take ambitious action for urban green space. Our aim is to help millions more people enjoy time in nature close to home, in greener, thriving towns and cities.</w:t>
      </w:r>
      <w:r w:rsidRPr="4540547F">
        <w:rPr>
          <w:rFonts w:ascii="Arial" w:eastAsia="Arial" w:hAnsi="Arial" w:cs="Arial"/>
          <w:color w:val="000000" w:themeColor="text1"/>
          <w:sz w:val="22"/>
          <w:szCs w:val="22"/>
        </w:rPr>
        <w:t xml:space="preserve"> </w:t>
      </w:r>
      <w:r w:rsidRPr="4540547F">
        <w:rPr>
          <w:rFonts w:ascii="Aptos" w:eastAsia="Aptos" w:hAnsi="Aptos" w:cs="Aptos"/>
          <w:color w:val="000000" w:themeColor="text1"/>
        </w:rPr>
        <w:t>We want more urban areas to use nature recovery and nature-based solutions to tackle health inequalities and climate change, and to put nature at the heart of communities to grow their prosperity, connection and resilience.</w:t>
      </w:r>
    </w:p>
    <w:p w14:paraId="61490660" w14:textId="546A200F" w:rsidR="4540547F" w:rsidRDefault="00777E59" w:rsidP="4540547F">
      <w:pPr>
        <w:rPr>
          <w:rFonts w:ascii="Aptos" w:eastAsia="Aptos" w:hAnsi="Aptos" w:cs="Aptos"/>
          <w:color w:val="000000" w:themeColor="text1"/>
        </w:rPr>
      </w:pPr>
      <w:r>
        <w:rPr>
          <w:rFonts w:ascii="Aptos" w:eastAsia="Aptos" w:hAnsi="Aptos" w:cs="Aptos"/>
          <w:color w:val="000000" w:themeColor="text1"/>
        </w:rPr>
        <w:t>This w</w:t>
      </w:r>
      <w:r w:rsidR="00942360">
        <w:rPr>
          <w:rFonts w:ascii="Aptos" w:eastAsia="Aptos" w:hAnsi="Aptos" w:cs="Aptos"/>
          <w:color w:val="000000" w:themeColor="text1"/>
        </w:rPr>
        <w:t>ork sits wi</w:t>
      </w:r>
      <w:r w:rsidR="00E83397">
        <w:rPr>
          <w:rFonts w:ascii="Aptos" w:eastAsia="Aptos" w:hAnsi="Aptos" w:cs="Aptos"/>
          <w:color w:val="000000" w:themeColor="text1"/>
        </w:rPr>
        <w:t xml:space="preserve">thin the </w:t>
      </w:r>
      <w:r w:rsidR="00FB13DF">
        <w:rPr>
          <w:rFonts w:ascii="Aptos" w:eastAsia="Aptos" w:hAnsi="Aptos" w:cs="Aptos"/>
          <w:color w:val="000000" w:themeColor="text1"/>
        </w:rPr>
        <w:t>N</w:t>
      </w:r>
      <w:r w:rsidR="000F24FD">
        <w:rPr>
          <w:rFonts w:ascii="Aptos" w:eastAsia="Aptos" w:hAnsi="Aptos" w:cs="Aptos"/>
          <w:color w:val="000000" w:themeColor="text1"/>
        </w:rPr>
        <w:t xml:space="preserve">ature </w:t>
      </w:r>
      <w:r w:rsidR="00FB13DF">
        <w:rPr>
          <w:rFonts w:ascii="Aptos" w:eastAsia="Aptos" w:hAnsi="Aptos" w:cs="Aptos"/>
          <w:color w:val="000000" w:themeColor="text1"/>
        </w:rPr>
        <w:t>T</w:t>
      </w:r>
      <w:r w:rsidR="000F24FD">
        <w:rPr>
          <w:rFonts w:ascii="Aptos" w:eastAsia="Aptos" w:hAnsi="Aptos" w:cs="Aptos"/>
          <w:color w:val="000000" w:themeColor="text1"/>
        </w:rPr>
        <w:t>owns and Cities</w:t>
      </w:r>
      <w:r w:rsidR="00FB13DF">
        <w:rPr>
          <w:rFonts w:ascii="Aptos" w:eastAsia="Aptos" w:hAnsi="Aptos" w:cs="Aptos"/>
          <w:color w:val="000000" w:themeColor="text1"/>
        </w:rPr>
        <w:t xml:space="preserve"> N</w:t>
      </w:r>
      <w:r w:rsidR="00457781">
        <w:rPr>
          <w:rFonts w:ascii="Aptos" w:eastAsia="Aptos" w:hAnsi="Aptos" w:cs="Aptos"/>
          <w:color w:val="000000" w:themeColor="text1"/>
        </w:rPr>
        <w:t>atur</w:t>
      </w:r>
      <w:r w:rsidR="00634257">
        <w:rPr>
          <w:rFonts w:ascii="Aptos" w:eastAsia="Aptos" w:hAnsi="Aptos" w:cs="Aptos"/>
          <w:color w:val="000000" w:themeColor="text1"/>
        </w:rPr>
        <w:t>e Financ</w:t>
      </w:r>
      <w:r w:rsidR="00DE45BB">
        <w:rPr>
          <w:rFonts w:ascii="Aptos" w:eastAsia="Aptos" w:hAnsi="Aptos" w:cs="Aptos"/>
          <w:color w:val="000000" w:themeColor="text1"/>
        </w:rPr>
        <w:t xml:space="preserve">e </w:t>
      </w:r>
      <w:r w:rsidR="004F5F6C">
        <w:rPr>
          <w:rFonts w:ascii="Aptos" w:eastAsia="Aptos" w:hAnsi="Aptos" w:cs="Aptos"/>
          <w:color w:val="000000" w:themeColor="text1"/>
        </w:rPr>
        <w:t>Workstr</w:t>
      </w:r>
      <w:r w:rsidR="001B43DE">
        <w:rPr>
          <w:rFonts w:ascii="Aptos" w:eastAsia="Aptos" w:hAnsi="Aptos" w:cs="Aptos"/>
          <w:color w:val="000000" w:themeColor="text1"/>
        </w:rPr>
        <w:t>eam</w:t>
      </w:r>
      <w:r w:rsidR="00753B4F">
        <w:rPr>
          <w:rFonts w:ascii="Aptos" w:eastAsia="Aptos" w:hAnsi="Aptos" w:cs="Aptos"/>
          <w:color w:val="000000" w:themeColor="text1"/>
        </w:rPr>
        <w:t xml:space="preserve">. </w:t>
      </w:r>
      <w:r w:rsidR="00DA1825">
        <w:rPr>
          <w:rFonts w:ascii="Aptos" w:eastAsia="Aptos" w:hAnsi="Aptos" w:cs="Aptos"/>
          <w:color w:val="000000" w:themeColor="text1"/>
        </w:rPr>
        <w:t>N</w:t>
      </w:r>
      <w:r w:rsidR="009A2316">
        <w:rPr>
          <w:rFonts w:ascii="Aptos" w:eastAsia="Aptos" w:hAnsi="Aptos" w:cs="Aptos"/>
          <w:color w:val="000000" w:themeColor="text1"/>
        </w:rPr>
        <w:t>ature Town</w:t>
      </w:r>
      <w:r w:rsidR="003270FB">
        <w:rPr>
          <w:rFonts w:ascii="Aptos" w:eastAsia="Aptos" w:hAnsi="Aptos" w:cs="Aptos"/>
          <w:color w:val="000000" w:themeColor="text1"/>
        </w:rPr>
        <w:t>s and Cities</w:t>
      </w:r>
      <w:r w:rsidR="000F24FD">
        <w:rPr>
          <w:rFonts w:ascii="Aptos" w:eastAsia="Aptos" w:hAnsi="Aptos" w:cs="Aptos"/>
          <w:color w:val="000000" w:themeColor="text1"/>
        </w:rPr>
        <w:t xml:space="preserve"> </w:t>
      </w:r>
      <w:r w:rsidR="00DA1825">
        <w:rPr>
          <w:rFonts w:ascii="Aptos" w:eastAsia="Aptos" w:hAnsi="Aptos" w:cs="Aptos"/>
          <w:color w:val="000000" w:themeColor="text1"/>
        </w:rPr>
        <w:t>is looking to support Local Authorities and their partners in accessing private funding. Specifically, through developing a marketplace of urban greening interventions</w:t>
      </w:r>
      <w:r w:rsidR="00C83BAE">
        <w:rPr>
          <w:rFonts w:ascii="Aptos" w:eastAsia="Aptos" w:hAnsi="Aptos" w:cs="Aptos"/>
          <w:color w:val="000000" w:themeColor="text1"/>
        </w:rPr>
        <w:t xml:space="preserve"> in the form of tokens,</w:t>
      </w:r>
      <w:r w:rsidR="00DA1825">
        <w:rPr>
          <w:rFonts w:ascii="Aptos" w:eastAsia="Aptos" w:hAnsi="Aptos" w:cs="Aptos"/>
          <w:color w:val="000000" w:themeColor="text1"/>
        </w:rPr>
        <w:t xml:space="preserve"> </w:t>
      </w:r>
      <w:r w:rsidR="00C83BAE">
        <w:rPr>
          <w:rFonts w:ascii="Aptos" w:eastAsia="Aptos" w:hAnsi="Aptos" w:cs="Aptos"/>
          <w:color w:val="000000" w:themeColor="text1"/>
        </w:rPr>
        <w:t>underpinned</w:t>
      </w:r>
      <w:r w:rsidR="00DA1825">
        <w:rPr>
          <w:rFonts w:ascii="Aptos" w:eastAsia="Aptos" w:hAnsi="Aptos" w:cs="Aptos"/>
          <w:color w:val="000000" w:themeColor="text1"/>
        </w:rPr>
        <w:t xml:space="preserve"> by an urban greening code and registry.</w:t>
      </w:r>
    </w:p>
    <w:p w14:paraId="0783A0C7" w14:textId="2DAB7D1B" w:rsidR="48BF2BB4" w:rsidRDefault="48BF2BB4" w:rsidP="4540547F">
      <w:pPr>
        <w:rPr>
          <w:rFonts w:ascii="Aptos" w:eastAsia="Aptos" w:hAnsi="Aptos" w:cs="Aptos"/>
          <w:color w:val="000000" w:themeColor="text1"/>
        </w:rPr>
      </w:pPr>
      <w:r w:rsidRPr="4540547F">
        <w:rPr>
          <w:rFonts w:ascii="Aptos" w:eastAsia="Aptos" w:hAnsi="Aptos" w:cs="Aptos"/>
          <w:b/>
          <w:bCs/>
          <w:color w:val="000000" w:themeColor="text1"/>
        </w:rPr>
        <w:t>Scope of the work</w:t>
      </w:r>
    </w:p>
    <w:p w14:paraId="27BFCD8E" w14:textId="0A9F8CDB" w:rsidR="4540547F" w:rsidRDefault="001F2DCE" w:rsidP="4540547F">
      <w:pPr>
        <w:rPr>
          <w:rFonts w:ascii="Aptos" w:eastAsia="Aptos" w:hAnsi="Aptos" w:cs="Aptos"/>
          <w:color w:val="000000" w:themeColor="text1"/>
        </w:rPr>
      </w:pPr>
      <w:r>
        <w:rPr>
          <w:rFonts w:ascii="Aptos" w:eastAsia="Aptos" w:hAnsi="Aptos" w:cs="Aptos"/>
          <w:color w:val="000000" w:themeColor="text1"/>
        </w:rPr>
        <w:t>Devel</w:t>
      </w:r>
      <w:r w:rsidR="00EA1DA8">
        <w:rPr>
          <w:rFonts w:ascii="Aptos" w:eastAsia="Aptos" w:hAnsi="Aptos" w:cs="Aptos"/>
          <w:color w:val="000000" w:themeColor="text1"/>
        </w:rPr>
        <w:t>op</w:t>
      </w:r>
      <w:r w:rsidR="00D1329B">
        <w:rPr>
          <w:rFonts w:ascii="Aptos" w:eastAsia="Aptos" w:hAnsi="Aptos" w:cs="Aptos"/>
          <w:color w:val="000000" w:themeColor="text1"/>
        </w:rPr>
        <w:t>ment of</w:t>
      </w:r>
      <w:r w:rsidR="00955A05">
        <w:rPr>
          <w:rFonts w:ascii="Aptos" w:eastAsia="Aptos" w:hAnsi="Aptos" w:cs="Aptos"/>
          <w:color w:val="000000" w:themeColor="text1"/>
        </w:rPr>
        <w:t xml:space="preserve"> an online ma</w:t>
      </w:r>
      <w:r w:rsidR="00280588">
        <w:rPr>
          <w:rFonts w:ascii="Aptos" w:eastAsia="Aptos" w:hAnsi="Aptos" w:cs="Aptos"/>
          <w:color w:val="000000" w:themeColor="text1"/>
        </w:rPr>
        <w:t>rketplace w</w:t>
      </w:r>
      <w:r w:rsidR="00C1243E">
        <w:rPr>
          <w:rFonts w:ascii="Aptos" w:eastAsia="Aptos" w:hAnsi="Aptos" w:cs="Aptos"/>
          <w:color w:val="000000" w:themeColor="text1"/>
        </w:rPr>
        <w:t xml:space="preserve">ill begin </w:t>
      </w:r>
      <w:r w:rsidR="008913FE">
        <w:rPr>
          <w:rFonts w:ascii="Aptos" w:eastAsia="Aptos" w:hAnsi="Aptos" w:cs="Aptos"/>
          <w:color w:val="000000" w:themeColor="text1"/>
        </w:rPr>
        <w:t xml:space="preserve">with </w:t>
      </w:r>
      <w:r w:rsidR="00734483">
        <w:rPr>
          <w:rFonts w:ascii="Aptos" w:eastAsia="Aptos" w:hAnsi="Aptos" w:cs="Aptos"/>
          <w:color w:val="000000" w:themeColor="text1"/>
        </w:rPr>
        <w:t>st</w:t>
      </w:r>
      <w:r w:rsidR="00945D77">
        <w:rPr>
          <w:rFonts w:ascii="Aptos" w:eastAsia="Aptos" w:hAnsi="Aptos" w:cs="Aptos"/>
          <w:color w:val="000000" w:themeColor="text1"/>
        </w:rPr>
        <w:t>reet tr</w:t>
      </w:r>
      <w:r w:rsidR="00C96306">
        <w:rPr>
          <w:rFonts w:ascii="Aptos" w:eastAsia="Aptos" w:hAnsi="Aptos" w:cs="Aptos"/>
          <w:color w:val="000000" w:themeColor="text1"/>
        </w:rPr>
        <w:t xml:space="preserve">ee </w:t>
      </w:r>
      <w:r w:rsidR="007D177A">
        <w:rPr>
          <w:rFonts w:ascii="Aptos" w:eastAsia="Aptos" w:hAnsi="Aptos" w:cs="Aptos"/>
          <w:color w:val="000000" w:themeColor="text1"/>
        </w:rPr>
        <w:t>p</w:t>
      </w:r>
      <w:r w:rsidR="00B16767">
        <w:rPr>
          <w:rFonts w:ascii="Aptos" w:eastAsia="Aptos" w:hAnsi="Aptos" w:cs="Aptos"/>
          <w:color w:val="000000" w:themeColor="text1"/>
        </w:rPr>
        <w:t>lanting</w:t>
      </w:r>
      <w:r w:rsidR="00E44C18">
        <w:rPr>
          <w:rFonts w:ascii="Aptos" w:eastAsia="Aptos" w:hAnsi="Aptos" w:cs="Aptos"/>
          <w:color w:val="000000" w:themeColor="text1"/>
        </w:rPr>
        <w:t xml:space="preserve"> (</w:t>
      </w:r>
      <w:r w:rsidR="00720D5A">
        <w:rPr>
          <w:rFonts w:ascii="Aptos" w:eastAsia="Aptos" w:hAnsi="Aptos" w:cs="Aptos"/>
          <w:color w:val="000000" w:themeColor="text1"/>
        </w:rPr>
        <w:t xml:space="preserve">urban </w:t>
      </w:r>
      <w:r w:rsidR="009C6A0A">
        <w:rPr>
          <w:rFonts w:ascii="Aptos" w:eastAsia="Aptos" w:hAnsi="Aptos" w:cs="Aptos"/>
          <w:color w:val="000000" w:themeColor="text1"/>
        </w:rPr>
        <w:t>inter</w:t>
      </w:r>
      <w:r w:rsidR="00B45FC8">
        <w:rPr>
          <w:rFonts w:ascii="Aptos" w:eastAsia="Aptos" w:hAnsi="Aptos" w:cs="Aptos"/>
          <w:color w:val="000000" w:themeColor="text1"/>
        </w:rPr>
        <w:t>vention</w:t>
      </w:r>
      <w:r w:rsidR="005A29B7">
        <w:rPr>
          <w:rFonts w:ascii="Aptos" w:eastAsia="Aptos" w:hAnsi="Aptos" w:cs="Aptos"/>
          <w:color w:val="000000" w:themeColor="text1"/>
        </w:rPr>
        <w:t>)</w:t>
      </w:r>
      <w:r w:rsidR="00D16518">
        <w:rPr>
          <w:rFonts w:ascii="Aptos" w:eastAsia="Aptos" w:hAnsi="Aptos" w:cs="Aptos"/>
          <w:color w:val="000000" w:themeColor="text1"/>
        </w:rPr>
        <w:t>, able to b</w:t>
      </w:r>
      <w:r w:rsidR="00076970">
        <w:rPr>
          <w:rFonts w:ascii="Aptos" w:eastAsia="Aptos" w:hAnsi="Aptos" w:cs="Aptos"/>
          <w:color w:val="000000" w:themeColor="text1"/>
        </w:rPr>
        <w:t xml:space="preserve">e bundled </w:t>
      </w:r>
      <w:r w:rsidR="004565DE">
        <w:rPr>
          <w:rFonts w:ascii="Aptos" w:eastAsia="Aptos" w:hAnsi="Aptos" w:cs="Aptos"/>
          <w:color w:val="000000" w:themeColor="text1"/>
        </w:rPr>
        <w:t xml:space="preserve">and </w:t>
      </w:r>
      <w:r w:rsidR="00464338">
        <w:rPr>
          <w:rFonts w:ascii="Aptos" w:eastAsia="Aptos" w:hAnsi="Aptos" w:cs="Aptos"/>
          <w:color w:val="000000" w:themeColor="text1"/>
        </w:rPr>
        <w:t xml:space="preserve">sold/funded </w:t>
      </w:r>
      <w:r w:rsidR="00DF4E7C">
        <w:rPr>
          <w:rFonts w:ascii="Aptos" w:eastAsia="Aptos" w:hAnsi="Aptos" w:cs="Aptos"/>
          <w:color w:val="000000" w:themeColor="text1"/>
        </w:rPr>
        <w:t>as ‘</w:t>
      </w:r>
      <w:proofErr w:type="gramStart"/>
      <w:r w:rsidR="00DF4E7C">
        <w:rPr>
          <w:rFonts w:ascii="Aptos" w:eastAsia="Aptos" w:hAnsi="Aptos" w:cs="Aptos"/>
          <w:color w:val="000000" w:themeColor="text1"/>
        </w:rPr>
        <w:t>toke</w:t>
      </w:r>
      <w:r w:rsidR="006C0389">
        <w:rPr>
          <w:rFonts w:ascii="Aptos" w:eastAsia="Aptos" w:hAnsi="Aptos" w:cs="Aptos"/>
          <w:color w:val="000000" w:themeColor="text1"/>
        </w:rPr>
        <w:t>ns</w:t>
      </w:r>
      <w:r w:rsidR="003B27CF">
        <w:rPr>
          <w:rFonts w:ascii="Aptos" w:eastAsia="Aptos" w:hAnsi="Aptos" w:cs="Aptos"/>
          <w:color w:val="000000" w:themeColor="text1"/>
        </w:rPr>
        <w:t>’</w:t>
      </w:r>
      <w:proofErr w:type="gramEnd"/>
      <w:r w:rsidR="003B27CF">
        <w:rPr>
          <w:rFonts w:ascii="Aptos" w:eastAsia="Aptos" w:hAnsi="Aptos" w:cs="Aptos"/>
          <w:color w:val="000000" w:themeColor="text1"/>
        </w:rPr>
        <w:t xml:space="preserve">. </w:t>
      </w:r>
      <w:r w:rsidR="00D126BC">
        <w:rPr>
          <w:rFonts w:ascii="Aptos" w:eastAsia="Aptos" w:hAnsi="Aptos" w:cs="Aptos"/>
          <w:color w:val="000000" w:themeColor="text1"/>
        </w:rPr>
        <w:t>T</w:t>
      </w:r>
      <w:r w:rsidR="00CA649F">
        <w:rPr>
          <w:rFonts w:ascii="Aptos" w:eastAsia="Aptos" w:hAnsi="Aptos" w:cs="Aptos"/>
          <w:color w:val="000000" w:themeColor="text1"/>
        </w:rPr>
        <w:t>his resear</w:t>
      </w:r>
      <w:r w:rsidR="00D83386">
        <w:rPr>
          <w:rFonts w:ascii="Aptos" w:eastAsia="Aptos" w:hAnsi="Aptos" w:cs="Aptos"/>
          <w:color w:val="000000" w:themeColor="text1"/>
        </w:rPr>
        <w:t>ch will a</w:t>
      </w:r>
      <w:r w:rsidR="009C6108">
        <w:rPr>
          <w:rFonts w:ascii="Aptos" w:eastAsia="Aptos" w:hAnsi="Aptos" w:cs="Aptos"/>
          <w:color w:val="000000" w:themeColor="text1"/>
        </w:rPr>
        <w:t xml:space="preserve">im to understand </w:t>
      </w:r>
      <w:r w:rsidR="002362EF">
        <w:rPr>
          <w:rFonts w:ascii="Aptos" w:eastAsia="Aptos" w:hAnsi="Aptos" w:cs="Aptos"/>
          <w:color w:val="000000" w:themeColor="text1"/>
        </w:rPr>
        <w:t xml:space="preserve">and develop </w:t>
      </w:r>
      <w:r w:rsidR="009C6108">
        <w:rPr>
          <w:rFonts w:ascii="Aptos" w:eastAsia="Aptos" w:hAnsi="Aptos" w:cs="Aptos"/>
          <w:color w:val="000000" w:themeColor="text1"/>
        </w:rPr>
        <w:t>d</w:t>
      </w:r>
      <w:r w:rsidR="002D39A0">
        <w:rPr>
          <w:rFonts w:ascii="Aptos" w:eastAsia="Aptos" w:hAnsi="Aptos" w:cs="Aptos"/>
          <w:color w:val="000000" w:themeColor="text1"/>
        </w:rPr>
        <w:t>emand si</w:t>
      </w:r>
      <w:r w:rsidR="003A1EA8">
        <w:rPr>
          <w:rFonts w:ascii="Aptos" w:eastAsia="Aptos" w:hAnsi="Aptos" w:cs="Aptos"/>
          <w:color w:val="000000" w:themeColor="text1"/>
        </w:rPr>
        <w:t>de requi</w:t>
      </w:r>
      <w:r w:rsidR="002D7568">
        <w:rPr>
          <w:rFonts w:ascii="Aptos" w:eastAsia="Aptos" w:hAnsi="Aptos" w:cs="Aptos"/>
          <w:color w:val="000000" w:themeColor="text1"/>
        </w:rPr>
        <w:t>rements for creating</w:t>
      </w:r>
      <w:r w:rsidR="00EB35E0">
        <w:rPr>
          <w:rFonts w:ascii="Aptos" w:eastAsia="Aptos" w:hAnsi="Aptos" w:cs="Aptos"/>
          <w:color w:val="000000" w:themeColor="text1"/>
        </w:rPr>
        <w:t xml:space="preserve"> an effec</w:t>
      </w:r>
      <w:r w:rsidR="00C26C1A">
        <w:rPr>
          <w:rFonts w:ascii="Aptos" w:eastAsia="Aptos" w:hAnsi="Aptos" w:cs="Aptos"/>
          <w:color w:val="000000" w:themeColor="text1"/>
        </w:rPr>
        <w:t>tive</w:t>
      </w:r>
      <w:r w:rsidR="00CF25C8">
        <w:rPr>
          <w:rFonts w:ascii="Aptos" w:eastAsia="Aptos" w:hAnsi="Aptos" w:cs="Aptos"/>
          <w:color w:val="000000" w:themeColor="text1"/>
        </w:rPr>
        <w:t xml:space="preserve"> token</w:t>
      </w:r>
      <w:r w:rsidR="00C26C1A">
        <w:rPr>
          <w:rFonts w:ascii="Aptos" w:eastAsia="Aptos" w:hAnsi="Aptos" w:cs="Aptos"/>
          <w:color w:val="000000" w:themeColor="text1"/>
        </w:rPr>
        <w:t xml:space="preserve"> ma</w:t>
      </w:r>
      <w:r w:rsidR="004C5B19">
        <w:rPr>
          <w:rFonts w:ascii="Aptos" w:eastAsia="Aptos" w:hAnsi="Aptos" w:cs="Aptos"/>
          <w:color w:val="000000" w:themeColor="text1"/>
        </w:rPr>
        <w:t>rketplac</w:t>
      </w:r>
      <w:r w:rsidR="00A63DE0">
        <w:rPr>
          <w:rFonts w:ascii="Aptos" w:eastAsia="Aptos" w:hAnsi="Aptos" w:cs="Aptos"/>
          <w:color w:val="000000" w:themeColor="text1"/>
        </w:rPr>
        <w:t xml:space="preserve">e. </w:t>
      </w:r>
    </w:p>
    <w:p w14:paraId="1454424C" w14:textId="1784E6F8" w:rsidR="007C723A" w:rsidRPr="007C723A" w:rsidRDefault="007C723A" w:rsidP="4540547F">
      <w:pPr>
        <w:rPr>
          <w:rFonts w:ascii="Aptos" w:eastAsia="Aptos" w:hAnsi="Aptos" w:cs="Aptos"/>
          <w:i/>
          <w:iCs/>
          <w:color w:val="000000" w:themeColor="text1"/>
        </w:rPr>
      </w:pPr>
      <w:r w:rsidRPr="007C723A">
        <w:rPr>
          <w:rFonts w:ascii="Aptos" w:eastAsia="Aptos" w:hAnsi="Aptos" w:cs="Aptos"/>
          <w:i/>
          <w:iCs/>
          <w:color w:val="000000" w:themeColor="text1"/>
        </w:rPr>
        <w:t>Phase 1:</w:t>
      </w:r>
    </w:p>
    <w:p w14:paraId="63605011" w14:textId="40FFBBDF" w:rsidR="0080153F" w:rsidRDefault="0080153F" w:rsidP="4540547F">
      <w:pPr>
        <w:rPr>
          <w:rFonts w:ascii="Aptos" w:eastAsia="Aptos" w:hAnsi="Aptos" w:cs="Aptos"/>
          <w:color w:val="000000" w:themeColor="text1"/>
        </w:rPr>
      </w:pPr>
      <w:r>
        <w:rPr>
          <w:rFonts w:ascii="Aptos" w:eastAsia="Aptos" w:hAnsi="Aptos" w:cs="Aptos"/>
          <w:color w:val="000000" w:themeColor="text1"/>
        </w:rPr>
        <w:t xml:space="preserve">It is unfeasible for Local Authorities for one token to represent one tree that must be planted </w:t>
      </w:r>
      <w:r w:rsidR="00F345ED">
        <w:rPr>
          <w:rFonts w:ascii="Aptos" w:eastAsia="Aptos" w:hAnsi="Aptos" w:cs="Aptos"/>
          <w:color w:val="000000" w:themeColor="text1"/>
        </w:rPr>
        <w:t>should a token be funded. The first phase of this work will require engagement with Local Authorities</w:t>
      </w:r>
      <w:r w:rsidR="008E5001">
        <w:rPr>
          <w:rFonts w:ascii="Aptos" w:eastAsia="Aptos" w:hAnsi="Aptos" w:cs="Aptos"/>
          <w:color w:val="000000" w:themeColor="text1"/>
        </w:rPr>
        <w:t xml:space="preserve"> and tree officers</w:t>
      </w:r>
      <w:r w:rsidR="00F345ED">
        <w:rPr>
          <w:rFonts w:ascii="Aptos" w:eastAsia="Aptos" w:hAnsi="Aptos" w:cs="Aptos"/>
          <w:color w:val="000000" w:themeColor="text1"/>
        </w:rPr>
        <w:t xml:space="preserve"> </w:t>
      </w:r>
      <w:r w:rsidR="007954B6">
        <w:rPr>
          <w:rFonts w:ascii="Aptos" w:eastAsia="Aptos" w:hAnsi="Aptos" w:cs="Aptos"/>
          <w:color w:val="000000" w:themeColor="text1"/>
        </w:rPr>
        <w:t xml:space="preserve">to map the process of pricing tokens, so that a reasonable estimate of </w:t>
      </w:r>
      <w:r w:rsidR="002E2E9B">
        <w:rPr>
          <w:rFonts w:ascii="Aptos" w:eastAsia="Aptos" w:hAnsi="Aptos" w:cs="Aptos"/>
          <w:color w:val="000000" w:themeColor="text1"/>
        </w:rPr>
        <w:t xml:space="preserve">tree </w:t>
      </w:r>
      <w:r w:rsidR="007954B6">
        <w:rPr>
          <w:rFonts w:ascii="Aptos" w:eastAsia="Aptos" w:hAnsi="Aptos" w:cs="Aptos"/>
          <w:color w:val="000000" w:themeColor="text1"/>
        </w:rPr>
        <w:t xml:space="preserve">token price </w:t>
      </w:r>
      <w:r w:rsidR="00DB3854">
        <w:rPr>
          <w:rFonts w:ascii="Aptos" w:eastAsia="Aptos" w:hAnsi="Aptos" w:cs="Aptos"/>
          <w:color w:val="000000" w:themeColor="text1"/>
        </w:rPr>
        <w:t xml:space="preserve">and </w:t>
      </w:r>
      <w:r w:rsidR="00C77E9F">
        <w:rPr>
          <w:rFonts w:ascii="Aptos" w:eastAsia="Aptos" w:hAnsi="Aptos" w:cs="Aptos"/>
          <w:color w:val="000000" w:themeColor="text1"/>
        </w:rPr>
        <w:t xml:space="preserve">how many trees one token may realistically represent </w:t>
      </w:r>
      <w:r w:rsidR="007954B6">
        <w:rPr>
          <w:rFonts w:ascii="Aptos" w:eastAsia="Aptos" w:hAnsi="Aptos" w:cs="Aptos"/>
          <w:color w:val="000000" w:themeColor="text1"/>
        </w:rPr>
        <w:t xml:space="preserve">can be </w:t>
      </w:r>
      <w:r w:rsidR="002E2E9B">
        <w:rPr>
          <w:rFonts w:ascii="Aptos" w:eastAsia="Aptos" w:hAnsi="Aptos" w:cs="Aptos"/>
          <w:color w:val="000000" w:themeColor="text1"/>
        </w:rPr>
        <w:t xml:space="preserve">used during demand side testing. </w:t>
      </w:r>
      <w:r w:rsidR="008E5001">
        <w:rPr>
          <w:rFonts w:ascii="Aptos" w:eastAsia="Aptos" w:hAnsi="Aptos" w:cs="Aptos"/>
          <w:color w:val="000000" w:themeColor="text1"/>
        </w:rPr>
        <w:t>This will be supported by a spreadsheet N</w:t>
      </w:r>
      <w:r w:rsidR="00872D49">
        <w:rPr>
          <w:rFonts w:ascii="Aptos" w:eastAsia="Aptos" w:hAnsi="Aptos" w:cs="Aptos"/>
          <w:color w:val="000000" w:themeColor="text1"/>
        </w:rPr>
        <w:t xml:space="preserve">ature </w:t>
      </w:r>
      <w:r w:rsidR="008E5001">
        <w:rPr>
          <w:rFonts w:ascii="Aptos" w:eastAsia="Aptos" w:hAnsi="Aptos" w:cs="Aptos"/>
          <w:color w:val="000000" w:themeColor="text1"/>
        </w:rPr>
        <w:t>T</w:t>
      </w:r>
      <w:r w:rsidR="00872D49">
        <w:rPr>
          <w:rFonts w:ascii="Aptos" w:eastAsia="Aptos" w:hAnsi="Aptos" w:cs="Aptos"/>
          <w:color w:val="000000" w:themeColor="text1"/>
        </w:rPr>
        <w:t xml:space="preserve">owns and </w:t>
      </w:r>
      <w:r w:rsidR="008E5001">
        <w:rPr>
          <w:rFonts w:ascii="Aptos" w:eastAsia="Aptos" w:hAnsi="Aptos" w:cs="Aptos"/>
          <w:color w:val="000000" w:themeColor="text1"/>
        </w:rPr>
        <w:t>C</w:t>
      </w:r>
      <w:r w:rsidR="00872D49">
        <w:rPr>
          <w:rFonts w:ascii="Aptos" w:eastAsia="Aptos" w:hAnsi="Aptos" w:cs="Aptos"/>
          <w:color w:val="000000" w:themeColor="text1"/>
        </w:rPr>
        <w:t>ities</w:t>
      </w:r>
      <w:r w:rsidR="008E5001">
        <w:rPr>
          <w:rFonts w:ascii="Aptos" w:eastAsia="Aptos" w:hAnsi="Aptos" w:cs="Aptos"/>
          <w:color w:val="000000" w:themeColor="text1"/>
        </w:rPr>
        <w:t xml:space="preserve"> holds with economic/financial modelling able to forecast the cost of planting</w:t>
      </w:r>
      <w:r w:rsidR="00DB3854">
        <w:rPr>
          <w:rFonts w:ascii="Aptos" w:eastAsia="Aptos" w:hAnsi="Aptos" w:cs="Aptos"/>
          <w:color w:val="000000" w:themeColor="text1"/>
        </w:rPr>
        <w:t xml:space="preserve">, estimate cashflow/revenue and price tokens when multiple trees are bundled together. </w:t>
      </w:r>
      <w:r w:rsidR="008F42B9">
        <w:rPr>
          <w:rFonts w:ascii="Aptos" w:eastAsia="Aptos" w:hAnsi="Aptos" w:cs="Aptos"/>
          <w:color w:val="000000" w:themeColor="text1"/>
        </w:rPr>
        <w:t xml:space="preserve">This should result in a recommendation on the supply side </w:t>
      </w:r>
      <w:r w:rsidR="005C352B">
        <w:rPr>
          <w:rFonts w:ascii="Aptos" w:eastAsia="Aptos" w:hAnsi="Aptos" w:cs="Aptos"/>
          <w:color w:val="000000" w:themeColor="text1"/>
        </w:rPr>
        <w:t>of the minimal number of trees trees one token should represent</w:t>
      </w:r>
      <w:r w:rsidR="003C6A90">
        <w:rPr>
          <w:rFonts w:ascii="Aptos" w:eastAsia="Aptos" w:hAnsi="Aptos" w:cs="Aptos"/>
          <w:color w:val="000000" w:themeColor="text1"/>
        </w:rPr>
        <w:t xml:space="preserve">, to allow for planting of </w:t>
      </w:r>
      <w:proofErr w:type="gramStart"/>
      <w:r w:rsidR="003C6A90">
        <w:rPr>
          <w:rFonts w:ascii="Aptos" w:eastAsia="Aptos" w:hAnsi="Aptos" w:cs="Aptos"/>
          <w:color w:val="000000" w:themeColor="text1"/>
        </w:rPr>
        <w:t>a number of</w:t>
      </w:r>
      <w:proofErr w:type="gramEnd"/>
      <w:r w:rsidR="003C6A90">
        <w:rPr>
          <w:rFonts w:ascii="Aptos" w:eastAsia="Aptos" w:hAnsi="Aptos" w:cs="Aptos"/>
          <w:color w:val="000000" w:themeColor="text1"/>
        </w:rPr>
        <w:t xml:space="preserve"> trees seen as a single viable project </w:t>
      </w:r>
      <w:r w:rsidR="007D399B">
        <w:rPr>
          <w:rFonts w:ascii="Aptos" w:eastAsia="Aptos" w:hAnsi="Aptos" w:cs="Aptos"/>
          <w:color w:val="000000" w:themeColor="text1"/>
        </w:rPr>
        <w:t>by Local Authorities/tree officers</w:t>
      </w:r>
      <w:r w:rsidR="006B17A6">
        <w:rPr>
          <w:rFonts w:ascii="Aptos" w:eastAsia="Aptos" w:hAnsi="Aptos" w:cs="Aptos"/>
          <w:color w:val="000000" w:themeColor="text1"/>
        </w:rPr>
        <w:t xml:space="preserve">, as well as a </w:t>
      </w:r>
      <w:r w:rsidR="0085248D">
        <w:rPr>
          <w:rFonts w:ascii="Aptos" w:eastAsia="Aptos" w:hAnsi="Aptos" w:cs="Aptos"/>
          <w:color w:val="000000" w:themeColor="text1"/>
        </w:rPr>
        <w:t xml:space="preserve">supply side </w:t>
      </w:r>
      <w:r w:rsidR="006B17A6">
        <w:rPr>
          <w:rFonts w:ascii="Aptos" w:eastAsia="Aptos" w:hAnsi="Aptos" w:cs="Aptos"/>
          <w:color w:val="000000" w:themeColor="text1"/>
        </w:rPr>
        <w:t xml:space="preserve">framework for costing and listing tree tokens. </w:t>
      </w:r>
      <w:r w:rsidR="00135EAE">
        <w:rPr>
          <w:rFonts w:ascii="Aptos" w:eastAsia="Aptos" w:hAnsi="Aptos" w:cs="Aptos"/>
          <w:color w:val="000000" w:themeColor="text1"/>
        </w:rPr>
        <w:t>Please note N</w:t>
      </w:r>
      <w:r w:rsidR="00872D49">
        <w:rPr>
          <w:rFonts w:ascii="Aptos" w:eastAsia="Aptos" w:hAnsi="Aptos" w:cs="Aptos"/>
          <w:color w:val="000000" w:themeColor="text1"/>
        </w:rPr>
        <w:t xml:space="preserve">ature </w:t>
      </w:r>
      <w:r w:rsidR="00135EAE">
        <w:rPr>
          <w:rFonts w:ascii="Aptos" w:eastAsia="Aptos" w:hAnsi="Aptos" w:cs="Aptos"/>
          <w:color w:val="000000" w:themeColor="text1"/>
        </w:rPr>
        <w:t>T</w:t>
      </w:r>
      <w:r w:rsidR="00872D49">
        <w:rPr>
          <w:rFonts w:ascii="Aptos" w:eastAsia="Aptos" w:hAnsi="Aptos" w:cs="Aptos"/>
          <w:color w:val="000000" w:themeColor="text1"/>
        </w:rPr>
        <w:t xml:space="preserve">owns and </w:t>
      </w:r>
      <w:r w:rsidR="00135EAE">
        <w:rPr>
          <w:rFonts w:ascii="Aptos" w:eastAsia="Aptos" w:hAnsi="Aptos" w:cs="Aptos"/>
          <w:color w:val="000000" w:themeColor="text1"/>
        </w:rPr>
        <w:t>C</w:t>
      </w:r>
      <w:r w:rsidR="00872D49">
        <w:rPr>
          <w:rFonts w:ascii="Aptos" w:eastAsia="Aptos" w:hAnsi="Aptos" w:cs="Aptos"/>
          <w:color w:val="000000" w:themeColor="text1"/>
        </w:rPr>
        <w:t>ities</w:t>
      </w:r>
      <w:r w:rsidR="00135EAE">
        <w:rPr>
          <w:rFonts w:ascii="Aptos" w:eastAsia="Aptos" w:hAnsi="Aptos" w:cs="Aptos"/>
          <w:color w:val="000000" w:themeColor="text1"/>
        </w:rPr>
        <w:t xml:space="preserve"> will support with identifying and contacting Local Authority stakeholders. </w:t>
      </w:r>
    </w:p>
    <w:p w14:paraId="0F08E1B7" w14:textId="5A4748D5" w:rsidR="00135EAE" w:rsidRDefault="00A873D8" w:rsidP="4540547F">
      <w:pPr>
        <w:rPr>
          <w:rFonts w:ascii="Aptos" w:eastAsia="Aptos" w:hAnsi="Aptos" w:cs="Aptos"/>
          <w:color w:val="000000" w:themeColor="text1"/>
        </w:rPr>
      </w:pPr>
      <w:r>
        <w:rPr>
          <w:rFonts w:ascii="Aptos" w:eastAsia="Aptos" w:hAnsi="Aptos" w:cs="Aptos"/>
          <w:color w:val="000000" w:themeColor="text1"/>
        </w:rPr>
        <w:t xml:space="preserve">The supplier </w:t>
      </w:r>
      <w:r w:rsidR="00C3562C">
        <w:rPr>
          <w:rFonts w:ascii="Aptos" w:eastAsia="Aptos" w:hAnsi="Aptos" w:cs="Aptos"/>
          <w:color w:val="000000" w:themeColor="text1"/>
        </w:rPr>
        <w:t>is</w:t>
      </w:r>
      <w:r>
        <w:rPr>
          <w:rFonts w:ascii="Aptos" w:eastAsia="Aptos" w:hAnsi="Aptos" w:cs="Aptos"/>
          <w:color w:val="000000" w:themeColor="text1"/>
        </w:rPr>
        <w:t xml:space="preserve"> expected to have a level of tree/environmental specific and/or local authority specific knowledge, as well as the capability for stakeholder engagement. </w:t>
      </w:r>
    </w:p>
    <w:p w14:paraId="12EF694F" w14:textId="2E050FD5" w:rsidR="007C723A" w:rsidRPr="007C723A" w:rsidRDefault="007C723A" w:rsidP="4540547F">
      <w:pPr>
        <w:rPr>
          <w:rFonts w:ascii="Aptos" w:eastAsia="Aptos" w:hAnsi="Aptos" w:cs="Aptos"/>
          <w:i/>
          <w:iCs/>
          <w:color w:val="000000" w:themeColor="text1"/>
        </w:rPr>
      </w:pPr>
      <w:r w:rsidRPr="007C723A">
        <w:rPr>
          <w:rFonts w:ascii="Aptos" w:eastAsia="Aptos" w:hAnsi="Aptos" w:cs="Aptos"/>
          <w:i/>
          <w:iCs/>
          <w:color w:val="000000" w:themeColor="text1"/>
        </w:rPr>
        <w:t>Phase 2:</w:t>
      </w:r>
    </w:p>
    <w:p w14:paraId="3865B7C6" w14:textId="53339725" w:rsidR="00A873D8" w:rsidRDefault="00A873D8" w:rsidP="4540547F">
      <w:pPr>
        <w:rPr>
          <w:rFonts w:ascii="Aptos" w:eastAsia="Aptos" w:hAnsi="Aptos" w:cs="Aptos"/>
          <w:color w:val="000000" w:themeColor="text1"/>
        </w:rPr>
      </w:pPr>
      <w:r>
        <w:rPr>
          <w:rFonts w:ascii="Aptos" w:eastAsia="Aptos" w:hAnsi="Aptos" w:cs="Aptos"/>
          <w:color w:val="000000" w:themeColor="text1"/>
        </w:rPr>
        <w:t xml:space="preserve">The next phase of this work </w:t>
      </w:r>
      <w:r w:rsidR="00C83BAE">
        <w:rPr>
          <w:rFonts w:ascii="Aptos" w:eastAsia="Aptos" w:hAnsi="Aptos" w:cs="Aptos"/>
          <w:color w:val="000000" w:themeColor="text1"/>
        </w:rPr>
        <w:t>will include engaging potential buyers of tokenised urban greening interventions</w:t>
      </w:r>
      <w:r w:rsidR="00920AD0">
        <w:rPr>
          <w:rFonts w:ascii="Aptos" w:eastAsia="Aptos" w:hAnsi="Aptos" w:cs="Aptos"/>
          <w:color w:val="000000" w:themeColor="text1"/>
        </w:rPr>
        <w:t xml:space="preserve">. This work </w:t>
      </w:r>
      <w:r w:rsidR="0063082A">
        <w:rPr>
          <w:rFonts w:ascii="Aptos" w:eastAsia="Aptos" w:hAnsi="Aptos" w:cs="Aptos"/>
          <w:color w:val="000000" w:themeColor="text1"/>
        </w:rPr>
        <w:t>is aiming to</w:t>
      </w:r>
      <w:r w:rsidR="00920AD0">
        <w:rPr>
          <w:rFonts w:ascii="Aptos" w:eastAsia="Aptos" w:hAnsi="Aptos" w:cs="Aptos"/>
          <w:color w:val="000000" w:themeColor="text1"/>
        </w:rPr>
        <w:t xml:space="preserve"> be supported by a prototype platform/</w:t>
      </w:r>
      <w:r w:rsidR="005F347A">
        <w:rPr>
          <w:rFonts w:ascii="Aptos" w:eastAsia="Aptos" w:hAnsi="Aptos" w:cs="Aptos"/>
          <w:color w:val="000000" w:themeColor="text1"/>
        </w:rPr>
        <w:t xml:space="preserve">mock-up of the token concept to support effective engagement and communication with potential buyers of urban greening tokens. </w:t>
      </w:r>
    </w:p>
    <w:p w14:paraId="4E321D62" w14:textId="1D958420" w:rsidR="004D3B9A" w:rsidRDefault="004D3B9A" w:rsidP="004D3B9A">
      <w:pPr>
        <w:spacing w:line="278" w:lineRule="auto"/>
        <w:rPr>
          <w:rFonts w:ascii="Aptos" w:eastAsia="Aptos" w:hAnsi="Aptos" w:cs="Aptos"/>
          <w:color w:val="000000" w:themeColor="text1"/>
        </w:rPr>
      </w:pPr>
      <w:r>
        <w:rPr>
          <w:rFonts w:ascii="Aptos" w:eastAsia="Aptos" w:hAnsi="Aptos" w:cs="Aptos"/>
          <w:color w:val="000000" w:themeColor="text1"/>
        </w:rPr>
        <w:t xml:space="preserve">Where possible the Nature Towns and Cities partnership/partners will support introductions to potential funders. </w:t>
      </w:r>
    </w:p>
    <w:p w14:paraId="3CAAC0A0" w14:textId="360AF26E" w:rsidR="00FD6D64" w:rsidRDefault="001F325A" w:rsidP="4540547F">
      <w:pPr>
        <w:rPr>
          <w:rFonts w:ascii="Aptos" w:eastAsia="Aptos" w:hAnsi="Aptos" w:cs="Aptos"/>
          <w:color w:val="000000" w:themeColor="text1"/>
        </w:rPr>
      </w:pPr>
      <w:r>
        <w:rPr>
          <w:rFonts w:ascii="Aptos" w:eastAsia="Aptos" w:hAnsi="Aptos" w:cs="Aptos"/>
          <w:color w:val="000000" w:themeColor="text1"/>
        </w:rPr>
        <w:t>We are flexible on methodology, however</w:t>
      </w:r>
      <w:r w:rsidR="00B97E47">
        <w:rPr>
          <w:rFonts w:ascii="Aptos" w:eastAsia="Aptos" w:hAnsi="Aptos" w:cs="Aptos"/>
          <w:color w:val="000000" w:themeColor="text1"/>
        </w:rPr>
        <w:t xml:space="preserve"> </w:t>
      </w:r>
      <w:r w:rsidR="00DF0EE0">
        <w:rPr>
          <w:rFonts w:ascii="Aptos" w:eastAsia="Aptos" w:hAnsi="Aptos" w:cs="Aptos"/>
          <w:color w:val="000000" w:themeColor="text1"/>
        </w:rPr>
        <w:t>activitie</w:t>
      </w:r>
      <w:r w:rsidR="00B97E47">
        <w:rPr>
          <w:rFonts w:ascii="Aptos" w:eastAsia="Aptos" w:hAnsi="Aptos" w:cs="Aptos"/>
          <w:color w:val="000000" w:themeColor="text1"/>
        </w:rPr>
        <w:t>s of</w:t>
      </w:r>
      <w:r>
        <w:rPr>
          <w:rFonts w:ascii="Aptos" w:eastAsia="Aptos" w:hAnsi="Aptos" w:cs="Aptos"/>
          <w:color w:val="000000" w:themeColor="text1"/>
        </w:rPr>
        <w:t xml:space="preserve"> this phase of work should include</w:t>
      </w:r>
      <w:r w:rsidR="00673A5C">
        <w:rPr>
          <w:rFonts w:ascii="Aptos" w:eastAsia="Aptos" w:hAnsi="Aptos" w:cs="Aptos"/>
          <w:color w:val="000000" w:themeColor="text1"/>
        </w:rPr>
        <w:t>:</w:t>
      </w:r>
    </w:p>
    <w:p w14:paraId="2DDEA4AE" w14:textId="6CE7AABC" w:rsidR="00B97E47" w:rsidRDefault="00B539E6" w:rsidP="00B97E47">
      <w:pPr>
        <w:pStyle w:val="ListParagraph"/>
        <w:numPr>
          <w:ilvl w:val="0"/>
          <w:numId w:val="6"/>
        </w:numPr>
        <w:rPr>
          <w:rFonts w:ascii="Aptos" w:eastAsia="Aptos" w:hAnsi="Aptos" w:cs="Aptos"/>
          <w:color w:val="000000" w:themeColor="text1"/>
        </w:rPr>
      </w:pPr>
      <w:r w:rsidRPr="00FB777A">
        <w:rPr>
          <w:rFonts w:ascii="Aptos" w:eastAsia="Aptos" w:hAnsi="Aptos" w:cs="Aptos"/>
          <w:color w:val="000000" w:themeColor="text1"/>
        </w:rPr>
        <w:t xml:space="preserve">Stakeholder mapping </w:t>
      </w:r>
      <w:r w:rsidR="002412E9" w:rsidRPr="00FB777A">
        <w:rPr>
          <w:rFonts w:ascii="Aptos" w:eastAsia="Aptos" w:hAnsi="Aptos" w:cs="Aptos"/>
          <w:color w:val="000000" w:themeColor="text1"/>
        </w:rPr>
        <w:t xml:space="preserve">of </w:t>
      </w:r>
      <w:r w:rsidRPr="00FB777A">
        <w:rPr>
          <w:rFonts w:ascii="Aptos" w:eastAsia="Aptos" w:hAnsi="Aptos" w:cs="Aptos"/>
          <w:color w:val="000000" w:themeColor="text1"/>
        </w:rPr>
        <w:t xml:space="preserve">potential funders/buyers of tree tokens or urban greening interventions </w:t>
      </w:r>
      <w:r w:rsidR="006F3CC8">
        <w:rPr>
          <w:rFonts w:ascii="Aptos" w:eastAsia="Aptos" w:hAnsi="Aptos" w:cs="Aptos"/>
          <w:color w:val="000000" w:themeColor="text1"/>
        </w:rPr>
        <w:t>(to be included in final report)</w:t>
      </w:r>
    </w:p>
    <w:p w14:paraId="0A7EFCEF" w14:textId="77777777" w:rsidR="00DF0EE0" w:rsidRDefault="00B539E6" w:rsidP="00DF0EE0">
      <w:pPr>
        <w:pStyle w:val="ListParagraph"/>
        <w:numPr>
          <w:ilvl w:val="0"/>
          <w:numId w:val="6"/>
        </w:numPr>
        <w:rPr>
          <w:rFonts w:ascii="Aptos" w:eastAsia="Aptos" w:hAnsi="Aptos" w:cs="Aptos"/>
          <w:color w:val="000000" w:themeColor="text1"/>
        </w:rPr>
      </w:pPr>
      <w:r w:rsidRPr="00B97E47">
        <w:rPr>
          <w:rFonts w:ascii="Aptos" w:eastAsia="Aptos" w:hAnsi="Aptos" w:cs="Aptos"/>
          <w:color w:val="000000" w:themeColor="text1"/>
        </w:rPr>
        <w:t xml:space="preserve">Organising and </w:t>
      </w:r>
      <w:r w:rsidR="001D6EAB" w:rsidRPr="00B97E47">
        <w:rPr>
          <w:rFonts w:ascii="Aptos" w:eastAsia="Aptos" w:hAnsi="Aptos" w:cs="Aptos"/>
          <w:color w:val="000000" w:themeColor="text1"/>
        </w:rPr>
        <w:t>deliver</w:t>
      </w:r>
      <w:r w:rsidRPr="00B97E47">
        <w:rPr>
          <w:rFonts w:ascii="Aptos" w:eastAsia="Aptos" w:hAnsi="Aptos" w:cs="Aptos"/>
          <w:color w:val="000000" w:themeColor="text1"/>
        </w:rPr>
        <w:t xml:space="preserve"> 1-1 interviews with </w:t>
      </w:r>
      <w:r w:rsidR="00AF41BC" w:rsidRPr="00B97E47">
        <w:rPr>
          <w:rFonts w:ascii="Aptos" w:eastAsia="Aptos" w:hAnsi="Aptos" w:cs="Aptos"/>
          <w:color w:val="000000" w:themeColor="text1"/>
        </w:rPr>
        <w:t>potential</w:t>
      </w:r>
      <w:r w:rsidRPr="00B97E47">
        <w:rPr>
          <w:rFonts w:ascii="Aptos" w:eastAsia="Aptos" w:hAnsi="Aptos" w:cs="Aptos"/>
          <w:color w:val="000000" w:themeColor="text1"/>
        </w:rPr>
        <w:t xml:space="preserve"> funders</w:t>
      </w:r>
      <w:r w:rsidR="0065752C" w:rsidRPr="00B97E47">
        <w:rPr>
          <w:rFonts w:ascii="Aptos" w:eastAsia="Aptos" w:hAnsi="Aptos" w:cs="Aptos"/>
          <w:color w:val="000000" w:themeColor="text1"/>
        </w:rPr>
        <w:t xml:space="preserve"> </w:t>
      </w:r>
      <w:r w:rsidRPr="00B97E47">
        <w:rPr>
          <w:rFonts w:ascii="Aptos" w:eastAsia="Aptos" w:hAnsi="Aptos" w:cs="Aptos"/>
          <w:color w:val="000000" w:themeColor="text1"/>
        </w:rPr>
        <w:t xml:space="preserve">to test: </w:t>
      </w:r>
    </w:p>
    <w:p w14:paraId="38B671F0" w14:textId="77777777" w:rsidR="00DF0EE0" w:rsidRDefault="00B539E6" w:rsidP="006F3CC8">
      <w:pPr>
        <w:pStyle w:val="ListParagraph"/>
        <w:numPr>
          <w:ilvl w:val="1"/>
          <w:numId w:val="9"/>
        </w:numPr>
        <w:rPr>
          <w:rFonts w:ascii="Aptos" w:eastAsia="Aptos" w:hAnsi="Aptos" w:cs="Aptos"/>
          <w:color w:val="000000" w:themeColor="text1"/>
        </w:rPr>
      </w:pPr>
      <w:r w:rsidRPr="00DF0EE0">
        <w:rPr>
          <w:rFonts w:ascii="Aptos" w:eastAsia="Aptos" w:hAnsi="Aptos" w:cs="Aptos"/>
          <w:color w:val="000000" w:themeColor="text1"/>
        </w:rPr>
        <w:t xml:space="preserve">The attractiveness of different scales of tokens (street, neighbourhood, national – and the concept of ‘benefit bundles’). </w:t>
      </w:r>
    </w:p>
    <w:p w14:paraId="1916DDB4" w14:textId="77777777" w:rsidR="00DF0EE0" w:rsidRDefault="002F41D9" w:rsidP="006F3CC8">
      <w:pPr>
        <w:pStyle w:val="ListParagraph"/>
        <w:numPr>
          <w:ilvl w:val="1"/>
          <w:numId w:val="9"/>
        </w:numPr>
        <w:rPr>
          <w:rFonts w:ascii="Aptos" w:eastAsia="Aptos" w:hAnsi="Aptos" w:cs="Aptos"/>
          <w:color w:val="000000" w:themeColor="text1"/>
        </w:rPr>
      </w:pPr>
      <w:r w:rsidRPr="00DF0EE0">
        <w:rPr>
          <w:rFonts w:ascii="Aptos" w:eastAsia="Aptos" w:hAnsi="Aptos" w:cs="Aptos"/>
          <w:color w:val="000000" w:themeColor="text1"/>
        </w:rPr>
        <w:t xml:space="preserve">Preferences for other token typologies (e.g. pocket parks, </w:t>
      </w:r>
      <w:proofErr w:type="spellStart"/>
      <w:r w:rsidRPr="00DF0EE0">
        <w:rPr>
          <w:rFonts w:ascii="Aptos" w:eastAsia="Aptos" w:hAnsi="Aptos" w:cs="Aptos"/>
          <w:color w:val="000000" w:themeColor="text1"/>
        </w:rPr>
        <w:t>SuDS</w:t>
      </w:r>
      <w:proofErr w:type="spellEnd"/>
      <w:r w:rsidRPr="00DF0EE0">
        <w:rPr>
          <w:rFonts w:ascii="Aptos" w:eastAsia="Aptos" w:hAnsi="Aptos" w:cs="Aptos"/>
          <w:color w:val="000000" w:themeColor="text1"/>
        </w:rPr>
        <w:t>, roadside verges) based on the intervention</w:t>
      </w:r>
      <w:r w:rsidR="00155B7D" w:rsidRPr="00DF0EE0">
        <w:rPr>
          <w:rFonts w:ascii="Aptos" w:eastAsia="Aptos" w:hAnsi="Aptos" w:cs="Aptos"/>
          <w:color w:val="000000" w:themeColor="text1"/>
        </w:rPr>
        <w:t xml:space="preserve"> itself</w:t>
      </w:r>
      <w:r w:rsidRPr="00DF0EE0">
        <w:rPr>
          <w:rFonts w:ascii="Aptos" w:eastAsia="Aptos" w:hAnsi="Aptos" w:cs="Aptos"/>
          <w:color w:val="000000" w:themeColor="text1"/>
        </w:rPr>
        <w:t xml:space="preserve">, and </w:t>
      </w:r>
      <w:r w:rsidR="00155B7D" w:rsidRPr="00DF0EE0">
        <w:rPr>
          <w:rFonts w:ascii="Aptos" w:eastAsia="Aptos" w:hAnsi="Aptos" w:cs="Aptos"/>
          <w:color w:val="000000" w:themeColor="text1"/>
        </w:rPr>
        <w:t xml:space="preserve">preferences for the benefits they bring </w:t>
      </w:r>
    </w:p>
    <w:p w14:paraId="5F3F5030" w14:textId="77777777" w:rsidR="00DF0EE0" w:rsidRDefault="00155B7D" w:rsidP="006F3CC8">
      <w:pPr>
        <w:pStyle w:val="ListParagraph"/>
        <w:numPr>
          <w:ilvl w:val="1"/>
          <w:numId w:val="9"/>
        </w:numPr>
        <w:rPr>
          <w:rFonts w:ascii="Aptos" w:eastAsia="Aptos" w:hAnsi="Aptos" w:cs="Aptos"/>
          <w:color w:val="000000" w:themeColor="text1"/>
        </w:rPr>
      </w:pPr>
      <w:r w:rsidRPr="00DF0EE0">
        <w:rPr>
          <w:rFonts w:ascii="Aptos" w:eastAsia="Aptos" w:hAnsi="Aptos" w:cs="Aptos"/>
          <w:color w:val="000000" w:themeColor="text1"/>
        </w:rPr>
        <w:t>Preferences for how money is handled through a marketplace (i.e. directly through a Local Authority, an SPV, central funding mechanism)</w:t>
      </w:r>
    </w:p>
    <w:p w14:paraId="7DF3EE4B" w14:textId="77777777" w:rsidR="00DF0EE0" w:rsidRDefault="006C558F" w:rsidP="006F3CC8">
      <w:pPr>
        <w:pStyle w:val="ListParagraph"/>
        <w:numPr>
          <w:ilvl w:val="1"/>
          <w:numId w:val="9"/>
        </w:numPr>
        <w:rPr>
          <w:rFonts w:ascii="Aptos" w:eastAsia="Aptos" w:hAnsi="Aptos" w:cs="Aptos"/>
          <w:color w:val="000000" w:themeColor="text1"/>
        </w:rPr>
      </w:pPr>
      <w:r w:rsidRPr="00DF0EE0">
        <w:rPr>
          <w:rFonts w:ascii="Aptos" w:eastAsia="Aptos" w:hAnsi="Aptos" w:cs="Aptos"/>
          <w:color w:val="000000" w:themeColor="text1"/>
        </w:rPr>
        <w:t xml:space="preserve">Preferences for how tokens are displayed/prototype user-feedback </w:t>
      </w:r>
    </w:p>
    <w:p w14:paraId="75B94943" w14:textId="77777777" w:rsidR="00DF0EE0" w:rsidRDefault="00321A26" w:rsidP="006F3CC8">
      <w:pPr>
        <w:pStyle w:val="ListParagraph"/>
        <w:numPr>
          <w:ilvl w:val="1"/>
          <w:numId w:val="9"/>
        </w:numPr>
        <w:rPr>
          <w:rFonts w:ascii="Aptos" w:eastAsia="Aptos" w:hAnsi="Aptos" w:cs="Aptos"/>
          <w:color w:val="000000" w:themeColor="text1"/>
        </w:rPr>
      </w:pPr>
      <w:r w:rsidRPr="00DF0EE0">
        <w:rPr>
          <w:rFonts w:ascii="Aptos" w:eastAsia="Aptos" w:hAnsi="Aptos" w:cs="Aptos"/>
          <w:color w:val="000000" w:themeColor="text1"/>
        </w:rPr>
        <w:t xml:space="preserve">Level of rigor needed in validation and verification for tokens not used in offsetting </w:t>
      </w:r>
    </w:p>
    <w:p w14:paraId="6E565C92" w14:textId="0835097A" w:rsidR="006F3CC8" w:rsidRDefault="00321A26" w:rsidP="006F3CC8">
      <w:pPr>
        <w:pStyle w:val="ListParagraph"/>
        <w:numPr>
          <w:ilvl w:val="1"/>
          <w:numId w:val="9"/>
        </w:numPr>
        <w:rPr>
          <w:rFonts w:ascii="Aptos" w:eastAsia="Aptos" w:hAnsi="Aptos" w:cs="Aptos"/>
          <w:color w:val="000000" w:themeColor="text1"/>
        </w:rPr>
      </w:pPr>
      <w:r w:rsidRPr="00DF0EE0">
        <w:rPr>
          <w:rFonts w:ascii="Aptos" w:eastAsia="Aptos" w:hAnsi="Aptos" w:cs="Aptos"/>
          <w:color w:val="000000" w:themeColor="text1"/>
        </w:rPr>
        <w:t>Testing token pricing</w:t>
      </w:r>
      <w:r w:rsidR="001C5C42" w:rsidRPr="00DF0EE0">
        <w:rPr>
          <w:rFonts w:ascii="Aptos" w:eastAsia="Aptos" w:hAnsi="Aptos" w:cs="Aptos"/>
          <w:color w:val="000000" w:themeColor="text1"/>
        </w:rPr>
        <w:t xml:space="preserve">, including </w:t>
      </w:r>
      <w:r w:rsidR="00BF45BC" w:rsidRPr="00DF0EE0">
        <w:rPr>
          <w:rFonts w:ascii="Aptos" w:eastAsia="Aptos" w:hAnsi="Aptos" w:cs="Aptos"/>
          <w:color w:val="000000" w:themeColor="text1"/>
        </w:rPr>
        <w:t>levy</w:t>
      </w:r>
      <w:r w:rsidR="001C5C42" w:rsidRPr="00DF0EE0">
        <w:rPr>
          <w:rFonts w:ascii="Aptos" w:eastAsia="Aptos" w:hAnsi="Aptos" w:cs="Aptos"/>
          <w:color w:val="000000" w:themeColor="text1"/>
        </w:rPr>
        <w:t xml:space="preserve"> area</w:t>
      </w:r>
      <w:r w:rsidR="00BF45BC" w:rsidRPr="00DF0EE0">
        <w:rPr>
          <w:rFonts w:ascii="Aptos" w:eastAsia="Aptos" w:hAnsi="Aptos" w:cs="Aptos"/>
          <w:color w:val="000000" w:themeColor="text1"/>
        </w:rPr>
        <w:t>s</w:t>
      </w:r>
      <w:r w:rsidR="001C5C42" w:rsidRPr="00DF0EE0">
        <w:rPr>
          <w:rFonts w:ascii="Aptos" w:eastAsia="Aptos" w:hAnsi="Aptos" w:cs="Aptos"/>
          <w:color w:val="000000" w:themeColor="text1"/>
        </w:rPr>
        <w:t xml:space="preserve"> for </w:t>
      </w:r>
      <w:r w:rsidR="00BF45BC" w:rsidRPr="00DF0EE0">
        <w:rPr>
          <w:rFonts w:ascii="Aptos" w:eastAsia="Aptos" w:hAnsi="Aptos" w:cs="Aptos"/>
          <w:color w:val="000000" w:themeColor="text1"/>
        </w:rPr>
        <w:t xml:space="preserve">Environmental Justice/Tree equity </w:t>
      </w:r>
    </w:p>
    <w:p w14:paraId="38DE1F0F" w14:textId="5B96CEFB" w:rsidR="006F3CC8" w:rsidRDefault="00F06CB7" w:rsidP="006F3CC8">
      <w:pPr>
        <w:pStyle w:val="ListParagraph"/>
        <w:numPr>
          <w:ilvl w:val="1"/>
          <w:numId w:val="9"/>
        </w:numPr>
        <w:rPr>
          <w:rFonts w:ascii="Aptos" w:eastAsia="Aptos" w:hAnsi="Aptos" w:cs="Aptos"/>
          <w:color w:val="000000" w:themeColor="text1"/>
        </w:rPr>
      </w:pPr>
      <w:r w:rsidRPr="006F3CC8">
        <w:rPr>
          <w:rFonts w:ascii="Aptos" w:eastAsia="Aptos" w:hAnsi="Aptos" w:cs="Aptos"/>
          <w:color w:val="000000" w:themeColor="text1"/>
        </w:rPr>
        <w:t xml:space="preserve">Tree token reporting requirements </w:t>
      </w:r>
    </w:p>
    <w:p w14:paraId="0B7CB117" w14:textId="77777777" w:rsidR="006F3CC8" w:rsidRDefault="00F12256" w:rsidP="006F3CC8">
      <w:pPr>
        <w:pStyle w:val="ListParagraph"/>
        <w:numPr>
          <w:ilvl w:val="1"/>
          <w:numId w:val="9"/>
        </w:numPr>
        <w:rPr>
          <w:rFonts w:ascii="Aptos" w:eastAsia="Aptos" w:hAnsi="Aptos" w:cs="Aptos"/>
          <w:color w:val="000000" w:themeColor="text1"/>
        </w:rPr>
      </w:pPr>
      <w:r w:rsidRPr="006F3CC8">
        <w:rPr>
          <w:rFonts w:ascii="Aptos" w:eastAsia="Aptos" w:hAnsi="Aptos" w:cs="Aptos"/>
          <w:color w:val="000000" w:themeColor="text1"/>
        </w:rPr>
        <w:t>Understanding funder preference for a token marketplace to be underpinned by a code and/or registry, and linked to NT&amp;C Accreditation of towns and cities</w:t>
      </w:r>
    </w:p>
    <w:p w14:paraId="49A27348" w14:textId="77777777" w:rsidR="006F3CC8" w:rsidRDefault="00F12256" w:rsidP="006F3CC8">
      <w:pPr>
        <w:pStyle w:val="ListParagraph"/>
        <w:numPr>
          <w:ilvl w:val="1"/>
          <w:numId w:val="9"/>
        </w:numPr>
        <w:rPr>
          <w:rFonts w:ascii="Aptos" w:eastAsia="Aptos" w:hAnsi="Aptos" w:cs="Aptos"/>
          <w:color w:val="000000" w:themeColor="text1"/>
        </w:rPr>
      </w:pPr>
      <w:r w:rsidRPr="006F3CC8">
        <w:rPr>
          <w:rFonts w:ascii="Aptos" w:eastAsia="Aptos" w:hAnsi="Aptos" w:cs="Aptos"/>
          <w:color w:val="000000" w:themeColor="text1"/>
        </w:rPr>
        <w:t>Understanding what funders would want to know in terms of governance of a marketplace, code, tokens and registry</w:t>
      </w:r>
    </w:p>
    <w:p w14:paraId="782D6646" w14:textId="77777777" w:rsidR="006F3CC8" w:rsidRDefault="00F12256" w:rsidP="006F3CC8">
      <w:pPr>
        <w:pStyle w:val="ListParagraph"/>
        <w:numPr>
          <w:ilvl w:val="1"/>
          <w:numId w:val="9"/>
        </w:numPr>
        <w:rPr>
          <w:rFonts w:ascii="Aptos" w:eastAsia="Aptos" w:hAnsi="Aptos" w:cs="Aptos"/>
          <w:color w:val="000000" w:themeColor="text1"/>
        </w:rPr>
      </w:pPr>
      <w:r w:rsidRPr="006F3CC8">
        <w:rPr>
          <w:rFonts w:ascii="Aptos" w:eastAsia="Aptos" w:hAnsi="Aptos" w:cs="Aptos"/>
          <w:color w:val="000000" w:themeColor="text1"/>
        </w:rPr>
        <w:t xml:space="preserve">If a registry would be expected to be maintained over the </w:t>
      </w:r>
      <w:proofErr w:type="gramStart"/>
      <w:r w:rsidRPr="006F3CC8">
        <w:rPr>
          <w:rFonts w:ascii="Aptos" w:eastAsia="Aptos" w:hAnsi="Aptos" w:cs="Aptos"/>
          <w:color w:val="000000" w:themeColor="text1"/>
        </w:rPr>
        <w:t>life-time</w:t>
      </w:r>
      <w:proofErr w:type="gramEnd"/>
      <w:r w:rsidRPr="006F3CC8">
        <w:rPr>
          <w:rFonts w:ascii="Aptos" w:eastAsia="Aptos" w:hAnsi="Aptos" w:cs="Aptos"/>
          <w:color w:val="000000" w:themeColor="text1"/>
        </w:rPr>
        <w:t xml:space="preserve"> of funded trees – noting that currently tokens could not be used for offsetting. </w:t>
      </w:r>
    </w:p>
    <w:p w14:paraId="236075C1" w14:textId="77777777" w:rsidR="00B97E47" w:rsidRPr="006F3CC8" w:rsidRDefault="00F61094" w:rsidP="006F3CC8">
      <w:pPr>
        <w:pStyle w:val="ListParagraph"/>
        <w:numPr>
          <w:ilvl w:val="1"/>
          <w:numId w:val="9"/>
        </w:numPr>
        <w:rPr>
          <w:rFonts w:ascii="Aptos" w:eastAsia="Aptos" w:hAnsi="Aptos" w:cs="Aptos"/>
          <w:color w:val="000000" w:themeColor="text1"/>
        </w:rPr>
      </w:pPr>
      <w:r w:rsidRPr="006F3CC8">
        <w:rPr>
          <w:rFonts w:ascii="Aptos" w:eastAsia="Aptos" w:hAnsi="Aptos" w:cs="Aptos"/>
          <w:color w:val="000000" w:themeColor="text1"/>
        </w:rPr>
        <w:t xml:space="preserve">How funders would want to see </w:t>
      </w:r>
      <w:r w:rsidR="00EB570D" w:rsidRPr="006F3CC8">
        <w:rPr>
          <w:rFonts w:ascii="Aptos" w:eastAsia="Aptos" w:hAnsi="Aptos" w:cs="Aptos"/>
          <w:color w:val="000000" w:themeColor="text1"/>
        </w:rPr>
        <w:t xml:space="preserve">tokens/funds working for communities </w:t>
      </w:r>
      <w:r w:rsidR="00EE29EA" w:rsidRPr="006F3CC8">
        <w:rPr>
          <w:rFonts w:ascii="Aptos" w:eastAsia="Aptos" w:hAnsi="Aptos" w:cs="Aptos"/>
          <w:color w:val="000000" w:themeColor="text1"/>
        </w:rPr>
        <w:t xml:space="preserve">/ community groups </w:t>
      </w:r>
    </w:p>
    <w:p w14:paraId="13B573F9" w14:textId="29EF7D9F" w:rsidR="00B76B2C" w:rsidRPr="00B97E47" w:rsidRDefault="006A0BBA" w:rsidP="00B97E47">
      <w:pPr>
        <w:pStyle w:val="ListParagraph"/>
        <w:numPr>
          <w:ilvl w:val="0"/>
          <w:numId w:val="6"/>
        </w:numPr>
        <w:rPr>
          <w:rFonts w:ascii="Aptos" w:eastAsia="Aptos" w:hAnsi="Aptos" w:cs="Aptos"/>
          <w:color w:val="000000" w:themeColor="text1"/>
        </w:rPr>
      </w:pPr>
      <w:r w:rsidRPr="00B97E47">
        <w:rPr>
          <w:rFonts w:ascii="Aptos" w:eastAsia="Aptos" w:hAnsi="Aptos" w:cs="Aptos"/>
          <w:color w:val="000000" w:themeColor="text1"/>
        </w:rPr>
        <w:t>S</w:t>
      </w:r>
      <w:r w:rsidR="00C25F58" w:rsidRPr="00B97E47">
        <w:rPr>
          <w:rFonts w:ascii="Aptos" w:eastAsia="Aptos" w:hAnsi="Aptos" w:cs="Aptos"/>
          <w:color w:val="000000" w:themeColor="text1"/>
        </w:rPr>
        <w:t xml:space="preserve">ynthetising information from demand side testing to </w:t>
      </w:r>
      <w:r w:rsidR="00B76B2C" w:rsidRPr="00B97E47">
        <w:rPr>
          <w:rFonts w:ascii="Aptos" w:eastAsia="Aptos" w:hAnsi="Aptos" w:cs="Aptos"/>
          <w:color w:val="000000" w:themeColor="text1"/>
        </w:rPr>
        <w:t>understa</w:t>
      </w:r>
      <w:r w:rsidR="00C25F58" w:rsidRPr="00B97E47">
        <w:rPr>
          <w:rFonts w:ascii="Aptos" w:eastAsia="Aptos" w:hAnsi="Aptos" w:cs="Aptos"/>
          <w:color w:val="000000" w:themeColor="text1"/>
        </w:rPr>
        <w:t>nd</w:t>
      </w:r>
      <w:r w:rsidR="00B76B2C" w:rsidRPr="00B97E47">
        <w:rPr>
          <w:rFonts w:ascii="Aptos" w:eastAsia="Aptos" w:hAnsi="Aptos" w:cs="Aptos"/>
          <w:color w:val="000000" w:themeColor="text1"/>
        </w:rPr>
        <w:t xml:space="preserve"> and produc</w:t>
      </w:r>
      <w:r w:rsidR="00C25F58" w:rsidRPr="00B97E47">
        <w:rPr>
          <w:rFonts w:ascii="Aptos" w:eastAsia="Aptos" w:hAnsi="Aptos" w:cs="Aptos"/>
          <w:color w:val="000000" w:themeColor="text1"/>
        </w:rPr>
        <w:t>e</w:t>
      </w:r>
      <w:r w:rsidR="00B76B2C" w:rsidRPr="00B97E47">
        <w:rPr>
          <w:rFonts w:ascii="Aptos" w:eastAsia="Aptos" w:hAnsi="Aptos" w:cs="Aptos"/>
          <w:color w:val="000000" w:themeColor="text1"/>
        </w:rPr>
        <w:t xml:space="preserve"> recommendations</w:t>
      </w:r>
      <w:r w:rsidR="00F06CB7" w:rsidRPr="00B97E47">
        <w:rPr>
          <w:rFonts w:ascii="Aptos" w:eastAsia="Aptos" w:hAnsi="Aptos" w:cs="Aptos"/>
          <w:color w:val="000000" w:themeColor="text1"/>
        </w:rPr>
        <w:t>/frameworks</w:t>
      </w:r>
      <w:r w:rsidR="00B76B2C" w:rsidRPr="00B97E47">
        <w:rPr>
          <w:rFonts w:ascii="Aptos" w:eastAsia="Aptos" w:hAnsi="Aptos" w:cs="Aptos"/>
          <w:color w:val="000000" w:themeColor="text1"/>
        </w:rPr>
        <w:t xml:space="preserve"> for: </w:t>
      </w:r>
    </w:p>
    <w:p w14:paraId="14CE0D72" w14:textId="3E579F52" w:rsidR="00B76B2C" w:rsidRDefault="00F06CB7" w:rsidP="00B97E47">
      <w:pPr>
        <w:pStyle w:val="ListParagraph"/>
        <w:numPr>
          <w:ilvl w:val="1"/>
          <w:numId w:val="8"/>
        </w:numPr>
        <w:rPr>
          <w:rFonts w:ascii="Aptos" w:eastAsia="Aptos" w:hAnsi="Aptos" w:cs="Aptos"/>
          <w:color w:val="000000" w:themeColor="text1"/>
        </w:rPr>
      </w:pPr>
      <w:r>
        <w:rPr>
          <w:rFonts w:ascii="Aptos" w:eastAsia="Aptos" w:hAnsi="Aptos" w:cs="Aptos"/>
          <w:color w:val="000000" w:themeColor="text1"/>
        </w:rPr>
        <w:t xml:space="preserve">A strawman tree-token reporting framework </w:t>
      </w:r>
    </w:p>
    <w:p w14:paraId="34E21CE1" w14:textId="19D90CB9" w:rsidR="00F12256" w:rsidRDefault="001F2D2E" w:rsidP="00B97E47">
      <w:pPr>
        <w:pStyle w:val="ListParagraph"/>
        <w:numPr>
          <w:ilvl w:val="1"/>
          <w:numId w:val="8"/>
        </w:numPr>
        <w:rPr>
          <w:rFonts w:ascii="Aptos" w:eastAsia="Aptos" w:hAnsi="Aptos" w:cs="Aptos"/>
          <w:color w:val="000000" w:themeColor="text1"/>
        </w:rPr>
      </w:pPr>
      <w:r>
        <w:rPr>
          <w:rFonts w:ascii="Aptos" w:eastAsia="Aptos" w:hAnsi="Aptos" w:cs="Aptos"/>
          <w:color w:val="000000" w:themeColor="text1"/>
        </w:rPr>
        <w:t>Recommendation for minimum marketplace governance (</w:t>
      </w:r>
      <w:r w:rsidR="007A454A">
        <w:rPr>
          <w:rFonts w:ascii="Aptos" w:eastAsia="Aptos" w:hAnsi="Aptos" w:cs="Aptos"/>
          <w:color w:val="000000" w:themeColor="text1"/>
        </w:rPr>
        <w:t xml:space="preserve">marketplace participant assessment, code, registry, </w:t>
      </w:r>
      <w:r w:rsidR="00C056D6">
        <w:rPr>
          <w:rFonts w:ascii="Aptos" w:eastAsia="Aptos" w:hAnsi="Aptos" w:cs="Aptos"/>
          <w:color w:val="000000" w:themeColor="text1"/>
        </w:rPr>
        <w:t>NT&amp;C accreditation)</w:t>
      </w:r>
      <w:r w:rsidR="00A76EC1">
        <w:rPr>
          <w:rFonts w:ascii="Aptos" w:eastAsia="Aptos" w:hAnsi="Aptos" w:cs="Aptos"/>
          <w:color w:val="000000" w:themeColor="text1"/>
        </w:rPr>
        <w:t xml:space="preserve"> and key elements to communicate to prospective funders</w:t>
      </w:r>
    </w:p>
    <w:p w14:paraId="763F83A5" w14:textId="311ED263" w:rsidR="00A76EC1" w:rsidRPr="00B76B2C" w:rsidRDefault="00A76EC1" w:rsidP="00B97E47">
      <w:pPr>
        <w:pStyle w:val="ListParagraph"/>
        <w:numPr>
          <w:ilvl w:val="1"/>
          <w:numId w:val="8"/>
        </w:numPr>
        <w:rPr>
          <w:rFonts w:ascii="Aptos" w:eastAsia="Aptos" w:hAnsi="Aptos" w:cs="Aptos"/>
          <w:color w:val="000000" w:themeColor="text1"/>
        </w:rPr>
      </w:pPr>
      <w:r>
        <w:rPr>
          <w:rFonts w:ascii="Aptos" w:eastAsia="Aptos" w:hAnsi="Aptos" w:cs="Aptos"/>
          <w:color w:val="000000" w:themeColor="text1"/>
        </w:rPr>
        <w:t xml:space="preserve">Recommendation on registry longevity </w:t>
      </w:r>
    </w:p>
    <w:p w14:paraId="6D05E7DE" w14:textId="34382B5D" w:rsidR="00526E47" w:rsidRDefault="009017B3" w:rsidP="00B97E47">
      <w:pPr>
        <w:pStyle w:val="ListParagraph"/>
        <w:numPr>
          <w:ilvl w:val="1"/>
          <w:numId w:val="8"/>
        </w:numPr>
        <w:rPr>
          <w:rFonts w:ascii="Aptos" w:eastAsia="Aptos" w:hAnsi="Aptos" w:cs="Aptos"/>
          <w:color w:val="000000" w:themeColor="text1"/>
        </w:rPr>
      </w:pPr>
      <w:r>
        <w:rPr>
          <w:rFonts w:ascii="Aptos" w:eastAsia="Aptos" w:hAnsi="Aptos" w:cs="Aptos"/>
          <w:color w:val="000000" w:themeColor="text1"/>
        </w:rPr>
        <w:t>Recommended</w:t>
      </w:r>
      <w:r w:rsidR="00526E47">
        <w:rPr>
          <w:rFonts w:ascii="Aptos" w:eastAsia="Aptos" w:hAnsi="Aptos" w:cs="Aptos"/>
          <w:color w:val="000000" w:themeColor="text1"/>
        </w:rPr>
        <w:t xml:space="preserve"> typologies to develop and quantify next </w:t>
      </w:r>
      <w:r w:rsidR="00477AA4">
        <w:rPr>
          <w:rFonts w:ascii="Aptos" w:eastAsia="Aptos" w:hAnsi="Aptos" w:cs="Aptos"/>
          <w:color w:val="000000" w:themeColor="text1"/>
        </w:rPr>
        <w:t xml:space="preserve">tokens </w:t>
      </w:r>
      <w:r w:rsidR="00526E47">
        <w:rPr>
          <w:rFonts w:ascii="Aptos" w:eastAsia="Aptos" w:hAnsi="Aptos" w:cs="Aptos"/>
          <w:color w:val="000000" w:themeColor="text1"/>
        </w:rPr>
        <w:t xml:space="preserve">based on demand side interest </w:t>
      </w:r>
    </w:p>
    <w:p w14:paraId="0A8C06B3" w14:textId="3D862B61" w:rsidR="00526E47" w:rsidRDefault="00526E47" w:rsidP="00B97E47">
      <w:pPr>
        <w:pStyle w:val="ListParagraph"/>
        <w:numPr>
          <w:ilvl w:val="1"/>
          <w:numId w:val="8"/>
        </w:numPr>
        <w:rPr>
          <w:rFonts w:ascii="Aptos" w:eastAsia="Aptos" w:hAnsi="Aptos" w:cs="Aptos"/>
          <w:color w:val="000000" w:themeColor="text1"/>
        </w:rPr>
      </w:pPr>
      <w:r>
        <w:rPr>
          <w:rFonts w:ascii="Aptos" w:eastAsia="Aptos" w:hAnsi="Aptos" w:cs="Aptos"/>
          <w:color w:val="000000" w:themeColor="text1"/>
        </w:rPr>
        <w:t xml:space="preserve">Recommended funding mechanism </w:t>
      </w:r>
    </w:p>
    <w:p w14:paraId="633BB0D2" w14:textId="602F67C2" w:rsidR="00DF5675" w:rsidRDefault="00DF5675" w:rsidP="00B97E47">
      <w:pPr>
        <w:pStyle w:val="ListParagraph"/>
        <w:numPr>
          <w:ilvl w:val="1"/>
          <w:numId w:val="8"/>
        </w:numPr>
        <w:rPr>
          <w:rFonts w:ascii="Aptos" w:eastAsia="Aptos" w:hAnsi="Aptos" w:cs="Aptos"/>
          <w:color w:val="000000" w:themeColor="text1"/>
        </w:rPr>
      </w:pPr>
      <w:r>
        <w:rPr>
          <w:rFonts w:ascii="Aptos" w:eastAsia="Aptos" w:hAnsi="Aptos" w:cs="Aptos"/>
          <w:color w:val="000000" w:themeColor="text1"/>
        </w:rPr>
        <w:t xml:space="preserve">Recommended platform functionality / user-flow </w:t>
      </w:r>
    </w:p>
    <w:p w14:paraId="12928E17" w14:textId="4E122443" w:rsidR="00DF5675" w:rsidRDefault="00DF5675" w:rsidP="00B97E47">
      <w:pPr>
        <w:pStyle w:val="ListParagraph"/>
        <w:numPr>
          <w:ilvl w:val="1"/>
          <w:numId w:val="8"/>
        </w:numPr>
        <w:rPr>
          <w:rFonts w:ascii="Aptos" w:eastAsia="Aptos" w:hAnsi="Aptos" w:cs="Aptos"/>
          <w:color w:val="000000" w:themeColor="text1"/>
        </w:rPr>
      </w:pPr>
      <w:r>
        <w:rPr>
          <w:rFonts w:ascii="Aptos" w:eastAsia="Aptos" w:hAnsi="Aptos" w:cs="Aptos"/>
          <w:color w:val="000000" w:themeColor="text1"/>
        </w:rPr>
        <w:t xml:space="preserve">Recommended validation and verification </w:t>
      </w:r>
      <w:r w:rsidR="00194478">
        <w:rPr>
          <w:rFonts w:ascii="Aptos" w:eastAsia="Aptos" w:hAnsi="Aptos" w:cs="Aptos"/>
          <w:color w:val="000000" w:themeColor="text1"/>
        </w:rPr>
        <w:t xml:space="preserve">methodology </w:t>
      </w:r>
    </w:p>
    <w:p w14:paraId="65D24596" w14:textId="0F50877A" w:rsidR="00194478" w:rsidRDefault="00194478" w:rsidP="00B97E47">
      <w:pPr>
        <w:pStyle w:val="ListParagraph"/>
        <w:numPr>
          <w:ilvl w:val="1"/>
          <w:numId w:val="8"/>
        </w:numPr>
        <w:rPr>
          <w:rFonts w:ascii="Aptos" w:eastAsia="Aptos" w:hAnsi="Aptos" w:cs="Aptos"/>
          <w:color w:val="000000" w:themeColor="text1"/>
        </w:rPr>
      </w:pPr>
      <w:r>
        <w:rPr>
          <w:rFonts w:ascii="Aptos" w:eastAsia="Aptos" w:hAnsi="Aptos" w:cs="Aptos"/>
          <w:color w:val="000000" w:themeColor="text1"/>
        </w:rPr>
        <w:t xml:space="preserve">Recommended maximum per-token price </w:t>
      </w:r>
    </w:p>
    <w:p w14:paraId="203F9C87" w14:textId="2EB75936" w:rsidR="00EB570D" w:rsidRPr="0065752C" w:rsidRDefault="00EB570D" w:rsidP="00B97E47">
      <w:pPr>
        <w:pStyle w:val="ListParagraph"/>
        <w:numPr>
          <w:ilvl w:val="1"/>
          <w:numId w:val="8"/>
        </w:numPr>
        <w:rPr>
          <w:rFonts w:ascii="Aptos" w:eastAsia="Aptos" w:hAnsi="Aptos" w:cs="Aptos"/>
          <w:color w:val="000000" w:themeColor="text1"/>
        </w:rPr>
      </w:pPr>
      <w:r>
        <w:rPr>
          <w:rFonts w:ascii="Aptos" w:eastAsia="Aptos" w:hAnsi="Aptos" w:cs="Aptos"/>
          <w:color w:val="000000" w:themeColor="text1"/>
        </w:rPr>
        <w:t xml:space="preserve">Recommended </w:t>
      </w:r>
      <w:r w:rsidR="00C25F58">
        <w:rPr>
          <w:rFonts w:ascii="Aptos" w:eastAsia="Aptos" w:hAnsi="Aptos" w:cs="Aptos"/>
          <w:color w:val="000000" w:themeColor="text1"/>
        </w:rPr>
        <w:t xml:space="preserve">framework for how </w:t>
      </w:r>
      <w:r w:rsidR="00EE29EA">
        <w:rPr>
          <w:rFonts w:ascii="Aptos" w:eastAsia="Aptos" w:hAnsi="Aptos" w:cs="Aptos"/>
          <w:color w:val="000000" w:themeColor="text1"/>
        </w:rPr>
        <w:t xml:space="preserve">tokens may work for communities/community groups </w:t>
      </w:r>
    </w:p>
    <w:p w14:paraId="780453CC" w14:textId="77777777" w:rsidR="0065752C" w:rsidRDefault="0065752C" w:rsidP="0065752C">
      <w:pPr>
        <w:rPr>
          <w:rFonts w:ascii="Aptos" w:eastAsia="Aptos" w:hAnsi="Aptos" w:cs="Aptos"/>
          <w:color w:val="000000" w:themeColor="text1"/>
        </w:rPr>
      </w:pPr>
    </w:p>
    <w:p w14:paraId="1B18E5A3" w14:textId="5E78D3A2" w:rsidR="00C63D55" w:rsidRDefault="007E63F7" w:rsidP="4540547F">
      <w:pPr>
        <w:rPr>
          <w:rFonts w:ascii="Aptos" w:eastAsia="Aptos" w:hAnsi="Aptos" w:cs="Aptos"/>
          <w:color w:val="000000" w:themeColor="text1"/>
        </w:rPr>
      </w:pPr>
      <w:r>
        <w:rPr>
          <w:rFonts w:ascii="Aptos" w:eastAsia="Aptos" w:hAnsi="Aptos" w:cs="Aptos"/>
          <w:color w:val="000000" w:themeColor="text1"/>
        </w:rPr>
        <w:t>The supplier may wish to bring in a market research agenc</w:t>
      </w:r>
      <w:r w:rsidR="00F61094">
        <w:rPr>
          <w:rFonts w:ascii="Aptos" w:eastAsia="Aptos" w:hAnsi="Aptos" w:cs="Aptos"/>
          <w:color w:val="000000" w:themeColor="text1"/>
        </w:rPr>
        <w:t xml:space="preserve">y/specialism to conduct or support demand side testing. </w:t>
      </w:r>
    </w:p>
    <w:p w14:paraId="7CB60855" w14:textId="77777777" w:rsidR="00C63D55" w:rsidRDefault="00C63D55" w:rsidP="4540547F">
      <w:pPr>
        <w:rPr>
          <w:rFonts w:ascii="Aptos" w:eastAsia="Aptos" w:hAnsi="Aptos" w:cs="Aptos"/>
          <w:color w:val="000000" w:themeColor="text1"/>
        </w:rPr>
      </w:pPr>
    </w:p>
    <w:p w14:paraId="76E055B7" w14:textId="42455834" w:rsidR="48BF2BB4" w:rsidRDefault="48BF2BB4" w:rsidP="4540547F">
      <w:pPr>
        <w:rPr>
          <w:rFonts w:ascii="Aptos" w:eastAsia="Aptos" w:hAnsi="Aptos" w:cs="Aptos"/>
          <w:color w:val="000000" w:themeColor="text1"/>
        </w:rPr>
      </w:pPr>
      <w:r w:rsidRPr="4540547F">
        <w:rPr>
          <w:rFonts w:ascii="Aptos" w:eastAsia="Aptos" w:hAnsi="Aptos" w:cs="Aptos"/>
          <w:b/>
          <w:bCs/>
          <w:color w:val="000000" w:themeColor="text1"/>
        </w:rPr>
        <w:t>Key Deliverables</w:t>
      </w:r>
    </w:p>
    <w:p w14:paraId="278B18C8" w14:textId="221430B0" w:rsidR="00351B68" w:rsidRDefault="00E35E2F" w:rsidP="00351B68">
      <w:pPr>
        <w:pStyle w:val="ListParagraph"/>
        <w:numPr>
          <w:ilvl w:val="0"/>
          <w:numId w:val="5"/>
        </w:numPr>
        <w:rPr>
          <w:rFonts w:ascii="Aptos" w:eastAsia="Aptos" w:hAnsi="Aptos" w:cs="Aptos"/>
          <w:color w:val="000000" w:themeColor="text1"/>
        </w:rPr>
      </w:pPr>
      <w:r>
        <w:rPr>
          <w:rFonts w:ascii="Aptos" w:eastAsia="Aptos" w:hAnsi="Aptos" w:cs="Aptos"/>
          <w:color w:val="000000" w:themeColor="text1"/>
        </w:rPr>
        <w:t>Supply side</w:t>
      </w:r>
      <w:r w:rsidR="00464338">
        <w:rPr>
          <w:rFonts w:ascii="Aptos" w:eastAsia="Aptos" w:hAnsi="Aptos" w:cs="Aptos"/>
          <w:color w:val="000000" w:themeColor="text1"/>
        </w:rPr>
        <w:t>/marketplace</w:t>
      </w:r>
      <w:r>
        <w:rPr>
          <w:rFonts w:ascii="Aptos" w:eastAsia="Aptos" w:hAnsi="Aptos" w:cs="Aptos"/>
          <w:color w:val="000000" w:themeColor="text1"/>
        </w:rPr>
        <w:t xml:space="preserve"> </w:t>
      </w:r>
      <w:r w:rsidR="00605825">
        <w:rPr>
          <w:rFonts w:ascii="Aptos" w:eastAsia="Aptos" w:hAnsi="Aptos" w:cs="Aptos"/>
          <w:color w:val="000000" w:themeColor="text1"/>
        </w:rPr>
        <w:t xml:space="preserve">development: token pricing and minimum viable planting number </w:t>
      </w:r>
      <w:r w:rsidR="000C4A09">
        <w:rPr>
          <w:rFonts w:ascii="Aptos" w:eastAsia="Aptos" w:hAnsi="Aptos" w:cs="Aptos"/>
          <w:color w:val="000000" w:themeColor="text1"/>
        </w:rPr>
        <w:t>(Phase 1)</w:t>
      </w:r>
    </w:p>
    <w:p w14:paraId="361B0B37" w14:textId="5440CB35" w:rsidR="00351B68" w:rsidRDefault="00605825" w:rsidP="00351B68">
      <w:pPr>
        <w:pStyle w:val="ListParagraph"/>
        <w:numPr>
          <w:ilvl w:val="0"/>
          <w:numId w:val="5"/>
        </w:numPr>
        <w:rPr>
          <w:rFonts w:ascii="Aptos" w:eastAsia="Aptos" w:hAnsi="Aptos" w:cs="Aptos"/>
          <w:color w:val="000000" w:themeColor="text1"/>
        </w:rPr>
      </w:pPr>
      <w:r w:rsidRPr="00351B68">
        <w:rPr>
          <w:rFonts w:ascii="Aptos" w:eastAsia="Aptos" w:hAnsi="Aptos" w:cs="Aptos"/>
          <w:color w:val="000000" w:themeColor="text1"/>
        </w:rPr>
        <w:t xml:space="preserve">Demand side </w:t>
      </w:r>
      <w:r w:rsidR="004F683A" w:rsidRPr="00351B68">
        <w:rPr>
          <w:rFonts w:ascii="Aptos" w:eastAsia="Aptos" w:hAnsi="Aptos" w:cs="Aptos"/>
          <w:color w:val="000000" w:themeColor="text1"/>
        </w:rPr>
        <w:t xml:space="preserve">stakeholder mapping and testing </w:t>
      </w:r>
      <w:r w:rsidR="000C4A09">
        <w:rPr>
          <w:rFonts w:ascii="Aptos" w:eastAsia="Aptos" w:hAnsi="Aptos" w:cs="Aptos"/>
          <w:color w:val="000000" w:themeColor="text1"/>
        </w:rPr>
        <w:t xml:space="preserve">(Phase </w:t>
      </w:r>
      <w:r w:rsidR="00CD622B">
        <w:rPr>
          <w:rFonts w:ascii="Aptos" w:eastAsia="Aptos" w:hAnsi="Aptos" w:cs="Aptos"/>
          <w:color w:val="000000" w:themeColor="text1"/>
        </w:rPr>
        <w:t>2</w:t>
      </w:r>
      <w:r w:rsidR="00950BEA">
        <w:rPr>
          <w:rFonts w:ascii="Aptos" w:eastAsia="Aptos" w:hAnsi="Aptos" w:cs="Aptos"/>
          <w:color w:val="000000" w:themeColor="text1"/>
        </w:rPr>
        <w:t>)</w:t>
      </w:r>
    </w:p>
    <w:p w14:paraId="20BF0545" w14:textId="77777777" w:rsidR="00A65F04" w:rsidRDefault="004F683A" w:rsidP="00A65F04">
      <w:pPr>
        <w:pStyle w:val="ListParagraph"/>
        <w:numPr>
          <w:ilvl w:val="0"/>
          <w:numId w:val="5"/>
        </w:numPr>
        <w:rPr>
          <w:rFonts w:ascii="Aptos" w:eastAsia="Aptos" w:hAnsi="Aptos" w:cs="Aptos"/>
          <w:color w:val="000000" w:themeColor="text1"/>
        </w:rPr>
      </w:pPr>
      <w:r w:rsidRPr="00351B68">
        <w:rPr>
          <w:rFonts w:ascii="Aptos" w:eastAsia="Aptos" w:hAnsi="Aptos" w:cs="Aptos"/>
          <w:color w:val="000000" w:themeColor="text1"/>
        </w:rPr>
        <w:t>Draft report</w:t>
      </w:r>
      <w:r w:rsidR="00BF5587" w:rsidRPr="00351B68">
        <w:rPr>
          <w:rFonts w:ascii="Aptos" w:eastAsia="Aptos" w:hAnsi="Aptos" w:cs="Aptos"/>
          <w:color w:val="000000" w:themeColor="text1"/>
        </w:rPr>
        <w:t>: findings and recommendations/frameworks</w:t>
      </w:r>
    </w:p>
    <w:p w14:paraId="661B68D2" w14:textId="14E4989A" w:rsidR="4540547F" w:rsidRPr="00A65F04" w:rsidRDefault="004F683A" w:rsidP="00A65F04">
      <w:pPr>
        <w:pStyle w:val="ListParagraph"/>
        <w:numPr>
          <w:ilvl w:val="0"/>
          <w:numId w:val="5"/>
        </w:numPr>
        <w:rPr>
          <w:rFonts w:ascii="Aptos" w:eastAsia="Aptos" w:hAnsi="Aptos" w:cs="Aptos"/>
          <w:color w:val="000000" w:themeColor="text1"/>
        </w:rPr>
      </w:pPr>
      <w:r w:rsidRPr="00A65F04">
        <w:rPr>
          <w:rFonts w:ascii="Aptos" w:eastAsia="Aptos" w:hAnsi="Aptos" w:cs="Aptos"/>
          <w:color w:val="000000" w:themeColor="text1"/>
        </w:rPr>
        <w:t>Final report</w:t>
      </w:r>
      <w:r w:rsidR="00BF5587" w:rsidRPr="00A65F04">
        <w:rPr>
          <w:rFonts w:ascii="Aptos" w:eastAsia="Aptos" w:hAnsi="Aptos" w:cs="Aptos"/>
          <w:color w:val="000000" w:themeColor="text1"/>
        </w:rPr>
        <w:t xml:space="preserve">: findings and recommendations/frameworks </w:t>
      </w:r>
    </w:p>
    <w:p w14:paraId="58C97970" w14:textId="77777777" w:rsidR="00275135" w:rsidRDefault="00275135" w:rsidP="4540547F">
      <w:pPr>
        <w:rPr>
          <w:rFonts w:ascii="Aptos" w:eastAsia="Aptos" w:hAnsi="Aptos" w:cs="Aptos"/>
          <w:b/>
          <w:bCs/>
          <w:color w:val="000000" w:themeColor="text1"/>
        </w:rPr>
      </w:pPr>
    </w:p>
    <w:p w14:paraId="5EB3D660" w14:textId="6E915728" w:rsidR="48BF2BB4" w:rsidRDefault="48BF2BB4" w:rsidP="4540547F">
      <w:pPr>
        <w:rPr>
          <w:rFonts w:ascii="Aptos" w:eastAsia="Aptos" w:hAnsi="Aptos" w:cs="Aptos"/>
          <w:b/>
          <w:bCs/>
          <w:color w:val="000000" w:themeColor="text1"/>
        </w:rPr>
      </w:pPr>
      <w:r w:rsidRPr="4540547F">
        <w:rPr>
          <w:rFonts w:ascii="Aptos" w:eastAsia="Aptos" w:hAnsi="Aptos" w:cs="Aptos"/>
          <w:b/>
          <w:bCs/>
          <w:color w:val="000000" w:themeColor="text1"/>
        </w:rPr>
        <w:t>Expertise of Contractor</w:t>
      </w:r>
    </w:p>
    <w:p w14:paraId="64AE48B5" w14:textId="64F12142" w:rsidR="00A65F04" w:rsidRPr="00397B2A" w:rsidRDefault="00A65F04" w:rsidP="4540547F">
      <w:pPr>
        <w:rPr>
          <w:rFonts w:ascii="Aptos" w:eastAsia="Aptos" w:hAnsi="Aptos" w:cs="Aptos"/>
          <w:color w:val="000000" w:themeColor="text1"/>
        </w:rPr>
      </w:pPr>
      <w:r w:rsidRPr="00A8474C">
        <w:rPr>
          <w:rFonts w:ascii="Aptos" w:eastAsia="Aptos" w:hAnsi="Aptos" w:cs="Aptos"/>
          <w:b/>
          <w:bCs/>
          <w:color w:val="000000" w:themeColor="text1"/>
        </w:rPr>
        <w:t>Essential:</w:t>
      </w:r>
      <w:r w:rsidRPr="00397B2A">
        <w:rPr>
          <w:rFonts w:ascii="Aptos" w:eastAsia="Aptos" w:hAnsi="Aptos" w:cs="Aptos"/>
          <w:color w:val="000000" w:themeColor="text1"/>
        </w:rPr>
        <w:t xml:space="preserve"> the contractor should have </w:t>
      </w:r>
      <w:r w:rsidR="00407B7E" w:rsidRPr="00397B2A">
        <w:rPr>
          <w:rFonts w:ascii="Aptos" w:eastAsia="Aptos" w:hAnsi="Aptos" w:cs="Aptos"/>
          <w:color w:val="000000" w:themeColor="text1"/>
        </w:rPr>
        <w:t xml:space="preserve">market testing/stakeholder engagement </w:t>
      </w:r>
      <w:proofErr w:type="gramStart"/>
      <w:r w:rsidR="00407B7E" w:rsidRPr="00397B2A">
        <w:rPr>
          <w:rFonts w:ascii="Aptos" w:eastAsia="Aptos" w:hAnsi="Aptos" w:cs="Aptos"/>
          <w:color w:val="000000" w:themeColor="text1"/>
        </w:rPr>
        <w:t>expertise, or</w:t>
      </w:r>
      <w:proofErr w:type="gramEnd"/>
      <w:r w:rsidR="00407B7E" w:rsidRPr="00397B2A">
        <w:rPr>
          <w:rFonts w:ascii="Aptos" w:eastAsia="Aptos" w:hAnsi="Aptos" w:cs="Aptos"/>
          <w:color w:val="000000" w:themeColor="text1"/>
        </w:rPr>
        <w:t xml:space="preserve"> propose a plan for collaboration with a market testing agency. </w:t>
      </w:r>
      <w:r w:rsidR="00A174D5" w:rsidRPr="00397B2A">
        <w:rPr>
          <w:rFonts w:ascii="Aptos" w:eastAsia="Aptos" w:hAnsi="Aptos" w:cs="Aptos"/>
          <w:color w:val="000000" w:themeColor="text1"/>
        </w:rPr>
        <w:t>The contractor should have Nature Market</w:t>
      </w:r>
      <w:r w:rsidR="00171EF5" w:rsidRPr="00397B2A">
        <w:rPr>
          <w:rFonts w:ascii="Aptos" w:eastAsia="Aptos" w:hAnsi="Aptos" w:cs="Aptos"/>
          <w:color w:val="000000" w:themeColor="text1"/>
        </w:rPr>
        <w:t xml:space="preserve"> </w:t>
      </w:r>
      <w:r w:rsidR="00A174D5" w:rsidRPr="00397B2A">
        <w:rPr>
          <w:rFonts w:ascii="Aptos" w:eastAsia="Aptos" w:hAnsi="Aptos" w:cs="Aptos"/>
          <w:color w:val="000000" w:themeColor="text1"/>
        </w:rPr>
        <w:t xml:space="preserve">expertise. </w:t>
      </w:r>
      <w:r w:rsidR="00584A81" w:rsidRPr="00397B2A">
        <w:rPr>
          <w:rFonts w:ascii="Aptos" w:eastAsia="Aptos" w:hAnsi="Aptos" w:cs="Aptos"/>
          <w:color w:val="000000" w:themeColor="text1"/>
        </w:rPr>
        <w:t>The contractor should have some knowledge</w:t>
      </w:r>
      <w:r w:rsidR="00397B2A" w:rsidRPr="00397B2A">
        <w:rPr>
          <w:rFonts w:ascii="Aptos" w:eastAsia="Aptos" w:hAnsi="Aptos" w:cs="Aptos"/>
          <w:color w:val="000000" w:themeColor="text1"/>
        </w:rPr>
        <w:t>/experience with the operations of Local Authorities</w:t>
      </w:r>
      <w:r w:rsidR="00351FCF">
        <w:rPr>
          <w:rFonts w:ascii="Aptos" w:eastAsia="Aptos" w:hAnsi="Aptos" w:cs="Aptos"/>
          <w:color w:val="000000" w:themeColor="text1"/>
        </w:rPr>
        <w:t xml:space="preserve"> and have existing contacts or networks allowing contact with potential funders</w:t>
      </w:r>
      <w:r w:rsidR="00397B2A" w:rsidRPr="00397B2A">
        <w:rPr>
          <w:rFonts w:ascii="Aptos" w:eastAsia="Aptos" w:hAnsi="Aptos" w:cs="Aptos"/>
          <w:color w:val="000000" w:themeColor="text1"/>
        </w:rPr>
        <w:t xml:space="preserve">. </w:t>
      </w:r>
    </w:p>
    <w:p w14:paraId="1A1DFF7B" w14:textId="1217DFC8" w:rsidR="00171EF5" w:rsidRPr="00397B2A" w:rsidRDefault="00171EF5" w:rsidP="4540547F">
      <w:pPr>
        <w:rPr>
          <w:rFonts w:ascii="Aptos" w:eastAsia="Aptos" w:hAnsi="Aptos" w:cs="Aptos"/>
          <w:color w:val="000000" w:themeColor="text1"/>
        </w:rPr>
      </w:pPr>
      <w:r w:rsidRPr="00E33B30">
        <w:rPr>
          <w:rFonts w:ascii="Aptos" w:eastAsia="Aptos" w:hAnsi="Aptos" w:cs="Aptos"/>
          <w:b/>
          <w:bCs/>
          <w:color w:val="000000" w:themeColor="text1"/>
        </w:rPr>
        <w:t>Preferred:</w:t>
      </w:r>
      <w:r w:rsidRPr="00397B2A">
        <w:rPr>
          <w:rFonts w:ascii="Aptos" w:eastAsia="Aptos" w:hAnsi="Aptos" w:cs="Aptos"/>
          <w:color w:val="000000" w:themeColor="text1"/>
        </w:rPr>
        <w:t xml:space="preserve"> It is advantageous for the contractor to have </w:t>
      </w:r>
      <w:r w:rsidR="00584A81" w:rsidRPr="00397B2A">
        <w:rPr>
          <w:rFonts w:ascii="Aptos" w:eastAsia="Aptos" w:hAnsi="Aptos" w:cs="Aptos"/>
          <w:color w:val="000000" w:themeColor="text1"/>
        </w:rPr>
        <w:t xml:space="preserve">environmental (ideally tree specific and/or urban-specific) expertise. </w:t>
      </w:r>
    </w:p>
    <w:p w14:paraId="1471E6DC" w14:textId="77777777" w:rsidR="00984EBF" w:rsidRPr="00984EBF" w:rsidRDefault="00984EBF" w:rsidP="00984EBF">
      <w:pPr>
        <w:rPr>
          <w:rFonts w:ascii="Aptos" w:eastAsia="Aptos" w:hAnsi="Aptos" w:cs="Aptos"/>
          <w:color w:val="000000" w:themeColor="text1"/>
        </w:rPr>
      </w:pPr>
    </w:p>
    <w:p w14:paraId="5C4808E2" w14:textId="08A64F66" w:rsidR="4540547F" w:rsidRDefault="4540547F" w:rsidP="4540547F">
      <w:pPr>
        <w:rPr>
          <w:rFonts w:ascii="Aptos" w:eastAsia="Aptos" w:hAnsi="Aptos" w:cs="Aptos"/>
          <w:color w:val="000000" w:themeColor="text1"/>
        </w:rPr>
      </w:pPr>
    </w:p>
    <w:p w14:paraId="32878EC9" w14:textId="77AC360F" w:rsidR="48BF2BB4" w:rsidRDefault="48BF2BB4" w:rsidP="4540547F">
      <w:pPr>
        <w:rPr>
          <w:rFonts w:ascii="Aptos" w:eastAsia="Aptos" w:hAnsi="Aptos" w:cs="Aptos"/>
          <w:color w:val="000000" w:themeColor="text1"/>
        </w:rPr>
      </w:pPr>
      <w:r w:rsidRPr="4540547F">
        <w:rPr>
          <w:rFonts w:ascii="Aptos" w:eastAsia="Aptos" w:hAnsi="Aptos" w:cs="Aptos"/>
          <w:b/>
          <w:bCs/>
          <w:color w:val="000000" w:themeColor="text1"/>
        </w:rPr>
        <w:t xml:space="preserve">Timeline </w:t>
      </w:r>
    </w:p>
    <w:tbl>
      <w:tblPr>
        <w:tblStyle w:val="TableGrid"/>
        <w:tblW w:w="0" w:type="auto"/>
        <w:tblLook w:val="04A0" w:firstRow="1" w:lastRow="0" w:firstColumn="1" w:lastColumn="0" w:noHBand="0" w:noVBand="1"/>
      </w:tblPr>
      <w:tblGrid>
        <w:gridCol w:w="4392"/>
        <w:gridCol w:w="4392"/>
      </w:tblGrid>
      <w:tr w:rsidR="00966028" w14:paraId="5242330C" w14:textId="77777777" w:rsidTr="00966028">
        <w:trPr>
          <w:trHeight w:val="257"/>
        </w:trPr>
        <w:tc>
          <w:tcPr>
            <w:tcW w:w="4392" w:type="dxa"/>
          </w:tcPr>
          <w:p w14:paraId="22927ABE" w14:textId="0317DD1F" w:rsidR="00966028" w:rsidRDefault="00966028" w:rsidP="4540547F">
            <w:pPr>
              <w:rPr>
                <w:rFonts w:ascii="Aptos" w:eastAsia="Aptos" w:hAnsi="Aptos" w:cs="Aptos"/>
                <w:color w:val="000000" w:themeColor="text1"/>
              </w:rPr>
            </w:pPr>
            <w:r>
              <w:rPr>
                <w:rFonts w:ascii="Aptos" w:eastAsia="Aptos" w:hAnsi="Aptos" w:cs="Aptos"/>
                <w:color w:val="000000" w:themeColor="text1"/>
              </w:rPr>
              <w:t xml:space="preserve">Inception meeting </w:t>
            </w:r>
          </w:p>
        </w:tc>
        <w:tc>
          <w:tcPr>
            <w:tcW w:w="4392" w:type="dxa"/>
          </w:tcPr>
          <w:p w14:paraId="687B9F9E" w14:textId="3F0F2997" w:rsidR="00966028" w:rsidRDefault="00966028" w:rsidP="4540547F">
            <w:pPr>
              <w:rPr>
                <w:rFonts w:ascii="Aptos" w:eastAsia="Aptos" w:hAnsi="Aptos" w:cs="Aptos"/>
                <w:color w:val="000000" w:themeColor="text1"/>
              </w:rPr>
            </w:pPr>
            <w:r>
              <w:rPr>
                <w:rFonts w:ascii="Aptos" w:eastAsia="Aptos" w:hAnsi="Aptos" w:cs="Aptos"/>
                <w:color w:val="000000" w:themeColor="text1"/>
              </w:rPr>
              <w:t>W/C 10</w:t>
            </w:r>
            <w:r w:rsidRPr="00FB652B">
              <w:rPr>
                <w:rFonts w:ascii="Aptos" w:eastAsia="Aptos" w:hAnsi="Aptos" w:cs="Aptos"/>
                <w:color w:val="000000" w:themeColor="text1"/>
                <w:vertAlign w:val="superscript"/>
              </w:rPr>
              <w:t>th</w:t>
            </w:r>
            <w:r>
              <w:rPr>
                <w:rFonts w:ascii="Aptos" w:eastAsia="Aptos" w:hAnsi="Aptos" w:cs="Aptos"/>
                <w:color w:val="000000" w:themeColor="text1"/>
              </w:rPr>
              <w:t xml:space="preserve"> November 2025</w:t>
            </w:r>
          </w:p>
        </w:tc>
      </w:tr>
      <w:tr w:rsidR="00966028" w14:paraId="0F0BBED1" w14:textId="77777777" w:rsidTr="00966028">
        <w:trPr>
          <w:trHeight w:val="781"/>
        </w:trPr>
        <w:tc>
          <w:tcPr>
            <w:tcW w:w="4392" w:type="dxa"/>
          </w:tcPr>
          <w:p w14:paraId="05DBE285" w14:textId="0BD90BCF" w:rsidR="00966028" w:rsidRDefault="00966028" w:rsidP="4540547F">
            <w:pPr>
              <w:rPr>
                <w:rFonts w:ascii="Aptos" w:eastAsia="Aptos" w:hAnsi="Aptos" w:cs="Aptos"/>
                <w:color w:val="000000" w:themeColor="text1"/>
              </w:rPr>
            </w:pPr>
            <w:r>
              <w:rPr>
                <w:rFonts w:ascii="Aptos" w:eastAsia="Aptos" w:hAnsi="Aptos" w:cs="Aptos"/>
                <w:color w:val="000000" w:themeColor="text1"/>
              </w:rPr>
              <w:t>Tokens priced and potential buyers identified by</w:t>
            </w:r>
          </w:p>
        </w:tc>
        <w:tc>
          <w:tcPr>
            <w:tcW w:w="4392" w:type="dxa"/>
          </w:tcPr>
          <w:p w14:paraId="5F8DC502" w14:textId="14D0DE3B" w:rsidR="00966028" w:rsidRDefault="00966028" w:rsidP="4540547F">
            <w:pPr>
              <w:rPr>
                <w:rFonts w:ascii="Aptos" w:eastAsia="Aptos" w:hAnsi="Aptos" w:cs="Aptos"/>
                <w:color w:val="000000" w:themeColor="text1"/>
              </w:rPr>
            </w:pPr>
            <w:r>
              <w:rPr>
                <w:rFonts w:ascii="Aptos" w:eastAsia="Aptos" w:hAnsi="Aptos" w:cs="Aptos"/>
                <w:color w:val="000000" w:themeColor="text1"/>
              </w:rPr>
              <w:t>~12</w:t>
            </w:r>
            <w:r w:rsidRPr="00A92518">
              <w:rPr>
                <w:rFonts w:ascii="Aptos" w:eastAsia="Aptos" w:hAnsi="Aptos" w:cs="Aptos"/>
                <w:color w:val="000000" w:themeColor="text1"/>
                <w:vertAlign w:val="superscript"/>
              </w:rPr>
              <w:t>th</w:t>
            </w:r>
            <w:r>
              <w:rPr>
                <w:rFonts w:ascii="Aptos" w:eastAsia="Aptos" w:hAnsi="Aptos" w:cs="Aptos"/>
                <w:color w:val="000000" w:themeColor="text1"/>
              </w:rPr>
              <w:t xml:space="preserve"> January 2026</w:t>
            </w:r>
          </w:p>
        </w:tc>
      </w:tr>
      <w:tr w:rsidR="00966028" w14:paraId="7E203CCD" w14:textId="77777777" w:rsidTr="00966028">
        <w:trPr>
          <w:trHeight w:val="523"/>
        </w:trPr>
        <w:tc>
          <w:tcPr>
            <w:tcW w:w="4392" w:type="dxa"/>
          </w:tcPr>
          <w:p w14:paraId="6456AFC1" w14:textId="26CC047C" w:rsidR="00966028" w:rsidRDefault="00966028" w:rsidP="4540547F">
            <w:pPr>
              <w:rPr>
                <w:rFonts w:ascii="Aptos" w:eastAsia="Aptos" w:hAnsi="Aptos" w:cs="Aptos"/>
                <w:color w:val="000000" w:themeColor="text1"/>
              </w:rPr>
            </w:pPr>
            <w:r>
              <w:rPr>
                <w:rFonts w:ascii="Aptos" w:eastAsia="Aptos" w:hAnsi="Aptos" w:cs="Aptos"/>
                <w:color w:val="000000" w:themeColor="text1"/>
              </w:rPr>
              <w:t xml:space="preserve">Buyer testing to begin from </w:t>
            </w:r>
          </w:p>
        </w:tc>
        <w:tc>
          <w:tcPr>
            <w:tcW w:w="4392" w:type="dxa"/>
          </w:tcPr>
          <w:p w14:paraId="6CA172CD" w14:textId="25A9D4EF" w:rsidR="00966028" w:rsidRDefault="00966028" w:rsidP="4540547F">
            <w:pPr>
              <w:rPr>
                <w:rFonts w:ascii="Aptos" w:eastAsia="Aptos" w:hAnsi="Aptos" w:cs="Aptos"/>
                <w:color w:val="000000" w:themeColor="text1"/>
              </w:rPr>
            </w:pPr>
            <w:r>
              <w:rPr>
                <w:rFonts w:ascii="Aptos" w:eastAsia="Aptos" w:hAnsi="Aptos" w:cs="Aptos"/>
                <w:color w:val="000000" w:themeColor="text1"/>
              </w:rPr>
              <w:t>~12</w:t>
            </w:r>
            <w:r w:rsidRPr="00E127AE">
              <w:rPr>
                <w:rFonts w:ascii="Aptos" w:eastAsia="Aptos" w:hAnsi="Aptos" w:cs="Aptos"/>
                <w:color w:val="000000" w:themeColor="text1"/>
                <w:vertAlign w:val="superscript"/>
              </w:rPr>
              <w:t>th</w:t>
            </w:r>
            <w:r>
              <w:rPr>
                <w:rFonts w:ascii="Aptos" w:eastAsia="Aptos" w:hAnsi="Aptos" w:cs="Aptos"/>
                <w:color w:val="000000" w:themeColor="text1"/>
              </w:rPr>
              <w:t xml:space="preserve"> January 2026 (if not sooner)</w:t>
            </w:r>
          </w:p>
        </w:tc>
      </w:tr>
      <w:tr w:rsidR="00966028" w14:paraId="412DF248" w14:textId="77777777" w:rsidTr="00966028">
        <w:trPr>
          <w:trHeight w:val="257"/>
        </w:trPr>
        <w:tc>
          <w:tcPr>
            <w:tcW w:w="4392" w:type="dxa"/>
          </w:tcPr>
          <w:p w14:paraId="3CF3DE4A" w14:textId="12669F19" w:rsidR="00966028" w:rsidRDefault="00966028" w:rsidP="4540547F">
            <w:pPr>
              <w:rPr>
                <w:rFonts w:ascii="Aptos" w:eastAsia="Aptos" w:hAnsi="Aptos" w:cs="Aptos"/>
                <w:color w:val="000000" w:themeColor="text1"/>
              </w:rPr>
            </w:pPr>
            <w:r>
              <w:rPr>
                <w:rFonts w:ascii="Aptos" w:eastAsia="Aptos" w:hAnsi="Aptos" w:cs="Aptos"/>
                <w:color w:val="000000" w:themeColor="text1"/>
              </w:rPr>
              <w:t xml:space="preserve">Draft report </w:t>
            </w:r>
          </w:p>
        </w:tc>
        <w:tc>
          <w:tcPr>
            <w:tcW w:w="4392" w:type="dxa"/>
          </w:tcPr>
          <w:p w14:paraId="72A39B84" w14:textId="266E3631" w:rsidR="00966028" w:rsidRDefault="00966028" w:rsidP="4540547F">
            <w:pPr>
              <w:rPr>
                <w:rFonts w:ascii="Aptos" w:eastAsia="Aptos" w:hAnsi="Aptos" w:cs="Aptos"/>
                <w:color w:val="000000" w:themeColor="text1"/>
              </w:rPr>
            </w:pPr>
            <w:r>
              <w:rPr>
                <w:rFonts w:ascii="Aptos" w:eastAsia="Aptos" w:hAnsi="Aptos" w:cs="Aptos"/>
                <w:color w:val="000000" w:themeColor="text1"/>
              </w:rPr>
              <w:t>20</w:t>
            </w:r>
            <w:r w:rsidRPr="00E127AE">
              <w:rPr>
                <w:rFonts w:ascii="Aptos" w:eastAsia="Aptos" w:hAnsi="Aptos" w:cs="Aptos"/>
                <w:color w:val="000000" w:themeColor="text1"/>
                <w:vertAlign w:val="superscript"/>
              </w:rPr>
              <w:t>th</w:t>
            </w:r>
            <w:r>
              <w:rPr>
                <w:rFonts w:ascii="Aptos" w:eastAsia="Aptos" w:hAnsi="Aptos" w:cs="Aptos"/>
                <w:color w:val="000000" w:themeColor="text1"/>
              </w:rPr>
              <w:t xml:space="preserve"> February 2026</w:t>
            </w:r>
          </w:p>
        </w:tc>
      </w:tr>
      <w:tr w:rsidR="00966028" w14:paraId="186070BA" w14:textId="77777777" w:rsidTr="00966028">
        <w:trPr>
          <w:trHeight w:val="523"/>
        </w:trPr>
        <w:tc>
          <w:tcPr>
            <w:tcW w:w="4392" w:type="dxa"/>
          </w:tcPr>
          <w:p w14:paraId="3733F2E9" w14:textId="6C4D21BA" w:rsidR="00966028" w:rsidRDefault="00966028" w:rsidP="4540547F">
            <w:pPr>
              <w:rPr>
                <w:rFonts w:ascii="Aptos" w:eastAsia="Aptos" w:hAnsi="Aptos" w:cs="Aptos"/>
                <w:color w:val="000000" w:themeColor="text1"/>
              </w:rPr>
            </w:pPr>
            <w:r>
              <w:rPr>
                <w:rFonts w:ascii="Aptos" w:eastAsia="Aptos" w:hAnsi="Aptos" w:cs="Aptos"/>
                <w:color w:val="000000" w:themeColor="text1"/>
              </w:rPr>
              <w:t xml:space="preserve">Final Report </w:t>
            </w:r>
          </w:p>
        </w:tc>
        <w:tc>
          <w:tcPr>
            <w:tcW w:w="4392" w:type="dxa"/>
          </w:tcPr>
          <w:p w14:paraId="5EFA9DB3" w14:textId="621315F9" w:rsidR="00966028" w:rsidRDefault="00966028" w:rsidP="4540547F">
            <w:pPr>
              <w:rPr>
                <w:rFonts w:ascii="Aptos" w:eastAsia="Aptos" w:hAnsi="Aptos" w:cs="Aptos"/>
                <w:color w:val="000000" w:themeColor="text1"/>
              </w:rPr>
            </w:pPr>
            <w:r>
              <w:rPr>
                <w:rFonts w:ascii="Aptos" w:eastAsia="Aptos" w:hAnsi="Aptos" w:cs="Aptos"/>
                <w:color w:val="000000" w:themeColor="text1"/>
              </w:rPr>
              <w:t xml:space="preserve">No later than </w:t>
            </w:r>
            <w:r w:rsidR="00F13A95">
              <w:rPr>
                <w:rFonts w:ascii="Aptos" w:eastAsia="Aptos" w:hAnsi="Aptos" w:cs="Aptos"/>
                <w:color w:val="000000" w:themeColor="text1"/>
              </w:rPr>
              <w:t>18th</w:t>
            </w:r>
            <w:r>
              <w:rPr>
                <w:rFonts w:ascii="Aptos" w:eastAsia="Aptos" w:hAnsi="Aptos" w:cs="Aptos"/>
                <w:color w:val="000000" w:themeColor="text1"/>
              </w:rPr>
              <w:t xml:space="preserve"> March 2026</w:t>
            </w:r>
          </w:p>
        </w:tc>
      </w:tr>
    </w:tbl>
    <w:p w14:paraId="5AE4CD34" w14:textId="73E5EF96" w:rsidR="4540547F" w:rsidRDefault="4540547F" w:rsidP="4540547F">
      <w:pPr>
        <w:rPr>
          <w:rFonts w:ascii="Aptos" w:eastAsia="Aptos" w:hAnsi="Aptos" w:cs="Aptos"/>
          <w:color w:val="000000" w:themeColor="text1"/>
        </w:rPr>
      </w:pPr>
    </w:p>
    <w:p w14:paraId="633DB17E" w14:textId="453F68F9" w:rsidR="4540547F" w:rsidRDefault="4540547F" w:rsidP="4540547F">
      <w:pPr>
        <w:rPr>
          <w:rFonts w:ascii="Aptos" w:eastAsia="Aptos" w:hAnsi="Aptos" w:cs="Aptos"/>
          <w:color w:val="000000" w:themeColor="text1"/>
        </w:rPr>
      </w:pPr>
    </w:p>
    <w:p w14:paraId="401892A3" w14:textId="3045BC5E" w:rsidR="48BF2BB4" w:rsidRDefault="48BF2BB4" w:rsidP="4540547F">
      <w:pPr>
        <w:rPr>
          <w:rFonts w:ascii="Aptos" w:eastAsia="Aptos" w:hAnsi="Aptos" w:cs="Aptos"/>
          <w:color w:val="000000" w:themeColor="text1"/>
        </w:rPr>
      </w:pPr>
      <w:r w:rsidRPr="4540547F">
        <w:rPr>
          <w:rFonts w:ascii="Aptos" w:eastAsia="Aptos" w:hAnsi="Aptos" w:cs="Aptos"/>
          <w:b/>
          <w:bCs/>
          <w:color w:val="000000" w:themeColor="text1"/>
        </w:rPr>
        <w:t>Project and Contract Management</w:t>
      </w:r>
    </w:p>
    <w:p w14:paraId="54D1322C" w14:textId="293D3EA4" w:rsidR="48BF2BB4" w:rsidRDefault="48BF2BB4" w:rsidP="4540547F">
      <w:pPr>
        <w:spacing w:line="278" w:lineRule="auto"/>
        <w:rPr>
          <w:rFonts w:ascii="Aptos" w:eastAsia="Aptos" w:hAnsi="Aptos" w:cs="Aptos"/>
          <w:color w:val="000000" w:themeColor="text1"/>
        </w:rPr>
      </w:pPr>
      <w:r w:rsidRPr="4540547F">
        <w:rPr>
          <w:rFonts w:ascii="Aptos" w:eastAsia="Aptos" w:hAnsi="Aptos" w:cs="Aptos"/>
          <w:color w:val="000000" w:themeColor="text1"/>
        </w:rPr>
        <w:t xml:space="preserve">To ensure the project runs smoothly, we would expect a contractor to nominate a Project Manager or lead contact for the commission. We would expect to be in regular contact with the project lead, joining regular progress meetings. We would also expect to give feedback and be consulted on the </w:t>
      </w:r>
      <w:r w:rsidR="006D7CEB">
        <w:rPr>
          <w:rFonts w:ascii="Aptos" w:eastAsia="Aptos" w:hAnsi="Aptos" w:cs="Aptos"/>
          <w:color w:val="000000" w:themeColor="text1"/>
        </w:rPr>
        <w:t>deliverables</w:t>
      </w:r>
      <w:r w:rsidRPr="4540547F">
        <w:rPr>
          <w:rFonts w:ascii="Aptos" w:eastAsia="Aptos" w:hAnsi="Aptos" w:cs="Aptos"/>
          <w:color w:val="000000" w:themeColor="text1"/>
        </w:rPr>
        <w:t xml:space="preserve"> before final versions are accepted. </w:t>
      </w:r>
    </w:p>
    <w:p w14:paraId="21C6806A" w14:textId="3C11E167" w:rsidR="48BF2BB4" w:rsidRPr="00506201" w:rsidRDefault="48BF2BB4" w:rsidP="4540547F">
      <w:pPr>
        <w:spacing w:line="278" w:lineRule="auto"/>
        <w:rPr>
          <w:rFonts w:ascii="Aptos" w:eastAsia="Aptos" w:hAnsi="Aptos" w:cs="Aptos"/>
          <w:color w:val="000000" w:themeColor="text1"/>
        </w:rPr>
      </w:pPr>
      <w:r w:rsidRPr="4540547F">
        <w:rPr>
          <w:rFonts w:ascii="Aptos" w:eastAsia="Aptos" w:hAnsi="Aptos" w:cs="Aptos"/>
          <w:color w:val="000000" w:themeColor="text1"/>
        </w:rPr>
        <w:t xml:space="preserve">The contract will be managed by the National Trust on behalf of the Nature Towns and Cities partnership. </w:t>
      </w:r>
      <w:r w:rsidRPr="00506201">
        <w:rPr>
          <w:rFonts w:ascii="Aptos" w:eastAsia="Aptos" w:hAnsi="Aptos" w:cs="Aptos"/>
          <w:color w:val="000000" w:themeColor="text1"/>
        </w:rPr>
        <w:t>The project will be appointed project lead within the Nature Towns and Cities partnership team to ensure direction and outputs are acceptable.</w:t>
      </w:r>
    </w:p>
    <w:p w14:paraId="17646993" w14:textId="448A3AF9" w:rsidR="48BF2BB4" w:rsidRDefault="48BF2BB4" w:rsidP="4540547F">
      <w:pPr>
        <w:spacing w:line="278" w:lineRule="auto"/>
        <w:rPr>
          <w:rFonts w:ascii="Aptos" w:eastAsia="Aptos" w:hAnsi="Aptos" w:cs="Aptos"/>
          <w:color w:val="000000" w:themeColor="text1"/>
        </w:rPr>
      </w:pPr>
      <w:r w:rsidRPr="00506201">
        <w:rPr>
          <w:rFonts w:ascii="Aptos" w:eastAsia="Aptos" w:hAnsi="Aptos" w:cs="Aptos"/>
          <w:color w:val="000000" w:themeColor="text1"/>
        </w:rPr>
        <w:t>Should this be required, there will also be the opportunity to engage with a small steering group of stakeholders within the Nature Towns and Cities programme team for input and feedback.</w:t>
      </w:r>
    </w:p>
    <w:p w14:paraId="422990D6" w14:textId="5086E3EE" w:rsidR="4540547F" w:rsidRDefault="4540547F" w:rsidP="4540547F">
      <w:pPr>
        <w:rPr>
          <w:rFonts w:ascii="Aptos" w:eastAsia="Aptos" w:hAnsi="Aptos" w:cs="Aptos"/>
          <w:color w:val="000000" w:themeColor="text1"/>
        </w:rPr>
      </w:pPr>
    </w:p>
    <w:p w14:paraId="2A5DB0CF" w14:textId="7B2B406A" w:rsidR="48BF2BB4" w:rsidRDefault="48BF2BB4" w:rsidP="4540547F">
      <w:pPr>
        <w:rPr>
          <w:rFonts w:ascii="Aptos" w:eastAsia="Aptos" w:hAnsi="Aptos" w:cs="Aptos"/>
          <w:color w:val="000000" w:themeColor="text1"/>
        </w:rPr>
      </w:pPr>
      <w:r w:rsidRPr="4540547F">
        <w:rPr>
          <w:rFonts w:ascii="Aptos" w:eastAsia="Aptos" w:hAnsi="Aptos" w:cs="Aptos"/>
          <w:b/>
          <w:bCs/>
          <w:color w:val="000000" w:themeColor="text1"/>
        </w:rPr>
        <w:t>Evaluation Criteria</w:t>
      </w:r>
    </w:p>
    <w:p w14:paraId="4A35D916" w14:textId="696C70BB" w:rsidR="48BF2BB4" w:rsidRDefault="48BF2BB4" w:rsidP="4540547F">
      <w:pPr>
        <w:spacing w:line="278" w:lineRule="auto"/>
        <w:rPr>
          <w:rFonts w:ascii="Aptos" w:eastAsia="Aptos" w:hAnsi="Aptos" w:cs="Aptos"/>
          <w:color w:val="000000" w:themeColor="text1"/>
        </w:rPr>
      </w:pPr>
      <w:r w:rsidRPr="4540547F">
        <w:rPr>
          <w:rFonts w:ascii="Aptos" w:eastAsia="Aptos" w:hAnsi="Aptos" w:cs="Aptos"/>
          <w:color w:val="000000" w:themeColor="text1"/>
        </w:rPr>
        <w:t>Submissions will be scored according to the following criteria:</w:t>
      </w:r>
    </w:p>
    <w:p w14:paraId="295597A2" w14:textId="0414F515" w:rsidR="48BF2BB4" w:rsidRPr="00941B5C" w:rsidRDefault="48BF2BB4" w:rsidP="4540547F">
      <w:pPr>
        <w:pStyle w:val="ListParagraph"/>
        <w:numPr>
          <w:ilvl w:val="0"/>
          <w:numId w:val="1"/>
        </w:numPr>
        <w:spacing w:after="0" w:line="278" w:lineRule="auto"/>
        <w:rPr>
          <w:rFonts w:ascii="Aptos" w:eastAsia="Aptos" w:hAnsi="Aptos" w:cs="Aptos"/>
          <w:color w:val="000000" w:themeColor="text1"/>
        </w:rPr>
      </w:pPr>
      <w:r w:rsidRPr="00941B5C">
        <w:rPr>
          <w:rFonts w:ascii="Aptos" w:eastAsia="Aptos" w:hAnsi="Aptos" w:cs="Aptos"/>
          <w:color w:val="000000" w:themeColor="text1"/>
        </w:rPr>
        <w:t>Understanding of the brief</w:t>
      </w:r>
      <w:r w:rsidR="00FE0751" w:rsidRPr="00941B5C">
        <w:rPr>
          <w:rFonts w:ascii="Aptos" w:eastAsia="Aptos" w:hAnsi="Aptos" w:cs="Aptos"/>
          <w:color w:val="000000" w:themeColor="text1"/>
        </w:rPr>
        <w:t xml:space="preserve"> – 15%</w:t>
      </w:r>
    </w:p>
    <w:p w14:paraId="64D2419A" w14:textId="723F5715" w:rsidR="48BF2BB4" w:rsidRPr="00941B5C" w:rsidRDefault="48BF2BB4" w:rsidP="4540547F">
      <w:pPr>
        <w:pStyle w:val="ListParagraph"/>
        <w:numPr>
          <w:ilvl w:val="0"/>
          <w:numId w:val="1"/>
        </w:numPr>
        <w:spacing w:after="0" w:line="278" w:lineRule="auto"/>
        <w:rPr>
          <w:rFonts w:ascii="Aptos" w:eastAsia="Aptos" w:hAnsi="Aptos" w:cs="Aptos"/>
          <w:color w:val="000000" w:themeColor="text1"/>
        </w:rPr>
      </w:pPr>
      <w:r w:rsidRPr="00941B5C">
        <w:rPr>
          <w:rFonts w:ascii="Aptos" w:eastAsia="Aptos" w:hAnsi="Aptos" w:cs="Aptos"/>
          <w:color w:val="000000" w:themeColor="text1"/>
        </w:rPr>
        <w:t>Proposed methodology</w:t>
      </w:r>
      <w:r w:rsidR="00FE0751" w:rsidRPr="00941B5C">
        <w:rPr>
          <w:rFonts w:ascii="Aptos" w:eastAsia="Aptos" w:hAnsi="Aptos" w:cs="Aptos"/>
          <w:color w:val="000000" w:themeColor="text1"/>
        </w:rPr>
        <w:t xml:space="preserve"> </w:t>
      </w:r>
      <w:r w:rsidR="00A63AFF" w:rsidRPr="00941B5C">
        <w:rPr>
          <w:rFonts w:ascii="Aptos" w:eastAsia="Aptos" w:hAnsi="Aptos" w:cs="Aptos"/>
          <w:color w:val="000000" w:themeColor="text1"/>
        </w:rPr>
        <w:t>–</w:t>
      </w:r>
      <w:r w:rsidR="00FE0751" w:rsidRPr="00941B5C">
        <w:rPr>
          <w:rFonts w:ascii="Aptos" w:eastAsia="Aptos" w:hAnsi="Aptos" w:cs="Aptos"/>
          <w:color w:val="000000" w:themeColor="text1"/>
        </w:rPr>
        <w:t xml:space="preserve"> </w:t>
      </w:r>
      <w:r w:rsidR="00A63AFF" w:rsidRPr="00941B5C">
        <w:rPr>
          <w:rFonts w:ascii="Aptos" w:eastAsia="Aptos" w:hAnsi="Aptos" w:cs="Aptos"/>
          <w:color w:val="000000" w:themeColor="text1"/>
        </w:rPr>
        <w:t>20%</w:t>
      </w:r>
    </w:p>
    <w:p w14:paraId="64A9BA98" w14:textId="7660B880" w:rsidR="48BF2BB4" w:rsidRPr="00941B5C" w:rsidRDefault="48BF2BB4" w:rsidP="4540547F">
      <w:pPr>
        <w:pStyle w:val="ListParagraph"/>
        <w:numPr>
          <w:ilvl w:val="0"/>
          <w:numId w:val="1"/>
        </w:numPr>
        <w:spacing w:after="0" w:line="278" w:lineRule="auto"/>
        <w:rPr>
          <w:rFonts w:ascii="Aptos" w:eastAsia="Aptos" w:hAnsi="Aptos" w:cs="Aptos"/>
          <w:color w:val="000000" w:themeColor="text1"/>
        </w:rPr>
      </w:pPr>
      <w:r w:rsidRPr="00941B5C">
        <w:rPr>
          <w:rFonts w:ascii="Aptos" w:eastAsia="Aptos" w:hAnsi="Aptos" w:cs="Aptos"/>
          <w:color w:val="000000" w:themeColor="text1"/>
        </w:rPr>
        <w:t>Experience and confidence in ability to deliver</w:t>
      </w:r>
      <w:r w:rsidR="00A63AFF" w:rsidRPr="00941B5C">
        <w:rPr>
          <w:rFonts w:ascii="Aptos" w:eastAsia="Aptos" w:hAnsi="Aptos" w:cs="Aptos"/>
          <w:color w:val="000000" w:themeColor="text1"/>
        </w:rPr>
        <w:t xml:space="preserve"> – 2</w:t>
      </w:r>
      <w:r w:rsidR="00DF6218" w:rsidRPr="00941B5C">
        <w:rPr>
          <w:rFonts w:ascii="Aptos" w:eastAsia="Aptos" w:hAnsi="Aptos" w:cs="Aptos"/>
          <w:color w:val="000000" w:themeColor="text1"/>
        </w:rPr>
        <w:t>5</w:t>
      </w:r>
      <w:r w:rsidR="00A63AFF" w:rsidRPr="00941B5C">
        <w:rPr>
          <w:rFonts w:ascii="Aptos" w:eastAsia="Aptos" w:hAnsi="Aptos" w:cs="Aptos"/>
          <w:color w:val="000000" w:themeColor="text1"/>
        </w:rPr>
        <w:t>%</w:t>
      </w:r>
    </w:p>
    <w:p w14:paraId="124CA044" w14:textId="5EDC747B" w:rsidR="48BF2BB4" w:rsidRPr="00941B5C" w:rsidRDefault="48BF2BB4" w:rsidP="4540547F">
      <w:pPr>
        <w:pStyle w:val="ListParagraph"/>
        <w:numPr>
          <w:ilvl w:val="0"/>
          <w:numId w:val="1"/>
        </w:numPr>
        <w:spacing w:after="0" w:line="278" w:lineRule="auto"/>
        <w:rPr>
          <w:rFonts w:ascii="Aptos" w:eastAsia="Aptos" w:hAnsi="Aptos" w:cs="Aptos"/>
          <w:color w:val="000000" w:themeColor="text1"/>
        </w:rPr>
      </w:pPr>
      <w:r w:rsidRPr="00941B5C">
        <w:rPr>
          <w:rFonts w:ascii="Aptos" w:eastAsia="Aptos" w:hAnsi="Aptos" w:cs="Aptos"/>
          <w:color w:val="000000" w:themeColor="text1"/>
        </w:rPr>
        <w:t>Resourcing and expected timeline to deliver</w:t>
      </w:r>
      <w:r w:rsidR="00A63AFF" w:rsidRPr="00941B5C">
        <w:rPr>
          <w:rFonts w:ascii="Aptos" w:eastAsia="Aptos" w:hAnsi="Aptos" w:cs="Aptos"/>
          <w:color w:val="000000" w:themeColor="text1"/>
        </w:rPr>
        <w:t xml:space="preserve"> – 2</w:t>
      </w:r>
      <w:r w:rsidR="00DF6218" w:rsidRPr="00941B5C">
        <w:rPr>
          <w:rFonts w:ascii="Aptos" w:eastAsia="Aptos" w:hAnsi="Aptos" w:cs="Aptos"/>
          <w:color w:val="000000" w:themeColor="text1"/>
        </w:rPr>
        <w:t>0</w:t>
      </w:r>
      <w:r w:rsidR="00A63AFF" w:rsidRPr="00941B5C">
        <w:rPr>
          <w:rFonts w:ascii="Aptos" w:eastAsia="Aptos" w:hAnsi="Aptos" w:cs="Aptos"/>
          <w:color w:val="000000" w:themeColor="text1"/>
        </w:rPr>
        <w:t>%</w:t>
      </w:r>
    </w:p>
    <w:p w14:paraId="6193C84E" w14:textId="1E572253" w:rsidR="48BF2BB4" w:rsidRPr="00941B5C" w:rsidRDefault="48BF2BB4" w:rsidP="4540547F">
      <w:pPr>
        <w:pStyle w:val="ListParagraph"/>
        <w:numPr>
          <w:ilvl w:val="0"/>
          <w:numId w:val="1"/>
        </w:numPr>
        <w:spacing w:after="240" w:line="278" w:lineRule="auto"/>
        <w:rPr>
          <w:rFonts w:ascii="Aptos" w:eastAsia="Aptos" w:hAnsi="Aptos" w:cs="Aptos"/>
          <w:color w:val="000000" w:themeColor="text1"/>
        </w:rPr>
      </w:pPr>
      <w:r w:rsidRPr="00941B5C">
        <w:rPr>
          <w:rFonts w:ascii="Aptos" w:eastAsia="Aptos" w:hAnsi="Aptos" w:cs="Aptos"/>
          <w:color w:val="000000" w:themeColor="text1"/>
        </w:rPr>
        <w:t>Quotation price</w:t>
      </w:r>
      <w:r w:rsidR="00A63AFF" w:rsidRPr="00941B5C">
        <w:rPr>
          <w:rFonts w:ascii="Aptos" w:eastAsia="Aptos" w:hAnsi="Aptos" w:cs="Aptos"/>
          <w:color w:val="000000" w:themeColor="text1"/>
        </w:rPr>
        <w:t xml:space="preserve"> – 20%</w:t>
      </w:r>
    </w:p>
    <w:p w14:paraId="41154445" w14:textId="20D330B2" w:rsidR="4540547F" w:rsidRDefault="4540547F" w:rsidP="4540547F">
      <w:pPr>
        <w:rPr>
          <w:rFonts w:ascii="Aptos" w:eastAsia="Aptos" w:hAnsi="Aptos" w:cs="Aptos"/>
          <w:color w:val="000000" w:themeColor="text1"/>
        </w:rPr>
      </w:pPr>
    </w:p>
    <w:p w14:paraId="761B9655" w14:textId="706A6872" w:rsidR="48BF2BB4" w:rsidRDefault="48BF2BB4" w:rsidP="4540547F">
      <w:pPr>
        <w:rPr>
          <w:rFonts w:ascii="Aptos" w:eastAsia="Aptos" w:hAnsi="Aptos" w:cs="Aptos"/>
          <w:color w:val="000000" w:themeColor="text1"/>
        </w:rPr>
      </w:pPr>
      <w:r w:rsidRPr="4540547F">
        <w:rPr>
          <w:rFonts w:ascii="Aptos" w:eastAsia="Aptos" w:hAnsi="Aptos" w:cs="Aptos"/>
          <w:b/>
          <w:bCs/>
          <w:color w:val="000000" w:themeColor="text1"/>
        </w:rPr>
        <w:t>Information to be returned</w:t>
      </w:r>
    </w:p>
    <w:p w14:paraId="0D189ECB" w14:textId="20018097" w:rsidR="48BF2BB4" w:rsidRDefault="48BF2BB4" w:rsidP="4540547F">
      <w:pPr>
        <w:spacing w:line="278" w:lineRule="auto"/>
        <w:rPr>
          <w:rFonts w:ascii="Aptos" w:eastAsia="Aptos" w:hAnsi="Aptos" w:cs="Aptos"/>
          <w:color w:val="000000" w:themeColor="text1"/>
        </w:rPr>
      </w:pPr>
      <w:r w:rsidRPr="4540547F">
        <w:rPr>
          <w:rFonts w:ascii="Aptos" w:eastAsia="Aptos" w:hAnsi="Aptos" w:cs="Aptos"/>
          <w:color w:val="000000" w:themeColor="text1"/>
        </w:rPr>
        <w:t>Submissions should include the following information:</w:t>
      </w:r>
    </w:p>
    <w:p w14:paraId="21EEDFFC" w14:textId="6A510639" w:rsidR="48BF2BB4" w:rsidRDefault="48BF2BB4" w:rsidP="4540547F">
      <w:pPr>
        <w:pStyle w:val="ListParagraph"/>
        <w:numPr>
          <w:ilvl w:val="0"/>
          <w:numId w:val="2"/>
        </w:numPr>
        <w:spacing w:after="0" w:line="278" w:lineRule="auto"/>
        <w:rPr>
          <w:rFonts w:ascii="Aptos" w:eastAsia="Aptos" w:hAnsi="Aptos" w:cs="Aptos"/>
          <w:color w:val="000000" w:themeColor="text1"/>
        </w:rPr>
      </w:pPr>
      <w:r w:rsidRPr="4540547F">
        <w:rPr>
          <w:rFonts w:ascii="Aptos" w:eastAsia="Aptos" w:hAnsi="Aptos" w:cs="Aptos"/>
          <w:color w:val="000000" w:themeColor="text1"/>
        </w:rPr>
        <w:t>Outline of your proposed approach to the project, including details of methodology, proposed outputs, timeline</w:t>
      </w:r>
      <w:r w:rsidR="00AB48F7">
        <w:rPr>
          <w:rFonts w:ascii="Aptos" w:eastAsia="Aptos" w:hAnsi="Aptos" w:cs="Aptos"/>
          <w:color w:val="000000" w:themeColor="text1"/>
        </w:rPr>
        <w:t xml:space="preserve">, and </w:t>
      </w:r>
      <w:proofErr w:type="gramStart"/>
      <w:r w:rsidR="00AB48F7">
        <w:rPr>
          <w:rFonts w:ascii="Aptos" w:eastAsia="Aptos" w:hAnsi="Aptos" w:cs="Aptos"/>
          <w:color w:val="000000" w:themeColor="text1"/>
        </w:rPr>
        <w:t>high level</w:t>
      </w:r>
      <w:proofErr w:type="gramEnd"/>
      <w:r w:rsidR="00AB48F7">
        <w:rPr>
          <w:rFonts w:ascii="Aptos" w:eastAsia="Aptos" w:hAnsi="Aptos" w:cs="Aptos"/>
          <w:color w:val="000000" w:themeColor="text1"/>
        </w:rPr>
        <w:t xml:space="preserve"> risk log</w:t>
      </w:r>
      <w:r w:rsidRPr="4540547F">
        <w:rPr>
          <w:rFonts w:ascii="Aptos" w:eastAsia="Aptos" w:hAnsi="Aptos" w:cs="Aptos"/>
          <w:color w:val="000000" w:themeColor="text1"/>
        </w:rPr>
        <w:t>.</w:t>
      </w:r>
    </w:p>
    <w:p w14:paraId="1B11637E" w14:textId="015ADE3A" w:rsidR="48BF2BB4" w:rsidRDefault="48BF2BB4" w:rsidP="4540547F">
      <w:pPr>
        <w:pStyle w:val="ListParagraph"/>
        <w:numPr>
          <w:ilvl w:val="0"/>
          <w:numId w:val="2"/>
        </w:numPr>
        <w:spacing w:after="0" w:line="278" w:lineRule="auto"/>
        <w:rPr>
          <w:rFonts w:ascii="Aptos" w:eastAsia="Aptos" w:hAnsi="Aptos" w:cs="Aptos"/>
          <w:color w:val="000000" w:themeColor="text1"/>
        </w:rPr>
      </w:pPr>
      <w:r w:rsidRPr="4540547F">
        <w:rPr>
          <w:rFonts w:ascii="Aptos" w:eastAsia="Aptos" w:hAnsi="Aptos" w:cs="Aptos"/>
          <w:color w:val="000000" w:themeColor="text1"/>
        </w:rPr>
        <w:t>Description of your relevant experience and abridged CVs of the proposed project team, including examples of at least two similar pieces of work you have carried out.</w:t>
      </w:r>
    </w:p>
    <w:p w14:paraId="65C8F570" w14:textId="354BCF94" w:rsidR="48BF2BB4" w:rsidRDefault="48BF2BB4" w:rsidP="4540547F">
      <w:pPr>
        <w:pStyle w:val="ListParagraph"/>
        <w:numPr>
          <w:ilvl w:val="0"/>
          <w:numId w:val="2"/>
        </w:numPr>
        <w:spacing w:after="0" w:line="278" w:lineRule="auto"/>
        <w:rPr>
          <w:rFonts w:ascii="Aptos" w:eastAsia="Aptos" w:hAnsi="Aptos" w:cs="Aptos"/>
          <w:color w:val="000000" w:themeColor="text1"/>
        </w:rPr>
      </w:pPr>
      <w:r w:rsidRPr="4540547F">
        <w:rPr>
          <w:rFonts w:ascii="Aptos" w:eastAsia="Aptos" w:hAnsi="Aptos" w:cs="Aptos"/>
          <w:color w:val="000000" w:themeColor="text1"/>
        </w:rPr>
        <w:t>Proposed budget breakdown.</w:t>
      </w:r>
    </w:p>
    <w:p w14:paraId="56CB0FBF" w14:textId="16FC5696" w:rsidR="48BF2BB4" w:rsidRDefault="48BF2BB4" w:rsidP="4540547F">
      <w:pPr>
        <w:pStyle w:val="ListParagraph"/>
        <w:numPr>
          <w:ilvl w:val="0"/>
          <w:numId w:val="2"/>
        </w:numPr>
        <w:spacing w:after="240" w:line="278" w:lineRule="auto"/>
        <w:rPr>
          <w:rFonts w:ascii="Aptos" w:eastAsia="Aptos" w:hAnsi="Aptos" w:cs="Aptos"/>
          <w:color w:val="000000" w:themeColor="text1"/>
        </w:rPr>
      </w:pPr>
      <w:r w:rsidRPr="4540547F">
        <w:rPr>
          <w:rFonts w:ascii="Aptos" w:eastAsia="Aptos" w:hAnsi="Aptos" w:cs="Aptos"/>
          <w:color w:val="000000" w:themeColor="text1"/>
        </w:rPr>
        <w:t xml:space="preserve">Details of any matters or concerns not covered by this brief. </w:t>
      </w:r>
    </w:p>
    <w:p w14:paraId="3F3EB004" w14:textId="0155EB6C" w:rsidR="007718DF" w:rsidRPr="007718DF" w:rsidRDefault="007718DF" w:rsidP="007718DF">
      <w:pPr>
        <w:spacing w:after="240" w:line="278" w:lineRule="auto"/>
        <w:rPr>
          <w:rFonts w:ascii="Aptos" w:eastAsia="Aptos" w:hAnsi="Aptos" w:cs="Aptos"/>
          <w:color w:val="000000" w:themeColor="text1"/>
        </w:rPr>
      </w:pPr>
      <w:r>
        <w:rPr>
          <w:rFonts w:ascii="Aptos" w:eastAsia="Aptos" w:hAnsi="Aptos" w:cs="Aptos"/>
          <w:color w:val="000000" w:themeColor="text1"/>
        </w:rPr>
        <w:t xml:space="preserve">Submissions should </w:t>
      </w:r>
      <w:r w:rsidR="00295BA6">
        <w:rPr>
          <w:rFonts w:ascii="Aptos" w:eastAsia="Aptos" w:hAnsi="Aptos" w:cs="Aptos"/>
          <w:color w:val="000000" w:themeColor="text1"/>
        </w:rPr>
        <w:t xml:space="preserve">be no more </w:t>
      </w:r>
      <w:r w:rsidR="00AB48F7">
        <w:rPr>
          <w:rFonts w:ascii="Aptos" w:eastAsia="Aptos" w:hAnsi="Aptos" w:cs="Aptos"/>
          <w:color w:val="000000" w:themeColor="text1"/>
        </w:rPr>
        <w:t xml:space="preserve">than 8 pages in length. Abridged VCs can be included as appendices. </w:t>
      </w:r>
    </w:p>
    <w:p w14:paraId="272E2CB3" w14:textId="6BD9D86D" w:rsidR="48BF2BB4" w:rsidRDefault="48BF2BB4" w:rsidP="4540547F">
      <w:pPr>
        <w:spacing w:line="278" w:lineRule="auto"/>
        <w:rPr>
          <w:rFonts w:ascii="Aptos" w:eastAsia="Aptos" w:hAnsi="Aptos" w:cs="Aptos"/>
          <w:color w:val="000000" w:themeColor="text1"/>
        </w:rPr>
      </w:pPr>
      <w:r w:rsidRPr="00F73701">
        <w:rPr>
          <w:rFonts w:ascii="Aptos" w:eastAsia="Aptos" w:hAnsi="Aptos" w:cs="Aptos"/>
          <w:color w:val="000000" w:themeColor="text1"/>
        </w:rPr>
        <w:t xml:space="preserve">These should be returned to </w:t>
      </w:r>
      <w:hyperlink r:id="rId10">
        <w:r w:rsidRPr="00F73701">
          <w:rPr>
            <w:rStyle w:val="Hyperlink"/>
            <w:rFonts w:ascii="Aptos" w:eastAsia="Aptos" w:hAnsi="Aptos" w:cs="Aptos"/>
          </w:rPr>
          <w:t>anne.mackinnon@nationaltrust.org.uk</w:t>
        </w:r>
      </w:hyperlink>
      <w:r w:rsidRPr="00F73701">
        <w:rPr>
          <w:rFonts w:ascii="Aptos" w:eastAsia="Aptos" w:hAnsi="Aptos" w:cs="Aptos"/>
          <w:color w:val="000000" w:themeColor="text1"/>
        </w:rPr>
        <w:t xml:space="preserve"> by the deadline of </w:t>
      </w:r>
      <w:r w:rsidRPr="00F73701">
        <w:rPr>
          <w:rFonts w:ascii="Aptos" w:eastAsia="Aptos" w:hAnsi="Aptos" w:cs="Aptos"/>
          <w:b/>
          <w:bCs/>
          <w:color w:val="000000" w:themeColor="text1"/>
        </w:rPr>
        <w:t>5pm, Friday</w:t>
      </w:r>
      <w:r w:rsidR="00A06313">
        <w:rPr>
          <w:rFonts w:ascii="Aptos" w:eastAsia="Aptos" w:hAnsi="Aptos" w:cs="Aptos"/>
          <w:b/>
          <w:bCs/>
          <w:color w:val="000000" w:themeColor="text1"/>
        </w:rPr>
        <w:t xml:space="preserve"> 24</w:t>
      </w:r>
      <w:r w:rsidR="00A06313" w:rsidRPr="00A06313">
        <w:rPr>
          <w:rFonts w:ascii="Aptos" w:eastAsia="Aptos" w:hAnsi="Aptos" w:cs="Aptos"/>
          <w:b/>
          <w:bCs/>
          <w:color w:val="000000" w:themeColor="text1"/>
          <w:vertAlign w:val="superscript"/>
        </w:rPr>
        <w:t>th</w:t>
      </w:r>
      <w:r w:rsidR="00A06313">
        <w:rPr>
          <w:rFonts w:ascii="Aptos" w:eastAsia="Aptos" w:hAnsi="Aptos" w:cs="Aptos"/>
          <w:b/>
          <w:bCs/>
          <w:color w:val="000000" w:themeColor="text1"/>
        </w:rPr>
        <w:t xml:space="preserve"> </w:t>
      </w:r>
      <w:r w:rsidRPr="00F73701">
        <w:rPr>
          <w:rFonts w:ascii="Aptos" w:eastAsia="Aptos" w:hAnsi="Aptos" w:cs="Aptos"/>
          <w:b/>
          <w:bCs/>
          <w:color w:val="000000" w:themeColor="text1"/>
        </w:rPr>
        <w:t>October 2025.</w:t>
      </w:r>
    </w:p>
    <w:p w14:paraId="1F4BE429" w14:textId="062D676F" w:rsidR="4540547F" w:rsidRDefault="4540547F" w:rsidP="4540547F">
      <w:pPr>
        <w:rPr>
          <w:rFonts w:ascii="Aptos" w:eastAsia="Aptos" w:hAnsi="Aptos" w:cs="Aptos"/>
          <w:color w:val="000000" w:themeColor="text1"/>
        </w:rPr>
      </w:pPr>
    </w:p>
    <w:p w14:paraId="19C51F63" w14:textId="5496959D" w:rsidR="48BF2BB4" w:rsidRDefault="48BF2BB4" w:rsidP="4540547F">
      <w:pPr>
        <w:rPr>
          <w:rFonts w:ascii="Aptos" w:eastAsia="Aptos" w:hAnsi="Aptos" w:cs="Aptos"/>
          <w:color w:val="000000" w:themeColor="text1"/>
        </w:rPr>
      </w:pPr>
      <w:r w:rsidRPr="4540547F">
        <w:rPr>
          <w:rFonts w:ascii="Aptos" w:eastAsia="Aptos" w:hAnsi="Aptos" w:cs="Aptos"/>
          <w:b/>
          <w:bCs/>
          <w:color w:val="000000" w:themeColor="text1"/>
        </w:rPr>
        <w:t>Award</w:t>
      </w:r>
    </w:p>
    <w:p w14:paraId="7CCDB44F" w14:textId="1F0054EA" w:rsidR="48BF2BB4" w:rsidRDefault="48BF2BB4" w:rsidP="4540547F">
      <w:pPr>
        <w:spacing w:line="278" w:lineRule="auto"/>
        <w:rPr>
          <w:rFonts w:ascii="Aptos" w:eastAsia="Aptos" w:hAnsi="Aptos" w:cs="Aptos"/>
          <w:color w:val="000000" w:themeColor="text1"/>
        </w:rPr>
      </w:pPr>
      <w:r w:rsidRPr="4540547F">
        <w:rPr>
          <w:rFonts w:ascii="Aptos" w:eastAsia="Aptos" w:hAnsi="Aptos" w:cs="Aptos"/>
          <w:color w:val="000000" w:themeColor="text1"/>
        </w:rPr>
        <w:t>Once evaluation of submissions is complete, all suppliers will be notified of the outcome by email.</w:t>
      </w:r>
    </w:p>
    <w:p w14:paraId="3A3BC5FB" w14:textId="62B7F214" w:rsidR="4540547F" w:rsidRDefault="4540547F" w:rsidP="4540547F">
      <w:pPr>
        <w:rPr>
          <w:rFonts w:ascii="Aptos" w:eastAsia="Aptos" w:hAnsi="Aptos" w:cs="Aptos"/>
          <w:color w:val="000000" w:themeColor="text1"/>
        </w:rPr>
      </w:pPr>
    </w:p>
    <w:p w14:paraId="517B714C" w14:textId="491673EA" w:rsidR="48BF2BB4" w:rsidRDefault="48BF2BB4" w:rsidP="4540547F">
      <w:pPr>
        <w:rPr>
          <w:rFonts w:ascii="Aptos" w:eastAsia="Aptos" w:hAnsi="Aptos" w:cs="Aptos"/>
          <w:color w:val="000000" w:themeColor="text1"/>
        </w:rPr>
      </w:pPr>
      <w:r w:rsidRPr="4540547F">
        <w:rPr>
          <w:rFonts w:ascii="Aptos" w:eastAsia="Aptos" w:hAnsi="Aptos" w:cs="Aptos"/>
          <w:b/>
          <w:bCs/>
          <w:color w:val="000000" w:themeColor="text1"/>
        </w:rPr>
        <w:t>Payment</w:t>
      </w:r>
    </w:p>
    <w:p w14:paraId="0A5A9AB4" w14:textId="32E2B3FC" w:rsidR="48BF2BB4" w:rsidRDefault="48BF2BB4" w:rsidP="4540547F">
      <w:pPr>
        <w:spacing w:line="278" w:lineRule="auto"/>
        <w:rPr>
          <w:rFonts w:ascii="Aptos" w:eastAsia="Aptos" w:hAnsi="Aptos" w:cs="Aptos"/>
          <w:color w:val="000000" w:themeColor="text1"/>
        </w:rPr>
      </w:pPr>
      <w:r w:rsidRPr="4540547F">
        <w:rPr>
          <w:rFonts w:ascii="Aptos" w:eastAsia="Aptos" w:hAnsi="Aptos" w:cs="Aptos"/>
          <w:color w:val="000000" w:themeColor="text1"/>
        </w:rPr>
        <w:t xml:space="preserve">The National Trust will raise purchase orders to cover the cost of the services and will issue to the awarded supplier following contract award.  </w:t>
      </w:r>
    </w:p>
    <w:p w14:paraId="42E9E52A" w14:textId="4E4FF4C3" w:rsidR="48BF2BB4" w:rsidRDefault="48BF2BB4" w:rsidP="4540547F">
      <w:pPr>
        <w:spacing w:line="278" w:lineRule="auto"/>
        <w:rPr>
          <w:rFonts w:ascii="Aptos" w:eastAsia="Aptos" w:hAnsi="Aptos" w:cs="Aptos"/>
          <w:color w:val="000000" w:themeColor="text1"/>
        </w:rPr>
      </w:pPr>
      <w:r w:rsidRPr="4540547F">
        <w:rPr>
          <w:rFonts w:ascii="Aptos" w:eastAsia="Aptos" w:hAnsi="Aptos" w:cs="Aptos"/>
          <w:color w:val="000000" w:themeColor="text1"/>
        </w:rPr>
        <w:t>All invoices should be sent electronically to the address provided on the Purchase Order, and quoting a valid Purchase Order number.</w:t>
      </w:r>
    </w:p>
    <w:p w14:paraId="1C573651" w14:textId="1C9541FF" w:rsidR="48BF2BB4" w:rsidRDefault="48BF2BB4" w:rsidP="4540547F">
      <w:pPr>
        <w:spacing w:line="278" w:lineRule="auto"/>
        <w:rPr>
          <w:rFonts w:ascii="Aptos" w:eastAsia="Aptos" w:hAnsi="Aptos" w:cs="Aptos"/>
          <w:color w:val="000000" w:themeColor="text1"/>
        </w:rPr>
      </w:pPr>
      <w:r w:rsidRPr="002664CB">
        <w:rPr>
          <w:rFonts w:ascii="Aptos" w:eastAsia="Aptos" w:hAnsi="Aptos" w:cs="Aptos"/>
          <w:color w:val="000000" w:themeColor="text1"/>
        </w:rPr>
        <w:t xml:space="preserve">It is anticipated that this contract will end no later than </w:t>
      </w:r>
      <w:r w:rsidR="00771B1F" w:rsidRPr="002664CB">
        <w:rPr>
          <w:rFonts w:ascii="Aptos" w:eastAsia="Aptos" w:hAnsi="Aptos" w:cs="Aptos"/>
          <w:color w:val="000000" w:themeColor="text1"/>
        </w:rPr>
        <w:t>31</w:t>
      </w:r>
      <w:r w:rsidR="00771B1F" w:rsidRPr="002664CB">
        <w:rPr>
          <w:rFonts w:ascii="Aptos" w:eastAsia="Aptos" w:hAnsi="Aptos" w:cs="Aptos"/>
          <w:color w:val="000000" w:themeColor="text1"/>
          <w:vertAlign w:val="superscript"/>
        </w:rPr>
        <w:t>st</w:t>
      </w:r>
      <w:r w:rsidR="00771B1F" w:rsidRPr="002664CB">
        <w:rPr>
          <w:rFonts w:ascii="Aptos" w:eastAsia="Aptos" w:hAnsi="Aptos" w:cs="Aptos"/>
          <w:color w:val="000000" w:themeColor="text1"/>
        </w:rPr>
        <w:t xml:space="preserve"> March</w:t>
      </w:r>
      <w:r w:rsidR="00771B1F">
        <w:rPr>
          <w:rFonts w:ascii="Aptos" w:eastAsia="Aptos" w:hAnsi="Aptos" w:cs="Aptos"/>
          <w:color w:val="000000" w:themeColor="text1"/>
        </w:rPr>
        <w:t xml:space="preserve"> 2026. </w:t>
      </w:r>
      <w:r w:rsidRPr="4540547F">
        <w:rPr>
          <w:rFonts w:ascii="Aptos" w:eastAsia="Aptos" w:hAnsi="Aptos" w:cs="Aptos"/>
          <w:color w:val="000000" w:themeColor="text1"/>
        </w:rPr>
        <w:t xml:space="preserve">Prices will remain fixed for the duration of the contract award period. </w:t>
      </w:r>
    </w:p>
    <w:p w14:paraId="479FB53D" w14:textId="6A8D5E5D" w:rsidR="48BF2BB4" w:rsidRDefault="48BF2BB4" w:rsidP="4540547F">
      <w:pPr>
        <w:spacing w:line="278" w:lineRule="auto"/>
        <w:rPr>
          <w:rFonts w:ascii="Aptos" w:eastAsia="Aptos" w:hAnsi="Aptos" w:cs="Aptos"/>
          <w:color w:val="000000" w:themeColor="text1"/>
        </w:rPr>
      </w:pPr>
      <w:r w:rsidRPr="4540547F">
        <w:rPr>
          <w:rFonts w:ascii="Aptos" w:eastAsia="Aptos" w:hAnsi="Aptos" w:cs="Aptos"/>
          <w:color w:val="000000" w:themeColor="text1"/>
        </w:rPr>
        <w:t xml:space="preserve">We may at our sole discretion extend this contract to include related or further work. Any extension shall be agreed in writing in advance of any work commencing and may be subject to further competition.  </w:t>
      </w:r>
    </w:p>
    <w:p w14:paraId="499453B1" w14:textId="18FC90B9" w:rsidR="4540547F" w:rsidRDefault="4540547F" w:rsidP="4540547F">
      <w:pPr>
        <w:spacing w:after="0"/>
        <w:rPr>
          <w:rFonts w:ascii="Aptos" w:eastAsia="Aptos" w:hAnsi="Aptos" w:cs="Aptos"/>
          <w:color w:val="000000" w:themeColor="text1"/>
        </w:rPr>
      </w:pPr>
    </w:p>
    <w:p w14:paraId="1DDCA8C7" w14:textId="3C77CDB7" w:rsidR="48BF2BB4" w:rsidRDefault="48BF2BB4" w:rsidP="4540547F">
      <w:pPr>
        <w:rPr>
          <w:rFonts w:ascii="Aptos" w:eastAsia="Aptos" w:hAnsi="Aptos" w:cs="Aptos"/>
          <w:color w:val="000000" w:themeColor="text1"/>
        </w:rPr>
      </w:pPr>
      <w:r w:rsidRPr="4540547F">
        <w:rPr>
          <w:rFonts w:ascii="Aptos" w:eastAsia="Aptos" w:hAnsi="Aptos" w:cs="Aptos"/>
          <w:b/>
          <w:bCs/>
          <w:color w:val="000000" w:themeColor="text1"/>
        </w:rPr>
        <w:t>Insurance</w:t>
      </w:r>
    </w:p>
    <w:p w14:paraId="5270AADA" w14:textId="5834C6CF" w:rsidR="48BF2BB4" w:rsidRDefault="48BF2BB4" w:rsidP="4540547F">
      <w:pPr>
        <w:spacing w:line="278" w:lineRule="auto"/>
        <w:rPr>
          <w:rFonts w:ascii="Aptos" w:eastAsia="Aptos" w:hAnsi="Aptos" w:cs="Aptos"/>
          <w:color w:val="000000" w:themeColor="text1"/>
        </w:rPr>
      </w:pPr>
      <w:r w:rsidRPr="4540547F">
        <w:rPr>
          <w:rFonts w:ascii="Aptos" w:eastAsia="Aptos" w:hAnsi="Aptos" w:cs="Aptos"/>
          <w:color w:val="000000" w:themeColor="text1"/>
        </w:rPr>
        <w:t>Please note the National Trust requires contractors to hold a minimum of £2million in Public Liability insurance and £1million in Professional Indemnity insurance. The latter should be maintained in force for the period of the contract plus an additional five years. We will seek evidence of this at an inception meeting or upon signing contracts.</w:t>
      </w:r>
    </w:p>
    <w:p w14:paraId="47D24897" w14:textId="33A1E766" w:rsidR="4540547F" w:rsidRDefault="4540547F" w:rsidP="4540547F">
      <w:pPr>
        <w:rPr>
          <w:rFonts w:ascii="Aptos" w:eastAsia="Aptos" w:hAnsi="Aptos" w:cs="Aptos"/>
          <w:color w:val="000000" w:themeColor="text1"/>
        </w:rPr>
      </w:pPr>
    </w:p>
    <w:p w14:paraId="660072B0" w14:textId="09FD0C7A" w:rsidR="4540547F" w:rsidRDefault="4540547F" w:rsidP="4540547F">
      <w:pPr>
        <w:rPr>
          <w:rFonts w:ascii="Aptos" w:eastAsia="Aptos" w:hAnsi="Aptos" w:cs="Aptos"/>
          <w:color w:val="000000" w:themeColor="text1"/>
        </w:rPr>
      </w:pPr>
    </w:p>
    <w:p w14:paraId="360B7ECD" w14:textId="3312E76E" w:rsidR="4540547F" w:rsidRDefault="4540547F"/>
    <w:p w14:paraId="524F6AE7" w14:textId="579B3D10" w:rsidR="0E9DDB61" w:rsidRDefault="0E9DDB61"/>
    <w:sectPr w:rsidR="0E9DDB6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4453"/>
    <w:multiLevelType w:val="hybridMultilevel"/>
    <w:tmpl w:val="CA3E6B3A"/>
    <w:lvl w:ilvl="0" w:tplc="FCA27140">
      <w:start w:val="1"/>
      <w:numFmt w:val="bullet"/>
      <w:lvlText w:val=""/>
      <w:lvlJc w:val="left"/>
      <w:pPr>
        <w:ind w:left="720" w:hanging="360"/>
      </w:pPr>
      <w:rPr>
        <w:rFonts w:ascii="Symbol" w:hAnsi="Symbol" w:hint="default"/>
      </w:rPr>
    </w:lvl>
    <w:lvl w:ilvl="1" w:tplc="2566210E">
      <w:start w:val="1"/>
      <w:numFmt w:val="bullet"/>
      <w:lvlText w:val="o"/>
      <w:lvlJc w:val="left"/>
      <w:pPr>
        <w:ind w:left="1440" w:hanging="360"/>
      </w:pPr>
      <w:rPr>
        <w:rFonts w:ascii="Courier New" w:hAnsi="Courier New" w:hint="default"/>
      </w:rPr>
    </w:lvl>
    <w:lvl w:ilvl="2" w:tplc="8D881E3C">
      <w:start w:val="1"/>
      <w:numFmt w:val="bullet"/>
      <w:lvlText w:val=""/>
      <w:lvlJc w:val="left"/>
      <w:pPr>
        <w:ind w:left="2160" w:hanging="360"/>
      </w:pPr>
      <w:rPr>
        <w:rFonts w:ascii="Wingdings" w:hAnsi="Wingdings" w:hint="default"/>
      </w:rPr>
    </w:lvl>
    <w:lvl w:ilvl="3" w:tplc="4AF40554">
      <w:start w:val="1"/>
      <w:numFmt w:val="bullet"/>
      <w:lvlText w:val=""/>
      <w:lvlJc w:val="left"/>
      <w:pPr>
        <w:ind w:left="2880" w:hanging="360"/>
      </w:pPr>
      <w:rPr>
        <w:rFonts w:ascii="Symbol" w:hAnsi="Symbol" w:hint="default"/>
      </w:rPr>
    </w:lvl>
    <w:lvl w:ilvl="4" w:tplc="D792783A">
      <w:start w:val="1"/>
      <w:numFmt w:val="bullet"/>
      <w:lvlText w:val="o"/>
      <w:lvlJc w:val="left"/>
      <w:pPr>
        <w:ind w:left="3600" w:hanging="360"/>
      </w:pPr>
      <w:rPr>
        <w:rFonts w:ascii="Courier New" w:hAnsi="Courier New" w:hint="default"/>
      </w:rPr>
    </w:lvl>
    <w:lvl w:ilvl="5" w:tplc="D3C8240E">
      <w:start w:val="1"/>
      <w:numFmt w:val="bullet"/>
      <w:lvlText w:val=""/>
      <w:lvlJc w:val="left"/>
      <w:pPr>
        <w:ind w:left="4320" w:hanging="360"/>
      </w:pPr>
      <w:rPr>
        <w:rFonts w:ascii="Wingdings" w:hAnsi="Wingdings" w:hint="default"/>
      </w:rPr>
    </w:lvl>
    <w:lvl w:ilvl="6" w:tplc="B5701CCE">
      <w:start w:val="1"/>
      <w:numFmt w:val="bullet"/>
      <w:lvlText w:val=""/>
      <w:lvlJc w:val="left"/>
      <w:pPr>
        <w:ind w:left="5040" w:hanging="360"/>
      </w:pPr>
      <w:rPr>
        <w:rFonts w:ascii="Symbol" w:hAnsi="Symbol" w:hint="default"/>
      </w:rPr>
    </w:lvl>
    <w:lvl w:ilvl="7" w:tplc="79D676F6">
      <w:start w:val="1"/>
      <w:numFmt w:val="bullet"/>
      <w:lvlText w:val="o"/>
      <w:lvlJc w:val="left"/>
      <w:pPr>
        <w:ind w:left="5760" w:hanging="360"/>
      </w:pPr>
      <w:rPr>
        <w:rFonts w:ascii="Courier New" w:hAnsi="Courier New" w:hint="default"/>
      </w:rPr>
    </w:lvl>
    <w:lvl w:ilvl="8" w:tplc="48461D32">
      <w:start w:val="1"/>
      <w:numFmt w:val="bullet"/>
      <w:lvlText w:val=""/>
      <w:lvlJc w:val="left"/>
      <w:pPr>
        <w:ind w:left="6480" w:hanging="360"/>
      </w:pPr>
      <w:rPr>
        <w:rFonts w:ascii="Wingdings" w:hAnsi="Wingdings" w:hint="default"/>
      </w:rPr>
    </w:lvl>
  </w:abstractNum>
  <w:abstractNum w:abstractNumId="1" w15:restartNumberingAfterBreak="0">
    <w:nsid w:val="05746BE4"/>
    <w:multiLevelType w:val="hybridMultilevel"/>
    <w:tmpl w:val="DB6AF190"/>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32F55D"/>
    <w:multiLevelType w:val="hybridMultilevel"/>
    <w:tmpl w:val="B9BE599C"/>
    <w:lvl w:ilvl="0" w:tplc="427E268C">
      <w:start w:val="1"/>
      <w:numFmt w:val="bullet"/>
      <w:lvlText w:val="·"/>
      <w:lvlJc w:val="left"/>
      <w:pPr>
        <w:ind w:left="720" w:hanging="360"/>
      </w:pPr>
      <w:rPr>
        <w:rFonts w:ascii="Symbol" w:hAnsi="Symbol" w:hint="default"/>
      </w:rPr>
    </w:lvl>
    <w:lvl w:ilvl="1" w:tplc="40267784">
      <w:start w:val="1"/>
      <w:numFmt w:val="bullet"/>
      <w:lvlText w:val="o"/>
      <w:lvlJc w:val="left"/>
      <w:pPr>
        <w:ind w:left="1440" w:hanging="360"/>
      </w:pPr>
      <w:rPr>
        <w:rFonts w:ascii="Courier New" w:hAnsi="Courier New" w:hint="default"/>
      </w:rPr>
    </w:lvl>
    <w:lvl w:ilvl="2" w:tplc="8EBEB1E6">
      <w:start w:val="1"/>
      <w:numFmt w:val="bullet"/>
      <w:lvlText w:val=""/>
      <w:lvlJc w:val="left"/>
      <w:pPr>
        <w:ind w:left="2160" w:hanging="360"/>
      </w:pPr>
      <w:rPr>
        <w:rFonts w:ascii="Wingdings" w:hAnsi="Wingdings" w:hint="default"/>
      </w:rPr>
    </w:lvl>
    <w:lvl w:ilvl="3" w:tplc="56A8E50E">
      <w:start w:val="1"/>
      <w:numFmt w:val="bullet"/>
      <w:lvlText w:val=""/>
      <w:lvlJc w:val="left"/>
      <w:pPr>
        <w:ind w:left="2880" w:hanging="360"/>
      </w:pPr>
      <w:rPr>
        <w:rFonts w:ascii="Symbol" w:hAnsi="Symbol" w:hint="default"/>
      </w:rPr>
    </w:lvl>
    <w:lvl w:ilvl="4" w:tplc="E1262B6A">
      <w:start w:val="1"/>
      <w:numFmt w:val="bullet"/>
      <w:lvlText w:val="o"/>
      <w:lvlJc w:val="left"/>
      <w:pPr>
        <w:ind w:left="3600" w:hanging="360"/>
      </w:pPr>
      <w:rPr>
        <w:rFonts w:ascii="Courier New" w:hAnsi="Courier New" w:hint="default"/>
      </w:rPr>
    </w:lvl>
    <w:lvl w:ilvl="5" w:tplc="DEB08A7E">
      <w:start w:val="1"/>
      <w:numFmt w:val="bullet"/>
      <w:lvlText w:val=""/>
      <w:lvlJc w:val="left"/>
      <w:pPr>
        <w:ind w:left="4320" w:hanging="360"/>
      </w:pPr>
      <w:rPr>
        <w:rFonts w:ascii="Wingdings" w:hAnsi="Wingdings" w:hint="default"/>
      </w:rPr>
    </w:lvl>
    <w:lvl w:ilvl="6" w:tplc="6D3AC444">
      <w:start w:val="1"/>
      <w:numFmt w:val="bullet"/>
      <w:lvlText w:val=""/>
      <w:lvlJc w:val="left"/>
      <w:pPr>
        <w:ind w:left="5040" w:hanging="360"/>
      </w:pPr>
      <w:rPr>
        <w:rFonts w:ascii="Symbol" w:hAnsi="Symbol" w:hint="default"/>
      </w:rPr>
    </w:lvl>
    <w:lvl w:ilvl="7" w:tplc="F03E26D2">
      <w:start w:val="1"/>
      <w:numFmt w:val="bullet"/>
      <w:lvlText w:val="o"/>
      <w:lvlJc w:val="left"/>
      <w:pPr>
        <w:ind w:left="5760" w:hanging="360"/>
      </w:pPr>
      <w:rPr>
        <w:rFonts w:ascii="Courier New" w:hAnsi="Courier New" w:hint="default"/>
      </w:rPr>
    </w:lvl>
    <w:lvl w:ilvl="8" w:tplc="8D3488BC">
      <w:start w:val="1"/>
      <w:numFmt w:val="bullet"/>
      <w:lvlText w:val=""/>
      <w:lvlJc w:val="left"/>
      <w:pPr>
        <w:ind w:left="6480" w:hanging="360"/>
      </w:pPr>
      <w:rPr>
        <w:rFonts w:ascii="Wingdings" w:hAnsi="Wingdings" w:hint="default"/>
      </w:rPr>
    </w:lvl>
  </w:abstractNum>
  <w:abstractNum w:abstractNumId="3" w15:restartNumberingAfterBreak="0">
    <w:nsid w:val="20976BB4"/>
    <w:multiLevelType w:val="hybridMultilevel"/>
    <w:tmpl w:val="C26A0E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030C5E"/>
    <w:multiLevelType w:val="hybridMultilevel"/>
    <w:tmpl w:val="61F08D8E"/>
    <w:lvl w:ilvl="0" w:tplc="782CC2F2">
      <w:start w:val="10"/>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27A02"/>
    <w:multiLevelType w:val="hybridMultilevel"/>
    <w:tmpl w:val="BF5478C4"/>
    <w:lvl w:ilvl="0" w:tplc="5572503E">
      <w:start w:val="1"/>
      <w:numFmt w:val="bullet"/>
      <w:lvlText w:val="·"/>
      <w:lvlJc w:val="left"/>
      <w:pPr>
        <w:ind w:left="720" w:hanging="360"/>
      </w:pPr>
      <w:rPr>
        <w:rFonts w:ascii="Symbol" w:hAnsi="Symbol" w:hint="default"/>
      </w:rPr>
    </w:lvl>
    <w:lvl w:ilvl="1" w:tplc="B888A828">
      <w:start w:val="1"/>
      <w:numFmt w:val="bullet"/>
      <w:lvlText w:val="o"/>
      <w:lvlJc w:val="left"/>
      <w:pPr>
        <w:ind w:left="1440" w:hanging="360"/>
      </w:pPr>
      <w:rPr>
        <w:rFonts w:ascii="Courier New" w:hAnsi="Courier New" w:hint="default"/>
      </w:rPr>
    </w:lvl>
    <w:lvl w:ilvl="2" w:tplc="B5CAAB5C">
      <w:start w:val="1"/>
      <w:numFmt w:val="bullet"/>
      <w:lvlText w:val=""/>
      <w:lvlJc w:val="left"/>
      <w:pPr>
        <w:ind w:left="2160" w:hanging="360"/>
      </w:pPr>
      <w:rPr>
        <w:rFonts w:ascii="Wingdings" w:hAnsi="Wingdings" w:hint="default"/>
      </w:rPr>
    </w:lvl>
    <w:lvl w:ilvl="3" w:tplc="58B2FF7C">
      <w:start w:val="1"/>
      <w:numFmt w:val="bullet"/>
      <w:lvlText w:val=""/>
      <w:lvlJc w:val="left"/>
      <w:pPr>
        <w:ind w:left="2880" w:hanging="360"/>
      </w:pPr>
      <w:rPr>
        <w:rFonts w:ascii="Symbol" w:hAnsi="Symbol" w:hint="default"/>
      </w:rPr>
    </w:lvl>
    <w:lvl w:ilvl="4" w:tplc="C66A88F6">
      <w:start w:val="1"/>
      <w:numFmt w:val="bullet"/>
      <w:lvlText w:val="o"/>
      <w:lvlJc w:val="left"/>
      <w:pPr>
        <w:ind w:left="3600" w:hanging="360"/>
      </w:pPr>
      <w:rPr>
        <w:rFonts w:ascii="Courier New" w:hAnsi="Courier New" w:hint="default"/>
      </w:rPr>
    </w:lvl>
    <w:lvl w:ilvl="5" w:tplc="DC287D24">
      <w:start w:val="1"/>
      <w:numFmt w:val="bullet"/>
      <w:lvlText w:val=""/>
      <w:lvlJc w:val="left"/>
      <w:pPr>
        <w:ind w:left="4320" w:hanging="360"/>
      </w:pPr>
      <w:rPr>
        <w:rFonts w:ascii="Wingdings" w:hAnsi="Wingdings" w:hint="default"/>
      </w:rPr>
    </w:lvl>
    <w:lvl w:ilvl="6" w:tplc="63367B8E">
      <w:start w:val="1"/>
      <w:numFmt w:val="bullet"/>
      <w:lvlText w:val=""/>
      <w:lvlJc w:val="left"/>
      <w:pPr>
        <w:ind w:left="5040" w:hanging="360"/>
      </w:pPr>
      <w:rPr>
        <w:rFonts w:ascii="Symbol" w:hAnsi="Symbol" w:hint="default"/>
      </w:rPr>
    </w:lvl>
    <w:lvl w:ilvl="7" w:tplc="5C6C036C">
      <w:start w:val="1"/>
      <w:numFmt w:val="bullet"/>
      <w:lvlText w:val="o"/>
      <w:lvlJc w:val="left"/>
      <w:pPr>
        <w:ind w:left="5760" w:hanging="360"/>
      </w:pPr>
      <w:rPr>
        <w:rFonts w:ascii="Courier New" w:hAnsi="Courier New" w:hint="default"/>
      </w:rPr>
    </w:lvl>
    <w:lvl w:ilvl="8" w:tplc="AE903A1A">
      <w:start w:val="1"/>
      <w:numFmt w:val="bullet"/>
      <w:lvlText w:val=""/>
      <w:lvlJc w:val="left"/>
      <w:pPr>
        <w:ind w:left="6480" w:hanging="360"/>
      </w:pPr>
      <w:rPr>
        <w:rFonts w:ascii="Wingdings" w:hAnsi="Wingdings" w:hint="default"/>
      </w:rPr>
    </w:lvl>
  </w:abstractNum>
  <w:abstractNum w:abstractNumId="6" w15:restartNumberingAfterBreak="0">
    <w:nsid w:val="57C4463A"/>
    <w:multiLevelType w:val="hybridMultilevel"/>
    <w:tmpl w:val="2072065A"/>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B6727D"/>
    <w:multiLevelType w:val="hybridMultilevel"/>
    <w:tmpl w:val="9C142B9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1A60E9"/>
    <w:multiLevelType w:val="hybridMultilevel"/>
    <w:tmpl w:val="CBBA4D3A"/>
    <w:lvl w:ilvl="0" w:tplc="352E8C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08613170">
    <w:abstractNumId w:val="2"/>
  </w:num>
  <w:num w:numId="2" w16cid:durableId="1763646566">
    <w:abstractNumId w:val="5"/>
  </w:num>
  <w:num w:numId="3" w16cid:durableId="1874725150">
    <w:abstractNumId w:val="0"/>
  </w:num>
  <w:num w:numId="4" w16cid:durableId="1675259765">
    <w:abstractNumId w:val="4"/>
  </w:num>
  <w:num w:numId="5" w16cid:durableId="834807163">
    <w:abstractNumId w:val="8"/>
  </w:num>
  <w:num w:numId="6" w16cid:durableId="998385788">
    <w:abstractNumId w:val="3"/>
  </w:num>
  <w:num w:numId="7" w16cid:durableId="1803689116">
    <w:abstractNumId w:val="7"/>
  </w:num>
  <w:num w:numId="8" w16cid:durableId="1656225991">
    <w:abstractNumId w:val="6"/>
  </w:num>
  <w:num w:numId="9" w16cid:durableId="1304969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BD4873"/>
    <w:rsid w:val="0002285F"/>
    <w:rsid w:val="00026438"/>
    <w:rsid w:val="00040E32"/>
    <w:rsid w:val="000650CB"/>
    <w:rsid w:val="00067DBA"/>
    <w:rsid w:val="00076970"/>
    <w:rsid w:val="000C4A09"/>
    <w:rsid w:val="000F24FD"/>
    <w:rsid w:val="000F2A68"/>
    <w:rsid w:val="00100911"/>
    <w:rsid w:val="00103C7F"/>
    <w:rsid w:val="001116F2"/>
    <w:rsid w:val="0012505E"/>
    <w:rsid w:val="00135EAE"/>
    <w:rsid w:val="00155B7D"/>
    <w:rsid w:val="00171EF5"/>
    <w:rsid w:val="00194478"/>
    <w:rsid w:val="001B0762"/>
    <w:rsid w:val="001B43DE"/>
    <w:rsid w:val="001C5C42"/>
    <w:rsid w:val="001D6EAB"/>
    <w:rsid w:val="001E081A"/>
    <w:rsid w:val="001F04A8"/>
    <w:rsid w:val="001F2D2E"/>
    <w:rsid w:val="001F2DCE"/>
    <w:rsid w:val="001F325A"/>
    <w:rsid w:val="001F40BA"/>
    <w:rsid w:val="002010E4"/>
    <w:rsid w:val="00202F9F"/>
    <w:rsid w:val="00203F2B"/>
    <w:rsid w:val="00206A4A"/>
    <w:rsid w:val="00215A34"/>
    <w:rsid w:val="002166CF"/>
    <w:rsid w:val="00220EA5"/>
    <w:rsid w:val="00233B43"/>
    <w:rsid w:val="00235574"/>
    <w:rsid w:val="002362EF"/>
    <w:rsid w:val="002412E9"/>
    <w:rsid w:val="002664CB"/>
    <w:rsid w:val="00275135"/>
    <w:rsid w:val="00275A98"/>
    <w:rsid w:val="00280588"/>
    <w:rsid w:val="00295BA6"/>
    <w:rsid w:val="002C0EF8"/>
    <w:rsid w:val="002D39A0"/>
    <w:rsid w:val="002D7568"/>
    <w:rsid w:val="002E2E9B"/>
    <w:rsid w:val="002E49E0"/>
    <w:rsid w:val="002F41D9"/>
    <w:rsid w:val="0030009F"/>
    <w:rsid w:val="00321A26"/>
    <w:rsid w:val="003270FB"/>
    <w:rsid w:val="00340D7C"/>
    <w:rsid w:val="00344E73"/>
    <w:rsid w:val="00351B68"/>
    <w:rsid w:val="00351FCF"/>
    <w:rsid w:val="00397B2A"/>
    <w:rsid w:val="003A1EA8"/>
    <w:rsid w:val="003B27CF"/>
    <w:rsid w:val="003C3F49"/>
    <w:rsid w:val="003C6A90"/>
    <w:rsid w:val="003D459A"/>
    <w:rsid w:val="00407B7E"/>
    <w:rsid w:val="004170EF"/>
    <w:rsid w:val="0043061C"/>
    <w:rsid w:val="004426A6"/>
    <w:rsid w:val="00446350"/>
    <w:rsid w:val="004565DE"/>
    <w:rsid w:val="00457781"/>
    <w:rsid w:val="00463F07"/>
    <w:rsid w:val="00464338"/>
    <w:rsid w:val="00473685"/>
    <w:rsid w:val="00477AA4"/>
    <w:rsid w:val="004813A2"/>
    <w:rsid w:val="004966DF"/>
    <w:rsid w:val="004A1047"/>
    <w:rsid w:val="004B08B4"/>
    <w:rsid w:val="004B564C"/>
    <w:rsid w:val="004B7833"/>
    <w:rsid w:val="004C5B19"/>
    <w:rsid w:val="004D3B9A"/>
    <w:rsid w:val="004D41CD"/>
    <w:rsid w:val="004E0FE4"/>
    <w:rsid w:val="004E30A7"/>
    <w:rsid w:val="004E4A82"/>
    <w:rsid w:val="004F5F6C"/>
    <w:rsid w:val="004F683A"/>
    <w:rsid w:val="00506201"/>
    <w:rsid w:val="00514443"/>
    <w:rsid w:val="00526E47"/>
    <w:rsid w:val="00527AD4"/>
    <w:rsid w:val="00532844"/>
    <w:rsid w:val="005657A5"/>
    <w:rsid w:val="00566AAC"/>
    <w:rsid w:val="0057680C"/>
    <w:rsid w:val="00584A81"/>
    <w:rsid w:val="005964EE"/>
    <w:rsid w:val="005A041E"/>
    <w:rsid w:val="005A29B7"/>
    <w:rsid w:val="005B0864"/>
    <w:rsid w:val="005C05AF"/>
    <w:rsid w:val="005C352B"/>
    <w:rsid w:val="005D1406"/>
    <w:rsid w:val="005D69FD"/>
    <w:rsid w:val="005E3DEC"/>
    <w:rsid w:val="005E63D0"/>
    <w:rsid w:val="005F03E5"/>
    <w:rsid w:val="005F347A"/>
    <w:rsid w:val="00605825"/>
    <w:rsid w:val="00620662"/>
    <w:rsid w:val="0063082A"/>
    <w:rsid w:val="00630986"/>
    <w:rsid w:val="00631CDD"/>
    <w:rsid w:val="006336B8"/>
    <w:rsid w:val="00634257"/>
    <w:rsid w:val="0065752C"/>
    <w:rsid w:val="00673A5C"/>
    <w:rsid w:val="00674212"/>
    <w:rsid w:val="006802AC"/>
    <w:rsid w:val="00687E44"/>
    <w:rsid w:val="006A0BBA"/>
    <w:rsid w:val="006A2781"/>
    <w:rsid w:val="006A5861"/>
    <w:rsid w:val="006B17A6"/>
    <w:rsid w:val="006B7517"/>
    <w:rsid w:val="006C0389"/>
    <w:rsid w:val="006C3EEB"/>
    <w:rsid w:val="006C558F"/>
    <w:rsid w:val="006C6837"/>
    <w:rsid w:val="006D5872"/>
    <w:rsid w:val="006D7CEB"/>
    <w:rsid w:val="006F3CC8"/>
    <w:rsid w:val="00706A2A"/>
    <w:rsid w:val="0071591A"/>
    <w:rsid w:val="00720808"/>
    <w:rsid w:val="00720D5A"/>
    <w:rsid w:val="00726261"/>
    <w:rsid w:val="00732A43"/>
    <w:rsid w:val="00734483"/>
    <w:rsid w:val="00736DAC"/>
    <w:rsid w:val="00753B4F"/>
    <w:rsid w:val="007718DF"/>
    <w:rsid w:val="00771B1F"/>
    <w:rsid w:val="00777E59"/>
    <w:rsid w:val="00791577"/>
    <w:rsid w:val="00792A4A"/>
    <w:rsid w:val="007954B6"/>
    <w:rsid w:val="007A454A"/>
    <w:rsid w:val="007B26BD"/>
    <w:rsid w:val="007C723A"/>
    <w:rsid w:val="007D177A"/>
    <w:rsid w:val="007D399B"/>
    <w:rsid w:val="007E225F"/>
    <w:rsid w:val="007E63F7"/>
    <w:rsid w:val="0080153F"/>
    <w:rsid w:val="00807AA8"/>
    <w:rsid w:val="00840148"/>
    <w:rsid w:val="00851915"/>
    <w:rsid w:val="0085248D"/>
    <w:rsid w:val="00864299"/>
    <w:rsid w:val="00872D49"/>
    <w:rsid w:val="008913FE"/>
    <w:rsid w:val="00893878"/>
    <w:rsid w:val="0089524A"/>
    <w:rsid w:val="008975BE"/>
    <w:rsid w:val="008A1AD3"/>
    <w:rsid w:val="008A7441"/>
    <w:rsid w:val="008C37BA"/>
    <w:rsid w:val="008E3A55"/>
    <w:rsid w:val="008E40FC"/>
    <w:rsid w:val="008E5001"/>
    <w:rsid w:val="008F42B9"/>
    <w:rsid w:val="009017B3"/>
    <w:rsid w:val="0091098B"/>
    <w:rsid w:val="00920AD0"/>
    <w:rsid w:val="00926C67"/>
    <w:rsid w:val="00941B5C"/>
    <w:rsid w:val="00942360"/>
    <w:rsid w:val="00945D77"/>
    <w:rsid w:val="00946245"/>
    <w:rsid w:val="00950BEA"/>
    <w:rsid w:val="00955A05"/>
    <w:rsid w:val="00955BEA"/>
    <w:rsid w:val="009617EA"/>
    <w:rsid w:val="009641DE"/>
    <w:rsid w:val="00966028"/>
    <w:rsid w:val="00970061"/>
    <w:rsid w:val="00970507"/>
    <w:rsid w:val="00984EBF"/>
    <w:rsid w:val="009A2316"/>
    <w:rsid w:val="009C0288"/>
    <w:rsid w:val="009C1046"/>
    <w:rsid w:val="009C6108"/>
    <w:rsid w:val="009C6A0A"/>
    <w:rsid w:val="009F7727"/>
    <w:rsid w:val="00A06313"/>
    <w:rsid w:val="00A174D5"/>
    <w:rsid w:val="00A41E3E"/>
    <w:rsid w:val="00A612A2"/>
    <w:rsid w:val="00A63AFF"/>
    <w:rsid w:val="00A63DE0"/>
    <w:rsid w:val="00A6461E"/>
    <w:rsid w:val="00A65F04"/>
    <w:rsid w:val="00A76EC1"/>
    <w:rsid w:val="00A83433"/>
    <w:rsid w:val="00A8474C"/>
    <w:rsid w:val="00A873D8"/>
    <w:rsid w:val="00A92518"/>
    <w:rsid w:val="00A935C0"/>
    <w:rsid w:val="00AA029D"/>
    <w:rsid w:val="00AA55F5"/>
    <w:rsid w:val="00AB48F7"/>
    <w:rsid w:val="00AC47D7"/>
    <w:rsid w:val="00AD2D0C"/>
    <w:rsid w:val="00AF41BC"/>
    <w:rsid w:val="00B16767"/>
    <w:rsid w:val="00B45FC8"/>
    <w:rsid w:val="00B46101"/>
    <w:rsid w:val="00B539E6"/>
    <w:rsid w:val="00B61672"/>
    <w:rsid w:val="00B628D6"/>
    <w:rsid w:val="00B76B2C"/>
    <w:rsid w:val="00B84FBD"/>
    <w:rsid w:val="00B97E47"/>
    <w:rsid w:val="00BA1B71"/>
    <w:rsid w:val="00BC5A11"/>
    <w:rsid w:val="00BD163C"/>
    <w:rsid w:val="00BD1F36"/>
    <w:rsid w:val="00BF45BC"/>
    <w:rsid w:val="00BF5587"/>
    <w:rsid w:val="00C056D6"/>
    <w:rsid w:val="00C1243E"/>
    <w:rsid w:val="00C17354"/>
    <w:rsid w:val="00C25F58"/>
    <w:rsid w:val="00C26C1A"/>
    <w:rsid w:val="00C34F1E"/>
    <w:rsid w:val="00C3562C"/>
    <w:rsid w:val="00C5281B"/>
    <w:rsid w:val="00C63D55"/>
    <w:rsid w:val="00C70542"/>
    <w:rsid w:val="00C7346A"/>
    <w:rsid w:val="00C753BB"/>
    <w:rsid w:val="00C77D4D"/>
    <w:rsid w:val="00C77E9F"/>
    <w:rsid w:val="00C817D6"/>
    <w:rsid w:val="00C83BAE"/>
    <w:rsid w:val="00C86F62"/>
    <w:rsid w:val="00C94D90"/>
    <w:rsid w:val="00C96306"/>
    <w:rsid w:val="00CA649F"/>
    <w:rsid w:val="00CB5853"/>
    <w:rsid w:val="00CD622B"/>
    <w:rsid w:val="00CF25C8"/>
    <w:rsid w:val="00D126BC"/>
    <w:rsid w:val="00D1329B"/>
    <w:rsid w:val="00D16518"/>
    <w:rsid w:val="00D213F5"/>
    <w:rsid w:val="00D83386"/>
    <w:rsid w:val="00D85669"/>
    <w:rsid w:val="00D90E5D"/>
    <w:rsid w:val="00D915D3"/>
    <w:rsid w:val="00D93CC0"/>
    <w:rsid w:val="00D94932"/>
    <w:rsid w:val="00D95AC8"/>
    <w:rsid w:val="00DA1825"/>
    <w:rsid w:val="00DA3884"/>
    <w:rsid w:val="00DB3854"/>
    <w:rsid w:val="00DC1D35"/>
    <w:rsid w:val="00DE45BB"/>
    <w:rsid w:val="00DF0EE0"/>
    <w:rsid w:val="00DF4E7C"/>
    <w:rsid w:val="00DF5675"/>
    <w:rsid w:val="00DF5E60"/>
    <w:rsid w:val="00DF6218"/>
    <w:rsid w:val="00E03E19"/>
    <w:rsid w:val="00E127AE"/>
    <w:rsid w:val="00E13B35"/>
    <w:rsid w:val="00E144C7"/>
    <w:rsid w:val="00E174E3"/>
    <w:rsid w:val="00E17D91"/>
    <w:rsid w:val="00E33B30"/>
    <w:rsid w:val="00E35304"/>
    <w:rsid w:val="00E35E2F"/>
    <w:rsid w:val="00E44C18"/>
    <w:rsid w:val="00E46C47"/>
    <w:rsid w:val="00E509B3"/>
    <w:rsid w:val="00E72F6D"/>
    <w:rsid w:val="00E83397"/>
    <w:rsid w:val="00E87BC6"/>
    <w:rsid w:val="00E96371"/>
    <w:rsid w:val="00EA1DA8"/>
    <w:rsid w:val="00EA3DB9"/>
    <w:rsid w:val="00EB17E5"/>
    <w:rsid w:val="00EB35E0"/>
    <w:rsid w:val="00EB570D"/>
    <w:rsid w:val="00ED6325"/>
    <w:rsid w:val="00EE29EA"/>
    <w:rsid w:val="00EF235D"/>
    <w:rsid w:val="00F0418A"/>
    <w:rsid w:val="00F06CB7"/>
    <w:rsid w:val="00F12256"/>
    <w:rsid w:val="00F13A95"/>
    <w:rsid w:val="00F15D75"/>
    <w:rsid w:val="00F20907"/>
    <w:rsid w:val="00F24132"/>
    <w:rsid w:val="00F2431A"/>
    <w:rsid w:val="00F345ED"/>
    <w:rsid w:val="00F35AB3"/>
    <w:rsid w:val="00F61094"/>
    <w:rsid w:val="00F73701"/>
    <w:rsid w:val="00FA2F4A"/>
    <w:rsid w:val="00FB09CE"/>
    <w:rsid w:val="00FB13DF"/>
    <w:rsid w:val="00FB652B"/>
    <w:rsid w:val="00FB777A"/>
    <w:rsid w:val="00FD6D64"/>
    <w:rsid w:val="00FD7750"/>
    <w:rsid w:val="00FE0751"/>
    <w:rsid w:val="00FE6A75"/>
    <w:rsid w:val="00FF7E4C"/>
    <w:rsid w:val="01A90A90"/>
    <w:rsid w:val="049CBBE0"/>
    <w:rsid w:val="0DBB2684"/>
    <w:rsid w:val="0E9DDB61"/>
    <w:rsid w:val="31CAA18A"/>
    <w:rsid w:val="39BD4873"/>
    <w:rsid w:val="4540547F"/>
    <w:rsid w:val="48BF2BB4"/>
    <w:rsid w:val="4BD6E6AA"/>
    <w:rsid w:val="4D9A3099"/>
    <w:rsid w:val="4F422CA7"/>
    <w:rsid w:val="526C2982"/>
    <w:rsid w:val="664024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CAE6"/>
  <w15:chartTrackingRefBased/>
  <w15:docId w15:val="{41840077-F65B-49B0-897F-1536D619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E9DDB61"/>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45405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nne.mackinnon@nationaltrust.org.uk" TargetMode="External"/><Relationship Id="rId4" Type="http://schemas.openxmlformats.org/officeDocument/2006/relationships/customXml" Target="../customXml/item4.xml"/><Relationship Id="rId9" Type="http://schemas.openxmlformats.org/officeDocument/2006/relationships/hyperlink" Target="mailto:anne.mackinnon@national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E360BE880314F92D8C7B64D33C601" ma:contentTypeVersion="16" ma:contentTypeDescription="Create a new document." ma:contentTypeScope="" ma:versionID="be2a17e9e9ef5cd3c4093194eab81243">
  <xsd:schema xmlns:xsd="http://www.w3.org/2001/XMLSchema" xmlns:xs="http://www.w3.org/2001/XMLSchema" xmlns:p="http://schemas.microsoft.com/office/2006/metadata/properties" xmlns:ns2="885db5ab-04b5-4709-a1a6-dfc89774f560" xmlns:ns3="2f9c22ea-7d19-4020-b25a-6065b8685b64" targetNamespace="http://schemas.microsoft.com/office/2006/metadata/properties" ma:root="true" ma:fieldsID="aa57d9a13d3724d83dfe1cd7bb1f360e" ns2:_="" ns3:_="">
    <xsd:import namespace="885db5ab-04b5-4709-a1a6-dfc89774f560"/>
    <xsd:import namespace="2f9c22ea-7d19-4020-b25a-6065b8685b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db5ab-04b5-4709-a1a6-dfc89774f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696f85-8951-4fae-835c-70d7dd3e679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c22ea-7d19-4020-b25a-6065b8685b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f6fd37-10b4-481e-9dff-e36d3b194f0a}" ma:internalName="TaxCatchAll" ma:showField="CatchAllData" ma:web="2f9c22ea-7d19-4020-b25a-6065b8685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696f85-8951-4fae-835c-70d7dd3e6798"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5db5ab-04b5-4709-a1a6-dfc89774f560">
      <Terms xmlns="http://schemas.microsoft.com/office/infopath/2007/PartnerControls"/>
    </lcf76f155ced4ddcb4097134ff3c332f>
    <TaxCatchAll xmlns="2f9c22ea-7d19-4020-b25a-6065b8685b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AFB6B-1507-4C4C-A12E-55EB23A4D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db5ab-04b5-4709-a1a6-dfc89774f560"/>
    <ds:schemaRef ds:uri="2f9c22ea-7d19-4020-b25a-6065b8685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03410-201D-414B-B52C-94BC2A2C4592}">
  <ds:schemaRefs>
    <ds:schemaRef ds:uri="Microsoft.SharePoint.Taxonomy.ContentTypeSync"/>
  </ds:schemaRefs>
</ds:datastoreItem>
</file>

<file path=customXml/itemProps3.xml><?xml version="1.0" encoding="utf-8"?>
<ds:datastoreItem xmlns:ds="http://schemas.openxmlformats.org/officeDocument/2006/customXml" ds:itemID="{C9809A96-A941-43CA-82AF-8552625AFDEA}">
  <ds:schemaRefs>
    <ds:schemaRef ds:uri="http://schemas.microsoft.com/office/2006/metadata/properties"/>
    <ds:schemaRef ds:uri="http://schemas.microsoft.com/office/infopath/2007/PartnerControls"/>
    <ds:schemaRef ds:uri="885db5ab-04b5-4709-a1a6-dfc89774f560"/>
    <ds:schemaRef ds:uri="2f9c22ea-7d19-4020-b25a-6065b8685b64"/>
  </ds:schemaRefs>
</ds:datastoreItem>
</file>

<file path=customXml/itemProps4.xml><?xml version="1.0" encoding="utf-8"?>
<ds:datastoreItem xmlns:ds="http://schemas.openxmlformats.org/officeDocument/2006/customXml" ds:itemID="{7AB040D2-8DE5-4E7B-8176-9D8B00DC4C2E}">
  <ds:schemaRefs>
    <ds:schemaRef ds:uri="http://schemas.microsoft.com/sharepoint/v3/contenttype/forms"/>
  </ds:schemaRefs>
</ds:datastoreItem>
</file>

<file path=docMetadata/LabelInfo.xml><?xml version="1.0" encoding="utf-8"?>
<clbl:labelList xmlns:clbl="http://schemas.microsoft.com/office/2020/mipLabelMetadata">
  <clbl:label id="{d2533503-5261-4c8f-9717-e86246bfbd37}" enabled="1" method="Standard" siteId="{0fba79b9-6423-460d-88ef-f9c3d4ca2e9f}" removed="0"/>
</clbl:labelList>
</file>

<file path=docProps/app.xml><?xml version="1.0" encoding="utf-8"?>
<Properties xmlns="http://schemas.openxmlformats.org/officeDocument/2006/extended-properties" xmlns:vt="http://schemas.openxmlformats.org/officeDocument/2006/docPropsVTypes">
  <Template>Normal.dotm</Template>
  <TotalTime>1482</TotalTime>
  <Pages>1</Pages>
  <Words>1441</Words>
  <Characters>8217</Characters>
  <Application>Microsoft Office Word</Application>
  <DocSecurity>4</DocSecurity>
  <Lines>68</Lines>
  <Paragraphs>19</Paragraphs>
  <ScaleCrop>false</ScaleCrop>
  <Company/>
  <LinksUpToDate>false</LinksUpToDate>
  <CharactersWithSpaces>9639</CharactersWithSpaces>
  <SharedDoc>false</SharedDoc>
  <HLinks>
    <vt:vector size="12" baseType="variant">
      <vt:variant>
        <vt:i4>1703994</vt:i4>
      </vt:variant>
      <vt:variant>
        <vt:i4>3</vt:i4>
      </vt:variant>
      <vt:variant>
        <vt:i4>0</vt:i4>
      </vt:variant>
      <vt:variant>
        <vt:i4>5</vt:i4>
      </vt:variant>
      <vt:variant>
        <vt:lpwstr>mailto:anne.mackinnon@nationaltrust.org.uk</vt:lpwstr>
      </vt:variant>
      <vt:variant>
        <vt:lpwstr/>
      </vt:variant>
      <vt:variant>
        <vt:i4>1703994</vt:i4>
      </vt:variant>
      <vt:variant>
        <vt:i4>0</vt:i4>
      </vt:variant>
      <vt:variant>
        <vt:i4>0</vt:i4>
      </vt:variant>
      <vt:variant>
        <vt:i4>5</vt:i4>
      </vt:variant>
      <vt:variant>
        <vt:lpwstr>mailto:anne.mackinnon@nationaltrust.org.uk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MacKinnon, Anne</dc:creator>
  <cp:keywords/>
  <dc:description/>
  <cp:lastModifiedBy>Fiona Reynolds</cp:lastModifiedBy>
  <cp:revision>294</cp:revision>
  <dcterms:created xsi:type="dcterms:W3CDTF">2025-10-07T07:42:00Z</dcterms:created>
  <dcterms:modified xsi:type="dcterms:W3CDTF">2025-10-10T15:38:00Z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0x0101008DBE360BE880314F92D8C7B64D33C601</vt:lpwstr>
  </property>
  <property fmtid="{D5CDD505-2E9C-101B-9397-08002B2CF9AE}" pid="3" name="MediaServiceImageTags">
    <vt:lpwstr/>
  </property>
</Properties>
</file>