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E51A7"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2EE51AA" w14:textId="77777777" w:rsidTr="00061C01">
        <w:tc>
          <w:tcPr>
            <w:tcW w:w="4539" w:type="dxa"/>
          </w:tcPr>
          <w:p w14:paraId="12EE51A8"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2EE5305" wp14:editId="12EE5306">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2EE51A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12EE5307" wp14:editId="12EE530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2EE51AB" w14:textId="77777777" w:rsidR="00582B96" w:rsidRDefault="00582B96" w:rsidP="00582B96"/>
    <w:p w14:paraId="12EE51AC" w14:textId="77777777" w:rsidR="00582B96" w:rsidRPr="00D144D9" w:rsidRDefault="00582B96" w:rsidP="00582B96">
      <w:pPr>
        <w:rPr>
          <w:color w:val="FF0000"/>
        </w:rPr>
      </w:pPr>
    </w:p>
    <w:p w14:paraId="12EE51AD" w14:textId="77777777" w:rsidR="00582B96" w:rsidRDefault="00582B96" w:rsidP="00582B96"/>
    <w:p w14:paraId="12EE51AE" w14:textId="77777777" w:rsidR="00582B96" w:rsidRDefault="00582B96" w:rsidP="00582B96"/>
    <w:p w14:paraId="12EE51AF" w14:textId="77777777" w:rsidR="00582B96" w:rsidRDefault="00582B96" w:rsidP="00582B96"/>
    <w:p w14:paraId="12EE51B0" w14:textId="77777777" w:rsidR="00C5289B" w:rsidRDefault="00C5289B" w:rsidP="00582B96">
      <w:pPr>
        <w:rPr>
          <w:b/>
          <w:sz w:val="52"/>
          <w:szCs w:val="52"/>
        </w:rPr>
      </w:pPr>
    </w:p>
    <w:p w14:paraId="12EE51B1" w14:textId="04B174DD" w:rsidR="00582B96" w:rsidRPr="00861694" w:rsidRDefault="00582B96" w:rsidP="00582B96">
      <w:pPr>
        <w:rPr>
          <w:b/>
          <w:sz w:val="48"/>
          <w:szCs w:val="48"/>
        </w:rPr>
      </w:pPr>
      <w:r w:rsidRPr="00861694">
        <w:rPr>
          <w:b/>
          <w:sz w:val="48"/>
          <w:szCs w:val="48"/>
        </w:rPr>
        <w:t xml:space="preserve">SPECIFICATION </w:t>
      </w:r>
      <w:r w:rsidR="00861694" w:rsidRPr="00861694">
        <w:rPr>
          <w:b/>
          <w:sz w:val="48"/>
          <w:szCs w:val="48"/>
        </w:rPr>
        <w:t>&amp; QUESTIONNAIRE</w:t>
      </w:r>
    </w:p>
    <w:p w14:paraId="12EE51B2" w14:textId="77777777" w:rsidR="00582B96" w:rsidRDefault="00582B96" w:rsidP="00582B96">
      <w:pPr>
        <w:rPr>
          <w:b/>
          <w:sz w:val="48"/>
          <w:szCs w:val="48"/>
        </w:rPr>
      </w:pPr>
    </w:p>
    <w:p w14:paraId="12EE51B3" w14:textId="77777777" w:rsidR="00582B96" w:rsidRDefault="00582B96" w:rsidP="00582B96">
      <w:pPr>
        <w:rPr>
          <w:b/>
          <w:sz w:val="48"/>
          <w:szCs w:val="48"/>
        </w:rPr>
      </w:pPr>
    </w:p>
    <w:p w14:paraId="12EE51B4" w14:textId="77777777" w:rsidR="00582B96" w:rsidRDefault="00582B96" w:rsidP="00582B96">
      <w:pPr>
        <w:rPr>
          <w:b/>
          <w:sz w:val="48"/>
          <w:szCs w:val="48"/>
        </w:rPr>
      </w:pPr>
    </w:p>
    <w:p w14:paraId="12EE51B5" w14:textId="62FA14A2" w:rsidR="00582B96" w:rsidRPr="00360CDD" w:rsidRDefault="00582B96" w:rsidP="00582B96">
      <w:pPr>
        <w:rPr>
          <w:b/>
          <w:color w:val="FF0000"/>
          <w:sz w:val="36"/>
          <w:szCs w:val="36"/>
        </w:rPr>
      </w:pPr>
      <w:r w:rsidRPr="00360CDD">
        <w:rPr>
          <w:b/>
          <w:sz w:val="36"/>
          <w:szCs w:val="36"/>
        </w:rPr>
        <w:t xml:space="preserve">INVITATION TO TENDER </w:t>
      </w:r>
      <w:r w:rsidR="00861694" w:rsidRPr="00861694">
        <w:rPr>
          <w:b/>
          <w:sz w:val="36"/>
          <w:szCs w:val="36"/>
        </w:rPr>
        <w:t>itt_30099</w:t>
      </w:r>
    </w:p>
    <w:p w14:paraId="12EE51B6" w14:textId="77777777" w:rsidR="00582B96" w:rsidRPr="00360CDD" w:rsidRDefault="00582B96" w:rsidP="00582B96">
      <w:pPr>
        <w:autoSpaceDE w:val="0"/>
        <w:autoSpaceDN w:val="0"/>
        <w:adjustRightInd w:val="0"/>
        <w:rPr>
          <w:rFonts w:cs="Arial"/>
          <w:b/>
          <w:bCs/>
          <w:sz w:val="48"/>
          <w:szCs w:val="48"/>
        </w:rPr>
      </w:pPr>
    </w:p>
    <w:p w14:paraId="12EE51B7" w14:textId="77777777" w:rsidR="00582B96" w:rsidRPr="00360CDD" w:rsidRDefault="00582B96" w:rsidP="00582B96">
      <w:pPr>
        <w:autoSpaceDE w:val="0"/>
        <w:autoSpaceDN w:val="0"/>
        <w:adjustRightInd w:val="0"/>
        <w:rPr>
          <w:rFonts w:cs="Arial"/>
          <w:b/>
          <w:bCs/>
          <w:sz w:val="48"/>
          <w:szCs w:val="48"/>
        </w:rPr>
      </w:pPr>
    </w:p>
    <w:p w14:paraId="16458671" w14:textId="4B68DDAD" w:rsidR="001602DB" w:rsidRPr="00861694" w:rsidRDefault="003F1699" w:rsidP="00582B96">
      <w:pPr>
        <w:autoSpaceDE w:val="0"/>
        <w:autoSpaceDN w:val="0"/>
        <w:adjustRightInd w:val="0"/>
        <w:rPr>
          <w:rFonts w:cs="Arial"/>
          <w:b/>
          <w:bCs/>
          <w:sz w:val="36"/>
          <w:szCs w:val="36"/>
        </w:rPr>
      </w:pPr>
      <w:r w:rsidRPr="00861694">
        <w:rPr>
          <w:rFonts w:cs="Arial"/>
          <w:b/>
          <w:bCs/>
          <w:sz w:val="36"/>
          <w:szCs w:val="36"/>
        </w:rPr>
        <w:t>Apprenticeship Hub</w:t>
      </w:r>
      <w:r w:rsidR="00861694" w:rsidRPr="00861694">
        <w:rPr>
          <w:rFonts w:cs="Arial"/>
          <w:b/>
          <w:bCs/>
          <w:sz w:val="36"/>
          <w:szCs w:val="36"/>
        </w:rPr>
        <w:t xml:space="preserve"> </w:t>
      </w:r>
      <w:r w:rsidR="001602DB" w:rsidRPr="00861694">
        <w:rPr>
          <w:rFonts w:cs="Arial"/>
          <w:b/>
          <w:bCs/>
          <w:sz w:val="36"/>
          <w:szCs w:val="36"/>
        </w:rPr>
        <w:t>20-004</w:t>
      </w:r>
    </w:p>
    <w:p w14:paraId="12EE51B9" w14:textId="77777777" w:rsidR="00582B96" w:rsidRPr="00861694" w:rsidRDefault="00582B96" w:rsidP="00582B96">
      <w:pPr>
        <w:rPr>
          <w:b/>
          <w:sz w:val="48"/>
          <w:szCs w:val="48"/>
        </w:rPr>
      </w:pPr>
    </w:p>
    <w:p w14:paraId="12EE51BA" w14:textId="77777777" w:rsidR="00582B96" w:rsidRPr="00861694" w:rsidRDefault="00582B96" w:rsidP="00582B96">
      <w:pPr>
        <w:rPr>
          <w:b/>
          <w:sz w:val="48"/>
          <w:szCs w:val="48"/>
        </w:rPr>
      </w:pPr>
    </w:p>
    <w:p w14:paraId="12EE51BB" w14:textId="77777777" w:rsidR="00582B96" w:rsidRPr="00861694" w:rsidRDefault="00FE6196" w:rsidP="00582B96">
      <w:pPr>
        <w:rPr>
          <w:b/>
          <w:sz w:val="36"/>
          <w:szCs w:val="36"/>
        </w:rPr>
      </w:pPr>
      <w:r w:rsidRPr="00861694">
        <w:rPr>
          <w:b/>
          <w:sz w:val="36"/>
          <w:szCs w:val="36"/>
        </w:rPr>
        <w:t>Leeds City Region</w:t>
      </w:r>
    </w:p>
    <w:p w14:paraId="12EE51BC" w14:textId="77777777" w:rsidR="00582B96" w:rsidRDefault="00582B96" w:rsidP="00582B96">
      <w:pPr>
        <w:rPr>
          <w:b/>
          <w:sz w:val="48"/>
          <w:szCs w:val="48"/>
        </w:rPr>
      </w:pPr>
    </w:p>
    <w:p w14:paraId="12EE51BD" w14:textId="77777777" w:rsidR="00582B96" w:rsidRDefault="00582B96" w:rsidP="00582B96">
      <w:pPr>
        <w:rPr>
          <w:b/>
          <w:sz w:val="48"/>
          <w:szCs w:val="48"/>
        </w:rPr>
      </w:pPr>
    </w:p>
    <w:p w14:paraId="12EE51BE" w14:textId="77777777" w:rsidR="00582B96" w:rsidRDefault="00582B96" w:rsidP="00582B96">
      <w:pPr>
        <w:rPr>
          <w:b/>
          <w:sz w:val="48"/>
          <w:szCs w:val="48"/>
        </w:rPr>
      </w:pPr>
    </w:p>
    <w:p w14:paraId="12EE51BF" w14:textId="3DED6B3C" w:rsidR="00582B96" w:rsidRPr="00360CDD" w:rsidRDefault="00582B96" w:rsidP="00582B96">
      <w:pPr>
        <w:rPr>
          <w:b/>
          <w:sz w:val="36"/>
          <w:szCs w:val="36"/>
        </w:rPr>
      </w:pPr>
      <w:r w:rsidRPr="00360CDD">
        <w:rPr>
          <w:b/>
          <w:sz w:val="36"/>
          <w:szCs w:val="36"/>
        </w:rPr>
        <w:t>DATE:</w:t>
      </w:r>
      <w:r w:rsidR="002F71DB">
        <w:rPr>
          <w:b/>
          <w:sz w:val="36"/>
          <w:szCs w:val="36"/>
        </w:rPr>
        <w:t xml:space="preserve"> </w:t>
      </w:r>
      <w:r w:rsidR="001602DB">
        <w:rPr>
          <w:b/>
          <w:sz w:val="36"/>
          <w:szCs w:val="36"/>
        </w:rPr>
        <w:t>June</w:t>
      </w:r>
      <w:r w:rsidR="00FE6196">
        <w:rPr>
          <w:b/>
          <w:sz w:val="36"/>
          <w:szCs w:val="36"/>
        </w:rPr>
        <w:t xml:space="preserve"> </w:t>
      </w:r>
      <w:r w:rsidR="00204192">
        <w:rPr>
          <w:b/>
          <w:sz w:val="36"/>
          <w:szCs w:val="36"/>
        </w:rPr>
        <w:t>2016</w:t>
      </w:r>
    </w:p>
    <w:p w14:paraId="12EE51C0" w14:textId="77777777" w:rsidR="00582B96" w:rsidRDefault="00582B96"/>
    <w:tbl>
      <w:tblPr>
        <w:tblW w:w="0" w:type="auto"/>
        <w:tblLook w:val="01E0" w:firstRow="1" w:lastRow="1" w:firstColumn="1" w:lastColumn="1" w:noHBand="0" w:noVBand="0"/>
      </w:tblPr>
      <w:tblGrid>
        <w:gridCol w:w="4421"/>
        <w:gridCol w:w="4366"/>
      </w:tblGrid>
      <w:tr w:rsidR="00ED67E0" w14:paraId="12EE51C3" w14:textId="77777777" w:rsidTr="00B24D65">
        <w:tc>
          <w:tcPr>
            <w:tcW w:w="4421" w:type="dxa"/>
          </w:tcPr>
          <w:p w14:paraId="12EE51C1" w14:textId="77777777" w:rsidR="00ED67E0" w:rsidRDefault="00ED67E0" w:rsidP="000419AD">
            <w:pPr>
              <w:pStyle w:val="Header"/>
              <w:tabs>
                <w:tab w:val="clear" w:pos="4153"/>
                <w:tab w:val="clear" w:pos="8306"/>
                <w:tab w:val="left" w:pos="1185"/>
              </w:tabs>
            </w:pPr>
            <w:r>
              <w:tab/>
            </w:r>
          </w:p>
        </w:tc>
        <w:tc>
          <w:tcPr>
            <w:tcW w:w="4366" w:type="dxa"/>
          </w:tcPr>
          <w:p w14:paraId="12EE51C2" w14:textId="77777777" w:rsidR="00ED67E0" w:rsidRDefault="00ED67E0" w:rsidP="000419AD">
            <w:pPr>
              <w:pStyle w:val="Header"/>
              <w:jc w:val="right"/>
            </w:pPr>
          </w:p>
        </w:tc>
      </w:tr>
      <w:tr w:rsidR="00ED67E0" w:rsidRPr="002465E9" w14:paraId="12EE51C6" w14:textId="77777777" w:rsidTr="00B24D65">
        <w:tc>
          <w:tcPr>
            <w:tcW w:w="4421" w:type="dxa"/>
          </w:tcPr>
          <w:p w14:paraId="12EE51C4" w14:textId="77777777" w:rsidR="00ED67E0" w:rsidRDefault="00ED67E0" w:rsidP="000419AD">
            <w:pPr>
              <w:pStyle w:val="Header"/>
            </w:pPr>
            <w:r>
              <w:rPr>
                <w:noProof/>
                <w:lang w:eastAsia="en-GB"/>
              </w:rPr>
              <w:lastRenderedPageBreak/>
              <w:drawing>
                <wp:inline distT="0" distB="0" distL="0" distR="0" wp14:anchorId="12EE5309" wp14:editId="12EE530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12EE51C5" w14:textId="77777777" w:rsidR="00ED67E0" w:rsidRDefault="000D51DE" w:rsidP="000419AD">
            <w:pPr>
              <w:pStyle w:val="Header"/>
              <w:jc w:val="right"/>
            </w:pPr>
            <w:r>
              <w:rPr>
                <w:noProof/>
                <w:lang w:eastAsia="en-GB"/>
              </w:rPr>
              <w:drawing>
                <wp:inline distT="0" distB="0" distL="0" distR="0" wp14:anchorId="12EE530B" wp14:editId="12EE530C">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2EE51C9" w14:textId="77777777" w:rsidTr="00B24D65">
        <w:tc>
          <w:tcPr>
            <w:tcW w:w="4421" w:type="dxa"/>
          </w:tcPr>
          <w:p w14:paraId="12EE51C7" w14:textId="77777777" w:rsidR="008441FE" w:rsidRDefault="008441FE" w:rsidP="000419AD">
            <w:pPr>
              <w:pStyle w:val="Header"/>
              <w:rPr>
                <w:noProof/>
                <w:lang w:eastAsia="en-GB"/>
              </w:rPr>
            </w:pPr>
          </w:p>
        </w:tc>
        <w:tc>
          <w:tcPr>
            <w:tcW w:w="4366" w:type="dxa"/>
          </w:tcPr>
          <w:p w14:paraId="12EE51C8" w14:textId="77777777" w:rsidR="008441FE" w:rsidRDefault="008441FE" w:rsidP="000419AD">
            <w:pPr>
              <w:pStyle w:val="Header"/>
              <w:jc w:val="right"/>
              <w:rPr>
                <w:noProof/>
                <w:lang w:eastAsia="en-GB"/>
              </w:rPr>
            </w:pPr>
          </w:p>
        </w:tc>
      </w:tr>
    </w:tbl>
    <w:p w14:paraId="12EE51C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2EE51CE" w14:textId="77777777" w:rsidTr="000D51DE">
        <w:trPr>
          <w:trHeight w:val="597"/>
        </w:trPr>
        <w:tc>
          <w:tcPr>
            <w:tcW w:w="9088" w:type="dxa"/>
          </w:tcPr>
          <w:p w14:paraId="12EE51CC" w14:textId="27612EF1" w:rsidR="007654E6" w:rsidRPr="00861694" w:rsidRDefault="00861694" w:rsidP="00A524B5">
            <w:pPr>
              <w:pStyle w:val="BodyText"/>
              <w:tabs>
                <w:tab w:val="num" w:pos="1134"/>
              </w:tabs>
              <w:spacing w:after="0"/>
              <w:jc w:val="both"/>
              <w:rPr>
                <w:rFonts w:ascii="Arial" w:hAnsi="Arial" w:cs="Arial"/>
                <w:b/>
              </w:rPr>
            </w:pPr>
            <w:r w:rsidRPr="00861694">
              <w:rPr>
                <w:rFonts w:ascii="Arial" w:hAnsi="Arial" w:cs="Arial"/>
                <w:b/>
              </w:rPr>
              <w:t>ESF</w:t>
            </w:r>
            <w:r w:rsidR="00B3399A" w:rsidRPr="00861694">
              <w:rPr>
                <w:rFonts w:ascii="Arial" w:hAnsi="Arial" w:cs="Arial"/>
                <w:b/>
              </w:rPr>
              <w:t xml:space="preserve">: </w:t>
            </w:r>
            <w:r w:rsidR="003F1699" w:rsidRPr="00861694">
              <w:rPr>
                <w:rFonts w:ascii="Arial" w:hAnsi="Arial" w:cs="Arial"/>
                <w:b/>
              </w:rPr>
              <w:t>Apprenticeship Hub</w:t>
            </w:r>
            <w:r w:rsidRPr="00861694">
              <w:rPr>
                <w:rFonts w:ascii="Arial" w:hAnsi="Arial" w:cs="Arial"/>
                <w:b/>
              </w:rPr>
              <w:t xml:space="preserve"> LEEDS CIYT REGION itt_30099</w:t>
            </w:r>
          </w:p>
          <w:p w14:paraId="12EE51C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12EE51D0" w14:textId="77777777" w:rsidTr="007A3260">
        <w:trPr>
          <w:trHeight w:val="567"/>
        </w:trPr>
        <w:tc>
          <w:tcPr>
            <w:tcW w:w="9088" w:type="dxa"/>
            <w:shd w:val="clear" w:color="auto" w:fill="D9D9D9" w:themeFill="background1" w:themeFillShade="D9"/>
            <w:vAlign w:val="center"/>
          </w:tcPr>
          <w:p w14:paraId="12EE51CF" w14:textId="77777777" w:rsidR="00967429" w:rsidRPr="00FD3B0A" w:rsidRDefault="004C726D" w:rsidP="00FD3B0A">
            <w:pPr>
              <w:pStyle w:val="SpecificationHeading"/>
            </w:pPr>
            <w:r w:rsidRPr="00FD3B0A">
              <w:t>BACKGROUND</w:t>
            </w:r>
          </w:p>
        </w:tc>
      </w:tr>
      <w:tr w:rsidR="00967429" w:rsidRPr="00EF4406" w14:paraId="12EE522C" w14:textId="77777777" w:rsidTr="000D51DE">
        <w:tc>
          <w:tcPr>
            <w:tcW w:w="9088" w:type="dxa"/>
          </w:tcPr>
          <w:p w14:paraId="12EE51D1" w14:textId="77777777" w:rsidR="00B24D65" w:rsidRPr="002833D9" w:rsidRDefault="00B24D65" w:rsidP="00A524B5">
            <w:pPr>
              <w:tabs>
                <w:tab w:val="num" w:pos="900"/>
              </w:tabs>
              <w:autoSpaceDE w:val="0"/>
              <w:autoSpaceDN w:val="0"/>
              <w:adjustRightInd w:val="0"/>
              <w:rPr>
                <w:rFonts w:cs="Arial"/>
                <w:b/>
              </w:rPr>
            </w:pPr>
          </w:p>
          <w:p w14:paraId="12EE51D2"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12EE51D3" w14:textId="77777777" w:rsidR="002833D9" w:rsidRPr="002833D9" w:rsidRDefault="002833D9" w:rsidP="00A524B5">
            <w:pPr>
              <w:tabs>
                <w:tab w:val="num" w:pos="900"/>
              </w:tabs>
              <w:autoSpaceDE w:val="0"/>
              <w:autoSpaceDN w:val="0"/>
              <w:adjustRightInd w:val="0"/>
              <w:rPr>
                <w:rFonts w:cs="Arial"/>
                <w:b/>
              </w:rPr>
            </w:pPr>
          </w:p>
          <w:p w14:paraId="12EE51D4"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2EE51D5" w14:textId="77777777" w:rsidR="002833D9" w:rsidRPr="005A1D76" w:rsidRDefault="002833D9" w:rsidP="00A524B5">
            <w:pPr>
              <w:tabs>
                <w:tab w:val="num" w:pos="900"/>
              </w:tabs>
              <w:autoSpaceDE w:val="0"/>
              <w:autoSpaceDN w:val="0"/>
              <w:adjustRightInd w:val="0"/>
              <w:rPr>
                <w:rFonts w:cs="Arial"/>
              </w:rPr>
            </w:pPr>
          </w:p>
          <w:p w14:paraId="12EE51D6"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12EE51D7" w14:textId="77777777" w:rsidR="002833D9" w:rsidRPr="005A1D76" w:rsidRDefault="002833D9" w:rsidP="00A524B5">
            <w:pPr>
              <w:rPr>
                <w:rFonts w:cs="Arial"/>
              </w:rPr>
            </w:pPr>
          </w:p>
          <w:p w14:paraId="12EE51D8"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12EE51D9" w14:textId="77777777" w:rsidR="00AD0B65" w:rsidRPr="00AD0B65" w:rsidRDefault="00AD0B65" w:rsidP="00AD0B65">
            <w:pPr>
              <w:rPr>
                <w:rFonts w:cs="Arial"/>
              </w:rPr>
            </w:pPr>
          </w:p>
          <w:p w14:paraId="12EE51DA" w14:textId="77777777" w:rsidR="00204192" w:rsidRDefault="009E7A30" w:rsidP="00AD0B65">
            <w:r w:rsidRPr="00A94CF2">
              <w:t>The</w:t>
            </w:r>
            <w:r w:rsidR="00A63E89" w:rsidRPr="00A94CF2">
              <w:t xml:space="preserve"> </w:t>
            </w:r>
            <w:r w:rsidR="00204192" w:rsidRPr="00A94CF2">
              <w:t xml:space="preserve">Priority Axis 1 </w:t>
            </w:r>
            <w:r w:rsidR="00A63E89" w:rsidRPr="00A94CF2">
              <w:t xml:space="preserve">supports </w:t>
            </w:r>
            <w:r w:rsidR="00204192" w:rsidRPr="00A94CF2">
              <w:t xml:space="preserve">activity </w:t>
            </w:r>
            <w:r w:rsidR="00204192" w:rsidRPr="00FE6196">
              <w:t xml:space="preserve">to increase participation in the labour market and thereby improve social inclusion and mobility.   The objectives of Priority Axis 1 </w:t>
            </w:r>
            <w:r w:rsidR="00F0539E" w:rsidRPr="00FE6196">
              <w:t xml:space="preserve">covered in this specification </w:t>
            </w:r>
            <w:r w:rsidR="00204192" w:rsidRPr="00FE6196">
              <w:t>are:</w:t>
            </w:r>
          </w:p>
          <w:p w14:paraId="12EE51DB" w14:textId="77777777" w:rsidR="00A94CF2" w:rsidRPr="00FE6196" w:rsidRDefault="00A94CF2" w:rsidP="00AD0B65"/>
          <w:p w14:paraId="12EE51DC" w14:textId="77777777" w:rsidR="00204192" w:rsidRPr="00FE6196" w:rsidRDefault="00204192" w:rsidP="00A503FD">
            <w:pPr>
              <w:pStyle w:val="ListParagraph"/>
              <w:numPr>
                <w:ilvl w:val="0"/>
                <w:numId w:val="11"/>
              </w:numPr>
            </w:pPr>
            <w:r w:rsidRPr="00FE6196">
              <w:t>To improve the employability of long-term unemployed people, so that they can compete effectively in the labour market.</w:t>
            </w:r>
          </w:p>
          <w:p w14:paraId="12EE51DD" w14:textId="77777777" w:rsidR="00204192" w:rsidRPr="00FE6196" w:rsidRDefault="00204192" w:rsidP="00A503FD">
            <w:pPr>
              <w:pStyle w:val="ListParagraph"/>
              <w:numPr>
                <w:ilvl w:val="0"/>
                <w:numId w:val="11"/>
              </w:numPr>
            </w:pPr>
            <w:r w:rsidRPr="00FE6196">
              <w:t>To provide individuals from groups which face particular labour market disadvantage with additional support so that they can compete effectively in the labour market.</w:t>
            </w:r>
          </w:p>
          <w:p w14:paraId="12EE51DE" w14:textId="77777777" w:rsidR="00204192" w:rsidRPr="00FE6196" w:rsidRDefault="00204192" w:rsidP="00A503FD">
            <w:pPr>
              <w:pStyle w:val="ListParagraph"/>
              <w:numPr>
                <w:ilvl w:val="0"/>
                <w:numId w:val="11"/>
              </w:numPr>
            </w:pPr>
            <w:r w:rsidRPr="00FE6196">
              <w:t>To encourage inactive people to participate in the labour market and to improve their employability.</w:t>
            </w:r>
          </w:p>
          <w:p w14:paraId="12EE51DF" w14:textId="77777777" w:rsidR="00204192" w:rsidRPr="00FE6196" w:rsidRDefault="00204192" w:rsidP="00A503FD">
            <w:pPr>
              <w:pStyle w:val="ListParagraph"/>
              <w:numPr>
                <w:ilvl w:val="0"/>
                <w:numId w:val="11"/>
              </w:numPr>
            </w:pPr>
            <w:r w:rsidRPr="00FE6196">
              <w:t>To address the basic skills needs of unemployed and inactive people so that they can compete effectively in the labour market.</w:t>
            </w:r>
          </w:p>
          <w:p w14:paraId="12EE51E0" w14:textId="77777777" w:rsidR="00204192" w:rsidRPr="00FE6196" w:rsidRDefault="00204192" w:rsidP="00A503FD">
            <w:pPr>
              <w:pStyle w:val="Default"/>
              <w:numPr>
                <w:ilvl w:val="0"/>
                <w:numId w:val="11"/>
              </w:numPr>
            </w:pPr>
            <w:r w:rsidRPr="00FE6196">
              <w:t xml:space="preserve">To provide support for women at a disadvantage in the labour market, and particularly those who are currently inactive, to contribute to our efforts to reduce the gender employment gap. </w:t>
            </w:r>
          </w:p>
          <w:p w14:paraId="12EE51E1" w14:textId="77777777" w:rsidR="00F0539E" w:rsidRPr="00FE6196" w:rsidRDefault="00F0539E" w:rsidP="00A503FD">
            <w:pPr>
              <w:pStyle w:val="Default"/>
              <w:numPr>
                <w:ilvl w:val="0"/>
                <w:numId w:val="11"/>
              </w:numPr>
            </w:pPr>
            <w:r w:rsidRPr="00FE6196">
              <w:lastRenderedPageBreak/>
              <w:t xml:space="preserve">To support people with multiple and complex barriers to participation to address these underlying issues and to move closer to or into the labour market. </w:t>
            </w:r>
          </w:p>
          <w:p w14:paraId="12EE51E2" w14:textId="77777777" w:rsidR="00204192" w:rsidRPr="00FE6196" w:rsidRDefault="00F0539E" w:rsidP="00A503FD">
            <w:pPr>
              <w:pStyle w:val="ListParagraph"/>
              <w:numPr>
                <w:ilvl w:val="0"/>
                <w:numId w:val="11"/>
              </w:numPr>
            </w:pPr>
            <w:r w:rsidRPr="00FE6196">
              <w:t>To engage marginalised individuals and support them to re-engage with education, training, or in employment.</w:t>
            </w:r>
          </w:p>
          <w:p w14:paraId="12EE51E3" w14:textId="77777777" w:rsidR="0096491B" w:rsidRPr="00FE6196" w:rsidRDefault="0096491B" w:rsidP="00466FA7">
            <w:pPr>
              <w:pStyle w:val="Default"/>
              <w:numPr>
                <w:ilvl w:val="0"/>
                <w:numId w:val="11"/>
              </w:numPr>
            </w:pPr>
            <w:r w:rsidRPr="00FE6196">
              <w:t>To engage marginalised 1</w:t>
            </w:r>
            <w:r w:rsidR="003F1699">
              <w:t>6</w:t>
            </w:r>
            <w:r w:rsidRPr="00FE6196">
              <w:t xml:space="preserve">-18 year olds and support them to re-engage with education or training. </w:t>
            </w:r>
          </w:p>
          <w:p w14:paraId="12EE51E4" w14:textId="77777777" w:rsidR="0096491B" w:rsidRPr="00FE6196" w:rsidRDefault="0096491B" w:rsidP="0096491B">
            <w:pPr>
              <w:pStyle w:val="ListParagraph"/>
              <w:numPr>
                <w:ilvl w:val="0"/>
                <w:numId w:val="11"/>
              </w:numPr>
            </w:pPr>
            <w:r w:rsidRPr="00FE6196">
              <w:t>To support young lone parents to overcome the barriers they face in participating in the labour market (including childcare).</w:t>
            </w:r>
          </w:p>
          <w:p w14:paraId="12EE51E5" w14:textId="77777777" w:rsidR="0096491B" w:rsidRPr="00FE6196" w:rsidRDefault="0096491B" w:rsidP="0096491B">
            <w:pPr>
              <w:pStyle w:val="ListParagraph"/>
              <w:numPr>
                <w:ilvl w:val="0"/>
                <w:numId w:val="11"/>
              </w:numPr>
            </w:pPr>
            <w:r w:rsidRPr="00FE6196">
              <w:t>To address the basic skills needs of young NEETS so that they can compete effectively in the labour market.</w:t>
            </w:r>
          </w:p>
          <w:p w14:paraId="12EE51E6" w14:textId="77777777" w:rsidR="0096491B" w:rsidRPr="00FE6196" w:rsidRDefault="0096491B" w:rsidP="0096491B">
            <w:pPr>
              <w:pStyle w:val="ListParagraph"/>
              <w:numPr>
                <w:ilvl w:val="0"/>
                <w:numId w:val="11"/>
              </w:numPr>
            </w:pPr>
            <w:r w:rsidRPr="00FE6196">
              <w:t>To support the rise in the participation age by providing additional traineeship and apprenticeship opportunities.</w:t>
            </w:r>
          </w:p>
          <w:p w14:paraId="12EE51E7" w14:textId="77777777" w:rsidR="007E51DD" w:rsidRDefault="007E51DD" w:rsidP="00AD0B65"/>
          <w:p w14:paraId="12EE51E8" w14:textId="25D48F80" w:rsidR="004A2467" w:rsidRDefault="004A2467" w:rsidP="00AD0B65">
            <w:r>
              <w:t xml:space="preserve">The </w:t>
            </w:r>
            <w:r w:rsidR="002824C6">
              <w:t>Investment Priority</w:t>
            </w:r>
            <w:r>
              <w:t xml:space="preserve"> </w:t>
            </w:r>
            <w:r w:rsidR="00F0539E">
              <w:t xml:space="preserve">in this specification </w:t>
            </w:r>
            <w:r>
              <w:t>are:</w:t>
            </w:r>
          </w:p>
          <w:p w14:paraId="12EE51E9" w14:textId="77777777" w:rsidR="00204192" w:rsidRDefault="00204192" w:rsidP="0054091C">
            <w:pPr>
              <w:pStyle w:val="ListParagraph"/>
            </w:pPr>
          </w:p>
          <w:p w14:paraId="12EE51EA" w14:textId="77777777" w:rsidR="0096491B" w:rsidRPr="002E1356" w:rsidRDefault="0096491B" w:rsidP="0096491B">
            <w:pPr>
              <w:pStyle w:val="ListParagraph"/>
              <w:numPr>
                <w:ilvl w:val="0"/>
                <w:numId w:val="12"/>
              </w:numPr>
            </w:pPr>
            <w:r w:rsidRPr="002E1356">
              <w:rPr>
                <w:b/>
              </w:rPr>
              <w:t>Sustainable integration of young people</w:t>
            </w:r>
            <w:r w:rsidRPr="002E1356">
              <w:t xml:space="preserve"> (IP1.2) - to focus on helping young people, particularly those who are NEET or at risk of NEET, to participate in the labour market and learning in areas through focused Information, Advice and Guidance.</w:t>
            </w:r>
          </w:p>
          <w:p w14:paraId="12EE51EB" w14:textId="77777777" w:rsidR="00F17CE2" w:rsidRDefault="00F17CE2" w:rsidP="00A524B5">
            <w:pPr>
              <w:tabs>
                <w:tab w:val="num" w:pos="900"/>
              </w:tabs>
              <w:autoSpaceDE w:val="0"/>
              <w:autoSpaceDN w:val="0"/>
              <w:adjustRightInd w:val="0"/>
              <w:rPr>
                <w:rFonts w:cs="Arial"/>
              </w:rPr>
            </w:pPr>
          </w:p>
          <w:p w14:paraId="12EE51EC" w14:textId="77777777" w:rsidR="00FE6196" w:rsidRDefault="0096491B" w:rsidP="0096491B">
            <w:pPr>
              <w:tabs>
                <w:tab w:val="num" w:pos="900"/>
              </w:tabs>
              <w:autoSpaceDE w:val="0"/>
              <w:autoSpaceDN w:val="0"/>
              <w:adjustRightInd w:val="0"/>
              <w:rPr>
                <w:rFonts w:cs="Arial"/>
                <w:b/>
              </w:rPr>
            </w:pPr>
            <w:r w:rsidRPr="00466FA7">
              <w:rPr>
                <w:rFonts w:cs="Arial"/>
                <w:b/>
              </w:rPr>
              <w:t>Sustainable Integration of Young People</w:t>
            </w:r>
          </w:p>
          <w:p w14:paraId="12EE51ED" w14:textId="77777777" w:rsidR="00FE6196" w:rsidRDefault="00FE6196" w:rsidP="0096491B">
            <w:pPr>
              <w:tabs>
                <w:tab w:val="num" w:pos="900"/>
              </w:tabs>
              <w:autoSpaceDE w:val="0"/>
              <w:autoSpaceDN w:val="0"/>
              <w:adjustRightInd w:val="0"/>
              <w:rPr>
                <w:rFonts w:cs="Arial"/>
                <w:b/>
              </w:rPr>
            </w:pPr>
          </w:p>
          <w:p w14:paraId="12EE51EE" w14:textId="77777777" w:rsidR="0096491B" w:rsidRDefault="0096491B" w:rsidP="0096491B">
            <w:pPr>
              <w:tabs>
                <w:tab w:val="num" w:pos="900"/>
              </w:tabs>
              <w:autoSpaceDE w:val="0"/>
              <w:autoSpaceDN w:val="0"/>
              <w:adjustRightInd w:val="0"/>
              <w:rPr>
                <w:rFonts w:cs="Arial"/>
              </w:rPr>
            </w:pPr>
            <w:r w:rsidRPr="0096491B">
              <w:rPr>
                <w:rFonts w:cs="Arial"/>
              </w:rPr>
              <w:t xml:space="preserve">Unemployment can have a long-term </w:t>
            </w:r>
            <w:r w:rsidR="00A94CF2">
              <w:rPr>
                <w:rFonts w:cs="Arial"/>
              </w:rPr>
              <w:t xml:space="preserve">negative </w:t>
            </w:r>
            <w:r w:rsidRPr="0096491B">
              <w:rPr>
                <w:rFonts w:cs="Arial"/>
              </w:rPr>
              <w:t xml:space="preserve">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reduce the number who are NEET or at risk of being NEET. This investment priority will not support activities that duplicate or </w:t>
            </w:r>
            <w:r w:rsidR="00A94CF2">
              <w:rPr>
                <w:rFonts w:cs="Arial"/>
              </w:rPr>
              <w:t xml:space="preserve">displace </w:t>
            </w:r>
            <w:r w:rsidRPr="0096491B">
              <w:rPr>
                <w:rFonts w:cs="Arial"/>
              </w:rPr>
              <w:t>existing provision.</w:t>
            </w:r>
          </w:p>
          <w:p w14:paraId="12EE51EF" w14:textId="77777777" w:rsidR="0096491B" w:rsidRPr="0096491B" w:rsidRDefault="0096491B" w:rsidP="0096491B">
            <w:pPr>
              <w:tabs>
                <w:tab w:val="num" w:pos="900"/>
              </w:tabs>
              <w:autoSpaceDE w:val="0"/>
              <w:autoSpaceDN w:val="0"/>
              <w:adjustRightInd w:val="0"/>
              <w:rPr>
                <w:rFonts w:cs="Arial"/>
              </w:rPr>
            </w:pPr>
          </w:p>
          <w:p w14:paraId="12EE51F0" w14:textId="77777777" w:rsidR="0096491B" w:rsidRPr="00FE6196" w:rsidRDefault="0096491B" w:rsidP="0096491B">
            <w:pPr>
              <w:tabs>
                <w:tab w:val="num" w:pos="900"/>
              </w:tabs>
              <w:autoSpaceDE w:val="0"/>
              <w:autoSpaceDN w:val="0"/>
              <w:adjustRightInd w:val="0"/>
              <w:rPr>
                <w:rFonts w:cs="Arial"/>
              </w:rPr>
            </w:pPr>
            <w:r w:rsidRPr="002E1356">
              <w:rPr>
                <w:rFonts w:cs="Arial"/>
              </w:rPr>
              <w:t>The focus of the work under this strand will be the provision of Information, Advice and Guidance to these young people.</w:t>
            </w:r>
          </w:p>
          <w:p w14:paraId="12EE51F1" w14:textId="77777777" w:rsidR="000D51DE" w:rsidRPr="000D51DE" w:rsidRDefault="000D51DE" w:rsidP="00A524B5">
            <w:pPr>
              <w:rPr>
                <w:rFonts w:cs="Arial"/>
              </w:rPr>
            </w:pPr>
          </w:p>
          <w:p w14:paraId="12EE51F2" w14:textId="77777777" w:rsidR="00FE6196" w:rsidRPr="0054091C" w:rsidRDefault="00FE6196" w:rsidP="00FE6196">
            <w:pPr>
              <w:rPr>
                <w:rFonts w:cs="Arial"/>
                <w:b/>
              </w:rPr>
            </w:pPr>
            <w:r w:rsidRPr="0054091C">
              <w:rPr>
                <w:rFonts w:cs="Arial"/>
                <w:b/>
              </w:rPr>
              <w:t>Leeds City Region Local Enterprise Partnership Background</w:t>
            </w:r>
          </w:p>
          <w:p w14:paraId="12EE51F3" w14:textId="77777777" w:rsidR="00FE6196" w:rsidRPr="0054091C" w:rsidRDefault="00FE6196" w:rsidP="00FE6196">
            <w:pPr>
              <w:rPr>
                <w:rFonts w:cs="Arial"/>
              </w:rPr>
            </w:pPr>
          </w:p>
          <w:p w14:paraId="12EE51F4" w14:textId="77777777" w:rsidR="00A60262" w:rsidRPr="00A60262" w:rsidRDefault="00FE6196" w:rsidP="00FE6196">
            <w:pPr>
              <w:rPr>
                <w:rFonts w:cs="Arial"/>
                <w:b/>
                <w:caps/>
              </w:rPr>
            </w:pPr>
            <w:r w:rsidRPr="00A60262">
              <w:rPr>
                <w:rFonts w:cs="Arial"/>
                <w:b/>
              </w:rPr>
              <w:t>Leeds City Region Strategic Investment Priorities</w:t>
            </w:r>
          </w:p>
          <w:p w14:paraId="12EE51F5" w14:textId="77777777" w:rsidR="00A60262" w:rsidRPr="00A60262" w:rsidRDefault="00A60262" w:rsidP="00A60262">
            <w:pPr>
              <w:rPr>
                <w:rFonts w:cs="Arial"/>
              </w:rPr>
            </w:pPr>
            <w:bookmarkStart w:id="0" w:name="_Toc379275478"/>
            <w:r w:rsidRPr="00A60262">
              <w:rPr>
                <w:rFonts w:cs="Arial"/>
                <w:iCs/>
              </w:rPr>
              <w:t xml:space="preserve">Leeds City Region is the biggest city region economy in the country, with an annual output of £62.5bn representing 5% of the English total.  It hosts 119,000 businesses, 3 million residents and a workforce of 1.4m.  Nine Higher Education institutions and 14 Further Education Colleges are based in the City Region, which is home to a student population of around 230,000.    </w:t>
            </w:r>
            <w:bookmarkEnd w:id="0"/>
          </w:p>
          <w:p w14:paraId="12EE51F6" w14:textId="77777777" w:rsidR="00A60262" w:rsidRPr="00A60262" w:rsidRDefault="00A60262" w:rsidP="00A60262">
            <w:pPr>
              <w:spacing w:before="120" w:after="120"/>
              <w:rPr>
                <w:rFonts w:cs="Arial"/>
              </w:rPr>
            </w:pPr>
            <w:r w:rsidRPr="00A60262">
              <w:rPr>
                <w:rFonts w:cs="Arial"/>
                <w:iCs/>
              </w:rPr>
              <w:t>Despite the City Region’s undoubted economic strengths and assets, it is not realising its full potential. The decline of heavy industry has left a legacy of pockets of serious deprivation and an economy that is less productive than those in many</w:t>
            </w:r>
            <w:r w:rsidRPr="00A60262">
              <w:rPr>
                <w:rFonts w:cs="Arial"/>
                <w:i/>
                <w:iCs/>
              </w:rPr>
              <w:t xml:space="preserve"> </w:t>
            </w:r>
            <w:r w:rsidRPr="00A60262">
              <w:rPr>
                <w:rFonts w:cs="Arial"/>
                <w:iCs/>
              </w:rPr>
              <w:t xml:space="preserve">other parts of the country. </w:t>
            </w:r>
          </w:p>
          <w:p w14:paraId="12EE51F7" w14:textId="27034E42" w:rsidR="00A60262" w:rsidRPr="00A60262" w:rsidRDefault="00A60262" w:rsidP="00A60262">
            <w:pPr>
              <w:spacing w:before="120" w:after="120"/>
              <w:rPr>
                <w:rFonts w:cs="Arial"/>
              </w:rPr>
            </w:pPr>
            <w:r w:rsidRPr="00A60262">
              <w:rPr>
                <w:rFonts w:cs="Arial"/>
                <w:iCs/>
              </w:rPr>
              <w:lastRenderedPageBreak/>
              <w:t xml:space="preserve">The LEP’s revised vision for the City Region is </w:t>
            </w:r>
            <w:r w:rsidRPr="00A60262">
              <w:rPr>
                <w:rFonts w:cs="Arial"/>
                <w:b/>
                <w:bCs/>
                <w:iCs/>
              </w:rPr>
              <w:t xml:space="preserve">to be a globally recognised economic powerhouse that creates good growth, jobs and prosperity. </w:t>
            </w:r>
            <w:r w:rsidRPr="00A60262">
              <w:rPr>
                <w:rFonts w:cs="Arial"/>
                <w:iCs/>
              </w:rPr>
              <w:t>This revised vision places a greater emphasis on “good growth”, where a radical uplift in growth, productivity and business success goes hand in hand with quality jobs that connect all people and places to opportunity and improved quality of life.  Achieving the vision will mean that our economy becomes stronger, more dynamic and resilient, and will be on course to consistently improve performance compared to national averages and intern</w:t>
            </w:r>
            <w:r w:rsidR="007A3260">
              <w:rPr>
                <w:rFonts w:cs="Arial"/>
                <w:iCs/>
              </w:rPr>
              <w:t>ational competitor’s over time.</w:t>
            </w:r>
          </w:p>
          <w:p w14:paraId="12EE51F8" w14:textId="77777777" w:rsidR="00A60262" w:rsidRPr="00A60262" w:rsidRDefault="00A60262" w:rsidP="00A60262">
            <w:pPr>
              <w:spacing w:before="120"/>
              <w:rPr>
                <w:rFonts w:cs="Arial"/>
                <w:iCs/>
              </w:rPr>
            </w:pPr>
            <w:r w:rsidRPr="00A60262">
              <w:rPr>
                <w:rFonts w:cs="Arial"/>
                <w:iCs/>
              </w:rPr>
              <w:t>The original Leeds City Region Strategic Economic Plan (SEP) was agreed in 2014, and is now being updated to reflect the new focus on good growth and to account for economic change since the initial publication.  The SEP will continue to be based on the four inter-connected strategic investment priorities set out in the first SEP:</w:t>
            </w:r>
          </w:p>
          <w:p w14:paraId="12EE51F9" w14:textId="77777777" w:rsidR="00A60262" w:rsidRPr="00A60262" w:rsidRDefault="00A60262" w:rsidP="00A60262">
            <w:pPr>
              <w:numPr>
                <w:ilvl w:val="0"/>
                <w:numId w:val="34"/>
              </w:numPr>
              <w:spacing w:before="120" w:after="200" w:line="276" w:lineRule="auto"/>
              <w:rPr>
                <w:rFonts w:cs="Arial"/>
              </w:rPr>
            </w:pPr>
            <w:r w:rsidRPr="00A60262">
              <w:rPr>
                <w:rFonts w:cs="Arial"/>
                <w:b/>
                <w:bCs/>
                <w:iCs/>
              </w:rPr>
              <w:t>PRIORITY 1:</w:t>
            </w:r>
            <w:r w:rsidRPr="00A60262">
              <w:rPr>
                <w:rFonts w:cs="Arial"/>
                <w:iCs/>
              </w:rPr>
              <w:t xml:space="preserve"> Growing Businesses</w:t>
            </w:r>
          </w:p>
          <w:p w14:paraId="12EE51FA" w14:textId="77777777" w:rsidR="00A60262" w:rsidRPr="00A60262" w:rsidRDefault="00A60262" w:rsidP="00A60262">
            <w:pPr>
              <w:numPr>
                <w:ilvl w:val="0"/>
                <w:numId w:val="34"/>
              </w:numPr>
              <w:spacing w:before="120" w:after="200" w:line="276" w:lineRule="auto"/>
              <w:rPr>
                <w:rFonts w:cs="Arial"/>
              </w:rPr>
            </w:pPr>
            <w:r w:rsidRPr="00A60262">
              <w:rPr>
                <w:rFonts w:cs="Arial"/>
                <w:b/>
                <w:bCs/>
                <w:iCs/>
              </w:rPr>
              <w:t xml:space="preserve">PRIORITY 2: </w:t>
            </w:r>
            <w:r w:rsidRPr="00A60262">
              <w:rPr>
                <w:rFonts w:cs="Arial"/>
                <w:iCs/>
              </w:rPr>
              <w:t>A Skilled and Flexible Workforce</w:t>
            </w:r>
          </w:p>
          <w:p w14:paraId="12EE51FB" w14:textId="77777777" w:rsidR="00A60262" w:rsidRPr="00A60262" w:rsidRDefault="00A60262" w:rsidP="00A60262">
            <w:pPr>
              <w:numPr>
                <w:ilvl w:val="0"/>
                <w:numId w:val="34"/>
              </w:numPr>
              <w:spacing w:before="120" w:after="200" w:line="276" w:lineRule="auto"/>
              <w:rPr>
                <w:rFonts w:cs="Arial"/>
              </w:rPr>
            </w:pPr>
            <w:r w:rsidRPr="00A60262">
              <w:rPr>
                <w:rFonts w:cs="Arial"/>
                <w:b/>
                <w:bCs/>
                <w:iCs/>
              </w:rPr>
              <w:t xml:space="preserve">PRIORITY 3: </w:t>
            </w:r>
            <w:r w:rsidRPr="00A60262">
              <w:rPr>
                <w:rFonts w:cs="Arial"/>
                <w:iCs/>
              </w:rPr>
              <w:t>Cost Effective, Clean Energy</w:t>
            </w:r>
          </w:p>
          <w:p w14:paraId="12EE51FC" w14:textId="77777777" w:rsidR="00A60262" w:rsidRPr="00A60262" w:rsidRDefault="00A60262" w:rsidP="00A60262">
            <w:pPr>
              <w:numPr>
                <w:ilvl w:val="0"/>
                <w:numId w:val="34"/>
              </w:numPr>
              <w:spacing w:before="120" w:after="200" w:line="276" w:lineRule="auto"/>
              <w:rPr>
                <w:rFonts w:cs="Arial"/>
              </w:rPr>
            </w:pPr>
            <w:r w:rsidRPr="00A60262">
              <w:rPr>
                <w:rFonts w:cs="Arial"/>
                <w:b/>
                <w:bCs/>
                <w:iCs/>
              </w:rPr>
              <w:t xml:space="preserve">PRIORITY 4: </w:t>
            </w:r>
            <w:r w:rsidRPr="00A60262">
              <w:rPr>
                <w:rFonts w:cs="Arial"/>
                <w:iCs/>
              </w:rPr>
              <w:t>Infrastructure for Growth</w:t>
            </w:r>
          </w:p>
          <w:p w14:paraId="12EE51FD" w14:textId="77777777" w:rsidR="00A60262" w:rsidRPr="00A60262" w:rsidRDefault="00A60262" w:rsidP="00A60262">
            <w:pPr>
              <w:pStyle w:val="Heading2"/>
              <w:numPr>
                <w:ilvl w:val="0"/>
                <w:numId w:val="0"/>
              </w:numPr>
              <w:tabs>
                <w:tab w:val="left" w:pos="720"/>
              </w:tabs>
              <w:ind w:left="851" w:hanging="851"/>
              <w:rPr>
                <w:sz w:val="24"/>
                <w:szCs w:val="24"/>
              </w:rPr>
            </w:pPr>
            <w:r w:rsidRPr="00A60262">
              <w:rPr>
                <w:iCs w:val="0"/>
                <w:sz w:val="24"/>
                <w:szCs w:val="24"/>
              </w:rPr>
              <w:t>Challenges</w:t>
            </w:r>
          </w:p>
          <w:p w14:paraId="12EE51FE" w14:textId="77777777" w:rsidR="00A60262" w:rsidRPr="00A60262" w:rsidRDefault="00A60262" w:rsidP="00A60262">
            <w:pPr>
              <w:rPr>
                <w:rFonts w:eastAsiaTheme="minorHAnsi" w:cs="Arial"/>
              </w:rPr>
            </w:pPr>
            <w:r w:rsidRPr="00A60262">
              <w:rPr>
                <w:rFonts w:cs="Arial"/>
                <w:iCs/>
              </w:rPr>
              <w:t>There are significant challenges that must be faced and overcome to enable Leeds City Region to deliver its ambitions.</w:t>
            </w:r>
          </w:p>
          <w:p w14:paraId="12EE51FF" w14:textId="77777777" w:rsidR="00A60262" w:rsidRPr="00A60262" w:rsidRDefault="00A60262" w:rsidP="00A60262">
            <w:pPr>
              <w:rPr>
                <w:rFonts w:cs="Arial"/>
              </w:rPr>
            </w:pPr>
            <w:r w:rsidRPr="00A60262">
              <w:rPr>
                <w:rFonts w:cs="Arial"/>
                <w:iCs/>
              </w:rPr>
              <w:t> </w:t>
            </w:r>
          </w:p>
          <w:p w14:paraId="12EE5200" w14:textId="77777777" w:rsidR="00A60262" w:rsidRPr="00A60262" w:rsidRDefault="00A60262" w:rsidP="00A60262">
            <w:pPr>
              <w:pStyle w:val="BodyText"/>
              <w:spacing w:after="0"/>
              <w:rPr>
                <w:rFonts w:ascii="Arial" w:hAnsi="Arial" w:cs="Arial"/>
              </w:rPr>
            </w:pPr>
            <w:r w:rsidRPr="00A60262">
              <w:rPr>
                <w:rFonts w:ascii="Arial" w:hAnsi="Arial" w:cs="Arial"/>
                <w:b/>
                <w:bCs/>
                <w:iCs/>
              </w:rPr>
              <w:t>Overall Rationale</w:t>
            </w:r>
          </w:p>
          <w:p w14:paraId="12EE5201" w14:textId="77777777" w:rsidR="00A60262" w:rsidRPr="00A60262" w:rsidRDefault="00A60262" w:rsidP="00A60262">
            <w:pPr>
              <w:rPr>
                <w:rFonts w:cs="Arial"/>
              </w:rPr>
            </w:pPr>
            <w:r w:rsidRPr="00A60262">
              <w:rPr>
                <w:rFonts w:cs="Arial"/>
                <w:iCs/>
              </w:rPr>
              <w:t xml:space="preserve">Better skills drive higher profits for businesses and higher earning for workers, and are essential to improved productivity and competitiveness.  A key ambition is to create more and better jobs for a skilled and flexible workforce so that businesses can prosper whilst all residents can work and progress.  </w:t>
            </w:r>
          </w:p>
          <w:p w14:paraId="12EE5202" w14:textId="77777777" w:rsidR="00A60262" w:rsidRPr="00A60262" w:rsidRDefault="00A60262" w:rsidP="00A60262">
            <w:pPr>
              <w:rPr>
                <w:rFonts w:cs="Arial"/>
              </w:rPr>
            </w:pPr>
            <w:r w:rsidRPr="00A60262">
              <w:rPr>
                <w:rFonts w:cs="Arial"/>
                <w:iCs/>
              </w:rPr>
              <w:t> </w:t>
            </w:r>
          </w:p>
          <w:p w14:paraId="12EE5203" w14:textId="77777777" w:rsidR="00A60262" w:rsidRPr="00A60262" w:rsidRDefault="00A60262" w:rsidP="00A60262">
            <w:pPr>
              <w:rPr>
                <w:rFonts w:cs="Arial"/>
              </w:rPr>
            </w:pPr>
            <w:r w:rsidRPr="00A60262">
              <w:rPr>
                <w:rFonts w:cs="Arial"/>
                <w:iCs/>
              </w:rPr>
              <w:t xml:space="preserve">Long term trends are resulting in a ‘shrinking middle’ in the labour market, with growing demand for higher level skills in particular.  Additionally, skills shortages are holding back growth in specific areas such as software development, engineering and construction. The City Region has improving skills levels and areas of excellence, but overall skills levels lag behind national averages, especially at higher levels.  Developing a workforce with the right qualifications, skills and attitudes can help to drive productivity, employment and earnings.  </w:t>
            </w:r>
          </w:p>
          <w:p w14:paraId="12EE5204" w14:textId="77777777" w:rsidR="00A60262" w:rsidRDefault="00A60262" w:rsidP="00A60262">
            <w:pPr>
              <w:rPr>
                <w:rFonts w:cs="Arial"/>
                <w:iCs/>
              </w:rPr>
            </w:pPr>
            <w:r w:rsidRPr="00A60262">
              <w:rPr>
                <w:rFonts w:cs="Arial"/>
                <w:iCs/>
              </w:rPr>
              <w:t xml:space="preserve">Businesses state that they require entrants to the workforce at all levels to possess enterprise and employability skills as well as qualifications.  Apprenticeships are central to the skills that businesses require and offer a route into employment at all levels, and the City Region has excellent initiatives to build on.  There are also opportunities to develop and promote routes into higher level technical education.  Stronger links between schools, businesses and careers advice will help in this respect.  </w:t>
            </w:r>
          </w:p>
          <w:p w14:paraId="12EE5205" w14:textId="77777777" w:rsidR="00A60262" w:rsidRDefault="00A60262" w:rsidP="00A60262">
            <w:pPr>
              <w:rPr>
                <w:rFonts w:cs="Arial"/>
                <w:iCs/>
              </w:rPr>
            </w:pPr>
          </w:p>
          <w:p w14:paraId="12EE5206" w14:textId="77777777" w:rsidR="00A60262" w:rsidRPr="00A60262" w:rsidRDefault="00A60262" w:rsidP="00A60262">
            <w:pPr>
              <w:rPr>
                <w:rFonts w:cs="Arial"/>
              </w:rPr>
            </w:pPr>
          </w:p>
          <w:p w14:paraId="12EE5207" w14:textId="77777777" w:rsidR="00A60262" w:rsidRPr="00A60262" w:rsidRDefault="00A60262" w:rsidP="00A60262">
            <w:pPr>
              <w:pStyle w:val="CaseStudy"/>
              <w:numPr>
                <w:ilvl w:val="0"/>
                <w:numId w:val="0"/>
              </w:numPr>
              <w:spacing w:line="240" w:lineRule="auto"/>
              <w:rPr>
                <w:rFonts w:ascii="Arial" w:hAnsi="Arial" w:cs="Arial"/>
                <w:color w:val="auto"/>
                <w:sz w:val="24"/>
              </w:rPr>
            </w:pPr>
            <w:r w:rsidRPr="00A60262">
              <w:rPr>
                <w:rFonts w:ascii="Arial" w:hAnsi="Arial" w:cs="Arial"/>
                <w:iCs/>
                <w:color w:val="auto"/>
                <w:sz w:val="24"/>
                <w:lang w:eastAsia="en-US"/>
              </w:rPr>
              <w:lastRenderedPageBreak/>
              <w:t>Where are we now?</w:t>
            </w:r>
          </w:p>
          <w:p w14:paraId="12EE5208" w14:textId="77777777" w:rsidR="00A60262" w:rsidRPr="00A60262" w:rsidRDefault="00A60262" w:rsidP="00A60262">
            <w:pPr>
              <w:pStyle w:val="Bullet1Last"/>
              <w:numPr>
                <w:ilvl w:val="0"/>
                <w:numId w:val="35"/>
              </w:numPr>
              <w:spacing w:line="240" w:lineRule="auto"/>
              <w:rPr>
                <w:rFonts w:cs="Arial"/>
                <w:sz w:val="24"/>
              </w:rPr>
            </w:pPr>
            <w:r w:rsidRPr="00A60262">
              <w:rPr>
                <w:rFonts w:cs="Arial"/>
                <w:iCs/>
                <w:sz w:val="24"/>
                <w:lang w:eastAsia="en-GB"/>
              </w:rPr>
              <w:t>Around 90,000 City Region residents are unemployed.  The LCR unemployment rate is around 6% with youth unemployment at 15%.   These rates are down from peaks of 10% and 25% but are still well above pre-recession levels.</w:t>
            </w:r>
          </w:p>
          <w:p w14:paraId="12EE5209" w14:textId="77777777" w:rsidR="00A60262" w:rsidRPr="00A60262" w:rsidRDefault="00A60262" w:rsidP="00A60262">
            <w:pPr>
              <w:pStyle w:val="Bullet1Last"/>
              <w:numPr>
                <w:ilvl w:val="0"/>
                <w:numId w:val="35"/>
              </w:numPr>
              <w:spacing w:line="240" w:lineRule="auto"/>
              <w:rPr>
                <w:rFonts w:cs="Arial"/>
                <w:sz w:val="24"/>
              </w:rPr>
            </w:pPr>
            <w:r w:rsidRPr="00A60262">
              <w:rPr>
                <w:rFonts w:cs="Arial"/>
                <w:iCs/>
                <w:sz w:val="24"/>
                <w:lang w:eastAsia="en-GB"/>
              </w:rPr>
              <w:t>We have 1.4m people in work, and the LCR employment rate is rising – it has now risen to 72.5%, but remains below the 73% recorded in 2007.  The rate is higher in York and within North Yorkshire than elsewhere.</w:t>
            </w:r>
          </w:p>
          <w:p w14:paraId="12EE520A" w14:textId="77777777" w:rsidR="00A60262" w:rsidRPr="00A60262" w:rsidRDefault="00A60262" w:rsidP="00A60262">
            <w:pPr>
              <w:pStyle w:val="Bullet1Last"/>
              <w:numPr>
                <w:ilvl w:val="0"/>
                <w:numId w:val="35"/>
              </w:numPr>
              <w:spacing w:line="240" w:lineRule="auto"/>
              <w:rPr>
                <w:rFonts w:cs="Arial"/>
                <w:sz w:val="24"/>
              </w:rPr>
            </w:pPr>
            <w:r w:rsidRPr="00A60262">
              <w:rPr>
                <w:rFonts w:cs="Arial"/>
                <w:iCs/>
                <w:sz w:val="24"/>
                <w:lang w:eastAsia="en-GB"/>
              </w:rPr>
              <w:t>Our employment rate is better than most core city LEP areas but is below the England average.</w:t>
            </w:r>
          </w:p>
          <w:p w14:paraId="12EE520B" w14:textId="77777777" w:rsidR="00A60262" w:rsidRPr="00A60262" w:rsidRDefault="00A60262" w:rsidP="00A60262">
            <w:pPr>
              <w:pStyle w:val="Bullet1Last"/>
              <w:numPr>
                <w:ilvl w:val="0"/>
                <w:numId w:val="35"/>
              </w:numPr>
              <w:spacing w:line="240" w:lineRule="auto"/>
              <w:rPr>
                <w:rFonts w:cs="Arial"/>
                <w:sz w:val="24"/>
              </w:rPr>
            </w:pPr>
            <w:r w:rsidRPr="00A60262">
              <w:rPr>
                <w:rFonts w:cs="Arial"/>
                <w:iCs/>
                <w:sz w:val="24"/>
                <w:lang w:eastAsia="en-GB"/>
              </w:rPr>
              <w:t xml:space="preserve">The number of apprentices in the City Region is increasing, GCSE attainment is improving and we have world class higher education institutions, in which 23% of research is world leading and 42% is internationally excellent and work based learning. </w:t>
            </w:r>
          </w:p>
          <w:p w14:paraId="12EE520C" w14:textId="77777777" w:rsidR="00A60262" w:rsidRPr="00A60262" w:rsidRDefault="00A60262" w:rsidP="00A60262">
            <w:pPr>
              <w:pStyle w:val="Bullet1Last"/>
              <w:numPr>
                <w:ilvl w:val="0"/>
                <w:numId w:val="35"/>
              </w:numPr>
              <w:spacing w:line="240" w:lineRule="auto"/>
              <w:rPr>
                <w:rFonts w:cs="Arial"/>
                <w:sz w:val="24"/>
              </w:rPr>
            </w:pPr>
            <w:r w:rsidRPr="00A60262">
              <w:rPr>
                <w:rFonts w:cs="Arial"/>
                <w:iCs/>
                <w:sz w:val="24"/>
                <w:lang w:eastAsia="en-GB"/>
              </w:rPr>
              <w:t>In the 2015 Leeds City Region Business Survey, three quarters of companies said they had skills gaps that need addressing in the next 18 months, and one in five companies said they have had hard to fill vacancies over the past year. Almost half of firms who have recruited recently have taken on someone who was previously unemployed, with 30% of companies recruiting someone aged over 50.</w:t>
            </w:r>
          </w:p>
          <w:p w14:paraId="12EE520D" w14:textId="77777777" w:rsidR="00A60262" w:rsidRPr="00A60262" w:rsidRDefault="00A60262" w:rsidP="00A60262">
            <w:pPr>
              <w:pStyle w:val="CaseStudy"/>
              <w:numPr>
                <w:ilvl w:val="0"/>
                <w:numId w:val="0"/>
              </w:numPr>
              <w:spacing w:line="240" w:lineRule="auto"/>
              <w:rPr>
                <w:rFonts w:ascii="Arial" w:hAnsi="Arial" w:cs="Arial"/>
                <w:color w:val="auto"/>
                <w:sz w:val="24"/>
              </w:rPr>
            </w:pPr>
            <w:r w:rsidRPr="00A60262">
              <w:rPr>
                <w:rFonts w:ascii="Arial" w:hAnsi="Arial" w:cs="Arial"/>
                <w:iCs/>
                <w:color w:val="auto"/>
                <w:sz w:val="24"/>
                <w:lang w:eastAsia="en-US"/>
              </w:rPr>
              <w:t xml:space="preserve">We still face a number of key challenges </w:t>
            </w:r>
          </w:p>
          <w:p w14:paraId="12EE520E"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rPr>
              <w:t>Skill levels have improved over time, but less quickly than England average</w:t>
            </w:r>
            <w:r w:rsidRPr="00A60262">
              <w:rPr>
                <w:rFonts w:cs="Arial"/>
                <w:b/>
                <w:bCs/>
                <w:iCs/>
                <w:sz w:val="24"/>
              </w:rPr>
              <w:t xml:space="preserve">. </w:t>
            </w:r>
            <w:r w:rsidRPr="00A60262">
              <w:rPr>
                <w:rFonts w:cs="Arial"/>
                <w:iCs/>
                <w:sz w:val="24"/>
                <w:lang w:eastAsia="en-GB"/>
              </w:rPr>
              <w:t>We have too many people with no qualifications, we do not have sufficient people with higher level skills and too many employers do not invest in enough training.</w:t>
            </w:r>
          </w:p>
          <w:p w14:paraId="12EE520F"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lang w:eastAsia="en-GB"/>
              </w:rPr>
              <w:t>30.6% of City Region residents are educated to NVQ4+. If this matched the rate for England of 35.7%, there would be an additional 97,000 people educated to degree level in Leeds City Region</w:t>
            </w:r>
          </w:p>
          <w:p w14:paraId="12EE5210"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lang w:eastAsia="en-GB"/>
              </w:rPr>
              <w:t xml:space="preserve">Closing the employment gap for all districts would mean12,500 more people in work, and help to tackle the above-average levels of worklessness that persist in many parts of the City Region. </w:t>
            </w:r>
          </w:p>
          <w:p w14:paraId="12EE5211"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lang w:eastAsia="en-GB"/>
              </w:rPr>
              <w:t xml:space="preserve">Employment rates for black and minority ethnic groups in the City Region are below those in other parts of the country – 55.5% of people from minority ethnic groups are in employment, compared to 62.3% nationally, and their unemployment rates are higher.  </w:t>
            </w:r>
          </w:p>
          <w:p w14:paraId="12EE5212"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lang w:eastAsia="en-GB"/>
              </w:rPr>
              <w:t>Around one-fifth of the working age population is classified as disabled, similar to</w:t>
            </w:r>
            <w:r w:rsidR="00083392">
              <w:rPr>
                <w:rFonts w:cs="Arial"/>
                <w:iCs/>
                <w:sz w:val="24"/>
                <w:lang w:eastAsia="en-GB"/>
              </w:rPr>
              <w:t xml:space="preserve"> the national average although </w:t>
            </w:r>
            <w:r w:rsidRPr="00A60262">
              <w:rPr>
                <w:rFonts w:cs="Arial"/>
                <w:iCs/>
                <w:sz w:val="24"/>
                <w:lang w:eastAsia="en-GB"/>
              </w:rPr>
              <w:t xml:space="preserve">the level is higher in former coal-mining areas. </w:t>
            </w:r>
          </w:p>
          <w:p w14:paraId="12EE5213" w14:textId="77777777" w:rsidR="00A60262" w:rsidRPr="00A60262" w:rsidRDefault="00A60262" w:rsidP="00A60262">
            <w:pPr>
              <w:pStyle w:val="Bullet1Last"/>
              <w:numPr>
                <w:ilvl w:val="0"/>
                <w:numId w:val="36"/>
              </w:numPr>
              <w:spacing w:line="240" w:lineRule="auto"/>
              <w:rPr>
                <w:rFonts w:cs="Arial"/>
                <w:sz w:val="24"/>
              </w:rPr>
            </w:pPr>
            <w:r w:rsidRPr="00A60262">
              <w:rPr>
                <w:rFonts w:cs="Arial"/>
                <w:iCs/>
                <w:sz w:val="24"/>
                <w:lang w:eastAsia="en-GB"/>
              </w:rPr>
              <w:t xml:space="preserve">The youth unemployment rate in the City Region remains above average, although it has fallen faster than the national average in recent times. </w:t>
            </w:r>
          </w:p>
          <w:p w14:paraId="12EE5214" w14:textId="77777777" w:rsidR="00A60262" w:rsidRPr="00A60262" w:rsidRDefault="00A60262" w:rsidP="00A60262">
            <w:pPr>
              <w:pStyle w:val="Bullet1Last"/>
              <w:numPr>
                <w:ilvl w:val="0"/>
                <w:numId w:val="36"/>
              </w:numPr>
              <w:rPr>
                <w:rFonts w:cs="Arial"/>
                <w:sz w:val="24"/>
              </w:rPr>
            </w:pPr>
            <w:r w:rsidRPr="00A60262">
              <w:rPr>
                <w:rFonts w:cs="Arial"/>
                <w:iCs/>
                <w:sz w:val="24"/>
                <w:lang w:eastAsia="en-GB"/>
              </w:rPr>
              <w:t xml:space="preserve">West Yorkshire council areas have above-average numbers of families with low incomes and of working families receiving benefits.  Current skills and training provision could be better aligned to the needs of employers and our growth sectors and for the replacement workers that will be needed as existing employees retire. IT and software skills are in huge demand in the City Region, with 36,700 vacancies posted in 2015. The occupation accounted for 13% of all </w:t>
            </w:r>
            <w:r w:rsidRPr="00A60262">
              <w:rPr>
                <w:rFonts w:cs="Arial"/>
                <w:iCs/>
                <w:sz w:val="24"/>
                <w:lang w:eastAsia="en-GB"/>
              </w:rPr>
              <w:lastRenderedPageBreak/>
              <w:t>vacancies, with more than twice as many postings as the second most sought after occupation, sales and marketing professionals. Business services professionals, nursing, IT technicians and engineering professionals are also in the top 10 most sought after occupations in the City Region.</w:t>
            </w:r>
          </w:p>
          <w:p w14:paraId="12EE5215" w14:textId="77777777" w:rsidR="00A60262" w:rsidRPr="00A60262" w:rsidRDefault="00A60262" w:rsidP="00A60262">
            <w:pPr>
              <w:pStyle w:val="Bullet1Last"/>
              <w:numPr>
                <w:ilvl w:val="0"/>
                <w:numId w:val="36"/>
              </w:numPr>
              <w:rPr>
                <w:rFonts w:cs="Arial"/>
                <w:sz w:val="24"/>
              </w:rPr>
            </w:pPr>
            <w:r w:rsidRPr="00A60262">
              <w:rPr>
                <w:rFonts w:cs="Arial"/>
                <w:iCs/>
                <w:sz w:val="24"/>
                <w:lang w:eastAsia="en-GB"/>
              </w:rPr>
              <w:t xml:space="preserve">As with the rest of the UK, Leeds City Region is experiencing a “hollowing out” of the jobs market, with declining employment in middle income industries and rising employment in both high and low income industries. The result is a lack of job progression opportunities for many who are either entering the job market for the first time or seeking to improve their skills and earnings.  Many others are denied a role in the economy that their education and skills would merit.  </w:t>
            </w:r>
          </w:p>
          <w:p w14:paraId="12EE5216" w14:textId="77777777" w:rsidR="00A60262" w:rsidRDefault="00A60262" w:rsidP="00A60262">
            <w:pPr>
              <w:rPr>
                <w:rFonts w:cs="Arial"/>
                <w:color w:val="1F497D"/>
              </w:rPr>
            </w:pPr>
            <w:r w:rsidRPr="00A60262">
              <w:rPr>
                <w:iCs/>
              </w:rPr>
              <w:t> </w:t>
            </w:r>
          </w:p>
          <w:p w14:paraId="12EE5217" w14:textId="77777777" w:rsidR="00F66A0F" w:rsidRPr="00C91812" w:rsidRDefault="00F66A0F" w:rsidP="00F66A0F">
            <w:pPr>
              <w:rPr>
                <w:rFonts w:cs="Arial"/>
                <w:iCs/>
              </w:rPr>
            </w:pPr>
            <w:r w:rsidRPr="00C91812">
              <w:rPr>
                <w:rFonts w:cs="Arial"/>
                <w:iCs/>
              </w:rPr>
              <w:t>Additional information is available from the following sources:</w:t>
            </w:r>
          </w:p>
          <w:p w14:paraId="12EE5218" w14:textId="77777777" w:rsidR="00F66A0F" w:rsidRPr="00C91812" w:rsidRDefault="00F66A0F" w:rsidP="00F66A0F">
            <w:pPr>
              <w:rPr>
                <w:rFonts w:cs="Arial"/>
                <w:iCs/>
              </w:rPr>
            </w:pPr>
          </w:p>
          <w:p w14:paraId="12EE5219" w14:textId="77777777" w:rsidR="00F66A0F" w:rsidRPr="00C91812" w:rsidRDefault="00F66A0F" w:rsidP="00F66A0F">
            <w:pPr>
              <w:ind w:right="-82"/>
              <w:rPr>
                <w:rFonts w:cs="Arial"/>
                <w:iCs/>
              </w:rPr>
            </w:pPr>
            <w:r w:rsidRPr="00C91812">
              <w:rPr>
                <w:rFonts w:cs="Arial"/>
                <w:iCs/>
              </w:rPr>
              <w:t xml:space="preserve">Leeds City Region European Structural and Investment Fund Strategy – </w:t>
            </w:r>
          </w:p>
          <w:p w14:paraId="12EE521A" w14:textId="77777777" w:rsidR="00F66A0F" w:rsidRDefault="00EB590B" w:rsidP="00F66A0F">
            <w:pPr>
              <w:rPr>
                <w:color w:val="1F497D"/>
              </w:rPr>
            </w:pPr>
            <w:hyperlink r:id="rId15" w:history="1">
              <w:r w:rsidR="00F66A0F">
                <w:rPr>
                  <w:rStyle w:val="Hyperlink"/>
                </w:rPr>
                <w:t>http://www.the-lep.com/LEP/media/New/ESIF%20docs/Leeds-City-Region-ESIF-STRATEGY-REFRESH-February-2016-FINAL.pdf</w:t>
              </w:r>
            </w:hyperlink>
          </w:p>
          <w:p w14:paraId="12EE521B" w14:textId="77777777" w:rsidR="00F66A0F" w:rsidRPr="00C91812" w:rsidRDefault="00F66A0F" w:rsidP="00F66A0F">
            <w:pPr>
              <w:ind w:right="-82"/>
              <w:rPr>
                <w:rFonts w:cs="Arial"/>
                <w:iCs/>
              </w:rPr>
            </w:pPr>
          </w:p>
          <w:p w14:paraId="12EE521C" w14:textId="77777777" w:rsidR="00F66A0F" w:rsidRPr="00C91812" w:rsidRDefault="00F66A0F" w:rsidP="00F66A0F">
            <w:pPr>
              <w:ind w:right="-82"/>
              <w:rPr>
                <w:rFonts w:cs="Arial"/>
                <w:iCs/>
              </w:rPr>
            </w:pPr>
            <w:r w:rsidRPr="00C91812">
              <w:rPr>
                <w:rFonts w:cs="Arial"/>
                <w:iCs/>
              </w:rPr>
              <w:t>Leeds City Region Skills Plan</w:t>
            </w:r>
          </w:p>
          <w:p w14:paraId="12EE521D" w14:textId="77777777" w:rsidR="00F66A0F" w:rsidRPr="00C91812" w:rsidRDefault="00EB590B" w:rsidP="00F66A0F">
            <w:pPr>
              <w:ind w:right="-82"/>
              <w:rPr>
                <w:rFonts w:cs="Arial"/>
                <w:iCs/>
              </w:rPr>
            </w:pPr>
            <w:hyperlink r:id="rId16" w:history="1">
              <w:r w:rsidR="00F66A0F" w:rsidRPr="00C91812">
                <w:rPr>
                  <w:rStyle w:val="Hyperlink"/>
                  <w:rFonts w:cs="Arial"/>
                  <w:iCs/>
                  <w:color w:val="auto"/>
                  <w:sz w:val="24"/>
                  <w:szCs w:val="24"/>
                </w:rPr>
                <w:t>http://www.the-lep.com/LEP/media/New/Research%20and%20publications/LCR-Skills-Plan-2013-15.pdf</w:t>
              </w:r>
            </w:hyperlink>
          </w:p>
          <w:p w14:paraId="12EE521E" w14:textId="77777777" w:rsidR="00F66A0F" w:rsidRPr="00C91812" w:rsidRDefault="00F66A0F" w:rsidP="00F66A0F">
            <w:pPr>
              <w:ind w:right="-82"/>
              <w:rPr>
                <w:rFonts w:cs="Arial"/>
                <w:iCs/>
              </w:rPr>
            </w:pPr>
          </w:p>
          <w:p w14:paraId="12EE521F" w14:textId="77777777" w:rsidR="00F66A0F" w:rsidRPr="00C91812" w:rsidRDefault="00F66A0F" w:rsidP="00F66A0F">
            <w:pPr>
              <w:ind w:right="-82"/>
              <w:rPr>
                <w:rFonts w:cs="Arial"/>
                <w:iCs/>
              </w:rPr>
            </w:pPr>
            <w:r w:rsidRPr="00C91812">
              <w:rPr>
                <w:rFonts w:cs="Arial"/>
                <w:iCs/>
              </w:rPr>
              <w:t>Leeds City Region Skills Plan Summary</w:t>
            </w:r>
          </w:p>
          <w:p w14:paraId="12EE5220" w14:textId="77777777" w:rsidR="00F66A0F" w:rsidRPr="00C91812" w:rsidRDefault="00F66A0F" w:rsidP="00F66A0F">
            <w:pPr>
              <w:ind w:right="-82"/>
              <w:rPr>
                <w:rStyle w:val="Hyperlink"/>
                <w:iCs/>
                <w:color w:val="auto"/>
                <w:sz w:val="24"/>
                <w:szCs w:val="24"/>
              </w:rPr>
            </w:pPr>
            <w:r w:rsidRPr="00C91812">
              <w:rPr>
                <w:iCs/>
              </w:rPr>
              <w:fldChar w:fldCharType="begin"/>
            </w:r>
            <w:r w:rsidRPr="00C91812">
              <w:rPr>
                <w:iCs/>
              </w:rPr>
              <w:instrText xml:space="preserve"> HYPERLINK "http://www.the-lep.com/LCR-Corporate/media/Media/Research%20and%20publications/Employment%20and%20Skills/16671-LCR-Skills-Plan-4PP-Brochure-WEB.pdf?ext=.pdf" </w:instrText>
            </w:r>
            <w:r w:rsidRPr="00C91812">
              <w:rPr>
                <w:iCs/>
              </w:rPr>
              <w:fldChar w:fldCharType="separate"/>
            </w:r>
            <w:r w:rsidRPr="00C91812">
              <w:rPr>
                <w:rStyle w:val="Hyperlink"/>
                <w:iCs/>
                <w:color w:val="auto"/>
                <w:sz w:val="24"/>
                <w:szCs w:val="24"/>
              </w:rPr>
              <w:t>http://www.the-lep.com/LCR-Corporate/media/Media/Research%20and%20publications/Employment%20and%20Skills/16671-LCR-Skills-Plan-4PP-Brochure-WEB.pdf?ext=.pdf</w:t>
            </w:r>
          </w:p>
          <w:p w14:paraId="12EE5221" w14:textId="77777777" w:rsidR="00F66A0F" w:rsidRPr="00C91812" w:rsidRDefault="00F66A0F" w:rsidP="00F66A0F">
            <w:pPr>
              <w:rPr>
                <w:rFonts w:cs="Arial"/>
                <w:iCs/>
              </w:rPr>
            </w:pPr>
            <w:r w:rsidRPr="00C91812">
              <w:rPr>
                <w:iCs/>
              </w:rPr>
              <w:fldChar w:fldCharType="end"/>
            </w:r>
          </w:p>
          <w:p w14:paraId="12EE5222" w14:textId="77777777" w:rsidR="00F66A0F" w:rsidRPr="00C91812" w:rsidRDefault="00F66A0F" w:rsidP="00F66A0F">
            <w:pPr>
              <w:rPr>
                <w:rFonts w:cs="Arial"/>
                <w:iCs/>
              </w:rPr>
            </w:pPr>
            <w:r w:rsidRPr="00C91812">
              <w:rPr>
                <w:rFonts w:cs="Arial"/>
                <w:iCs/>
              </w:rPr>
              <w:t>Labour Market Analysis 2015/16</w:t>
            </w:r>
          </w:p>
          <w:p w14:paraId="12EE5223" w14:textId="77777777" w:rsidR="00F66A0F" w:rsidRPr="00C91812" w:rsidRDefault="00F66A0F" w:rsidP="00F66A0F">
            <w:pPr>
              <w:rPr>
                <w:rStyle w:val="Hyperlink"/>
                <w:rFonts w:cs="Arial"/>
                <w:iCs/>
                <w:color w:val="auto"/>
                <w:sz w:val="24"/>
                <w:szCs w:val="24"/>
              </w:rPr>
            </w:pPr>
            <w:r w:rsidRPr="00C91812">
              <w:rPr>
                <w:iCs/>
              </w:rPr>
              <w:fldChar w:fldCharType="begin"/>
            </w:r>
            <w:r w:rsidRPr="00C91812">
              <w:rPr>
                <w:iCs/>
              </w:rPr>
              <w:instrText xml:space="preserve"> HYPERLINK "http://www.the-lep.com/LCR-Corporate/media/Media/pdf/LEP-Labour-Market-Analysis-2014-15-WEB.pdf?ext=.pdf" </w:instrText>
            </w:r>
            <w:r w:rsidRPr="00C91812">
              <w:rPr>
                <w:iCs/>
              </w:rPr>
              <w:fldChar w:fldCharType="separate"/>
            </w:r>
            <w:r w:rsidRPr="00C91812">
              <w:rPr>
                <w:rStyle w:val="Hyperlink"/>
                <w:iCs/>
                <w:color w:val="auto"/>
                <w:sz w:val="24"/>
                <w:szCs w:val="24"/>
              </w:rPr>
              <w:t>http://www.the-lep.com/LEP/media/New/Research%20and%20publications/151119-LEP-Labour-Market-Analysis-2015-2016-(Final-WEB).pdf</w:t>
            </w:r>
          </w:p>
          <w:p w14:paraId="12EE5224" w14:textId="77777777" w:rsidR="00F66A0F" w:rsidRPr="00C91812" w:rsidRDefault="00F66A0F" w:rsidP="00F66A0F">
            <w:pPr>
              <w:ind w:right="-82"/>
              <w:rPr>
                <w:rFonts w:cs="Arial"/>
                <w:iCs/>
              </w:rPr>
            </w:pPr>
            <w:r w:rsidRPr="00C91812">
              <w:rPr>
                <w:iCs/>
              </w:rPr>
              <w:fldChar w:fldCharType="end"/>
            </w:r>
          </w:p>
          <w:p w14:paraId="12EE5225" w14:textId="77777777" w:rsidR="00F66A0F" w:rsidRPr="00C91812" w:rsidRDefault="00F66A0F" w:rsidP="00F66A0F">
            <w:pPr>
              <w:ind w:right="-82"/>
              <w:rPr>
                <w:rFonts w:cs="Arial"/>
                <w:iCs/>
              </w:rPr>
            </w:pPr>
            <w:r w:rsidRPr="00C91812">
              <w:rPr>
                <w:rFonts w:cs="Arial"/>
                <w:iCs/>
              </w:rPr>
              <w:t>Leeds City Region Strategic Economic Plan</w:t>
            </w:r>
          </w:p>
          <w:p w14:paraId="12EE5226" w14:textId="77777777" w:rsidR="00F66A0F" w:rsidRPr="00C91812" w:rsidRDefault="00F66A0F" w:rsidP="00F66A0F">
            <w:pPr>
              <w:ind w:right="-82"/>
              <w:rPr>
                <w:rStyle w:val="Hyperlink"/>
                <w:rFonts w:cs="Arial"/>
                <w:iCs/>
                <w:color w:val="auto"/>
                <w:sz w:val="24"/>
                <w:szCs w:val="24"/>
              </w:rPr>
            </w:pPr>
            <w:r w:rsidRPr="00C91812">
              <w:rPr>
                <w:iCs/>
              </w:rPr>
              <w:fldChar w:fldCharType="begin"/>
            </w:r>
            <w:r w:rsidRPr="00C91812">
              <w:rPr>
                <w:iCs/>
              </w:rPr>
              <w:instrText xml:space="preserve"> HYPERLINK "http://business.leedscityregion.gov.uk/LCR-Portal/media/Portal-images/pdf%20downloads/Leeds-City-Region-SEP-Part-A-Growth-Plan.pdf?ext=.pdf" </w:instrText>
            </w:r>
            <w:r w:rsidRPr="00C91812">
              <w:rPr>
                <w:iCs/>
              </w:rPr>
              <w:fldChar w:fldCharType="separate"/>
            </w:r>
            <w:r w:rsidRPr="00C91812">
              <w:rPr>
                <w:rStyle w:val="Hyperlink"/>
                <w:iCs/>
                <w:color w:val="auto"/>
                <w:sz w:val="24"/>
                <w:szCs w:val="24"/>
              </w:rPr>
              <w:t>http://business.leedscityregion.gov.uk/LCR-Portal/media/Portal-images/pdf%20downloads/Leeds-City-Region-SEP-Part-A-Growth-Plan.pdf?ext=.pdf</w:t>
            </w:r>
          </w:p>
          <w:p w14:paraId="12EE5227" w14:textId="77777777" w:rsidR="00F66A0F" w:rsidRPr="00C91812" w:rsidRDefault="00F66A0F" w:rsidP="00F66A0F">
            <w:pPr>
              <w:ind w:right="-82"/>
              <w:rPr>
                <w:rFonts w:cs="Arial"/>
                <w:iCs/>
              </w:rPr>
            </w:pPr>
            <w:r w:rsidRPr="00C91812">
              <w:rPr>
                <w:iCs/>
              </w:rPr>
              <w:fldChar w:fldCharType="end"/>
            </w:r>
          </w:p>
          <w:p w14:paraId="12EE5228" w14:textId="77777777" w:rsidR="00F66A0F" w:rsidRPr="00C91812" w:rsidRDefault="00F66A0F" w:rsidP="00F66A0F">
            <w:pPr>
              <w:ind w:right="-82"/>
              <w:rPr>
                <w:rFonts w:cs="Arial"/>
                <w:iCs/>
              </w:rPr>
            </w:pPr>
            <w:r w:rsidRPr="00C91812">
              <w:rPr>
                <w:rFonts w:cs="Arial"/>
                <w:iCs/>
              </w:rPr>
              <w:t>Leeds City Region Strategic Economic Plan Summary</w:t>
            </w:r>
          </w:p>
          <w:p w14:paraId="12EE5229" w14:textId="77777777" w:rsidR="00F66A0F" w:rsidRPr="00C91812" w:rsidRDefault="00F66A0F" w:rsidP="00F66A0F">
            <w:pPr>
              <w:ind w:right="-82"/>
              <w:rPr>
                <w:rStyle w:val="Hyperlink"/>
                <w:iCs/>
                <w:color w:val="auto"/>
                <w:sz w:val="24"/>
                <w:szCs w:val="24"/>
              </w:rPr>
            </w:pPr>
            <w:r w:rsidRPr="00C91812">
              <w:rPr>
                <w:iCs/>
              </w:rPr>
              <w:fldChar w:fldCharType="begin"/>
            </w:r>
            <w:r w:rsidRPr="00C91812">
              <w:rPr>
                <w:iCs/>
              </w:rPr>
              <w:instrText xml:space="preserve"> HYPERLINK "http://www.the-lep.com/LCR-Corporate/media/Media/Research%20and%20publications/SEP-Final-Exec-Summary-website.pdf?ext=.pdf" </w:instrText>
            </w:r>
            <w:r w:rsidRPr="00C91812">
              <w:rPr>
                <w:iCs/>
              </w:rPr>
              <w:fldChar w:fldCharType="separate"/>
            </w:r>
            <w:r w:rsidRPr="00C91812">
              <w:rPr>
                <w:rStyle w:val="Hyperlink"/>
                <w:iCs/>
                <w:color w:val="auto"/>
                <w:sz w:val="24"/>
                <w:szCs w:val="24"/>
              </w:rPr>
              <w:t>http://www.the-lep.com/LCR-Corporate/media/Media/Research%20and%20publications/SEP-Final-Exec-Summary-website.pdf?ext=.pdf</w:t>
            </w:r>
          </w:p>
          <w:p w14:paraId="12EE522B" w14:textId="44DE1145" w:rsidR="000D51DE" w:rsidRPr="007A3260" w:rsidRDefault="00F66A0F" w:rsidP="000D51DE">
            <w:pPr>
              <w:rPr>
                <w:rFonts w:cs="Arial"/>
                <w:iCs/>
              </w:rPr>
            </w:pPr>
            <w:r w:rsidRPr="00C91812">
              <w:rPr>
                <w:iCs/>
              </w:rPr>
              <w:fldChar w:fldCharType="end"/>
            </w:r>
          </w:p>
        </w:tc>
      </w:tr>
      <w:tr w:rsidR="00967429" w14:paraId="12EE522E" w14:textId="77777777" w:rsidTr="007A3260">
        <w:trPr>
          <w:trHeight w:val="567"/>
        </w:trPr>
        <w:tc>
          <w:tcPr>
            <w:tcW w:w="9088" w:type="dxa"/>
            <w:shd w:val="clear" w:color="auto" w:fill="D9D9D9" w:themeFill="background1" w:themeFillShade="D9"/>
            <w:vAlign w:val="center"/>
          </w:tcPr>
          <w:p w14:paraId="12EE522D"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2EE524E" w14:textId="77777777" w:rsidTr="000D51DE">
        <w:tc>
          <w:tcPr>
            <w:tcW w:w="9088" w:type="dxa"/>
          </w:tcPr>
          <w:p w14:paraId="12EE522F" w14:textId="77777777" w:rsidR="002E25F4" w:rsidRDefault="002E25F4" w:rsidP="00A524B5">
            <w:pPr>
              <w:rPr>
                <w:rFonts w:cs="Arial"/>
                <w:i/>
              </w:rPr>
            </w:pPr>
          </w:p>
          <w:p w14:paraId="12EE5230"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12EE5231" w14:textId="77777777" w:rsidR="000304B2" w:rsidRPr="005A1D76" w:rsidRDefault="000304B2" w:rsidP="000304B2">
            <w:pPr>
              <w:ind w:left="360" w:hanging="360"/>
              <w:rPr>
                <w:b/>
              </w:rPr>
            </w:pPr>
          </w:p>
          <w:p w14:paraId="12EE5232" w14:textId="77777777" w:rsidR="005C5B32" w:rsidRDefault="005C5B32" w:rsidP="005C5B32">
            <w:pPr>
              <w:ind w:left="360" w:hanging="360"/>
            </w:pPr>
            <w:r w:rsidRPr="0082646E">
              <w:rPr>
                <w:b/>
              </w:rPr>
              <w:lastRenderedPageBreak/>
              <w:t>Disability</w:t>
            </w:r>
            <w:r w:rsidRPr="0082646E">
              <w:t>: A person has a disability if they disclose a disability that limits their ability to work.</w:t>
            </w:r>
          </w:p>
          <w:p w14:paraId="12EE5233" w14:textId="77777777" w:rsidR="000304B2" w:rsidRPr="005A1D76" w:rsidRDefault="000304B2" w:rsidP="000304B2">
            <w:pPr>
              <w:ind w:left="360" w:hanging="360"/>
              <w:rPr>
                <w:b/>
              </w:rPr>
            </w:pPr>
          </w:p>
          <w:p w14:paraId="12EE5234"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2EE5235" w14:textId="77777777" w:rsidR="00AA0B4C" w:rsidRDefault="00AA0B4C" w:rsidP="00AA0B4C">
            <w:pPr>
              <w:autoSpaceDE w:val="0"/>
              <w:autoSpaceDN w:val="0"/>
              <w:adjustRightInd w:val="0"/>
              <w:ind w:left="360" w:hanging="360"/>
            </w:pPr>
          </w:p>
          <w:p w14:paraId="12EE5236"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12EE5237" w14:textId="77777777" w:rsidR="008E2A7B" w:rsidRDefault="008E2A7B" w:rsidP="000304B2">
            <w:pPr>
              <w:autoSpaceDE w:val="0"/>
              <w:autoSpaceDN w:val="0"/>
              <w:adjustRightInd w:val="0"/>
              <w:ind w:left="360" w:hanging="360"/>
              <w:rPr>
                <w:b/>
              </w:rPr>
            </w:pPr>
          </w:p>
          <w:p w14:paraId="12EE5238"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12EE5239" w14:textId="77777777" w:rsidR="003A723F" w:rsidRDefault="003A723F" w:rsidP="005A1D76">
            <w:pPr>
              <w:autoSpaceDE w:val="0"/>
              <w:autoSpaceDN w:val="0"/>
              <w:adjustRightInd w:val="0"/>
            </w:pPr>
          </w:p>
          <w:p w14:paraId="12EE523A" w14:textId="77777777" w:rsidR="005C5B32" w:rsidRDefault="005C5B32" w:rsidP="007A3260">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12EE523B" w14:textId="77777777" w:rsidR="005C5B32" w:rsidRDefault="005C5B32" w:rsidP="005A1D76">
            <w:pPr>
              <w:autoSpaceDE w:val="0"/>
              <w:autoSpaceDN w:val="0"/>
              <w:adjustRightInd w:val="0"/>
            </w:pPr>
          </w:p>
          <w:p w14:paraId="12EE523C"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12EE523D" w14:textId="77777777" w:rsidR="005C5B32" w:rsidRDefault="005C5B32" w:rsidP="005A1D76">
            <w:pPr>
              <w:autoSpaceDE w:val="0"/>
              <w:autoSpaceDN w:val="0"/>
              <w:adjustRightInd w:val="0"/>
            </w:pPr>
          </w:p>
          <w:p w14:paraId="12EE523E" w14:textId="77777777" w:rsidR="00A6627E" w:rsidRDefault="00A6627E" w:rsidP="005A1D76">
            <w:pPr>
              <w:autoSpaceDE w:val="0"/>
              <w:autoSpaceDN w:val="0"/>
              <w:adjustRightInd w:val="0"/>
            </w:pPr>
            <w:r>
              <w:rPr>
                <w:rFonts w:cs="Arial"/>
                <w:b/>
                <w:bCs/>
              </w:rPr>
              <w:t>NEET</w:t>
            </w:r>
            <w:r>
              <w:rPr>
                <w:rFonts w:cs="Arial"/>
              </w:rPr>
              <w:t>: a young person aged 16-24 Not in Employment, Education or Training.</w:t>
            </w:r>
          </w:p>
          <w:p w14:paraId="12EE523F" w14:textId="77777777" w:rsidR="00A6627E" w:rsidRPr="005A1D76" w:rsidRDefault="00A6627E" w:rsidP="005A1D76">
            <w:pPr>
              <w:autoSpaceDE w:val="0"/>
              <w:autoSpaceDN w:val="0"/>
              <w:adjustRightInd w:val="0"/>
            </w:pPr>
          </w:p>
          <w:p w14:paraId="12EE5240"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2EE5241" w14:textId="77777777" w:rsidR="000304B2" w:rsidRPr="005A1D76" w:rsidRDefault="000304B2" w:rsidP="000304B2">
            <w:pPr>
              <w:autoSpaceDE w:val="0"/>
              <w:autoSpaceDN w:val="0"/>
              <w:adjustRightInd w:val="0"/>
              <w:ind w:left="360" w:hanging="360"/>
            </w:pPr>
          </w:p>
          <w:p w14:paraId="12EE524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12EE5243" w14:textId="77777777" w:rsidR="000304B2" w:rsidRPr="005A1D76" w:rsidRDefault="000304B2" w:rsidP="00C107CE">
            <w:pPr>
              <w:autoSpaceDE w:val="0"/>
              <w:autoSpaceDN w:val="0"/>
              <w:adjustRightInd w:val="0"/>
              <w:ind w:left="360" w:hanging="360"/>
            </w:pPr>
          </w:p>
          <w:p w14:paraId="12EE5244"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12EE5245" w14:textId="77777777" w:rsidR="000304B2" w:rsidRPr="005A1D76" w:rsidRDefault="000304B2" w:rsidP="000304B2">
            <w:pPr>
              <w:autoSpaceDE w:val="0"/>
              <w:autoSpaceDN w:val="0"/>
              <w:adjustRightInd w:val="0"/>
              <w:ind w:left="360" w:hanging="360"/>
            </w:pPr>
          </w:p>
          <w:p w14:paraId="12EE5246"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12EE5247" w14:textId="77777777" w:rsidR="000304B2" w:rsidRPr="005A1D76" w:rsidRDefault="000304B2" w:rsidP="000304B2">
            <w:pPr>
              <w:autoSpaceDE w:val="0"/>
              <w:autoSpaceDN w:val="0"/>
              <w:adjustRightInd w:val="0"/>
              <w:ind w:left="360" w:hanging="360"/>
            </w:pPr>
          </w:p>
          <w:p w14:paraId="12EE5248" w14:textId="77777777" w:rsidR="000304B2" w:rsidRPr="005A1D76" w:rsidRDefault="005C5B32" w:rsidP="000304B2">
            <w:pPr>
              <w:autoSpaceDE w:val="0"/>
              <w:autoSpaceDN w:val="0"/>
              <w:adjustRightInd w:val="0"/>
              <w:ind w:left="360" w:hanging="360"/>
              <w:rPr>
                <w:color w:val="FF0000"/>
              </w:rPr>
            </w:pPr>
            <w:r>
              <w:rPr>
                <w:b/>
              </w:rPr>
              <w:t>Status</w:t>
            </w:r>
            <w:r w:rsidR="000304B2" w:rsidRPr="005A1D76">
              <w:rPr>
                <w:b/>
              </w:rPr>
              <w:t>:</w:t>
            </w:r>
            <w:r w:rsidR="000304B2" w:rsidRPr="005A1D76">
              <w:t xml:space="preserve"> Employment status and age are determined on the date of starting on the</w:t>
            </w:r>
            <w:r w:rsidR="00E82E42">
              <w:t xml:space="preserve"> Services</w:t>
            </w:r>
            <w:r w:rsidR="000304B2" w:rsidRPr="005A1D76">
              <w:t>.</w:t>
            </w:r>
            <w:r w:rsidR="000304B2" w:rsidRPr="005A1D76">
              <w:rPr>
                <w:b/>
              </w:rPr>
              <w:t xml:space="preserve"> </w:t>
            </w:r>
          </w:p>
          <w:p w14:paraId="12EE5249" w14:textId="77777777" w:rsidR="000304B2" w:rsidRPr="005A1D76" w:rsidRDefault="000304B2" w:rsidP="000304B2">
            <w:pPr>
              <w:autoSpaceDE w:val="0"/>
              <w:autoSpaceDN w:val="0"/>
              <w:adjustRightInd w:val="0"/>
              <w:ind w:left="360" w:hanging="360"/>
              <w:rPr>
                <w:color w:val="FF0000"/>
              </w:rPr>
            </w:pPr>
          </w:p>
          <w:p w14:paraId="12EE524A"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12EE524B" w14:textId="77777777" w:rsidR="005A1D76" w:rsidRPr="005A1D76" w:rsidRDefault="005A1D76" w:rsidP="000304B2">
            <w:pPr>
              <w:autoSpaceDE w:val="0"/>
              <w:autoSpaceDN w:val="0"/>
              <w:adjustRightInd w:val="0"/>
              <w:ind w:left="360" w:hanging="360"/>
              <w:rPr>
                <w:color w:val="FF0000"/>
              </w:rPr>
            </w:pPr>
          </w:p>
          <w:p w14:paraId="12EE524C" w14:textId="77777777" w:rsidR="000304B2" w:rsidRPr="003E0C7F" w:rsidRDefault="005A1D76" w:rsidP="003E0C7F">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2EE524D" w14:textId="77777777" w:rsidR="00200BC6" w:rsidRPr="00590073" w:rsidRDefault="00200BC6" w:rsidP="005A1D76">
            <w:pPr>
              <w:autoSpaceDE w:val="0"/>
              <w:autoSpaceDN w:val="0"/>
              <w:adjustRightInd w:val="0"/>
              <w:ind w:left="360" w:hanging="360"/>
            </w:pPr>
          </w:p>
        </w:tc>
      </w:tr>
      <w:tr w:rsidR="00967429" w:rsidRPr="00544738" w14:paraId="12EE5250" w14:textId="77777777" w:rsidTr="007A3260">
        <w:trPr>
          <w:trHeight w:val="567"/>
        </w:trPr>
        <w:tc>
          <w:tcPr>
            <w:tcW w:w="9088" w:type="dxa"/>
            <w:shd w:val="clear" w:color="auto" w:fill="D9D9D9" w:themeFill="background1" w:themeFillShade="D9"/>
            <w:vAlign w:val="center"/>
          </w:tcPr>
          <w:p w14:paraId="12EE524F"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2EE52A5" w14:textId="77777777" w:rsidTr="000D51DE">
        <w:tc>
          <w:tcPr>
            <w:tcW w:w="9088" w:type="dxa"/>
          </w:tcPr>
          <w:p w14:paraId="12EE5251" w14:textId="77777777" w:rsidR="000D51DE" w:rsidRDefault="000D51DE" w:rsidP="00A524B5">
            <w:pPr>
              <w:rPr>
                <w:rFonts w:cs="Arial"/>
                <w:b/>
              </w:rPr>
            </w:pPr>
          </w:p>
          <w:p w14:paraId="12EE5252"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2EE5253" w14:textId="77777777" w:rsidR="00EA180F" w:rsidRPr="001A4B05" w:rsidRDefault="00EA180F" w:rsidP="00A524B5">
            <w:pPr>
              <w:rPr>
                <w:rFonts w:cs="Arial"/>
                <w:b/>
              </w:rPr>
            </w:pPr>
          </w:p>
          <w:p w14:paraId="12EE5254"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12EE5255" w14:textId="77777777" w:rsidR="00ED156A" w:rsidRPr="00D535E6" w:rsidRDefault="00ED156A" w:rsidP="00A524B5">
            <w:pPr>
              <w:rPr>
                <w:rFonts w:cs="Arial"/>
              </w:rPr>
            </w:pPr>
          </w:p>
          <w:p w14:paraId="12EE5256" w14:textId="77777777" w:rsidR="0031325C" w:rsidRPr="00D535E6" w:rsidRDefault="00ED156A" w:rsidP="00A524B5">
            <w:pPr>
              <w:rPr>
                <w:rFonts w:cs="Arial"/>
                <w:b/>
                <w:i/>
              </w:rPr>
            </w:pPr>
            <w:r w:rsidRPr="00D535E6">
              <w:rPr>
                <w:rFonts w:cs="Arial"/>
                <w:b/>
                <w:i/>
              </w:rPr>
              <w:t>Capacity and readiness to deliver</w:t>
            </w:r>
          </w:p>
          <w:p w14:paraId="12EE5257" w14:textId="77777777" w:rsidR="00ED156A" w:rsidRPr="00D535E6" w:rsidRDefault="00ED156A" w:rsidP="00ED156A">
            <w:pPr>
              <w:autoSpaceDE w:val="0"/>
              <w:autoSpaceDN w:val="0"/>
              <w:adjustRightInd w:val="0"/>
              <w:rPr>
                <w:rFonts w:cs="Arial"/>
              </w:rPr>
            </w:pPr>
            <w:r w:rsidRPr="00D535E6">
              <w:rPr>
                <w:rFonts w:cs="Arial"/>
              </w:rPr>
              <w:t>Candidates must have:</w:t>
            </w:r>
          </w:p>
          <w:p w14:paraId="12EE5258"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12EE5259"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2EE525A"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12EE525B" w14:textId="77777777" w:rsidR="00ED156A" w:rsidRPr="002F4192" w:rsidRDefault="00ED156A" w:rsidP="00515602">
            <w:pPr>
              <w:rPr>
                <w:rFonts w:cs="Arial"/>
                <w:lang w:eastAsia="en-GB"/>
              </w:rPr>
            </w:pPr>
          </w:p>
          <w:p w14:paraId="12EE525C" w14:textId="77777777" w:rsidR="00ED156A" w:rsidRPr="005A1D76" w:rsidRDefault="00ED156A" w:rsidP="00515602">
            <w:pPr>
              <w:rPr>
                <w:rFonts w:cs="Arial"/>
                <w:b/>
                <w:i/>
                <w:lang w:eastAsia="en-GB"/>
              </w:rPr>
            </w:pPr>
            <w:r w:rsidRPr="005A1D76">
              <w:rPr>
                <w:rFonts w:cs="Arial"/>
                <w:b/>
                <w:i/>
                <w:lang w:eastAsia="en-GB"/>
              </w:rPr>
              <w:t>Track record</w:t>
            </w:r>
          </w:p>
          <w:p w14:paraId="12EE525D"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12EE525E" w14:textId="77777777" w:rsidR="00E43DDB" w:rsidRPr="005A1D76" w:rsidRDefault="00E43DDB" w:rsidP="00515602">
            <w:pPr>
              <w:rPr>
                <w:rFonts w:cs="Arial"/>
                <w:szCs w:val="22"/>
              </w:rPr>
            </w:pPr>
          </w:p>
          <w:p w14:paraId="12EE525F" w14:textId="77777777" w:rsidR="00E43DDB" w:rsidRPr="00E43DDB" w:rsidRDefault="00E43DDB" w:rsidP="00E43DDB">
            <w:pPr>
              <w:rPr>
                <w:rFonts w:cs="Arial"/>
                <w:b/>
                <w:i/>
                <w:lang w:eastAsia="en-GB"/>
              </w:rPr>
            </w:pPr>
            <w:r w:rsidRPr="00E43DDB">
              <w:rPr>
                <w:rFonts w:cs="Arial"/>
                <w:b/>
                <w:i/>
                <w:lang w:eastAsia="en-GB"/>
              </w:rPr>
              <w:t>Information, Advice and Guidance</w:t>
            </w:r>
          </w:p>
          <w:p w14:paraId="12EE5260"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12EE5261"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12EE5262" w14:textId="77777777" w:rsidR="00E43DDB" w:rsidRPr="00E43DDB" w:rsidRDefault="00E43DDB" w:rsidP="00E43DDB">
            <w:pPr>
              <w:rPr>
                <w:rFonts w:cs="Arial"/>
                <w:lang w:eastAsia="en-GB"/>
              </w:rPr>
            </w:pPr>
            <w:r w:rsidRPr="00E43DDB">
              <w:rPr>
                <w:rFonts w:cs="Arial"/>
                <w:lang w:eastAsia="en-GB"/>
              </w:rPr>
              <w:t>working towards the Matrix standard.</w:t>
            </w:r>
          </w:p>
          <w:p w14:paraId="12EE5263" w14:textId="77777777" w:rsidR="00E43DDB" w:rsidRPr="00E43DDB" w:rsidRDefault="00E43DDB" w:rsidP="00E43DDB">
            <w:pPr>
              <w:rPr>
                <w:rFonts w:cs="Arial"/>
                <w:lang w:eastAsia="en-GB"/>
              </w:rPr>
            </w:pPr>
          </w:p>
          <w:p w14:paraId="12EE5264" w14:textId="77777777" w:rsidR="00ED156A" w:rsidRPr="005A1D76" w:rsidRDefault="002E25F4" w:rsidP="00A524B5">
            <w:pPr>
              <w:rPr>
                <w:rFonts w:cs="Arial"/>
              </w:rPr>
            </w:pPr>
            <w:r w:rsidRPr="005A1D76">
              <w:rPr>
                <w:rFonts w:cs="Arial"/>
                <w:b/>
                <w:i/>
              </w:rPr>
              <w:t>Management and quality assurance</w:t>
            </w:r>
          </w:p>
          <w:p w14:paraId="12EE5265"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12EE5266" w14:textId="77777777" w:rsidR="00B06A9F" w:rsidRPr="005A1D76" w:rsidRDefault="00B06A9F" w:rsidP="00A524B5">
            <w:pPr>
              <w:rPr>
                <w:rFonts w:cs="Arial"/>
              </w:rPr>
            </w:pPr>
          </w:p>
          <w:p w14:paraId="12EE5267"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2EE5268" w14:textId="77777777" w:rsidR="001A4B05" w:rsidRPr="005A1D76" w:rsidRDefault="001A4B05" w:rsidP="00A524B5">
            <w:pPr>
              <w:rPr>
                <w:rFonts w:cs="Arial"/>
              </w:rPr>
            </w:pPr>
          </w:p>
          <w:p w14:paraId="12EE5269" w14:textId="77777777" w:rsidR="002E25F4" w:rsidRPr="005A1D76" w:rsidRDefault="002E25F4" w:rsidP="00A524B5">
            <w:pPr>
              <w:rPr>
                <w:rFonts w:cs="Arial"/>
              </w:rPr>
            </w:pPr>
            <w:r w:rsidRPr="005A1D76">
              <w:rPr>
                <w:rFonts w:cs="Arial"/>
                <w:b/>
                <w:i/>
              </w:rPr>
              <w:t>Partnership working</w:t>
            </w:r>
          </w:p>
          <w:p w14:paraId="12EE526A"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12EE526B" w14:textId="77777777" w:rsidR="002E25F4" w:rsidRPr="005A1D76" w:rsidRDefault="002E25F4" w:rsidP="00A524B5">
            <w:pPr>
              <w:rPr>
                <w:rFonts w:cs="Arial"/>
              </w:rPr>
            </w:pPr>
          </w:p>
          <w:p w14:paraId="12EE526C"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12EE526D" w14:textId="77777777" w:rsidR="00ED156A" w:rsidRPr="006C64F5" w:rsidRDefault="00ED156A" w:rsidP="00A524B5">
            <w:pPr>
              <w:rPr>
                <w:rFonts w:cs="Arial"/>
                <w:highlight w:val="yellow"/>
              </w:rPr>
            </w:pPr>
          </w:p>
          <w:p w14:paraId="12EE526E"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12EE526F"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12EE5270" w14:textId="77777777" w:rsidR="000E66D3" w:rsidRDefault="000E66D3" w:rsidP="00A524B5">
            <w:pPr>
              <w:rPr>
                <w:rFonts w:cs="Arial"/>
              </w:rPr>
            </w:pPr>
          </w:p>
          <w:p w14:paraId="12EE5271" w14:textId="77777777" w:rsidR="002E25F4" w:rsidRPr="00BC7F87" w:rsidRDefault="002E25F4" w:rsidP="00A524B5">
            <w:pPr>
              <w:rPr>
                <w:rFonts w:cs="Arial"/>
              </w:rPr>
            </w:pPr>
            <w:r w:rsidRPr="00BC7F87">
              <w:rPr>
                <w:rFonts w:cs="Arial"/>
                <w:b/>
                <w:i/>
              </w:rPr>
              <w:t>Market intelligence and local knowledge</w:t>
            </w:r>
          </w:p>
          <w:p w14:paraId="12EE5272"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12EE5273" w14:textId="77777777" w:rsidR="00812EC6" w:rsidRPr="00BC7F87" w:rsidRDefault="00812EC6" w:rsidP="00A524B5">
            <w:pPr>
              <w:rPr>
                <w:rFonts w:cs="Arial"/>
              </w:rPr>
            </w:pPr>
          </w:p>
          <w:p w14:paraId="12EE5274"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12EE5275"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12EE5276" w14:textId="77777777" w:rsidR="002E25F4" w:rsidRPr="00BC7F87" w:rsidRDefault="002E25F4" w:rsidP="00A524B5">
            <w:pPr>
              <w:rPr>
                <w:rFonts w:cs="Arial"/>
              </w:rPr>
            </w:pPr>
          </w:p>
          <w:p w14:paraId="12EE5277"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12EE5278" w14:textId="77777777" w:rsidR="00C0243B" w:rsidRDefault="00C0243B" w:rsidP="009E7A30">
            <w:pPr>
              <w:rPr>
                <w:rFonts w:cs="Arial"/>
              </w:rPr>
            </w:pPr>
          </w:p>
          <w:p w14:paraId="12EE5279" w14:textId="77777777" w:rsidR="00B85F61" w:rsidRPr="00466FA7" w:rsidRDefault="00EA180F" w:rsidP="009E7A30">
            <w:pPr>
              <w:rPr>
                <w:rFonts w:cs="Arial"/>
                <w:b/>
                <w:i/>
              </w:rPr>
            </w:pPr>
            <w:r>
              <w:rPr>
                <w:rFonts w:cs="Arial"/>
                <w:b/>
              </w:rPr>
              <w:t>Specific Service Requirements</w:t>
            </w:r>
          </w:p>
          <w:p w14:paraId="12EE527A" w14:textId="77777777" w:rsidR="00204794" w:rsidRDefault="00204794" w:rsidP="009E7A30">
            <w:pPr>
              <w:rPr>
                <w:rFonts w:cs="Arial"/>
                <w:b/>
              </w:rPr>
            </w:pPr>
          </w:p>
          <w:p w14:paraId="12EE527B" w14:textId="77777777" w:rsidR="00C24D28" w:rsidRPr="002E1356" w:rsidRDefault="00C24D28" w:rsidP="00C24D28">
            <w:pPr>
              <w:rPr>
                <w:rFonts w:cs="Arial"/>
                <w:b/>
              </w:rPr>
            </w:pPr>
            <w:r w:rsidRPr="002E1356">
              <w:rPr>
                <w:rFonts w:cs="Arial"/>
                <w:b/>
              </w:rPr>
              <w:t xml:space="preserve">Apprenticeship Services </w:t>
            </w:r>
          </w:p>
          <w:p w14:paraId="12EE527C" w14:textId="77777777" w:rsidR="00C24D28" w:rsidRPr="002E1356" w:rsidRDefault="00C24D28" w:rsidP="00C24D28">
            <w:pPr>
              <w:rPr>
                <w:rFonts w:cs="Arial"/>
                <w:b/>
              </w:rPr>
            </w:pPr>
          </w:p>
          <w:p w14:paraId="12EE527D" w14:textId="77777777" w:rsidR="00C24D28" w:rsidRPr="0054091C" w:rsidRDefault="00C24D28" w:rsidP="00C24D28">
            <w:pPr>
              <w:ind w:right="113"/>
              <w:rPr>
                <w:rFonts w:cs="Arial"/>
                <w:color w:val="000000" w:themeColor="text1"/>
              </w:rPr>
            </w:pPr>
            <w:r w:rsidRPr="002E1356">
              <w:rPr>
                <w:rFonts w:cs="Arial"/>
              </w:rPr>
              <w:t>The aim of the Services is to increase the number of people, both unemployed individuals and those in employment and requiring significant new knowledge and skills, to enter traineeships and apprenticeships at all levels across the Leeds City Region LEP area and increase employer participation in traineeships and apprenticeships by raising awareness and providing support to employers.</w:t>
            </w:r>
            <w:r w:rsidRPr="0054091C">
              <w:rPr>
                <w:rFonts w:cs="Arial"/>
                <w:color w:val="000000" w:themeColor="text1"/>
              </w:rPr>
              <w:t xml:space="preserve"> The </w:t>
            </w:r>
            <w:r w:rsidRPr="0054091C">
              <w:rPr>
                <w:rFonts w:cs="Arial"/>
                <w:color w:val="000000" w:themeColor="text1"/>
              </w:rPr>
              <w:lastRenderedPageBreak/>
              <w:t>Services should promote and support the take-up of key sector apprenticeship opportunities at all levels by individuals of all ages. The delivery of the Services should lead to an increase in apprenticeships at all levels, particularly focusing on those employers that have not offered apprenticeships previously.</w:t>
            </w:r>
          </w:p>
          <w:p w14:paraId="12EE527E" w14:textId="77777777" w:rsidR="001A25C8" w:rsidRPr="0054091C" w:rsidRDefault="001A25C8" w:rsidP="00C24D28">
            <w:pPr>
              <w:ind w:right="113"/>
              <w:rPr>
                <w:rFonts w:cs="Arial"/>
                <w:color w:val="000000" w:themeColor="text1"/>
              </w:rPr>
            </w:pPr>
          </w:p>
          <w:p w14:paraId="12EE527F" w14:textId="77777777" w:rsidR="00C24D28" w:rsidRPr="0054091C" w:rsidRDefault="00C24D28" w:rsidP="00C24D28">
            <w:pPr>
              <w:rPr>
                <w:rFonts w:cs="Arial"/>
              </w:rPr>
            </w:pPr>
            <w:r w:rsidRPr="0054091C">
              <w:rPr>
                <w:rFonts w:cs="Arial"/>
              </w:rPr>
              <w:t xml:space="preserve">The Services must offer employers a single point of contact providing impartial advice on traineeships and apprenticeships including apprenticeship reforms and changes to funding.  </w:t>
            </w:r>
          </w:p>
          <w:p w14:paraId="12EE5280" w14:textId="77777777" w:rsidR="00F4134A" w:rsidRPr="0054091C" w:rsidRDefault="00F4134A" w:rsidP="00C24D28">
            <w:pPr>
              <w:rPr>
                <w:rFonts w:cs="Arial"/>
              </w:rPr>
            </w:pPr>
          </w:p>
          <w:p w14:paraId="12EE5281" w14:textId="77777777" w:rsidR="00C24D28" w:rsidRPr="0054091C" w:rsidRDefault="00C24D28" w:rsidP="00C24D28">
            <w:pPr>
              <w:rPr>
                <w:rFonts w:cs="Arial"/>
              </w:rPr>
            </w:pPr>
            <w:r w:rsidRPr="0054091C">
              <w:rPr>
                <w:rFonts w:cs="Arial"/>
              </w:rPr>
              <w:t xml:space="preserve">The Services must provide an enhanced impartial brokerage service to businesses to enable employers to simplify recruitment of apprentices.  </w:t>
            </w:r>
          </w:p>
          <w:p w14:paraId="12EE5282" w14:textId="77777777" w:rsidR="00C24D28" w:rsidRPr="0054091C" w:rsidRDefault="00C24D28" w:rsidP="00C24D28">
            <w:pPr>
              <w:rPr>
                <w:rFonts w:cs="Arial"/>
              </w:rPr>
            </w:pPr>
          </w:p>
          <w:p w14:paraId="12EE5283" w14:textId="77777777" w:rsidR="00C24D28" w:rsidRPr="0054091C" w:rsidRDefault="00C24D28" w:rsidP="00C24D28">
            <w:pPr>
              <w:rPr>
                <w:rFonts w:cs="Arial"/>
              </w:rPr>
            </w:pPr>
            <w:r w:rsidRPr="0054091C">
              <w:rPr>
                <w:rFonts w:cs="Arial"/>
              </w:rPr>
              <w:t>The Services must provide apprenticeship advisers to provide one-to-one support to employers and who will work with local apprenticeship ambassadors and the National Apprenticeship Service.</w:t>
            </w:r>
          </w:p>
          <w:p w14:paraId="12EE5284" w14:textId="77777777" w:rsidR="00C24D28" w:rsidRPr="0054091C" w:rsidRDefault="00C24D28" w:rsidP="00C24D28">
            <w:pPr>
              <w:rPr>
                <w:rFonts w:cs="Arial"/>
              </w:rPr>
            </w:pPr>
          </w:p>
          <w:p w14:paraId="12EE5285" w14:textId="77777777" w:rsidR="00C24D28" w:rsidRPr="0054091C" w:rsidRDefault="00C24D28" w:rsidP="00C24D28">
            <w:pPr>
              <w:rPr>
                <w:rFonts w:cs="Arial"/>
              </w:rPr>
            </w:pPr>
            <w:r w:rsidRPr="0054091C">
              <w:rPr>
                <w:rFonts w:cs="Arial"/>
              </w:rPr>
              <w:t>The Services must provide business engagement support which includes identifying employers who can offer apprenticeship vacancies and brokerage support to ensure a successful recruitment outcome.  This support may also extend to helping employers to progress existing apprentices/employees onto new Higher and Degree Apprenticeships.</w:t>
            </w:r>
          </w:p>
          <w:p w14:paraId="12EE5286" w14:textId="77777777" w:rsidR="00C24D28" w:rsidRPr="0054091C" w:rsidRDefault="00C24D28" w:rsidP="00C24D28">
            <w:pPr>
              <w:rPr>
                <w:rFonts w:cs="Arial"/>
              </w:rPr>
            </w:pPr>
          </w:p>
          <w:p w14:paraId="12EE5287" w14:textId="77777777" w:rsidR="00C24D28" w:rsidRPr="0054091C" w:rsidRDefault="00C24D28" w:rsidP="00C24D28">
            <w:pPr>
              <w:rPr>
                <w:rFonts w:cs="Arial"/>
              </w:rPr>
            </w:pPr>
            <w:r w:rsidRPr="0054091C">
              <w:rPr>
                <w:rFonts w:cs="Arial"/>
              </w:rPr>
              <w:t>The Services must offer a central co-ordinated training delivery matching service that will identify employer training needs and will match apprenticeship training opportunities to business needs.</w:t>
            </w:r>
          </w:p>
          <w:p w14:paraId="12EE5288" w14:textId="77777777" w:rsidR="00C24D28" w:rsidRPr="0054091C" w:rsidRDefault="00C24D28" w:rsidP="00C24D28">
            <w:pPr>
              <w:rPr>
                <w:rFonts w:cs="Arial"/>
              </w:rPr>
            </w:pPr>
          </w:p>
          <w:p w14:paraId="12EE5289" w14:textId="77777777" w:rsidR="00C24D28" w:rsidRPr="0054091C" w:rsidRDefault="00C24D28" w:rsidP="00C24D28">
            <w:pPr>
              <w:rPr>
                <w:rFonts w:cs="Arial"/>
              </w:rPr>
            </w:pPr>
            <w:r w:rsidRPr="0054091C">
              <w:rPr>
                <w:rFonts w:cs="Arial"/>
              </w:rPr>
              <w:t>The Services must raise the profile of employer vacancies and provide employer recruitment support including application screening, short-listing and brokering the employer and training provider relationship.</w:t>
            </w:r>
          </w:p>
          <w:p w14:paraId="12EE528A" w14:textId="77777777" w:rsidR="00C24D28" w:rsidRPr="0054091C" w:rsidRDefault="00C24D28" w:rsidP="00C24D28">
            <w:pPr>
              <w:rPr>
                <w:rFonts w:cs="Arial"/>
              </w:rPr>
            </w:pPr>
          </w:p>
          <w:p w14:paraId="12EE528B" w14:textId="77777777" w:rsidR="00C24D28" w:rsidRPr="0054091C" w:rsidRDefault="00C24D28" w:rsidP="00C24D28">
            <w:pPr>
              <w:rPr>
                <w:rFonts w:cs="Arial"/>
              </w:rPr>
            </w:pPr>
            <w:r w:rsidRPr="0054091C">
              <w:rPr>
                <w:rFonts w:cs="Arial"/>
              </w:rPr>
              <w:t>The Services must deliver additional training to complement existing Apprenticeship Frameworks and develop effective progression routes for Apprenticeships, in particular from Level 2 to Level 3.  The Services must support vocational progression routes to Higher Education and increase the numbers of Higher and Degree apprentices in the area, highlighting the career opportunities available including progression to Higher and Degree apprenticeships</w:t>
            </w:r>
          </w:p>
          <w:p w14:paraId="12EE528C" w14:textId="77777777" w:rsidR="00C24D28" w:rsidRPr="0054091C" w:rsidRDefault="00C24D28" w:rsidP="00C24D28">
            <w:pPr>
              <w:rPr>
                <w:rFonts w:cs="Arial"/>
              </w:rPr>
            </w:pPr>
          </w:p>
          <w:p w14:paraId="12EE528D" w14:textId="77777777" w:rsidR="00F4134A" w:rsidRPr="0054091C" w:rsidRDefault="00C24D28" w:rsidP="00F4134A">
            <w:pPr>
              <w:rPr>
                <w:rFonts w:cs="Arial"/>
              </w:rPr>
            </w:pPr>
            <w:r w:rsidRPr="0054091C">
              <w:rPr>
                <w:rFonts w:cs="Arial"/>
              </w:rPr>
              <w:t>The Services must provide intensive application support to individuals to increase the number of quality applications submitted to employers.  The Services must support individuals to complete high quality and robust applications for apprenticeship</w:t>
            </w:r>
            <w:r w:rsidR="00F4134A" w:rsidRPr="0054091C">
              <w:rPr>
                <w:rFonts w:cs="Arial"/>
              </w:rPr>
              <w:t xml:space="preserve"> and Traineeship</w:t>
            </w:r>
            <w:r w:rsidRPr="0054091C">
              <w:rPr>
                <w:rFonts w:cs="Arial"/>
              </w:rPr>
              <w:t xml:space="preserve"> opportunities and provide interview and recruitment coaching as required</w:t>
            </w:r>
          </w:p>
          <w:p w14:paraId="12EE528E" w14:textId="77777777" w:rsidR="00C24D28" w:rsidRPr="0054091C" w:rsidRDefault="00C24D28" w:rsidP="00C24D28">
            <w:pPr>
              <w:rPr>
                <w:rFonts w:cs="Arial"/>
              </w:rPr>
            </w:pPr>
          </w:p>
          <w:p w14:paraId="12EE528F" w14:textId="77777777" w:rsidR="00C24D28" w:rsidRPr="0054091C" w:rsidRDefault="00C24D28" w:rsidP="00C24D28">
            <w:pPr>
              <w:ind w:right="113"/>
              <w:rPr>
                <w:rFonts w:cs="Arial"/>
                <w:color w:val="000000" w:themeColor="text1"/>
              </w:rPr>
            </w:pPr>
            <w:r w:rsidRPr="0054091C">
              <w:rPr>
                <w:rFonts w:cs="Arial"/>
                <w:color w:val="000000" w:themeColor="text1"/>
              </w:rPr>
              <w:t xml:space="preserve">The Services must be delivered in conjunction with employers and key education and training stakeholders to design and deliver innovative mechanisms and interventions that will lift barriers to individuals and employers participating in apprenticeships.  </w:t>
            </w:r>
          </w:p>
          <w:p w14:paraId="12EE5290" w14:textId="77777777" w:rsidR="00C24D28" w:rsidRPr="0054091C" w:rsidRDefault="00C24D28" w:rsidP="00C24D28">
            <w:pPr>
              <w:pStyle w:val="ListParagraph"/>
              <w:ind w:left="0" w:right="113"/>
              <w:rPr>
                <w:rFonts w:cs="Arial"/>
                <w:color w:val="000000" w:themeColor="text1"/>
                <w:szCs w:val="22"/>
              </w:rPr>
            </w:pPr>
          </w:p>
          <w:p w14:paraId="12EE5291" w14:textId="77777777" w:rsidR="00C24D28" w:rsidRPr="0054091C" w:rsidRDefault="00C24D28" w:rsidP="00C24D28">
            <w:pPr>
              <w:pStyle w:val="ListParagraph"/>
              <w:ind w:left="0" w:right="113"/>
              <w:rPr>
                <w:rFonts w:cs="Arial"/>
                <w:color w:val="000000" w:themeColor="text1"/>
                <w:szCs w:val="22"/>
              </w:rPr>
            </w:pPr>
            <w:r w:rsidRPr="0054091C">
              <w:rPr>
                <w:rFonts w:cs="Arial"/>
                <w:color w:val="000000" w:themeColor="text1"/>
                <w:szCs w:val="22"/>
              </w:rPr>
              <w:lastRenderedPageBreak/>
              <w:t>The successful Candidate must work with organisations undertaking similar and complementary support and delivery activities, including the National Apprenticeship Service within the Skills Funding Agency and National Careers Service providers to reduce duplication, share good practice, ensure added value and contribute to a seamless and integrated delivery infrastructure.</w:t>
            </w:r>
          </w:p>
          <w:p w14:paraId="12EE5292" w14:textId="77777777" w:rsidR="00C24D28" w:rsidRPr="0054091C" w:rsidRDefault="00C24D28" w:rsidP="00C24D28">
            <w:pPr>
              <w:pStyle w:val="ListParagraph"/>
              <w:ind w:left="0" w:right="113"/>
              <w:rPr>
                <w:rFonts w:cs="Arial"/>
                <w:b/>
                <w:color w:val="000000" w:themeColor="text1"/>
                <w:szCs w:val="22"/>
              </w:rPr>
            </w:pPr>
          </w:p>
          <w:p w14:paraId="12EE5293" w14:textId="77777777" w:rsidR="00C24D28" w:rsidRPr="0054091C" w:rsidRDefault="00C24D28" w:rsidP="00C24D28">
            <w:pPr>
              <w:pStyle w:val="ListParagraph"/>
              <w:ind w:left="0" w:right="113"/>
              <w:rPr>
                <w:rFonts w:cs="Arial"/>
                <w:b/>
                <w:color w:val="000000" w:themeColor="text1"/>
                <w:szCs w:val="22"/>
              </w:rPr>
            </w:pPr>
            <w:r w:rsidRPr="0054091C">
              <w:rPr>
                <w:rFonts w:cs="Arial"/>
                <w:b/>
                <w:color w:val="000000" w:themeColor="text1"/>
                <w:szCs w:val="22"/>
              </w:rPr>
              <w:t>Local Service Requirements</w:t>
            </w:r>
          </w:p>
          <w:p w14:paraId="12EE5294" w14:textId="77777777" w:rsidR="00C24D28" w:rsidRPr="0054091C" w:rsidRDefault="00C24D28" w:rsidP="00C24D28">
            <w:pPr>
              <w:pStyle w:val="ListParagraph"/>
              <w:ind w:left="0" w:right="113"/>
              <w:rPr>
                <w:rFonts w:cs="Arial"/>
                <w:b/>
                <w:color w:val="000000" w:themeColor="text1"/>
                <w:szCs w:val="22"/>
              </w:rPr>
            </w:pPr>
          </w:p>
          <w:p w14:paraId="12EE5295" w14:textId="77777777" w:rsidR="00C24D28" w:rsidRPr="0054091C" w:rsidRDefault="00C24D28" w:rsidP="00C24D28">
            <w:pPr>
              <w:rPr>
                <w:rFonts w:cs="Arial"/>
              </w:rPr>
            </w:pPr>
            <w:r w:rsidRPr="0054091C">
              <w:rPr>
                <w:rFonts w:cs="Arial"/>
              </w:rPr>
              <w:t xml:space="preserve">The Service, through a partnership approach, must build upon the best practice of the Apprenticeship Hubs programme implemented across the Leeds City Region (LCR) as part of City Deal Wave 1. A mid programme review of the Apprenticeship Hub model was undertaken in May 2015.  The findings can be accessed at </w:t>
            </w:r>
          </w:p>
          <w:p w14:paraId="12EE5296" w14:textId="77777777" w:rsidR="00C24D28" w:rsidRPr="0054091C" w:rsidRDefault="00EB590B" w:rsidP="00C24D28">
            <w:pPr>
              <w:rPr>
                <w:rFonts w:cs="Arial"/>
              </w:rPr>
            </w:pPr>
            <w:hyperlink r:id="rId17" w:history="1">
              <w:r w:rsidR="00C24D28" w:rsidRPr="0054091C">
                <w:rPr>
                  <w:rStyle w:val="Hyperlink"/>
                  <w:rFonts w:cs="Arial"/>
                </w:rPr>
                <w:t>http://www.the-lep.com/LEP/media/New/Research%20and%20publications/LEP-City-Deal-Apprenticeship-Programme.pdf</w:t>
              </w:r>
            </w:hyperlink>
          </w:p>
          <w:p w14:paraId="12EE5297" w14:textId="77777777" w:rsidR="00C24D28" w:rsidRPr="0054091C" w:rsidRDefault="00C24D28" w:rsidP="00C24D28">
            <w:pPr>
              <w:rPr>
                <w:rFonts w:cs="Arial"/>
              </w:rPr>
            </w:pPr>
          </w:p>
          <w:p w14:paraId="12EE5298" w14:textId="77777777" w:rsidR="00C24D28" w:rsidRPr="0054091C" w:rsidRDefault="00C24D28" w:rsidP="00C24D28">
            <w:pPr>
              <w:rPr>
                <w:rFonts w:cs="Arial"/>
              </w:rPr>
            </w:pPr>
            <w:r w:rsidRPr="0054091C">
              <w:rPr>
                <w:rFonts w:cs="Arial"/>
              </w:rPr>
              <w:t>In supporting of the Government’s target of 3 million additional apprenticeship starts during the term of current government, the LCR want to see an increase in the number of SMEs offering apprenticeships and the number of young people starting and completing their apprenticeship. In 2013/14 only 57.9% of 16-24 year olds starting an apprenticeship actually completed.  This needs to increase to ensure sustainability of skills and employment with companies and applicants should describe how they address this issue.</w:t>
            </w:r>
          </w:p>
          <w:p w14:paraId="12EE5299" w14:textId="77777777" w:rsidR="00C24D28" w:rsidRPr="0054091C" w:rsidRDefault="00C24D28" w:rsidP="00C24D28">
            <w:pPr>
              <w:rPr>
                <w:rFonts w:cs="Arial"/>
              </w:rPr>
            </w:pPr>
          </w:p>
          <w:p w14:paraId="12EE529A" w14:textId="77777777" w:rsidR="00C24D28" w:rsidRPr="0054091C" w:rsidRDefault="00C24D28" w:rsidP="00C24D28">
            <w:pPr>
              <w:rPr>
                <w:rFonts w:cs="Arial"/>
              </w:rPr>
            </w:pPr>
            <w:r w:rsidRPr="0054091C">
              <w:rPr>
                <w:rFonts w:cs="Arial"/>
              </w:rPr>
              <w:t>The Service, therefore, must target activity at young people (16-24 years old) and small to medium size employers with 249 or fewer employees who have not previously, or within the last 12 months, offered an Apprenticeship opportunity.</w:t>
            </w:r>
          </w:p>
          <w:p w14:paraId="12EE529B" w14:textId="77777777" w:rsidR="00C24D28" w:rsidRPr="0054091C" w:rsidRDefault="00C24D28" w:rsidP="00C24D28">
            <w:pPr>
              <w:rPr>
                <w:rFonts w:cs="Arial"/>
              </w:rPr>
            </w:pPr>
          </w:p>
          <w:p w14:paraId="12EE529C" w14:textId="77777777" w:rsidR="00C24D28" w:rsidRPr="0054091C" w:rsidRDefault="00C24D28" w:rsidP="00C24D28">
            <w:pPr>
              <w:rPr>
                <w:rFonts w:cs="Arial"/>
              </w:rPr>
            </w:pPr>
            <w:r w:rsidRPr="0054091C">
              <w:rPr>
                <w:rFonts w:cs="Arial"/>
              </w:rPr>
              <w:t>Candidates will be required to work in partnership, at both LEP level and local authority level, align activity with the LCR Business Growth and Skills Services, to ensure provision is complementary and which will help facilitate a ‘one stop’ approach in relation to advice, guidance and support on Apprenticeships. It must offer independent advice and guidance to SME businesses on the most current Apprenticeship process on behalf of providers, thus avoiding the plethora of agencies ‘selling’ Apprenticeships to SMEs.  Providers are asked to deliver a range of services which make engagement with apprenticeships as simple as possible.  In addition promotion activity should increase understanding of Apprenticeships as a valuable career route and as an alternative option to 6</w:t>
            </w:r>
            <w:r w:rsidRPr="0054091C">
              <w:rPr>
                <w:rFonts w:cs="Arial"/>
                <w:vertAlign w:val="superscript"/>
              </w:rPr>
              <w:t>th</w:t>
            </w:r>
            <w:r w:rsidRPr="0054091C">
              <w:rPr>
                <w:rFonts w:cs="Arial"/>
              </w:rPr>
              <w:t xml:space="preserve"> form and University provision.</w:t>
            </w:r>
          </w:p>
          <w:p w14:paraId="12EE529D" w14:textId="77777777" w:rsidR="00C24D28" w:rsidRPr="0054091C" w:rsidRDefault="00C24D28" w:rsidP="00C24D28">
            <w:pPr>
              <w:rPr>
                <w:rFonts w:cs="Arial"/>
              </w:rPr>
            </w:pPr>
          </w:p>
          <w:p w14:paraId="12EE529E" w14:textId="77777777" w:rsidR="00C24D28" w:rsidRPr="0054091C" w:rsidRDefault="00C24D28" w:rsidP="00C24D28">
            <w:pPr>
              <w:rPr>
                <w:rFonts w:cs="Arial"/>
              </w:rPr>
            </w:pPr>
            <w:r w:rsidRPr="0054091C">
              <w:rPr>
                <w:rFonts w:cs="Arial"/>
              </w:rPr>
              <w:t xml:space="preserve">Based on the City Deal experience in LCR the offer of individualised and enhanced support to young people to assist them in preparing and completing high quality and robust applications and preparing for interviews for Traineeship and Apprenticeship opportunities is the essential component which is required in LCR.  This will increase the number of young people of the right calibre applying for vacancies and being in a position to respond to SMEs requirements. </w:t>
            </w:r>
          </w:p>
          <w:p w14:paraId="12EE529F" w14:textId="77777777" w:rsidR="00C24D28" w:rsidRPr="0054091C" w:rsidRDefault="00C24D28" w:rsidP="00C24D28">
            <w:pPr>
              <w:rPr>
                <w:rFonts w:cs="Arial"/>
              </w:rPr>
            </w:pPr>
          </w:p>
          <w:p w14:paraId="12EE52A0" w14:textId="77777777" w:rsidR="00C24D28" w:rsidRPr="0054091C" w:rsidRDefault="00C24D28" w:rsidP="00C24D28">
            <w:pPr>
              <w:rPr>
                <w:rFonts w:cs="Arial"/>
              </w:rPr>
            </w:pPr>
            <w:r w:rsidRPr="0054091C">
              <w:rPr>
                <w:rFonts w:cs="Arial"/>
              </w:rPr>
              <w:t xml:space="preserve">All business sectors are within scope for this Service.  However submissions should reflect how the Service will support LEP skills priorities where there are skills gaps, for example manufacturing &amp; engineering, construction and digital. </w:t>
            </w:r>
          </w:p>
          <w:p w14:paraId="12EE52A1" w14:textId="77777777" w:rsidR="00C24D28" w:rsidRPr="0054091C" w:rsidRDefault="00C24D28" w:rsidP="00C24D28">
            <w:pPr>
              <w:rPr>
                <w:rFonts w:cs="Arial"/>
              </w:rPr>
            </w:pPr>
          </w:p>
          <w:p w14:paraId="12EE52A2" w14:textId="77777777" w:rsidR="00C24D28" w:rsidRDefault="00C24D28" w:rsidP="00C24D28">
            <w:pPr>
              <w:rPr>
                <w:rFonts w:cs="Arial"/>
              </w:rPr>
            </w:pPr>
            <w:r w:rsidRPr="0054091C">
              <w:rPr>
                <w:rFonts w:cs="Arial"/>
              </w:rPr>
              <w:t>In addition the Service approach should take account of, be complimentary to and engage with the strategies and work of key local strategic partners including the LEP, Jobcentre Plus, local authorities and the network of training providers.</w:t>
            </w:r>
            <w:r>
              <w:rPr>
                <w:rFonts w:cs="Arial"/>
              </w:rPr>
              <w:t xml:space="preserve"> </w:t>
            </w:r>
          </w:p>
          <w:p w14:paraId="12EE52A4"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12EE52A7" w14:textId="77777777" w:rsidTr="007A3260">
        <w:trPr>
          <w:trHeight w:val="567"/>
        </w:trPr>
        <w:tc>
          <w:tcPr>
            <w:tcW w:w="9088" w:type="dxa"/>
            <w:shd w:val="clear" w:color="auto" w:fill="D9D9D9" w:themeFill="background1" w:themeFillShade="D9"/>
            <w:vAlign w:val="center"/>
          </w:tcPr>
          <w:p w14:paraId="12EE52A6" w14:textId="77777777" w:rsidR="00967429" w:rsidRPr="00544738" w:rsidRDefault="003A52A2" w:rsidP="00FD3B0A">
            <w:pPr>
              <w:pStyle w:val="SpecificationHeading"/>
            </w:pPr>
            <w:r>
              <w:lastRenderedPageBreak/>
              <w:t>Eligibility</w:t>
            </w:r>
          </w:p>
        </w:tc>
      </w:tr>
      <w:tr w:rsidR="00967429" w:rsidRPr="00EF4406" w14:paraId="12EE52BE" w14:textId="77777777" w:rsidTr="000D51DE">
        <w:tc>
          <w:tcPr>
            <w:tcW w:w="9088" w:type="dxa"/>
          </w:tcPr>
          <w:p w14:paraId="12EE52A8" w14:textId="77777777" w:rsidR="00FD3B0A" w:rsidRDefault="00FD3B0A" w:rsidP="00162B5B">
            <w:pPr>
              <w:rPr>
                <w:rFonts w:cs="Arial"/>
                <w:color w:val="000000"/>
              </w:rPr>
            </w:pPr>
          </w:p>
          <w:p w14:paraId="12EE52A9" w14:textId="77777777" w:rsidR="00504ED0" w:rsidRPr="0054091C" w:rsidRDefault="00504ED0" w:rsidP="00504ED0">
            <w:pPr>
              <w:rPr>
                <w:rFonts w:cs="Arial"/>
                <w:b/>
                <w:color w:val="000000"/>
              </w:rPr>
            </w:pPr>
            <w:r w:rsidRPr="0054091C">
              <w:rPr>
                <w:rFonts w:cs="Arial"/>
                <w:b/>
                <w:color w:val="000000"/>
              </w:rPr>
              <w:t>General</w:t>
            </w:r>
          </w:p>
          <w:p w14:paraId="12EE52AA" w14:textId="77777777" w:rsidR="00504ED0" w:rsidRPr="00504ED0" w:rsidRDefault="00504ED0" w:rsidP="00504ED0">
            <w:pPr>
              <w:rPr>
                <w:rFonts w:cs="Arial"/>
                <w:color w:val="000000"/>
              </w:rPr>
            </w:pPr>
            <w:r w:rsidRPr="00504ED0">
              <w:rPr>
                <w:rFonts w:cs="Arial"/>
                <w:color w:val="000000"/>
              </w:rPr>
              <w:t xml:space="preserve">General eligibility requirements are set out in : the European Social Fund Programme for England 2014-2020 National Eligibility Rules which can be found here: https://www.gov.uk/government/publications/european-structural-and-investment-funds-programme-guidance </w:t>
            </w:r>
          </w:p>
          <w:p w14:paraId="12EE52AB" w14:textId="77777777" w:rsidR="00504ED0" w:rsidRPr="00504ED0" w:rsidRDefault="00504ED0" w:rsidP="00504ED0">
            <w:pPr>
              <w:rPr>
                <w:rFonts w:cs="Arial"/>
                <w:color w:val="000000"/>
              </w:rPr>
            </w:pPr>
          </w:p>
          <w:p w14:paraId="12EE52AC" w14:textId="77777777" w:rsidR="00504ED0" w:rsidRDefault="00504ED0" w:rsidP="00504ED0">
            <w:pPr>
              <w:rPr>
                <w:rFonts w:cs="Arial"/>
                <w:color w:val="000000"/>
              </w:rPr>
            </w:pPr>
            <w:r w:rsidRPr="00504ED0">
              <w:rPr>
                <w:rFonts w:cs="Arial"/>
                <w:color w:val="000000"/>
              </w:rPr>
              <w:t>Please note LEP Specific requirements are subject to the National Eligibility Rules detailed above.</w:t>
            </w:r>
          </w:p>
          <w:p w14:paraId="12EE52AD" w14:textId="77777777" w:rsidR="00A6627E" w:rsidRDefault="00A6627E" w:rsidP="00504ED0">
            <w:pPr>
              <w:rPr>
                <w:rFonts w:cs="Arial"/>
                <w:color w:val="000000"/>
              </w:rPr>
            </w:pPr>
          </w:p>
          <w:p w14:paraId="12EE52AE"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2EE52AF"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 </w:t>
            </w:r>
          </w:p>
          <w:p w14:paraId="12EE52B0"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Ethnic groups                          min 20%</w:t>
            </w:r>
          </w:p>
          <w:p w14:paraId="12EE52B1"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Female                                    min 45%</w:t>
            </w:r>
          </w:p>
          <w:p w14:paraId="12EE52B2"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Disability/health issues            min 10%</w:t>
            </w:r>
          </w:p>
          <w:p w14:paraId="12EE52B3"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Lone parents                           min 5%</w:t>
            </w:r>
          </w:p>
          <w:p w14:paraId="12EE52B4" w14:textId="77777777" w:rsidR="00A6627E" w:rsidRPr="00843BC6" w:rsidRDefault="00A6627E" w:rsidP="00A6627E">
            <w:pPr>
              <w:pStyle w:val="paragraph1"/>
              <w:textAlignment w:val="baseline"/>
              <w:rPr>
                <w:rStyle w:val="normaltextrun"/>
                <w:rFonts w:ascii="Arial" w:hAnsi="Arial" w:cs="Arial"/>
              </w:rPr>
            </w:pPr>
            <w:r w:rsidRPr="00843BC6">
              <w:rPr>
                <w:rStyle w:val="normaltextrun"/>
                <w:rFonts w:ascii="Arial" w:hAnsi="Arial" w:cs="Arial"/>
              </w:rPr>
              <w:t>No basic skills                         min 18%</w:t>
            </w:r>
          </w:p>
          <w:p w14:paraId="12EE52B6" w14:textId="77777777" w:rsidR="00504ED0" w:rsidRDefault="00504ED0" w:rsidP="00504ED0">
            <w:pPr>
              <w:rPr>
                <w:rFonts w:cs="Arial"/>
                <w:color w:val="000000"/>
              </w:rPr>
            </w:pPr>
          </w:p>
          <w:p w14:paraId="12EE52B7" w14:textId="77777777" w:rsidR="00504ED0" w:rsidRPr="0054091C" w:rsidRDefault="00504ED0" w:rsidP="00504ED0">
            <w:pPr>
              <w:rPr>
                <w:rFonts w:cs="Arial"/>
                <w:b/>
                <w:color w:val="000000"/>
              </w:rPr>
            </w:pPr>
            <w:r w:rsidRPr="0054091C">
              <w:rPr>
                <w:rFonts w:cs="Arial"/>
                <w:b/>
                <w:color w:val="000000"/>
              </w:rPr>
              <w:t>LEP Specific</w:t>
            </w:r>
          </w:p>
          <w:p w14:paraId="12EE52B8" w14:textId="77777777" w:rsidR="00504ED0" w:rsidRDefault="00504ED0" w:rsidP="00162B5B">
            <w:pPr>
              <w:rPr>
                <w:rFonts w:cs="Arial"/>
                <w:color w:val="000000"/>
              </w:rPr>
            </w:pPr>
          </w:p>
          <w:p w14:paraId="12EE52B9" w14:textId="77777777" w:rsidR="00504ED0" w:rsidRDefault="00504ED0" w:rsidP="00162B5B">
            <w:pPr>
              <w:rPr>
                <w:rFonts w:cs="Arial"/>
                <w:color w:val="000000"/>
              </w:rPr>
            </w:pPr>
            <w:r>
              <w:rPr>
                <w:rFonts w:cs="Arial"/>
                <w:color w:val="000000"/>
              </w:rPr>
              <w:t>Young people – aged 16 to 24</w:t>
            </w:r>
            <w:r w:rsidR="00CE6747">
              <w:rPr>
                <w:rFonts w:cs="Arial"/>
                <w:color w:val="000000"/>
              </w:rPr>
              <w:t xml:space="preserve"> who are inactive, unemployed or employed</w:t>
            </w:r>
          </w:p>
          <w:p w14:paraId="12EE52BA" w14:textId="77777777" w:rsidR="00504ED0" w:rsidRDefault="00504ED0" w:rsidP="00162B5B">
            <w:pPr>
              <w:rPr>
                <w:rFonts w:cs="Arial"/>
                <w:color w:val="000000"/>
              </w:rPr>
            </w:pPr>
          </w:p>
          <w:p w14:paraId="12EE52BB" w14:textId="77777777" w:rsidR="00504ED0" w:rsidRDefault="00504ED0" w:rsidP="00162B5B">
            <w:pPr>
              <w:rPr>
                <w:rFonts w:cs="Arial"/>
                <w:color w:val="000000"/>
              </w:rPr>
            </w:pPr>
            <w:r>
              <w:rPr>
                <w:rFonts w:cs="Arial"/>
                <w:color w:val="000000"/>
              </w:rPr>
              <w:t>Employers – SMEs who have not offered an Apprenticeship in the last 12 months.</w:t>
            </w:r>
          </w:p>
          <w:p w14:paraId="12EE52BD" w14:textId="77777777" w:rsidR="00504ED0" w:rsidRPr="00162B5B" w:rsidRDefault="00504ED0" w:rsidP="00162B5B">
            <w:pPr>
              <w:rPr>
                <w:rFonts w:cs="Arial"/>
                <w:color w:val="000000"/>
              </w:rPr>
            </w:pPr>
          </w:p>
        </w:tc>
      </w:tr>
      <w:tr w:rsidR="00967429" w:rsidRPr="00EF4406" w14:paraId="12EE52C0" w14:textId="77777777" w:rsidTr="007A3260">
        <w:trPr>
          <w:trHeight w:val="567"/>
        </w:trPr>
        <w:tc>
          <w:tcPr>
            <w:tcW w:w="9088" w:type="dxa"/>
            <w:shd w:val="clear" w:color="auto" w:fill="D9D9D9" w:themeFill="background1" w:themeFillShade="D9"/>
            <w:vAlign w:val="center"/>
          </w:tcPr>
          <w:p w14:paraId="12EE52BF" w14:textId="77777777" w:rsidR="00967429" w:rsidRPr="00A005EF" w:rsidRDefault="00A005EF" w:rsidP="005E37D8">
            <w:pPr>
              <w:spacing w:before="120" w:after="120"/>
              <w:rPr>
                <w:b/>
                <w:bCs/>
              </w:rPr>
            </w:pPr>
            <w:r w:rsidRPr="00A005EF">
              <w:rPr>
                <w:b/>
              </w:rPr>
              <w:t>GEOGRAPHY / AREA OF DELIVERY</w:t>
            </w:r>
          </w:p>
        </w:tc>
      </w:tr>
      <w:tr w:rsidR="00967429" w:rsidRPr="0052695C" w14:paraId="12EE52CA" w14:textId="77777777" w:rsidTr="000D51DE">
        <w:trPr>
          <w:trHeight w:val="983"/>
        </w:trPr>
        <w:tc>
          <w:tcPr>
            <w:tcW w:w="9088" w:type="dxa"/>
          </w:tcPr>
          <w:p w14:paraId="12EE52C1" w14:textId="77777777" w:rsidR="00A005EF" w:rsidRDefault="00A005EF" w:rsidP="00A005EF"/>
          <w:p w14:paraId="12EE52C2" w14:textId="77777777" w:rsidR="007E7731" w:rsidRDefault="007E7731" w:rsidP="00A005EF">
            <w:pPr>
              <w:rPr>
                <w:b/>
              </w:rPr>
            </w:pPr>
            <w:r>
              <w:rPr>
                <w:b/>
              </w:rPr>
              <w:t>LEP Specific</w:t>
            </w:r>
          </w:p>
          <w:p w14:paraId="12EE52C3" w14:textId="77777777" w:rsidR="007E7731" w:rsidRPr="00C107CE" w:rsidRDefault="007E7731" w:rsidP="00A005EF">
            <w:pPr>
              <w:rPr>
                <w:b/>
              </w:rPr>
            </w:pPr>
          </w:p>
          <w:p w14:paraId="12EE52C4" w14:textId="77777777" w:rsidR="00431500" w:rsidRDefault="004976D0" w:rsidP="00A005EF">
            <w:pPr>
              <w:autoSpaceDE w:val="0"/>
              <w:autoSpaceDN w:val="0"/>
              <w:adjustRightInd w:val="0"/>
              <w:rPr>
                <w:rFonts w:cs="Arial"/>
              </w:rPr>
            </w:pPr>
            <w:r w:rsidRPr="00BC7F87">
              <w:rPr>
                <w:rFonts w:cs="Arial"/>
              </w:rPr>
              <w:t>The Service</w:t>
            </w:r>
            <w:r>
              <w:rPr>
                <w:rFonts w:cs="Arial"/>
              </w:rPr>
              <w:t>s</w:t>
            </w:r>
            <w:r w:rsidRPr="00BC7F87">
              <w:rPr>
                <w:rFonts w:cs="Arial"/>
              </w:rPr>
              <w:t xml:space="preserve"> will be delivered within</w:t>
            </w:r>
            <w:r>
              <w:rPr>
                <w:rFonts w:cs="Arial"/>
              </w:rPr>
              <w:t xml:space="preserve"> the Leeds City Region Local Enterprise Partnership area.</w:t>
            </w:r>
          </w:p>
          <w:p w14:paraId="7E276795" w14:textId="77777777" w:rsidR="00DF0649" w:rsidRDefault="00DF0649" w:rsidP="00105A7C">
            <w:pPr>
              <w:autoSpaceDE w:val="0"/>
              <w:autoSpaceDN w:val="0"/>
              <w:adjustRightInd w:val="0"/>
            </w:pPr>
          </w:p>
          <w:p w14:paraId="48BDBEA9" w14:textId="77777777" w:rsidR="00DF0649" w:rsidRDefault="00DF0649" w:rsidP="00105A7C">
            <w:pPr>
              <w:autoSpaceDE w:val="0"/>
              <w:autoSpaceDN w:val="0"/>
              <w:adjustRightInd w:val="0"/>
            </w:pPr>
          </w:p>
          <w:p w14:paraId="324829CB" w14:textId="77777777" w:rsidR="00DF0649" w:rsidRDefault="00DF0649" w:rsidP="00105A7C">
            <w:pPr>
              <w:autoSpaceDE w:val="0"/>
              <w:autoSpaceDN w:val="0"/>
              <w:adjustRightInd w:val="0"/>
            </w:pPr>
          </w:p>
          <w:p w14:paraId="157826C4" w14:textId="77777777" w:rsidR="00DF0649" w:rsidRDefault="00DF0649" w:rsidP="00105A7C">
            <w:pPr>
              <w:autoSpaceDE w:val="0"/>
              <w:autoSpaceDN w:val="0"/>
              <w:adjustRightInd w:val="0"/>
            </w:pPr>
          </w:p>
          <w:p w14:paraId="3D73F4C3" w14:textId="77777777" w:rsidR="00DF0649" w:rsidRDefault="00DF0649" w:rsidP="00105A7C">
            <w:pPr>
              <w:autoSpaceDE w:val="0"/>
              <w:autoSpaceDN w:val="0"/>
              <w:adjustRightInd w:val="0"/>
            </w:pPr>
          </w:p>
          <w:p w14:paraId="12EE52C9" w14:textId="77777777" w:rsidR="00DF0649" w:rsidRPr="00FF6CCA" w:rsidRDefault="00DF0649" w:rsidP="00105A7C">
            <w:pPr>
              <w:autoSpaceDE w:val="0"/>
              <w:autoSpaceDN w:val="0"/>
              <w:adjustRightInd w:val="0"/>
            </w:pPr>
          </w:p>
        </w:tc>
      </w:tr>
      <w:tr w:rsidR="00967429" w:rsidRPr="00505117" w14:paraId="12EE52CC" w14:textId="77777777" w:rsidTr="007A3260">
        <w:trPr>
          <w:trHeight w:val="567"/>
        </w:trPr>
        <w:tc>
          <w:tcPr>
            <w:tcW w:w="9088" w:type="dxa"/>
            <w:shd w:val="clear" w:color="auto" w:fill="D9D9D9" w:themeFill="background1" w:themeFillShade="D9"/>
            <w:vAlign w:val="center"/>
          </w:tcPr>
          <w:p w14:paraId="12EE52CB"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12EE5303" w14:textId="77777777" w:rsidTr="000D51DE">
        <w:trPr>
          <w:trHeight w:val="1408"/>
        </w:trPr>
        <w:tc>
          <w:tcPr>
            <w:tcW w:w="9088" w:type="dxa"/>
          </w:tcPr>
          <w:p w14:paraId="12EE52CD" w14:textId="77777777" w:rsidR="007E7731" w:rsidRDefault="007E7731" w:rsidP="00A005EF">
            <w:pPr>
              <w:rPr>
                <w:rFonts w:cs="Arial"/>
              </w:rPr>
            </w:pPr>
          </w:p>
          <w:p w14:paraId="12EE52CE" w14:textId="77777777" w:rsidR="007E7731" w:rsidRPr="00C107CE" w:rsidRDefault="007E7731" w:rsidP="00A005EF">
            <w:pPr>
              <w:rPr>
                <w:rFonts w:cs="Arial"/>
                <w:b/>
              </w:rPr>
            </w:pPr>
            <w:r>
              <w:rPr>
                <w:rFonts w:cs="Arial"/>
                <w:b/>
              </w:rPr>
              <w:t>LEP Specific</w:t>
            </w:r>
          </w:p>
          <w:p w14:paraId="12EE52CF" w14:textId="77777777" w:rsidR="007E7731" w:rsidRDefault="007E7731" w:rsidP="00A005EF">
            <w:pPr>
              <w:rPr>
                <w:rFonts w:cs="Arial"/>
              </w:rPr>
            </w:pPr>
          </w:p>
          <w:p w14:paraId="12EE52D0" w14:textId="75A09E19" w:rsidR="00A005EF" w:rsidRPr="00BC7F87" w:rsidRDefault="00475879" w:rsidP="00A005EF">
            <w:pPr>
              <w:rPr>
                <w:rFonts w:cs="Arial"/>
              </w:rPr>
            </w:pPr>
            <w:r w:rsidRPr="00BC7F87">
              <w:rPr>
                <w:rFonts w:cs="Arial"/>
              </w:rPr>
              <w:t>Currently</w:t>
            </w:r>
            <w:r w:rsidR="00A005EF" w:rsidRPr="00BC7F87">
              <w:rPr>
                <w:rFonts w:cs="Arial"/>
              </w:rPr>
              <w:t xml:space="preserve"> £</w:t>
            </w:r>
            <w:r w:rsidR="005B5C61">
              <w:rPr>
                <w:rFonts w:cs="Arial"/>
              </w:rPr>
              <w:t>2,559,500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621D79">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54091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12EE52D1" w14:textId="77777777" w:rsidR="00A005EF" w:rsidRDefault="00A005EF" w:rsidP="00A005EF">
            <w:pPr>
              <w:rPr>
                <w:b/>
              </w:rPr>
            </w:pPr>
          </w:p>
          <w:p w14:paraId="12EE52D2" w14:textId="6727A83B"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w:t>
            </w:r>
            <w:r w:rsidRPr="002E1356">
              <w:rPr>
                <w:rFonts w:cs="Arial"/>
              </w:rPr>
              <w:t xml:space="preserve">on the </w:t>
            </w:r>
            <w:r w:rsidR="00B63258" w:rsidRPr="002E1356">
              <w:rPr>
                <w:rFonts w:cs="Arial"/>
              </w:rPr>
              <w:t>non-regulated line</w:t>
            </w:r>
            <w:r>
              <w:rPr>
                <w:rFonts w:cs="Arial"/>
              </w:rPr>
              <w:t xml:space="preserve">, the provider must plan to deliver the appropriate education &amp; training for each participant to enable them to progress. </w:t>
            </w:r>
          </w:p>
          <w:p w14:paraId="12EE52D3" w14:textId="77777777" w:rsidR="00394F36" w:rsidRPr="00BC7F87" w:rsidRDefault="00394F36" w:rsidP="00A005EF">
            <w:pPr>
              <w:rPr>
                <w:b/>
              </w:rPr>
            </w:pPr>
          </w:p>
          <w:p w14:paraId="12EE52D4"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12EE52D5" w14:textId="77777777" w:rsidR="00852EC5" w:rsidRDefault="00852EC5" w:rsidP="00A005EF">
            <w:pPr>
              <w:autoSpaceDE w:val="0"/>
              <w:autoSpaceDN w:val="0"/>
              <w:adjustRightInd w:val="0"/>
              <w:rPr>
                <w:rFonts w:cs="Arial"/>
              </w:rPr>
            </w:pPr>
          </w:p>
          <w:tbl>
            <w:tblPr>
              <w:tblW w:w="9480" w:type="dxa"/>
              <w:tblLayout w:type="fixed"/>
              <w:tblLook w:val="04A0" w:firstRow="1" w:lastRow="0" w:firstColumn="1" w:lastColumn="0" w:noHBand="0" w:noVBand="1"/>
            </w:tblPr>
            <w:tblGrid>
              <w:gridCol w:w="3568"/>
              <w:gridCol w:w="1701"/>
              <w:gridCol w:w="1701"/>
              <w:gridCol w:w="2510"/>
            </w:tblGrid>
            <w:tr w:rsidR="00852EC5" w:rsidRPr="00852EC5" w14:paraId="12EE52DA" w14:textId="77777777" w:rsidTr="00852EC5">
              <w:trPr>
                <w:trHeight w:val="1128"/>
              </w:trPr>
              <w:tc>
                <w:tcPr>
                  <w:tcW w:w="35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EE52D6" w14:textId="77777777" w:rsidR="00852EC5" w:rsidRPr="00852EC5" w:rsidRDefault="00852EC5" w:rsidP="00852EC5">
                  <w:pPr>
                    <w:rPr>
                      <w:rFonts w:cs="Arial"/>
                      <w:b/>
                      <w:bCs/>
                      <w:color w:val="000000"/>
                      <w:sz w:val="20"/>
                      <w:szCs w:val="20"/>
                      <w:lang w:eastAsia="en-GB"/>
                    </w:rPr>
                  </w:pPr>
                  <w:r w:rsidRPr="00852EC5">
                    <w:rPr>
                      <w:rFonts w:cs="Arial"/>
                      <w:b/>
                      <w:bCs/>
                      <w:color w:val="000000"/>
                      <w:sz w:val="20"/>
                      <w:szCs w:val="20"/>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EE52D7" w14:textId="77777777" w:rsidR="00852EC5" w:rsidRPr="00852EC5" w:rsidRDefault="00852EC5" w:rsidP="00852EC5">
                  <w:pPr>
                    <w:jc w:val="center"/>
                    <w:rPr>
                      <w:rFonts w:cs="Arial"/>
                      <w:b/>
                      <w:bCs/>
                      <w:color w:val="000000"/>
                      <w:sz w:val="20"/>
                      <w:szCs w:val="20"/>
                      <w:lang w:eastAsia="en-GB"/>
                    </w:rPr>
                  </w:pPr>
                  <w:r w:rsidRPr="00852EC5">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EE52D8" w14:textId="77777777" w:rsidR="00852EC5" w:rsidRPr="00852EC5" w:rsidRDefault="00852EC5" w:rsidP="00852EC5">
                  <w:pPr>
                    <w:jc w:val="center"/>
                    <w:rPr>
                      <w:rFonts w:cs="Arial"/>
                      <w:b/>
                      <w:bCs/>
                      <w:color w:val="000000"/>
                      <w:sz w:val="20"/>
                      <w:szCs w:val="20"/>
                      <w:lang w:eastAsia="en-GB"/>
                    </w:rPr>
                  </w:pPr>
                  <w:r w:rsidRPr="00852EC5">
                    <w:rPr>
                      <w:rFonts w:cs="Arial"/>
                      <w:b/>
                      <w:bCs/>
                      <w:color w:val="000000"/>
                      <w:sz w:val="20"/>
                      <w:szCs w:val="20"/>
                      <w:lang w:eastAsia="en-GB"/>
                    </w:rPr>
                    <w:t>Unit Cost Total Value Average per Intervention</w:t>
                  </w:r>
                </w:p>
              </w:tc>
              <w:tc>
                <w:tcPr>
                  <w:tcW w:w="25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EE52D9" w14:textId="77777777" w:rsidR="00852EC5" w:rsidRPr="00852EC5" w:rsidRDefault="00852EC5" w:rsidP="00852EC5">
                  <w:pPr>
                    <w:jc w:val="center"/>
                    <w:rPr>
                      <w:rFonts w:cs="Arial"/>
                      <w:b/>
                      <w:bCs/>
                      <w:color w:val="000000"/>
                      <w:sz w:val="20"/>
                      <w:szCs w:val="20"/>
                      <w:lang w:eastAsia="en-GB"/>
                    </w:rPr>
                  </w:pPr>
                  <w:r w:rsidRPr="00852EC5">
                    <w:rPr>
                      <w:rFonts w:cs="Arial"/>
                      <w:b/>
                      <w:bCs/>
                      <w:color w:val="000000"/>
                      <w:sz w:val="20"/>
                      <w:szCs w:val="20"/>
                      <w:lang w:eastAsia="en-GB"/>
                    </w:rPr>
                    <w:t>£</w:t>
                  </w:r>
                </w:p>
              </w:tc>
            </w:tr>
            <w:tr w:rsidR="00852EC5" w:rsidRPr="00852EC5" w14:paraId="12EE52DF" w14:textId="77777777" w:rsidTr="00852EC5">
              <w:trPr>
                <w:trHeight w:val="450"/>
              </w:trPr>
              <w:tc>
                <w:tcPr>
                  <w:tcW w:w="356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2EE52DB" w14:textId="77777777" w:rsidR="00852EC5" w:rsidRPr="00852EC5" w:rsidRDefault="00852EC5" w:rsidP="00852EC5">
                  <w:pPr>
                    <w:rPr>
                      <w:rFonts w:cs="Arial"/>
                      <w:color w:val="000000"/>
                      <w:sz w:val="20"/>
                      <w:szCs w:val="20"/>
                      <w:lang w:eastAsia="en-GB"/>
                    </w:rPr>
                  </w:pPr>
                  <w:r w:rsidRPr="00852EC5">
                    <w:rPr>
                      <w:rFonts w:cs="Arial"/>
                      <w:color w:val="000000"/>
                      <w:sz w:val="20"/>
                      <w:szCs w:val="20"/>
                      <w:lang w:eastAsia="en-GB"/>
                    </w:rPr>
                    <w:t>ST01 Learner Assessment and Plan</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EE52DC" w14:textId="77777777" w:rsidR="00852EC5" w:rsidRPr="00852EC5" w:rsidRDefault="00852EC5" w:rsidP="00852EC5">
                  <w:pPr>
                    <w:jc w:val="center"/>
                    <w:rPr>
                      <w:rFonts w:cs="Arial"/>
                      <w:color w:val="000000"/>
                      <w:sz w:val="20"/>
                      <w:szCs w:val="20"/>
                      <w:lang w:eastAsia="en-GB"/>
                    </w:rPr>
                  </w:pPr>
                  <w:r>
                    <w:rPr>
                      <w:rFonts w:cs="Arial"/>
                      <w:color w:val="000000"/>
                      <w:sz w:val="20"/>
                      <w:szCs w:val="20"/>
                      <w:lang w:eastAsia="en-GB"/>
                    </w:rPr>
                    <w:t>2,000</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2EE52DD"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£100</w:t>
                  </w:r>
                </w:p>
              </w:tc>
              <w:tc>
                <w:tcPr>
                  <w:tcW w:w="251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2EE52DE"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£200,000</w:t>
                  </w:r>
                </w:p>
              </w:tc>
            </w:tr>
            <w:tr w:rsidR="00852EC5" w:rsidRPr="00852EC5" w14:paraId="12EE52E9" w14:textId="77777777" w:rsidTr="00852EC5">
              <w:trPr>
                <w:trHeight w:val="450"/>
              </w:trPr>
              <w:tc>
                <w:tcPr>
                  <w:tcW w:w="356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2EE52E5" w14:textId="77777777" w:rsidR="00852EC5" w:rsidRPr="00852EC5" w:rsidRDefault="00852EC5" w:rsidP="00852EC5">
                  <w:pPr>
                    <w:rPr>
                      <w:rFonts w:cs="Arial"/>
                      <w:color w:val="000000"/>
                      <w:sz w:val="20"/>
                      <w:szCs w:val="20"/>
                      <w:lang w:eastAsia="en-GB"/>
                    </w:rPr>
                  </w:pPr>
                  <w:r w:rsidRPr="00852EC5">
                    <w:rPr>
                      <w:rFonts w:cs="Arial"/>
                      <w:color w:val="000000"/>
                      <w:sz w:val="20"/>
                      <w:szCs w:val="20"/>
                      <w:lang w:eastAsia="en-GB"/>
                    </w:rPr>
                    <w:t>NR01 Non Regulated Activity</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EE52E6" w14:textId="77777777" w:rsidR="00852EC5" w:rsidRPr="00852EC5" w:rsidRDefault="00852EC5" w:rsidP="00852EC5">
                  <w:pPr>
                    <w:jc w:val="center"/>
                    <w:rPr>
                      <w:rFonts w:cs="Arial"/>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EE52E7" w14:textId="77777777" w:rsidR="00852EC5" w:rsidRPr="00852EC5" w:rsidRDefault="00852EC5" w:rsidP="00852EC5">
                  <w:pPr>
                    <w:jc w:val="center"/>
                    <w:rPr>
                      <w:rFonts w:cs="Arial"/>
                      <w:color w:val="000000"/>
                      <w:sz w:val="20"/>
                      <w:szCs w:val="20"/>
                      <w:lang w:eastAsia="en-GB"/>
                    </w:rPr>
                  </w:pPr>
                </w:p>
              </w:tc>
              <w:tc>
                <w:tcPr>
                  <w:tcW w:w="25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EE52E8"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£900,000</w:t>
                  </w:r>
                </w:p>
              </w:tc>
            </w:tr>
            <w:tr w:rsidR="00852EC5" w:rsidRPr="00852EC5" w14:paraId="12EE52EE" w14:textId="77777777" w:rsidTr="00852EC5">
              <w:trPr>
                <w:trHeight w:val="450"/>
              </w:trPr>
              <w:tc>
                <w:tcPr>
                  <w:tcW w:w="356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2EE52EA" w14:textId="77777777" w:rsidR="00852EC5" w:rsidRPr="00852EC5" w:rsidRDefault="00852EC5" w:rsidP="00852EC5">
                  <w:pPr>
                    <w:rPr>
                      <w:rFonts w:cs="Arial"/>
                      <w:color w:val="000000"/>
                      <w:sz w:val="20"/>
                      <w:szCs w:val="20"/>
                      <w:lang w:eastAsia="en-GB"/>
                    </w:rPr>
                  </w:pPr>
                  <w:r w:rsidRPr="00852EC5">
                    <w:rPr>
                      <w:rFonts w:cs="Arial"/>
                      <w:color w:val="000000"/>
                      <w:sz w:val="20"/>
                      <w:szCs w:val="20"/>
                      <w:lang w:eastAsia="en-GB"/>
                    </w:rPr>
                    <w:t>PG04 Progression Apprenticeship (EDU)</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2EE52EB" w14:textId="77777777" w:rsidR="00852EC5" w:rsidRPr="00852EC5" w:rsidRDefault="00852EC5" w:rsidP="00852EC5">
                  <w:pPr>
                    <w:jc w:val="center"/>
                    <w:rPr>
                      <w:rFonts w:cs="Arial"/>
                      <w:color w:val="000000"/>
                      <w:sz w:val="20"/>
                      <w:szCs w:val="20"/>
                      <w:lang w:eastAsia="en-GB"/>
                    </w:rPr>
                  </w:pPr>
                  <w:r>
                    <w:rPr>
                      <w:rFonts w:cs="Arial"/>
                      <w:color w:val="000000"/>
                      <w:sz w:val="20"/>
                      <w:szCs w:val="20"/>
                      <w:lang w:eastAsia="en-GB"/>
                    </w:rPr>
                    <w:t>1,125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E52EC"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£700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E52ED"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£787,500</w:t>
                  </w:r>
                </w:p>
              </w:tc>
            </w:tr>
            <w:tr w:rsidR="00852EC5" w:rsidRPr="00852EC5" w14:paraId="12EE52F3" w14:textId="77777777" w:rsidTr="00852EC5">
              <w:trPr>
                <w:trHeight w:val="450"/>
              </w:trPr>
              <w:tc>
                <w:tcPr>
                  <w:tcW w:w="3568"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2EE52EF" w14:textId="77777777" w:rsidR="00852EC5" w:rsidRPr="00852EC5" w:rsidRDefault="00852EC5" w:rsidP="00852EC5">
                  <w:pPr>
                    <w:rPr>
                      <w:rFonts w:cs="Arial"/>
                      <w:color w:val="000000"/>
                      <w:sz w:val="20"/>
                      <w:szCs w:val="20"/>
                      <w:lang w:eastAsia="en-GB"/>
                    </w:rPr>
                  </w:pPr>
                  <w:r w:rsidRPr="00852EC5">
                    <w:rPr>
                      <w:rFonts w:cs="Arial"/>
                      <w:color w:val="000000"/>
                      <w:sz w:val="20"/>
                      <w:szCs w:val="20"/>
                      <w:lang w:eastAsia="en-GB"/>
                    </w:rPr>
                    <w:t>SU04 Sustained Apprenticeship 3 Months</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EE52F0" w14:textId="77777777" w:rsidR="00852EC5" w:rsidRPr="00852EC5" w:rsidRDefault="00852EC5" w:rsidP="00852EC5">
                  <w:pPr>
                    <w:jc w:val="center"/>
                    <w:rPr>
                      <w:rFonts w:cs="Arial"/>
                      <w:color w:val="000000"/>
                      <w:sz w:val="20"/>
                      <w:szCs w:val="20"/>
                      <w:lang w:eastAsia="en-GB"/>
                    </w:rPr>
                  </w:pPr>
                  <w:r>
                    <w:rPr>
                      <w:rFonts w:cs="Arial"/>
                      <w:color w:val="000000"/>
                      <w:sz w:val="20"/>
                      <w:szCs w:val="20"/>
                      <w:lang w:eastAsia="en-GB"/>
                    </w:rPr>
                    <w:t>844</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EE52F1"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£500</w:t>
                  </w:r>
                </w:p>
              </w:tc>
              <w:tc>
                <w:tcPr>
                  <w:tcW w:w="25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EE52F2"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£422,000</w:t>
                  </w:r>
                </w:p>
              </w:tc>
            </w:tr>
            <w:tr w:rsidR="00852EC5" w:rsidRPr="00852EC5" w14:paraId="12EE52F8" w14:textId="77777777" w:rsidTr="00852EC5">
              <w:trPr>
                <w:trHeight w:val="450"/>
              </w:trPr>
              <w:tc>
                <w:tcPr>
                  <w:tcW w:w="356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2EE52F4" w14:textId="18B3F48B" w:rsidR="00852EC5" w:rsidRPr="00852EC5" w:rsidRDefault="00B26D3C" w:rsidP="00852EC5">
                  <w:pPr>
                    <w:rPr>
                      <w:rFonts w:cs="Arial"/>
                      <w:color w:val="000000"/>
                      <w:sz w:val="20"/>
                      <w:szCs w:val="20"/>
                      <w:lang w:eastAsia="en-GB"/>
                    </w:rPr>
                  </w:pPr>
                  <w:r>
                    <w:rPr>
                      <w:rFonts w:cs="Arial"/>
                      <w:color w:val="000000"/>
                      <w:sz w:val="20"/>
                      <w:szCs w:val="20"/>
                      <w:lang w:eastAsia="en-GB"/>
                    </w:rPr>
                    <w:t xml:space="preserve">SD01 </w:t>
                  </w:r>
                  <w:r w:rsidR="00852EC5" w:rsidRPr="00852EC5">
                    <w:rPr>
                      <w:rFonts w:cs="Arial"/>
                      <w:color w:val="000000"/>
                      <w:sz w:val="20"/>
                      <w:szCs w:val="20"/>
                      <w:lang w:eastAsia="en-GB"/>
                    </w:rPr>
                    <w:t>Business Engagement &amp; Brokerage Service Provided per individual</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2EE52F5" w14:textId="77777777" w:rsidR="00852EC5" w:rsidRPr="00852EC5" w:rsidRDefault="00852EC5" w:rsidP="00852EC5">
                  <w:pPr>
                    <w:jc w:val="center"/>
                    <w:rPr>
                      <w:rFonts w:cs="Arial"/>
                      <w:color w:val="000000"/>
                      <w:sz w:val="20"/>
                      <w:szCs w:val="20"/>
                      <w:lang w:eastAsia="en-GB"/>
                    </w:rPr>
                  </w:pPr>
                  <w:r>
                    <w:rPr>
                      <w:rFonts w:cs="Arial"/>
                      <w:color w:val="000000"/>
                      <w:sz w:val="20"/>
                      <w:szCs w:val="20"/>
                      <w:lang w:eastAsia="en-GB"/>
                    </w:rPr>
                    <w:t>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E52F6"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£100</w:t>
                  </w:r>
                </w:p>
              </w:tc>
              <w:tc>
                <w:tcPr>
                  <w:tcW w:w="2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E52F7"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£250,000</w:t>
                  </w:r>
                </w:p>
              </w:tc>
            </w:tr>
            <w:tr w:rsidR="00852EC5" w:rsidRPr="00852EC5" w14:paraId="12EE52FD" w14:textId="77777777" w:rsidTr="00852EC5">
              <w:trPr>
                <w:trHeight w:val="450"/>
              </w:trPr>
              <w:tc>
                <w:tcPr>
                  <w:tcW w:w="3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52F9" w14:textId="77777777" w:rsidR="00852EC5" w:rsidRPr="00852EC5" w:rsidRDefault="00852EC5" w:rsidP="00852EC5">
                  <w:pPr>
                    <w:rPr>
                      <w:rFonts w:cs="Arial"/>
                      <w:color w:val="000000"/>
                      <w:sz w:val="20"/>
                      <w:szCs w:val="20"/>
                      <w:lang w:eastAsia="en-GB"/>
                    </w:rPr>
                  </w:pPr>
                  <w:r w:rsidRPr="00852EC5">
                    <w:rPr>
                      <w:rFonts w:cs="Arial"/>
                      <w:color w:val="000000"/>
                      <w:sz w:val="20"/>
                      <w:szCs w:val="20"/>
                      <w:lang w:eastAsia="en-GB"/>
                    </w:rPr>
                    <w:t>Total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EE52FA" w14:textId="77777777" w:rsidR="00852EC5" w:rsidRPr="00852EC5" w:rsidRDefault="00852EC5" w:rsidP="00852EC5">
                  <w:pPr>
                    <w:jc w:val="center"/>
                    <w:rPr>
                      <w:rFonts w:cs="Arial"/>
                      <w:sz w:val="20"/>
                      <w:szCs w:val="20"/>
                      <w:lang w:eastAsia="en-GB"/>
                    </w:rPr>
                  </w:pPr>
                  <w:r w:rsidRPr="00852EC5">
                    <w:rPr>
                      <w:rFonts w:cs="Arial"/>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2EE52FB"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 </w:t>
                  </w:r>
                </w:p>
              </w:tc>
              <w:tc>
                <w:tcPr>
                  <w:tcW w:w="2510" w:type="dxa"/>
                  <w:tcBorders>
                    <w:top w:val="single" w:sz="4" w:space="0" w:color="auto"/>
                    <w:left w:val="nil"/>
                    <w:bottom w:val="single" w:sz="4" w:space="0" w:color="auto"/>
                    <w:right w:val="single" w:sz="4" w:space="0" w:color="auto"/>
                  </w:tcBorders>
                  <w:shd w:val="clear" w:color="auto" w:fill="auto"/>
                  <w:noWrap/>
                  <w:vAlign w:val="center"/>
                  <w:hideMark/>
                </w:tcPr>
                <w:p w14:paraId="12EE52FC" w14:textId="77777777" w:rsidR="00852EC5" w:rsidRPr="00852EC5" w:rsidRDefault="00852EC5" w:rsidP="00852EC5">
                  <w:pPr>
                    <w:jc w:val="center"/>
                    <w:rPr>
                      <w:rFonts w:cs="Arial"/>
                      <w:color w:val="000000"/>
                      <w:sz w:val="20"/>
                      <w:szCs w:val="20"/>
                      <w:lang w:eastAsia="en-GB"/>
                    </w:rPr>
                  </w:pPr>
                  <w:r w:rsidRPr="00852EC5">
                    <w:rPr>
                      <w:rFonts w:cs="Arial"/>
                      <w:color w:val="000000"/>
                      <w:sz w:val="20"/>
                      <w:szCs w:val="20"/>
                      <w:lang w:eastAsia="en-GB"/>
                    </w:rPr>
                    <w:t>£2,559,500</w:t>
                  </w:r>
                </w:p>
              </w:tc>
            </w:tr>
          </w:tbl>
          <w:p w14:paraId="12EE52FE" w14:textId="77777777" w:rsidR="00852EC5" w:rsidRDefault="00852EC5" w:rsidP="00A005EF">
            <w:pPr>
              <w:autoSpaceDE w:val="0"/>
              <w:autoSpaceDN w:val="0"/>
              <w:adjustRightInd w:val="0"/>
              <w:rPr>
                <w:rFonts w:cs="Arial"/>
              </w:rPr>
            </w:pPr>
          </w:p>
          <w:p w14:paraId="12EE52FF" w14:textId="77777777" w:rsidR="00481B76" w:rsidRDefault="00481B76" w:rsidP="00A005EF">
            <w:pPr>
              <w:autoSpaceDE w:val="0"/>
              <w:autoSpaceDN w:val="0"/>
              <w:adjustRightInd w:val="0"/>
              <w:rPr>
                <w:rFonts w:cs="Arial"/>
              </w:rPr>
            </w:pPr>
          </w:p>
          <w:p w14:paraId="12EE5300" w14:textId="77777777" w:rsidR="005B5C61" w:rsidRDefault="005B5C61" w:rsidP="00A005EF">
            <w:pPr>
              <w:autoSpaceDE w:val="0"/>
              <w:autoSpaceDN w:val="0"/>
              <w:adjustRightInd w:val="0"/>
              <w:rPr>
                <w:rFonts w:cs="Arial"/>
              </w:rPr>
            </w:pPr>
          </w:p>
          <w:p w14:paraId="12EE5301" w14:textId="77777777" w:rsidR="00481B76" w:rsidRDefault="00481B76" w:rsidP="00A005EF">
            <w:pPr>
              <w:autoSpaceDE w:val="0"/>
              <w:autoSpaceDN w:val="0"/>
              <w:adjustRightInd w:val="0"/>
              <w:rPr>
                <w:rFonts w:cs="Arial"/>
              </w:rPr>
            </w:pPr>
          </w:p>
          <w:p w14:paraId="12EE5302" w14:textId="77777777" w:rsidR="00627E01" w:rsidRPr="00DB2FA1" w:rsidRDefault="00627E01" w:rsidP="00481B76">
            <w:pPr>
              <w:rPr>
                <w:rFonts w:cs="Arial"/>
                <w:b/>
              </w:rPr>
            </w:pPr>
          </w:p>
        </w:tc>
      </w:tr>
    </w:tbl>
    <w:p w14:paraId="12EE5304" w14:textId="77777777" w:rsidR="00A005EF" w:rsidRDefault="00A005EF"/>
    <w:p w14:paraId="56528920" w14:textId="77777777" w:rsidR="00861694" w:rsidRDefault="00861694"/>
    <w:p w14:paraId="37636598" w14:textId="77777777" w:rsidR="00861694" w:rsidRDefault="00861694"/>
    <w:p w14:paraId="7B3D514E" w14:textId="77777777" w:rsidR="00861694" w:rsidRDefault="00861694"/>
    <w:p w14:paraId="7A651C69" w14:textId="77777777" w:rsidR="00861694" w:rsidRDefault="00861694"/>
    <w:p w14:paraId="13FFEABF" w14:textId="77777777" w:rsidR="00861694" w:rsidRDefault="00861694"/>
    <w:p w14:paraId="5BDD6BF0" w14:textId="77777777" w:rsidR="00861694" w:rsidRDefault="00861694"/>
    <w:p w14:paraId="5882CC20" w14:textId="77777777" w:rsidR="00861694" w:rsidRDefault="00861694"/>
    <w:p w14:paraId="2CDDBDB8" w14:textId="77777777" w:rsidR="00861694" w:rsidRDefault="00861694"/>
    <w:p w14:paraId="51C40A5E" w14:textId="77777777" w:rsidR="00861694" w:rsidRDefault="00861694"/>
    <w:p w14:paraId="68CE9FC6" w14:textId="77777777" w:rsidR="00861694" w:rsidRDefault="00861694"/>
    <w:p w14:paraId="59D450C9" w14:textId="77777777" w:rsidR="00861694" w:rsidRDefault="00861694">
      <w:bookmarkStart w:id="1" w:name="_GoBack"/>
      <w:bookmarkEnd w:id="1"/>
    </w:p>
    <w:sectPr w:rsidR="00861694"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6103" w14:textId="77777777" w:rsidR="00EB590B" w:rsidRDefault="00EB590B">
      <w:r>
        <w:separator/>
      </w:r>
    </w:p>
  </w:endnote>
  <w:endnote w:type="continuationSeparator" w:id="0">
    <w:p w14:paraId="22D0A6B2" w14:textId="77777777" w:rsidR="00EB590B" w:rsidRDefault="00EB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2EE5312" w14:textId="77777777" w:rsidR="001D2899" w:rsidRDefault="001D289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D2899" w14:paraId="12EE5315" w14:textId="77777777" w:rsidTr="009808AC">
          <w:tc>
            <w:tcPr>
              <w:tcW w:w="4908" w:type="dxa"/>
            </w:tcPr>
            <w:p w14:paraId="12EE5313" w14:textId="77777777" w:rsidR="001D2899" w:rsidRDefault="001D2899" w:rsidP="009808AC">
              <w:pPr>
                <w:pStyle w:val="Footer"/>
              </w:pPr>
            </w:p>
          </w:tc>
          <w:tc>
            <w:tcPr>
              <w:tcW w:w="3869" w:type="dxa"/>
            </w:tcPr>
            <w:p w14:paraId="12EE5314" w14:textId="77777777" w:rsidR="001D2899" w:rsidRDefault="001D2899"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E61A2">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E61A2">
                <w:rPr>
                  <w:b/>
                  <w:bCs/>
                  <w:noProof/>
                </w:rPr>
                <w:t>13</w:t>
              </w:r>
              <w:r>
                <w:rPr>
                  <w:b/>
                  <w:bCs/>
                </w:rPr>
                <w:fldChar w:fldCharType="end"/>
              </w:r>
            </w:p>
          </w:tc>
        </w:tr>
      </w:tbl>
      <w:p w14:paraId="12EE5316" w14:textId="77777777" w:rsidR="001D2899" w:rsidRDefault="00EB590B">
        <w:pPr>
          <w:pStyle w:val="Footer"/>
          <w:jc w:val="right"/>
        </w:pPr>
      </w:p>
    </w:sdtContent>
  </w:sdt>
  <w:p w14:paraId="12EE5317" w14:textId="77777777" w:rsidR="001D2899" w:rsidRDefault="001D2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8BCD5" w14:textId="77777777" w:rsidR="00EB590B" w:rsidRDefault="00EB590B">
      <w:r>
        <w:separator/>
      </w:r>
    </w:p>
  </w:footnote>
  <w:footnote w:type="continuationSeparator" w:id="0">
    <w:p w14:paraId="10996C46" w14:textId="77777777" w:rsidR="00EB590B" w:rsidRDefault="00EB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12EE5311" w14:textId="77777777" w:rsidR="001D2899" w:rsidRDefault="00EB590B">
        <w:pPr>
          <w:pStyle w:val="Header"/>
        </w:pPr>
        <w:r>
          <w:rPr>
            <w:noProof/>
            <w:lang w:val="en-US"/>
          </w:rPr>
          <w:pict w14:anchorId="12EE5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0FBD0578"/>
    <w:multiLevelType w:val="hybridMultilevel"/>
    <w:tmpl w:val="1CFEBF98"/>
    <w:lvl w:ilvl="0" w:tplc="E3B4003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041E4"/>
    <w:multiLevelType w:val="hybridMultilevel"/>
    <w:tmpl w:val="89527DE2"/>
    <w:lvl w:ilvl="0" w:tplc="BC766E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3056DA"/>
    <w:multiLevelType w:val="multilevel"/>
    <w:tmpl w:val="0FF811D0"/>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val="0"/>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E1A04"/>
    <w:multiLevelType w:val="hybridMultilevel"/>
    <w:tmpl w:val="82CC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032908"/>
    <w:multiLevelType w:val="hybridMultilevel"/>
    <w:tmpl w:val="BEB825FE"/>
    <w:lvl w:ilvl="0" w:tplc="6F98B33C">
      <w:start w:val="1"/>
      <w:numFmt w:val="bullet"/>
      <w:lvlText w:val=""/>
      <w:lvlJc w:val="left"/>
      <w:pPr>
        <w:ind w:left="360" w:hanging="360"/>
      </w:pPr>
      <w:rPr>
        <w:rFonts w:ascii="Symbol" w:hAnsi="Symbol" w:hint="default"/>
      </w:rPr>
    </w:lvl>
    <w:lvl w:ilvl="1" w:tplc="08090019">
      <w:start w:val="1"/>
      <w:numFmt w:val="bullet"/>
      <w:lvlText w:val="o"/>
      <w:lvlJc w:val="left"/>
      <w:pPr>
        <w:ind w:left="1080" w:hanging="360"/>
      </w:pPr>
      <w:rPr>
        <w:rFonts w:ascii="Courier New" w:hAnsi="Courier New" w:cs="Courier New" w:hint="default"/>
      </w:rPr>
    </w:lvl>
    <w:lvl w:ilvl="2" w:tplc="0809001B">
      <w:start w:val="1"/>
      <w:numFmt w:val="bullet"/>
      <w:lvlText w:val=""/>
      <w:lvlJc w:val="left"/>
      <w:pPr>
        <w:ind w:left="1800" w:hanging="360"/>
      </w:pPr>
      <w:rPr>
        <w:rFonts w:ascii="Wingdings" w:hAnsi="Wingdings" w:hint="default"/>
      </w:rPr>
    </w:lvl>
    <w:lvl w:ilvl="3" w:tplc="0809000F">
      <w:start w:val="1"/>
      <w:numFmt w:val="bullet"/>
      <w:lvlText w:val=""/>
      <w:lvlJc w:val="left"/>
      <w:pPr>
        <w:ind w:left="2520" w:hanging="360"/>
      </w:pPr>
      <w:rPr>
        <w:rFonts w:ascii="Symbol" w:hAnsi="Symbol" w:hint="default"/>
      </w:rPr>
    </w:lvl>
    <w:lvl w:ilvl="4" w:tplc="08090019">
      <w:start w:val="1"/>
      <w:numFmt w:val="bullet"/>
      <w:lvlText w:val="o"/>
      <w:lvlJc w:val="left"/>
      <w:pPr>
        <w:ind w:left="3240" w:hanging="360"/>
      </w:pPr>
      <w:rPr>
        <w:rFonts w:ascii="Courier New" w:hAnsi="Courier New" w:cs="Courier New" w:hint="default"/>
      </w:rPr>
    </w:lvl>
    <w:lvl w:ilvl="5" w:tplc="0809001B">
      <w:start w:val="1"/>
      <w:numFmt w:val="bullet"/>
      <w:lvlText w:val=""/>
      <w:lvlJc w:val="left"/>
      <w:pPr>
        <w:ind w:left="3960" w:hanging="360"/>
      </w:pPr>
      <w:rPr>
        <w:rFonts w:ascii="Wingdings" w:hAnsi="Wingdings" w:hint="default"/>
      </w:rPr>
    </w:lvl>
    <w:lvl w:ilvl="6" w:tplc="0809000F">
      <w:start w:val="1"/>
      <w:numFmt w:val="bullet"/>
      <w:lvlText w:val=""/>
      <w:lvlJc w:val="left"/>
      <w:pPr>
        <w:ind w:left="4680" w:hanging="360"/>
      </w:pPr>
      <w:rPr>
        <w:rFonts w:ascii="Symbol" w:hAnsi="Symbol" w:hint="default"/>
      </w:rPr>
    </w:lvl>
    <w:lvl w:ilvl="7" w:tplc="08090019">
      <w:start w:val="1"/>
      <w:numFmt w:val="bullet"/>
      <w:lvlText w:val="o"/>
      <w:lvlJc w:val="left"/>
      <w:pPr>
        <w:ind w:left="5400" w:hanging="360"/>
      </w:pPr>
      <w:rPr>
        <w:rFonts w:ascii="Courier New" w:hAnsi="Courier New" w:cs="Courier New" w:hint="default"/>
      </w:rPr>
    </w:lvl>
    <w:lvl w:ilvl="8" w:tplc="0809001B">
      <w:start w:val="1"/>
      <w:numFmt w:val="bullet"/>
      <w:lvlText w:val=""/>
      <w:lvlJc w:val="left"/>
      <w:pPr>
        <w:ind w:left="6120" w:hanging="360"/>
      </w:pPr>
      <w:rPr>
        <w:rFonts w:ascii="Wingdings" w:hAnsi="Wingdings" w:hint="default"/>
      </w:rPr>
    </w:lvl>
  </w:abstractNum>
  <w:abstractNum w:abstractNumId="2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4"/>
  </w:num>
  <w:num w:numId="4">
    <w:abstractNumId w:val="24"/>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20"/>
  </w:num>
  <w:num w:numId="11">
    <w:abstractNumId w:val="18"/>
  </w:num>
  <w:num w:numId="12">
    <w:abstractNumId w:val="27"/>
  </w:num>
  <w:num w:numId="13">
    <w:abstractNumId w:val="21"/>
  </w:num>
  <w:num w:numId="14">
    <w:abstractNumId w:val="16"/>
  </w:num>
  <w:num w:numId="15">
    <w:abstractNumId w:val="12"/>
  </w:num>
  <w:num w:numId="16">
    <w:abstractNumId w:val="10"/>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1"/>
  </w:num>
  <w:num w:numId="28">
    <w:abstractNumId w:val="15"/>
  </w:num>
  <w:num w:numId="29">
    <w:abstractNumId w:val="7"/>
  </w:num>
  <w:num w:numId="30">
    <w:abstractNumId w:val="22"/>
  </w:num>
  <w:num w:numId="31">
    <w:abstractNumId w:val="9"/>
  </w:num>
  <w:num w:numId="32">
    <w:abstractNumId w:val="6"/>
  </w:num>
  <w:num w:numId="33">
    <w:abstractNumId w:val="5"/>
  </w:num>
  <w:num w:numId="34">
    <w:abstractNumId w:val="23"/>
  </w:num>
  <w:num w:numId="35">
    <w:abstractNumId w:val="6"/>
  </w:num>
  <w:num w:numId="36">
    <w:abstractNumId w:val="5"/>
  </w:num>
  <w:num w:numId="37">
    <w:abstractNumId w:val="1"/>
  </w:num>
  <w:num w:numId="3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18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4FD2"/>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3392"/>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3FF"/>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02DB"/>
    <w:rsid w:val="00162B5B"/>
    <w:rsid w:val="0017038F"/>
    <w:rsid w:val="00171CCB"/>
    <w:rsid w:val="0017418C"/>
    <w:rsid w:val="00174E73"/>
    <w:rsid w:val="00186C06"/>
    <w:rsid w:val="00191EFE"/>
    <w:rsid w:val="0019279D"/>
    <w:rsid w:val="001931FA"/>
    <w:rsid w:val="00194CEF"/>
    <w:rsid w:val="00195C99"/>
    <w:rsid w:val="001A0525"/>
    <w:rsid w:val="001A1174"/>
    <w:rsid w:val="001A25C8"/>
    <w:rsid w:val="001A34A6"/>
    <w:rsid w:val="001A4B05"/>
    <w:rsid w:val="001A4B42"/>
    <w:rsid w:val="001A5133"/>
    <w:rsid w:val="001B0B95"/>
    <w:rsid w:val="001B180A"/>
    <w:rsid w:val="001B287B"/>
    <w:rsid w:val="001C0F4B"/>
    <w:rsid w:val="001C5ABA"/>
    <w:rsid w:val="001C6BE0"/>
    <w:rsid w:val="001D1AC8"/>
    <w:rsid w:val="001D2899"/>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24C6"/>
    <w:rsid w:val="002833D9"/>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1356"/>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27484"/>
    <w:rsid w:val="00331FD0"/>
    <w:rsid w:val="00332E13"/>
    <w:rsid w:val="003341FC"/>
    <w:rsid w:val="003372BE"/>
    <w:rsid w:val="0034251F"/>
    <w:rsid w:val="003436BF"/>
    <w:rsid w:val="003437A8"/>
    <w:rsid w:val="003441FF"/>
    <w:rsid w:val="00344FA1"/>
    <w:rsid w:val="003531F2"/>
    <w:rsid w:val="0035514D"/>
    <w:rsid w:val="00363111"/>
    <w:rsid w:val="00363C7E"/>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0999"/>
    <w:rsid w:val="003D58B2"/>
    <w:rsid w:val="003D5D97"/>
    <w:rsid w:val="003E0C7F"/>
    <w:rsid w:val="003E3DEA"/>
    <w:rsid w:val="003E657D"/>
    <w:rsid w:val="003F1699"/>
    <w:rsid w:val="003F57F0"/>
    <w:rsid w:val="00400C2C"/>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1B76"/>
    <w:rsid w:val="004825CA"/>
    <w:rsid w:val="004976D0"/>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4ED0"/>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091C"/>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B5C61"/>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1F38"/>
    <w:rsid w:val="00603F09"/>
    <w:rsid w:val="00607A17"/>
    <w:rsid w:val="006106F1"/>
    <w:rsid w:val="00621D79"/>
    <w:rsid w:val="00622E87"/>
    <w:rsid w:val="006254BD"/>
    <w:rsid w:val="00627E01"/>
    <w:rsid w:val="006321E9"/>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A57CA"/>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1C1C"/>
    <w:rsid w:val="006F33C3"/>
    <w:rsid w:val="006F520C"/>
    <w:rsid w:val="007002C7"/>
    <w:rsid w:val="0070487E"/>
    <w:rsid w:val="0070702A"/>
    <w:rsid w:val="007118CF"/>
    <w:rsid w:val="007121E9"/>
    <w:rsid w:val="00715185"/>
    <w:rsid w:val="007167C9"/>
    <w:rsid w:val="0072012D"/>
    <w:rsid w:val="00721D14"/>
    <w:rsid w:val="007221B7"/>
    <w:rsid w:val="00733C44"/>
    <w:rsid w:val="00734B1E"/>
    <w:rsid w:val="00735CAB"/>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260"/>
    <w:rsid w:val="007A38DA"/>
    <w:rsid w:val="007A3B66"/>
    <w:rsid w:val="007A4CDA"/>
    <w:rsid w:val="007A63F7"/>
    <w:rsid w:val="007B305F"/>
    <w:rsid w:val="007B33D4"/>
    <w:rsid w:val="007C1168"/>
    <w:rsid w:val="007C1C00"/>
    <w:rsid w:val="007C294F"/>
    <w:rsid w:val="007C2B80"/>
    <w:rsid w:val="007D184B"/>
    <w:rsid w:val="007D25C3"/>
    <w:rsid w:val="007E15DA"/>
    <w:rsid w:val="007E2C13"/>
    <w:rsid w:val="007E2F31"/>
    <w:rsid w:val="007E51DD"/>
    <w:rsid w:val="007E5629"/>
    <w:rsid w:val="007E7731"/>
    <w:rsid w:val="007F51F2"/>
    <w:rsid w:val="007F575A"/>
    <w:rsid w:val="007F61A6"/>
    <w:rsid w:val="008040A8"/>
    <w:rsid w:val="00806C56"/>
    <w:rsid w:val="00812EC6"/>
    <w:rsid w:val="008139C0"/>
    <w:rsid w:val="0081783D"/>
    <w:rsid w:val="00835A5F"/>
    <w:rsid w:val="00840089"/>
    <w:rsid w:val="008441FE"/>
    <w:rsid w:val="00845EC7"/>
    <w:rsid w:val="00852EC5"/>
    <w:rsid w:val="00861694"/>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1A2"/>
    <w:rsid w:val="008E6320"/>
    <w:rsid w:val="008F34BD"/>
    <w:rsid w:val="00900D0A"/>
    <w:rsid w:val="009029D4"/>
    <w:rsid w:val="0090511E"/>
    <w:rsid w:val="00906ED1"/>
    <w:rsid w:val="009100F8"/>
    <w:rsid w:val="00910620"/>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4AE3"/>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262"/>
    <w:rsid w:val="00A605B5"/>
    <w:rsid w:val="00A62B87"/>
    <w:rsid w:val="00A63E89"/>
    <w:rsid w:val="00A6430E"/>
    <w:rsid w:val="00A653BB"/>
    <w:rsid w:val="00A6627E"/>
    <w:rsid w:val="00A668E8"/>
    <w:rsid w:val="00A76A58"/>
    <w:rsid w:val="00A813F8"/>
    <w:rsid w:val="00A818CD"/>
    <w:rsid w:val="00A85142"/>
    <w:rsid w:val="00A85312"/>
    <w:rsid w:val="00A857B7"/>
    <w:rsid w:val="00A87E0F"/>
    <w:rsid w:val="00A91617"/>
    <w:rsid w:val="00A926B4"/>
    <w:rsid w:val="00A933DA"/>
    <w:rsid w:val="00A93F46"/>
    <w:rsid w:val="00A940C1"/>
    <w:rsid w:val="00A94CF2"/>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E4173"/>
    <w:rsid w:val="00AF0CF1"/>
    <w:rsid w:val="00AF3545"/>
    <w:rsid w:val="00AF6AC9"/>
    <w:rsid w:val="00B02931"/>
    <w:rsid w:val="00B048EE"/>
    <w:rsid w:val="00B05C27"/>
    <w:rsid w:val="00B06A9F"/>
    <w:rsid w:val="00B13229"/>
    <w:rsid w:val="00B14AFA"/>
    <w:rsid w:val="00B15E45"/>
    <w:rsid w:val="00B20E5C"/>
    <w:rsid w:val="00B21ED4"/>
    <w:rsid w:val="00B24D65"/>
    <w:rsid w:val="00B26D3C"/>
    <w:rsid w:val="00B3130F"/>
    <w:rsid w:val="00B3399A"/>
    <w:rsid w:val="00B348CF"/>
    <w:rsid w:val="00B37256"/>
    <w:rsid w:val="00B505CF"/>
    <w:rsid w:val="00B52D80"/>
    <w:rsid w:val="00B5379B"/>
    <w:rsid w:val="00B5677B"/>
    <w:rsid w:val="00B56C5A"/>
    <w:rsid w:val="00B63258"/>
    <w:rsid w:val="00B64855"/>
    <w:rsid w:val="00B650A9"/>
    <w:rsid w:val="00B6696F"/>
    <w:rsid w:val="00B66CC6"/>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5593"/>
    <w:rsid w:val="00C00A3A"/>
    <w:rsid w:val="00C0243B"/>
    <w:rsid w:val="00C042F2"/>
    <w:rsid w:val="00C1049A"/>
    <w:rsid w:val="00C107CE"/>
    <w:rsid w:val="00C1183A"/>
    <w:rsid w:val="00C12206"/>
    <w:rsid w:val="00C13DE3"/>
    <w:rsid w:val="00C14DC6"/>
    <w:rsid w:val="00C20DCE"/>
    <w:rsid w:val="00C24D28"/>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4D00"/>
    <w:rsid w:val="00CE6114"/>
    <w:rsid w:val="00CE6747"/>
    <w:rsid w:val="00CF0BD1"/>
    <w:rsid w:val="00CF2F2D"/>
    <w:rsid w:val="00CF62DE"/>
    <w:rsid w:val="00D01A21"/>
    <w:rsid w:val="00D01B68"/>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7651"/>
    <w:rsid w:val="00DB2FA1"/>
    <w:rsid w:val="00DB3C97"/>
    <w:rsid w:val="00DB5C0F"/>
    <w:rsid w:val="00DB5ED1"/>
    <w:rsid w:val="00DC4D27"/>
    <w:rsid w:val="00DC5127"/>
    <w:rsid w:val="00DC7B87"/>
    <w:rsid w:val="00DD44CA"/>
    <w:rsid w:val="00DD47E2"/>
    <w:rsid w:val="00DD6338"/>
    <w:rsid w:val="00DE0CAB"/>
    <w:rsid w:val="00DE18A3"/>
    <w:rsid w:val="00DE1B57"/>
    <w:rsid w:val="00DE4672"/>
    <w:rsid w:val="00DF0649"/>
    <w:rsid w:val="00DF4569"/>
    <w:rsid w:val="00DF61FC"/>
    <w:rsid w:val="00E00769"/>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46A39"/>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590B"/>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6729"/>
    <w:rsid w:val="00F06766"/>
    <w:rsid w:val="00F06A90"/>
    <w:rsid w:val="00F10244"/>
    <w:rsid w:val="00F118A0"/>
    <w:rsid w:val="00F11CC0"/>
    <w:rsid w:val="00F16DE5"/>
    <w:rsid w:val="00F17CE2"/>
    <w:rsid w:val="00F20CFE"/>
    <w:rsid w:val="00F20E79"/>
    <w:rsid w:val="00F2255D"/>
    <w:rsid w:val="00F22D1A"/>
    <w:rsid w:val="00F24C41"/>
    <w:rsid w:val="00F331AD"/>
    <w:rsid w:val="00F35014"/>
    <w:rsid w:val="00F351EC"/>
    <w:rsid w:val="00F35776"/>
    <w:rsid w:val="00F3689D"/>
    <w:rsid w:val="00F37CFF"/>
    <w:rsid w:val="00F40ED0"/>
    <w:rsid w:val="00F4134A"/>
    <w:rsid w:val="00F41B74"/>
    <w:rsid w:val="00F43132"/>
    <w:rsid w:val="00F43733"/>
    <w:rsid w:val="00F45857"/>
    <w:rsid w:val="00F523D2"/>
    <w:rsid w:val="00F5468A"/>
    <w:rsid w:val="00F5623E"/>
    <w:rsid w:val="00F5711C"/>
    <w:rsid w:val="00F65D61"/>
    <w:rsid w:val="00F66474"/>
    <w:rsid w:val="00F66A0F"/>
    <w:rsid w:val="00F722BB"/>
    <w:rsid w:val="00F72938"/>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E6196"/>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EE51A7"/>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86169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customStyle="1" w:styleId="Bullet1Last">
    <w:name w:val="Bullet1Last"/>
    <w:basedOn w:val="Normal"/>
    <w:uiPriority w:val="6"/>
    <w:qFormat/>
    <w:rsid w:val="00FE6196"/>
    <w:pPr>
      <w:spacing w:after="120" w:line="240" w:lineRule="atLeast"/>
    </w:pPr>
    <w:rPr>
      <w:rFonts w:eastAsia="Calibri"/>
      <w:sz w:val="20"/>
    </w:rPr>
  </w:style>
  <w:style w:type="paragraph" w:customStyle="1" w:styleId="CaseStudy">
    <w:name w:val="CaseStudy"/>
    <w:basedOn w:val="BodyText"/>
    <w:next w:val="Normal"/>
    <w:uiPriority w:val="12"/>
    <w:qFormat/>
    <w:rsid w:val="00FE6196"/>
    <w:pPr>
      <w:numPr>
        <w:numId w:val="31"/>
      </w:numPr>
      <w:tabs>
        <w:tab w:val="left" w:pos="1814"/>
      </w:tabs>
      <w:spacing w:before="120" w:line="240" w:lineRule="atLeast"/>
    </w:pPr>
    <w:rPr>
      <w:rFonts w:ascii="Calibri" w:eastAsia="Calibri" w:hAnsi="Calibri"/>
      <w:b/>
      <w:color w:val="0067AC"/>
      <w:sz w:val="28"/>
      <w:lang w:val="x-none" w:eastAsia="x-none"/>
    </w:rPr>
  </w:style>
  <w:style w:type="paragraph" w:customStyle="1" w:styleId="Evidence">
    <w:name w:val="Evidence"/>
    <w:basedOn w:val="Normal"/>
    <w:next w:val="Normal"/>
    <w:uiPriority w:val="12"/>
    <w:qFormat/>
    <w:rsid w:val="00FE6196"/>
    <w:pPr>
      <w:numPr>
        <w:ilvl w:val="1"/>
        <w:numId w:val="31"/>
      </w:numPr>
      <w:spacing w:before="120" w:after="120" w:line="220" w:lineRule="atLeast"/>
    </w:pPr>
    <w:rPr>
      <w:rFonts w:ascii="Calibri" w:eastAsia="Calibri" w:hAnsi="Calibri"/>
      <w:b/>
      <w:color w:val="0067AC"/>
      <w:sz w:val="28"/>
    </w:rPr>
  </w:style>
  <w:style w:type="paragraph" w:customStyle="1" w:styleId="Recommendation">
    <w:name w:val="Recommendation"/>
    <w:basedOn w:val="Normal"/>
    <w:next w:val="Normal"/>
    <w:uiPriority w:val="6"/>
    <w:qFormat/>
    <w:rsid w:val="00FE6196"/>
    <w:pPr>
      <w:numPr>
        <w:ilvl w:val="3"/>
        <w:numId w:val="31"/>
      </w:numPr>
      <w:spacing w:before="120" w:after="120" w:line="320" w:lineRule="atLeast"/>
    </w:pPr>
    <w:rPr>
      <w:rFonts w:ascii="Calibri" w:eastAsia="Calibri" w:hAnsi="Calibri"/>
      <w:b/>
      <w:color w:val="0067AC"/>
      <w:sz w:val="28"/>
    </w:rPr>
  </w:style>
  <w:style w:type="paragraph" w:customStyle="1" w:styleId="Conclusion">
    <w:name w:val="Conclusion"/>
    <w:basedOn w:val="Normal"/>
    <w:next w:val="Normal"/>
    <w:uiPriority w:val="6"/>
    <w:qFormat/>
    <w:rsid w:val="00FE6196"/>
    <w:pPr>
      <w:numPr>
        <w:ilvl w:val="2"/>
        <w:numId w:val="31"/>
      </w:numPr>
      <w:spacing w:before="120" w:after="120" w:line="320" w:lineRule="atLeast"/>
    </w:pPr>
    <w:rPr>
      <w:rFonts w:ascii="Calibri" w:eastAsia="Calibri" w:hAnsi="Calibri"/>
      <w:b/>
      <w:color w:val="0067AC"/>
      <w:sz w:val="28"/>
    </w:rPr>
  </w:style>
  <w:style w:type="numbering" w:customStyle="1" w:styleId="NumbLstBoxes">
    <w:name w:val="NumbLstBoxes"/>
    <w:uiPriority w:val="99"/>
    <w:rsid w:val="00FE6196"/>
    <w:pPr>
      <w:numPr>
        <w:numId w:val="31"/>
      </w:numPr>
    </w:pPr>
  </w:style>
  <w:style w:type="paragraph" w:customStyle="1" w:styleId="BoxNumb">
    <w:name w:val="BoxNumb"/>
    <w:basedOn w:val="Normal"/>
    <w:next w:val="Normal"/>
    <w:uiPriority w:val="6"/>
    <w:qFormat/>
    <w:rsid w:val="00FE6196"/>
    <w:pPr>
      <w:numPr>
        <w:ilvl w:val="4"/>
        <w:numId w:val="31"/>
      </w:numPr>
      <w:spacing w:before="120" w:after="120" w:line="320" w:lineRule="atLeast"/>
    </w:pPr>
    <w:rPr>
      <w:rFonts w:ascii="Calibri" w:eastAsia="Calibri" w:hAnsi="Calibri"/>
      <w:b/>
      <w:color w:val="0067AC"/>
      <w:sz w:val="28"/>
    </w:rPr>
  </w:style>
  <w:style w:type="character" w:customStyle="1" w:styleId="normaltextrun">
    <w:name w:val="normaltextrun"/>
    <w:basedOn w:val="DefaultParagraphFont"/>
    <w:rsid w:val="00A6627E"/>
  </w:style>
  <w:style w:type="paragraph" w:customStyle="1" w:styleId="paragraph1">
    <w:name w:val="paragraph1"/>
    <w:basedOn w:val="Normal"/>
    <w:rsid w:val="00A6627E"/>
    <w:rPr>
      <w:rFonts w:ascii="Times New Roman" w:hAnsi="Times New Roman"/>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86169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23225549">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536623189">
      <w:bodyDiv w:val="1"/>
      <w:marLeft w:val="0"/>
      <w:marRight w:val="0"/>
      <w:marTop w:val="0"/>
      <w:marBottom w:val="0"/>
      <w:divBdr>
        <w:top w:val="none" w:sz="0" w:space="0" w:color="auto"/>
        <w:left w:val="none" w:sz="0" w:space="0" w:color="auto"/>
        <w:bottom w:val="none" w:sz="0" w:space="0" w:color="auto"/>
        <w:right w:val="none" w:sz="0" w:space="0" w:color="auto"/>
      </w:divBdr>
    </w:div>
    <w:div w:id="1537158175">
      <w:bodyDiv w:val="1"/>
      <w:marLeft w:val="0"/>
      <w:marRight w:val="0"/>
      <w:marTop w:val="0"/>
      <w:marBottom w:val="0"/>
      <w:divBdr>
        <w:top w:val="none" w:sz="0" w:space="0" w:color="auto"/>
        <w:left w:val="none" w:sz="0" w:space="0" w:color="auto"/>
        <w:bottom w:val="none" w:sz="0" w:space="0" w:color="auto"/>
        <w:right w:val="none" w:sz="0" w:space="0" w:color="auto"/>
      </w:divBdr>
    </w:div>
    <w:div w:id="1730150687">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the-lep.com/LEP/media/New/Research%20and%20publications/LEP-City-Deal-Apprenticeship-Programme.pdf" TargetMode="External"/><Relationship Id="rId2" Type="http://schemas.openxmlformats.org/officeDocument/2006/relationships/customXml" Target="../customXml/item2.xml"/><Relationship Id="rId16" Type="http://schemas.openxmlformats.org/officeDocument/2006/relationships/hyperlink" Target="http://www.the-lep.com/LEP/media/New/Research%20and%20publications/LCR-Skills-Plan-2013-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lep.com/LEP/media/New/ESIF%20docs/Leeds-City-Region-ESIF-STRATEGY-REFRESH-February-2016-FINAL.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0989D042-EF61-461D-9058-0EBB8E95A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12F66686-2FD1-49A9-A790-42C3B9E3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28663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Doc</dc:creator>
  <cp:keywords/>
  <dc:description/>
  <cp:lastModifiedBy>Brian</cp:lastModifiedBy>
  <cp:revision>3</cp:revision>
  <cp:lastPrinted>2016-05-26T14:35:00Z</cp:lastPrinted>
  <dcterms:created xsi:type="dcterms:W3CDTF">2016-06-16T13:37:00Z</dcterms:created>
  <dcterms:modified xsi:type="dcterms:W3CDTF">2016-06-16T13:38:00Z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