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18E9"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33391740" w14:textId="431995EC" w:rsidR="0097230B" w:rsidRPr="00E5079C" w:rsidRDefault="000C51CC" w:rsidP="00F52BE8">
      <w:pPr>
        <w:jc w:val="center"/>
        <w:rPr>
          <w:rFonts w:cs="Arial"/>
          <w:b/>
          <w:u w:val="single"/>
        </w:rPr>
      </w:pPr>
      <w:r w:rsidRPr="00E5079C">
        <w:rPr>
          <w:rFonts w:cs="Arial"/>
          <w:b/>
          <w:u w:val="single"/>
        </w:rPr>
        <w:t xml:space="preserve">Advice to </w:t>
      </w:r>
      <w:r w:rsidR="00012974">
        <w:rPr>
          <w:rFonts w:cs="Arial"/>
          <w:b/>
          <w:u w:val="single"/>
        </w:rPr>
        <w:t>the</w:t>
      </w:r>
      <w:r w:rsidR="006B6ACA">
        <w:rPr>
          <w:rFonts w:cs="Arial"/>
          <w:b/>
          <w:u w:val="single"/>
        </w:rPr>
        <w:t xml:space="preserve"> Office of Rail and Road and</w:t>
      </w:r>
      <w:r w:rsidR="00012974">
        <w:rPr>
          <w:rFonts w:cs="Arial"/>
          <w:b/>
          <w:u w:val="single"/>
        </w:rPr>
        <w:t xml:space="preserve"> Channel Tunnel </w:t>
      </w:r>
      <w:r w:rsidR="00012974" w:rsidRPr="006B6ACA">
        <w:rPr>
          <w:rFonts w:cs="Arial"/>
          <w:b/>
          <w:u w:val="single"/>
        </w:rPr>
        <w:t>Safety Authority (CTSA)</w:t>
      </w:r>
      <w:r w:rsidRPr="006B6ACA">
        <w:rPr>
          <w:rFonts w:cs="Arial"/>
          <w:b/>
          <w:u w:val="single"/>
        </w:rPr>
        <w:t xml:space="preserve"> </w:t>
      </w:r>
      <w:r w:rsidR="009227BE">
        <w:rPr>
          <w:rFonts w:cs="Arial"/>
          <w:b/>
          <w:u w:val="single"/>
        </w:rPr>
        <w:t>concerning</w:t>
      </w:r>
      <w:r w:rsidR="00D8613B" w:rsidRPr="006B6ACA">
        <w:rPr>
          <w:rFonts w:cs="Arial"/>
          <w:b/>
          <w:u w:val="single"/>
        </w:rPr>
        <w:t>:</w:t>
      </w:r>
      <w:r w:rsidRPr="006B6ACA">
        <w:rPr>
          <w:rFonts w:cs="Arial"/>
          <w:b/>
          <w:u w:val="single"/>
        </w:rPr>
        <w:t xml:space="preserve"> </w:t>
      </w:r>
      <w:r w:rsidR="0097230B">
        <w:rPr>
          <w:rFonts w:cs="Arial"/>
          <w:b/>
          <w:u w:val="single"/>
        </w:rPr>
        <w:t>How the carriage of alternative fuel vehicle</w:t>
      </w:r>
      <w:r w:rsidR="00224D43">
        <w:rPr>
          <w:rFonts w:cs="Arial"/>
          <w:b/>
          <w:u w:val="single"/>
        </w:rPr>
        <w:t>s</w:t>
      </w:r>
      <w:r w:rsidR="00FF06BE">
        <w:rPr>
          <w:rFonts w:cs="Arial"/>
          <w:b/>
          <w:u w:val="single"/>
        </w:rPr>
        <w:t xml:space="preserve"> could </w:t>
      </w:r>
      <w:r w:rsidR="00380A33">
        <w:rPr>
          <w:rFonts w:cs="Arial"/>
          <w:b/>
          <w:u w:val="single"/>
        </w:rPr>
        <w:t xml:space="preserve">impact </w:t>
      </w:r>
      <w:r w:rsidR="00FF06BE">
        <w:rPr>
          <w:rFonts w:cs="Arial"/>
          <w:b/>
          <w:u w:val="single"/>
        </w:rPr>
        <w:t>the fire and explosion risk profile</w:t>
      </w:r>
      <w:r w:rsidR="00224D43">
        <w:rPr>
          <w:rFonts w:cs="Arial"/>
          <w:b/>
          <w:u w:val="single"/>
        </w:rPr>
        <w:t xml:space="preserve"> </w:t>
      </w:r>
      <w:r w:rsidR="00FF06BE">
        <w:rPr>
          <w:rFonts w:cs="Arial"/>
          <w:b/>
          <w:u w:val="single"/>
        </w:rPr>
        <w:t>for</w:t>
      </w:r>
      <w:r w:rsidR="00224D43">
        <w:rPr>
          <w:rFonts w:cs="Arial"/>
          <w:b/>
          <w:u w:val="single"/>
        </w:rPr>
        <w:t xml:space="preserve"> a long underground railway tunnel environment</w:t>
      </w:r>
      <w:r w:rsidR="00FF06BE">
        <w:rPr>
          <w:rFonts w:cs="Arial"/>
          <w:b/>
          <w:u w:val="single"/>
        </w:rPr>
        <w:t>.</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1101130D" w:rsidR="00F52BE8" w:rsidRPr="00C263C2" w:rsidRDefault="00F52BE8" w:rsidP="00F52BE8">
      <w:pPr>
        <w:spacing w:after="0" w:line="360" w:lineRule="auto"/>
        <w:rPr>
          <w:rFonts w:cs="Arial"/>
          <w:b/>
          <w:color w:val="FF0000"/>
          <w:u w:val="single"/>
        </w:rPr>
      </w:pPr>
      <w:r w:rsidRPr="00034159">
        <w:rPr>
          <w:rFonts w:cs="Arial"/>
          <w:b/>
          <w:u w:val="single"/>
        </w:rPr>
        <w:t xml:space="preserve">CPV Code: </w:t>
      </w:r>
      <w:r w:rsidR="00FD5708">
        <w:rPr>
          <w:rFonts w:cs="Arial"/>
          <w:b/>
          <w:u w:val="single"/>
        </w:rPr>
        <w:t>79417000</w:t>
      </w:r>
    </w:p>
    <w:p w14:paraId="610DAFD3" w14:textId="43F28DE1" w:rsidR="00F52BE8" w:rsidRPr="00034159" w:rsidRDefault="00F52BE8" w:rsidP="00F52BE8">
      <w:pPr>
        <w:spacing w:after="0" w:line="360" w:lineRule="auto"/>
        <w:rPr>
          <w:rFonts w:cs="Arial"/>
          <w:b/>
        </w:rPr>
      </w:pPr>
      <w:r>
        <w:rPr>
          <w:rFonts w:cs="Arial"/>
          <w:b/>
          <w:u w:val="single"/>
        </w:rPr>
        <w:t>Tender Reference:</w:t>
      </w:r>
      <w:r w:rsidR="00FD5708">
        <w:rPr>
          <w:rFonts w:cs="Arial"/>
          <w:b/>
          <w:u w:val="single"/>
        </w:rPr>
        <w:t xml:space="preserve"> ORR/CT/22-21</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7A91512B" w:rsidR="00F52BE8" w:rsidRPr="00B21F63" w:rsidRDefault="00F52BE8" w:rsidP="000C51CC">
      <w:pPr>
        <w:rPr>
          <w:rFonts w:cs="Arial"/>
          <w:b/>
          <w:sz w:val="28"/>
          <w:szCs w:val="28"/>
          <w:u w:val="single"/>
        </w:rPr>
      </w:pPr>
      <w:r w:rsidRPr="00034159">
        <w:rPr>
          <w:rFonts w:cs="Arial"/>
          <w:color w:val="000000"/>
        </w:rPr>
        <w:t xml:space="preserve">The purpose of this document is to invite proposals for </w:t>
      </w:r>
      <w:r w:rsidR="00D8613B">
        <w:rPr>
          <w:rFonts w:cs="Arial"/>
          <w:color w:val="000000"/>
        </w:rPr>
        <w:t xml:space="preserve">the provision of </w:t>
      </w:r>
      <w:r w:rsidR="000C51CC" w:rsidRPr="00E5079C">
        <w:rPr>
          <w:rFonts w:cs="Arial"/>
        </w:rPr>
        <w:t xml:space="preserve">advice </w:t>
      </w:r>
      <w:r w:rsidR="009227BE">
        <w:rPr>
          <w:rFonts w:cs="Arial"/>
        </w:rPr>
        <w:t xml:space="preserve">concerning: </w:t>
      </w:r>
      <w:r w:rsidR="009227BE" w:rsidRPr="009227BE">
        <w:rPr>
          <w:rFonts w:cs="Arial"/>
          <w:bCs/>
        </w:rPr>
        <w:t>How the carriage of alternative fuel vehicles could impact the fire and explosion risk profile for a long underground railway tunnel environment.</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1578C975"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r w:rsidR="006B6ACA">
        <w:rPr>
          <w:szCs w:val="24"/>
        </w:rPr>
        <w:t xml:space="preserve"> and the CTSA</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0E5FBACD"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r w:rsidR="00470C40">
        <w:rPr>
          <w:rFonts w:cs="Arial"/>
          <w:b/>
          <w:sz w:val="32"/>
          <w:szCs w:val="32"/>
        </w:rPr>
        <w:t xml:space="preserve"> and </w:t>
      </w:r>
      <w:r w:rsidR="00E23D98">
        <w:rPr>
          <w:rFonts w:cs="Arial"/>
          <w:b/>
          <w:sz w:val="32"/>
          <w:szCs w:val="32"/>
        </w:rPr>
        <w:t xml:space="preserve">the </w:t>
      </w:r>
      <w:r w:rsidR="00470C40">
        <w:rPr>
          <w:rFonts w:cs="Arial"/>
          <w:b/>
          <w:sz w:val="32"/>
          <w:szCs w:val="32"/>
        </w:rPr>
        <w:t>Channel Tunnel Safety Authority (CTSA)</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1EAC9130"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w:t>
      </w:r>
      <w:r w:rsidR="009434F0">
        <w:t>National Highways</w:t>
      </w:r>
      <w:r w:rsidRPr="00303B3F">
        <w:rPr>
          <w:rFonts w:cs="Arial"/>
          <w:szCs w:val="24"/>
        </w:rPr>
        <w:t xml:space="preserve"> to account for its day-to-day efficiency and performance, running the strategic road network, and for delivering the </w:t>
      </w:r>
      <w:r w:rsidR="008A0D7D" w:rsidRPr="00303B3F">
        <w:rPr>
          <w:rFonts w:cs="Arial"/>
          <w:szCs w:val="24"/>
        </w:rPr>
        <w:t>five-year</w:t>
      </w:r>
      <w:r w:rsidRPr="00303B3F">
        <w:rPr>
          <w:rFonts w:cs="Arial"/>
          <w:szCs w:val="24"/>
        </w:rPr>
        <w:t xml:space="preserve"> road investment strategy set by the Department for Transport (DfT).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19D2A157" w:rsidR="00F52BE8" w:rsidRPr="00BA669C" w:rsidRDefault="00F52BE8" w:rsidP="00F52BE8">
      <w:pPr>
        <w:pStyle w:val="ListNumber"/>
        <w:numPr>
          <w:ilvl w:val="0"/>
          <w:numId w:val="0"/>
        </w:numPr>
        <w:spacing w:before="0" w:after="0"/>
        <w:rPr>
          <w:rFonts w:cs="Arial"/>
          <w:szCs w:val="24"/>
        </w:rPr>
      </w:pPr>
      <w:r w:rsidRPr="00BA669C">
        <w:rPr>
          <w:rFonts w:cs="Arial"/>
          <w:szCs w:val="24"/>
        </w:rPr>
        <w:t>ORR currently employs approximately 3</w:t>
      </w:r>
      <w:r w:rsidR="009434F0">
        <w:rPr>
          <w:rFonts w:cs="Arial"/>
          <w:szCs w:val="24"/>
        </w:rPr>
        <w:t>6</w:t>
      </w:r>
      <w:r w:rsidRPr="00BA669C">
        <w:rPr>
          <w:rFonts w:cs="Arial"/>
          <w:szCs w:val="24"/>
        </w:rPr>
        <w:t xml:space="preserve">0 personnel and operates from </w:t>
      </w:r>
      <w:r>
        <w:rPr>
          <w:rFonts w:cs="Arial"/>
          <w:szCs w:val="24"/>
        </w:rPr>
        <w:t xml:space="preserve">6 </w:t>
      </w:r>
      <w:r w:rsidRPr="00BA669C">
        <w:rPr>
          <w:rFonts w:cs="Arial"/>
          <w:szCs w:val="24"/>
        </w:rPr>
        <w:t xml:space="preserve">locations nationwide. The majority of personnel are located at ORR’s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60C8692D"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17986B45" w14:textId="280EA1FF" w:rsidR="00E067BF" w:rsidRDefault="00F52BE8" w:rsidP="00F52BE8">
      <w:pPr>
        <w:tabs>
          <w:tab w:val="left" w:pos="720"/>
        </w:tabs>
        <w:spacing w:after="0"/>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3E7F52">
        <w:t xml:space="preserve">National </w:t>
      </w:r>
      <w:r w:rsidR="00E067BF">
        <w:t>Highways operates the strategic road network, managing motorways and major roads in England. Our role is to monitor and hold it to account for its performance and delivery, so that its customers enjoy predictable journeys on England’s roads.</w:t>
      </w:r>
    </w:p>
    <w:p w14:paraId="54697293" w14:textId="6C5D616B" w:rsidR="00470C40" w:rsidRDefault="00470C40" w:rsidP="00F52BE8">
      <w:pPr>
        <w:tabs>
          <w:tab w:val="left" w:pos="720"/>
        </w:tabs>
        <w:spacing w:after="0"/>
      </w:pPr>
    </w:p>
    <w:p w14:paraId="556F34EA" w14:textId="54632BAE" w:rsidR="00470C40" w:rsidRDefault="00470C40" w:rsidP="00F52BE8">
      <w:pPr>
        <w:tabs>
          <w:tab w:val="left" w:pos="720"/>
        </w:tabs>
        <w:spacing w:after="0"/>
        <w:rPr>
          <w:u w:val="single"/>
        </w:rPr>
      </w:pPr>
      <w:r w:rsidRPr="00470C40">
        <w:rPr>
          <w:u w:val="single"/>
        </w:rPr>
        <w:t xml:space="preserve">The </w:t>
      </w:r>
      <w:r w:rsidR="007540A6">
        <w:rPr>
          <w:u w:val="single"/>
        </w:rPr>
        <w:t xml:space="preserve">Channel Tunnel and the </w:t>
      </w:r>
      <w:r w:rsidR="00EB7265">
        <w:rPr>
          <w:u w:val="single"/>
        </w:rPr>
        <w:t>CTSA</w:t>
      </w:r>
    </w:p>
    <w:p w14:paraId="7DDFC271" w14:textId="3B906D12" w:rsidR="00470C40" w:rsidRDefault="00470C40" w:rsidP="00F52BE8">
      <w:pPr>
        <w:tabs>
          <w:tab w:val="left" w:pos="720"/>
        </w:tabs>
        <w:spacing w:after="0"/>
        <w:rPr>
          <w:u w:val="single"/>
        </w:rPr>
      </w:pPr>
    </w:p>
    <w:p w14:paraId="2EB52022" w14:textId="074F9CDA" w:rsidR="008D76CE" w:rsidRDefault="008D76CE" w:rsidP="00F52BE8">
      <w:pPr>
        <w:tabs>
          <w:tab w:val="left" w:pos="720"/>
        </w:tabs>
        <w:spacing w:after="0"/>
        <w:rPr>
          <w:rFonts w:cs="Arial"/>
        </w:rPr>
      </w:pPr>
      <w:r>
        <w:t xml:space="preserve">The Channel Tunnel </w:t>
      </w:r>
      <w:r>
        <w:rPr>
          <w:rFonts w:cs="Arial"/>
          <w:color w:val="202124"/>
          <w:shd w:val="clear" w:color="auto" w:fill="FFFFFF"/>
        </w:rPr>
        <w:t>is </w:t>
      </w:r>
      <w:r w:rsidRPr="007540A6">
        <w:rPr>
          <w:rFonts w:cs="Arial"/>
          <w:color w:val="202124"/>
          <w:shd w:val="clear" w:color="auto" w:fill="FFFFFF"/>
        </w:rPr>
        <w:t>a</w:t>
      </w:r>
      <w:r>
        <w:rPr>
          <w:rFonts w:cs="Arial"/>
          <w:b/>
          <w:bCs/>
          <w:color w:val="202124"/>
          <w:shd w:val="clear" w:color="auto" w:fill="FFFFFF"/>
        </w:rPr>
        <w:t xml:space="preserve"> </w:t>
      </w:r>
      <w:r w:rsidRPr="008D76CE">
        <w:rPr>
          <w:rFonts w:cs="Arial"/>
          <w:color w:val="202124"/>
          <w:shd w:val="clear" w:color="auto" w:fill="FFFFFF"/>
        </w:rPr>
        <w:t>50km-long undersea rail tunnel below the Strait of Dover in </w:t>
      </w:r>
      <w:r w:rsidRPr="008D76CE">
        <w:rPr>
          <w:rStyle w:val="jpfdse"/>
          <w:rFonts w:cs="Arial"/>
          <w:color w:val="202124"/>
          <w:shd w:val="clear" w:color="auto" w:fill="FFFFFF"/>
        </w:rPr>
        <w:t>the English Channel</w:t>
      </w:r>
      <w:r w:rsidRPr="008D76CE">
        <w:rPr>
          <w:rFonts w:cs="Arial"/>
          <w:color w:val="202124"/>
          <w:shd w:val="clear" w:color="auto" w:fill="FFFFFF"/>
        </w:rPr>
        <w:t>.</w:t>
      </w:r>
      <w:r>
        <w:rPr>
          <w:rFonts w:cs="Arial"/>
          <w:color w:val="202124"/>
          <w:shd w:val="clear" w:color="auto" w:fill="FFFFFF"/>
        </w:rPr>
        <w:t xml:space="preserve"> It is one of the longest underwater tunnels in the world and connects </w:t>
      </w:r>
      <w:r w:rsidR="007540A6">
        <w:rPr>
          <w:rFonts w:cs="Arial"/>
        </w:rPr>
        <w:t>Folkestone</w:t>
      </w:r>
      <w:r w:rsidRPr="00470C40">
        <w:rPr>
          <w:rFonts w:cs="Arial"/>
        </w:rPr>
        <w:t xml:space="preserve"> in Kent</w:t>
      </w:r>
      <w:r w:rsidR="007540A6">
        <w:rPr>
          <w:rFonts w:cs="Arial"/>
        </w:rPr>
        <w:t>, England</w:t>
      </w:r>
      <w:r w:rsidRPr="00470C40">
        <w:rPr>
          <w:rFonts w:cs="Arial"/>
        </w:rPr>
        <w:t xml:space="preserve"> </w:t>
      </w:r>
      <w:r>
        <w:rPr>
          <w:rFonts w:cs="Arial"/>
        </w:rPr>
        <w:t>to</w:t>
      </w:r>
      <w:r w:rsidRPr="00470C40">
        <w:rPr>
          <w:rFonts w:cs="Arial"/>
        </w:rPr>
        <w:t xml:space="preserve"> </w:t>
      </w:r>
      <w:proofErr w:type="spellStart"/>
      <w:r w:rsidRPr="00470C40">
        <w:rPr>
          <w:rFonts w:cs="Arial"/>
        </w:rPr>
        <w:t>C</w:t>
      </w:r>
      <w:r w:rsidR="007540A6">
        <w:rPr>
          <w:rFonts w:cs="Arial"/>
        </w:rPr>
        <w:t>oquelles</w:t>
      </w:r>
      <w:proofErr w:type="spellEnd"/>
      <w:r w:rsidRPr="00470C40">
        <w:rPr>
          <w:rFonts w:cs="Arial"/>
        </w:rPr>
        <w:t xml:space="preserve"> in the Hauts-de-France region of France</w:t>
      </w:r>
      <w:r>
        <w:rPr>
          <w:rFonts w:cs="Arial"/>
        </w:rPr>
        <w:t>.</w:t>
      </w:r>
    </w:p>
    <w:p w14:paraId="382F41E2" w14:textId="13019196" w:rsidR="008D76CE" w:rsidRDefault="008D76CE" w:rsidP="00F52BE8">
      <w:pPr>
        <w:tabs>
          <w:tab w:val="left" w:pos="720"/>
        </w:tabs>
        <w:spacing w:after="0"/>
        <w:rPr>
          <w:rFonts w:cs="Arial"/>
        </w:rPr>
      </w:pPr>
    </w:p>
    <w:p w14:paraId="746D7C90" w14:textId="29107EFC" w:rsidR="008D76CE" w:rsidRDefault="008D76CE" w:rsidP="008D76CE">
      <w:pPr>
        <w:tabs>
          <w:tab w:val="left" w:pos="720"/>
        </w:tabs>
        <w:spacing w:after="0"/>
        <w:rPr>
          <w:rFonts w:cs="Arial"/>
          <w:color w:val="202124"/>
          <w:szCs w:val="24"/>
          <w:shd w:val="clear" w:color="auto" w:fill="FFFFFF"/>
        </w:rPr>
      </w:pPr>
      <w:r>
        <w:rPr>
          <w:rFonts w:cs="Arial"/>
          <w:color w:val="202124"/>
          <w:szCs w:val="24"/>
          <w:shd w:val="clear" w:color="auto" w:fill="FFFFFF"/>
        </w:rPr>
        <w:t xml:space="preserve">The Channel Tunnel is operated by Eurotunnel (a partnership between </w:t>
      </w:r>
      <w:r w:rsidRPr="004A5198">
        <w:rPr>
          <w:rFonts w:cs="Arial"/>
          <w:color w:val="202122"/>
          <w:szCs w:val="24"/>
          <w:shd w:val="clear" w:color="auto" w:fill="FFFFFF"/>
        </w:rPr>
        <w:t>France Manche and the Channel Tunnel Group</w:t>
      </w:r>
      <w:r>
        <w:rPr>
          <w:rFonts w:cs="Arial"/>
          <w:color w:val="202122"/>
          <w:szCs w:val="24"/>
          <w:shd w:val="clear" w:color="auto" w:fill="FFFFFF"/>
        </w:rPr>
        <w:t xml:space="preserve">) under the terms of a Concession Agreement which was signed </w:t>
      </w:r>
      <w:r w:rsidRPr="004A5198">
        <w:rPr>
          <w:rFonts w:cs="Arial"/>
          <w:color w:val="202124"/>
          <w:szCs w:val="24"/>
          <w:shd w:val="clear" w:color="auto" w:fill="FFFFFF"/>
        </w:rPr>
        <w:t>by British and French Governments on 14 March 1986</w:t>
      </w:r>
      <w:r>
        <w:rPr>
          <w:rFonts w:cs="Arial"/>
          <w:color w:val="202124"/>
          <w:szCs w:val="24"/>
          <w:shd w:val="clear" w:color="auto" w:fill="FFFFFF"/>
        </w:rPr>
        <w:t xml:space="preserve"> and runs </w:t>
      </w:r>
      <w:r w:rsidRPr="004A5198">
        <w:rPr>
          <w:rFonts w:cs="Arial"/>
          <w:color w:val="202124"/>
          <w:szCs w:val="24"/>
          <w:shd w:val="clear" w:color="auto" w:fill="FFFFFF"/>
        </w:rPr>
        <w:t>until 2086</w:t>
      </w:r>
      <w:r>
        <w:rPr>
          <w:rFonts w:cs="Arial"/>
          <w:color w:val="202124"/>
          <w:szCs w:val="24"/>
          <w:shd w:val="clear" w:color="auto" w:fill="FFFFFF"/>
        </w:rPr>
        <w:t>.</w:t>
      </w:r>
    </w:p>
    <w:p w14:paraId="3E3AE4EF" w14:textId="77777777" w:rsidR="008D76CE" w:rsidRDefault="008D76CE" w:rsidP="00F52BE8">
      <w:pPr>
        <w:tabs>
          <w:tab w:val="left" w:pos="720"/>
        </w:tabs>
        <w:spacing w:after="0"/>
      </w:pPr>
    </w:p>
    <w:p w14:paraId="2F174EAD" w14:textId="77777777" w:rsidR="008D76CE" w:rsidRPr="008D76CE" w:rsidRDefault="008D76CE" w:rsidP="00F52BE8">
      <w:pPr>
        <w:tabs>
          <w:tab w:val="left" w:pos="720"/>
        </w:tabs>
        <w:spacing w:after="0"/>
      </w:pPr>
    </w:p>
    <w:p w14:paraId="21821F6A" w14:textId="67BBC00A" w:rsidR="00470C40" w:rsidRDefault="00470C40" w:rsidP="008A0D7D">
      <w:pPr>
        <w:tabs>
          <w:tab w:val="left" w:pos="720"/>
        </w:tabs>
        <w:spacing w:after="0"/>
        <w:rPr>
          <w:rFonts w:cs="Arial"/>
        </w:rPr>
      </w:pPr>
      <w:r w:rsidRPr="005972B7">
        <w:rPr>
          <w:rFonts w:cs="Arial"/>
        </w:rPr>
        <w:lastRenderedPageBreak/>
        <w:t>The CTSA was established under The Treaty of Canterbury 1986 to advise and assist the</w:t>
      </w:r>
      <w:r>
        <w:rPr>
          <w:rFonts w:cs="Arial"/>
        </w:rPr>
        <w:t xml:space="preserve"> Franco-British</w:t>
      </w:r>
      <w:r w:rsidRPr="005972B7">
        <w:rPr>
          <w:rFonts w:cs="Arial"/>
        </w:rPr>
        <w:t xml:space="preserve"> Channel Tunnel Inter</w:t>
      </w:r>
      <w:r w:rsidR="003B6510">
        <w:rPr>
          <w:rFonts w:cs="Arial"/>
        </w:rPr>
        <w:t>g</w:t>
      </w:r>
      <w:r w:rsidRPr="005972B7">
        <w:rPr>
          <w:rFonts w:cs="Arial"/>
        </w:rPr>
        <w:t xml:space="preserve">overnmental Commission (IGC) on all matters </w:t>
      </w:r>
      <w:r>
        <w:rPr>
          <w:rFonts w:cs="Arial"/>
        </w:rPr>
        <w:t>concerning</w:t>
      </w:r>
      <w:r w:rsidRPr="005972B7">
        <w:rPr>
          <w:rFonts w:cs="Arial"/>
        </w:rPr>
        <w:t xml:space="preserve"> safety </w:t>
      </w:r>
      <w:r>
        <w:rPr>
          <w:rFonts w:cs="Arial"/>
        </w:rPr>
        <w:t>in</w:t>
      </w:r>
      <w:r w:rsidRPr="005972B7">
        <w:rPr>
          <w:rFonts w:cs="Arial"/>
        </w:rPr>
        <w:t xml:space="preserve"> the </w:t>
      </w:r>
      <w:r w:rsidRPr="00470C40">
        <w:rPr>
          <w:rFonts w:cs="Arial"/>
        </w:rPr>
        <w:t xml:space="preserve">construction and operation of the tunnels </w:t>
      </w:r>
      <w:r w:rsidR="008D76CE">
        <w:rPr>
          <w:rFonts w:cs="Arial"/>
        </w:rPr>
        <w:t xml:space="preserve">and </w:t>
      </w:r>
      <w:r w:rsidRPr="00470C40">
        <w:rPr>
          <w:rFonts w:cs="Arial"/>
        </w:rPr>
        <w:t xml:space="preserve">the associated terminal areas. </w:t>
      </w:r>
    </w:p>
    <w:p w14:paraId="1281A6C6" w14:textId="77777777" w:rsidR="008A0D7D" w:rsidRPr="00470C40" w:rsidRDefault="008A0D7D" w:rsidP="008A0D7D">
      <w:pPr>
        <w:tabs>
          <w:tab w:val="left" w:pos="720"/>
        </w:tabs>
        <w:spacing w:after="0"/>
        <w:rPr>
          <w:rFonts w:cs="Arial"/>
        </w:rPr>
      </w:pPr>
    </w:p>
    <w:p w14:paraId="408DF879" w14:textId="17FBD6BD" w:rsidR="00470C40" w:rsidRDefault="00470C40" w:rsidP="00470C40">
      <w:pPr>
        <w:tabs>
          <w:tab w:val="left" w:pos="720"/>
        </w:tabs>
        <w:spacing w:after="0"/>
        <w:rPr>
          <w:rFonts w:cs="Arial"/>
        </w:rPr>
      </w:pPr>
      <w:r w:rsidRPr="00470C40">
        <w:rPr>
          <w:rFonts w:cs="Arial"/>
        </w:rPr>
        <w:t>The CTSA’s work includes ensuring that the safety measures and practices applicable to the Fixed Link comply with the national and international laws in force. The CTSA has a bi-national structure and adopts the principle of joint working between British and French colleagues.</w:t>
      </w:r>
    </w:p>
    <w:p w14:paraId="2C034CCE" w14:textId="079FE8E2" w:rsidR="00470C40" w:rsidRDefault="00470C40" w:rsidP="00F52BE8">
      <w:pPr>
        <w:tabs>
          <w:tab w:val="left" w:pos="720"/>
        </w:tabs>
        <w:spacing w:after="0"/>
        <w:rPr>
          <w:rFonts w:cs="Arial"/>
        </w:rPr>
      </w:pPr>
    </w:p>
    <w:p w14:paraId="1CB5EA10" w14:textId="3511A484" w:rsidR="008A0D7D" w:rsidRDefault="008A0D7D" w:rsidP="00F52BE8">
      <w:pPr>
        <w:tabs>
          <w:tab w:val="left" w:pos="720"/>
        </w:tabs>
        <w:spacing w:after="0"/>
        <w:rPr>
          <w:rFonts w:cs="Arial"/>
        </w:rPr>
      </w:pPr>
      <w:r>
        <w:rPr>
          <w:rFonts w:cs="Arial"/>
        </w:rPr>
        <w:t xml:space="preserve">The UK delegation to the CTSA </w:t>
      </w:r>
      <w:r w:rsidR="00913370">
        <w:rPr>
          <w:rFonts w:cs="Arial"/>
        </w:rPr>
        <w:t xml:space="preserve">is provided by ORR and consists of colleagues with </w:t>
      </w:r>
      <w:r w:rsidR="00E23D98">
        <w:rPr>
          <w:rFonts w:cs="Arial"/>
        </w:rPr>
        <w:t>significant experience and</w:t>
      </w:r>
      <w:r w:rsidR="00913370">
        <w:rPr>
          <w:rFonts w:cs="Arial"/>
        </w:rPr>
        <w:t xml:space="preserve"> </w:t>
      </w:r>
      <w:r w:rsidR="009048BA">
        <w:rPr>
          <w:rFonts w:cs="Arial"/>
        </w:rPr>
        <w:t>expertise in railway health and safety matters. This specifically includes dedicated fire safety</w:t>
      </w:r>
      <w:r w:rsidR="00E23D98">
        <w:rPr>
          <w:rFonts w:cs="Arial"/>
        </w:rPr>
        <w:t xml:space="preserve"> expertise</w:t>
      </w:r>
      <w:r w:rsidR="009048BA">
        <w:rPr>
          <w:rFonts w:cs="Arial"/>
        </w:rPr>
        <w:t xml:space="preserve"> given the unique</w:t>
      </w:r>
      <w:r w:rsidR="00E23D98">
        <w:rPr>
          <w:rFonts w:cs="Arial"/>
        </w:rPr>
        <w:t xml:space="preserve"> challenges of safely operating a railway in an underground, subsea tunnel environment.</w:t>
      </w:r>
    </w:p>
    <w:p w14:paraId="6CA7E2B4" w14:textId="475589F5" w:rsidR="004A5198" w:rsidRPr="008D76CE" w:rsidRDefault="00A75A48" w:rsidP="004A5198">
      <w:pPr>
        <w:tabs>
          <w:tab w:val="left" w:pos="720"/>
        </w:tabs>
        <w:spacing w:after="0"/>
        <w:rPr>
          <w:rFonts w:cs="Arial"/>
          <w:color w:val="202124"/>
          <w:shd w:val="clear" w:color="auto" w:fill="FFFFFF"/>
        </w:rPr>
      </w:pPr>
      <w:r>
        <w:rPr>
          <w:rFonts w:cs="Arial"/>
          <w:color w:val="202124"/>
          <w:shd w:val="clear" w:color="auto" w:fill="FFFFFF"/>
        </w:rPr>
        <w:t> </w:t>
      </w: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30417F14" w:rsidR="00F52BE8" w:rsidRPr="00DF0367" w:rsidRDefault="00F52BE8" w:rsidP="00F52BE8">
      <w:pPr>
        <w:pStyle w:val="ListNumber"/>
        <w:numPr>
          <w:ilvl w:val="0"/>
          <w:numId w:val="3"/>
        </w:numPr>
        <w:rPr>
          <w:lang w:val="en" w:eastAsia="en-GB"/>
        </w:rPr>
      </w:pPr>
      <w:r w:rsidRPr="00DF0367">
        <w:rPr>
          <w:lang w:val="en" w:eastAsia="en-GB"/>
        </w:rPr>
        <w:t>to provide a modern, efficient, transparent and responsible procurement service</w:t>
      </w:r>
      <w:r w:rsidR="007540A6">
        <w:rPr>
          <w:lang w:val="en" w:eastAsia="en-GB"/>
        </w:rPr>
        <w:t>.</w:t>
      </w:r>
    </w:p>
    <w:p w14:paraId="3C0EBD1D" w14:textId="7342B673" w:rsidR="00F52BE8" w:rsidRPr="00DF0367" w:rsidRDefault="00F52BE8" w:rsidP="00F52BE8">
      <w:pPr>
        <w:pStyle w:val="ListNumber"/>
        <w:numPr>
          <w:ilvl w:val="0"/>
          <w:numId w:val="3"/>
        </w:numPr>
        <w:rPr>
          <w:lang w:val="en" w:eastAsia="en-GB"/>
        </w:rPr>
      </w:pPr>
      <w:r w:rsidRPr="00DF0367">
        <w:rPr>
          <w:lang w:val="en" w:eastAsia="en-GB"/>
        </w:rPr>
        <w:t>to achieve value for money by balancing quality and cost</w:t>
      </w:r>
      <w:r w:rsidR="007540A6">
        <w:rPr>
          <w:lang w:val="en" w:eastAsia="en-GB"/>
        </w:rPr>
        <w:t>.</w:t>
      </w:r>
    </w:p>
    <w:p w14:paraId="1C79C4C0" w14:textId="37C50BB9" w:rsidR="00F52BE8" w:rsidRPr="00DF0367" w:rsidRDefault="00F52BE8" w:rsidP="00F52BE8">
      <w:pPr>
        <w:pStyle w:val="ListNumber"/>
        <w:numPr>
          <w:ilvl w:val="0"/>
          <w:numId w:val="3"/>
        </w:numPr>
        <w:rPr>
          <w:lang w:val="en" w:eastAsia="en-GB"/>
        </w:rPr>
      </w:pPr>
      <w:r w:rsidRPr="00DF0367">
        <w:rPr>
          <w:lang w:val="en" w:eastAsia="en-GB"/>
        </w:rPr>
        <w:t>to ensure contracts are managed effectively and outputs are delivered</w:t>
      </w:r>
      <w:r w:rsidR="007540A6">
        <w:rPr>
          <w:lang w:val="en" w:eastAsia="en-GB"/>
        </w:rPr>
        <w:t>.</w:t>
      </w:r>
    </w:p>
    <w:p w14:paraId="067DAA9B" w14:textId="6C927C65" w:rsidR="00F52BE8" w:rsidRPr="00DF0367" w:rsidRDefault="00F52BE8" w:rsidP="00F52BE8">
      <w:pPr>
        <w:pStyle w:val="ListNumber"/>
        <w:numPr>
          <w:ilvl w:val="0"/>
          <w:numId w:val="3"/>
        </w:numPr>
        <w:rPr>
          <w:lang w:val="en" w:eastAsia="en-GB"/>
        </w:rPr>
      </w:pPr>
      <w:r w:rsidRPr="00DF0367">
        <w:rPr>
          <w:lang w:val="en" w:eastAsia="en-GB"/>
        </w:rPr>
        <w:t>to ensure that processes have regard for equality and diversity</w:t>
      </w:r>
      <w:r w:rsidR="007540A6">
        <w:rPr>
          <w:lang w:val="en" w:eastAsia="en-GB"/>
        </w:rPr>
        <w:t xml:space="preserve">, </w:t>
      </w:r>
      <w:r w:rsidRPr="00DF0367">
        <w:rPr>
          <w:lang w:val="en" w:eastAsia="en-GB"/>
        </w:rPr>
        <w:t xml:space="preserve">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12" w:history="1">
        <w:r w:rsidRPr="005A690E">
          <w:rPr>
            <w:rStyle w:val="Hyperlink"/>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D262B3">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D262B3">
            <w:pPr>
              <w:jc w:val="center"/>
              <w:rPr>
                <w:rFonts w:cs="Arial"/>
                <w:b/>
                <w:bCs/>
              </w:rPr>
            </w:pPr>
            <w:r w:rsidRPr="00362F5D">
              <w:rPr>
                <w:rFonts w:cs="Arial"/>
                <w:b/>
                <w:bCs/>
              </w:rPr>
              <w:t>Enterprise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D262B3">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D262B3">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D262B3">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D262B3">
            <w:pPr>
              <w:jc w:val="center"/>
              <w:rPr>
                <w:rFonts w:cs="Arial"/>
                <w:b/>
                <w:bCs/>
              </w:rPr>
            </w:pPr>
            <w:r w:rsidRPr="00362F5D">
              <w:rPr>
                <w:rFonts w:cs="Arial"/>
                <w:b/>
                <w:bCs/>
              </w:rPr>
              <w:t>Balance Sheet Total</w:t>
            </w:r>
          </w:p>
        </w:tc>
      </w:tr>
      <w:tr w:rsidR="00F52BE8" w:rsidRPr="00362F5D" w14:paraId="3DD1D934" w14:textId="77777777" w:rsidTr="00D262B3">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D262B3">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D262B3">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D262B3">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D262B3">
            <w:pPr>
              <w:jc w:val="center"/>
              <w:rPr>
                <w:rFonts w:cs="Arial"/>
                <w:b/>
                <w:bCs/>
              </w:rPr>
            </w:pPr>
            <w:r w:rsidRPr="00362F5D">
              <w:rPr>
                <w:rFonts w:cs="Arial"/>
                <w:b/>
                <w:bCs/>
              </w:rPr>
              <w:t>≤ € 2 million</w:t>
            </w:r>
          </w:p>
        </w:tc>
      </w:tr>
      <w:tr w:rsidR="00F52BE8" w:rsidRPr="00362F5D" w14:paraId="37954759" w14:textId="77777777" w:rsidTr="00D262B3">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D262B3">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D262B3">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D262B3">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D262B3">
            <w:pPr>
              <w:rPr>
                <w:rFonts w:cs="Arial"/>
                <w:b/>
                <w:bCs/>
              </w:rPr>
            </w:pPr>
          </w:p>
        </w:tc>
      </w:tr>
      <w:tr w:rsidR="00F52BE8" w:rsidRPr="00362F5D" w14:paraId="0BD2A39B" w14:textId="77777777" w:rsidTr="00D262B3">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D262B3">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D262B3">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D262B3">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D262B3">
            <w:pPr>
              <w:jc w:val="center"/>
              <w:rPr>
                <w:rFonts w:cs="Arial"/>
                <w:b/>
                <w:bCs/>
              </w:rPr>
            </w:pPr>
            <w:r w:rsidRPr="00362F5D">
              <w:rPr>
                <w:rFonts w:cs="Arial"/>
                <w:b/>
                <w:bCs/>
              </w:rPr>
              <w:t>≤ € 10 million</w:t>
            </w:r>
          </w:p>
        </w:tc>
      </w:tr>
      <w:tr w:rsidR="00F52BE8" w:rsidRPr="00362F5D" w14:paraId="2E6CB3ED" w14:textId="77777777" w:rsidTr="00D262B3">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D262B3">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D262B3">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D262B3">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D262B3">
            <w:pPr>
              <w:rPr>
                <w:rFonts w:cs="Arial"/>
                <w:b/>
                <w:bCs/>
              </w:rPr>
            </w:pPr>
          </w:p>
        </w:tc>
      </w:tr>
      <w:tr w:rsidR="00F52BE8" w:rsidRPr="00362F5D" w14:paraId="638D624F" w14:textId="77777777" w:rsidTr="00D262B3">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D262B3">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D262B3">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D262B3">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D262B3">
            <w:pPr>
              <w:jc w:val="center"/>
              <w:rPr>
                <w:rFonts w:cs="Arial"/>
                <w:b/>
                <w:bCs/>
              </w:rPr>
            </w:pPr>
            <w:r w:rsidRPr="00362F5D">
              <w:rPr>
                <w:rFonts w:cs="Arial"/>
                <w:b/>
                <w:bCs/>
              </w:rPr>
              <w:t>≤ € 43 million</w:t>
            </w:r>
          </w:p>
        </w:tc>
      </w:tr>
      <w:tr w:rsidR="00F52BE8" w:rsidRPr="00362F5D" w14:paraId="260890AF" w14:textId="77777777" w:rsidTr="00D262B3">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D262B3">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D262B3">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D262B3">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D262B3">
            <w:pPr>
              <w:rPr>
                <w:rFonts w:cs="Arial"/>
                <w:b/>
                <w:bCs/>
              </w:rPr>
            </w:pPr>
          </w:p>
        </w:tc>
      </w:tr>
      <w:tr w:rsidR="00F52BE8" w:rsidRPr="00362F5D" w14:paraId="6C65AC39" w14:textId="77777777" w:rsidTr="00D262B3">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D262B3">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D262B3">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D262B3">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D262B3">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00C7018C">
        <w:trPr>
          <w:trHeight w:val="454"/>
        </w:trPr>
        <w:tc>
          <w:tcPr>
            <w:tcW w:w="8302" w:type="dxa"/>
            <w:shd w:val="clear" w:color="auto" w:fill="99CCFF"/>
          </w:tcPr>
          <w:p w14:paraId="51A338C8" w14:textId="77777777" w:rsidR="00F52BE8" w:rsidRPr="0036077E" w:rsidRDefault="00F52BE8" w:rsidP="00D262B3">
            <w:pPr>
              <w:rPr>
                <w:rFonts w:cs="Arial"/>
                <w:b/>
                <w:sz w:val="28"/>
                <w:szCs w:val="28"/>
              </w:rPr>
            </w:pPr>
            <w:r w:rsidRPr="0036077E">
              <w:rPr>
                <w:rFonts w:cs="Arial"/>
                <w:b/>
                <w:sz w:val="28"/>
                <w:szCs w:val="28"/>
              </w:rPr>
              <w:t>2.1 Background to the project</w:t>
            </w:r>
          </w:p>
        </w:tc>
      </w:tr>
      <w:tr w:rsidR="00F52BE8" w:rsidRPr="0036077E" w14:paraId="503C3C58" w14:textId="77777777" w:rsidTr="00C7018C">
        <w:trPr>
          <w:trHeight w:val="760"/>
        </w:trPr>
        <w:tc>
          <w:tcPr>
            <w:tcW w:w="8302" w:type="dxa"/>
            <w:tcBorders>
              <w:bottom w:val="single" w:sz="4" w:space="0" w:color="auto"/>
            </w:tcBorders>
            <w:shd w:val="clear" w:color="auto" w:fill="auto"/>
          </w:tcPr>
          <w:p w14:paraId="5D7DCE56" w14:textId="276E3B48" w:rsidR="00EB7265" w:rsidRPr="00EB7265" w:rsidRDefault="00EB7265" w:rsidP="00C7018C">
            <w:pPr>
              <w:spacing w:before="240"/>
              <w:rPr>
                <w:rFonts w:cs="Arial"/>
                <w:b/>
                <w:sz w:val="22"/>
                <w:szCs w:val="22"/>
              </w:rPr>
            </w:pPr>
            <w:r w:rsidRPr="00EB7265">
              <w:rPr>
                <w:rStyle w:val="Hyperlink"/>
                <w:b/>
                <w:color w:val="auto"/>
                <w:u w:val="none"/>
              </w:rPr>
              <w:t>Context</w:t>
            </w:r>
          </w:p>
          <w:p w14:paraId="72AE8E53" w14:textId="5432DFDF" w:rsidR="00EB7265" w:rsidRDefault="00F06E8D" w:rsidP="00EB7265">
            <w:pPr>
              <w:tabs>
                <w:tab w:val="left" w:pos="720"/>
              </w:tabs>
              <w:spacing w:after="0"/>
              <w:rPr>
                <w:rFonts w:cs="Arial"/>
              </w:rPr>
            </w:pPr>
            <w:r>
              <w:rPr>
                <w:rFonts w:cs="Arial"/>
              </w:rPr>
              <w:t>As mentioned previously, t</w:t>
            </w:r>
            <w:r w:rsidR="00EB7265" w:rsidRPr="005972B7">
              <w:rPr>
                <w:rFonts w:cs="Arial"/>
              </w:rPr>
              <w:t>he C</w:t>
            </w:r>
            <w:r w:rsidR="00EB7265">
              <w:rPr>
                <w:rFonts w:cs="Arial"/>
              </w:rPr>
              <w:t>TSA is responsible for advising the IGC</w:t>
            </w:r>
            <w:r w:rsidR="00EB7265" w:rsidRPr="005972B7">
              <w:rPr>
                <w:rFonts w:cs="Arial"/>
              </w:rPr>
              <w:t xml:space="preserve"> on all matters </w:t>
            </w:r>
            <w:r w:rsidR="00EB7265">
              <w:rPr>
                <w:rFonts w:cs="Arial"/>
              </w:rPr>
              <w:t>concerning</w:t>
            </w:r>
            <w:r w:rsidR="00EB7265" w:rsidRPr="005972B7">
              <w:rPr>
                <w:rFonts w:cs="Arial"/>
              </w:rPr>
              <w:t xml:space="preserve"> safety </w:t>
            </w:r>
            <w:r w:rsidR="00EB7265">
              <w:rPr>
                <w:rFonts w:cs="Arial"/>
              </w:rPr>
              <w:t>in</w:t>
            </w:r>
            <w:r w:rsidR="00EB7265" w:rsidRPr="005972B7">
              <w:rPr>
                <w:rFonts w:cs="Arial"/>
              </w:rPr>
              <w:t xml:space="preserve"> the </w:t>
            </w:r>
            <w:r w:rsidR="00EB7265" w:rsidRPr="00470C40">
              <w:rPr>
                <w:rFonts w:cs="Arial"/>
              </w:rPr>
              <w:t>construction and operation of the</w:t>
            </w:r>
            <w:r w:rsidR="00EB7265">
              <w:rPr>
                <w:rFonts w:cs="Arial"/>
              </w:rPr>
              <w:t xml:space="preserve"> Channel Tunnel and associated t</w:t>
            </w:r>
            <w:r w:rsidR="00EB7265" w:rsidRPr="00470C40">
              <w:rPr>
                <w:rFonts w:cs="Arial"/>
              </w:rPr>
              <w:t xml:space="preserve">erminal areas. </w:t>
            </w:r>
          </w:p>
          <w:p w14:paraId="5A1A76CD" w14:textId="77777777" w:rsidR="00F35828" w:rsidRDefault="00F06E8D" w:rsidP="00F06E8D">
            <w:pPr>
              <w:pStyle w:val="NormalWeb"/>
              <w:rPr>
                <w:rFonts w:ascii="Arial" w:hAnsi="Arial" w:cs="Arial"/>
              </w:rPr>
            </w:pPr>
            <w:r>
              <w:rPr>
                <w:rFonts w:ascii="Arial" w:hAnsi="Arial" w:cs="Arial"/>
              </w:rPr>
              <w:t xml:space="preserve">Changes to </w:t>
            </w:r>
            <w:r w:rsidRPr="007540A6">
              <w:rPr>
                <w:rFonts w:ascii="Arial" w:hAnsi="Arial" w:cs="Arial"/>
              </w:rPr>
              <w:t>transport and environmental policies</w:t>
            </w:r>
            <w:r w:rsidR="007540A6" w:rsidRPr="007540A6">
              <w:rPr>
                <w:rFonts w:ascii="Arial" w:hAnsi="Arial" w:cs="Arial"/>
              </w:rPr>
              <w:t xml:space="preserve"> (such as the </w:t>
            </w:r>
            <w:hyperlink r:id="rId13" w:history="1">
              <w:r w:rsidR="007540A6" w:rsidRPr="007540A6">
                <w:rPr>
                  <w:rStyle w:val="Hyperlink"/>
                  <w:rFonts w:ascii="Arial" w:hAnsi="Arial" w:cs="Arial"/>
                </w:rPr>
                <w:t>UK Government's plan to end the sale of new petrol and diesel cars by 2030</w:t>
              </w:r>
            </w:hyperlink>
            <w:r w:rsidR="007540A6" w:rsidRPr="007540A6">
              <w:rPr>
                <w:rFonts w:ascii="Arial" w:hAnsi="Arial" w:cs="Arial"/>
              </w:rPr>
              <w:t>)</w:t>
            </w:r>
            <w:r w:rsidRPr="007540A6">
              <w:rPr>
                <w:rFonts w:ascii="Arial" w:hAnsi="Arial" w:cs="Arial"/>
              </w:rPr>
              <w:t xml:space="preserve"> have resulted in an increase in the number of cars and trucks fuelled by alternative power systems (electric, gas etc) and this number is likely to increase further in the coming years.</w:t>
            </w:r>
            <w:r w:rsidR="007540A6" w:rsidRPr="007540A6">
              <w:rPr>
                <w:rFonts w:ascii="Arial" w:hAnsi="Arial" w:cs="Arial"/>
              </w:rPr>
              <w:t xml:space="preserve"> </w:t>
            </w:r>
          </w:p>
          <w:p w14:paraId="332D99CF" w14:textId="14B40B19" w:rsidR="00F06E8D" w:rsidRDefault="007540A6" w:rsidP="00F06E8D">
            <w:pPr>
              <w:pStyle w:val="NormalWeb"/>
              <w:rPr>
                <w:rFonts w:ascii="Arial" w:hAnsi="Arial" w:cs="Arial"/>
              </w:rPr>
            </w:pPr>
            <w:r>
              <w:rPr>
                <w:rFonts w:ascii="Arial" w:hAnsi="Arial" w:cs="Arial"/>
              </w:rPr>
              <w:t>The CTSA considers that t</w:t>
            </w:r>
            <w:r w:rsidRPr="007540A6">
              <w:rPr>
                <w:rFonts w:ascii="Arial" w:hAnsi="Arial" w:cs="Arial"/>
              </w:rPr>
              <w:t>his will result in a significantly differ</w:t>
            </w:r>
            <w:r>
              <w:rPr>
                <w:rFonts w:ascii="Arial" w:hAnsi="Arial" w:cs="Arial"/>
              </w:rPr>
              <w:t>ent</w:t>
            </w:r>
            <w:r w:rsidRPr="007540A6">
              <w:rPr>
                <w:rFonts w:ascii="Arial" w:hAnsi="Arial" w:cs="Arial"/>
              </w:rPr>
              <w:t xml:space="preserve"> operating environment</w:t>
            </w:r>
            <w:r>
              <w:rPr>
                <w:rFonts w:ascii="Arial" w:hAnsi="Arial" w:cs="Arial"/>
              </w:rPr>
              <w:t xml:space="preserve"> for the Channel Tunnel</w:t>
            </w:r>
            <w:r w:rsidRPr="007540A6">
              <w:rPr>
                <w:rFonts w:ascii="Arial" w:hAnsi="Arial" w:cs="Arial"/>
              </w:rPr>
              <w:t xml:space="preserve"> to that envisaged at the time of design, construction, and as operated to date</w:t>
            </w:r>
            <w:r w:rsidR="00F35828">
              <w:rPr>
                <w:rFonts w:ascii="Arial" w:hAnsi="Arial" w:cs="Arial"/>
              </w:rPr>
              <w:t>, which could impact upon the current fire and explosion risk profile.</w:t>
            </w:r>
          </w:p>
          <w:p w14:paraId="777279CE" w14:textId="10B5A986" w:rsidR="00F06E8D" w:rsidRDefault="00F06E8D" w:rsidP="00F06E8D">
            <w:pPr>
              <w:pStyle w:val="NormalWeb"/>
              <w:rPr>
                <w:rFonts w:ascii="Arial" w:hAnsi="Arial" w:cs="Arial"/>
              </w:rPr>
            </w:pPr>
            <w:r>
              <w:rPr>
                <w:rFonts w:ascii="Arial" w:hAnsi="Arial" w:cs="Arial"/>
              </w:rPr>
              <w:t xml:space="preserve">The carriage of electric vehicles </w:t>
            </w:r>
            <w:r w:rsidR="004A5198">
              <w:rPr>
                <w:rFonts w:ascii="Arial" w:hAnsi="Arial" w:cs="Arial"/>
              </w:rPr>
              <w:t>is</w:t>
            </w:r>
            <w:r>
              <w:rPr>
                <w:rFonts w:ascii="Arial" w:hAnsi="Arial" w:cs="Arial"/>
              </w:rPr>
              <w:t xml:space="preserve"> already permitted on </w:t>
            </w:r>
            <w:r w:rsidR="004A5198">
              <w:rPr>
                <w:rFonts w:ascii="Arial" w:hAnsi="Arial" w:cs="Arial"/>
              </w:rPr>
              <w:t>Eurotunnel’s</w:t>
            </w:r>
            <w:r>
              <w:rPr>
                <w:rFonts w:ascii="Arial" w:hAnsi="Arial" w:cs="Arial"/>
              </w:rPr>
              <w:t xml:space="preserve"> car shuttle</w:t>
            </w:r>
            <w:r w:rsidR="004A5198">
              <w:rPr>
                <w:rFonts w:ascii="Arial" w:hAnsi="Arial" w:cs="Arial"/>
              </w:rPr>
              <w:t xml:space="preserve"> service</w:t>
            </w:r>
            <w:r>
              <w:rPr>
                <w:rFonts w:ascii="Arial" w:hAnsi="Arial" w:cs="Arial"/>
              </w:rPr>
              <w:t xml:space="preserve"> and </w:t>
            </w:r>
            <w:r w:rsidR="000C5A9B">
              <w:rPr>
                <w:rFonts w:ascii="Arial" w:hAnsi="Arial" w:cs="Arial"/>
              </w:rPr>
              <w:t>low-level</w:t>
            </w:r>
            <w:r>
              <w:rPr>
                <w:rFonts w:ascii="Arial" w:hAnsi="Arial" w:cs="Arial"/>
              </w:rPr>
              <w:t xml:space="preserve"> quantities of electric car batteries are currently transported through the</w:t>
            </w:r>
            <w:r w:rsidR="004A5198">
              <w:rPr>
                <w:rFonts w:ascii="Arial" w:hAnsi="Arial" w:cs="Arial"/>
              </w:rPr>
              <w:t xml:space="preserve"> Channel</w:t>
            </w:r>
            <w:r>
              <w:rPr>
                <w:rFonts w:ascii="Arial" w:hAnsi="Arial" w:cs="Arial"/>
              </w:rPr>
              <w:t xml:space="preserve"> </w:t>
            </w:r>
            <w:r w:rsidR="004A5198">
              <w:rPr>
                <w:rFonts w:ascii="Arial" w:hAnsi="Arial" w:cs="Arial"/>
              </w:rPr>
              <w:t>T</w:t>
            </w:r>
            <w:r>
              <w:rPr>
                <w:rFonts w:ascii="Arial" w:hAnsi="Arial" w:cs="Arial"/>
              </w:rPr>
              <w:t xml:space="preserve">unnel on their truck shuttles. </w:t>
            </w:r>
          </w:p>
          <w:p w14:paraId="5BFE9237" w14:textId="1D61F33D" w:rsidR="00616EF2" w:rsidRPr="00616EF2" w:rsidRDefault="004A5198" w:rsidP="007A322C">
            <w:pPr>
              <w:rPr>
                <w:rFonts w:cs="Arial"/>
              </w:rPr>
            </w:pPr>
            <w:r>
              <w:rPr>
                <w:rFonts w:cs="Arial"/>
              </w:rPr>
              <w:t xml:space="preserve">Given increasing haulier demand on the continent, Eurotunnel </w:t>
            </w:r>
            <w:r w:rsidR="00F06E8D">
              <w:rPr>
                <w:rFonts w:cs="Arial"/>
              </w:rPr>
              <w:t>has</w:t>
            </w:r>
            <w:r w:rsidR="00F06E8D" w:rsidRPr="005972B7">
              <w:rPr>
                <w:rFonts w:cs="Arial"/>
              </w:rPr>
              <w:t xml:space="preserve"> advised the CTSA that it intends to investigate the potential for Liquified Natural Gas (LNG) powered trucks to be transported on truck shuttles through the Channel Tunnel. Currently</w:t>
            </w:r>
            <w:r>
              <w:rPr>
                <w:rFonts w:cs="Arial"/>
              </w:rPr>
              <w:t>,</w:t>
            </w:r>
            <w:r w:rsidR="00F06E8D" w:rsidRPr="005972B7">
              <w:rPr>
                <w:rFonts w:cs="Arial"/>
              </w:rPr>
              <w:t xml:space="preserve"> these trucks are prohibited from using the Tunnel</w:t>
            </w:r>
            <w:r>
              <w:rPr>
                <w:rFonts w:cs="Arial"/>
              </w:rPr>
              <w:t>. Eurotunnel</w:t>
            </w:r>
            <w:r w:rsidR="00F06E8D" w:rsidRPr="005972B7">
              <w:rPr>
                <w:rFonts w:cs="Arial"/>
              </w:rPr>
              <w:t xml:space="preserve"> </w:t>
            </w:r>
            <w:r w:rsidR="000C5A9B">
              <w:rPr>
                <w:rFonts w:cs="Arial"/>
              </w:rPr>
              <w:t>anticipate</w:t>
            </w:r>
            <w:r w:rsidR="00F06E8D" w:rsidRPr="005972B7">
              <w:rPr>
                <w:rFonts w:cs="Arial"/>
              </w:rPr>
              <w:t xml:space="preserve"> being able to start this change to </w:t>
            </w:r>
            <w:r w:rsidR="000C5A9B">
              <w:rPr>
                <w:rFonts w:cs="Arial"/>
              </w:rPr>
              <w:t>their operations in late</w:t>
            </w:r>
            <w:r w:rsidR="00F06E8D" w:rsidRPr="005972B7">
              <w:rPr>
                <w:rFonts w:cs="Arial"/>
              </w:rPr>
              <w:t xml:space="preserve"> 2022.</w:t>
            </w:r>
            <w:r w:rsidR="00F06E8D">
              <w:rPr>
                <w:rFonts w:cs="Arial"/>
              </w:rPr>
              <w:t xml:space="preserve"> </w:t>
            </w:r>
          </w:p>
        </w:tc>
      </w:tr>
      <w:tr w:rsidR="00F52BE8" w:rsidRPr="0036077E" w14:paraId="0D0F920E" w14:textId="77777777" w:rsidTr="00C7018C">
        <w:trPr>
          <w:trHeight w:val="371"/>
        </w:trPr>
        <w:tc>
          <w:tcPr>
            <w:tcW w:w="8302" w:type="dxa"/>
            <w:shd w:val="clear" w:color="auto" w:fill="99CCFF"/>
          </w:tcPr>
          <w:p w14:paraId="31E3D92E" w14:textId="77777777" w:rsidR="00F52BE8" w:rsidRPr="0036077E" w:rsidRDefault="00F52BE8" w:rsidP="00D262B3">
            <w:pPr>
              <w:rPr>
                <w:rFonts w:cs="Arial"/>
                <w:b/>
                <w:sz w:val="28"/>
                <w:szCs w:val="28"/>
              </w:rPr>
            </w:pPr>
            <w:r w:rsidRPr="0036077E">
              <w:rPr>
                <w:rFonts w:cs="Arial"/>
                <w:b/>
                <w:sz w:val="28"/>
                <w:szCs w:val="28"/>
              </w:rPr>
              <w:t>2.2 Project Objectives &amp; Scope</w:t>
            </w:r>
          </w:p>
        </w:tc>
      </w:tr>
      <w:tr w:rsidR="00F52BE8" w:rsidRPr="0036077E" w14:paraId="0F124279" w14:textId="77777777" w:rsidTr="00C7018C">
        <w:trPr>
          <w:trHeight w:val="757"/>
        </w:trPr>
        <w:tc>
          <w:tcPr>
            <w:tcW w:w="8302" w:type="dxa"/>
            <w:tcBorders>
              <w:bottom w:val="single" w:sz="4" w:space="0" w:color="auto"/>
            </w:tcBorders>
            <w:shd w:val="clear" w:color="auto" w:fill="auto"/>
          </w:tcPr>
          <w:p w14:paraId="54D87944" w14:textId="77777777" w:rsidR="000606B9" w:rsidRPr="00F35828" w:rsidRDefault="007A322C" w:rsidP="00C7018C">
            <w:pPr>
              <w:pStyle w:val="xxxmsolistparagraph"/>
              <w:shd w:val="clear" w:color="auto" w:fill="FFFFFF"/>
              <w:spacing w:before="240" w:beforeAutospacing="0" w:after="0" w:afterAutospacing="0"/>
              <w:rPr>
                <w:rFonts w:ascii="Arial" w:hAnsi="Arial" w:cs="Arial"/>
              </w:rPr>
            </w:pPr>
            <w:r w:rsidRPr="005972B7">
              <w:rPr>
                <w:rFonts w:ascii="Arial" w:hAnsi="Arial" w:cs="Arial"/>
              </w:rPr>
              <w:t xml:space="preserve">The </w:t>
            </w:r>
            <w:r w:rsidRPr="00F35828">
              <w:rPr>
                <w:rFonts w:ascii="Arial" w:hAnsi="Arial" w:cs="Arial"/>
              </w:rPr>
              <w:t>CTSA is seeking to engage the services of an organisation or body with specific skills in the field of fire science, explosion dynamics and material flammability, particularly in a tunnel environment. The organisation should also be familiar with hazards related to new transportation fuel sources and have access to the latest international research on these topics.</w:t>
            </w:r>
            <w:r w:rsidR="000606B9" w:rsidRPr="00F35828">
              <w:rPr>
                <w:rFonts w:ascii="Arial" w:hAnsi="Arial" w:cs="Arial"/>
              </w:rPr>
              <w:t xml:space="preserve"> </w:t>
            </w:r>
          </w:p>
          <w:p w14:paraId="1592DA4C" w14:textId="77777777" w:rsidR="000606B9" w:rsidRPr="00F35828" w:rsidRDefault="000606B9" w:rsidP="000606B9">
            <w:pPr>
              <w:pStyle w:val="xxxmsolistparagraph"/>
              <w:shd w:val="clear" w:color="auto" w:fill="FFFFFF"/>
              <w:spacing w:before="0" w:beforeAutospacing="0" w:after="0" w:afterAutospacing="0"/>
              <w:rPr>
                <w:rFonts w:ascii="Arial" w:hAnsi="Arial" w:cs="Arial"/>
              </w:rPr>
            </w:pPr>
          </w:p>
          <w:p w14:paraId="0335498F" w14:textId="5B72AE8D" w:rsidR="007A322C" w:rsidRPr="00F35828" w:rsidRDefault="00F35828" w:rsidP="000606B9">
            <w:pPr>
              <w:pStyle w:val="xxxmsolistparagraph"/>
              <w:shd w:val="clear" w:color="auto" w:fill="FFFFFF"/>
              <w:spacing w:before="0" w:beforeAutospacing="0" w:after="0" w:afterAutospacing="0"/>
              <w:rPr>
                <w:rFonts w:ascii="Arial" w:hAnsi="Arial" w:cs="Arial"/>
                <w:color w:val="201F1E"/>
                <w:bdr w:val="none" w:sz="0" w:space="0" w:color="auto" w:frame="1"/>
              </w:rPr>
            </w:pPr>
            <w:r>
              <w:rPr>
                <w:rFonts w:ascii="Arial" w:hAnsi="Arial" w:cs="Arial"/>
                <w:color w:val="201F1E"/>
                <w:bdr w:val="none" w:sz="0" w:space="0" w:color="auto" w:frame="1"/>
              </w:rPr>
              <w:t xml:space="preserve">UK </w:t>
            </w:r>
            <w:r w:rsidR="000606B9" w:rsidRPr="00F35828">
              <w:rPr>
                <w:rFonts w:ascii="Arial" w:hAnsi="Arial" w:cs="Arial"/>
                <w:color w:val="201F1E"/>
                <w:bdr w:val="none" w:sz="0" w:space="0" w:color="auto" w:frame="1"/>
              </w:rPr>
              <w:t>CTSA delegation members will be made available to discuss key areas of focus at the initial scoping meeting.</w:t>
            </w:r>
          </w:p>
          <w:p w14:paraId="213B7E39" w14:textId="77777777" w:rsidR="000606B9" w:rsidRDefault="000606B9" w:rsidP="000606B9">
            <w:pPr>
              <w:pStyle w:val="xxxmsolistparagraph"/>
              <w:shd w:val="clear" w:color="auto" w:fill="FFFFFF"/>
              <w:spacing w:before="0" w:beforeAutospacing="0" w:after="0" w:afterAutospacing="0"/>
              <w:rPr>
                <w:rFonts w:ascii="Arial" w:hAnsi="Arial" w:cs="Arial"/>
              </w:rPr>
            </w:pPr>
          </w:p>
          <w:p w14:paraId="416DDC61" w14:textId="43F2793B" w:rsidR="007A322C" w:rsidRPr="007A322C" w:rsidRDefault="007A322C" w:rsidP="007A322C">
            <w:pPr>
              <w:rPr>
                <w:rFonts w:cs="Arial"/>
              </w:rPr>
            </w:pPr>
            <w:r>
              <w:rPr>
                <w:rFonts w:cs="Arial"/>
              </w:rPr>
              <w:t xml:space="preserve">The CTSA wishes to </w:t>
            </w:r>
            <w:r w:rsidR="00124E87">
              <w:rPr>
                <w:rFonts w:cs="Arial"/>
              </w:rPr>
              <w:t>adopt the following phased approach:</w:t>
            </w:r>
          </w:p>
          <w:p w14:paraId="40B41F0E" w14:textId="77777777" w:rsidR="00C7018C" w:rsidRDefault="00C7018C" w:rsidP="007A322C">
            <w:pPr>
              <w:rPr>
                <w:rFonts w:cs="Arial"/>
                <w:b/>
                <w:bCs/>
              </w:rPr>
            </w:pPr>
          </w:p>
          <w:p w14:paraId="257EEBA0" w14:textId="227D6C65" w:rsidR="007A322C" w:rsidRPr="0016527D" w:rsidRDefault="007A322C" w:rsidP="007A322C">
            <w:pPr>
              <w:rPr>
                <w:rFonts w:cs="Arial"/>
                <w:b/>
                <w:bCs/>
              </w:rPr>
            </w:pPr>
            <w:r w:rsidRPr="0016527D">
              <w:rPr>
                <w:rFonts w:cs="Arial"/>
                <w:b/>
                <w:bCs/>
              </w:rPr>
              <w:lastRenderedPageBreak/>
              <w:t>Phase 1</w:t>
            </w:r>
          </w:p>
          <w:p w14:paraId="66D94D1C" w14:textId="548412FD" w:rsidR="007A322C" w:rsidRDefault="007A322C" w:rsidP="007A322C">
            <w:pPr>
              <w:rPr>
                <w:rFonts w:cs="Arial"/>
              </w:rPr>
            </w:pPr>
            <w:r>
              <w:rPr>
                <w:rFonts w:cs="Arial"/>
              </w:rPr>
              <w:t xml:space="preserve">The CTSA require the </w:t>
            </w:r>
            <w:r w:rsidR="00216520">
              <w:rPr>
                <w:rFonts w:cs="Arial"/>
              </w:rPr>
              <w:t>appointed</w:t>
            </w:r>
            <w:r>
              <w:rPr>
                <w:rFonts w:cs="Arial"/>
              </w:rPr>
              <w:t xml:space="preserve"> </w:t>
            </w:r>
            <w:r w:rsidR="00124E87">
              <w:rPr>
                <w:rFonts w:cs="Arial"/>
              </w:rPr>
              <w:t>organisation</w:t>
            </w:r>
            <w:r>
              <w:rPr>
                <w:rFonts w:cs="Arial"/>
              </w:rPr>
              <w:t xml:space="preserve"> / body to review the</w:t>
            </w:r>
            <w:r w:rsidR="00124E87">
              <w:rPr>
                <w:rFonts w:cs="Arial"/>
              </w:rPr>
              <w:t xml:space="preserve"> </w:t>
            </w:r>
            <w:proofErr w:type="spellStart"/>
            <w:r w:rsidR="00124E87">
              <w:rPr>
                <w:rFonts w:cs="Arial"/>
              </w:rPr>
              <w:t>dutyholder’s</w:t>
            </w:r>
            <w:proofErr w:type="spellEnd"/>
            <w:r>
              <w:rPr>
                <w:rFonts w:cs="Arial"/>
              </w:rPr>
              <w:t xml:space="preserve"> current safety file</w:t>
            </w:r>
            <w:r w:rsidR="00C82738">
              <w:rPr>
                <w:rFonts w:cs="Arial"/>
              </w:rPr>
              <w:t xml:space="preserve"> and risk assessments</w:t>
            </w:r>
            <w:r>
              <w:rPr>
                <w:rFonts w:cs="Arial"/>
              </w:rPr>
              <w:t xml:space="preserve"> for LNG trucks and provide advice on the following issues</w:t>
            </w:r>
            <w:r w:rsidR="00A15922">
              <w:rPr>
                <w:rFonts w:cs="Arial"/>
              </w:rPr>
              <w:t>:</w:t>
            </w:r>
          </w:p>
          <w:p w14:paraId="39701366" w14:textId="77777777" w:rsidR="007A322C" w:rsidRPr="005B2DC3" w:rsidRDefault="007A322C" w:rsidP="007A322C">
            <w:pPr>
              <w:pStyle w:val="xxxmsolistparagraph"/>
              <w:numPr>
                <w:ilvl w:val="0"/>
                <w:numId w:val="32"/>
              </w:numPr>
              <w:shd w:val="clear" w:color="auto" w:fill="FFFFFF"/>
              <w:spacing w:before="0" w:beforeAutospacing="0" w:after="0" w:afterAutospacing="0"/>
              <w:rPr>
                <w:rFonts w:ascii="Calibri" w:hAnsi="Calibri" w:cs="Calibri"/>
                <w:color w:val="201F1E"/>
                <w:sz w:val="22"/>
                <w:szCs w:val="22"/>
              </w:rPr>
            </w:pPr>
            <w:r>
              <w:rPr>
                <w:rFonts w:ascii="Arial" w:hAnsi="Arial" w:cs="Arial"/>
                <w:b/>
                <w:bCs/>
                <w:color w:val="201F1E"/>
                <w:bdr w:val="none" w:sz="0" w:space="0" w:color="auto" w:frame="1"/>
              </w:rPr>
              <w:t>Scale of consequence of a Vapour Cloud explosion </w:t>
            </w:r>
            <w:r>
              <w:rPr>
                <w:rFonts w:ascii="Arial" w:hAnsi="Arial" w:cs="Arial"/>
                <w:color w:val="201F1E"/>
                <w:bdr w:val="none" w:sz="0" w:space="0" w:color="auto" w:frame="1"/>
              </w:rPr>
              <w:t xml:space="preserve">– review the current predictions for the potential scale and consequence of a gas cloud explosion arising from gas release of LNG into the tunnel. This advice should </w:t>
            </w:r>
            <w:proofErr w:type="gramStart"/>
            <w:r>
              <w:rPr>
                <w:rFonts w:ascii="Arial" w:hAnsi="Arial" w:cs="Arial"/>
                <w:color w:val="201F1E"/>
                <w:bdr w:val="none" w:sz="0" w:space="0" w:color="auto" w:frame="1"/>
              </w:rPr>
              <w:t>take into account</w:t>
            </w:r>
            <w:proofErr w:type="gramEnd"/>
            <w:r>
              <w:rPr>
                <w:rFonts w:ascii="Arial" w:hAnsi="Arial" w:cs="Arial"/>
                <w:color w:val="201F1E"/>
                <w:bdr w:val="none" w:sz="0" w:space="0" w:color="auto" w:frame="1"/>
              </w:rPr>
              <w:t xml:space="preserve"> the specific characteristics of the Channel Tunnel, including the ventilation systems which might impact on the vapour cloud.</w:t>
            </w:r>
          </w:p>
          <w:p w14:paraId="1BA4FCEF" w14:textId="63457337" w:rsidR="007A322C" w:rsidRPr="003347C2" w:rsidRDefault="007A322C" w:rsidP="007A322C">
            <w:pPr>
              <w:pStyle w:val="xxxmsolistparagraph"/>
              <w:numPr>
                <w:ilvl w:val="0"/>
                <w:numId w:val="32"/>
              </w:numPr>
              <w:shd w:val="clear" w:color="auto" w:fill="FFFFFF"/>
              <w:spacing w:before="0" w:beforeAutospacing="0" w:after="0" w:afterAutospacing="0"/>
              <w:rPr>
                <w:rFonts w:ascii="Calibri" w:hAnsi="Calibri" w:cs="Calibri"/>
                <w:color w:val="201F1E"/>
                <w:sz w:val="22"/>
                <w:szCs w:val="22"/>
              </w:rPr>
            </w:pPr>
            <w:r>
              <w:rPr>
                <w:rFonts w:ascii="Arial" w:hAnsi="Arial" w:cs="Arial"/>
                <w:b/>
                <w:bCs/>
                <w:color w:val="201F1E"/>
                <w:bdr w:val="none" w:sz="0" w:space="0" w:color="auto" w:frame="1"/>
              </w:rPr>
              <w:t xml:space="preserve">Safety </w:t>
            </w:r>
            <w:r w:rsidRPr="005B2DC3">
              <w:rPr>
                <w:rFonts w:ascii="Arial" w:hAnsi="Arial" w:cs="Arial"/>
                <w:b/>
                <w:bCs/>
                <w:color w:val="201F1E"/>
                <w:bdr w:val="none" w:sz="0" w:space="0" w:color="auto" w:frame="1"/>
                <w:shd w:val="clear" w:color="auto" w:fill="FFFFFF"/>
              </w:rPr>
              <w:t>Cordon distances – </w:t>
            </w:r>
            <w:r w:rsidR="00124E87">
              <w:rPr>
                <w:rFonts w:ascii="Arial" w:hAnsi="Arial" w:cs="Arial"/>
                <w:color w:val="201F1E"/>
                <w:bdr w:val="none" w:sz="0" w:space="0" w:color="auto" w:frame="1"/>
                <w:shd w:val="clear" w:color="auto" w:fill="FFFFFF"/>
              </w:rPr>
              <w:t>review and provide</w:t>
            </w:r>
            <w:r w:rsidR="00216520">
              <w:rPr>
                <w:rFonts w:ascii="Arial" w:hAnsi="Arial" w:cs="Arial"/>
                <w:color w:val="201F1E"/>
                <w:bdr w:val="none" w:sz="0" w:space="0" w:color="auto" w:frame="1"/>
                <w:shd w:val="clear" w:color="auto" w:fill="FFFFFF"/>
              </w:rPr>
              <w:t xml:space="preserve"> an</w:t>
            </w:r>
            <w:r w:rsidR="00124E87">
              <w:rPr>
                <w:rFonts w:ascii="Arial" w:hAnsi="Arial" w:cs="Arial"/>
                <w:color w:val="201F1E"/>
                <w:bdr w:val="none" w:sz="0" w:space="0" w:color="auto" w:frame="1"/>
                <w:shd w:val="clear" w:color="auto" w:fill="FFFFFF"/>
              </w:rPr>
              <w:t xml:space="preserve"> opinion on the suitability </w:t>
            </w:r>
            <w:r w:rsidR="00216520">
              <w:rPr>
                <w:rFonts w:ascii="Arial" w:hAnsi="Arial" w:cs="Arial"/>
                <w:color w:val="201F1E"/>
                <w:bdr w:val="none" w:sz="0" w:space="0" w:color="auto" w:frame="1"/>
                <w:shd w:val="clear" w:color="auto" w:fill="FFFFFF"/>
              </w:rPr>
              <w:t xml:space="preserve">and sufficiency </w:t>
            </w:r>
            <w:r w:rsidR="00124E87">
              <w:rPr>
                <w:rFonts w:ascii="Arial" w:hAnsi="Arial" w:cs="Arial"/>
                <w:color w:val="201F1E"/>
                <w:bdr w:val="none" w:sz="0" w:space="0" w:color="auto" w:frame="1"/>
                <w:shd w:val="clear" w:color="auto" w:fill="FFFFFF"/>
              </w:rPr>
              <w:t xml:space="preserve">of safety cordon distances that have been proposed </w:t>
            </w:r>
            <w:proofErr w:type="gramStart"/>
            <w:r w:rsidR="00124E87">
              <w:rPr>
                <w:rFonts w:ascii="Arial" w:hAnsi="Arial" w:cs="Arial"/>
                <w:color w:val="201F1E"/>
                <w:bdr w:val="none" w:sz="0" w:space="0" w:color="auto" w:frame="1"/>
                <w:shd w:val="clear" w:color="auto" w:fill="FFFFFF"/>
              </w:rPr>
              <w:t>in order to</w:t>
            </w:r>
            <w:proofErr w:type="gramEnd"/>
            <w:r w:rsidR="00124E87">
              <w:rPr>
                <w:rFonts w:ascii="Arial" w:hAnsi="Arial" w:cs="Arial"/>
                <w:color w:val="201F1E"/>
                <w:bdr w:val="none" w:sz="0" w:space="0" w:color="auto" w:frame="1"/>
                <w:shd w:val="clear" w:color="auto" w:fill="FFFFFF"/>
              </w:rPr>
              <w:t xml:space="preserve"> protect passengers, staff and emergency responders</w:t>
            </w:r>
            <w:r w:rsidR="00216520">
              <w:rPr>
                <w:rFonts w:ascii="Arial" w:hAnsi="Arial" w:cs="Arial"/>
                <w:color w:val="201F1E"/>
                <w:bdr w:val="none" w:sz="0" w:space="0" w:color="auto" w:frame="1"/>
                <w:shd w:val="clear" w:color="auto" w:fill="FFFFFF"/>
              </w:rPr>
              <w:t xml:space="preserve"> in the event of an emergency incident underground.</w:t>
            </w:r>
          </w:p>
          <w:p w14:paraId="23881E3D" w14:textId="161CF04A" w:rsidR="007A322C" w:rsidRPr="00D56EBA" w:rsidRDefault="007A322C" w:rsidP="007A322C">
            <w:pPr>
              <w:pStyle w:val="xxxmsolistparagraph"/>
              <w:numPr>
                <w:ilvl w:val="0"/>
                <w:numId w:val="32"/>
              </w:numPr>
              <w:shd w:val="clear" w:color="auto" w:fill="FFFFFF"/>
              <w:spacing w:before="0" w:beforeAutospacing="0" w:after="0" w:afterAutospacing="0"/>
              <w:rPr>
                <w:rFonts w:ascii="Calibri" w:hAnsi="Calibri" w:cs="Calibri"/>
                <w:color w:val="201F1E"/>
                <w:sz w:val="22"/>
                <w:szCs w:val="22"/>
              </w:rPr>
            </w:pPr>
            <w:r w:rsidRPr="003347C2">
              <w:rPr>
                <w:rFonts w:ascii="Arial" w:hAnsi="Arial" w:cs="Arial"/>
                <w:b/>
                <w:bCs/>
                <w:color w:val="201F1E"/>
                <w:bdr w:val="none" w:sz="0" w:space="0" w:color="auto" w:frame="1"/>
                <w:shd w:val="clear" w:color="auto" w:fill="FFFFFF"/>
              </w:rPr>
              <w:t>Normal overpressure gas release –</w:t>
            </w:r>
            <w:r>
              <w:rPr>
                <w:rFonts w:ascii="Arial" w:hAnsi="Arial" w:cs="Arial"/>
                <w:color w:val="201F1E"/>
                <w:bdr w:val="none" w:sz="0" w:space="0" w:color="auto" w:frame="1"/>
                <w:shd w:val="clear" w:color="auto" w:fill="FFFFFF"/>
              </w:rPr>
              <w:t xml:space="preserve"> </w:t>
            </w:r>
            <w:r w:rsidRPr="003347C2">
              <w:rPr>
                <w:rFonts w:ascii="Arial" w:hAnsi="Arial" w:cs="Arial"/>
                <w:color w:val="201F1E"/>
                <w:bdr w:val="none" w:sz="0" w:space="0" w:color="auto" w:frame="1"/>
                <w:shd w:val="clear" w:color="auto" w:fill="FFFFFF"/>
              </w:rPr>
              <w:t xml:space="preserve">it is </w:t>
            </w:r>
            <w:r w:rsidR="00124E87">
              <w:rPr>
                <w:rFonts w:ascii="Arial" w:hAnsi="Arial" w:cs="Arial"/>
                <w:color w:val="201F1E"/>
                <w:bdr w:val="none" w:sz="0" w:space="0" w:color="auto" w:frame="1"/>
                <w:shd w:val="clear" w:color="auto" w:fill="FFFFFF"/>
              </w:rPr>
              <w:t>understood that</w:t>
            </w:r>
            <w:r w:rsidRPr="003347C2">
              <w:rPr>
                <w:rFonts w:ascii="Arial" w:hAnsi="Arial" w:cs="Arial"/>
                <w:color w:val="201F1E"/>
                <w:bdr w:val="none" w:sz="0" w:space="0" w:color="auto" w:frame="1"/>
                <w:shd w:val="clear" w:color="auto" w:fill="FFFFFF"/>
              </w:rPr>
              <w:t xml:space="preserve"> LNG trucks release small amounts of flammable gas </w:t>
            </w:r>
            <w:r>
              <w:rPr>
                <w:rFonts w:ascii="Arial" w:hAnsi="Arial" w:cs="Arial"/>
                <w:color w:val="201F1E"/>
                <w:bdr w:val="none" w:sz="0" w:space="0" w:color="auto" w:frame="1"/>
                <w:shd w:val="clear" w:color="auto" w:fill="FFFFFF"/>
              </w:rPr>
              <w:t>during operation. Advice is required on the potential for this release of gas to reach an</w:t>
            </w:r>
            <w:r w:rsidRPr="003347C2">
              <w:rPr>
                <w:rFonts w:ascii="Arial" w:hAnsi="Arial" w:cs="Arial"/>
                <w:color w:val="201F1E"/>
                <w:bdr w:val="none" w:sz="0" w:space="0" w:color="auto" w:frame="1"/>
                <w:shd w:val="clear" w:color="auto" w:fill="FFFFFF"/>
              </w:rPr>
              <w:t xml:space="preserve"> ignition source in the tunnel and the consequences of any gas ignition.</w:t>
            </w:r>
            <w:r>
              <w:rPr>
                <w:rFonts w:ascii="Arial" w:hAnsi="Arial" w:cs="Arial"/>
                <w:color w:val="201F1E"/>
                <w:bdr w:val="none" w:sz="0" w:space="0" w:color="auto" w:frame="1"/>
                <w:shd w:val="clear" w:color="auto" w:fill="FFFFFF"/>
              </w:rPr>
              <w:t xml:space="preserve"> </w:t>
            </w:r>
          </w:p>
          <w:p w14:paraId="37FCD397" w14:textId="71DD6886" w:rsidR="007A322C" w:rsidRDefault="007A322C" w:rsidP="007A322C">
            <w:pPr>
              <w:pStyle w:val="xxxmsolistparagraph"/>
              <w:numPr>
                <w:ilvl w:val="0"/>
                <w:numId w:val="32"/>
              </w:numPr>
              <w:shd w:val="clear" w:color="auto" w:fill="FFFFFF"/>
              <w:spacing w:before="0" w:beforeAutospacing="0" w:after="0" w:afterAutospacing="0"/>
              <w:rPr>
                <w:rFonts w:ascii="Calibri" w:hAnsi="Calibri" w:cs="Calibri"/>
                <w:color w:val="201F1E"/>
                <w:sz w:val="22"/>
                <w:szCs w:val="22"/>
              </w:rPr>
            </w:pPr>
            <w:r>
              <w:rPr>
                <w:rFonts w:ascii="Arial" w:hAnsi="Arial" w:cs="Arial"/>
                <w:b/>
                <w:bCs/>
                <w:color w:val="201F1E"/>
                <w:bdr w:val="none" w:sz="0" w:space="0" w:color="auto" w:frame="1"/>
                <w:shd w:val="clear" w:color="auto" w:fill="FFFFFF"/>
              </w:rPr>
              <w:t>Multiple LNG trucks in operation -</w:t>
            </w:r>
            <w:r>
              <w:rPr>
                <w:rFonts w:ascii="Arial" w:hAnsi="Arial" w:cs="Arial"/>
                <w:color w:val="201F1E"/>
                <w:bdr w:val="none" w:sz="0" w:space="0" w:color="auto" w:frame="1"/>
              </w:rPr>
              <w:t xml:space="preserve"> w</w:t>
            </w:r>
            <w:r w:rsidRPr="003347C2">
              <w:rPr>
                <w:rFonts w:ascii="Arial" w:hAnsi="Arial" w:cs="Arial"/>
                <w:color w:val="201F1E"/>
                <w:bdr w:val="none" w:sz="0" w:space="0" w:color="auto" w:frame="1"/>
              </w:rPr>
              <w:t xml:space="preserve">ith higher numbers of LNG trucks </w:t>
            </w:r>
            <w:r>
              <w:rPr>
                <w:rFonts w:ascii="Arial" w:hAnsi="Arial" w:cs="Arial"/>
                <w:color w:val="201F1E"/>
                <w:bdr w:val="none" w:sz="0" w:space="0" w:color="auto" w:frame="1"/>
              </w:rPr>
              <w:t xml:space="preserve">likely to use the Channel Tunnel in future years, advice is required on the potential increased risk from multiple LNG trucks being transported on a single truck shuttle in the </w:t>
            </w:r>
            <w:r w:rsidR="00124E87">
              <w:rPr>
                <w:rFonts w:ascii="Arial" w:hAnsi="Arial" w:cs="Arial"/>
                <w:color w:val="201F1E"/>
                <w:bdr w:val="none" w:sz="0" w:space="0" w:color="auto" w:frame="1"/>
              </w:rPr>
              <w:t>Channel T</w:t>
            </w:r>
            <w:r>
              <w:rPr>
                <w:rFonts w:ascii="Arial" w:hAnsi="Arial" w:cs="Arial"/>
                <w:color w:val="201F1E"/>
                <w:bdr w:val="none" w:sz="0" w:space="0" w:color="auto" w:frame="1"/>
              </w:rPr>
              <w:t>unnel. This could be hazards related to gas released during normal operation, a fire occurring on an HGV being transported (not necessarily caused by the LNG fuel tank) or any other predictable hazards.</w:t>
            </w:r>
          </w:p>
          <w:p w14:paraId="06BDFAD1" w14:textId="01EE7228" w:rsidR="001225C1" w:rsidRPr="003B6510" w:rsidRDefault="007A322C" w:rsidP="001225C1">
            <w:pPr>
              <w:pStyle w:val="xxxmsolistparagraph"/>
              <w:numPr>
                <w:ilvl w:val="0"/>
                <w:numId w:val="32"/>
              </w:numPr>
              <w:shd w:val="clear" w:color="auto" w:fill="FFFFFF"/>
              <w:spacing w:before="0" w:beforeAutospacing="0" w:after="0" w:afterAutospacing="0"/>
              <w:rPr>
                <w:rFonts w:ascii="Arial" w:hAnsi="Arial" w:cs="Arial"/>
              </w:rPr>
            </w:pPr>
            <w:r w:rsidRPr="003A2BF3">
              <w:rPr>
                <w:rFonts w:ascii="Arial" w:hAnsi="Arial" w:cs="Arial"/>
                <w:b/>
                <w:bCs/>
                <w:color w:val="201F1E"/>
                <w:bdr w:val="none" w:sz="0" w:space="0" w:color="auto" w:frame="1"/>
              </w:rPr>
              <w:t>Number of LNG vehicles –</w:t>
            </w:r>
            <w:r w:rsidRPr="003A2BF3">
              <w:rPr>
                <w:rFonts w:ascii="Arial" w:hAnsi="Arial" w:cs="Arial"/>
                <w:color w:val="201F1E"/>
                <w:bdr w:val="none" w:sz="0" w:space="0" w:color="auto" w:frame="1"/>
              </w:rPr>
              <w:t> if authorisation is given to allow LNG vehicles through the tunnel, it is expected that the number of LNG vehicles using the tunnel will rise.</w:t>
            </w:r>
            <w:r>
              <w:rPr>
                <w:rFonts w:ascii="Arial" w:hAnsi="Arial" w:cs="Arial"/>
                <w:color w:val="201F1E"/>
                <w:bdr w:val="none" w:sz="0" w:space="0" w:color="auto" w:frame="1"/>
              </w:rPr>
              <w:t xml:space="preserve"> Advice is required on whether a limit on the number of LNG trucks per shuttle would reduce the level of risk to passengers, staff or emergency responders when considering emergency incidents.</w:t>
            </w:r>
          </w:p>
          <w:p w14:paraId="339E2A65" w14:textId="54DA4822" w:rsidR="00C82738" w:rsidRPr="003B6510" w:rsidRDefault="00C82738" w:rsidP="001225C1">
            <w:pPr>
              <w:pStyle w:val="xxxmsolistparagraph"/>
              <w:numPr>
                <w:ilvl w:val="0"/>
                <w:numId w:val="32"/>
              </w:numPr>
              <w:shd w:val="clear" w:color="auto" w:fill="FFFFFF"/>
              <w:spacing w:before="0" w:beforeAutospacing="0" w:after="0" w:afterAutospacing="0"/>
              <w:rPr>
                <w:rFonts w:ascii="Arial" w:hAnsi="Arial" w:cs="Arial"/>
              </w:rPr>
            </w:pPr>
            <w:r w:rsidRPr="003B6510">
              <w:rPr>
                <w:rFonts w:ascii="Arial" w:hAnsi="Arial" w:cs="Arial"/>
                <w:b/>
                <w:bCs/>
                <w:color w:val="201F1E"/>
                <w:bdr w:val="none" w:sz="0" w:space="0" w:color="auto" w:frame="1"/>
              </w:rPr>
              <w:t>Any other relevant sections of the safety file or risk assessment</w:t>
            </w:r>
            <w:r w:rsidRPr="003B6510">
              <w:rPr>
                <w:rFonts w:ascii="Arial" w:hAnsi="Arial" w:cs="Arial"/>
                <w:color w:val="201F1E"/>
                <w:bdr w:val="none" w:sz="0" w:space="0" w:color="auto" w:frame="1"/>
              </w:rPr>
              <w:t>.</w:t>
            </w:r>
          </w:p>
          <w:p w14:paraId="457AFAD2" w14:textId="77777777" w:rsidR="007A322C" w:rsidRPr="009E29BA" w:rsidRDefault="007A322C" w:rsidP="007A322C">
            <w:pPr>
              <w:pStyle w:val="xxxmsolistparagraph"/>
              <w:shd w:val="clear" w:color="auto" w:fill="FFFFFF"/>
              <w:spacing w:before="0" w:beforeAutospacing="0" w:after="0" w:afterAutospacing="0"/>
              <w:ind w:left="1080"/>
              <w:rPr>
                <w:rFonts w:ascii="Arial" w:hAnsi="Arial" w:cs="Arial"/>
              </w:rPr>
            </w:pPr>
          </w:p>
          <w:p w14:paraId="19F51359" w14:textId="77777777" w:rsidR="007A322C" w:rsidRPr="0016527D" w:rsidRDefault="007A322C" w:rsidP="007A322C">
            <w:pPr>
              <w:pStyle w:val="xxxmsolistparagraph"/>
              <w:shd w:val="clear" w:color="auto" w:fill="FFFFFF"/>
              <w:spacing w:before="0" w:beforeAutospacing="0" w:after="0" w:afterAutospacing="0"/>
              <w:rPr>
                <w:rFonts w:ascii="Arial" w:hAnsi="Arial" w:cs="Arial"/>
                <w:b/>
                <w:bCs/>
                <w:color w:val="201F1E"/>
                <w:bdr w:val="none" w:sz="0" w:space="0" w:color="auto" w:frame="1"/>
              </w:rPr>
            </w:pPr>
            <w:r w:rsidRPr="0016527D">
              <w:rPr>
                <w:rFonts w:ascii="Arial" w:hAnsi="Arial" w:cs="Arial"/>
                <w:b/>
                <w:bCs/>
                <w:color w:val="201F1E"/>
                <w:bdr w:val="none" w:sz="0" w:space="0" w:color="auto" w:frame="1"/>
              </w:rPr>
              <w:t>Phase 2</w:t>
            </w:r>
          </w:p>
          <w:p w14:paraId="69F3F4A0" w14:textId="77777777" w:rsidR="007A322C" w:rsidRDefault="007A322C" w:rsidP="007A322C">
            <w:pPr>
              <w:pStyle w:val="xxxmsolistparagraph"/>
              <w:shd w:val="clear" w:color="auto" w:fill="FFFFFF"/>
              <w:spacing w:before="0" w:beforeAutospacing="0" w:after="0" w:afterAutospacing="0"/>
              <w:rPr>
                <w:rFonts w:ascii="Arial" w:hAnsi="Arial" w:cs="Arial"/>
                <w:color w:val="201F1E"/>
                <w:u w:val="single"/>
                <w:bdr w:val="none" w:sz="0" w:space="0" w:color="auto" w:frame="1"/>
              </w:rPr>
            </w:pPr>
          </w:p>
          <w:p w14:paraId="4C144CA0" w14:textId="020E09D1" w:rsidR="00216520" w:rsidRDefault="007A322C" w:rsidP="007A322C">
            <w:pPr>
              <w:pStyle w:val="xxxmsolistparagraph"/>
              <w:shd w:val="clear" w:color="auto" w:fill="FFFFFF"/>
              <w:spacing w:before="0" w:beforeAutospacing="0" w:after="0" w:afterAutospacing="0"/>
              <w:rPr>
                <w:rFonts w:ascii="Arial" w:hAnsi="Arial" w:cs="Arial"/>
                <w:color w:val="201F1E"/>
                <w:bdr w:val="none" w:sz="0" w:space="0" w:color="auto" w:frame="1"/>
              </w:rPr>
            </w:pPr>
            <w:r w:rsidRPr="009E29BA">
              <w:rPr>
                <w:rFonts w:ascii="Arial" w:hAnsi="Arial" w:cs="Arial"/>
                <w:color w:val="201F1E"/>
                <w:bdr w:val="none" w:sz="0" w:space="0" w:color="auto" w:frame="1"/>
              </w:rPr>
              <w:t xml:space="preserve">The CTSA requires the </w:t>
            </w:r>
            <w:r w:rsidR="00216520">
              <w:rPr>
                <w:rFonts w:ascii="Arial" w:hAnsi="Arial" w:cs="Arial"/>
                <w:color w:val="201F1E"/>
                <w:bdr w:val="none" w:sz="0" w:space="0" w:color="auto" w:frame="1"/>
              </w:rPr>
              <w:t>appointed organisation</w:t>
            </w:r>
            <w:r w:rsidR="0016527D">
              <w:rPr>
                <w:rFonts w:ascii="Arial" w:hAnsi="Arial" w:cs="Arial"/>
                <w:color w:val="201F1E"/>
                <w:bdr w:val="none" w:sz="0" w:space="0" w:color="auto" w:frame="1"/>
              </w:rPr>
              <w:t xml:space="preserve"> / body</w:t>
            </w:r>
            <w:r>
              <w:rPr>
                <w:rFonts w:ascii="Arial" w:hAnsi="Arial" w:cs="Arial"/>
                <w:color w:val="201F1E"/>
                <w:bdr w:val="none" w:sz="0" w:space="0" w:color="auto" w:frame="1"/>
              </w:rPr>
              <w:t xml:space="preserve"> to</w:t>
            </w:r>
            <w:r w:rsidR="00216520">
              <w:rPr>
                <w:rFonts w:ascii="Arial" w:hAnsi="Arial" w:cs="Arial"/>
                <w:color w:val="201F1E"/>
                <w:bdr w:val="none" w:sz="0" w:space="0" w:color="auto" w:frame="1"/>
              </w:rPr>
              <w:t xml:space="preserve">: </w:t>
            </w:r>
          </w:p>
          <w:p w14:paraId="6F9B4D65" w14:textId="77777777" w:rsidR="008D76CE" w:rsidRDefault="008D76CE" w:rsidP="007A322C">
            <w:pPr>
              <w:pStyle w:val="xxxmsolistparagraph"/>
              <w:shd w:val="clear" w:color="auto" w:fill="FFFFFF"/>
              <w:spacing w:before="0" w:beforeAutospacing="0" w:after="0" w:afterAutospacing="0"/>
              <w:rPr>
                <w:rFonts w:ascii="Arial" w:hAnsi="Arial" w:cs="Arial"/>
                <w:color w:val="201F1E"/>
                <w:bdr w:val="none" w:sz="0" w:space="0" w:color="auto" w:frame="1"/>
              </w:rPr>
            </w:pPr>
          </w:p>
          <w:p w14:paraId="0EF28D54" w14:textId="5FA2B27B" w:rsidR="00216520" w:rsidRDefault="00216520" w:rsidP="00216520">
            <w:pPr>
              <w:pStyle w:val="xxxmsolistparagraph"/>
              <w:numPr>
                <w:ilvl w:val="0"/>
                <w:numId w:val="37"/>
              </w:numPr>
              <w:shd w:val="clear" w:color="auto" w:fill="FFFFFF"/>
              <w:spacing w:before="0" w:beforeAutospacing="0" w:after="0" w:afterAutospacing="0"/>
              <w:rPr>
                <w:rFonts w:ascii="Arial" w:hAnsi="Arial" w:cs="Arial"/>
                <w:color w:val="201F1E"/>
                <w:bdr w:val="none" w:sz="0" w:space="0" w:color="auto" w:frame="1"/>
              </w:rPr>
            </w:pPr>
            <w:r>
              <w:rPr>
                <w:rFonts w:ascii="Arial" w:hAnsi="Arial" w:cs="Arial"/>
                <w:color w:val="201F1E"/>
                <w:bdr w:val="none" w:sz="0" w:space="0" w:color="auto" w:frame="1"/>
              </w:rPr>
              <w:t xml:space="preserve">Carry out a </w:t>
            </w:r>
            <w:r w:rsidR="00A252CA">
              <w:rPr>
                <w:rFonts w:ascii="Arial" w:hAnsi="Arial" w:cs="Arial"/>
                <w:color w:val="201F1E"/>
                <w:bdr w:val="none" w:sz="0" w:space="0" w:color="auto" w:frame="1"/>
              </w:rPr>
              <w:t>desktop</w:t>
            </w:r>
            <w:r>
              <w:rPr>
                <w:rFonts w:ascii="Arial" w:hAnsi="Arial" w:cs="Arial"/>
                <w:color w:val="201F1E"/>
                <w:bdr w:val="none" w:sz="0" w:space="0" w:color="auto" w:frame="1"/>
              </w:rPr>
              <w:t xml:space="preserve"> </w:t>
            </w:r>
            <w:r w:rsidR="007A322C">
              <w:rPr>
                <w:rFonts w:ascii="Arial" w:hAnsi="Arial" w:cs="Arial"/>
                <w:color w:val="201F1E"/>
                <w:bdr w:val="none" w:sz="0" w:space="0" w:color="auto" w:frame="1"/>
              </w:rPr>
              <w:t>review</w:t>
            </w:r>
            <w:r>
              <w:rPr>
                <w:rFonts w:ascii="Arial" w:hAnsi="Arial" w:cs="Arial"/>
                <w:color w:val="201F1E"/>
                <w:bdr w:val="none" w:sz="0" w:space="0" w:color="auto" w:frame="1"/>
              </w:rPr>
              <w:t xml:space="preserve"> of</w:t>
            </w:r>
            <w:r w:rsidR="007A322C">
              <w:rPr>
                <w:rFonts w:ascii="Arial" w:hAnsi="Arial" w:cs="Arial"/>
                <w:color w:val="201F1E"/>
                <w:bdr w:val="none" w:sz="0" w:space="0" w:color="auto" w:frame="1"/>
              </w:rPr>
              <w:t xml:space="preserve"> the</w:t>
            </w:r>
            <w:r>
              <w:rPr>
                <w:rFonts w:ascii="Arial" w:hAnsi="Arial" w:cs="Arial"/>
                <w:color w:val="201F1E"/>
                <w:bdr w:val="none" w:sz="0" w:space="0" w:color="auto" w:frame="1"/>
              </w:rPr>
              <w:t xml:space="preserve"> latest</w:t>
            </w:r>
            <w:r w:rsidR="007A322C">
              <w:rPr>
                <w:rFonts w:ascii="Arial" w:hAnsi="Arial" w:cs="Arial"/>
                <w:color w:val="201F1E"/>
                <w:bdr w:val="none" w:sz="0" w:space="0" w:color="auto" w:frame="1"/>
              </w:rPr>
              <w:t xml:space="preserve"> risk assessments for</w:t>
            </w:r>
            <w:r>
              <w:rPr>
                <w:rFonts w:ascii="Arial" w:hAnsi="Arial" w:cs="Arial"/>
                <w:color w:val="201F1E"/>
                <w:bdr w:val="none" w:sz="0" w:space="0" w:color="auto" w:frame="1"/>
              </w:rPr>
              <w:t xml:space="preserve"> the carriage of</w:t>
            </w:r>
            <w:r w:rsidR="007A322C">
              <w:rPr>
                <w:rFonts w:ascii="Arial" w:hAnsi="Arial" w:cs="Arial"/>
                <w:color w:val="201F1E"/>
                <w:bdr w:val="none" w:sz="0" w:space="0" w:color="auto" w:frame="1"/>
              </w:rPr>
              <w:t xml:space="preserve"> electric vehicles on car shuttles and the transportation of car batteries on truck shuttles</w:t>
            </w:r>
            <w:r>
              <w:rPr>
                <w:rFonts w:ascii="Arial" w:hAnsi="Arial" w:cs="Arial"/>
                <w:color w:val="201F1E"/>
                <w:bdr w:val="none" w:sz="0" w:space="0" w:color="auto" w:frame="1"/>
              </w:rPr>
              <w:t xml:space="preserve">, </w:t>
            </w:r>
            <w:r w:rsidR="007A322C">
              <w:rPr>
                <w:rFonts w:ascii="Arial" w:hAnsi="Arial" w:cs="Arial"/>
                <w:color w:val="201F1E"/>
                <w:bdr w:val="none" w:sz="0" w:space="0" w:color="auto" w:frame="1"/>
              </w:rPr>
              <w:t xml:space="preserve">and </w:t>
            </w:r>
          </w:p>
          <w:p w14:paraId="7622B580" w14:textId="7D4655CC" w:rsidR="00216520" w:rsidRDefault="00216520" w:rsidP="00216520">
            <w:pPr>
              <w:pStyle w:val="xxxmsolistparagraph"/>
              <w:numPr>
                <w:ilvl w:val="0"/>
                <w:numId w:val="37"/>
              </w:numPr>
              <w:shd w:val="clear" w:color="auto" w:fill="FFFFFF"/>
              <w:spacing w:before="0" w:beforeAutospacing="0" w:after="0" w:afterAutospacing="0"/>
              <w:rPr>
                <w:rFonts w:ascii="Arial" w:hAnsi="Arial" w:cs="Arial"/>
                <w:color w:val="201F1E"/>
                <w:bdr w:val="none" w:sz="0" w:space="0" w:color="auto" w:frame="1"/>
              </w:rPr>
            </w:pPr>
            <w:r>
              <w:rPr>
                <w:rFonts w:ascii="Arial" w:hAnsi="Arial" w:cs="Arial"/>
                <w:color w:val="201F1E"/>
                <w:bdr w:val="none" w:sz="0" w:space="0" w:color="auto" w:frame="1"/>
              </w:rPr>
              <w:t>P</w:t>
            </w:r>
            <w:r w:rsidR="007A322C">
              <w:rPr>
                <w:rFonts w:ascii="Arial" w:hAnsi="Arial" w:cs="Arial"/>
                <w:color w:val="201F1E"/>
                <w:bdr w:val="none" w:sz="0" w:space="0" w:color="auto" w:frame="1"/>
              </w:rPr>
              <w:t>rovide</w:t>
            </w:r>
            <w:r>
              <w:rPr>
                <w:rFonts w:ascii="Arial" w:hAnsi="Arial" w:cs="Arial"/>
                <w:color w:val="201F1E"/>
                <w:bdr w:val="none" w:sz="0" w:space="0" w:color="auto" w:frame="1"/>
              </w:rPr>
              <w:t xml:space="preserve"> an opinion and</w:t>
            </w:r>
            <w:r w:rsidR="007A322C">
              <w:rPr>
                <w:rFonts w:ascii="Arial" w:hAnsi="Arial" w:cs="Arial"/>
                <w:color w:val="201F1E"/>
                <w:bdr w:val="none" w:sz="0" w:space="0" w:color="auto" w:frame="1"/>
              </w:rPr>
              <w:t xml:space="preserve"> advice on whether these documents provide suitable</w:t>
            </w:r>
            <w:r>
              <w:rPr>
                <w:rFonts w:ascii="Arial" w:hAnsi="Arial" w:cs="Arial"/>
                <w:color w:val="201F1E"/>
                <w:bdr w:val="none" w:sz="0" w:space="0" w:color="auto" w:frame="1"/>
              </w:rPr>
              <w:t xml:space="preserve"> and sufficient</w:t>
            </w:r>
            <w:r w:rsidR="007A322C">
              <w:rPr>
                <w:rFonts w:ascii="Arial" w:hAnsi="Arial" w:cs="Arial"/>
                <w:color w:val="201F1E"/>
                <w:bdr w:val="none" w:sz="0" w:space="0" w:color="auto" w:frame="1"/>
              </w:rPr>
              <w:t xml:space="preserve"> analysis of the risks from a fire science, explosion dynamics and material flammability perspective</w:t>
            </w:r>
            <w:r w:rsidR="00A252CA">
              <w:rPr>
                <w:rFonts w:ascii="Arial" w:hAnsi="Arial" w:cs="Arial"/>
                <w:color w:val="201F1E"/>
                <w:bdr w:val="none" w:sz="0" w:space="0" w:color="auto" w:frame="1"/>
              </w:rPr>
              <w:t xml:space="preserve">, </w:t>
            </w:r>
            <w:r w:rsidR="00A252CA">
              <w:rPr>
                <w:rFonts w:ascii="Arial" w:hAnsi="Arial" w:cs="Arial"/>
                <w:color w:val="201F1E"/>
                <w:bdr w:val="none" w:sz="0" w:space="0" w:color="auto" w:frame="1"/>
              </w:rPr>
              <w:lastRenderedPageBreak/>
              <w:t>identifying the specific nature of any gaps or omissions that may exist.</w:t>
            </w:r>
            <w:r w:rsidR="007A322C">
              <w:rPr>
                <w:rFonts w:ascii="Arial" w:hAnsi="Arial" w:cs="Arial"/>
                <w:color w:val="201F1E"/>
                <w:bdr w:val="none" w:sz="0" w:space="0" w:color="auto" w:frame="1"/>
              </w:rPr>
              <w:t xml:space="preserve"> </w:t>
            </w:r>
          </w:p>
          <w:p w14:paraId="411B3CDF" w14:textId="77777777" w:rsidR="007A322C" w:rsidRDefault="007A322C" w:rsidP="007A322C">
            <w:pPr>
              <w:pStyle w:val="xxxmsolistparagraph"/>
              <w:shd w:val="clear" w:color="auto" w:fill="FFFFFF"/>
              <w:spacing w:before="0" w:beforeAutospacing="0" w:after="0" w:afterAutospacing="0"/>
              <w:rPr>
                <w:rFonts w:ascii="Arial" w:hAnsi="Arial" w:cs="Arial"/>
                <w:color w:val="201F1E"/>
                <w:u w:val="single"/>
                <w:bdr w:val="none" w:sz="0" w:space="0" w:color="auto" w:frame="1"/>
              </w:rPr>
            </w:pPr>
          </w:p>
          <w:p w14:paraId="4CFB0457" w14:textId="77777777" w:rsidR="007A322C" w:rsidRPr="0016527D" w:rsidRDefault="007A322C" w:rsidP="007A322C">
            <w:pPr>
              <w:pStyle w:val="xxxmsolistparagraph"/>
              <w:shd w:val="clear" w:color="auto" w:fill="FFFFFF"/>
              <w:spacing w:before="0" w:beforeAutospacing="0" w:after="0" w:afterAutospacing="0"/>
              <w:rPr>
                <w:rFonts w:ascii="Arial" w:hAnsi="Arial" w:cs="Arial"/>
                <w:b/>
                <w:bCs/>
                <w:color w:val="201F1E"/>
                <w:bdr w:val="none" w:sz="0" w:space="0" w:color="auto" w:frame="1"/>
              </w:rPr>
            </w:pPr>
            <w:r w:rsidRPr="0016527D">
              <w:rPr>
                <w:rFonts w:ascii="Arial" w:hAnsi="Arial" w:cs="Arial"/>
                <w:b/>
                <w:bCs/>
                <w:color w:val="201F1E"/>
                <w:bdr w:val="none" w:sz="0" w:space="0" w:color="auto" w:frame="1"/>
              </w:rPr>
              <w:t>Phase 3</w:t>
            </w:r>
          </w:p>
          <w:p w14:paraId="54E25977" w14:textId="77777777" w:rsidR="007A322C" w:rsidRDefault="007A322C" w:rsidP="007A322C">
            <w:pPr>
              <w:pStyle w:val="xxxmsolistparagraph"/>
              <w:shd w:val="clear" w:color="auto" w:fill="FFFFFF"/>
              <w:spacing w:before="0" w:beforeAutospacing="0" w:after="0" w:afterAutospacing="0"/>
              <w:rPr>
                <w:rFonts w:ascii="Arial" w:hAnsi="Arial" w:cs="Arial"/>
                <w:color w:val="201F1E"/>
                <w:u w:val="single"/>
                <w:bdr w:val="none" w:sz="0" w:space="0" w:color="auto" w:frame="1"/>
              </w:rPr>
            </w:pPr>
          </w:p>
          <w:p w14:paraId="71C13BEA" w14:textId="636DC202" w:rsidR="00A252CA" w:rsidRDefault="007A322C" w:rsidP="007A322C">
            <w:pPr>
              <w:pStyle w:val="xxxmsolistparagraph"/>
              <w:shd w:val="clear" w:color="auto" w:fill="FFFFFF"/>
              <w:spacing w:before="0" w:beforeAutospacing="0" w:after="0" w:afterAutospacing="0"/>
              <w:rPr>
                <w:rFonts w:ascii="Arial" w:hAnsi="Arial" w:cs="Arial"/>
                <w:color w:val="201F1E"/>
                <w:bdr w:val="none" w:sz="0" w:space="0" w:color="auto" w:frame="1"/>
              </w:rPr>
            </w:pPr>
            <w:r w:rsidRPr="00B826A1">
              <w:rPr>
                <w:rFonts w:ascii="Arial" w:hAnsi="Arial" w:cs="Arial"/>
                <w:color w:val="201F1E"/>
                <w:bdr w:val="none" w:sz="0" w:space="0" w:color="auto" w:frame="1"/>
              </w:rPr>
              <w:t xml:space="preserve">The CTSA </w:t>
            </w:r>
            <w:r>
              <w:rPr>
                <w:rFonts w:ascii="Arial" w:hAnsi="Arial" w:cs="Arial"/>
                <w:color w:val="201F1E"/>
                <w:bdr w:val="none" w:sz="0" w:space="0" w:color="auto" w:frame="1"/>
              </w:rPr>
              <w:t xml:space="preserve">will require the </w:t>
            </w:r>
            <w:r w:rsidR="00A252CA">
              <w:rPr>
                <w:rFonts w:ascii="Arial" w:hAnsi="Arial" w:cs="Arial"/>
                <w:color w:val="201F1E"/>
                <w:bdr w:val="none" w:sz="0" w:space="0" w:color="auto" w:frame="1"/>
              </w:rPr>
              <w:t>appointed organisation / body</w:t>
            </w:r>
            <w:r>
              <w:rPr>
                <w:rFonts w:ascii="Arial" w:hAnsi="Arial" w:cs="Arial"/>
                <w:color w:val="201F1E"/>
                <w:bdr w:val="none" w:sz="0" w:space="0" w:color="auto" w:frame="1"/>
              </w:rPr>
              <w:t xml:space="preserve"> to provi</w:t>
            </w:r>
            <w:r w:rsidR="00A252CA">
              <w:rPr>
                <w:rFonts w:ascii="Arial" w:hAnsi="Arial" w:cs="Arial"/>
                <w:color w:val="201F1E"/>
                <w:bdr w:val="none" w:sz="0" w:space="0" w:color="auto" w:frame="1"/>
              </w:rPr>
              <w:t>de</w:t>
            </w:r>
            <w:r>
              <w:rPr>
                <w:rFonts w:ascii="Arial" w:hAnsi="Arial" w:cs="Arial"/>
                <w:color w:val="201F1E"/>
                <w:bdr w:val="none" w:sz="0" w:space="0" w:color="auto" w:frame="1"/>
              </w:rPr>
              <w:t xml:space="preserve"> advice on the risks associated with</w:t>
            </w:r>
            <w:r w:rsidR="00DB211D">
              <w:rPr>
                <w:rFonts w:ascii="Arial" w:hAnsi="Arial" w:cs="Arial"/>
                <w:color w:val="201F1E"/>
                <w:bdr w:val="none" w:sz="0" w:space="0" w:color="auto" w:frame="1"/>
              </w:rPr>
              <w:t xml:space="preserve"> </w:t>
            </w:r>
            <w:r>
              <w:rPr>
                <w:rFonts w:ascii="Arial" w:hAnsi="Arial" w:cs="Arial"/>
                <w:color w:val="201F1E"/>
                <w:bdr w:val="none" w:sz="0" w:space="0" w:color="auto" w:frame="1"/>
              </w:rPr>
              <w:t xml:space="preserve">alternative </w:t>
            </w:r>
            <w:r w:rsidR="00A252CA">
              <w:rPr>
                <w:rFonts w:ascii="Arial" w:hAnsi="Arial" w:cs="Arial"/>
                <w:color w:val="201F1E"/>
                <w:bdr w:val="none" w:sz="0" w:space="0" w:color="auto" w:frame="1"/>
              </w:rPr>
              <w:t>vehicle</w:t>
            </w:r>
            <w:r>
              <w:rPr>
                <w:rFonts w:ascii="Arial" w:hAnsi="Arial" w:cs="Arial"/>
                <w:color w:val="201F1E"/>
                <w:bdr w:val="none" w:sz="0" w:space="0" w:color="auto" w:frame="1"/>
              </w:rPr>
              <w:t xml:space="preserve"> propulsion systems (for vehicles or trains) which may be deployed in the future</w:t>
            </w:r>
            <w:r w:rsidR="0016527D">
              <w:rPr>
                <w:rFonts w:ascii="Arial" w:hAnsi="Arial" w:cs="Arial"/>
                <w:color w:val="201F1E"/>
                <w:bdr w:val="none" w:sz="0" w:space="0" w:color="auto" w:frame="1"/>
              </w:rPr>
              <w:t xml:space="preserve">, and how these </w:t>
            </w:r>
            <w:r w:rsidR="004604A1">
              <w:rPr>
                <w:rFonts w:ascii="Arial" w:hAnsi="Arial" w:cs="Arial"/>
                <w:color w:val="201F1E"/>
                <w:bdr w:val="none" w:sz="0" w:space="0" w:color="auto" w:frame="1"/>
              </w:rPr>
              <w:t>could</w:t>
            </w:r>
            <w:r w:rsidR="0016527D">
              <w:rPr>
                <w:rFonts w:ascii="Arial" w:hAnsi="Arial" w:cs="Arial"/>
                <w:color w:val="201F1E"/>
                <w:bdr w:val="none" w:sz="0" w:space="0" w:color="auto" w:frame="1"/>
              </w:rPr>
              <w:t xml:space="preserve"> affect the </w:t>
            </w:r>
            <w:r w:rsidR="004604A1">
              <w:rPr>
                <w:rFonts w:ascii="Arial" w:hAnsi="Arial" w:cs="Arial"/>
                <w:color w:val="201F1E"/>
                <w:bdr w:val="none" w:sz="0" w:space="0" w:color="auto" w:frame="1"/>
              </w:rPr>
              <w:t xml:space="preserve">magnitude of the </w:t>
            </w:r>
            <w:r w:rsidR="0016527D">
              <w:rPr>
                <w:rFonts w:ascii="Arial" w:hAnsi="Arial" w:cs="Arial"/>
                <w:color w:val="201F1E"/>
                <w:bdr w:val="none" w:sz="0" w:space="0" w:color="auto" w:frame="1"/>
              </w:rPr>
              <w:t>fire and explosion risk profile for a</w:t>
            </w:r>
            <w:r w:rsidR="000B4E90">
              <w:rPr>
                <w:rFonts w:ascii="Arial" w:hAnsi="Arial" w:cs="Arial"/>
                <w:color w:val="201F1E"/>
                <w:bdr w:val="none" w:sz="0" w:space="0" w:color="auto" w:frame="1"/>
              </w:rPr>
              <w:t xml:space="preserve"> long underground</w:t>
            </w:r>
            <w:r w:rsidR="0016527D">
              <w:rPr>
                <w:rFonts w:ascii="Arial" w:hAnsi="Arial" w:cs="Arial"/>
                <w:color w:val="201F1E"/>
                <w:bdr w:val="none" w:sz="0" w:space="0" w:color="auto" w:frame="1"/>
              </w:rPr>
              <w:t xml:space="preserve"> tunnel environment.</w:t>
            </w:r>
            <w:r>
              <w:rPr>
                <w:rFonts w:ascii="Arial" w:hAnsi="Arial" w:cs="Arial"/>
                <w:color w:val="201F1E"/>
                <w:bdr w:val="none" w:sz="0" w:space="0" w:color="auto" w:frame="1"/>
              </w:rPr>
              <w:t xml:space="preserve"> This is likely to include Hydrogen gas vehicles</w:t>
            </w:r>
            <w:r w:rsidR="00A252CA">
              <w:rPr>
                <w:rFonts w:ascii="Arial" w:hAnsi="Arial" w:cs="Arial"/>
                <w:color w:val="201F1E"/>
                <w:bdr w:val="none" w:sz="0" w:space="0" w:color="auto" w:frame="1"/>
              </w:rPr>
              <w:t xml:space="preserve"> </w:t>
            </w:r>
            <w:r>
              <w:rPr>
                <w:rFonts w:ascii="Arial" w:hAnsi="Arial" w:cs="Arial"/>
                <w:color w:val="201F1E"/>
                <w:bdr w:val="none" w:sz="0" w:space="0" w:color="auto" w:frame="1"/>
              </w:rPr>
              <w:t>/</w:t>
            </w:r>
            <w:r w:rsidR="00A252CA">
              <w:rPr>
                <w:rFonts w:ascii="Arial" w:hAnsi="Arial" w:cs="Arial"/>
                <w:color w:val="201F1E"/>
                <w:bdr w:val="none" w:sz="0" w:space="0" w:color="auto" w:frame="1"/>
              </w:rPr>
              <w:t xml:space="preserve"> trains but</w:t>
            </w:r>
            <w:r>
              <w:rPr>
                <w:rFonts w:ascii="Arial" w:hAnsi="Arial" w:cs="Arial"/>
                <w:color w:val="201F1E"/>
                <w:bdr w:val="none" w:sz="0" w:space="0" w:color="auto" w:frame="1"/>
              </w:rPr>
              <w:t xml:space="preserve"> could </w:t>
            </w:r>
            <w:r w:rsidR="00A252CA">
              <w:rPr>
                <w:rFonts w:ascii="Arial" w:hAnsi="Arial" w:cs="Arial"/>
                <w:color w:val="201F1E"/>
                <w:bdr w:val="none" w:sz="0" w:space="0" w:color="auto" w:frame="1"/>
              </w:rPr>
              <w:t>include</w:t>
            </w:r>
            <w:r>
              <w:rPr>
                <w:rFonts w:ascii="Arial" w:hAnsi="Arial" w:cs="Arial"/>
                <w:color w:val="201F1E"/>
                <w:bdr w:val="none" w:sz="0" w:space="0" w:color="auto" w:frame="1"/>
              </w:rPr>
              <w:t xml:space="preserve"> other fuel sources.</w:t>
            </w:r>
          </w:p>
          <w:p w14:paraId="451AE92D" w14:textId="062110EE" w:rsidR="000D454A" w:rsidRPr="000D454A" w:rsidRDefault="000D454A" w:rsidP="000D454A">
            <w:pPr>
              <w:pStyle w:val="Heading1"/>
              <w:rPr>
                <w:rFonts w:ascii="Arial" w:hAnsi="Arial" w:cs="Arial"/>
                <w:b/>
                <w:bCs/>
                <w:color w:val="auto"/>
                <w:sz w:val="24"/>
                <w:szCs w:val="24"/>
              </w:rPr>
            </w:pPr>
            <w:r w:rsidRPr="000D454A">
              <w:rPr>
                <w:rFonts w:ascii="Arial" w:hAnsi="Arial" w:cs="Arial"/>
                <w:b/>
                <w:bCs/>
                <w:color w:val="auto"/>
                <w:sz w:val="24"/>
                <w:szCs w:val="24"/>
              </w:rPr>
              <w:t>Security</w:t>
            </w:r>
          </w:p>
          <w:p w14:paraId="77BB5C0E" w14:textId="04B8A225" w:rsidR="000D454A" w:rsidRDefault="009811DA" w:rsidP="009811DA">
            <w:r>
              <w:rPr>
                <w:rFonts w:cs="Arial"/>
                <w:szCs w:val="24"/>
              </w:rPr>
              <w:t>You may be provided with data and access to systems that may be very sensitive. You will need to demonstrate that you can</w:t>
            </w:r>
            <w:r w:rsidR="003B2C17">
              <w:rPr>
                <w:rFonts w:cs="Arial"/>
                <w:szCs w:val="24"/>
              </w:rPr>
              <w:t xml:space="preserve"> keep this material securely in line with the Government Security Classification</w:t>
            </w:r>
            <w:r w:rsidR="0059207A">
              <w:rPr>
                <w:rFonts w:cs="Arial"/>
                <w:szCs w:val="24"/>
              </w:rPr>
              <w:t xml:space="preserve"> (GSC) </w:t>
            </w:r>
            <w:r w:rsidR="003B2C17">
              <w:rPr>
                <w:rFonts w:cs="Arial"/>
                <w:szCs w:val="24"/>
              </w:rPr>
              <w:t>scheme.</w:t>
            </w:r>
            <w:r>
              <w:rPr>
                <w:rFonts w:cs="Arial"/>
                <w:szCs w:val="24"/>
              </w:rPr>
              <w:t xml:space="preserve"> </w:t>
            </w:r>
            <w:r w:rsidR="003B2C17">
              <w:t>All potential suppliers are encouraged to make themselves aware of the classification requirements and identify any potential impacts in their Tender, as the protective marking and applicable protection of any material passed to, or generated by, you during the tender process or pursuant to any Contract awarded to you as a result of this tender process</w:t>
            </w:r>
            <w:r w:rsidR="0059207A">
              <w:t xml:space="preserve"> is subject to the GSC scheme.</w:t>
            </w:r>
            <w:r w:rsidR="000D454A">
              <w:t xml:space="preserve"> </w:t>
            </w:r>
          </w:p>
          <w:p w14:paraId="66C42D7F" w14:textId="638E7822" w:rsidR="00F52BE8" w:rsidRPr="009811DA" w:rsidRDefault="000D454A" w:rsidP="009811DA">
            <w:pPr>
              <w:rPr>
                <w:rFonts w:cs="Arial"/>
                <w:szCs w:val="24"/>
              </w:rPr>
            </w:pPr>
            <w:r>
              <w:t xml:space="preserve">Nominated individuals who deliver work on this project will be required to hold </w:t>
            </w:r>
            <w:r w:rsidR="00331F03">
              <w:t xml:space="preserve">National Security vetting level </w:t>
            </w:r>
            <w:r>
              <w:t>Security Clearance (SC).</w:t>
            </w:r>
            <w:r w:rsidR="00780C86">
              <w:t xml:space="preserve"> </w:t>
            </w:r>
            <w:r w:rsidR="00780C86" w:rsidRPr="00C65722">
              <w:t>If not currently vetted to this level, you should explain your arrangements for achieving this and the timescales involved.</w:t>
            </w:r>
            <w:r w:rsidR="00780C86">
              <w:t xml:space="preserve"> </w:t>
            </w:r>
          </w:p>
        </w:tc>
      </w:tr>
      <w:tr w:rsidR="00F52BE8" w:rsidRPr="0036077E" w14:paraId="16B6CA3B" w14:textId="77777777" w:rsidTr="00C7018C">
        <w:trPr>
          <w:trHeight w:val="566"/>
        </w:trPr>
        <w:tc>
          <w:tcPr>
            <w:tcW w:w="8302" w:type="dxa"/>
            <w:shd w:val="clear" w:color="auto" w:fill="99CCFF"/>
          </w:tcPr>
          <w:p w14:paraId="4A8CCD8F" w14:textId="77777777" w:rsidR="00F52BE8" w:rsidRPr="0036077E" w:rsidRDefault="00F52BE8" w:rsidP="00D262B3">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7756E308" w14:textId="77777777" w:rsidTr="00C7018C">
        <w:trPr>
          <w:trHeight w:val="757"/>
        </w:trPr>
        <w:tc>
          <w:tcPr>
            <w:tcW w:w="8302" w:type="dxa"/>
            <w:tcBorders>
              <w:bottom w:val="single" w:sz="4" w:space="0" w:color="auto"/>
            </w:tcBorders>
            <w:shd w:val="clear" w:color="auto" w:fill="auto"/>
          </w:tcPr>
          <w:p w14:paraId="28CE08B4" w14:textId="03778C68" w:rsidR="00801AC0" w:rsidRPr="0016527D" w:rsidRDefault="00F52BE8" w:rsidP="00C7018C">
            <w:pPr>
              <w:spacing w:before="240" w:after="0"/>
              <w:rPr>
                <w:rFonts w:cs="Arial"/>
                <w:b/>
                <w:szCs w:val="24"/>
              </w:rPr>
            </w:pPr>
            <w:r w:rsidRPr="0016527D">
              <w:rPr>
                <w:rFonts w:cs="Arial"/>
                <w:b/>
                <w:szCs w:val="24"/>
              </w:rPr>
              <w:t>Outputs and Deliverables</w:t>
            </w:r>
          </w:p>
          <w:p w14:paraId="1C522961" w14:textId="77777777" w:rsidR="0016527D" w:rsidRPr="0016527D" w:rsidRDefault="0016527D" w:rsidP="0016527D">
            <w:pPr>
              <w:spacing w:after="0"/>
              <w:rPr>
                <w:rFonts w:cs="Arial"/>
                <w:b/>
                <w:sz w:val="22"/>
                <w:szCs w:val="22"/>
              </w:rPr>
            </w:pPr>
          </w:p>
          <w:p w14:paraId="48212ABF" w14:textId="0E97511C" w:rsidR="00A252CA" w:rsidRDefault="00A252CA" w:rsidP="00A252CA">
            <w:pPr>
              <w:rPr>
                <w:rFonts w:cs="Arial"/>
              </w:rPr>
            </w:pPr>
            <w:r>
              <w:rPr>
                <w:rFonts w:cs="Arial"/>
              </w:rPr>
              <w:t>For each</w:t>
            </w:r>
            <w:r w:rsidR="00801AC0">
              <w:rPr>
                <w:rFonts w:cs="Arial"/>
              </w:rPr>
              <w:t xml:space="preserve"> of the three</w:t>
            </w:r>
            <w:r>
              <w:rPr>
                <w:rFonts w:cs="Arial"/>
              </w:rPr>
              <w:t xml:space="preserve"> phase</w:t>
            </w:r>
            <w:r w:rsidR="00801AC0">
              <w:rPr>
                <w:rFonts w:cs="Arial"/>
              </w:rPr>
              <w:t>s</w:t>
            </w:r>
            <w:r>
              <w:rPr>
                <w:rFonts w:cs="Arial"/>
              </w:rPr>
              <w:t>, the CTSA would expect the</w:t>
            </w:r>
            <w:r w:rsidR="00801AC0">
              <w:rPr>
                <w:rFonts w:cs="Arial"/>
              </w:rPr>
              <w:t xml:space="preserve"> appointed</w:t>
            </w:r>
            <w:r>
              <w:rPr>
                <w:rFonts w:cs="Arial"/>
              </w:rPr>
              <w:t xml:space="preserve"> organisation </w:t>
            </w:r>
            <w:r w:rsidR="00801AC0">
              <w:rPr>
                <w:rFonts w:cs="Arial"/>
              </w:rPr>
              <w:t>/ body to:</w:t>
            </w:r>
          </w:p>
          <w:p w14:paraId="3B71CA10" w14:textId="0FEE542A" w:rsidR="00A252CA" w:rsidRDefault="00801AC0" w:rsidP="00A252CA">
            <w:pPr>
              <w:pStyle w:val="ListParagraph"/>
              <w:numPr>
                <w:ilvl w:val="0"/>
                <w:numId w:val="36"/>
              </w:numPr>
              <w:spacing w:after="0"/>
              <w:rPr>
                <w:rFonts w:cs="Arial"/>
              </w:rPr>
            </w:pPr>
            <w:r>
              <w:rPr>
                <w:rFonts w:cs="Arial"/>
              </w:rPr>
              <w:t>Hold a</w:t>
            </w:r>
            <w:r w:rsidR="0016527D">
              <w:rPr>
                <w:rFonts w:cs="Arial"/>
              </w:rPr>
              <w:t>n initial</w:t>
            </w:r>
            <w:r>
              <w:rPr>
                <w:rFonts w:cs="Arial"/>
              </w:rPr>
              <w:t xml:space="preserve"> face-to-face </w:t>
            </w:r>
            <w:r w:rsidR="00A252CA">
              <w:rPr>
                <w:rFonts w:cs="Arial"/>
              </w:rPr>
              <w:t>scoping meeting with members of the CTSA and emergency service</w:t>
            </w:r>
            <w:r>
              <w:rPr>
                <w:rFonts w:cs="Arial"/>
              </w:rPr>
              <w:t xml:space="preserve">s. </w:t>
            </w:r>
          </w:p>
          <w:p w14:paraId="17619823" w14:textId="77777777" w:rsidR="00A252CA" w:rsidRDefault="00A252CA" w:rsidP="00A252CA">
            <w:pPr>
              <w:pStyle w:val="ListParagraph"/>
              <w:numPr>
                <w:ilvl w:val="0"/>
                <w:numId w:val="36"/>
              </w:numPr>
              <w:spacing w:after="0"/>
              <w:rPr>
                <w:rFonts w:cs="Arial"/>
              </w:rPr>
            </w:pPr>
            <w:r>
              <w:rPr>
                <w:rFonts w:cs="Arial"/>
              </w:rPr>
              <w:t>Review the current safety file documentation provided.</w:t>
            </w:r>
          </w:p>
          <w:p w14:paraId="161645C4" w14:textId="77777777" w:rsidR="00A252CA" w:rsidRDefault="00A252CA" w:rsidP="00A252CA">
            <w:pPr>
              <w:pStyle w:val="ListParagraph"/>
              <w:numPr>
                <w:ilvl w:val="0"/>
                <w:numId w:val="36"/>
              </w:numPr>
              <w:spacing w:after="0"/>
              <w:rPr>
                <w:rFonts w:cs="Arial"/>
              </w:rPr>
            </w:pPr>
            <w:r>
              <w:rPr>
                <w:rFonts w:cs="Arial"/>
              </w:rPr>
              <w:t>Identify any gaps or omissions in the safety file, giving regard to the scope outlined above.</w:t>
            </w:r>
          </w:p>
          <w:p w14:paraId="7F29121B" w14:textId="77777777" w:rsidR="00A252CA" w:rsidRDefault="00A252CA" w:rsidP="00A252CA">
            <w:pPr>
              <w:pStyle w:val="ListParagraph"/>
              <w:numPr>
                <w:ilvl w:val="0"/>
                <w:numId w:val="36"/>
              </w:numPr>
              <w:spacing w:after="0"/>
              <w:rPr>
                <w:rFonts w:cs="Arial"/>
              </w:rPr>
            </w:pPr>
            <w:r>
              <w:rPr>
                <w:rFonts w:cs="Arial"/>
              </w:rPr>
              <w:t>Provide a draft report on the key issues.</w:t>
            </w:r>
          </w:p>
          <w:p w14:paraId="65A8A140" w14:textId="77777777" w:rsidR="00A252CA" w:rsidRDefault="00A252CA" w:rsidP="00A252CA">
            <w:pPr>
              <w:pStyle w:val="ListParagraph"/>
              <w:numPr>
                <w:ilvl w:val="0"/>
                <w:numId w:val="36"/>
              </w:numPr>
              <w:spacing w:after="0"/>
              <w:rPr>
                <w:rFonts w:cs="Arial"/>
              </w:rPr>
            </w:pPr>
            <w:r>
              <w:rPr>
                <w:rFonts w:cs="Arial"/>
              </w:rPr>
              <w:t>Provide a final report once CTSA delegates have provided feedback on the draft report.</w:t>
            </w:r>
          </w:p>
          <w:p w14:paraId="367477B3" w14:textId="2DD86395" w:rsidR="00A252CA" w:rsidRDefault="00A252CA" w:rsidP="00A252CA">
            <w:pPr>
              <w:pStyle w:val="ListParagraph"/>
              <w:numPr>
                <w:ilvl w:val="0"/>
                <w:numId w:val="36"/>
              </w:numPr>
              <w:spacing w:after="0"/>
              <w:rPr>
                <w:rFonts w:cs="Arial"/>
              </w:rPr>
            </w:pPr>
            <w:r>
              <w:rPr>
                <w:rFonts w:cs="Arial"/>
              </w:rPr>
              <w:t>Attend a final meeting with CTSA representatives (and other authorities involved in the safety assessment) to present their findings.</w:t>
            </w:r>
            <w:r w:rsidR="00801AC0">
              <w:rPr>
                <w:rFonts w:cs="Arial"/>
              </w:rPr>
              <w:t xml:space="preserve"> It is considered that two days should be allowed for this element.</w:t>
            </w:r>
          </w:p>
          <w:p w14:paraId="61711D40" w14:textId="77777777" w:rsidR="000606B9" w:rsidRPr="000606B9" w:rsidRDefault="000606B9" w:rsidP="000606B9">
            <w:pPr>
              <w:pStyle w:val="ListParagraph"/>
              <w:spacing w:after="0"/>
              <w:rPr>
                <w:rFonts w:cs="Arial"/>
              </w:rPr>
            </w:pPr>
          </w:p>
          <w:p w14:paraId="0021BFD2" w14:textId="77777777" w:rsidR="00C7018C" w:rsidRDefault="00C7018C" w:rsidP="00D262B3">
            <w:pPr>
              <w:autoSpaceDE w:val="0"/>
              <w:autoSpaceDN w:val="0"/>
              <w:adjustRightInd w:val="0"/>
              <w:spacing w:after="0"/>
              <w:rPr>
                <w:rFonts w:cs="Arial"/>
                <w:b/>
                <w:szCs w:val="24"/>
                <w:lang w:eastAsia="en-GB"/>
              </w:rPr>
            </w:pPr>
          </w:p>
          <w:p w14:paraId="1E55D462" w14:textId="7BC643BE" w:rsidR="00F52BE8" w:rsidRPr="00DB211D" w:rsidRDefault="00F52BE8" w:rsidP="00D262B3">
            <w:pPr>
              <w:autoSpaceDE w:val="0"/>
              <w:autoSpaceDN w:val="0"/>
              <w:adjustRightInd w:val="0"/>
              <w:spacing w:after="0"/>
              <w:rPr>
                <w:rFonts w:cs="Arial"/>
                <w:b/>
                <w:szCs w:val="24"/>
                <w:lang w:eastAsia="en-GB"/>
              </w:rPr>
            </w:pPr>
            <w:r w:rsidRPr="00DB211D">
              <w:rPr>
                <w:rFonts w:cs="Arial"/>
                <w:b/>
                <w:szCs w:val="24"/>
                <w:lang w:eastAsia="en-GB"/>
              </w:rPr>
              <w:lastRenderedPageBreak/>
              <w:t>Contract Management Requirements</w:t>
            </w:r>
          </w:p>
          <w:p w14:paraId="5DC1874C" w14:textId="77777777" w:rsidR="00F52BE8" w:rsidRDefault="00F52BE8" w:rsidP="00D262B3">
            <w:pPr>
              <w:autoSpaceDE w:val="0"/>
              <w:autoSpaceDN w:val="0"/>
              <w:adjustRightInd w:val="0"/>
              <w:spacing w:after="0"/>
              <w:rPr>
                <w:rFonts w:cs="Arial"/>
                <w:color w:val="000000"/>
                <w:sz w:val="22"/>
                <w:szCs w:val="22"/>
                <w:lang w:eastAsia="en-GB"/>
              </w:rPr>
            </w:pPr>
          </w:p>
          <w:p w14:paraId="5ACBFF2F" w14:textId="60C5C3FF" w:rsidR="00801AC0" w:rsidRPr="00801AC0" w:rsidRDefault="00801AC0" w:rsidP="00801AC0">
            <w:pPr>
              <w:spacing w:after="0"/>
              <w:rPr>
                <w:rFonts w:cs="Arial"/>
              </w:rPr>
            </w:pPr>
            <w:r>
              <w:rPr>
                <w:rFonts w:cs="Arial"/>
              </w:rPr>
              <w:t xml:space="preserve">The CTSA requires the appointed organisation or body to attend virtual fortnightly </w:t>
            </w:r>
            <w:r w:rsidRPr="00801AC0">
              <w:rPr>
                <w:rFonts w:cs="Arial"/>
              </w:rPr>
              <w:t>update</w:t>
            </w:r>
            <w:r>
              <w:rPr>
                <w:rFonts w:cs="Arial"/>
              </w:rPr>
              <w:t xml:space="preserve"> meetings (of up to 1 hour in duration)</w:t>
            </w:r>
            <w:r w:rsidRPr="00801AC0">
              <w:rPr>
                <w:rFonts w:cs="Arial"/>
              </w:rPr>
              <w:t xml:space="preserve"> </w:t>
            </w:r>
            <w:r>
              <w:rPr>
                <w:rFonts w:cs="Arial"/>
              </w:rPr>
              <w:t>to update on</w:t>
            </w:r>
            <w:r w:rsidRPr="00801AC0">
              <w:rPr>
                <w:rFonts w:cs="Arial"/>
              </w:rPr>
              <w:t xml:space="preserve"> progress with the work</w:t>
            </w:r>
            <w:r w:rsidR="00DB211D">
              <w:rPr>
                <w:rFonts w:cs="Arial"/>
              </w:rPr>
              <w:t xml:space="preserve">. Specific queries or issues affecting delivery of the work should be raised </w:t>
            </w:r>
            <w:r w:rsidRPr="00801AC0">
              <w:rPr>
                <w:rFonts w:cs="Arial"/>
              </w:rPr>
              <w:t xml:space="preserve">with the CTSA point of contact </w:t>
            </w:r>
            <w:r w:rsidR="00DB211D">
              <w:rPr>
                <w:rFonts w:cs="Arial"/>
              </w:rPr>
              <w:t>at the earliest opportunity.</w:t>
            </w:r>
          </w:p>
          <w:p w14:paraId="31B51B9E" w14:textId="77777777" w:rsidR="00F52BE8" w:rsidRDefault="00F52BE8" w:rsidP="00D262B3">
            <w:pPr>
              <w:autoSpaceDE w:val="0"/>
              <w:autoSpaceDN w:val="0"/>
              <w:adjustRightInd w:val="0"/>
              <w:spacing w:after="0"/>
              <w:rPr>
                <w:rFonts w:cs="Arial"/>
                <w:b/>
                <w:color w:val="FF0000"/>
                <w:sz w:val="22"/>
                <w:szCs w:val="22"/>
                <w:lang w:eastAsia="en-GB"/>
              </w:rPr>
            </w:pPr>
          </w:p>
          <w:p w14:paraId="413A5EE2" w14:textId="77777777" w:rsidR="00F52BE8" w:rsidRPr="0036077E" w:rsidRDefault="00F52BE8" w:rsidP="00C65722">
            <w:pPr>
              <w:autoSpaceDE w:val="0"/>
              <w:autoSpaceDN w:val="0"/>
              <w:adjustRightInd w:val="0"/>
              <w:spacing w:after="0"/>
              <w:rPr>
                <w:rFonts w:cs="Arial"/>
                <w:b/>
              </w:rPr>
            </w:pPr>
          </w:p>
        </w:tc>
      </w:tr>
      <w:tr w:rsidR="00F52BE8" w:rsidRPr="0036077E" w14:paraId="4166DCD0" w14:textId="77777777" w:rsidTr="00C7018C">
        <w:trPr>
          <w:trHeight w:val="250"/>
        </w:trPr>
        <w:tc>
          <w:tcPr>
            <w:tcW w:w="8302" w:type="dxa"/>
            <w:shd w:val="clear" w:color="auto" w:fill="99CCFF"/>
          </w:tcPr>
          <w:p w14:paraId="5B50AF6D" w14:textId="77777777" w:rsidR="00F52BE8" w:rsidRPr="0036077E" w:rsidRDefault="3BBA166E" w:rsidP="3BBA166E">
            <w:pPr>
              <w:rPr>
                <w:rFonts w:cs="Arial"/>
                <w:b/>
                <w:bCs/>
                <w:sz w:val="28"/>
                <w:szCs w:val="28"/>
              </w:rPr>
            </w:pPr>
            <w:r w:rsidRPr="3BBA166E">
              <w:rPr>
                <w:rFonts w:cs="Arial"/>
                <w:b/>
                <w:bCs/>
                <w:sz w:val="28"/>
                <w:szCs w:val="28"/>
              </w:rPr>
              <w:lastRenderedPageBreak/>
              <w:t>2.4 Project Timescales</w:t>
            </w:r>
          </w:p>
        </w:tc>
      </w:tr>
      <w:tr w:rsidR="00F52BE8" w:rsidRPr="0036077E" w14:paraId="2C89A944" w14:textId="77777777" w:rsidTr="00C7018C">
        <w:trPr>
          <w:trHeight w:val="250"/>
        </w:trPr>
        <w:tc>
          <w:tcPr>
            <w:tcW w:w="8302" w:type="dxa"/>
            <w:tcBorders>
              <w:bottom w:val="single" w:sz="4" w:space="0" w:color="auto"/>
            </w:tcBorders>
            <w:shd w:val="clear" w:color="auto" w:fill="auto"/>
          </w:tcPr>
          <w:p w14:paraId="63E91CB2" w14:textId="6C91563E" w:rsidR="001225C1" w:rsidRPr="001225C1" w:rsidRDefault="001225C1" w:rsidP="00C7018C">
            <w:pPr>
              <w:spacing w:before="240"/>
              <w:rPr>
                <w:rFonts w:cs="Arial"/>
              </w:rPr>
            </w:pPr>
            <w:r w:rsidRPr="001225C1">
              <w:rPr>
                <w:rFonts w:cs="Arial"/>
              </w:rPr>
              <w:t>The following project timescales apply to this work:</w:t>
            </w:r>
          </w:p>
          <w:p w14:paraId="6C17E374" w14:textId="1F41F68F" w:rsidR="001225C1" w:rsidRDefault="001225C1" w:rsidP="001225C1">
            <w:pPr>
              <w:rPr>
                <w:rFonts w:cs="Arial"/>
              </w:rPr>
            </w:pPr>
            <w:r w:rsidRPr="001225C1">
              <w:rPr>
                <w:rFonts w:cs="Arial"/>
                <w:b/>
                <w:bCs/>
              </w:rPr>
              <w:t>Phase 1</w:t>
            </w:r>
            <w:r>
              <w:rPr>
                <w:rFonts w:cs="Arial"/>
                <w:b/>
                <w:bCs/>
              </w:rPr>
              <w:t xml:space="preserve"> - </w:t>
            </w:r>
            <w:r w:rsidRPr="001225C1">
              <w:rPr>
                <w:rFonts w:cs="Arial"/>
              </w:rPr>
              <w:t>t</w:t>
            </w:r>
            <w:r>
              <w:rPr>
                <w:rFonts w:cs="Arial"/>
              </w:rPr>
              <w:t>he CTSA require the draft report to be submitted by 14 October 2022, and subject to review comments, the final report to be submitted by 28 October 2022.</w:t>
            </w:r>
          </w:p>
          <w:p w14:paraId="409C959B" w14:textId="32EE945D" w:rsidR="00CD70A4" w:rsidRPr="00CD70A4" w:rsidRDefault="00CD70A4" w:rsidP="001225C1">
            <w:pPr>
              <w:rPr>
                <w:rFonts w:cs="Arial"/>
              </w:rPr>
            </w:pPr>
            <w:r w:rsidRPr="00CD70A4">
              <w:rPr>
                <w:rFonts w:cs="Arial"/>
              </w:rPr>
              <w:t>Please note, t</w:t>
            </w:r>
            <w:r>
              <w:rPr>
                <w:rFonts w:cs="Arial"/>
              </w:rPr>
              <w:t>hese dates for phase 1 may be</w:t>
            </w:r>
            <w:r w:rsidRPr="00CD70A4">
              <w:rPr>
                <w:rFonts w:cs="Arial"/>
              </w:rPr>
              <w:t xml:space="preserve"> subject to change and</w:t>
            </w:r>
            <w:r>
              <w:rPr>
                <w:rFonts w:cs="Arial"/>
              </w:rPr>
              <w:t xml:space="preserve"> are</w:t>
            </w:r>
            <w:r w:rsidRPr="00CD70A4">
              <w:rPr>
                <w:rFonts w:cs="Arial"/>
              </w:rPr>
              <w:t xml:space="preserve"> dependent upon project timescales. Details will be shared with the appointed organisation / body at the earliest possible opportunity.</w:t>
            </w:r>
          </w:p>
          <w:p w14:paraId="6B7DCC4E" w14:textId="1C9FFC7C" w:rsidR="001225C1" w:rsidRDefault="001225C1" w:rsidP="001225C1">
            <w:pPr>
              <w:rPr>
                <w:rFonts w:cs="Arial"/>
              </w:rPr>
            </w:pPr>
            <w:r w:rsidRPr="001225C1">
              <w:rPr>
                <w:rFonts w:cs="Arial"/>
                <w:b/>
                <w:bCs/>
              </w:rPr>
              <w:t>Phase 2</w:t>
            </w:r>
            <w:r>
              <w:rPr>
                <w:rFonts w:cs="Arial"/>
              </w:rPr>
              <w:t xml:space="preserve"> - the CTSA require the draft report to be submitted by 3</w:t>
            </w:r>
            <w:r w:rsidR="000606B9">
              <w:rPr>
                <w:rFonts w:cs="Arial"/>
              </w:rPr>
              <w:t>0</w:t>
            </w:r>
            <w:r>
              <w:rPr>
                <w:rFonts w:cs="Arial"/>
              </w:rPr>
              <w:t xml:space="preserve"> November 2022, and subject to review comments, the final report to be completed by 31 December 2022.</w:t>
            </w:r>
          </w:p>
          <w:p w14:paraId="32A92023" w14:textId="53EF9FB5" w:rsidR="00A522F3" w:rsidRPr="000B4E90" w:rsidRDefault="001225C1" w:rsidP="000606B9">
            <w:pPr>
              <w:rPr>
                <w:rFonts w:cs="Arial"/>
                <w:szCs w:val="24"/>
              </w:rPr>
            </w:pPr>
            <w:r w:rsidRPr="001225C1">
              <w:rPr>
                <w:rFonts w:cs="Arial"/>
                <w:b/>
                <w:bCs/>
              </w:rPr>
              <w:t>Phase 3</w:t>
            </w:r>
            <w:r>
              <w:rPr>
                <w:rFonts w:cs="Arial"/>
              </w:rPr>
              <w:t xml:space="preserve"> - the CTSA require the draft report to </w:t>
            </w:r>
            <w:r w:rsidRPr="000B4E90">
              <w:rPr>
                <w:rFonts w:cs="Arial"/>
                <w:szCs w:val="24"/>
              </w:rPr>
              <w:t xml:space="preserve">be submitted by </w:t>
            </w:r>
            <w:r w:rsidR="000606B9" w:rsidRPr="000B4E90">
              <w:rPr>
                <w:rFonts w:cs="Arial"/>
                <w:szCs w:val="24"/>
              </w:rPr>
              <w:t>28</w:t>
            </w:r>
            <w:r w:rsidRPr="000B4E90">
              <w:rPr>
                <w:rFonts w:cs="Arial"/>
                <w:szCs w:val="24"/>
              </w:rPr>
              <w:t xml:space="preserve"> </w:t>
            </w:r>
            <w:r w:rsidR="000606B9" w:rsidRPr="000B4E90">
              <w:rPr>
                <w:rFonts w:cs="Arial"/>
                <w:szCs w:val="24"/>
              </w:rPr>
              <w:t>February</w:t>
            </w:r>
            <w:r w:rsidRPr="000B4E90">
              <w:rPr>
                <w:rFonts w:cs="Arial"/>
                <w:szCs w:val="24"/>
              </w:rPr>
              <w:t xml:space="preserve"> 202</w:t>
            </w:r>
            <w:r w:rsidR="000606B9" w:rsidRPr="000B4E90">
              <w:rPr>
                <w:rFonts w:cs="Arial"/>
                <w:szCs w:val="24"/>
              </w:rPr>
              <w:t>3</w:t>
            </w:r>
            <w:r w:rsidRPr="000B4E90">
              <w:rPr>
                <w:rFonts w:cs="Arial"/>
                <w:szCs w:val="24"/>
              </w:rPr>
              <w:t xml:space="preserve">, and subject to review comments, the final report to be completed by 31 </w:t>
            </w:r>
            <w:r w:rsidR="000606B9" w:rsidRPr="000B4E90">
              <w:rPr>
                <w:rFonts w:cs="Arial"/>
                <w:szCs w:val="24"/>
              </w:rPr>
              <w:t>March</w:t>
            </w:r>
            <w:r w:rsidRPr="000B4E90">
              <w:rPr>
                <w:rFonts w:cs="Arial"/>
                <w:szCs w:val="24"/>
              </w:rPr>
              <w:t xml:space="preserve"> 202</w:t>
            </w:r>
            <w:r w:rsidR="000606B9" w:rsidRPr="000B4E90">
              <w:rPr>
                <w:rFonts w:cs="Arial"/>
                <w:szCs w:val="24"/>
              </w:rPr>
              <w:t>3.</w:t>
            </w:r>
          </w:p>
          <w:p w14:paraId="44CC70B1" w14:textId="7CBAA7BD" w:rsidR="00F52BE8" w:rsidRPr="000B4E90" w:rsidRDefault="00F52BE8" w:rsidP="00D262B3">
            <w:pPr>
              <w:autoSpaceDE w:val="0"/>
              <w:autoSpaceDN w:val="0"/>
              <w:adjustRightInd w:val="0"/>
              <w:spacing w:after="0"/>
              <w:rPr>
                <w:rFonts w:cs="Arial"/>
                <w:b/>
                <w:color w:val="000000"/>
                <w:szCs w:val="24"/>
                <w:lang w:eastAsia="en-GB"/>
              </w:rPr>
            </w:pPr>
            <w:r w:rsidRPr="000B4E90">
              <w:rPr>
                <w:rFonts w:cs="Arial"/>
                <w:b/>
                <w:color w:val="000000"/>
                <w:szCs w:val="24"/>
                <w:lang w:eastAsia="en-GB"/>
              </w:rPr>
              <w:t xml:space="preserve">Extension option </w:t>
            </w:r>
          </w:p>
          <w:p w14:paraId="094480EB" w14:textId="77777777" w:rsidR="000B4E90" w:rsidRPr="000B4E90" w:rsidRDefault="000B4E90" w:rsidP="000B4E90">
            <w:pPr>
              <w:autoSpaceDE w:val="0"/>
              <w:autoSpaceDN w:val="0"/>
              <w:adjustRightInd w:val="0"/>
              <w:spacing w:after="0"/>
              <w:rPr>
                <w:rFonts w:cs="Arial"/>
                <w:color w:val="000000"/>
                <w:szCs w:val="24"/>
                <w:lang w:eastAsia="en-GB"/>
              </w:rPr>
            </w:pPr>
          </w:p>
          <w:p w14:paraId="4373D68E" w14:textId="630CB93E" w:rsidR="00F52BE8" w:rsidRPr="000B4E90" w:rsidRDefault="000B4E90" w:rsidP="00D262B3">
            <w:pPr>
              <w:autoSpaceDE w:val="0"/>
              <w:autoSpaceDN w:val="0"/>
              <w:adjustRightInd w:val="0"/>
              <w:spacing w:after="0"/>
              <w:rPr>
                <w:rFonts w:cs="Arial"/>
                <w:b/>
                <w:color w:val="FF0000"/>
                <w:szCs w:val="24"/>
              </w:rPr>
            </w:pPr>
            <w:r w:rsidRPr="000B4E90">
              <w:rPr>
                <w:rFonts w:cs="Arial"/>
                <w:color w:val="000000"/>
                <w:szCs w:val="24"/>
                <w:lang w:eastAsia="en-GB"/>
              </w:rPr>
              <w:t xml:space="preserve">Subject to mutual agreement between the two parties, the contract let </w:t>
            </w:r>
            <w:proofErr w:type="gramStart"/>
            <w:r w:rsidRPr="000B4E90">
              <w:rPr>
                <w:rFonts w:cs="Arial"/>
                <w:color w:val="000000"/>
                <w:szCs w:val="24"/>
                <w:lang w:eastAsia="en-GB"/>
              </w:rPr>
              <w:t>as a result of</w:t>
            </w:r>
            <w:proofErr w:type="gramEnd"/>
            <w:r w:rsidRPr="000B4E90">
              <w:rPr>
                <w:rFonts w:cs="Arial"/>
                <w:color w:val="000000"/>
                <w:szCs w:val="24"/>
                <w:lang w:eastAsia="en-GB"/>
              </w:rPr>
              <w:t xml:space="preserve"> this tender may be extended to cover additional requirements </w:t>
            </w:r>
            <w:r>
              <w:rPr>
                <w:rFonts w:cs="Arial"/>
                <w:color w:val="000000"/>
                <w:szCs w:val="24"/>
                <w:lang w:eastAsia="en-GB"/>
              </w:rPr>
              <w:t xml:space="preserve">under phase 1 and 2 </w:t>
            </w:r>
            <w:r w:rsidRPr="000B4E90">
              <w:rPr>
                <w:rFonts w:cs="Arial"/>
                <w:color w:val="000000"/>
                <w:szCs w:val="24"/>
                <w:lang w:eastAsia="en-GB"/>
              </w:rPr>
              <w:t xml:space="preserve">for a period of up to a further </w:t>
            </w:r>
            <w:r w:rsidR="00476BA5">
              <w:rPr>
                <w:rFonts w:cs="Arial"/>
                <w:color w:val="000000"/>
                <w:szCs w:val="24"/>
                <w:lang w:eastAsia="en-GB"/>
              </w:rPr>
              <w:t>3</w:t>
            </w:r>
            <w:r w:rsidRPr="000B4E90">
              <w:rPr>
                <w:rFonts w:cs="Arial"/>
                <w:color w:val="000000"/>
                <w:szCs w:val="24"/>
                <w:lang w:eastAsia="en-GB"/>
              </w:rPr>
              <w:t xml:space="preserve"> month(s).</w:t>
            </w:r>
          </w:p>
          <w:p w14:paraId="2DB5FA9F" w14:textId="77777777" w:rsidR="00F52BE8" w:rsidRDefault="00F52BE8" w:rsidP="00D262B3">
            <w:pPr>
              <w:autoSpaceDE w:val="0"/>
              <w:autoSpaceDN w:val="0"/>
              <w:adjustRightInd w:val="0"/>
              <w:spacing w:after="0"/>
              <w:rPr>
                <w:rFonts w:cs="Arial"/>
                <w:b/>
                <w:color w:val="000000"/>
                <w:sz w:val="22"/>
                <w:szCs w:val="22"/>
                <w:lang w:eastAsia="en-GB"/>
              </w:rPr>
            </w:pPr>
          </w:p>
          <w:p w14:paraId="395C7F3A" w14:textId="77777777" w:rsidR="00F52BE8" w:rsidRPr="0036077E" w:rsidRDefault="00F52BE8" w:rsidP="00D262B3">
            <w:pPr>
              <w:autoSpaceDE w:val="0"/>
              <w:autoSpaceDN w:val="0"/>
              <w:adjustRightInd w:val="0"/>
              <w:spacing w:after="0"/>
              <w:rPr>
                <w:rFonts w:cs="Arial"/>
                <w:color w:val="000000"/>
                <w:sz w:val="22"/>
                <w:szCs w:val="22"/>
                <w:lang w:eastAsia="en-GB"/>
              </w:rPr>
            </w:pPr>
            <w:r>
              <w:rPr>
                <w:rFonts w:cs="Arial"/>
                <w:b/>
                <w:color w:val="FF0000"/>
                <w:sz w:val="22"/>
                <w:szCs w:val="22"/>
              </w:rPr>
              <w:t xml:space="preserve"> </w:t>
            </w:r>
          </w:p>
        </w:tc>
      </w:tr>
      <w:tr w:rsidR="000C0D41" w:rsidRPr="0036077E" w14:paraId="50FEB8B5" w14:textId="77777777" w:rsidTr="000C0D41">
        <w:trPr>
          <w:trHeight w:val="129"/>
        </w:trPr>
        <w:tc>
          <w:tcPr>
            <w:tcW w:w="8302" w:type="dxa"/>
            <w:shd w:val="clear" w:color="auto" w:fill="99CCFF"/>
          </w:tcPr>
          <w:p w14:paraId="63A87789" w14:textId="607D9BF5" w:rsidR="000C0D41" w:rsidRPr="0036077E" w:rsidRDefault="000C0D41" w:rsidP="00CC1CC4">
            <w:pPr>
              <w:rPr>
                <w:rFonts w:cs="Arial"/>
                <w:b/>
                <w:sz w:val="28"/>
                <w:szCs w:val="28"/>
              </w:rPr>
            </w:pPr>
            <w:r w:rsidRPr="0036077E">
              <w:rPr>
                <w:rFonts w:cs="Arial"/>
                <w:b/>
                <w:sz w:val="28"/>
                <w:szCs w:val="28"/>
              </w:rPr>
              <w:t xml:space="preserve">2.5 </w:t>
            </w:r>
            <w:r>
              <w:rPr>
                <w:rFonts w:cs="Arial"/>
                <w:b/>
                <w:sz w:val="28"/>
                <w:szCs w:val="28"/>
              </w:rPr>
              <w:t>Payment Schedule</w:t>
            </w:r>
          </w:p>
        </w:tc>
      </w:tr>
      <w:tr w:rsidR="000C0D41" w:rsidRPr="00816394" w14:paraId="75878F35" w14:textId="77777777" w:rsidTr="000C0D41">
        <w:trPr>
          <w:trHeight w:val="127"/>
        </w:trPr>
        <w:tc>
          <w:tcPr>
            <w:tcW w:w="8302" w:type="dxa"/>
            <w:tcBorders>
              <w:bottom w:val="single" w:sz="4" w:space="0" w:color="auto"/>
            </w:tcBorders>
            <w:shd w:val="clear" w:color="auto" w:fill="auto"/>
          </w:tcPr>
          <w:p w14:paraId="44185BD3" w14:textId="4CD13F2B" w:rsidR="000C0D41" w:rsidRPr="00816394" w:rsidRDefault="000C0D41" w:rsidP="000C0D41">
            <w:pPr>
              <w:rPr>
                <w:b/>
                <w:color w:val="FF0000"/>
              </w:rPr>
            </w:pPr>
            <w:r>
              <w:rPr>
                <w:rFonts w:cs="Arial"/>
                <w:sz w:val="22"/>
                <w:szCs w:val="22"/>
              </w:rPr>
              <w:t>Bidders may propose a single staged payment linked to each of the project phases listed above.</w:t>
            </w:r>
            <w:r>
              <w:t xml:space="preserve"> </w:t>
            </w:r>
          </w:p>
        </w:tc>
      </w:tr>
      <w:tr w:rsidR="00F52BE8" w:rsidRPr="0036077E" w14:paraId="6A95EAA1" w14:textId="77777777" w:rsidTr="00C7018C">
        <w:trPr>
          <w:trHeight w:val="127"/>
        </w:trPr>
        <w:tc>
          <w:tcPr>
            <w:tcW w:w="8302" w:type="dxa"/>
            <w:shd w:val="clear" w:color="auto" w:fill="99CCFF"/>
          </w:tcPr>
          <w:p w14:paraId="621C1671" w14:textId="67C0279F" w:rsidR="00F52BE8" w:rsidRPr="0036077E" w:rsidRDefault="00F52BE8" w:rsidP="00D262B3">
            <w:pPr>
              <w:rPr>
                <w:rFonts w:cs="Arial"/>
                <w:b/>
                <w:sz w:val="28"/>
                <w:szCs w:val="28"/>
              </w:rPr>
            </w:pPr>
            <w:r w:rsidRPr="0036077E">
              <w:rPr>
                <w:rFonts w:cs="Arial"/>
                <w:b/>
                <w:sz w:val="28"/>
                <w:szCs w:val="28"/>
              </w:rPr>
              <w:t>2.</w:t>
            </w:r>
            <w:r w:rsidR="000C0D41">
              <w:rPr>
                <w:rFonts w:cs="Arial"/>
                <w:b/>
                <w:sz w:val="28"/>
                <w:szCs w:val="28"/>
              </w:rPr>
              <w:t>6</w:t>
            </w:r>
            <w:r w:rsidR="00C65722" w:rsidRPr="0036077E">
              <w:rPr>
                <w:rFonts w:cs="Arial"/>
                <w:b/>
                <w:sz w:val="28"/>
                <w:szCs w:val="28"/>
              </w:rPr>
              <w:t xml:space="preserve"> </w:t>
            </w:r>
            <w:r w:rsidRPr="0036077E">
              <w:rPr>
                <w:rFonts w:cs="Arial"/>
                <w:b/>
                <w:sz w:val="28"/>
                <w:szCs w:val="28"/>
              </w:rPr>
              <w:t>Further project related information for bidders</w:t>
            </w:r>
          </w:p>
        </w:tc>
      </w:tr>
      <w:tr w:rsidR="00F52BE8" w:rsidRPr="0036077E" w14:paraId="6EA967D3" w14:textId="77777777" w:rsidTr="00C7018C">
        <w:trPr>
          <w:trHeight w:val="127"/>
        </w:trPr>
        <w:tc>
          <w:tcPr>
            <w:tcW w:w="8302" w:type="dxa"/>
            <w:shd w:val="clear" w:color="auto" w:fill="auto"/>
          </w:tcPr>
          <w:p w14:paraId="6A9357BC" w14:textId="77777777" w:rsidR="00F52BE8" w:rsidRDefault="00F52BE8" w:rsidP="00D262B3">
            <w:pPr>
              <w:pStyle w:val="ListNumber"/>
              <w:numPr>
                <w:ilvl w:val="0"/>
                <w:numId w:val="0"/>
              </w:numPr>
              <w:spacing w:before="0" w:after="0"/>
              <w:rPr>
                <w:b/>
                <w:sz w:val="22"/>
                <w:szCs w:val="22"/>
              </w:rPr>
            </w:pPr>
          </w:p>
          <w:p w14:paraId="3199AEC6" w14:textId="77777777" w:rsidR="00F52BE8" w:rsidRPr="0036077E" w:rsidRDefault="00F52BE8" w:rsidP="00D262B3">
            <w:pPr>
              <w:pStyle w:val="ListNumber"/>
              <w:numPr>
                <w:ilvl w:val="0"/>
                <w:numId w:val="0"/>
              </w:numPr>
              <w:spacing w:before="0" w:after="0"/>
              <w:rPr>
                <w:b/>
                <w:sz w:val="22"/>
                <w:szCs w:val="22"/>
              </w:rPr>
            </w:pPr>
            <w:r w:rsidRPr="0036077E">
              <w:rPr>
                <w:b/>
                <w:sz w:val="22"/>
                <w:szCs w:val="22"/>
              </w:rPr>
              <w:t>Intellectual Property Rights</w:t>
            </w:r>
          </w:p>
          <w:p w14:paraId="6FD2B5D9" w14:textId="77777777" w:rsidR="00F52BE8" w:rsidRPr="0036077E" w:rsidRDefault="00F52BE8" w:rsidP="00D262B3">
            <w:pPr>
              <w:pStyle w:val="ListNumber"/>
              <w:numPr>
                <w:ilvl w:val="0"/>
                <w:numId w:val="0"/>
              </w:numPr>
              <w:tabs>
                <w:tab w:val="clear" w:pos="720"/>
              </w:tabs>
              <w:spacing w:before="0" w:after="0"/>
              <w:rPr>
                <w:rFonts w:cs="Arial"/>
                <w:color w:val="000000"/>
                <w:sz w:val="22"/>
                <w:szCs w:val="22"/>
              </w:rPr>
            </w:pPr>
          </w:p>
          <w:p w14:paraId="01973076" w14:textId="77777777" w:rsidR="00F52BE8" w:rsidRPr="0036077E" w:rsidRDefault="00F52BE8" w:rsidP="00D262B3">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2ABE44" w14:textId="77777777" w:rsidR="00F52BE8" w:rsidRDefault="00F52BE8" w:rsidP="00D262B3">
            <w:pPr>
              <w:pStyle w:val="ListNumber"/>
              <w:numPr>
                <w:ilvl w:val="0"/>
                <w:numId w:val="0"/>
              </w:numPr>
              <w:tabs>
                <w:tab w:val="clear" w:pos="720"/>
              </w:tabs>
              <w:spacing w:before="0"/>
              <w:rPr>
                <w:b/>
                <w:sz w:val="22"/>
                <w:szCs w:val="22"/>
              </w:rPr>
            </w:pPr>
          </w:p>
          <w:p w14:paraId="22D1EE4E" w14:textId="77777777" w:rsidR="00F52BE8" w:rsidRDefault="00F52BE8" w:rsidP="00D262B3">
            <w:pPr>
              <w:pStyle w:val="ListNumber"/>
              <w:numPr>
                <w:ilvl w:val="0"/>
                <w:numId w:val="0"/>
              </w:numPr>
              <w:tabs>
                <w:tab w:val="clear" w:pos="720"/>
              </w:tabs>
              <w:spacing w:before="0"/>
              <w:rPr>
                <w:b/>
                <w:sz w:val="22"/>
                <w:szCs w:val="22"/>
              </w:rPr>
            </w:pPr>
            <w:r>
              <w:rPr>
                <w:b/>
                <w:sz w:val="22"/>
                <w:szCs w:val="22"/>
              </w:rPr>
              <w:lastRenderedPageBreak/>
              <w:t>Transparency requirements</w:t>
            </w:r>
          </w:p>
          <w:p w14:paraId="6AAFDCC5" w14:textId="77777777" w:rsidR="00F52BE8" w:rsidRPr="003974B6" w:rsidRDefault="00F52BE8" w:rsidP="00D262B3">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77B55D1F" w14:textId="77777777" w:rsidR="00F52BE8" w:rsidRPr="0036077E" w:rsidRDefault="00F52BE8" w:rsidP="00D262B3">
            <w:pPr>
              <w:pStyle w:val="ListNumber"/>
              <w:numPr>
                <w:ilvl w:val="0"/>
                <w:numId w:val="0"/>
              </w:numPr>
              <w:spacing w:before="0" w:after="0"/>
              <w:rPr>
                <w:b/>
                <w:sz w:val="22"/>
                <w:szCs w:val="22"/>
              </w:rPr>
            </w:pPr>
            <w:r w:rsidRPr="0036077E">
              <w:rPr>
                <w:b/>
                <w:sz w:val="22"/>
                <w:szCs w:val="22"/>
              </w:rPr>
              <w:t>Confidentiality</w:t>
            </w:r>
          </w:p>
          <w:p w14:paraId="03C277D6" w14:textId="77777777" w:rsidR="00F52BE8" w:rsidRPr="0036077E" w:rsidRDefault="00F52BE8" w:rsidP="00D262B3">
            <w:pPr>
              <w:pStyle w:val="ListNumber"/>
              <w:numPr>
                <w:ilvl w:val="0"/>
                <w:numId w:val="0"/>
              </w:numPr>
              <w:spacing w:before="0" w:after="0"/>
              <w:rPr>
                <w:sz w:val="22"/>
                <w:szCs w:val="22"/>
              </w:rPr>
            </w:pPr>
          </w:p>
          <w:p w14:paraId="567BECBC" w14:textId="77777777" w:rsidR="00F52BE8" w:rsidRDefault="00F52BE8" w:rsidP="00D262B3">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6B35D7A3" w14:textId="77777777" w:rsidR="00F52BE8" w:rsidRDefault="00F52BE8" w:rsidP="00D262B3">
            <w:pPr>
              <w:pStyle w:val="ListNumber"/>
              <w:numPr>
                <w:ilvl w:val="0"/>
                <w:numId w:val="0"/>
              </w:numPr>
              <w:spacing w:before="0" w:after="0"/>
              <w:rPr>
                <w:sz w:val="22"/>
                <w:szCs w:val="22"/>
              </w:rPr>
            </w:pPr>
          </w:p>
          <w:p w14:paraId="1D6DB5C3" w14:textId="77777777" w:rsidR="00F52BE8" w:rsidRPr="00907369" w:rsidRDefault="00F52BE8" w:rsidP="00D262B3">
            <w:pPr>
              <w:pStyle w:val="ListNumber"/>
              <w:numPr>
                <w:ilvl w:val="0"/>
                <w:numId w:val="0"/>
              </w:numPr>
              <w:spacing w:before="0" w:after="0"/>
              <w:rPr>
                <w:b/>
                <w:sz w:val="22"/>
                <w:szCs w:val="22"/>
              </w:rPr>
            </w:pPr>
            <w:r w:rsidRPr="00907369">
              <w:rPr>
                <w:b/>
                <w:sz w:val="22"/>
                <w:szCs w:val="22"/>
              </w:rPr>
              <w:t>Sub-Contractors</w:t>
            </w:r>
          </w:p>
          <w:p w14:paraId="14E2B15D" w14:textId="77777777" w:rsidR="00F52BE8" w:rsidRPr="00907369" w:rsidRDefault="00F52BE8" w:rsidP="00D262B3">
            <w:pPr>
              <w:pStyle w:val="ListNumber"/>
              <w:numPr>
                <w:ilvl w:val="0"/>
                <w:numId w:val="0"/>
              </w:numPr>
              <w:spacing w:before="0" w:after="0"/>
              <w:rPr>
                <w:b/>
                <w:sz w:val="22"/>
                <w:szCs w:val="22"/>
              </w:rPr>
            </w:pPr>
          </w:p>
          <w:p w14:paraId="57BB071D" w14:textId="77777777" w:rsidR="00F52BE8" w:rsidRPr="00907369" w:rsidRDefault="00F52BE8" w:rsidP="00D262B3">
            <w:pPr>
              <w:pStyle w:val="ListNumber2"/>
              <w:numPr>
                <w:ilvl w:val="0"/>
                <w:numId w:val="0"/>
              </w:numPr>
              <w:rPr>
                <w:sz w:val="22"/>
                <w:szCs w:val="22"/>
              </w:rPr>
            </w:pPr>
            <w:r w:rsidRPr="00907369">
              <w:rPr>
                <w:sz w:val="22"/>
                <w:szCs w:val="22"/>
              </w:rPr>
              <w:t xml:space="preserve">  Contractors may use sub-contractors subject to the following:</w:t>
            </w:r>
          </w:p>
          <w:p w14:paraId="3D0CC491" w14:textId="77777777" w:rsidR="00F52BE8" w:rsidRPr="00907369" w:rsidRDefault="00F52BE8" w:rsidP="00F52BE8">
            <w:pPr>
              <w:pStyle w:val="ListNumber2"/>
              <w:numPr>
                <w:ilvl w:val="0"/>
                <w:numId w:val="19"/>
              </w:numPr>
              <w:rPr>
                <w:sz w:val="22"/>
                <w:szCs w:val="22"/>
              </w:rPr>
            </w:pPr>
            <w:r w:rsidRPr="00907369">
              <w:rPr>
                <w:sz w:val="22"/>
                <w:szCs w:val="22"/>
              </w:rPr>
              <w:t>That the Contractor assumes unconditional responsibility for the overall work and its quality;</w:t>
            </w:r>
          </w:p>
          <w:p w14:paraId="2DDDD122" w14:textId="77777777" w:rsidR="00F52BE8" w:rsidRPr="00907369" w:rsidRDefault="00F52BE8" w:rsidP="00F52BE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31ACD2C1" w14:textId="77777777" w:rsidR="00F52BE8" w:rsidRPr="00907369" w:rsidRDefault="00F52BE8" w:rsidP="00D262B3">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4E1E01F1" w14:textId="77777777" w:rsidR="00F52BE8" w:rsidRPr="0036077E" w:rsidRDefault="00F52BE8" w:rsidP="00D262B3">
            <w:pPr>
              <w:pStyle w:val="ListNumber"/>
              <w:numPr>
                <w:ilvl w:val="0"/>
                <w:numId w:val="0"/>
              </w:numPr>
              <w:spacing w:before="0" w:after="0"/>
              <w:rPr>
                <w:b/>
              </w:rPr>
            </w:pPr>
          </w:p>
          <w:p w14:paraId="703D4D7E"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907369" w:rsidRPr="00907369" w:rsidRDefault="00907369" w:rsidP="00907369">
            <w:pPr>
              <w:pStyle w:val="BodyTextIndent"/>
              <w:spacing w:after="0"/>
              <w:rPr>
                <w:rFonts w:cs="Arial"/>
                <w:sz w:val="22"/>
                <w:szCs w:val="22"/>
              </w:rPr>
            </w:pPr>
          </w:p>
          <w:p w14:paraId="0697959A"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0052EEB8" w14:textId="77777777" w:rsidR="00D74997" w:rsidRPr="00D74997" w:rsidRDefault="00D74997" w:rsidP="00D74997">
            <w:pPr>
              <w:pStyle w:val="BodyTextIndent"/>
              <w:spacing w:after="0"/>
              <w:ind w:left="0"/>
              <w:rPr>
                <w:rFonts w:cs="Arial"/>
                <w:sz w:val="22"/>
                <w:szCs w:val="22"/>
              </w:rPr>
            </w:pPr>
          </w:p>
          <w:p w14:paraId="089CBE0C"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D74997">
            <w:pPr>
              <w:pStyle w:val="BodyTextIndent"/>
              <w:spacing w:after="0"/>
              <w:ind w:left="0"/>
              <w:rPr>
                <w:rFonts w:cs="Arial"/>
                <w:sz w:val="22"/>
                <w:szCs w:val="22"/>
              </w:rPr>
            </w:pPr>
          </w:p>
          <w:p w14:paraId="536E851E"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51F5B90D" w14:textId="77777777" w:rsidR="00907369" w:rsidRPr="00907369" w:rsidRDefault="00907369" w:rsidP="00907369">
            <w:pPr>
              <w:pStyle w:val="BodyTextIndent"/>
              <w:spacing w:after="0"/>
              <w:ind w:left="0"/>
              <w:rPr>
                <w:rFonts w:cs="Arial"/>
                <w:sz w:val="22"/>
                <w:szCs w:val="22"/>
              </w:rPr>
            </w:pPr>
          </w:p>
          <w:p w14:paraId="5AC9114C" w14:textId="77777777" w:rsidR="00F52BE8" w:rsidRPr="0036077E" w:rsidRDefault="00F52BE8" w:rsidP="00D74997">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D262B3">
        <w:tc>
          <w:tcPr>
            <w:tcW w:w="8528" w:type="dxa"/>
            <w:shd w:val="clear" w:color="auto" w:fill="99CCFF"/>
          </w:tcPr>
          <w:p w14:paraId="639C8E11" w14:textId="77777777" w:rsidR="00F52BE8" w:rsidRPr="0036077E" w:rsidRDefault="00F52BE8" w:rsidP="00D262B3">
            <w:pPr>
              <w:rPr>
                <w:rFonts w:cs="Arial"/>
                <w:b/>
                <w:sz w:val="28"/>
                <w:szCs w:val="28"/>
              </w:rPr>
            </w:pPr>
            <w:r w:rsidRPr="0036077E">
              <w:rPr>
                <w:rFonts w:cs="Arial"/>
                <w:b/>
                <w:sz w:val="28"/>
                <w:szCs w:val="28"/>
              </w:rPr>
              <w:t>3.1 The Tender Response</w:t>
            </w:r>
          </w:p>
        </w:tc>
      </w:tr>
      <w:tr w:rsidR="00F52BE8" w:rsidRPr="0036077E" w14:paraId="2B700EF6" w14:textId="77777777" w:rsidTr="00591ADB">
        <w:trPr>
          <w:trHeight w:val="2967"/>
        </w:trPr>
        <w:tc>
          <w:tcPr>
            <w:tcW w:w="8528" w:type="dxa"/>
            <w:tcBorders>
              <w:bottom w:val="single" w:sz="4" w:space="0" w:color="auto"/>
            </w:tcBorders>
            <w:shd w:val="clear" w:color="auto" w:fill="auto"/>
          </w:tcPr>
          <w:p w14:paraId="78A4536E" w14:textId="0241AFFC" w:rsidR="00F52BE8" w:rsidRPr="0036077E" w:rsidRDefault="00F52BE8" w:rsidP="00D262B3">
            <w:pPr>
              <w:rPr>
                <w:rFonts w:cs="Arial"/>
                <w:sz w:val="22"/>
                <w:szCs w:val="22"/>
              </w:rPr>
            </w:pPr>
            <w:r w:rsidRPr="0036077E">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532189D6" w14:textId="77777777" w:rsidR="00F52BE8" w:rsidRPr="0036077E" w:rsidRDefault="00F52BE8" w:rsidP="00D262B3">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D262B3">
            <w:pPr>
              <w:autoSpaceDE w:val="0"/>
              <w:autoSpaceDN w:val="0"/>
              <w:adjustRightInd w:val="0"/>
              <w:spacing w:after="0"/>
              <w:rPr>
                <w:rFonts w:cs="Arial"/>
                <w:color w:val="000000"/>
                <w:sz w:val="22"/>
                <w:szCs w:val="22"/>
                <w:lang w:eastAsia="en-GB"/>
              </w:rPr>
            </w:pPr>
          </w:p>
          <w:p w14:paraId="6614BBAD" w14:textId="77777777" w:rsidR="00F52BE8" w:rsidRPr="00C65722" w:rsidRDefault="00F52BE8" w:rsidP="00F52BE8">
            <w:pPr>
              <w:numPr>
                <w:ilvl w:val="0"/>
                <w:numId w:val="17"/>
              </w:numPr>
              <w:autoSpaceDE w:val="0"/>
              <w:autoSpaceDN w:val="0"/>
              <w:adjustRightInd w:val="0"/>
              <w:spacing w:after="0"/>
              <w:rPr>
                <w:rFonts w:cs="Arial"/>
                <w:color w:val="000000"/>
                <w:sz w:val="22"/>
                <w:szCs w:val="22"/>
                <w:lang w:eastAsia="en-GB"/>
              </w:rPr>
            </w:pPr>
            <w:r w:rsidRPr="00C65722">
              <w:rPr>
                <w:rFonts w:cs="Arial"/>
                <w:color w:val="000000"/>
                <w:sz w:val="22"/>
                <w:szCs w:val="22"/>
                <w:lang w:eastAsia="en-GB"/>
              </w:rPr>
              <w:t xml:space="preserve">Demonstrate an understanding of the requirement and overall aims of the project. </w:t>
            </w:r>
          </w:p>
          <w:p w14:paraId="4470C0C7" w14:textId="77777777" w:rsidR="00F52BE8" w:rsidRPr="0036077E" w:rsidRDefault="00F52BE8" w:rsidP="00D262B3">
            <w:pPr>
              <w:autoSpaceDE w:val="0"/>
              <w:autoSpaceDN w:val="0"/>
              <w:adjustRightInd w:val="0"/>
              <w:spacing w:after="0"/>
              <w:rPr>
                <w:rFonts w:cs="Arial"/>
                <w:color w:val="000000"/>
                <w:sz w:val="22"/>
                <w:szCs w:val="22"/>
                <w:lang w:eastAsia="en-GB"/>
              </w:rPr>
            </w:pPr>
          </w:p>
          <w:p w14:paraId="34A05F78" w14:textId="77777777" w:rsidR="00F52BE8" w:rsidRPr="0036077E" w:rsidRDefault="00F52BE8" w:rsidP="00D262B3">
            <w:pPr>
              <w:rPr>
                <w:rFonts w:cs="Arial"/>
                <w:sz w:val="22"/>
                <w:szCs w:val="22"/>
              </w:rPr>
            </w:pPr>
            <w:r w:rsidRPr="0036077E">
              <w:rPr>
                <w:rFonts w:cs="Arial"/>
                <w:b/>
                <w:bCs/>
                <w:color w:val="000000"/>
                <w:sz w:val="22"/>
                <w:szCs w:val="22"/>
                <w:lang w:eastAsia="en-GB"/>
              </w:rPr>
              <w:t>b) Approach to customer's requirements</w:t>
            </w:r>
          </w:p>
          <w:p w14:paraId="2280A60D" w14:textId="455CF362"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 xml:space="preserve">ny methodologies bidders will work </w:t>
            </w:r>
            <w:proofErr w:type="gramStart"/>
            <w:r w:rsidRPr="0036077E">
              <w:rPr>
                <w:sz w:val="22"/>
                <w:szCs w:val="22"/>
              </w:rPr>
              <w:t>to;</w:t>
            </w:r>
            <w:proofErr w:type="gramEnd"/>
          </w:p>
          <w:p w14:paraId="3C6EF5FF" w14:textId="77777777" w:rsidR="00F52BE8" w:rsidRPr="0036077E" w:rsidRDefault="00F52BE8" w:rsidP="00D262B3">
            <w:pPr>
              <w:autoSpaceDE w:val="0"/>
              <w:autoSpaceDN w:val="0"/>
              <w:adjustRightInd w:val="0"/>
              <w:spacing w:after="0"/>
              <w:rPr>
                <w:rFonts w:cs="Arial"/>
                <w:color w:val="000000"/>
                <w:sz w:val="22"/>
                <w:szCs w:val="22"/>
                <w:lang w:eastAsia="en-GB"/>
              </w:rPr>
            </w:pPr>
          </w:p>
          <w:p w14:paraId="07E01719"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3AE2DD4B" w14:textId="77777777" w:rsidR="00F52BE8" w:rsidRPr="0036077E" w:rsidRDefault="00F52BE8" w:rsidP="00D262B3">
            <w:pPr>
              <w:autoSpaceDE w:val="0"/>
              <w:autoSpaceDN w:val="0"/>
              <w:adjustRightInd w:val="0"/>
              <w:spacing w:after="0"/>
              <w:rPr>
                <w:rFonts w:cs="Arial"/>
                <w:color w:val="000000"/>
                <w:sz w:val="22"/>
                <w:szCs w:val="22"/>
                <w:lang w:eastAsia="en-GB"/>
              </w:rPr>
            </w:pPr>
          </w:p>
          <w:p w14:paraId="2C505D77"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221E6231" w14:textId="19F1D7A3" w:rsidR="00F52BE8" w:rsidRPr="0036077E" w:rsidRDefault="00F52BE8" w:rsidP="00F52BE8">
            <w:pPr>
              <w:numPr>
                <w:ilvl w:val="0"/>
                <w:numId w:val="6"/>
              </w:numPr>
              <w:rPr>
                <w:rFonts w:cs="Arial"/>
                <w:sz w:val="22"/>
                <w:szCs w:val="22"/>
              </w:rPr>
            </w:pPr>
            <w:r w:rsidRPr="0036077E">
              <w:rPr>
                <w:rFonts w:cs="Arial"/>
                <w:sz w:val="22"/>
                <w:szCs w:val="22"/>
              </w:rPr>
              <w:t xml:space="preserve">An understanding of the </w:t>
            </w:r>
            <w:proofErr w:type="gramStart"/>
            <w:r w:rsidRPr="0036077E">
              <w:rPr>
                <w:rFonts w:cs="Arial"/>
                <w:sz w:val="22"/>
                <w:szCs w:val="22"/>
              </w:rPr>
              <w:t>risks, and</w:t>
            </w:r>
            <w:proofErr w:type="gramEnd"/>
            <w:r w:rsidRPr="0036077E">
              <w:rPr>
                <w:rFonts w:cs="Arial"/>
                <w:sz w:val="22"/>
                <w:szCs w:val="22"/>
              </w:rPr>
              <w:t xml:space="preserve"> explain how they would be mitigated to ensure delivery</w:t>
            </w:r>
            <w:r w:rsidR="008570EE">
              <w:rPr>
                <w:rFonts w:cs="Arial"/>
                <w:sz w:val="22"/>
                <w:szCs w:val="22"/>
              </w:rPr>
              <w:t>.</w:t>
            </w:r>
          </w:p>
          <w:p w14:paraId="02A9C1FA" w14:textId="69BA6A86" w:rsidR="00F52BE8" w:rsidRDefault="00F52BE8" w:rsidP="00F52BE8">
            <w:pPr>
              <w:pStyle w:val="ListNumber"/>
              <w:numPr>
                <w:ilvl w:val="0"/>
                <w:numId w:val="6"/>
              </w:numPr>
              <w:rPr>
                <w:sz w:val="22"/>
                <w:szCs w:val="22"/>
              </w:rPr>
            </w:pPr>
            <w:r>
              <w:rPr>
                <w:sz w:val="22"/>
                <w:szCs w:val="22"/>
              </w:rPr>
              <w:t>Compliance with any security requirements outlined in the SOR, including details of accreditation for systems</w:t>
            </w:r>
          </w:p>
          <w:p w14:paraId="458354EF" w14:textId="7920BCE7" w:rsidR="00F52BE8" w:rsidRDefault="00F52BE8" w:rsidP="00C7018C">
            <w:pPr>
              <w:pStyle w:val="ListNumber"/>
              <w:numPr>
                <w:ilvl w:val="0"/>
                <w:numId w:val="6"/>
              </w:numPr>
              <w:spacing w:after="0"/>
              <w:ind w:left="357" w:hanging="357"/>
              <w:rPr>
                <w:sz w:val="22"/>
                <w:szCs w:val="22"/>
              </w:rPr>
            </w:pPr>
            <w:r w:rsidRPr="0036077E">
              <w:rPr>
                <w:sz w:val="22"/>
                <w:szCs w:val="22"/>
              </w:rPr>
              <w:t>What support bidders will require from ORR</w:t>
            </w:r>
            <w:r w:rsidR="008570EE">
              <w:rPr>
                <w:sz w:val="22"/>
                <w:szCs w:val="22"/>
              </w:rPr>
              <w:t>.</w:t>
            </w:r>
          </w:p>
          <w:p w14:paraId="77FBE279" w14:textId="77777777" w:rsidR="00B63F24" w:rsidRDefault="00B63F24" w:rsidP="00B63F24">
            <w:pPr>
              <w:pStyle w:val="ListNumber"/>
              <w:numPr>
                <w:ilvl w:val="0"/>
                <w:numId w:val="0"/>
              </w:numPr>
              <w:spacing w:before="0" w:after="0"/>
              <w:ind w:left="357"/>
              <w:rPr>
                <w:sz w:val="22"/>
                <w:szCs w:val="22"/>
              </w:rPr>
            </w:pPr>
          </w:p>
          <w:p w14:paraId="5A5E28BF" w14:textId="77777777" w:rsidR="00F52BE8" w:rsidRPr="0036077E" w:rsidRDefault="00F52BE8" w:rsidP="00B63F24">
            <w:pPr>
              <w:pStyle w:val="ListNumber"/>
              <w:numPr>
                <w:ilvl w:val="0"/>
                <w:numId w:val="0"/>
              </w:numPr>
              <w:spacing w:before="0" w:after="240"/>
              <w:rPr>
                <w:b/>
                <w:bCs/>
                <w:sz w:val="22"/>
                <w:szCs w:val="22"/>
              </w:rPr>
            </w:pPr>
            <w:r w:rsidRPr="00E16231">
              <w:rPr>
                <w:b/>
                <w:bCs/>
                <w:sz w:val="22"/>
                <w:szCs w:val="22"/>
              </w:rPr>
              <w:t xml:space="preserve">c)  Proposed </w:t>
            </w:r>
            <w:r w:rsidRPr="0036077E">
              <w:rPr>
                <w:b/>
                <w:bCs/>
                <w:sz w:val="22"/>
                <w:szCs w:val="22"/>
              </w:rPr>
              <w:t>delivery team</w:t>
            </w:r>
          </w:p>
          <w:p w14:paraId="567B3156" w14:textId="20AEC211"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Key personnel including details of how their key skills,</w:t>
            </w:r>
            <w:r w:rsidR="003B6510">
              <w:rPr>
                <w:rFonts w:cs="Arial"/>
                <w:color w:val="000000"/>
                <w:sz w:val="22"/>
                <w:szCs w:val="22"/>
                <w:lang w:eastAsia="en-GB"/>
              </w:rPr>
              <w:t xml:space="preserve"> qualifications,</w:t>
            </w:r>
            <w:r w:rsidRPr="0036077E">
              <w:rPr>
                <w:rFonts w:cs="Arial"/>
                <w:color w:val="000000"/>
                <w:sz w:val="22"/>
                <w:szCs w:val="22"/>
                <w:lang w:eastAsia="en-GB"/>
              </w:rPr>
              <w:t xml:space="preserve"> experience</w:t>
            </w:r>
            <w:r w:rsidR="003B6510">
              <w:rPr>
                <w:rFonts w:cs="Arial"/>
                <w:color w:val="000000"/>
                <w:sz w:val="22"/>
                <w:szCs w:val="22"/>
                <w:lang w:eastAsia="en-GB"/>
              </w:rPr>
              <w:t>, professional memberships</w:t>
            </w:r>
            <w:r w:rsidRPr="0036077E">
              <w:rPr>
                <w:rFonts w:cs="Arial"/>
                <w:color w:val="000000"/>
                <w:sz w:val="22"/>
                <w:szCs w:val="22"/>
                <w:lang w:eastAsia="en-GB"/>
              </w:rPr>
              <w:t xml:space="preserve"> </w:t>
            </w:r>
            <w:r w:rsidR="003B6510">
              <w:rPr>
                <w:rFonts w:cs="Arial"/>
                <w:color w:val="000000"/>
                <w:sz w:val="22"/>
                <w:szCs w:val="22"/>
                <w:lang w:eastAsia="en-GB"/>
              </w:rPr>
              <w:t>/ professional registration</w:t>
            </w:r>
            <w:r w:rsidR="0089237D">
              <w:rPr>
                <w:rFonts w:cs="Arial"/>
                <w:color w:val="000000"/>
                <w:sz w:val="22"/>
                <w:szCs w:val="22"/>
                <w:lang w:eastAsia="en-GB"/>
              </w:rPr>
              <w:t>s</w:t>
            </w:r>
            <w:r w:rsidR="003B6510">
              <w:rPr>
                <w:rFonts w:cs="Arial"/>
                <w:color w:val="000000"/>
                <w:sz w:val="22"/>
                <w:szCs w:val="22"/>
                <w:lang w:eastAsia="en-GB"/>
              </w:rPr>
              <w:t xml:space="preserve"> </w:t>
            </w:r>
            <w:r w:rsidRPr="0036077E">
              <w:rPr>
                <w:rFonts w:cs="Arial"/>
                <w:color w:val="000000"/>
                <w:sz w:val="22"/>
                <w:szCs w:val="22"/>
                <w:lang w:eastAsia="en-GB"/>
              </w:rPr>
              <w:t xml:space="preserve">align to the delivery of the project; and </w:t>
            </w:r>
          </w:p>
          <w:p w14:paraId="4F208596" w14:textId="77777777" w:rsidR="00F52BE8" w:rsidRPr="0036077E" w:rsidRDefault="00F52BE8" w:rsidP="00D262B3">
            <w:pPr>
              <w:autoSpaceDE w:val="0"/>
              <w:autoSpaceDN w:val="0"/>
              <w:adjustRightInd w:val="0"/>
              <w:spacing w:after="0"/>
              <w:rPr>
                <w:rFonts w:cs="Arial"/>
                <w:color w:val="000000"/>
                <w:sz w:val="22"/>
                <w:szCs w:val="22"/>
                <w:lang w:eastAsia="en-GB"/>
              </w:rPr>
            </w:pPr>
          </w:p>
          <w:p w14:paraId="2DB1A110" w14:textId="6B57C856"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Project roles and responsibilities</w:t>
            </w:r>
            <w:r w:rsidR="0089237D">
              <w:rPr>
                <w:rFonts w:cs="Arial"/>
                <w:color w:val="000000"/>
                <w:sz w:val="22"/>
                <w:szCs w:val="22"/>
                <w:lang w:eastAsia="en-GB"/>
              </w:rPr>
              <w:t>.</w:t>
            </w:r>
            <w:r w:rsidRPr="0036077E">
              <w:rPr>
                <w:rFonts w:cs="Arial"/>
                <w:color w:val="000000"/>
                <w:sz w:val="22"/>
                <w:szCs w:val="22"/>
                <w:lang w:eastAsia="en-GB"/>
              </w:rPr>
              <w:t xml:space="preserve"> </w:t>
            </w:r>
          </w:p>
          <w:p w14:paraId="127CA6ED" w14:textId="77777777" w:rsidR="00F52BE8" w:rsidRPr="00C251D3" w:rsidRDefault="00F52BE8" w:rsidP="00D262B3">
            <w:pPr>
              <w:autoSpaceDE w:val="0"/>
              <w:autoSpaceDN w:val="0"/>
              <w:adjustRightInd w:val="0"/>
              <w:spacing w:after="0"/>
              <w:ind w:left="360"/>
              <w:rPr>
                <w:rFonts w:cs="Arial"/>
                <w:color w:val="000000"/>
                <w:sz w:val="22"/>
                <w:szCs w:val="22"/>
                <w:lang w:eastAsia="en-GB"/>
              </w:rPr>
            </w:pPr>
          </w:p>
          <w:p w14:paraId="531C89D8" w14:textId="5FEF9EC8" w:rsidR="00F52BE8" w:rsidRPr="00B63F24" w:rsidRDefault="00F52BE8" w:rsidP="00F52BE8">
            <w:pPr>
              <w:numPr>
                <w:ilvl w:val="0"/>
                <w:numId w:val="18"/>
              </w:numPr>
              <w:autoSpaceDE w:val="0"/>
              <w:autoSpaceDN w:val="0"/>
              <w:adjustRightInd w:val="0"/>
              <w:spacing w:after="0"/>
              <w:rPr>
                <w:rFonts w:cs="Arial"/>
                <w:color w:val="000000"/>
                <w:sz w:val="22"/>
                <w:szCs w:val="22"/>
                <w:lang w:eastAsia="en-GB"/>
              </w:rPr>
            </w:pPr>
            <w:r w:rsidRPr="00C251D3">
              <w:rPr>
                <w:sz w:val="22"/>
                <w:szCs w:val="22"/>
              </w:rPr>
              <w:t>Confirmation that you have carried out the necessary employment checks (</w:t>
            </w:r>
            <w:proofErr w:type="gramStart"/>
            <w:r w:rsidRPr="00C251D3">
              <w:rPr>
                <w:sz w:val="22"/>
                <w:szCs w:val="22"/>
              </w:rPr>
              <w:t>e.g.</w:t>
            </w:r>
            <w:proofErr w:type="gramEnd"/>
            <w:r w:rsidRPr="00C251D3">
              <w:rPr>
                <w:sz w:val="22"/>
                <w:szCs w:val="22"/>
              </w:rPr>
              <w:t xml:space="preserve"> </w:t>
            </w:r>
            <w:r>
              <w:rPr>
                <w:sz w:val="22"/>
                <w:szCs w:val="22"/>
              </w:rPr>
              <w:t>right to work in the UK)</w:t>
            </w:r>
            <w:r w:rsidR="0089237D">
              <w:rPr>
                <w:sz w:val="22"/>
                <w:szCs w:val="22"/>
              </w:rPr>
              <w:t>.</w:t>
            </w:r>
          </w:p>
          <w:p w14:paraId="06AB51C0" w14:textId="77777777" w:rsidR="00B63F24" w:rsidRPr="00C251D3" w:rsidRDefault="00B63F24" w:rsidP="00B63F24">
            <w:pPr>
              <w:autoSpaceDE w:val="0"/>
              <w:autoSpaceDN w:val="0"/>
              <w:adjustRightInd w:val="0"/>
              <w:spacing w:after="0"/>
              <w:ind w:left="360"/>
              <w:rPr>
                <w:rFonts w:cs="Arial"/>
                <w:color w:val="000000"/>
                <w:sz w:val="22"/>
                <w:szCs w:val="22"/>
                <w:lang w:eastAsia="en-GB"/>
              </w:rPr>
            </w:pPr>
          </w:p>
          <w:p w14:paraId="763D8B07" w14:textId="58FE08FC" w:rsidR="00F52BE8" w:rsidRPr="007F08E5" w:rsidRDefault="00F52BE8" w:rsidP="007F08E5">
            <w:pPr>
              <w:numPr>
                <w:ilvl w:val="0"/>
                <w:numId w:val="6"/>
              </w:numPr>
              <w:rPr>
                <w:rFonts w:cs="Arial"/>
                <w:b/>
                <w:sz w:val="22"/>
                <w:szCs w:val="22"/>
              </w:rPr>
            </w:pPr>
            <w:r w:rsidRPr="007F08E5">
              <w:rPr>
                <w:rFonts w:cs="Arial"/>
                <w:sz w:val="22"/>
                <w:szCs w:val="22"/>
              </w:rPr>
              <w:t>Some relevant examples of previous work that bidders have carried out (</w:t>
            </w:r>
            <w:proofErr w:type="spellStart"/>
            <w:r w:rsidRPr="007F08E5">
              <w:rPr>
                <w:rFonts w:cs="Arial"/>
                <w:sz w:val="22"/>
                <w:szCs w:val="22"/>
              </w:rPr>
              <w:t>eg.</w:t>
            </w:r>
            <w:proofErr w:type="spellEnd"/>
            <w:r w:rsidRPr="007F08E5">
              <w:rPr>
                <w:rFonts w:cs="Arial"/>
                <w:sz w:val="22"/>
                <w:szCs w:val="22"/>
              </w:rPr>
              <w:t xml:space="preserve"> case studies) </w:t>
            </w:r>
            <w:r w:rsidRPr="007F08E5">
              <w:rPr>
                <w:rFonts w:cs="Arial"/>
                <w:b/>
                <w:sz w:val="22"/>
                <w:szCs w:val="22"/>
              </w:rPr>
              <w:t>d) Pricing</w:t>
            </w:r>
          </w:p>
          <w:p w14:paraId="320B74BE" w14:textId="77777777" w:rsidR="00F52BE8" w:rsidRPr="004A4C80" w:rsidRDefault="00F52BE8" w:rsidP="00D262B3">
            <w:pPr>
              <w:pStyle w:val="Default"/>
            </w:pPr>
            <w:r w:rsidRPr="0036077E">
              <w:rPr>
                <w:sz w:val="22"/>
                <w:szCs w:val="22"/>
              </w:rPr>
              <w:t>A fixed fee for the project inclusive of all expense. This should include</w:t>
            </w:r>
          </w:p>
          <w:p w14:paraId="7C8A77C2" w14:textId="77777777" w:rsidR="00F52BE8" w:rsidRPr="0036077E" w:rsidRDefault="00F52BE8" w:rsidP="00D262B3">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7214C67" w14:textId="756BE639" w:rsidR="00F52BE8" w:rsidRDefault="00F52BE8" w:rsidP="00D262B3">
            <w:pPr>
              <w:autoSpaceDE w:val="0"/>
              <w:autoSpaceDN w:val="0"/>
              <w:adjustRightInd w:val="0"/>
              <w:spacing w:after="0"/>
              <w:rPr>
                <w:rFonts w:cs="Arial"/>
                <w:color w:val="000000"/>
                <w:sz w:val="22"/>
                <w:szCs w:val="22"/>
                <w:lang w:eastAsia="en-GB"/>
              </w:rPr>
            </w:pPr>
          </w:p>
          <w:p w14:paraId="476C10BE" w14:textId="17CB2291" w:rsidR="00B63F24" w:rsidRDefault="00B63F24" w:rsidP="00D262B3">
            <w:pPr>
              <w:autoSpaceDE w:val="0"/>
              <w:autoSpaceDN w:val="0"/>
              <w:adjustRightInd w:val="0"/>
              <w:spacing w:after="0"/>
              <w:rPr>
                <w:rFonts w:cs="Arial"/>
                <w:color w:val="000000"/>
                <w:sz w:val="22"/>
                <w:szCs w:val="22"/>
                <w:lang w:eastAsia="en-GB"/>
              </w:rPr>
            </w:pPr>
          </w:p>
          <w:p w14:paraId="66F9CA79" w14:textId="77777777" w:rsidR="00B63F24" w:rsidRDefault="00B63F24" w:rsidP="00D262B3">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D262B3">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lastRenderedPageBreak/>
              <w:t>e) Conflicts of Interest</w:t>
            </w:r>
          </w:p>
          <w:p w14:paraId="6D7EB817" w14:textId="77777777" w:rsidR="009878A7" w:rsidRDefault="009878A7" w:rsidP="00D262B3">
            <w:pPr>
              <w:autoSpaceDE w:val="0"/>
              <w:autoSpaceDN w:val="0"/>
              <w:adjustRightInd w:val="0"/>
              <w:spacing w:after="0"/>
              <w:rPr>
                <w:rFonts w:cs="Arial"/>
                <w:color w:val="000000"/>
                <w:sz w:val="22"/>
                <w:szCs w:val="22"/>
                <w:lang w:eastAsia="en-GB"/>
              </w:rPr>
            </w:pPr>
          </w:p>
          <w:p w14:paraId="31693056"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23492B51" w14:textId="77777777" w:rsidTr="00D262B3">
        <w:trPr>
          <w:trHeight w:val="353"/>
        </w:trPr>
        <w:tc>
          <w:tcPr>
            <w:tcW w:w="8528" w:type="dxa"/>
            <w:tcBorders>
              <w:bottom w:val="single" w:sz="4" w:space="0" w:color="auto"/>
            </w:tcBorders>
            <w:shd w:val="clear" w:color="auto" w:fill="99CCFF"/>
          </w:tcPr>
          <w:p w14:paraId="04FAC44B" w14:textId="77777777" w:rsidR="00F52BE8" w:rsidRPr="0036077E" w:rsidRDefault="00F52BE8" w:rsidP="00D262B3">
            <w:pPr>
              <w:rPr>
                <w:rFonts w:cs="Arial"/>
                <w:b/>
                <w:sz w:val="28"/>
                <w:szCs w:val="28"/>
              </w:rPr>
            </w:pPr>
            <w:r w:rsidRPr="0036077E">
              <w:rPr>
                <w:rFonts w:cs="Arial"/>
                <w:b/>
                <w:sz w:val="28"/>
                <w:szCs w:val="28"/>
              </w:rPr>
              <w:lastRenderedPageBreak/>
              <w:t>3.2 Evaluation Criteria</w:t>
            </w:r>
          </w:p>
        </w:tc>
      </w:tr>
      <w:tr w:rsidR="00F52BE8" w:rsidRPr="0036077E" w14:paraId="5BF1BB9F" w14:textId="77777777" w:rsidTr="00D262B3">
        <w:trPr>
          <w:trHeight w:val="352"/>
        </w:trPr>
        <w:tc>
          <w:tcPr>
            <w:tcW w:w="8528" w:type="dxa"/>
            <w:tcBorders>
              <w:bottom w:val="single" w:sz="4" w:space="0" w:color="auto"/>
            </w:tcBorders>
            <w:shd w:val="clear" w:color="auto" w:fill="auto"/>
          </w:tcPr>
          <w:p w14:paraId="490F937F" w14:textId="77777777" w:rsidR="00F52BE8" w:rsidRPr="0036077E" w:rsidRDefault="00F52BE8" w:rsidP="00D262B3">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D262B3">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FBBC1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D262B3">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D262B3">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73F3CFE" w14:textId="77777777" w:rsidR="00F52BE8" w:rsidRPr="0036077E" w:rsidRDefault="00F52BE8" w:rsidP="00D262B3">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6A4C98A8" w14:textId="77777777" w:rsidR="00F52BE8" w:rsidRPr="0036077E" w:rsidRDefault="00F52BE8" w:rsidP="00D262B3">
            <w:pPr>
              <w:rPr>
                <w:b/>
                <w:color w:val="FF0000"/>
                <w:szCs w:val="24"/>
              </w:rPr>
            </w:pPr>
          </w:p>
          <w:p w14:paraId="178948B0" w14:textId="0C2E7246" w:rsidR="00F52BE8" w:rsidRPr="0036077E" w:rsidRDefault="00F52BE8" w:rsidP="00D262B3">
            <w:pPr>
              <w:pStyle w:val="ListNumber"/>
              <w:numPr>
                <w:ilvl w:val="0"/>
                <w:numId w:val="0"/>
              </w:numPr>
              <w:rPr>
                <w:rFonts w:cs="Arial"/>
                <w:szCs w:val="24"/>
              </w:rPr>
            </w:pPr>
            <w:r w:rsidRPr="0036077E">
              <w:rPr>
                <w:rFonts w:cs="Arial"/>
                <w:b/>
                <w:szCs w:val="24"/>
              </w:rPr>
              <w:t>Methodology (</w:t>
            </w:r>
            <w:r w:rsidR="007F08E5">
              <w:rPr>
                <w:rFonts w:cs="Arial"/>
                <w:b/>
                <w:szCs w:val="24"/>
              </w:rPr>
              <w:t>20</w:t>
            </w:r>
            <w:r w:rsidRPr="0036077E">
              <w:rPr>
                <w:rFonts w:cs="Arial"/>
                <w:b/>
                <w:szCs w:val="24"/>
              </w:rPr>
              <w:t>%)</w:t>
            </w:r>
          </w:p>
          <w:p w14:paraId="08B651BF" w14:textId="77777777" w:rsidR="00F52BE8" w:rsidRPr="0036077E" w:rsidRDefault="00F52BE8" w:rsidP="00D262B3">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556ABCA4" w14:textId="77777777" w:rsidR="00F52BE8" w:rsidRPr="0036077E" w:rsidRDefault="00F52BE8" w:rsidP="00D262B3">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7AD3B884" w14:textId="77777777" w:rsidR="00F52BE8" w:rsidRPr="0036077E" w:rsidRDefault="00F52BE8" w:rsidP="00D262B3">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275A9119"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Explain how your organisation will engage with external stakeholders;</w:t>
            </w:r>
          </w:p>
          <w:p w14:paraId="54CE6FFF" w14:textId="77777777" w:rsidR="00F52BE8" w:rsidRPr="0036077E" w:rsidRDefault="00F52BE8" w:rsidP="00D262B3">
            <w:pPr>
              <w:pStyle w:val="ListNumber"/>
              <w:numPr>
                <w:ilvl w:val="0"/>
                <w:numId w:val="0"/>
              </w:numPr>
              <w:tabs>
                <w:tab w:val="clear" w:pos="720"/>
                <w:tab w:val="left" w:pos="426"/>
              </w:tabs>
              <w:rPr>
                <w:rFonts w:cs="Arial"/>
                <w:sz w:val="22"/>
                <w:szCs w:val="22"/>
              </w:rPr>
            </w:pPr>
          </w:p>
          <w:p w14:paraId="0EAB7769" w14:textId="050431A8" w:rsidR="00F52BE8" w:rsidRPr="0036077E" w:rsidRDefault="00F52BE8" w:rsidP="00D262B3">
            <w:pPr>
              <w:pStyle w:val="ListNumber"/>
              <w:numPr>
                <w:ilvl w:val="0"/>
                <w:numId w:val="0"/>
              </w:numPr>
              <w:rPr>
                <w:rFonts w:cs="Arial"/>
                <w:b/>
                <w:bCs/>
                <w:szCs w:val="24"/>
                <w:lang w:eastAsia="en-GB"/>
              </w:rPr>
            </w:pPr>
            <w:r w:rsidRPr="0036077E">
              <w:rPr>
                <w:rFonts w:cs="Arial"/>
                <w:b/>
                <w:bCs/>
                <w:szCs w:val="24"/>
                <w:lang w:eastAsia="en-GB"/>
              </w:rPr>
              <w:t>Delivery (</w:t>
            </w:r>
            <w:r w:rsidR="00B220EE">
              <w:rPr>
                <w:rFonts w:cs="Arial"/>
                <w:b/>
                <w:bCs/>
                <w:szCs w:val="24"/>
                <w:lang w:eastAsia="en-GB"/>
              </w:rPr>
              <w:t>4</w:t>
            </w:r>
            <w:r w:rsidR="007F08E5">
              <w:rPr>
                <w:rFonts w:cs="Arial"/>
                <w:b/>
                <w:bCs/>
                <w:szCs w:val="24"/>
                <w:lang w:eastAsia="en-GB"/>
              </w:rPr>
              <w:t>0</w:t>
            </w:r>
            <w:r w:rsidRPr="0036077E">
              <w:rPr>
                <w:rFonts w:cs="Arial"/>
                <w:b/>
                <w:bCs/>
                <w:szCs w:val="24"/>
                <w:lang w:eastAsia="en-GB"/>
              </w:rPr>
              <w:t>%)</w:t>
            </w:r>
          </w:p>
          <w:p w14:paraId="6310AE97" w14:textId="77777777" w:rsidR="00F52BE8" w:rsidRPr="0036077E" w:rsidRDefault="00F52BE8" w:rsidP="00D262B3">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1206C095" w14:textId="77777777" w:rsidR="00F52BE8" w:rsidRPr="0036077E" w:rsidRDefault="00F52BE8" w:rsidP="00D262B3">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2816D2EC" w14:textId="77777777" w:rsidR="00F52BE8" w:rsidRPr="0036077E" w:rsidRDefault="00F52BE8" w:rsidP="00D262B3">
            <w:pPr>
              <w:pStyle w:val="ListNumber"/>
              <w:numPr>
                <w:ilvl w:val="0"/>
                <w:numId w:val="0"/>
              </w:numPr>
              <w:rPr>
                <w:rFonts w:cs="Arial"/>
                <w:sz w:val="22"/>
                <w:szCs w:val="22"/>
              </w:rPr>
            </w:pPr>
            <w:r w:rsidRPr="0036077E">
              <w:rPr>
                <w:rFonts w:cs="Arial"/>
                <w:sz w:val="22"/>
                <w:szCs w:val="22"/>
              </w:rPr>
              <w:lastRenderedPageBreak/>
              <w:t xml:space="preserve">b)  Demonstrate an understanding of the risks, and project dependencies and explain how they would be mitigated to ensure project delivery; </w:t>
            </w:r>
          </w:p>
          <w:p w14:paraId="0EA66375" w14:textId="77777777" w:rsidR="00F52BE8" w:rsidRPr="0036077E" w:rsidRDefault="00F52BE8" w:rsidP="00D262B3">
            <w:pPr>
              <w:pStyle w:val="ListNumber"/>
              <w:numPr>
                <w:ilvl w:val="0"/>
                <w:numId w:val="0"/>
              </w:numPr>
              <w:rPr>
                <w:rFonts w:cs="Arial"/>
              </w:rPr>
            </w:pPr>
            <w:r w:rsidRPr="0036077E">
              <w:rPr>
                <w:rFonts w:cs="Arial"/>
              </w:rPr>
              <w:t>c) Explain the resources that will be allocated to delivering the required outcomes/output, and what other resources can be called upon if required.</w:t>
            </w:r>
          </w:p>
          <w:p w14:paraId="20422A11" w14:textId="77777777" w:rsidR="00F52BE8" w:rsidRPr="0036077E" w:rsidRDefault="00F52BE8" w:rsidP="00D262B3">
            <w:pPr>
              <w:pStyle w:val="ListNumber"/>
              <w:numPr>
                <w:ilvl w:val="0"/>
                <w:numId w:val="0"/>
              </w:numPr>
              <w:rPr>
                <w:rFonts w:cs="Arial"/>
                <w:sz w:val="22"/>
                <w:szCs w:val="22"/>
              </w:rPr>
            </w:pPr>
          </w:p>
          <w:p w14:paraId="2554883F" w14:textId="0CF1A45F" w:rsidR="00F52BE8" w:rsidRPr="0036077E" w:rsidRDefault="00F52BE8" w:rsidP="00D262B3">
            <w:pPr>
              <w:pStyle w:val="ListNumber"/>
              <w:numPr>
                <w:ilvl w:val="0"/>
                <w:numId w:val="0"/>
              </w:numPr>
              <w:tabs>
                <w:tab w:val="clear" w:pos="720"/>
                <w:tab w:val="left" w:pos="426"/>
              </w:tabs>
              <w:rPr>
                <w:rFonts w:cs="Arial"/>
                <w:b/>
                <w:szCs w:val="24"/>
              </w:rPr>
            </w:pPr>
            <w:r w:rsidRPr="0036077E">
              <w:rPr>
                <w:rFonts w:cs="Arial"/>
                <w:b/>
                <w:szCs w:val="24"/>
              </w:rPr>
              <w:t>Experience (</w:t>
            </w:r>
            <w:r w:rsidR="00B220EE">
              <w:rPr>
                <w:rFonts w:cs="Arial"/>
                <w:b/>
                <w:szCs w:val="24"/>
              </w:rPr>
              <w:t>3</w:t>
            </w:r>
            <w:r w:rsidR="007F08E5">
              <w:rPr>
                <w:rFonts w:cs="Arial"/>
                <w:b/>
                <w:szCs w:val="24"/>
              </w:rPr>
              <w:t>0</w:t>
            </w:r>
            <w:r w:rsidRPr="0036077E">
              <w:rPr>
                <w:rFonts w:cs="Arial"/>
                <w:b/>
                <w:szCs w:val="24"/>
              </w:rPr>
              <w:t>%)</w:t>
            </w:r>
          </w:p>
          <w:p w14:paraId="36FBA9F6" w14:textId="77777777" w:rsidR="00F52BE8" w:rsidRPr="0036077E" w:rsidRDefault="00F52BE8" w:rsidP="00D262B3">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6FB40A5F" w14:textId="77777777" w:rsidR="00F52BE8" w:rsidRPr="0036077E" w:rsidRDefault="00F52BE8" w:rsidP="00D262B3">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68FECDB4" w14:textId="77777777" w:rsidR="00F52BE8" w:rsidRPr="0036077E" w:rsidRDefault="00F52BE8" w:rsidP="00D262B3">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12266183" w14:textId="77777777" w:rsidR="00F52BE8" w:rsidRPr="0036077E" w:rsidRDefault="00F52BE8" w:rsidP="00D262B3">
            <w:pPr>
              <w:pStyle w:val="ListNumber"/>
              <w:numPr>
                <w:ilvl w:val="0"/>
                <w:numId w:val="0"/>
              </w:numPr>
              <w:tabs>
                <w:tab w:val="clear" w:pos="720"/>
                <w:tab w:val="left" w:pos="426"/>
              </w:tabs>
              <w:rPr>
                <w:rFonts w:cs="Arial"/>
                <w:sz w:val="22"/>
                <w:szCs w:val="22"/>
              </w:rPr>
            </w:pPr>
          </w:p>
          <w:p w14:paraId="6577A060" w14:textId="2D3B75AD" w:rsidR="00F52BE8" w:rsidRPr="0036077E" w:rsidRDefault="00F52BE8" w:rsidP="00D262B3">
            <w:pPr>
              <w:pStyle w:val="ListNumber"/>
              <w:numPr>
                <w:ilvl w:val="0"/>
                <w:numId w:val="0"/>
              </w:numPr>
              <w:rPr>
                <w:rFonts w:cs="Arial"/>
                <w:szCs w:val="24"/>
              </w:rPr>
            </w:pPr>
            <w:r w:rsidRPr="0036077E">
              <w:rPr>
                <w:rFonts w:cs="Arial"/>
                <w:b/>
                <w:szCs w:val="24"/>
              </w:rPr>
              <w:t>Cost / Value for money (</w:t>
            </w:r>
            <w:r w:rsidR="007F08E5">
              <w:rPr>
                <w:rFonts w:cs="Arial"/>
                <w:b/>
                <w:szCs w:val="24"/>
              </w:rPr>
              <w:t>10</w:t>
            </w:r>
            <w:r w:rsidRPr="0036077E">
              <w:rPr>
                <w:rFonts w:cs="Arial"/>
                <w:b/>
                <w:szCs w:val="24"/>
              </w:rPr>
              <w:t>%)</w:t>
            </w:r>
          </w:p>
          <w:p w14:paraId="39506F26" w14:textId="77777777" w:rsidR="00F52BE8" w:rsidRPr="0036077E" w:rsidRDefault="00F52BE8" w:rsidP="00D262B3">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5DC4CA56" w14:textId="77777777" w:rsidR="00F52BE8" w:rsidRPr="0036077E" w:rsidRDefault="00F52BE8" w:rsidP="00D262B3">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15B62DA7" w14:textId="77777777" w:rsidTr="00D262B3">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178AE" w:rsidRDefault="00F52BE8" w:rsidP="00D262B3">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178AE" w:rsidRDefault="00F52BE8" w:rsidP="00D262B3">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178AE" w:rsidRDefault="00F52BE8" w:rsidP="00D262B3">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178AE" w:rsidRDefault="00F52BE8" w:rsidP="00D262B3">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178AE" w:rsidRDefault="00F52BE8" w:rsidP="00D262B3">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178AE" w:rsidRDefault="00F52BE8" w:rsidP="00D262B3">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84FA3A7" w14:textId="77777777" w:rsidTr="00D262B3">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178AE" w:rsidRDefault="00F52BE8" w:rsidP="00D262B3">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178AE" w:rsidRDefault="00F52BE8" w:rsidP="00D262B3">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178AE" w:rsidRDefault="00F52BE8" w:rsidP="00D262B3">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178AE" w:rsidRDefault="00F52BE8" w:rsidP="00D262B3">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178AE" w:rsidRDefault="00F52BE8" w:rsidP="00D262B3">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178AE" w:rsidRDefault="00F52BE8" w:rsidP="00D262B3">
                  <w:pPr>
                    <w:autoSpaceDE w:val="0"/>
                    <w:autoSpaceDN w:val="0"/>
                    <w:adjustRightInd w:val="0"/>
                    <w:rPr>
                      <w:rFonts w:cs="Arial"/>
                      <w:color w:val="000000"/>
                      <w:sz w:val="20"/>
                    </w:rPr>
                  </w:pPr>
                </w:p>
              </w:tc>
            </w:tr>
            <w:tr w:rsidR="00F52BE8" w:rsidRPr="005178AE" w14:paraId="4D2D20A2" w14:textId="77777777" w:rsidTr="00D262B3">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178AE" w:rsidRDefault="00F52BE8" w:rsidP="00D262B3">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178AE" w:rsidRDefault="00F52BE8" w:rsidP="00D262B3">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178AE" w:rsidRDefault="00F52BE8" w:rsidP="00D262B3">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178AE" w:rsidRDefault="00F52BE8" w:rsidP="00D262B3">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178AE" w:rsidRDefault="00F52BE8" w:rsidP="00D262B3">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178AE" w:rsidRDefault="00F52BE8" w:rsidP="00D262B3">
                  <w:pPr>
                    <w:autoSpaceDE w:val="0"/>
                    <w:autoSpaceDN w:val="0"/>
                    <w:adjustRightInd w:val="0"/>
                    <w:rPr>
                      <w:rFonts w:cs="Arial"/>
                      <w:color w:val="000000"/>
                      <w:sz w:val="20"/>
                    </w:rPr>
                  </w:pPr>
                </w:p>
              </w:tc>
            </w:tr>
            <w:tr w:rsidR="00F52BE8" w:rsidRPr="005178AE" w14:paraId="7845BC10" w14:textId="77777777" w:rsidTr="00D262B3">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178AE" w:rsidRDefault="00F52BE8" w:rsidP="00D262B3">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178AE" w:rsidRDefault="00F52BE8" w:rsidP="00D262B3">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178AE" w:rsidRDefault="00F52BE8" w:rsidP="00D262B3">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178AE" w:rsidRDefault="00F52BE8" w:rsidP="00D262B3">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178AE" w:rsidRDefault="00F52BE8" w:rsidP="00D262B3">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178AE" w:rsidRDefault="00F52BE8" w:rsidP="00D262B3">
                  <w:pPr>
                    <w:autoSpaceDE w:val="0"/>
                    <w:autoSpaceDN w:val="0"/>
                    <w:adjustRightInd w:val="0"/>
                    <w:rPr>
                      <w:rFonts w:cs="Arial"/>
                      <w:color w:val="000000"/>
                      <w:sz w:val="20"/>
                    </w:rPr>
                  </w:pPr>
                </w:p>
              </w:tc>
            </w:tr>
          </w:tbl>
          <w:p w14:paraId="264CA9B3" w14:textId="77777777" w:rsidR="00F52BE8" w:rsidRPr="0036077E" w:rsidRDefault="00F52BE8" w:rsidP="00D262B3">
            <w:pPr>
              <w:rPr>
                <w:sz w:val="22"/>
                <w:szCs w:val="22"/>
              </w:rPr>
            </w:pPr>
          </w:p>
          <w:p w14:paraId="6617037A" w14:textId="77777777" w:rsidR="00F52BE8" w:rsidRPr="0036077E" w:rsidRDefault="00F52BE8" w:rsidP="00D262B3">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D262B3">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D262B3">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D262B3">
                  <w:pPr>
                    <w:jc w:val="center"/>
                    <w:rPr>
                      <w:b/>
                      <w:sz w:val="20"/>
                    </w:rPr>
                  </w:pPr>
                  <w:r w:rsidRPr="0036077E">
                    <w:rPr>
                      <w:b/>
                      <w:sz w:val="20"/>
                    </w:rPr>
                    <w:t>Requirement</w:t>
                  </w:r>
                </w:p>
              </w:tc>
            </w:tr>
            <w:tr w:rsidR="00F52BE8" w14:paraId="435E2046" w14:textId="77777777" w:rsidTr="00D262B3">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D262B3">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D262B3">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D262B3">
              <w:trPr>
                <w:trHeight w:hRule="exact" w:val="907"/>
              </w:trPr>
              <w:tc>
                <w:tcPr>
                  <w:tcW w:w="851" w:type="dxa"/>
                  <w:shd w:val="clear" w:color="auto" w:fill="auto"/>
                </w:tcPr>
                <w:p w14:paraId="0D08EDAE" w14:textId="77777777" w:rsidR="00F52BE8" w:rsidRPr="0036077E" w:rsidRDefault="00F52BE8" w:rsidP="00D262B3">
                  <w:pPr>
                    <w:rPr>
                      <w:sz w:val="20"/>
                    </w:rPr>
                  </w:pPr>
                  <w:r w:rsidRPr="0036077E">
                    <w:rPr>
                      <w:sz w:val="20"/>
                    </w:rPr>
                    <w:t>Consultant</w:t>
                  </w:r>
                </w:p>
              </w:tc>
              <w:tc>
                <w:tcPr>
                  <w:tcW w:w="0" w:type="auto"/>
                  <w:shd w:val="clear" w:color="auto" w:fill="auto"/>
                </w:tcPr>
                <w:p w14:paraId="2A92F44B" w14:textId="77777777" w:rsidR="00F52BE8" w:rsidRPr="0036077E" w:rsidRDefault="00F52BE8" w:rsidP="00D262B3">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D262B3">
              <w:trPr>
                <w:trHeight w:hRule="exact" w:val="964"/>
              </w:trPr>
              <w:tc>
                <w:tcPr>
                  <w:tcW w:w="851" w:type="dxa"/>
                  <w:shd w:val="clear" w:color="auto" w:fill="auto"/>
                </w:tcPr>
                <w:p w14:paraId="7C3EDDFE" w14:textId="77777777" w:rsidR="00F52BE8" w:rsidRPr="0036077E" w:rsidRDefault="00F52BE8" w:rsidP="00D262B3">
                  <w:pPr>
                    <w:rPr>
                      <w:sz w:val="20"/>
                    </w:rPr>
                  </w:pPr>
                  <w:r w:rsidRPr="0036077E">
                    <w:rPr>
                      <w:sz w:val="20"/>
                    </w:rPr>
                    <w:t>Senior Consultant</w:t>
                  </w:r>
                </w:p>
              </w:tc>
              <w:tc>
                <w:tcPr>
                  <w:tcW w:w="0" w:type="auto"/>
                  <w:shd w:val="clear" w:color="auto" w:fill="auto"/>
                </w:tcPr>
                <w:p w14:paraId="12D741CD" w14:textId="77777777" w:rsidR="00F52BE8" w:rsidRPr="0036077E" w:rsidRDefault="00F52BE8" w:rsidP="00D262B3">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D262B3">
              <w:trPr>
                <w:trHeight w:hRule="exact" w:val="1134"/>
              </w:trPr>
              <w:tc>
                <w:tcPr>
                  <w:tcW w:w="851" w:type="dxa"/>
                  <w:shd w:val="clear" w:color="auto" w:fill="auto"/>
                </w:tcPr>
                <w:p w14:paraId="23170A16" w14:textId="77777777" w:rsidR="00F52BE8" w:rsidRPr="0036077E" w:rsidRDefault="00F52BE8" w:rsidP="00D262B3">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D262B3">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4F276DD" w14:textId="77777777" w:rsidTr="00D262B3">
              <w:trPr>
                <w:trHeight w:hRule="exact" w:val="1134"/>
              </w:trPr>
              <w:tc>
                <w:tcPr>
                  <w:tcW w:w="851" w:type="dxa"/>
                  <w:shd w:val="clear" w:color="auto" w:fill="auto"/>
                </w:tcPr>
                <w:p w14:paraId="67C1A3E2" w14:textId="77777777" w:rsidR="00F52BE8" w:rsidRPr="0036077E" w:rsidRDefault="00F52BE8" w:rsidP="00D262B3">
                  <w:pPr>
                    <w:rPr>
                      <w:sz w:val="20"/>
                    </w:rPr>
                  </w:pPr>
                  <w:r w:rsidRPr="0036077E">
                    <w:rPr>
                      <w:sz w:val="20"/>
                    </w:rPr>
                    <w:lastRenderedPageBreak/>
                    <w:t>Managing Consultant</w:t>
                  </w:r>
                </w:p>
              </w:tc>
              <w:tc>
                <w:tcPr>
                  <w:tcW w:w="0" w:type="auto"/>
                  <w:shd w:val="clear" w:color="auto" w:fill="auto"/>
                </w:tcPr>
                <w:p w14:paraId="0AB8F743" w14:textId="77777777" w:rsidR="00F52BE8" w:rsidRPr="0036077E" w:rsidRDefault="00F52BE8" w:rsidP="00D262B3">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172F28BC" w14:textId="77777777" w:rsidTr="00D262B3">
              <w:trPr>
                <w:trHeight w:hRule="exact" w:val="1221"/>
              </w:trPr>
              <w:tc>
                <w:tcPr>
                  <w:tcW w:w="851" w:type="dxa"/>
                  <w:shd w:val="clear" w:color="auto" w:fill="auto"/>
                </w:tcPr>
                <w:p w14:paraId="14C6FEF7" w14:textId="77777777" w:rsidR="00F52BE8" w:rsidRPr="0036077E" w:rsidRDefault="00F52BE8" w:rsidP="00D262B3">
                  <w:pPr>
                    <w:rPr>
                      <w:sz w:val="20"/>
                    </w:rPr>
                  </w:pPr>
                  <w:r w:rsidRPr="0036077E">
                    <w:rPr>
                      <w:sz w:val="20"/>
                    </w:rPr>
                    <w:t>Director / Partner</w:t>
                  </w:r>
                </w:p>
                <w:p w14:paraId="312FF4D1" w14:textId="77777777" w:rsidR="00F52BE8" w:rsidRPr="0036077E" w:rsidRDefault="00F52BE8" w:rsidP="00D262B3">
                  <w:pPr>
                    <w:rPr>
                      <w:sz w:val="20"/>
                    </w:rPr>
                  </w:pPr>
                </w:p>
              </w:tc>
              <w:tc>
                <w:tcPr>
                  <w:tcW w:w="0" w:type="auto"/>
                  <w:shd w:val="clear" w:color="auto" w:fill="auto"/>
                </w:tcPr>
                <w:p w14:paraId="17CFBA6A" w14:textId="77777777" w:rsidR="00F52BE8" w:rsidRPr="0036077E" w:rsidRDefault="00F52BE8" w:rsidP="00D262B3">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36077E" w:rsidRDefault="00F52BE8" w:rsidP="00D262B3">
            <w:pPr>
              <w:rPr>
                <w:sz w:val="22"/>
                <w:szCs w:val="22"/>
              </w:rPr>
            </w:pPr>
          </w:p>
          <w:p w14:paraId="6A2420A3" w14:textId="268CB087" w:rsidR="00F52BE8" w:rsidRDefault="00F52BE8" w:rsidP="00D262B3">
            <w:pPr>
              <w:rPr>
                <w:rFonts w:cs="Arial"/>
                <w:b/>
                <w:sz w:val="32"/>
                <w:szCs w:val="32"/>
                <w:u w:val="single"/>
              </w:rPr>
            </w:pPr>
            <w:r w:rsidRPr="0036077E">
              <w:rPr>
                <w:rFonts w:cs="Arial"/>
                <w:b/>
                <w:sz w:val="32"/>
                <w:szCs w:val="32"/>
                <w:u w:val="single"/>
              </w:rPr>
              <w:t>Marking Scheme</w:t>
            </w:r>
          </w:p>
          <w:p w14:paraId="7E5CF78B" w14:textId="23DC86D3" w:rsidR="00EA2410" w:rsidRPr="00EA2410" w:rsidRDefault="00EA2410" w:rsidP="00D262B3">
            <w:pPr>
              <w:rPr>
                <w:rFonts w:cs="Arial"/>
                <w:b/>
                <w:sz w:val="22"/>
                <w:szCs w:val="22"/>
                <w:u w:val="single"/>
              </w:rPr>
            </w:pPr>
            <w:r w:rsidRPr="00EA2410">
              <w:rPr>
                <w:rFonts w:cs="Arial"/>
                <w:sz w:val="22"/>
                <w:szCs w:val="22"/>
                <w:shd w:val="clear" w:color="auto" w:fill="FFFFFF"/>
              </w:rPr>
              <w:t>For the Methodology, Delivery and Experience shall be scored using the following:</w:t>
            </w: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D262B3">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D262B3">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D262B3">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D262B3">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D262B3">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D262B3">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D262B3">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D262B3">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D262B3">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D262B3">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D262B3">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D262B3">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4D68724" w14:textId="77777777" w:rsidR="00F52BE8" w:rsidRPr="0036077E" w:rsidRDefault="00F52BE8" w:rsidP="00D262B3">
            <w:pPr>
              <w:rPr>
                <w:rFonts w:cs="Arial"/>
                <w:sz w:val="22"/>
                <w:szCs w:val="22"/>
              </w:rPr>
            </w:pPr>
          </w:p>
          <w:p w14:paraId="70B1581A" w14:textId="77777777" w:rsidR="00EA2410" w:rsidRDefault="00EA2410" w:rsidP="00EA2410">
            <w:pPr>
              <w:rPr>
                <w:rFonts w:cs="Arial"/>
                <w:sz w:val="22"/>
                <w:szCs w:val="22"/>
              </w:rPr>
            </w:pPr>
            <w:r>
              <w:rPr>
                <w:rFonts w:cs="Arial"/>
                <w:sz w:val="22"/>
                <w:szCs w:val="22"/>
              </w:rPr>
              <w:t>For the Price evaluation the following shall apply:</w:t>
            </w:r>
          </w:p>
          <w:p w14:paraId="5E8DC4B2" w14:textId="77777777" w:rsidR="00EA2410" w:rsidRPr="006C7293" w:rsidRDefault="00EA2410" w:rsidP="00EA2410">
            <w:pPr>
              <w:rPr>
                <w:rFonts w:cs="Arial"/>
                <w:sz w:val="22"/>
                <w:szCs w:val="22"/>
                <w:u w:val="single"/>
              </w:rPr>
            </w:pPr>
            <w:r w:rsidRPr="006C7293">
              <w:rPr>
                <w:rFonts w:cs="Arial"/>
                <w:sz w:val="22"/>
                <w:szCs w:val="22"/>
                <w:u w:val="single"/>
              </w:rPr>
              <w:t>Fixed fee</w:t>
            </w:r>
          </w:p>
          <w:p w14:paraId="7FBFC630" w14:textId="77777777" w:rsidR="00EA2410" w:rsidRDefault="00EA2410" w:rsidP="00EA2410">
            <w:pPr>
              <w:rPr>
                <w:rFonts w:cs="Arial"/>
                <w:sz w:val="22"/>
                <w:szCs w:val="22"/>
                <w:shd w:val="clear" w:color="auto" w:fill="FFFFFF"/>
              </w:rPr>
            </w:pPr>
            <w:r>
              <w:rPr>
                <w:rFonts w:cs="Arial"/>
                <w:sz w:val="22"/>
                <w:szCs w:val="22"/>
                <w:shd w:val="clear" w:color="auto" w:fill="FFFFFF"/>
              </w:rPr>
              <w:t xml:space="preserve">The </w:t>
            </w:r>
            <w:r w:rsidRPr="00CE6874">
              <w:rPr>
                <w:rFonts w:cs="Arial"/>
                <w:sz w:val="22"/>
                <w:szCs w:val="22"/>
                <w:shd w:val="clear" w:color="auto" w:fill="FFFFFF"/>
              </w:rPr>
              <w:t xml:space="preserve">lowest </w:t>
            </w:r>
            <w:r>
              <w:rPr>
                <w:rFonts w:cs="Arial"/>
                <w:sz w:val="22"/>
                <w:szCs w:val="22"/>
                <w:shd w:val="clear" w:color="auto" w:fill="FFFFFF"/>
              </w:rPr>
              <w:t>fixed fee</w:t>
            </w:r>
            <w:r w:rsidRPr="00CE6874">
              <w:rPr>
                <w:rFonts w:cs="Arial"/>
                <w:sz w:val="22"/>
                <w:szCs w:val="22"/>
                <w:shd w:val="clear" w:color="auto" w:fill="FFFFFF"/>
              </w:rPr>
              <w:t xml:space="preserve"> will be awarded the maximum price score of 100.</w:t>
            </w:r>
          </w:p>
          <w:p w14:paraId="7B23245B" w14:textId="77777777" w:rsidR="00EA2410" w:rsidRDefault="00EA2410" w:rsidP="00EA2410">
            <w:pPr>
              <w:rPr>
                <w:rFonts w:cs="Arial"/>
                <w:sz w:val="22"/>
                <w:szCs w:val="22"/>
                <w:shd w:val="clear" w:color="auto" w:fill="FFFFFF"/>
              </w:rPr>
            </w:pPr>
            <w:r>
              <w:rPr>
                <w:rFonts w:cs="Arial"/>
                <w:sz w:val="22"/>
                <w:szCs w:val="22"/>
                <w:shd w:val="clear" w:color="auto" w:fill="FFFFFF"/>
              </w:rPr>
              <w:t>All other</w:t>
            </w:r>
            <w:r w:rsidRPr="00CE6874">
              <w:rPr>
                <w:rFonts w:cs="Arial"/>
                <w:sz w:val="22"/>
                <w:szCs w:val="22"/>
                <w:shd w:val="clear" w:color="auto" w:fill="FFFFFF"/>
              </w:rPr>
              <w:t xml:space="preserve"> </w:t>
            </w:r>
            <w:r>
              <w:rPr>
                <w:rFonts w:cs="Arial"/>
                <w:sz w:val="22"/>
                <w:szCs w:val="22"/>
                <w:shd w:val="clear" w:color="auto" w:fill="FFFFFF"/>
              </w:rPr>
              <w:t>bidders will get a price score relative to the</w:t>
            </w:r>
            <w:r w:rsidRPr="00CE6874">
              <w:rPr>
                <w:rFonts w:cs="Arial"/>
                <w:sz w:val="22"/>
                <w:szCs w:val="22"/>
                <w:shd w:val="clear" w:color="auto" w:fill="FFFFFF"/>
              </w:rPr>
              <w:t xml:space="preserve"> lowest </w:t>
            </w:r>
            <w:r>
              <w:rPr>
                <w:rFonts w:cs="Arial"/>
                <w:sz w:val="22"/>
                <w:szCs w:val="22"/>
                <w:shd w:val="clear" w:color="auto" w:fill="FFFFFF"/>
              </w:rPr>
              <w:t>fee</w:t>
            </w:r>
            <w:r w:rsidRPr="00CE6874">
              <w:rPr>
                <w:rFonts w:cs="Arial"/>
                <w:sz w:val="22"/>
                <w:szCs w:val="22"/>
                <w:shd w:val="clear" w:color="auto" w:fill="FFFFFF"/>
              </w:rPr>
              <w:t xml:space="preserve"> tendered.</w:t>
            </w:r>
          </w:p>
          <w:p w14:paraId="0E36C041" w14:textId="77777777" w:rsidR="00EA2410" w:rsidRDefault="00EA2410" w:rsidP="00EA2410">
            <w:pPr>
              <w:rPr>
                <w:rFonts w:cs="Arial"/>
                <w:sz w:val="22"/>
                <w:szCs w:val="22"/>
                <w:shd w:val="clear" w:color="auto" w:fill="FFFFFF"/>
              </w:rPr>
            </w:pPr>
            <w:r w:rsidRPr="00CE6874">
              <w:rPr>
                <w:rFonts w:cs="Arial"/>
                <w:sz w:val="22"/>
                <w:szCs w:val="22"/>
                <w:shd w:val="clear" w:color="auto" w:fill="FFFFFF"/>
              </w:rPr>
              <w:t>The calculation we will use to calculate your score is as follows:</w:t>
            </w:r>
          </w:p>
          <w:p w14:paraId="657A4791" w14:textId="77777777" w:rsidR="00EA2410" w:rsidRDefault="00EA2410" w:rsidP="00EA2410">
            <w:pPr>
              <w:spacing w:after="0"/>
              <w:rPr>
                <w:rFonts w:cs="Arial"/>
                <w:sz w:val="22"/>
                <w:szCs w:val="22"/>
                <w:shd w:val="clear" w:color="auto" w:fill="FFFFFF"/>
              </w:rPr>
            </w:pPr>
            <w:r w:rsidRPr="00CE6874">
              <w:rPr>
                <w:rFonts w:cs="Arial"/>
                <w:sz w:val="22"/>
                <w:szCs w:val="22"/>
                <w:shd w:val="clear" w:color="auto" w:fill="FFFFFF"/>
              </w:rPr>
              <w:t xml:space="preserve">Price </w:t>
            </w:r>
            <w:proofErr w:type="gramStart"/>
            <w:r w:rsidRPr="00CE6874">
              <w:rPr>
                <w:rFonts w:cs="Arial"/>
                <w:sz w:val="22"/>
                <w:szCs w:val="22"/>
                <w:shd w:val="clear" w:color="auto" w:fill="FFFFFF"/>
              </w:rPr>
              <w:t>Score  =</w:t>
            </w:r>
            <w:proofErr w:type="gramEnd"/>
            <w:r w:rsidRPr="00CE6874">
              <w:rPr>
                <w:rFonts w:cs="Arial"/>
                <w:sz w:val="22"/>
                <w:szCs w:val="22"/>
                <w:shd w:val="clear" w:color="auto" w:fill="FFFFFF"/>
              </w:rPr>
              <w:t xml:space="preserve"> </w:t>
            </w:r>
            <w:r>
              <w:rPr>
                <w:rFonts w:cs="Arial"/>
                <w:sz w:val="22"/>
                <w:szCs w:val="22"/>
                <w:shd w:val="clear" w:color="auto" w:fill="FFFFFF"/>
              </w:rPr>
              <w:t xml:space="preserve">                   </w:t>
            </w:r>
            <w:r w:rsidRPr="00CE6874">
              <w:rPr>
                <w:rFonts w:cs="Arial"/>
                <w:sz w:val="22"/>
                <w:szCs w:val="22"/>
                <w:u w:val="single"/>
                <w:shd w:val="clear" w:color="auto" w:fill="FFFFFF"/>
              </w:rPr>
              <w:t>Lowest Total Fee</w:t>
            </w:r>
            <w:r>
              <w:rPr>
                <w:rFonts w:cs="Arial"/>
                <w:sz w:val="22"/>
                <w:szCs w:val="22"/>
                <w:shd w:val="clear" w:color="auto" w:fill="FFFFFF"/>
              </w:rPr>
              <w:t xml:space="preserve">       </w:t>
            </w:r>
            <w:r w:rsidRPr="00CE6874">
              <w:rPr>
                <w:rFonts w:cs="Arial"/>
                <w:sz w:val="22"/>
                <w:szCs w:val="22"/>
                <w:shd w:val="clear" w:color="auto" w:fill="FFFFFF"/>
              </w:rPr>
              <w:t>x 100</w:t>
            </w:r>
          </w:p>
          <w:p w14:paraId="1F186A3B" w14:textId="77777777" w:rsidR="00EA2410" w:rsidRDefault="00EA2410" w:rsidP="00EA2410">
            <w:pPr>
              <w:rPr>
                <w:rFonts w:cs="Arial"/>
                <w:sz w:val="22"/>
                <w:szCs w:val="22"/>
                <w:shd w:val="clear" w:color="auto" w:fill="FFFFFF"/>
              </w:rPr>
            </w:pPr>
            <w:r>
              <w:rPr>
                <w:rFonts w:cs="Arial"/>
                <w:sz w:val="22"/>
                <w:szCs w:val="22"/>
                <w:shd w:val="clear" w:color="auto" w:fill="FFFFFF"/>
              </w:rPr>
              <w:t xml:space="preserve">                                           Bidder’s </w:t>
            </w:r>
            <w:r w:rsidRPr="00CE6874">
              <w:rPr>
                <w:rFonts w:cs="Arial"/>
                <w:sz w:val="22"/>
                <w:szCs w:val="22"/>
                <w:shd w:val="clear" w:color="auto" w:fill="FFFFFF"/>
              </w:rPr>
              <w:t xml:space="preserve">Total </w:t>
            </w:r>
            <w:r>
              <w:rPr>
                <w:rFonts w:cs="Arial"/>
                <w:sz w:val="22"/>
                <w:szCs w:val="22"/>
                <w:shd w:val="clear" w:color="auto" w:fill="FFFFFF"/>
              </w:rPr>
              <w:t>Fee</w:t>
            </w:r>
          </w:p>
          <w:p w14:paraId="06B02A23" w14:textId="77777777" w:rsidR="00EA2410" w:rsidRDefault="00EA2410" w:rsidP="00EA2410">
            <w:pPr>
              <w:rPr>
                <w:rFonts w:cs="Arial"/>
                <w:sz w:val="22"/>
                <w:szCs w:val="22"/>
                <w:shd w:val="clear" w:color="auto" w:fill="FFFFFF"/>
              </w:rPr>
            </w:pPr>
            <w:r w:rsidRPr="00CE6874">
              <w:rPr>
                <w:rFonts w:cs="Arial"/>
                <w:sz w:val="22"/>
                <w:szCs w:val="22"/>
                <w:shd w:val="clear" w:color="auto" w:fill="FFFFFF"/>
              </w:rPr>
              <w:t>Your score will then be multiplied by the weighting we have applied to this aspect</w:t>
            </w:r>
            <w:r>
              <w:rPr>
                <w:rFonts w:cs="Arial"/>
                <w:sz w:val="22"/>
                <w:szCs w:val="22"/>
                <w:shd w:val="clear" w:color="auto" w:fill="FFFFFF"/>
              </w:rPr>
              <w:t xml:space="preserve"> of </w:t>
            </w:r>
            <w:r w:rsidRPr="00CE6874">
              <w:rPr>
                <w:rFonts w:cs="Arial"/>
                <w:sz w:val="22"/>
                <w:szCs w:val="22"/>
                <w:shd w:val="clear" w:color="auto" w:fill="FFFFFF"/>
              </w:rPr>
              <w:t xml:space="preserve">the price evaluation to provide a weighted score for </w:t>
            </w:r>
            <w:r>
              <w:rPr>
                <w:rFonts w:cs="Arial"/>
                <w:sz w:val="22"/>
                <w:szCs w:val="22"/>
                <w:shd w:val="clear" w:color="auto" w:fill="FFFFFF"/>
              </w:rPr>
              <w:t>the fee.</w:t>
            </w:r>
          </w:p>
          <w:p w14:paraId="450B420D" w14:textId="77777777" w:rsidR="00F52BE8" w:rsidRPr="0036077E" w:rsidRDefault="00F52BE8" w:rsidP="00EA2410">
            <w:pPr>
              <w:rPr>
                <w:rFonts w:cs="Arial"/>
                <w:sz w:val="22"/>
                <w:szCs w:val="22"/>
              </w:rPr>
            </w:pPr>
          </w:p>
        </w:tc>
      </w:tr>
    </w:tbl>
    <w:p w14:paraId="63B7A6DD" w14:textId="77777777" w:rsidR="00F52BE8" w:rsidRDefault="00F52BE8" w:rsidP="00F52BE8">
      <w:pPr>
        <w:rPr>
          <w:rFonts w:cs="Arial"/>
          <w:b/>
          <w:sz w:val="32"/>
          <w:szCs w:val="32"/>
          <w:u w:val="single"/>
        </w:rPr>
        <w:sectPr w:rsidR="00F52BE8" w:rsidSect="00D262B3">
          <w:footerReference w:type="default" r:id="rId14"/>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31E72B94" w14:textId="77777777" w:rsidTr="00D262B3">
        <w:tc>
          <w:tcPr>
            <w:tcW w:w="4928" w:type="dxa"/>
            <w:shd w:val="clear" w:color="auto" w:fill="auto"/>
          </w:tcPr>
          <w:p w14:paraId="0A1B4873" w14:textId="77777777" w:rsidR="00F52BE8" w:rsidRPr="0036077E" w:rsidRDefault="00F52BE8" w:rsidP="00D262B3">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53B71681" w14:textId="77777777" w:rsidR="00F52BE8" w:rsidRPr="0036077E" w:rsidRDefault="00F52BE8" w:rsidP="00D262B3">
            <w:pPr>
              <w:pStyle w:val="ListNumber"/>
              <w:numPr>
                <w:ilvl w:val="0"/>
                <w:numId w:val="0"/>
              </w:numPr>
              <w:spacing w:before="0" w:after="0"/>
              <w:rPr>
                <w:rFonts w:cs="Arial"/>
                <w:b/>
              </w:rPr>
            </w:pPr>
            <w:r w:rsidRPr="0036077E">
              <w:rPr>
                <w:rFonts w:cs="Arial"/>
                <w:b/>
              </w:rPr>
              <w:t>Timescale</w:t>
            </w:r>
          </w:p>
        </w:tc>
      </w:tr>
      <w:tr w:rsidR="00F52BE8" w:rsidRPr="0036077E" w14:paraId="01810814" w14:textId="77777777" w:rsidTr="00D262B3">
        <w:tc>
          <w:tcPr>
            <w:tcW w:w="4928" w:type="dxa"/>
            <w:shd w:val="clear" w:color="auto" w:fill="auto"/>
          </w:tcPr>
          <w:p w14:paraId="0C7FA901" w14:textId="77777777" w:rsidR="00F52BE8" w:rsidRPr="0036077E" w:rsidRDefault="00F52BE8" w:rsidP="00D262B3">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188355D8" w14:textId="51E3F9A8" w:rsidR="00F52BE8" w:rsidRPr="0036077E" w:rsidRDefault="00EA2410" w:rsidP="00D262B3">
            <w:pPr>
              <w:pStyle w:val="ListNumber"/>
              <w:numPr>
                <w:ilvl w:val="0"/>
                <w:numId w:val="0"/>
              </w:numPr>
              <w:spacing w:before="0" w:after="0"/>
              <w:rPr>
                <w:rFonts w:cs="Arial"/>
              </w:rPr>
            </w:pPr>
            <w:r>
              <w:rPr>
                <w:rFonts w:cs="Arial"/>
              </w:rPr>
              <w:t>03 Aug 22</w:t>
            </w:r>
          </w:p>
        </w:tc>
      </w:tr>
      <w:tr w:rsidR="00F52BE8" w:rsidRPr="0036077E" w14:paraId="53056EF8" w14:textId="77777777" w:rsidTr="00D262B3">
        <w:tc>
          <w:tcPr>
            <w:tcW w:w="4928" w:type="dxa"/>
            <w:shd w:val="clear" w:color="auto" w:fill="auto"/>
          </w:tcPr>
          <w:p w14:paraId="4E1F9B1E" w14:textId="77777777" w:rsidR="00F52BE8" w:rsidRPr="0036077E" w:rsidRDefault="00F52BE8" w:rsidP="00D262B3">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2D8E9C0D" w14:textId="3FFF2A2A" w:rsidR="00F52BE8" w:rsidRPr="0036077E" w:rsidRDefault="00EA2410" w:rsidP="00D262B3">
            <w:pPr>
              <w:pStyle w:val="ListNumber"/>
              <w:numPr>
                <w:ilvl w:val="0"/>
                <w:numId w:val="0"/>
              </w:numPr>
              <w:spacing w:before="0" w:after="0"/>
              <w:rPr>
                <w:rFonts w:cs="Arial"/>
              </w:rPr>
            </w:pPr>
            <w:r>
              <w:rPr>
                <w:rFonts w:cs="Arial"/>
              </w:rPr>
              <w:t>19 Aug 22 at 1700hrs</w:t>
            </w:r>
          </w:p>
        </w:tc>
      </w:tr>
      <w:tr w:rsidR="00F52BE8" w:rsidRPr="0036077E" w14:paraId="3400FC76" w14:textId="77777777" w:rsidTr="00D262B3">
        <w:tc>
          <w:tcPr>
            <w:tcW w:w="4928" w:type="dxa"/>
            <w:shd w:val="clear" w:color="auto" w:fill="auto"/>
          </w:tcPr>
          <w:p w14:paraId="127F0E8B" w14:textId="77777777" w:rsidR="00F52BE8" w:rsidRPr="0036077E" w:rsidRDefault="00F52BE8" w:rsidP="00D262B3">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2F5D93EF" w14:textId="72410607" w:rsidR="00F52BE8" w:rsidRPr="0036077E" w:rsidRDefault="00EA2410" w:rsidP="00D262B3">
            <w:pPr>
              <w:pStyle w:val="ListNumber"/>
              <w:numPr>
                <w:ilvl w:val="0"/>
                <w:numId w:val="0"/>
              </w:numPr>
              <w:spacing w:before="0" w:after="0"/>
              <w:rPr>
                <w:rFonts w:cs="Arial"/>
              </w:rPr>
            </w:pPr>
            <w:r>
              <w:rPr>
                <w:rFonts w:cs="Arial"/>
              </w:rPr>
              <w:t>26 Aug 22 at 1000hrs</w:t>
            </w:r>
          </w:p>
        </w:tc>
      </w:tr>
      <w:tr w:rsidR="00F52BE8" w:rsidRPr="0036077E" w14:paraId="11C0BA8A" w14:textId="77777777" w:rsidTr="00D262B3">
        <w:tc>
          <w:tcPr>
            <w:tcW w:w="4928" w:type="dxa"/>
            <w:shd w:val="clear" w:color="auto" w:fill="auto"/>
          </w:tcPr>
          <w:p w14:paraId="24E1FD08" w14:textId="77777777" w:rsidR="00F52BE8" w:rsidRPr="0036077E" w:rsidRDefault="00F52BE8" w:rsidP="00D262B3">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0CB4DE4C" w14:textId="46A53606" w:rsidR="00F52BE8" w:rsidRPr="0036077E" w:rsidRDefault="00EA2410" w:rsidP="00D262B3">
            <w:pPr>
              <w:pStyle w:val="ListNumber"/>
              <w:numPr>
                <w:ilvl w:val="0"/>
                <w:numId w:val="0"/>
              </w:numPr>
              <w:spacing w:before="0" w:after="0"/>
              <w:rPr>
                <w:rFonts w:cs="Arial"/>
              </w:rPr>
            </w:pPr>
            <w:r>
              <w:rPr>
                <w:rFonts w:cs="Arial"/>
              </w:rPr>
              <w:t>02 Sep 22</w:t>
            </w:r>
          </w:p>
        </w:tc>
      </w:tr>
      <w:tr w:rsidR="00F52BE8" w:rsidRPr="0036077E" w14:paraId="33A97623" w14:textId="77777777" w:rsidTr="00D262B3">
        <w:tc>
          <w:tcPr>
            <w:tcW w:w="4928" w:type="dxa"/>
            <w:shd w:val="clear" w:color="auto" w:fill="auto"/>
          </w:tcPr>
          <w:p w14:paraId="29C10B10" w14:textId="77777777" w:rsidR="00F52BE8" w:rsidRPr="0036077E" w:rsidRDefault="00F52BE8" w:rsidP="00D262B3">
            <w:pPr>
              <w:pStyle w:val="ListNumber"/>
              <w:numPr>
                <w:ilvl w:val="0"/>
                <w:numId w:val="0"/>
              </w:numPr>
              <w:spacing w:before="0" w:after="0"/>
              <w:rPr>
                <w:rFonts w:cs="Arial"/>
              </w:rPr>
            </w:pPr>
            <w:r w:rsidRPr="0036077E">
              <w:rPr>
                <w:rFonts w:cs="Arial"/>
              </w:rPr>
              <w:t>Interviews and presentations*</w:t>
            </w:r>
          </w:p>
        </w:tc>
        <w:tc>
          <w:tcPr>
            <w:tcW w:w="3600" w:type="dxa"/>
            <w:shd w:val="clear" w:color="auto" w:fill="auto"/>
          </w:tcPr>
          <w:p w14:paraId="6DD230DD" w14:textId="19E2245E" w:rsidR="00F52BE8" w:rsidRPr="0036077E" w:rsidRDefault="00EA2410" w:rsidP="00D262B3">
            <w:pPr>
              <w:pStyle w:val="ListNumber"/>
              <w:numPr>
                <w:ilvl w:val="0"/>
                <w:numId w:val="0"/>
              </w:numPr>
              <w:spacing w:before="0" w:after="0"/>
              <w:rPr>
                <w:rFonts w:cs="Arial"/>
              </w:rPr>
            </w:pPr>
            <w:r>
              <w:rPr>
                <w:rFonts w:cs="Arial"/>
              </w:rPr>
              <w:t>08 Sep 22</w:t>
            </w:r>
            <w:r w:rsidR="00F52BE8" w:rsidRPr="0036077E">
              <w:rPr>
                <w:rFonts w:cs="Arial"/>
              </w:rPr>
              <w:t xml:space="preserve"> if required</w:t>
            </w:r>
          </w:p>
        </w:tc>
      </w:tr>
      <w:tr w:rsidR="00F52BE8" w:rsidRPr="0036077E" w14:paraId="4980ADEC" w14:textId="77777777" w:rsidTr="00D262B3">
        <w:tc>
          <w:tcPr>
            <w:tcW w:w="4928" w:type="dxa"/>
            <w:shd w:val="clear" w:color="auto" w:fill="auto"/>
          </w:tcPr>
          <w:p w14:paraId="0725ED44" w14:textId="77777777" w:rsidR="00F52BE8" w:rsidRPr="0036077E" w:rsidRDefault="00F52BE8" w:rsidP="00D262B3">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550C074B" w14:textId="1D473B24" w:rsidR="00F52BE8" w:rsidRPr="0036077E" w:rsidRDefault="00EA2410" w:rsidP="00D262B3">
            <w:pPr>
              <w:pStyle w:val="ListNumber"/>
              <w:numPr>
                <w:ilvl w:val="0"/>
                <w:numId w:val="0"/>
              </w:numPr>
              <w:spacing w:before="0" w:after="0"/>
              <w:rPr>
                <w:rFonts w:cs="Arial"/>
              </w:rPr>
            </w:pPr>
            <w:r>
              <w:rPr>
                <w:rFonts w:cs="Arial"/>
              </w:rPr>
              <w:t>12 Sep 22</w:t>
            </w:r>
          </w:p>
        </w:tc>
      </w:tr>
      <w:tr w:rsidR="00F52BE8" w:rsidRPr="0036077E" w14:paraId="6D8D1611" w14:textId="77777777" w:rsidTr="00D262B3">
        <w:tc>
          <w:tcPr>
            <w:tcW w:w="4928" w:type="dxa"/>
            <w:shd w:val="clear" w:color="auto" w:fill="auto"/>
          </w:tcPr>
          <w:p w14:paraId="689D233A" w14:textId="77777777" w:rsidR="00F52BE8" w:rsidRPr="0036077E" w:rsidRDefault="00F52BE8" w:rsidP="00D262B3">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6F5D68DF" w14:textId="7F53F374" w:rsidR="00F52BE8" w:rsidRPr="0036077E" w:rsidRDefault="00EA2410" w:rsidP="00D262B3">
            <w:pPr>
              <w:pStyle w:val="ListNumber"/>
              <w:numPr>
                <w:ilvl w:val="0"/>
                <w:numId w:val="0"/>
              </w:numPr>
              <w:spacing w:before="0" w:after="0"/>
              <w:rPr>
                <w:rFonts w:cs="Arial"/>
              </w:rPr>
            </w:pPr>
            <w:r>
              <w:rPr>
                <w:rFonts w:cs="Arial"/>
              </w:rPr>
              <w:t>w/c 12 Sep 22</w:t>
            </w:r>
          </w:p>
        </w:tc>
      </w:tr>
    </w:tbl>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Tender prices must be in Sterling.</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7777777" w:rsidR="00F52BE8" w:rsidRDefault="00F52BE8" w:rsidP="00F52BE8">
      <w:pPr>
        <w:pStyle w:val="ListNumber"/>
        <w:numPr>
          <w:ilvl w:val="0"/>
          <w:numId w:val="0"/>
        </w:numPr>
      </w:pPr>
      <w:r>
        <w:t>References provided as part of the tender may be approached during the tender stage</w:t>
      </w:r>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D262B3">
        <w:tc>
          <w:tcPr>
            <w:tcW w:w="2132" w:type="dxa"/>
            <w:shd w:val="clear" w:color="auto" w:fill="auto"/>
          </w:tcPr>
          <w:p w14:paraId="077E5E5A" w14:textId="77777777" w:rsidR="00F52BE8" w:rsidRPr="0036077E" w:rsidRDefault="00F52BE8" w:rsidP="00D262B3">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15F65859" w14:textId="77777777" w:rsidR="00F52BE8" w:rsidRPr="0036077E" w:rsidRDefault="00F52BE8" w:rsidP="00D262B3">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D262B3">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D262B3">
            <w:pPr>
              <w:pStyle w:val="ListNumber"/>
              <w:numPr>
                <w:ilvl w:val="0"/>
                <w:numId w:val="0"/>
              </w:numPr>
              <w:rPr>
                <w:b/>
                <w:i/>
                <w:sz w:val="22"/>
                <w:szCs w:val="22"/>
              </w:rPr>
            </w:pPr>
            <w:r w:rsidRPr="0036077E">
              <w:rPr>
                <w:b/>
                <w:i/>
                <w:sz w:val="22"/>
                <w:szCs w:val="22"/>
              </w:rPr>
              <w:t>Rational for amendment</w:t>
            </w:r>
          </w:p>
        </w:tc>
      </w:tr>
      <w:tr w:rsidR="00F52BE8" w14:paraId="227E1E3C" w14:textId="77777777" w:rsidTr="00D262B3">
        <w:tc>
          <w:tcPr>
            <w:tcW w:w="2132" w:type="dxa"/>
            <w:shd w:val="clear" w:color="auto" w:fill="auto"/>
          </w:tcPr>
          <w:p w14:paraId="66D4C252" w14:textId="77777777" w:rsidR="00F52BE8" w:rsidRDefault="00F52BE8" w:rsidP="00D262B3">
            <w:pPr>
              <w:pStyle w:val="ListNumber"/>
              <w:numPr>
                <w:ilvl w:val="0"/>
                <w:numId w:val="0"/>
              </w:numPr>
            </w:pPr>
          </w:p>
        </w:tc>
        <w:tc>
          <w:tcPr>
            <w:tcW w:w="2132" w:type="dxa"/>
            <w:shd w:val="clear" w:color="auto" w:fill="auto"/>
          </w:tcPr>
          <w:p w14:paraId="0B2FA008" w14:textId="77777777" w:rsidR="00F52BE8" w:rsidRDefault="00F52BE8" w:rsidP="00D262B3">
            <w:pPr>
              <w:pStyle w:val="ListNumber"/>
              <w:numPr>
                <w:ilvl w:val="0"/>
                <w:numId w:val="0"/>
              </w:numPr>
            </w:pPr>
          </w:p>
        </w:tc>
        <w:tc>
          <w:tcPr>
            <w:tcW w:w="2132" w:type="dxa"/>
            <w:shd w:val="clear" w:color="auto" w:fill="auto"/>
          </w:tcPr>
          <w:p w14:paraId="3D1AF706" w14:textId="77777777" w:rsidR="00F52BE8" w:rsidRDefault="00F52BE8" w:rsidP="00D262B3">
            <w:pPr>
              <w:pStyle w:val="ListNumber"/>
              <w:numPr>
                <w:ilvl w:val="0"/>
                <w:numId w:val="0"/>
              </w:numPr>
            </w:pPr>
          </w:p>
        </w:tc>
        <w:tc>
          <w:tcPr>
            <w:tcW w:w="2132" w:type="dxa"/>
            <w:shd w:val="clear" w:color="auto" w:fill="auto"/>
          </w:tcPr>
          <w:p w14:paraId="4E8369C9" w14:textId="77777777" w:rsidR="00F52BE8" w:rsidRDefault="00F52BE8" w:rsidP="00D262B3">
            <w:pPr>
              <w:pStyle w:val="ListNumber"/>
              <w:numPr>
                <w:ilvl w:val="0"/>
                <w:numId w:val="0"/>
              </w:numPr>
            </w:pPr>
          </w:p>
        </w:tc>
      </w:tr>
      <w:tr w:rsidR="00F52BE8" w14:paraId="7B927835" w14:textId="77777777" w:rsidTr="00D262B3">
        <w:tc>
          <w:tcPr>
            <w:tcW w:w="2132" w:type="dxa"/>
            <w:shd w:val="clear" w:color="auto" w:fill="auto"/>
          </w:tcPr>
          <w:p w14:paraId="5B5AB1F2" w14:textId="77777777" w:rsidR="00F52BE8" w:rsidRDefault="00F52BE8" w:rsidP="00D262B3">
            <w:pPr>
              <w:pStyle w:val="ListNumber"/>
              <w:numPr>
                <w:ilvl w:val="0"/>
                <w:numId w:val="0"/>
              </w:numPr>
            </w:pPr>
          </w:p>
        </w:tc>
        <w:tc>
          <w:tcPr>
            <w:tcW w:w="2132" w:type="dxa"/>
            <w:shd w:val="clear" w:color="auto" w:fill="auto"/>
          </w:tcPr>
          <w:p w14:paraId="41697C10" w14:textId="77777777" w:rsidR="00F52BE8" w:rsidRDefault="00F52BE8" w:rsidP="00D262B3">
            <w:pPr>
              <w:pStyle w:val="ListNumber"/>
              <w:numPr>
                <w:ilvl w:val="0"/>
                <w:numId w:val="0"/>
              </w:numPr>
            </w:pPr>
          </w:p>
        </w:tc>
        <w:tc>
          <w:tcPr>
            <w:tcW w:w="2132" w:type="dxa"/>
            <w:shd w:val="clear" w:color="auto" w:fill="auto"/>
          </w:tcPr>
          <w:p w14:paraId="06C941EA" w14:textId="77777777" w:rsidR="00F52BE8" w:rsidRDefault="00F52BE8" w:rsidP="00D262B3">
            <w:pPr>
              <w:pStyle w:val="ListNumber"/>
              <w:numPr>
                <w:ilvl w:val="0"/>
                <w:numId w:val="0"/>
              </w:numPr>
            </w:pPr>
          </w:p>
        </w:tc>
        <w:tc>
          <w:tcPr>
            <w:tcW w:w="2132" w:type="dxa"/>
            <w:shd w:val="clear" w:color="auto" w:fill="auto"/>
          </w:tcPr>
          <w:p w14:paraId="71F26826" w14:textId="77777777" w:rsidR="00F52BE8" w:rsidRDefault="00F52BE8" w:rsidP="00D262B3">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ORR Terms &amp; Conditions</w:t>
      </w:r>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Service Schedules;</w:t>
      </w:r>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r>
        <w:t>Typically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D262B3">
        <w:tc>
          <w:tcPr>
            <w:tcW w:w="1368" w:type="dxa"/>
            <w:shd w:val="clear" w:color="auto" w:fill="auto"/>
          </w:tcPr>
          <w:p w14:paraId="12C4BB0C" w14:textId="77777777" w:rsidR="00F52BE8" w:rsidRDefault="00F52BE8" w:rsidP="00D262B3">
            <w:pPr>
              <w:pStyle w:val="ListNumber"/>
              <w:numPr>
                <w:ilvl w:val="0"/>
                <w:numId w:val="0"/>
              </w:numPr>
            </w:pPr>
            <w:r>
              <w:t>Para. No.</w:t>
            </w:r>
          </w:p>
        </w:tc>
        <w:tc>
          <w:tcPr>
            <w:tcW w:w="3600" w:type="dxa"/>
            <w:shd w:val="clear" w:color="auto" w:fill="auto"/>
          </w:tcPr>
          <w:p w14:paraId="20486625" w14:textId="77777777" w:rsidR="00F52BE8" w:rsidRDefault="00F52BE8" w:rsidP="00D262B3">
            <w:pPr>
              <w:pStyle w:val="ListNumber"/>
              <w:numPr>
                <w:ilvl w:val="0"/>
                <w:numId w:val="0"/>
              </w:numPr>
            </w:pPr>
            <w:r>
              <w:t>Description</w:t>
            </w:r>
          </w:p>
        </w:tc>
        <w:tc>
          <w:tcPr>
            <w:tcW w:w="3560" w:type="dxa"/>
            <w:shd w:val="clear" w:color="auto" w:fill="auto"/>
          </w:tcPr>
          <w:p w14:paraId="1483686B" w14:textId="77777777" w:rsidR="00F52BE8" w:rsidRDefault="00F52BE8" w:rsidP="00D262B3">
            <w:pPr>
              <w:pStyle w:val="ListNumber"/>
              <w:numPr>
                <w:ilvl w:val="0"/>
                <w:numId w:val="0"/>
              </w:numPr>
            </w:pPr>
            <w:r>
              <w:t>Applicable exemption under FOIA 2000</w:t>
            </w:r>
          </w:p>
        </w:tc>
      </w:tr>
      <w:tr w:rsidR="00F52BE8" w14:paraId="04BD892D" w14:textId="77777777" w:rsidTr="00D262B3">
        <w:tc>
          <w:tcPr>
            <w:tcW w:w="1368" w:type="dxa"/>
            <w:shd w:val="clear" w:color="auto" w:fill="auto"/>
          </w:tcPr>
          <w:p w14:paraId="71FC3E42" w14:textId="77777777" w:rsidR="00F52BE8" w:rsidRDefault="00F52BE8" w:rsidP="00D262B3">
            <w:pPr>
              <w:pStyle w:val="ListNumber"/>
              <w:numPr>
                <w:ilvl w:val="0"/>
                <w:numId w:val="0"/>
              </w:numPr>
            </w:pPr>
          </w:p>
        </w:tc>
        <w:tc>
          <w:tcPr>
            <w:tcW w:w="3600" w:type="dxa"/>
            <w:shd w:val="clear" w:color="auto" w:fill="auto"/>
          </w:tcPr>
          <w:p w14:paraId="74ED4E9A" w14:textId="77777777" w:rsidR="00F52BE8" w:rsidRDefault="00F52BE8" w:rsidP="00D262B3">
            <w:pPr>
              <w:pStyle w:val="ListNumber"/>
              <w:numPr>
                <w:ilvl w:val="0"/>
                <w:numId w:val="0"/>
              </w:numPr>
            </w:pPr>
          </w:p>
        </w:tc>
        <w:tc>
          <w:tcPr>
            <w:tcW w:w="3560" w:type="dxa"/>
            <w:shd w:val="clear" w:color="auto" w:fill="auto"/>
          </w:tcPr>
          <w:p w14:paraId="4EED680D" w14:textId="77777777" w:rsidR="00F52BE8" w:rsidRDefault="00F52BE8" w:rsidP="00D262B3">
            <w:pPr>
              <w:pStyle w:val="ListNumber"/>
              <w:numPr>
                <w:ilvl w:val="0"/>
                <w:numId w:val="0"/>
              </w:numPr>
            </w:pPr>
          </w:p>
        </w:tc>
      </w:tr>
      <w:tr w:rsidR="00F52BE8" w14:paraId="3063880C" w14:textId="77777777" w:rsidTr="00D262B3">
        <w:tc>
          <w:tcPr>
            <w:tcW w:w="1368" w:type="dxa"/>
            <w:shd w:val="clear" w:color="auto" w:fill="auto"/>
          </w:tcPr>
          <w:p w14:paraId="76443DA4" w14:textId="77777777" w:rsidR="00F52BE8" w:rsidRDefault="00F52BE8" w:rsidP="00D262B3">
            <w:pPr>
              <w:pStyle w:val="ListNumber"/>
              <w:numPr>
                <w:ilvl w:val="0"/>
                <w:numId w:val="0"/>
              </w:numPr>
            </w:pPr>
          </w:p>
        </w:tc>
        <w:tc>
          <w:tcPr>
            <w:tcW w:w="3600" w:type="dxa"/>
            <w:shd w:val="clear" w:color="auto" w:fill="auto"/>
          </w:tcPr>
          <w:p w14:paraId="32FDA28F" w14:textId="77777777" w:rsidR="00F52BE8" w:rsidRDefault="00F52BE8" w:rsidP="00D262B3">
            <w:pPr>
              <w:pStyle w:val="ListNumber"/>
              <w:numPr>
                <w:ilvl w:val="0"/>
                <w:numId w:val="0"/>
              </w:numPr>
            </w:pPr>
          </w:p>
        </w:tc>
        <w:tc>
          <w:tcPr>
            <w:tcW w:w="3560" w:type="dxa"/>
            <w:shd w:val="clear" w:color="auto" w:fill="auto"/>
          </w:tcPr>
          <w:p w14:paraId="475203AB" w14:textId="77777777" w:rsidR="00F52BE8" w:rsidRDefault="00F52BE8" w:rsidP="00D262B3">
            <w:pPr>
              <w:pStyle w:val="ListNumber"/>
              <w:numPr>
                <w:ilvl w:val="0"/>
                <w:numId w:val="0"/>
              </w:numPr>
            </w:pPr>
          </w:p>
        </w:tc>
      </w:tr>
      <w:tr w:rsidR="00F52BE8" w14:paraId="45F2445D" w14:textId="77777777" w:rsidTr="00D262B3">
        <w:tc>
          <w:tcPr>
            <w:tcW w:w="1368" w:type="dxa"/>
            <w:shd w:val="clear" w:color="auto" w:fill="auto"/>
          </w:tcPr>
          <w:p w14:paraId="7566EE6D" w14:textId="77777777" w:rsidR="00F52BE8" w:rsidRDefault="00F52BE8" w:rsidP="00D262B3">
            <w:pPr>
              <w:pStyle w:val="ListNumber"/>
              <w:numPr>
                <w:ilvl w:val="0"/>
                <w:numId w:val="0"/>
              </w:numPr>
            </w:pPr>
          </w:p>
        </w:tc>
        <w:tc>
          <w:tcPr>
            <w:tcW w:w="3600" w:type="dxa"/>
            <w:shd w:val="clear" w:color="auto" w:fill="auto"/>
          </w:tcPr>
          <w:p w14:paraId="08D5C309" w14:textId="77777777" w:rsidR="00F52BE8" w:rsidRDefault="00F52BE8" w:rsidP="00D262B3">
            <w:pPr>
              <w:pStyle w:val="ListNumber"/>
              <w:numPr>
                <w:ilvl w:val="0"/>
                <w:numId w:val="0"/>
              </w:numPr>
            </w:pPr>
          </w:p>
        </w:tc>
        <w:tc>
          <w:tcPr>
            <w:tcW w:w="3560" w:type="dxa"/>
            <w:shd w:val="clear" w:color="auto" w:fill="auto"/>
          </w:tcPr>
          <w:p w14:paraId="0BA7F86E" w14:textId="77777777" w:rsidR="00F52BE8" w:rsidRDefault="00F52BE8" w:rsidP="00D262B3">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D262B3" w:rsidRDefault="00D262B3"/>
    <w:sectPr w:rsidR="00D262B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1D9EF" w14:textId="77777777" w:rsidR="007D7D65" w:rsidRDefault="007D7D65">
      <w:pPr>
        <w:spacing w:after="0"/>
      </w:pPr>
      <w:r>
        <w:separator/>
      </w:r>
    </w:p>
  </w:endnote>
  <w:endnote w:type="continuationSeparator" w:id="0">
    <w:p w14:paraId="2ECA2E5C" w14:textId="77777777" w:rsidR="007D7D65" w:rsidRDefault="007D7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28458854" w:rsidR="00D262B3" w:rsidRPr="00673759" w:rsidRDefault="00D262B3" w:rsidP="00D262B3">
    <w:pPr>
      <w:pStyle w:val="Footer"/>
      <w:jc w:val="right"/>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50D94" w14:textId="77777777" w:rsidR="007D7D65" w:rsidRDefault="007D7D65">
      <w:pPr>
        <w:spacing w:after="0"/>
      </w:pPr>
      <w:r>
        <w:separator/>
      </w:r>
    </w:p>
  </w:footnote>
  <w:footnote w:type="continuationSeparator" w:id="0">
    <w:p w14:paraId="1AA1FBC3" w14:textId="77777777" w:rsidR="007D7D65" w:rsidRDefault="007D7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3DE76C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7CD0A32A"/>
    <w:lvl w:ilvl="0">
      <w:start w:val="1"/>
      <w:numFmt w:val="decimal"/>
      <w:lvlText w:val="%1."/>
      <w:lvlJc w:val="left"/>
      <w:pPr>
        <w:tabs>
          <w:tab w:val="num" w:pos="360"/>
        </w:tabs>
        <w:ind w:left="360" w:hanging="360"/>
      </w:pPr>
    </w:lvl>
  </w:abstractNum>
  <w:abstractNum w:abstractNumId="2" w15:restartNumberingAfterBreak="0">
    <w:nsid w:val="01536A55"/>
    <w:multiLevelType w:val="hybridMultilevel"/>
    <w:tmpl w:val="3224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0740F"/>
    <w:multiLevelType w:val="hybridMultilevel"/>
    <w:tmpl w:val="6E2C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0A37CB"/>
    <w:multiLevelType w:val="hybridMultilevel"/>
    <w:tmpl w:val="A146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F5323"/>
    <w:multiLevelType w:val="hybridMultilevel"/>
    <w:tmpl w:val="7D88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2257774"/>
    <w:multiLevelType w:val="hybridMultilevel"/>
    <w:tmpl w:val="B982642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4"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553EDC"/>
    <w:multiLevelType w:val="hybridMultilevel"/>
    <w:tmpl w:val="83887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1512C3"/>
    <w:multiLevelType w:val="hybridMultilevel"/>
    <w:tmpl w:val="C8A2A4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0B31CB2"/>
    <w:multiLevelType w:val="hybridMultilevel"/>
    <w:tmpl w:val="7DEC644E"/>
    <w:lvl w:ilvl="0" w:tplc="7EFC00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5277A6"/>
    <w:multiLevelType w:val="hybridMultilevel"/>
    <w:tmpl w:val="B5868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B0536E"/>
    <w:multiLevelType w:val="hybridMultilevel"/>
    <w:tmpl w:val="DDE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441BCC"/>
    <w:multiLevelType w:val="hybridMultilevel"/>
    <w:tmpl w:val="54689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03775274">
    <w:abstractNumId w:val="29"/>
  </w:num>
  <w:num w:numId="2" w16cid:durableId="2060935030">
    <w:abstractNumId w:val="26"/>
  </w:num>
  <w:num w:numId="3" w16cid:durableId="634261613">
    <w:abstractNumId w:val="12"/>
  </w:num>
  <w:num w:numId="4" w16cid:durableId="1939630527">
    <w:abstractNumId w:val="28"/>
  </w:num>
  <w:num w:numId="5" w16cid:durableId="39403448">
    <w:abstractNumId w:val="18"/>
  </w:num>
  <w:num w:numId="6" w16cid:durableId="967053383">
    <w:abstractNumId w:val="4"/>
  </w:num>
  <w:num w:numId="7" w16cid:durableId="1569458297">
    <w:abstractNumId w:val="25"/>
  </w:num>
  <w:num w:numId="8" w16cid:durableId="496380321">
    <w:abstractNumId w:val="9"/>
  </w:num>
  <w:num w:numId="9" w16cid:durableId="466313821">
    <w:abstractNumId w:val="14"/>
  </w:num>
  <w:num w:numId="10" w16cid:durableId="139855281">
    <w:abstractNumId w:val="21"/>
  </w:num>
  <w:num w:numId="11" w16cid:durableId="655380673">
    <w:abstractNumId w:val="34"/>
  </w:num>
  <w:num w:numId="12" w16cid:durableId="122967625">
    <w:abstractNumId w:val="11"/>
  </w:num>
  <w:num w:numId="13" w16cid:durableId="430854118">
    <w:abstractNumId w:val="7"/>
  </w:num>
  <w:num w:numId="14" w16cid:durableId="1939170134">
    <w:abstractNumId w:val="20"/>
  </w:num>
  <w:num w:numId="15" w16cid:durableId="1179538764">
    <w:abstractNumId w:val="35"/>
  </w:num>
  <w:num w:numId="16" w16cid:durableId="583875794">
    <w:abstractNumId w:val="5"/>
  </w:num>
  <w:num w:numId="17" w16cid:durableId="505481847">
    <w:abstractNumId w:val="33"/>
  </w:num>
  <w:num w:numId="18" w16cid:durableId="62291030">
    <w:abstractNumId w:val="17"/>
  </w:num>
  <w:num w:numId="19" w16cid:durableId="1358314301">
    <w:abstractNumId w:val="15"/>
  </w:num>
  <w:num w:numId="20" w16cid:durableId="215776562">
    <w:abstractNumId w:val="27"/>
  </w:num>
  <w:num w:numId="21" w16cid:durableId="1644313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4326711">
    <w:abstractNumId w:val="16"/>
  </w:num>
  <w:num w:numId="23" w16cid:durableId="1617322789">
    <w:abstractNumId w:val="32"/>
  </w:num>
  <w:num w:numId="24" w16cid:durableId="1143962476">
    <w:abstractNumId w:val="36"/>
  </w:num>
  <w:num w:numId="25" w16cid:durableId="1916816833">
    <w:abstractNumId w:val="19"/>
  </w:num>
  <w:num w:numId="26" w16cid:durableId="1885480260">
    <w:abstractNumId w:val="6"/>
  </w:num>
  <w:num w:numId="27" w16cid:durableId="718363474">
    <w:abstractNumId w:val="31"/>
  </w:num>
  <w:num w:numId="28" w16cid:durableId="533881588">
    <w:abstractNumId w:val="10"/>
  </w:num>
  <w:num w:numId="29" w16cid:durableId="839736058">
    <w:abstractNumId w:val="2"/>
  </w:num>
  <w:num w:numId="30" w16cid:durableId="1987346330">
    <w:abstractNumId w:val="30"/>
  </w:num>
  <w:num w:numId="31" w16cid:durableId="1342204038">
    <w:abstractNumId w:val="24"/>
  </w:num>
  <w:num w:numId="32" w16cid:durableId="325674924">
    <w:abstractNumId w:val="22"/>
  </w:num>
  <w:num w:numId="33" w16cid:durableId="1645158459">
    <w:abstractNumId w:val="0"/>
  </w:num>
  <w:num w:numId="34" w16cid:durableId="137262249">
    <w:abstractNumId w:val="1"/>
  </w:num>
  <w:num w:numId="35" w16cid:durableId="2120953517">
    <w:abstractNumId w:val="23"/>
  </w:num>
  <w:num w:numId="36" w16cid:durableId="1808350401">
    <w:abstractNumId w:val="3"/>
  </w:num>
  <w:num w:numId="37" w16cid:durableId="12142714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12974"/>
    <w:rsid w:val="00033115"/>
    <w:rsid w:val="00046F3B"/>
    <w:rsid w:val="00050D79"/>
    <w:rsid w:val="000606B9"/>
    <w:rsid w:val="000A3A1C"/>
    <w:rsid w:val="000A3EB5"/>
    <w:rsid w:val="000B4E90"/>
    <w:rsid w:val="000C06A9"/>
    <w:rsid w:val="000C0D41"/>
    <w:rsid w:val="000C51CC"/>
    <w:rsid w:val="000C5A9B"/>
    <w:rsid w:val="000D454A"/>
    <w:rsid w:val="001225C1"/>
    <w:rsid w:val="00124E87"/>
    <w:rsid w:val="0016527D"/>
    <w:rsid w:val="0018179F"/>
    <w:rsid w:val="001845B5"/>
    <w:rsid w:val="00184D5A"/>
    <w:rsid w:val="001A5D12"/>
    <w:rsid w:val="001A66B0"/>
    <w:rsid w:val="001F3F1F"/>
    <w:rsid w:val="00216520"/>
    <w:rsid w:val="00224D43"/>
    <w:rsid w:val="002406DB"/>
    <w:rsid w:val="00243C6B"/>
    <w:rsid w:val="00250A58"/>
    <w:rsid w:val="00260DB0"/>
    <w:rsid w:val="00275064"/>
    <w:rsid w:val="00296648"/>
    <w:rsid w:val="002D06B6"/>
    <w:rsid w:val="003126A2"/>
    <w:rsid w:val="00331F03"/>
    <w:rsid w:val="00362F01"/>
    <w:rsid w:val="00367948"/>
    <w:rsid w:val="00380A33"/>
    <w:rsid w:val="00380C0E"/>
    <w:rsid w:val="003A2348"/>
    <w:rsid w:val="003B08BD"/>
    <w:rsid w:val="003B2C17"/>
    <w:rsid w:val="003B3ECA"/>
    <w:rsid w:val="003B6510"/>
    <w:rsid w:val="003C145F"/>
    <w:rsid w:val="003E7F52"/>
    <w:rsid w:val="00404D4A"/>
    <w:rsid w:val="004423CC"/>
    <w:rsid w:val="004604A1"/>
    <w:rsid w:val="00470C40"/>
    <w:rsid w:val="00476BA5"/>
    <w:rsid w:val="004A0E21"/>
    <w:rsid w:val="004A2494"/>
    <w:rsid w:val="004A5198"/>
    <w:rsid w:val="00570110"/>
    <w:rsid w:val="00591ADB"/>
    <w:rsid w:val="0059207A"/>
    <w:rsid w:val="00616EF2"/>
    <w:rsid w:val="00622C36"/>
    <w:rsid w:val="00642340"/>
    <w:rsid w:val="0064686D"/>
    <w:rsid w:val="0065726B"/>
    <w:rsid w:val="00684784"/>
    <w:rsid w:val="00685C2F"/>
    <w:rsid w:val="006A16CB"/>
    <w:rsid w:val="006B6ACA"/>
    <w:rsid w:val="006F406A"/>
    <w:rsid w:val="00701513"/>
    <w:rsid w:val="0071092B"/>
    <w:rsid w:val="0072128C"/>
    <w:rsid w:val="007540A6"/>
    <w:rsid w:val="00771333"/>
    <w:rsid w:val="00780C86"/>
    <w:rsid w:val="007A322C"/>
    <w:rsid w:val="007D7D65"/>
    <w:rsid w:val="007F08E5"/>
    <w:rsid w:val="00801AC0"/>
    <w:rsid w:val="00802714"/>
    <w:rsid w:val="00847992"/>
    <w:rsid w:val="008532D7"/>
    <w:rsid w:val="008570EE"/>
    <w:rsid w:val="00882C9B"/>
    <w:rsid w:val="0089237D"/>
    <w:rsid w:val="0089791B"/>
    <w:rsid w:val="008A0D7D"/>
    <w:rsid w:val="008A2AD0"/>
    <w:rsid w:val="008D76CE"/>
    <w:rsid w:val="008E22AB"/>
    <w:rsid w:val="009048BA"/>
    <w:rsid w:val="00907369"/>
    <w:rsid w:val="00907461"/>
    <w:rsid w:val="00913370"/>
    <w:rsid w:val="00920345"/>
    <w:rsid w:val="009227BE"/>
    <w:rsid w:val="009434F0"/>
    <w:rsid w:val="009564BF"/>
    <w:rsid w:val="0097230B"/>
    <w:rsid w:val="009808E8"/>
    <w:rsid w:val="009811DA"/>
    <w:rsid w:val="009878A7"/>
    <w:rsid w:val="009C68E7"/>
    <w:rsid w:val="00A15922"/>
    <w:rsid w:val="00A252CA"/>
    <w:rsid w:val="00A31E4F"/>
    <w:rsid w:val="00A522F3"/>
    <w:rsid w:val="00A75A48"/>
    <w:rsid w:val="00A872A8"/>
    <w:rsid w:val="00A974F7"/>
    <w:rsid w:val="00AA4DEA"/>
    <w:rsid w:val="00AC65D1"/>
    <w:rsid w:val="00AE6968"/>
    <w:rsid w:val="00B220EE"/>
    <w:rsid w:val="00B44C1F"/>
    <w:rsid w:val="00B63F24"/>
    <w:rsid w:val="00B958E7"/>
    <w:rsid w:val="00BA4BC2"/>
    <w:rsid w:val="00BC1899"/>
    <w:rsid w:val="00BC1D7A"/>
    <w:rsid w:val="00C25098"/>
    <w:rsid w:val="00C36354"/>
    <w:rsid w:val="00C37DF2"/>
    <w:rsid w:val="00C65722"/>
    <w:rsid w:val="00C7018C"/>
    <w:rsid w:val="00C75069"/>
    <w:rsid w:val="00C82738"/>
    <w:rsid w:val="00C951F8"/>
    <w:rsid w:val="00CD70A4"/>
    <w:rsid w:val="00D0035C"/>
    <w:rsid w:val="00D149FC"/>
    <w:rsid w:val="00D16611"/>
    <w:rsid w:val="00D2136D"/>
    <w:rsid w:val="00D22CBB"/>
    <w:rsid w:val="00D262B3"/>
    <w:rsid w:val="00D74997"/>
    <w:rsid w:val="00D8613B"/>
    <w:rsid w:val="00DB211D"/>
    <w:rsid w:val="00DD32DF"/>
    <w:rsid w:val="00DE538A"/>
    <w:rsid w:val="00DE6991"/>
    <w:rsid w:val="00DF72C0"/>
    <w:rsid w:val="00E0640A"/>
    <w:rsid w:val="00E067BF"/>
    <w:rsid w:val="00E07EDC"/>
    <w:rsid w:val="00E1428F"/>
    <w:rsid w:val="00E16231"/>
    <w:rsid w:val="00E2018E"/>
    <w:rsid w:val="00E21244"/>
    <w:rsid w:val="00E23D98"/>
    <w:rsid w:val="00E5079C"/>
    <w:rsid w:val="00E862D2"/>
    <w:rsid w:val="00EA2410"/>
    <w:rsid w:val="00EA2DE5"/>
    <w:rsid w:val="00EB7265"/>
    <w:rsid w:val="00EC75FB"/>
    <w:rsid w:val="00EE3956"/>
    <w:rsid w:val="00F00197"/>
    <w:rsid w:val="00F06E8D"/>
    <w:rsid w:val="00F164ED"/>
    <w:rsid w:val="00F26B55"/>
    <w:rsid w:val="00F35828"/>
    <w:rsid w:val="00F37BB9"/>
    <w:rsid w:val="00F410C6"/>
    <w:rsid w:val="00F41FB4"/>
    <w:rsid w:val="00F52BE8"/>
    <w:rsid w:val="00F55D3A"/>
    <w:rsid w:val="00F86A3D"/>
    <w:rsid w:val="00F90085"/>
    <w:rsid w:val="00FB38A7"/>
    <w:rsid w:val="00FC00EB"/>
    <w:rsid w:val="00FC655B"/>
    <w:rsid w:val="00FD5708"/>
    <w:rsid w:val="00FF06BE"/>
    <w:rsid w:val="00FF3D92"/>
    <w:rsid w:val="00FF5477"/>
    <w:rsid w:val="3BBA1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1">
    <w:name w:val="heading 1"/>
    <w:basedOn w:val="Normal"/>
    <w:next w:val="Normal"/>
    <w:link w:val="Heading1Char"/>
    <w:uiPriority w:val="9"/>
    <w:qFormat/>
    <w:rsid w:val="003C14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E21244"/>
    <w:rPr>
      <w:color w:val="605E5C"/>
      <w:shd w:val="clear" w:color="auto" w:fill="E1DFDD"/>
    </w:rPr>
  </w:style>
  <w:style w:type="character" w:customStyle="1" w:styleId="Heading1Char">
    <w:name w:val="Heading 1 Char"/>
    <w:basedOn w:val="DefaultParagraphFont"/>
    <w:link w:val="Heading1"/>
    <w:uiPriority w:val="9"/>
    <w:rsid w:val="003C145F"/>
    <w:rPr>
      <w:rFonts w:asciiTheme="majorHAnsi" w:eastAsiaTheme="majorEastAsia" w:hAnsiTheme="majorHAnsi" w:cstheme="majorBidi"/>
      <w:color w:val="2E74B5" w:themeColor="accent1" w:themeShade="BF"/>
      <w:sz w:val="32"/>
      <w:szCs w:val="32"/>
      <w:lang w:val="en-GB"/>
    </w:rPr>
  </w:style>
  <w:style w:type="character" w:styleId="CommentReference">
    <w:name w:val="annotation reference"/>
    <w:basedOn w:val="DefaultParagraphFont"/>
    <w:uiPriority w:val="99"/>
    <w:semiHidden/>
    <w:unhideWhenUsed/>
    <w:rsid w:val="009811DA"/>
    <w:rPr>
      <w:sz w:val="16"/>
      <w:szCs w:val="16"/>
    </w:rPr>
  </w:style>
  <w:style w:type="paragraph" w:styleId="CommentText">
    <w:name w:val="annotation text"/>
    <w:basedOn w:val="Normal"/>
    <w:link w:val="CommentTextChar"/>
    <w:uiPriority w:val="99"/>
    <w:unhideWhenUsed/>
    <w:rsid w:val="009811DA"/>
    <w:rPr>
      <w:sz w:val="20"/>
    </w:rPr>
  </w:style>
  <w:style w:type="character" w:customStyle="1" w:styleId="CommentTextChar">
    <w:name w:val="Comment Text Char"/>
    <w:basedOn w:val="DefaultParagraphFont"/>
    <w:link w:val="CommentText"/>
    <w:uiPriority w:val="99"/>
    <w:rsid w:val="009811DA"/>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811DA"/>
    <w:rPr>
      <w:b/>
      <w:bCs/>
    </w:rPr>
  </w:style>
  <w:style w:type="character" w:customStyle="1" w:styleId="CommentSubjectChar">
    <w:name w:val="Comment Subject Char"/>
    <w:basedOn w:val="CommentTextChar"/>
    <w:link w:val="CommentSubject"/>
    <w:uiPriority w:val="99"/>
    <w:semiHidden/>
    <w:rsid w:val="009811DA"/>
    <w:rPr>
      <w:rFonts w:ascii="Arial" w:eastAsia="Times New Roman" w:hAnsi="Arial" w:cs="Times New Roman"/>
      <w:b/>
      <w:bCs/>
      <w:sz w:val="20"/>
      <w:szCs w:val="20"/>
      <w:lang w:val="en-GB"/>
    </w:rPr>
  </w:style>
  <w:style w:type="paragraph" w:styleId="Revision">
    <w:name w:val="Revision"/>
    <w:hidden/>
    <w:uiPriority w:val="99"/>
    <w:semiHidden/>
    <w:rsid w:val="00E07EDC"/>
    <w:pPr>
      <w:spacing w:after="0" w:line="240" w:lineRule="auto"/>
    </w:pPr>
    <w:rPr>
      <w:rFonts w:ascii="Arial" w:eastAsia="Times New Roman" w:hAnsi="Arial" w:cs="Times New Roman"/>
      <w:sz w:val="24"/>
      <w:szCs w:val="20"/>
      <w:lang w:val="en-GB"/>
    </w:rPr>
  </w:style>
  <w:style w:type="paragraph" w:styleId="BalloonText">
    <w:name w:val="Balloon Text"/>
    <w:basedOn w:val="Normal"/>
    <w:link w:val="BalloonTextChar"/>
    <w:uiPriority w:val="99"/>
    <w:semiHidden/>
    <w:unhideWhenUsed/>
    <w:rsid w:val="00D262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2B3"/>
    <w:rPr>
      <w:rFonts w:ascii="Segoe UI" w:eastAsia="Times New Roman" w:hAnsi="Segoe UI" w:cs="Segoe UI"/>
      <w:sz w:val="18"/>
      <w:szCs w:val="18"/>
      <w:lang w:val="en-GB"/>
    </w:rPr>
  </w:style>
  <w:style w:type="paragraph" w:styleId="NormalWeb">
    <w:name w:val="Normal (Web)"/>
    <w:basedOn w:val="Normal"/>
    <w:uiPriority w:val="99"/>
    <w:unhideWhenUsed/>
    <w:rsid w:val="00F06E8D"/>
    <w:pPr>
      <w:spacing w:before="100" w:beforeAutospacing="1" w:after="100" w:afterAutospacing="1"/>
    </w:pPr>
    <w:rPr>
      <w:rFonts w:ascii="Times New Roman" w:hAnsi="Times New Roman"/>
      <w:szCs w:val="24"/>
      <w:lang w:eastAsia="en-GB"/>
    </w:rPr>
  </w:style>
  <w:style w:type="paragraph" w:customStyle="1" w:styleId="xxxmsolistparagraph">
    <w:name w:val="x_x_x_msolistparagraph"/>
    <w:basedOn w:val="Normal"/>
    <w:rsid w:val="007A322C"/>
    <w:pPr>
      <w:spacing w:before="100" w:beforeAutospacing="1" w:after="100" w:afterAutospacing="1"/>
    </w:pPr>
    <w:rPr>
      <w:rFonts w:ascii="Times New Roman" w:hAnsi="Times New Roman"/>
      <w:szCs w:val="24"/>
      <w:lang w:eastAsia="en-GB"/>
    </w:rPr>
  </w:style>
  <w:style w:type="character" w:customStyle="1" w:styleId="jpfdse">
    <w:name w:val="jpfdse"/>
    <w:basedOn w:val="DefaultParagraphFont"/>
    <w:rsid w:val="008D7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464852397">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news/government-takes-historic-step-towards-net-zero-with-end-of-sale-of-new-petrol-and-diesel-cars-by-203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r.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lc_EmailTo xmlns="15ff3d39-6e7b-4d70-9b7c-8d9fe85d0f29" xsi:nil="true"/>
    <TaxCatchAll xmlns="15ff3d39-6e7b-4d70-9b7c-8d9fe85d0f29" xsi:nil="true"/>
    <dlc_EmailSubject xmlns="15ff3d39-6e7b-4d70-9b7c-8d9fe85d0f29" xsi:nil="true"/>
    <h560b032c11a4e1ba3566f1495520718 xmlns="3b38a5ba-322d-4696-946a-3693b70573ff">
      <Terms xmlns="http://schemas.microsoft.com/office/infopath/2007/PartnerControls"/>
    </h560b032c11a4e1ba3566f1495520718>
    <eb9ac9829a504244b8f15fdf54b099a9 xmlns="3b38a5ba-322d-4696-946a-3693b70573ff">
      <Terms xmlns="http://schemas.microsoft.com/office/infopath/2007/PartnerControls"/>
    </eb9ac9829a504244b8f15fdf54b099a9>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ReceivedUTC xmlns="15ff3d39-6e7b-4d70-9b7c-8d9fe85d0f29" xsi:nil="true"/>
    <dlc_EmailSentUTC xmlns="15ff3d39-6e7b-4d70-9b7c-8d9fe85d0f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AC9A12DB6D2F4DAA5F18788B5729B8" ma:contentTypeVersion="11" ma:contentTypeDescription="Create a new document." ma:contentTypeScope="" ma:versionID="3c4bc0492296f50ecdf7418debaea47c">
  <xsd:schema xmlns:xsd="http://www.w3.org/2001/XMLSchema" xmlns:xs="http://www.w3.org/2001/XMLSchema" xmlns:p="http://schemas.microsoft.com/office/2006/metadata/properties" xmlns:ns2="3b38a5ba-322d-4696-946a-3693b70573ff" xmlns:ns3="15ff3d39-6e7b-4d70-9b7c-8d9fe85d0f29" xmlns:ns4="85271fa0-6062-41f7-b812-04ec40b1e339" targetNamespace="http://schemas.microsoft.com/office/2006/metadata/properties" ma:root="true" ma:fieldsID="611c1d7fdb451d2feb972e9df0535a59" ns2:_="" ns3:_="" ns4:_="">
    <xsd:import namespace="3b38a5ba-322d-4696-946a-3693b70573ff"/>
    <xsd:import namespace="15ff3d39-6e7b-4d70-9b7c-8d9fe85d0f29"/>
    <xsd:import namespace="85271fa0-6062-41f7-b812-04ec40b1e339"/>
    <xsd:element name="properties">
      <xsd:complexType>
        <xsd:sequence>
          <xsd:element name="documentManagement">
            <xsd:complexType>
              <xsd:all>
                <xsd:element ref="ns2:h560b032c11a4e1ba3566f1495520718" minOccurs="0"/>
                <xsd:element ref="ns3:TaxCatchAll" minOccurs="0"/>
                <xsd:element ref="ns3:TaxCatchAllLabel" minOccurs="0"/>
                <xsd:element ref="ns2:eb9ac9829a504244b8f15fdf54b099a9"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2:SharedWithUsers" minOccurs="0"/>
                <xsd:element ref="ns2:SharedWithDetails" minOccurs="0"/>
                <xsd:element ref="ns4:MediaLengthInSecond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8a5ba-322d-4696-946a-3693b70573ff" elementFormDefault="qualified">
    <xsd:import namespace="http://schemas.microsoft.com/office/2006/documentManagement/types"/>
    <xsd:import namespace="http://schemas.microsoft.com/office/infopath/2007/PartnerControls"/>
    <xsd:element name="h560b032c11a4e1ba3566f1495520718" ma:index="8" nillable="true" ma:taxonomy="true" ma:internalName="h560b032c11a4e1ba3566f1495520718" ma:taxonomyFieldName="CustomTag" ma:displayName="Custom Tag" ma:fieldId="{1560b032-c11a-4e1b-a356-6f1495520718}" ma:sspId="5de26ec3-896b-4bef-bed1-ad194f885b2b" ma:termSetId="08b60ec4-f2ac-4b79-a442-8f9a9bc7fca6" ma:anchorId="00000000-0000-0000-0000-000000000000" ma:open="true" ma:isKeyword="false">
      <xsd:complexType>
        <xsd:sequence>
          <xsd:element ref="pc:Terms" minOccurs="0" maxOccurs="1"/>
        </xsd:sequence>
      </xsd:complexType>
    </xsd:element>
    <xsd:element name="eb9ac9829a504244b8f15fdf54b099a9" ma:index="12" nillable="true" ma:taxonomy="true" ma:internalName="eb9ac9829a504244b8f15fdf54b099a9" ma:taxonomyFieldName="FinancialYear" ma:displayName="Financial Year" ma:fieldId="{eb9ac982-9a50-4244-b8f1-5fdf54b099a9}"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a411259-86bb-4f3d-ae83-1325f35d2a90}" ma:internalName="TaxCatchAll" ma:showField="CatchAllData" ma:web="3b38a5ba-322d-4696-946a-3693b70573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411259-86bb-4f3d-ae83-1325f35d2a90}" ma:internalName="TaxCatchAllLabel" ma:readOnly="true" ma:showField="CatchAllDataLabel" ma:web="3b38a5ba-322d-4696-946a-3693b70573f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71fa0-6062-41f7-b812-04ec40b1e339"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31" nillable="true" ma:displayName="MediaLengthInSeconds" ma:hidden="true" ma:internalName="MediaLengthInSeconds" ma:readOnly="true">
      <xsd:simpleType>
        <xsd:restriction base="dms:Unknow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7CDC9-C22E-4E31-95B4-D08BBD1FCC76}">
  <ds:schemaRefs>
    <ds:schemaRef ds:uri="http://schemas.microsoft.com/office/2006/metadata/properties"/>
    <ds:schemaRef ds:uri="http://schemas.microsoft.com/office/infopath/2007/PartnerControls"/>
    <ds:schemaRef ds:uri="15ff3d39-6e7b-4d70-9b7c-8d9fe85d0f29"/>
    <ds:schemaRef ds:uri="3b38a5ba-322d-4696-946a-3693b70573ff"/>
  </ds:schemaRefs>
</ds:datastoreItem>
</file>

<file path=customXml/itemProps2.xml><?xml version="1.0" encoding="utf-8"?>
<ds:datastoreItem xmlns:ds="http://schemas.openxmlformats.org/officeDocument/2006/customXml" ds:itemID="{0426A072-1FBF-4881-BB41-D59318D323F8}">
  <ds:schemaRefs>
    <ds:schemaRef ds:uri="http://schemas.microsoft.com/sharepoint/v3/contenttype/forms"/>
  </ds:schemaRefs>
</ds:datastoreItem>
</file>

<file path=customXml/itemProps3.xml><?xml version="1.0" encoding="utf-8"?>
<ds:datastoreItem xmlns:ds="http://schemas.openxmlformats.org/officeDocument/2006/customXml" ds:itemID="{C2FC4C03-17C4-4EC9-8591-A3CF98E0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8a5ba-322d-4696-946a-3693b70573ff"/>
    <ds:schemaRef ds:uri="15ff3d39-6e7b-4d70-9b7c-8d9fe85d0f29"/>
    <ds:schemaRef ds:uri="85271fa0-6062-41f7-b812-04ec40b1e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79B26-E0FE-4874-84A6-B0E3AB6C9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4563</Words>
  <Characters>26011</Characters>
  <Application>Microsoft Office Word</Application>
  <DocSecurity>4</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30513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Webster, Gayle</cp:lastModifiedBy>
  <cp:revision>2</cp:revision>
  <dcterms:created xsi:type="dcterms:W3CDTF">2022-08-01T15:56:00Z</dcterms:created>
  <dcterms:modified xsi:type="dcterms:W3CDTF">2022-08-01T15:56:00Z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0x0101007DAC9A12DB6D2F4DAA5F18788B5729B8</vt:lpwstr>
  </property>
  <property fmtid="{D5CDD505-2E9C-101B-9397-08002B2CF9AE}" pid="3" name="CustomTag">
    <vt:lpwstr/>
  </property>
  <property fmtid="{D5CDD505-2E9C-101B-9397-08002B2CF9AE}" pid="4" name="FinancialYear">
    <vt:lpwstr/>
  </property>
</Properties>
</file>