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2BB" w:rsidRDefault="00C232BB">
      <w:pPr>
        <w:pBdr>
          <w:top w:val="nil"/>
          <w:left w:val="nil"/>
          <w:bottom w:val="nil"/>
          <w:right w:val="nil"/>
          <w:between w:val="nil"/>
        </w:pBdr>
        <w:tabs>
          <w:tab w:val="left" w:pos="1134"/>
          <w:tab w:val="left" w:pos="567"/>
        </w:tabs>
        <w:spacing w:before="120" w:after="120" w:line="240" w:lineRule="auto"/>
        <w:jc w:val="both"/>
        <w:rPr>
          <w:rFonts w:ascii="Arial" w:eastAsia="Arial" w:hAnsi="Arial" w:cs="Arial"/>
          <w:b/>
          <w:sz w:val="36"/>
          <w:szCs w:val="36"/>
        </w:rPr>
      </w:pPr>
      <w:bookmarkStart w:id="0" w:name="_GoBack"/>
      <w:bookmarkEnd w:id="0"/>
    </w:p>
    <w:p w:rsidR="00C232BB" w:rsidRDefault="00EE6336">
      <w:pPr>
        <w:pBdr>
          <w:top w:val="nil"/>
          <w:left w:val="nil"/>
          <w:bottom w:val="nil"/>
          <w:right w:val="nil"/>
          <w:between w:val="nil"/>
        </w:pBdr>
        <w:tabs>
          <w:tab w:val="left" w:pos="1134"/>
          <w:tab w:val="left" w:pos="567"/>
        </w:tabs>
        <w:spacing w:before="120" w:after="120" w:line="240" w:lineRule="auto"/>
        <w:jc w:val="both"/>
        <w:rPr>
          <w:rFonts w:ascii="Arial" w:eastAsia="Arial" w:hAnsi="Arial" w:cs="Arial"/>
          <w:b/>
          <w:color w:val="000000"/>
          <w:sz w:val="36"/>
          <w:szCs w:val="36"/>
        </w:rPr>
      </w:pPr>
      <w:r>
        <w:rPr>
          <w:rFonts w:ascii="Arial" w:eastAsia="Arial" w:hAnsi="Arial" w:cs="Arial"/>
          <w:b/>
          <w:color w:val="000000"/>
          <w:sz w:val="36"/>
          <w:szCs w:val="36"/>
        </w:rPr>
        <w:t>Joint Schedule 1 (Definitions)</w:t>
      </w:r>
    </w:p>
    <w:p w:rsidR="00C232BB" w:rsidRDefault="00C232BB">
      <w:pPr>
        <w:pBdr>
          <w:top w:val="nil"/>
          <w:left w:val="nil"/>
          <w:bottom w:val="nil"/>
          <w:right w:val="nil"/>
          <w:between w:val="nil"/>
        </w:pBdr>
        <w:tabs>
          <w:tab w:val="left" w:pos="1134"/>
          <w:tab w:val="left" w:pos="567"/>
        </w:tabs>
        <w:spacing w:before="120" w:after="120" w:line="240" w:lineRule="auto"/>
        <w:jc w:val="both"/>
        <w:rPr>
          <w:rFonts w:ascii="Arial" w:eastAsia="Arial" w:hAnsi="Arial" w:cs="Arial"/>
          <w:b/>
          <w:color w:val="000000"/>
          <w:sz w:val="36"/>
          <w:szCs w:val="36"/>
        </w:rPr>
      </w:pPr>
    </w:p>
    <w:p w:rsidR="00C232BB" w:rsidRDefault="00EE6336">
      <w:pPr>
        <w:numPr>
          <w:ilvl w:val="0"/>
          <w:numId w:val="1"/>
        </w:numPr>
        <w:pBdr>
          <w:top w:val="nil"/>
          <w:left w:val="nil"/>
          <w:bottom w:val="nil"/>
          <w:right w:val="nil"/>
          <w:between w:val="nil"/>
        </w:pBdr>
        <w:tabs>
          <w:tab w:val="left" w:pos="1134"/>
          <w:tab w:val="left" w:pos="567"/>
        </w:tabs>
        <w:spacing w:before="120" w:after="120" w:line="240" w:lineRule="auto"/>
        <w:ind w:left="142" w:hanging="568"/>
        <w:jc w:val="both"/>
        <w:rPr>
          <w:rFonts w:ascii="Arial" w:eastAsia="Arial" w:hAnsi="Arial" w:cs="Arial"/>
          <w:b/>
          <w:color w:val="000000"/>
          <w:sz w:val="24"/>
          <w:szCs w:val="24"/>
        </w:rPr>
      </w:pPr>
      <w:r>
        <w:rPr>
          <w:rFonts w:ascii="Arial" w:eastAsia="Arial" w:hAnsi="Arial" w:cs="Arial"/>
          <w:b/>
          <w:color w:val="000000"/>
          <w:sz w:val="24"/>
          <w:szCs w:val="24"/>
        </w:rPr>
        <w:t>Definitions</w:t>
      </w:r>
    </w:p>
    <w:p w:rsidR="00C232BB" w:rsidRDefault="00EE6336">
      <w:pPr>
        <w:numPr>
          <w:ilvl w:val="1"/>
          <w:numId w:val="1"/>
        </w:numPr>
        <w:pBdr>
          <w:top w:val="nil"/>
          <w:left w:val="nil"/>
          <w:bottom w:val="nil"/>
          <w:right w:val="nil"/>
          <w:between w:val="nil"/>
        </w:pBdr>
        <w:tabs>
          <w:tab w:val="left" w:pos="1134"/>
          <w:tab w:val="left" w:pos="567"/>
        </w:tabs>
        <w:spacing w:before="120" w:after="12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 xml:space="preserve">In </w:t>
      </w:r>
      <w:bookmarkStart w:id="1" w:name="bookmark=id.gjdgxs" w:colFirst="0" w:colLast="0"/>
      <w:bookmarkEnd w:id="1"/>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rsidR="00C232BB" w:rsidRDefault="00EE6336">
      <w:pPr>
        <w:numPr>
          <w:ilvl w:val="1"/>
          <w:numId w:val="1"/>
        </w:numPr>
        <w:pBdr>
          <w:top w:val="nil"/>
          <w:left w:val="nil"/>
          <w:bottom w:val="nil"/>
          <w:right w:val="nil"/>
          <w:between w:val="nil"/>
        </w:pBdr>
        <w:tabs>
          <w:tab w:val="left" w:pos="1134"/>
          <w:tab w:val="left" w:pos="567"/>
        </w:tabs>
        <w:spacing w:before="120" w:after="120" w:line="240" w:lineRule="auto"/>
        <w:ind w:left="851" w:hanging="709"/>
        <w:jc w:val="both"/>
        <w:rPr>
          <w:rFonts w:ascii="Arial" w:eastAsia="Arial" w:hAnsi="Arial" w:cs="Arial"/>
          <w:color w:val="000000"/>
          <w:sz w:val="24"/>
          <w:szCs w:val="24"/>
        </w:rPr>
      </w:pPr>
      <w:bookmarkStart w:id="2" w:name="_heading=h.30j0zll" w:colFirst="0" w:colLast="0"/>
      <w:bookmarkEnd w:id="2"/>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C232BB" w:rsidRDefault="00EE6336">
      <w:pPr>
        <w:numPr>
          <w:ilvl w:val="1"/>
          <w:numId w:val="1"/>
        </w:numPr>
        <w:pBdr>
          <w:top w:val="nil"/>
          <w:left w:val="nil"/>
          <w:bottom w:val="nil"/>
          <w:right w:val="nil"/>
          <w:between w:val="nil"/>
        </w:pBdr>
        <w:tabs>
          <w:tab w:val="left" w:pos="1134"/>
          <w:tab w:val="left" w:pos="567"/>
        </w:tabs>
        <w:spacing w:before="120" w:after="12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w:t>
      </w:r>
    </w:p>
    <w:p w:rsidR="00C232BB" w:rsidRDefault="00EE6336">
      <w:pPr>
        <w:numPr>
          <w:ilvl w:val="2"/>
          <w:numId w:val="1"/>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the singular includes the plural and vice versa;</w:t>
      </w:r>
    </w:p>
    <w:p w:rsidR="00C232BB" w:rsidRDefault="00EE6336">
      <w:pPr>
        <w:numPr>
          <w:ilvl w:val="2"/>
          <w:numId w:val="1"/>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reference to a gender includes the other gender and the neuter;</w:t>
      </w:r>
    </w:p>
    <w:p w:rsidR="00C232BB" w:rsidRDefault="00EE6336">
      <w:pPr>
        <w:numPr>
          <w:ilvl w:val="2"/>
          <w:numId w:val="1"/>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rsidR="00C232BB" w:rsidRDefault="00EE6336">
      <w:pPr>
        <w:numPr>
          <w:ilvl w:val="2"/>
          <w:numId w:val="1"/>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rsidR="00C232BB" w:rsidRDefault="00EE6336">
      <w:pPr>
        <w:numPr>
          <w:ilvl w:val="2"/>
          <w:numId w:val="1"/>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rsidR="00C232BB" w:rsidRDefault="00EE6336">
      <w:pPr>
        <w:numPr>
          <w:ilvl w:val="2"/>
          <w:numId w:val="1"/>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rsidR="00C232BB" w:rsidRDefault="00EE6336">
      <w:pPr>
        <w:numPr>
          <w:ilvl w:val="2"/>
          <w:numId w:val="1"/>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rsidR="00C232BB" w:rsidRDefault="00EE6336">
      <w:pPr>
        <w:numPr>
          <w:ilvl w:val="2"/>
          <w:numId w:val="1"/>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rsidR="00C232BB" w:rsidRDefault="00EE6336">
      <w:pPr>
        <w:numPr>
          <w:ilvl w:val="2"/>
          <w:numId w:val="1"/>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rsidR="00C232BB" w:rsidRDefault="00EE6336">
      <w:pPr>
        <w:numPr>
          <w:ilvl w:val="2"/>
          <w:numId w:val="1"/>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references to a series of Clauses or Paragraphs shall be inclusive of the clause numbers specified;</w:t>
      </w:r>
    </w:p>
    <w:p w:rsidR="00C232BB" w:rsidRDefault="00EE6336">
      <w:pPr>
        <w:numPr>
          <w:ilvl w:val="2"/>
          <w:numId w:val="1"/>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bookmarkStart w:id="3" w:name="_heading=h.1fob9te" w:colFirst="0" w:colLast="0"/>
      <w:bookmarkEnd w:id="3"/>
      <w:r>
        <w:rPr>
          <w:rFonts w:ascii="Arial" w:eastAsia="Arial" w:hAnsi="Arial" w:cs="Arial"/>
          <w:color w:val="000000"/>
          <w:sz w:val="24"/>
          <w:szCs w:val="24"/>
        </w:rPr>
        <w:t xml:space="preserve">the headings in each Contract are for ease of reference only and shall not affect the interpretation or construction of a Contract; </w:t>
      </w:r>
    </w:p>
    <w:p w:rsidR="00C232BB" w:rsidRDefault="00EE6336">
      <w:pPr>
        <w:numPr>
          <w:ilvl w:val="2"/>
          <w:numId w:val="1"/>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where the Buyer is a Central Government Body it shall be treated as contracting with the Crown as a whole;</w:t>
      </w:r>
    </w:p>
    <w:p w:rsidR="00C232BB" w:rsidRDefault="00EE6336">
      <w:pPr>
        <w:numPr>
          <w:ilvl w:val="2"/>
          <w:numId w:val="1"/>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any reference in a Contract which immediately before Exit Day was a reference to (as it has effect from time to time):</w:t>
      </w:r>
    </w:p>
    <w:p w:rsidR="00C232BB" w:rsidRDefault="00EE6336">
      <w:pPr>
        <w:numPr>
          <w:ilvl w:val="3"/>
          <w:numId w:val="1"/>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rsidR="00C232BB" w:rsidRDefault="00EE6336">
      <w:pPr>
        <w:numPr>
          <w:ilvl w:val="3"/>
          <w:numId w:val="1"/>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rsidR="00C232BB" w:rsidRDefault="00EE6336">
      <w:pPr>
        <w:numPr>
          <w:ilvl w:val="2"/>
          <w:numId w:val="1"/>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rsidR="00C232BB" w:rsidRDefault="00EE6336">
      <w:pPr>
        <w:numPr>
          <w:ilvl w:val="2"/>
          <w:numId w:val="1"/>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rsidR="00C232BB" w:rsidRDefault="00EE6336">
      <w:pPr>
        <w:numPr>
          <w:ilvl w:val="1"/>
          <w:numId w:val="1"/>
        </w:numPr>
        <w:pBdr>
          <w:top w:val="nil"/>
          <w:left w:val="nil"/>
          <w:bottom w:val="nil"/>
          <w:right w:val="nil"/>
          <w:between w:val="nil"/>
        </w:pBdr>
        <w:tabs>
          <w:tab w:val="left" w:pos="1134"/>
          <w:tab w:val="left" w:pos="567"/>
        </w:tabs>
        <w:spacing w:before="120" w:after="12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the following words shall have the following meanings:</w:t>
      </w:r>
    </w:p>
    <w:tbl>
      <w:tblPr>
        <w:tblStyle w:val="a6"/>
        <w:tblW w:w="893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6663"/>
      </w:tblGrid>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bookmarkStart w:id="4" w:name="_heading=h.3znysh7" w:colFirst="0" w:colLast="0"/>
            <w:bookmarkEnd w:id="4"/>
            <w:r>
              <w:rPr>
                <w:rFonts w:ascii="Arial" w:eastAsia="Arial" w:hAnsi="Arial" w:cs="Arial"/>
                <w:b/>
                <w:color w:val="000000"/>
                <w:sz w:val="24"/>
                <w:szCs w:val="24"/>
              </w:rPr>
              <w:t>"Achieve"</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"Admin Fee”</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"Affected Party"</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"Affiliates"</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“Annex”</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"Approval"</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"Audit"</w:t>
            </w:r>
          </w:p>
        </w:tc>
        <w:tc>
          <w:tcPr>
            <w:tcW w:w="6663" w:type="dxa"/>
          </w:tcPr>
          <w:p w:rsidR="00C232BB" w:rsidRDefault="00EE6336">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Relevant Authority’s right to: </w:t>
            </w:r>
          </w:p>
          <w:p w:rsidR="00C232BB" w:rsidRDefault="00EE6336">
            <w:pPr>
              <w:numPr>
                <w:ilvl w:val="0"/>
                <w:numId w:val="13"/>
              </w:numPr>
              <w:pBdr>
                <w:top w:val="nil"/>
                <w:left w:val="nil"/>
                <w:bottom w:val="nil"/>
                <w:right w:val="nil"/>
                <w:between w:val="nil"/>
              </w:pBdr>
              <w:tabs>
                <w:tab w:val="left" w:pos="-179"/>
                <w:tab w:val="left" w:pos="-9"/>
              </w:tabs>
              <w:spacing w:after="120"/>
              <w:ind w:left="624" w:hanging="426"/>
              <w:jc w:val="both"/>
              <w:rPr>
                <w:rFonts w:ascii="Arial" w:eastAsia="Arial" w:hAnsi="Arial" w:cs="Arial"/>
                <w:color w:val="000000"/>
                <w:sz w:val="24"/>
                <w:szCs w:val="24"/>
              </w:rPr>
            </w:pPr>
            <w:r>
              <w:rPr>
                <w:rFonts w:ascii="Arial" w:eastAsia="Arial" w:hAnsi="Arial" w:cs="Arial"/>
                <w:color w:val="000000"/>
                <w:sz w:val="24"/>
                <w:szCs w:val="24"/>
              </w:rPr>
              <w:t xml:space="preserve">verify the accuracy of the Charges and any other amounts payable by a Buyer under a Call-Off Contract (including proposed or actual variations to them in accordance with the Contract); </w:t>
            </w:r>
          </w:p>
          <w:p w:rsidR="00C232BB" w:rsidRDefault="00EE6336">
            <w:pPr>
              <w:numPr>
                <w:ilvl w:val="0"/>
                <w:numId w:val="13"/>
              </w:numPr>
              <w:pBdr>
                <w:top w:val="nil"/>
                <w:left w:val="nil"/>
                <w:bottom w:val="nil"/>
                <w:right w:val="nil"/>
                <w:between w:val="nil"/>
              </w:pBdr>
              <w:tabs>
                <w:tab w:val="left" w:pos="-179"/>
                <w:tab w:val="left" w:pos="-9"/>
              </w:tabs>
              <w:spacing w:after="120"/>
              <w:ind w:left="624" w:hanging="426"/>
              <w:jc w:val="both"/>
              <w:rPr>
                <w:rFonts w:ascii="Arial" w:eastAsia="Arial" w:hAnsi="Arial" w:cs="Arial"/>
                <w:color w:val="000000"/>
                <w:sz w:val="24"/>
                <w:szCs w:val="24"/>
              </w:rPr>
            </w:pPr>
            <w:r>
              <w:rPr>
                <w:rFonts w:ascii="Arial" w:eastAsia="Arial" w:hAnsi="Arial" w:cs="Arial"/>
                <w:color w:val="000000"/>
                <w:sz w:val="24"/>
                <w:szCs w:val="24"/>
              </w:rPr>
              <w:t xml:space="preserve">verify the costs of the Supplier (including the costs of all Subcontractors and 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suppliers) in connection with the provision of the Services;</w:t>
            </w:r>
          </w:p>
          <w:p w:rsidR="00C232BB" w:rsidRDefault="00EE6336">
            <w:pPr>
              <w:numPr>
                <w:ilvl w:val="0"/>
                <w:numId w:val="13"/>
              </w:numPr>
              <w:pBdr>
                <w:top w:val="nil"/>
                <w:left w:val="nil"/>
                <w:bottom w:val="nil"/>
                <w:right w:val="nil"/>
                <w:between w:val="nil"/>
              </w:pBdr>
              <w:tabs>
                <w:tab w:val="left" w:pos="-179"/>
                <w:tab w:val="left" w:pos="-9"/>
              </w:tabs>
              <w:spacing w:after="120"/>
              <w:ind w:left="624" w:hanging="426"/>
              <w:jc w:val="both"/>
              <w:rPr>
                <w:rFonts w:ascii="Arial" w:eastAsia="Arial" w:hAnsi="Arial" w:cs="Arial"/>
                <w:color w:val="000000"/>
                <w:sz w:val="24"/>
                <w:szCs w:val="24"/>
              </w:rPr>
            </w:pPr>
            <w:r>
              <w:rPr>
                <w:rFonts w:ascii="Arial" w:eastAsia="Arial" w:hAnsi="Arial" w:cs="Arial"/>
                <w:color w:val="000000"/>
                <w:sz w:val="24"/>
                <w:szCs w:val="24"/>
              </w:rPr>
              <w:t>where the Relevant Authority is a Buyer, and the value of the relevant Call-Off Contract is greater than £3million, verify the Open Book Data;</w:t>
            </w:r>
          </w:p>
          <w:p w:rsidR="00C232BB" w:rsidRDefault="00EE6336">
            <w:pPr>
              <w:numPr>
                <w:ilvl w:val="0"/>
                <w:numId w:val="13"/>
              </w:numPr>
              <w:pBdr>
                <w:top w:val="nil"/>
                <w:left w:val="nil"/>
                <w:bottom w:val="nil"/>
                <w:right w:val="nil"/>
                <w:between w:val="nil"/>
              </w:pBdr>
              <w:tabs>
                <w:tab w:val="left" w:pos="-179"/>
                <w:tab w:val="left" w:pos="-9"/>
              </w:tabs>
              <w:spacing w:after="120"/>
              <w:ind w:left="624" w:hanging="426"/>
              <w:jc w:val="both"/>
              <w:rPr>
                <w:rFonts w:ascii="Arial" w:eastAsia="Arial" w:hAnsi="Arial" w:cs="Arial"/>
                <w:color w:val="000000"/>
                <w:sz w:val="24"/>
                <w:szCs w:val="24"/>
              </w:rPr>
            </w:pPr>
            <w:r>
              <w:rPr>
                <w:rFonts w:ascii="Arial" w:eastAsia="Arial" w:hAnsi="Arial" w:cs="Arial"/>
                <w:color w:val="000000"/>
                <w:sz w:val="24"/>
                <w:szCs w:val="24"/>
              </w:rPr>
              <w:t>verify the Supplier’s and each Subcontractor’s compliance with the Contract and applicable Law;</w:t>
            </w:r>
          </w:p>
          <w:p w:rsidR="00C232BB" w:rsidRDefault="00EE6336">
            <w:pPr>
              <w:numPr>
                <w:ilvl w:val="0"/>
                <w:numId w:val="13"/>
              </w:numPr>
              <w:pBdr>
                <w:top w:val="nil"/>
                <w:left w:val="nil"/>
                <w:bottom w:val="nil"/>
                <w:right w:val="nil"/>
                <w:between w:val="nil"/>
              </w:pBdr>
              <w:tabs>
                <w:tab w:val="left" w:pos="-179"/>
                <w:tab w:val="left" w:pos="-9"/>
              </w:tabs>
              <w:spacing w:after="120"/>
              <w:ind w:left="624" w:hanging="426"/>
              <w:jc w:val="both"/>
              <w:rPr>
                <w:rFonts w:ascii="Arial" w:eastAsia="Arial" w:hAnsi="Arial" w:cs="Arial"/>
                <w:color w:val="000000"/>
                <w:sz w:val="24"/>
                <w:szCs w:val="24"/>
              </w:rPr>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rsidR="00C232BB" w:rsidRDefault="00EE6336">
            <w:pPr>
              <w:numPr>
                <w:ilvl w:val="0"/>
                <w:numId w:val="13"/>
              </w:numPr>
              <w:pBdr>
                <w:top w:val="nil"/>
                <w:left w:val="nil"/>
                <w:bottom w:val="nil"/>
                <w:right w:val="nil"/>
                <w:between w:val="nil"/>
              </w:pBdr>
              <w:tabs>
                <w:tab w:val="left" w:pos="-179"/>
                <w:tab w:val="left" w:pos="-9"/>
              </w:tabs>
              <w:spacing w:after="120"/>
              <w:ind w:left="624" w:hanging="426"/>
              <w:jc w:val="both"/>
              <w:rPr>
                <w:rFonts w:ascii="Arial" w:eastAsia="Arial" w:hAnsi="Arial" w:cs="Arial"/>
                <w:color w:val="000000"/>
                <w:sz w:val="24"/>
                <w:szCs w:val="24"/>
              </w:rPr>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rsidR="00C232BB" w:rsidRDefault="00EE6336">
            <w:pPr>
              <w:numPr>
                <w:ilvl w:val="0"/>
                <w:numId w:val="13"/>
              </w:numPr>
              <w:pBdr>
                <w:top w:val="nil"/>
                <w:left w:val="nil"/>
                <w:bottom w:val="nil"/>
                <w:right w:val="nil"/>
                <w:between w:val="nil"/>
              </w:pBdr>
              <w:tabs>
                <w:tab w:val="left" w:pos="-179"/>
                <w:tab w:val="left" w:pos="-9"/>
              </w:tabs>
              <w:spacing w:after="120"/>
              <w:ind w:left="624" w:hanging="426"/>
              <w:jc w:val="both"/>
              <w:rPr>
                <w:rFonts w:ascii="Arial" w:eastAsia="Arial" w:hAnsi="Arial" w:cs="Arial"/>
                <w:color w:val="000000"/>
                <w:sz w:val="24"/>
                <w:szCs w:val="24"/>
              </w:rPr>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rsidR="00C232BB" w:rsidRDefault="00EE6336">
            <w:pPr>
              <w:numPr>
                <w:ilvl w:val="0"/>
                <w:numId w:val="13"/>
              </w:numPr>
              <w:pBdr>
                <w:top w:val="nil"/>
                <w:left w:val="nil"/>
                <w:bottom w:val="nil"/>
                <w:right w:val="nil"/>
                <w:between w:val="nil"/>
              </w:pBdr>
              <w:tabs>
                <w:tab w:val="left" w:pos="-179"/>
                <w:tab w:val="left" w:pos="-9"/>
              </w:tabs>
              <w:spacing w:after="120"/>
              <w:ind w:left="624" w:hanging="426"/>
              <w:jc w:val="both"/>
              <w:rPr>
                <w:rFonts w:ascii="Arial" w:eastAsia="Arial" w:hAnsi="Arial" w:cs="Arial"/>
                <w:color w:val="000000"/>
                <w:sz w:val="24"/>
                <w:szCs w:val="24"/>
              </w:rPr>
            </w:pPr>
            <w:r>
              <w:rPr>
                <w:rFonts w:ascii="Arial" w:eastAsia="Arial" w:hAnsi="Arial" w:cs="Arial"/>
                <w:color w:val="000000"/>
                <w:sz w:val="24"/>
                <w:szCs w:val="24"/>
              </w:rPr>
              <w:t>review any books of account and the internal contract management accounts kept by the Supplier in connection with each Contract;</w:t>
            </w:r>
          </w:p>
          <w:p w:rsidR="00C232BB" w:rsidRDefault="00EE6336">
            <w:pPr>
              <w:numPr>
                <w:ilvl w:val="0"/>
                <w:numId w:val="13"/>
              </w:numPr>
              <w:pBdr>
                <w:top w:val="nil"/>
                <w:left w:val="nil"/>
                <w:bottom w:val="nil"/>
                <w:right w:val="nil"/>
                <w:between w:val="nil"/>
              </w:pBdr>
              <w:tabs>
                <w:tab w:val="left" w:pos="-179"/>
                <w:tab w:val="left" w:pos="-9"/>
              </w:tabs>
              <w:spacing w:after="120"/>
              <w:ind w:left="624" w:hanging="426"/>
              <w:jc w:val="both"/>
              <w:rPr>
                <w:rFonts w:ascii="Arial" w:eastAsia="Arial" w:hAnsi="Arial" w:cs="Arial"/>
                <w:color w:val="000000"/>
                <w:sz w:val="24"/>
                <w:szCs w:val="24"/>
              </w:rPr>
            </w:pPr>
            <w:r>
              <w:rPr>
                <w:rFonts w:ascii="Arial" w:eastAsia="Arial" w:hAnsi="Arial" w:cs="Arial"/>
                <w:color w:val="000000"/>
                <w:sz w:val="24"/>
                <w:szCs w:val="24"/>
              </w:rPr>
              <w:t xml:space="preserve">carry out the Relevant Authority’s internal and statutory audits and to prepare, examine and/or certify the </w:t>
            </w:r>
            <w:r>
              <w:rPr>
                <w:rFonts w:ascii="Arial" w:eastAsia="Arial" w:hAnsi="Arial" w:cs="Arial"/>
                <w:color w:val="000000"/>
                <w:sz w:val="24"/>
                <w:szCs w:val="24"/>
              </w:rPr>
              <w:lastRenderedPageBreak/>
              <w:t>Relevant Authority's annual and interim reports and accounts;</w:t>
            </w:r>
          </w:p>
          <w:p w:rsidR="00C232BB" w:rsidRDefault="00EE6336">
            <w:pPr>
              <w:numPr>
                <w:ilvl w:val="0"/>
                <w:numId w:val="13"/>
              </w:numPr>
              <w:pBdr>
                <w:top w:val="nil"/>
                <w:left w:val="nil"/>
                <w:bottom w:val="nil"/>
                <w:right w:val="nil"/>
                <w:between w:val="nil"/>
              </w:pBdr>
              <w:tabs>
                <w:tab w:val="left" w:pos="-179"/>
                <w:tab w:val="left" w:pos="-9"/>
              </w:tabs>
              <w:spacing w:after="120"/>
              <w:ind w:left="624" w:hanging="426"/>
              <w:jc w:val="both"/>
              <w:rPr>
                <w:rFonts w:ascii="Arial" w:eastAsia="Arial" w:hAnsi="Arial" w:cs="Arial"/>
                <w:color w:val="000000"/>
                <w:sz w:val="24"/>
                <w:szCs w:val="24"/>
              </w:rPr>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rsidR="00C232BB" w:rsidRDefault="00EE6336">
            <w:pPr>
              <w:numPr>
                <w:ilvl w:val="0"/>
                <w:numId w:val="13"/>
              </w:numPr>
              <w:pBdr>
                <w:top w:val="nil"/>
                <w:left w:val="nil"/>
                <w:bottom w:val="nil"/>
                <w:right w:val="nil"/>
                <w:between w:val="nil"/>
              </w:pBdr>
              <w:tabs>
                <w:tab w:val="left" w:pos="-179"/>
                <w:tab w:val="left" w:pos="-9"/>
              </w:tabs>
              <w:spacing w:after="120"/>
              <w:ind w:left="624" w:hanging="426"/>
              <w:jc w:val="both"/>
              <w:rPr>
                <w:rFonts w:ascii="Arial" w:eastAsia="Arial" w:hAnsi="Arial" w:cs="Arial"/>
                <w:color w:val="000000"/>
                <w:sz w:val="24"/>
                <w:szCs w:val="24"/>
              </w:rPr>
            </w:pPr>
            <w:r>
              <w:rPr>
                <w:rFonts w:ascii="Arial" w:eastAsia="Arial" w:hAnsi="Arial" w:cs="Arial"/>
                <w:color w:val="000000"/>
                <w:sz w:val="24"/>
                <w:szCs w:val="24"/>
              </w:rPr>
              <w:t>verify the accuracy and completeness of any Management Information delivered or required by the Framework Contract;</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"Auditor"</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means:</w:t>
            </w:r>
          </w:p>
          <w:p w:rsidR="00C232BB" w:rsidRDefault="00EE6336">
            <w:pPr>
              <w:numPr>
                <w:ilvl w:val="0"/>
                <w:numId w:val="9"/>
              </w:num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Relevant Authority’s internal and external auditors;</w:t>
            </w:r>
          </w:p>
          <w:p w:rsidR="00C232BB" w:rsidRDefault="00EE6336">
            <w:p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sz w:val="24"/>
                <w:szCs w:val="24"/>
              </w:rPr>
              <w:t xml:space="preserve">  b) </w:t>
            </w:r>
            <w:r>
              <w:rPr>
                <w:rFonts w:ascii="Arial" w:eastAsia="Arial" w:hAnsi="Arial" w:cs="Arial"/>
                <w:color w:val="000000"/>
                <w:sz w:val="24"/>
                <w:szCs w:val="24"/>
              </w:rPr>
              <w:t>the Relevant Authority’s statutory or regulatory auditors;</w:t>
            </w:r>
          </w:p>
          <w:p w:rsidR="00C232BB" w:rsidRDefault="00EE6336">
            <w:p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sz w:val="24"/>
                <w:szCs w:val="24"/>
              </w:rPr>
              <w:t xml:space="preserve"> c)</w:t>
            </w:r>
            <w:r>
              <w:rPr>
                <w:rFonts w:ascii="Arial" w:eastAsia="Arial" w:hAnsi="Arial" w:cs="Arial"/>
                <w:color w:val="000000"/>
                <w:sz w:val="24"/>
                <w:szCs w:val="24"/>
              </w:rPr>
              <w:t>the Comptroller and Auditor General, their staff and/or any appointed representatives of the National Audit Office;</w:t>
            </w:r>
          </w:p>
          <w:p w:rsidR="00C232BB" w:rsidRDefault="00EE6336">
            <w:p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sz w:val="24"/>
                <w:szCs w:val="24"/>
              </w:rPr>
              <w:t xml:space="preserve">  d) </w:t>
            </w:r>
            <w:r>
              <w:rPr>
                <w:rFonts w:ascii="Arial" w:eastAsia="Arial" w:hAnsi="Arial" w:cs="Arial"/>
                <w:color w:val="000000"/>
                <w:sz w:val="24"/>
                <w:szCs w:val="24"/>
              </w:rPr>
              <w:t>HM Treasury or the Cabinet Office;</w:t>
            </w:r>
          </w:p>
          <w:p w:rsidR="00C232BB" w:rsidRDefault="00EE6336">
            <w:p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sz w:val="24"/>
                <w:szCs w:val="24"/>
              </w:rPr>
              <w:t xml:space="preserve"> e) </w:t>
            </w:r>
            <w:r>
              <w:rPr>
                <w:rFonts w:ascii="Arial" w:eastAsia="Arial" w:hAnsi="Arial" w:cs="Arial"/>
                <w:color w:val="000000"/>
                <w:sz w:val="24"/>
                <w:szCs w:val="24"/>
              </w:rPr>
              <w:t xml:space="preserve">any party formally appointed by the Relevant Authority </w:t>
            </w:r>
            <w:proofErr w:type="gramStart"/>
            <w:r>
              <w:rPr>
                <w:rFonts w:ascii="Arial" w:eastAsia="Arial" w:hAnsi="Arial" w:cs="Arial"/>
                <w:color w:val="000000"/>
                <w:sz w:val="24"/>
                <w:szCs w:val="24"/>
              </w:rPr>
              <w:t>to  carry</w:t>
            </w:r>
            <w:proofErr w:type="gramEnd"/>
            <w:r>
              <w:rPr>
                <w:rFonts w:ascii="Arial" w:eastAsia="Arial" w:hAnsi="Arial" w:cs="Arial"/>
                <w:color w:val="000000"/>
                <w:sz w:val="24"/>
                <w:szCs w:val="24"/>
              </w:rPr>
              <w:t xml:space="preserve"> out audit or similar review functions; and</w:t>
            </w:r>
          </w:p>
          <w:p w:rsidR="00C232BB" w:rsidRDefault="00EE6336">
            <w:p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sz w:val="24"/>
                <w:szCs w:val="24"/>
              </w:rPr>
              <w:t xml:space="preserve"> f) </w:t>
            </w:r>
            <w:r>
              <w:rPr>
                <w:rFonts w:ascii="Arial" w:eastAsia="Arial" w:hAnsi="Arial" w:cs="Arial"/>
                <w:color w:val="000000"/>
                <w:sz w:val="24"/>
                <w:szCs w:val="24"/>
              </w:rPr>
              <w:t>successors or assigns of any of the above;</w:t>
            </w:r>
          </w:p>
        </w:tc>
      </w:tr>
      <w:tr w:rsidR="00C232BB">
        <w:trPr>
          <w:trHeight w:val="601"/>
        </w:trPr>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"Authority"</w:t>
            </w:r>
          </w:p>
        </w:tc>
        <w:tc>
          <w:tcPr>
            <w:tcW w:w="6663" w:type="dxa"/>
          </w:tcPr>
          <w:p w:rsidR="00C232BB" w:rsidRDefault="00EE6336">
            <w:pPr>
              <w:ind w:left="142"/>
              <w:rPr>
                <w:rFonts w:ascii="Arial" w:eastAsia="Arial" w:hAnsi="Arial" w:cs="Arial"/>
                <w:sz w:val="24"/>
                <w:szCs w:val="24"/>
              </w:rPr>
            </w:pPr>
            <w:r>
              <w:rPr>
                <w:rFonts w:ascii="Arial" w:eastAsia="Arial" w:hAnsi="Arial" w:cs="Arial"/>
                <w:sz w:val="24"/>
                <w:szCs w:val="24"/>
              </w:rPr>
              <w:t>CCS and each Buyer;</w:t>
            </w:r>
          </w:p>
        </w:tc>
      </w:tr>
      <w:tr w:rsidR="00C232BB">
        <w:tc>
          <w:tcPr>
            <w:tcW w:w="2268" w:type="dxa"/>
          </w:tcPr>
          <w:p w:rsidR="00C232BB" w:rsidRDefault="00EE6336">
            <w:pPr>
              <w:pBdr>
                <w:top w:val="nil"/>
                <w:left w:val="nil"/>
                <w:bottom w:val="nil"/>
                <w:right w:val="nil"/>
                <w:between w:val="nil"/>
              </w:pBdr>
              <w:ind w:left="142"/>
              <w:rPr>
                <w:rFonts w:ascii="Arial" w:eastAsia="Arial" w:hAnsi="Arial" w:cs="Arial"/>
                <w:b/>
                <w:color w:val="000000"/>
                <w:sz w:val="24"/>
                <w:szCs w:val="24"/>
              </w:rPr>
            </w:pPr>
            <w:r>
              <w:rPr>
                <w:rFonts w:ascii="Arial" w:eastAsia="Arial" w:hAnsi="Arial" w:cs="Arial"/>
                <w:b/>
                <w:color w:val="000000"/>
                <w:sz w:val="24"/>
                <w:szCs w:val="24"/>
              </w:rPr>
              <w:t>"Authority Cause"</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"BACS"</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"Beneficiary"</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“Business Hours”</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sz w:val="24"/>
                <w:szCs w:val="24"/>
              </w:rPr>
            </w:pPr>
            <w:r>
              <w:rPr>
                <w:rFonts w:ascii="Arial" w:eastAsia="Arial" w:hAnsi="Arial" w:cs="Arial"/>
                <w:sz w:val="24"/>
                <w:szCs w:val="24"/>
                <w:highlight w:val="white"/>
              </w:rPr>
              <w:t>standard business hours from 0800 to 1800 Monday to Friday, excluding bank holidays</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"Buyer"</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C232BB">
        <w:tc>
          <w:tcPr>
            <w:tcW w:w="2268" w:type="dxa"/>
          </w:tcPr>
          <w:p w:rsidR="00C232BB" w:rsidRDefault="00EE6336">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"Buyer Assets"</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"Buyer Premises"</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Contract"</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Contract Period"</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scheduled date of the end of a Call-Off Contract as stated in the Order Form;</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Incorporated Terms"</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Initial Period"</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Optional Extension Period"</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Call-Off Initial Period may be extended up to a maximum of the number of years in total specified in the Order Form;</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Procedure"</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Special Terms"</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Tender"</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lastRenderedPageBreak/>
              <w:t>“Catalogue”</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sz w:val="24"/>
                <w:szCs w:val="24"/>
              </w:rPr>
              <w:t>the Supplier’s catalogue of Deliverables available to Buyers in relation to Lot 1 only to order without Further Competition;</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“Catalogue Publication Portal”</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sz w:val="24"/>
                <w:szCs w:val="24"/>
              </w:rPr>
              <w:t>the CCS online publication channel via which Buyers can view the Catalogue;</w:t>
            </w:r>
            <w:r>
              <w:rPr>
                <w:rFonts w:ascii="Arial" w:eastAsia="Arial" w:hAnsi="Arial" w:cs="Arial"/>
                <w:sz w:val="24"/>
                <w:szCs w:val="24"/>
              </w:rPr>
              <w:tab/>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"CCS"</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"CCS Authorised Representative"</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C232BB">
        <w:tc>
          <w:tcPr>
            <w:tcW w:w="2268" w:type="dxa"/>
          </w:tcPr>
          <w:p w:rsidR="00C232BB" w:rsidRDefault="00EE6336">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"Central Government Body"</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rsidR="00C232BB" w:rsidRDefault="00EE6336">
            <w:pPr>
              <w:numPr>
                <w:ilvl w:val="0"/>
                <w:numId w:val="18"/>
              </w:numPr>
              <w:pBdr>
                <w:top w:val="nil"/>
                <w:left w:val="nil"/>
                <w:bottom w:val="nil"/>
                <w:right w:val="nil"/>
                <w:between w:val="nil"/>
              </w:pBdr>
              <w:tabs>
                <w:tab w:val="left" w:pos="-2316"/>
                <w:tab w:val="left" w:pos="-2100"/>
                <w:tab w:val="left" w:pos="-179"/>
                <w:tab w:val="left" w:pos="-9"/>
              </w:tabs>
              <w:jc w:val="both"/>
              <w:rPr>
                <w:rFonts w:ascii="Arial" w:eastAsia="Arial" w:hAnsi="Arial" w:cs="Arial"/>
                <w:color w:val="000000"/>
                <w:sz w:val="24"/>
                <w:szCs w:val="24"/>
              </w:rPr>
            </w:pPr>
            <w:r>
              <w:rPr>
                <w:rFonts w:ascii="Arial" w:eastAsia="Arial" w:hAnsi="Arial" w:cs="Arial"/>
                <w:color w:val="000000"/>
                <w:sz w:val="24"/>
                <w:szCs w:val="24"/>
              </w:rPr>
              <w:t>Government Department;</w:t>
            </w:r>
          </w:p>
          <w:p w:rsidR="00C232BB" w:rsidRDefault="00EE6336">
            <w:pPr>
              <w:numPr>
                <w:ilvl w:val="0"/>
                <w:numId w:val="18"/>
              </w:numPr>
              <w:pBdr>
                <w:top w:val="nil"/>
                <w:left w:val="nil"/>
                <w:bottom w:val="nil"/>
                <w:right w:val="nil"/>
                <w:between w:val="nil"/>
              </w:pBdr>
              <w:tabs>
                <w:tab w:val="left" w:pos="-2316"/>
                <w:tab w:val="left" w:pos="-2100"/>
                <w:tab w:val="left" w:pos="-179"/>
                <w:tab w:val="left" w:pos="-9"/>
              </w:tabs>
              <w:jc w:val="both"/>
              <w:rPr>
                <w:rFonts w:ascii="Arial" w:eastAsia="Arial" w:hAnsi="Arial" w:cs="Arial"/>
                <w:color w:val="000000"/>
                <w:sz w:val="24"/>
                <w:szCs w:val="24"/>
              </w:rPr>
            </w:pPr>
            <w:r>
              <w:rPr>
                <w:rFonts w:ascii="Arial" w:eastAsia="Arial" w:hAnsi="Arial" w:cs="Arial"/>
                <w:color w:val="000000"/>
                <w:sz w:val="24"/>
                <w:szCs w:val="24"/>
              </w:rPr>
              <w:t>Non-Departmental Public Body or Assembly Sponsored Public Body (advisory, executive, or tribunal);</w:t>
            </w:r>
          </w:p>
          <w:p w:rsidR="00C232BB" w:rsidRDefault="00EE6336">
            <w:pPr>
              <w:numPr>
                <w:ilvl w:val="0"/>
                <w:numId w:val="18"/>
              </w:numPr>
              <w:pBdr>
                <w:top w:val="nil"/>
                <w:left w:val="nil"/>
                <w:bottom w:val="nil"/>
                <w:right w:val="nil"/>
                <w:between w:val="nil"/>
              </w:pBdr>
              <w:tabs>
                <w:tab w:val="left" w:pos="-2316"/>
                <w:tab w:val="left" w:pos="-2100"/>
                <w:tab w:val="left" w:pos="-179"/>
                <w:tab w:val="left" w:pos="-9"/>
              </w:tabs>
              <w:jc w:val="both"/>
              <w:rPr>
                <w:rFonts w:ascii="Arial" w:eastAsia="Arial" w:hAnsi="Arial" w:cs="Arial"/>
                <w:color w:val="000000"/>
                <w:sz w:val="24"/>
                <w:szCs w:val="24"/>
              </w:rPr>
            </w:pPr>
            <w:r>
              <w:rPr>
                <w:rFonts w:ascii="Arial" w:eastAsia="Arial" w:hAnsi="Arial" w:cs="Arial"/>
                <w:color w:val="000000"/>
                <w:sz w:val="24"/>
                <w:szCs w:val="24"/>
              </w:rPr>
              <w:t>Non-Ministerial Department; or</w:t>
            </w:r>
          </w:p>
          <w:p w:rsidR="00C232BB" w:rsidRDefault="00EE6336">
            <w:pPr>
              <w:numPr>
                <w:ilvl w:val="0"/>
                <w:numId w:val="18"/>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Executive Agency;</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"Change in Law"</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"Change of Control"</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change of control within the meaning of Section 450 of the Corporation Tax Act 2010;</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"Charges"</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"Claim"</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"Comparable Supply"</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supply of Deliverables to another Buyer of the Supplier that are the same or similar to the Deliverables;</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"Compliance Officer"</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C232BB">
        <w:tc>
          <w:tcPr>
            <w:tcW w:w="2268" w:type="dxa"/>
          </w:tcPr>
          <w:p w:rsidR="00C232BB" w:rsidRDefault="00EE6336">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"Conflict of Interest"</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"Contract"</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"Contract Period"</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on and from the earlier of the:</w:t>
            </w:r>
          </w:p>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applicable Start Date; or</w:t>
            </w:r>
          </w:p>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b) the Effective Date</w:t>
            </w:r>
          </w:p>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up to and including the applicable End Date; </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"Contract Value"</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"Contract Year"</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"Control"</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“Controller”</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“Core Network”</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sz w:val="24"/>
                <w:szCs w:val="24"/>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“Core Terms”</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"Costs"</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rsidR="00C232BB" w:rsidRDefault="00EE6336">
            <w:pPr>
              <w:numPr>
                <w:ilvl w:val="0"/>
                <w:numId w:val="22"/>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lastRenderedPageBreak/>
              <w:t>the cost to the Supplier or the Key Subcontractor (as the context requires), calculated per Work Day, of engaging the Supplier Staff, including:</w:t>
            </w:r>
          </w:p>
          <w:p w:rsidR="00C232BB" w:rsidRDefault="00EE6336">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base salary paid to the Supplier Staff;</w:t>
            </w:r>
          </w:p>
          <w:p w:rsidR="00C232BB" w:rsidRDefault="00EE6336">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(ii) employer’s National Insurance contributions;</w:t>
            </w:r>
          </w:p>
          <w:p w:rsidR="00C232BB" w:rsidRDefault="00EE6336">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(iii) pension contributions;</w:t>
            </w:r>
          </w:p>
          <w:p w:rsidR="00C232BB" w:rsidRDefault="00EE6336">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 xml:space="preserve">(iv) car allowances; </w:t>
            </w:r>
          </w:p>
          <w:p w:rsidR="00C232BB" w:rsidRDefault="00EE6336">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(v) any other contractual employment benefits;</w:t>
            </w:r>
          </w:p>
          <w:p w:rsidR="00C232BB" w:rsidRDefault="00EE6336">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(vi) staff training;</w:t>
            </w:r>
          </w:p>
          <w:p w:rsidR="00C232BB" w:rsidRDefault="00EE6336">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 xml:space="preserve">(vii) </w:t>
            </w:r>
            <w:r>
              <w:rPr>
                <w:rFonts w:ascii="Arial" w:eastAsia="Arial" w:hAnsi="Arial" w:cs="Arial"/>
                <w:sz w:val="24"/>
                <w:szCs w:val="24"/>
              </w:rPr>
              <w:t>workplace</w:t>
            </w:r>
            <w:r>
              <w:rPr>
                <w:rFonts w:ascii="Arial" w:eastAsia="Arial" w:hAnsi="Arial" w:cs="Arial"/>
                <w:color w:val="000000"/>
                <w:sz w:val="24"/>
                <w:szCs w:val="24"/>
              </w:rPr>
              <w:t xml:space="preserve"> accommodation;</w:t>
            </w:r>
          </w:p>
          <w:p w:rsidR="00C232BB" w:rsidRDefault="00EE6336">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 xml:space="preserve">(viii) </w:t>
            </w:r>
            <w:r>
              <w:rPr>
                <w:rFonts w:ascii="Arial" w:eastAsia="Arial" w:hAnsi="Arial" w:cs="Arial"/>
                <w:sz w:val="24"/>
                <w:szCs w:val="24"/>
              </w:rPr>
              <w:t>workplace</w:t>
            </w:r>
            <w:r>
              <w:rPr>
                <w:rFonts w:ascii="Arial" w:eastAsia="Arial" w:hAnsi="Arial" w:cs="Arial"/>
                <w:color w:val="000000"/>
                <w:sz w:val="24"/>
                <w:szCs w:val="24"/>
              </w:rPr>
              <w:t xml:space="preserve"> IT equipment and tools reasonably necessary to provide the Deliverables (but not including items included within limb (b) below); and</w:t>
            </w:r>
          </w:p>
          <w:p w:rsidR="00C232BB" w:rsidRDefault="00EE6336">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 xml:space="preserve">(ix) reasonable recruitment costs, as agreed with the Buyer; </w:t>
            </w:r>
          </w:p>
          <w:p w:rsidR="00C232BB" w:rsidRDefault="00EE6336">
            <w:pPr>
              <w:pBdr>
                <w:top w:val="nil"/>
                <w:left w:val="nil"/>
                <w:bottom w:val="nil"/>
                <w:right w:val="nil"/>
                <w:between w:val="nil"/>
              </w:pBdr>
              <w:tabs>
                <w:tab w:val="left" w:pos="-2316"/>
                <w:tab w:val="left" w:pos="-2100"/>
                <w:tab w:val="left" w:pos="-179"/>
                <w:tab w:val="left" w:pos="-9"/>
              </w:tabs>
              <w:spacing w:after="120"/>
              <w:ind w:left="432"/>
              <w:jc w:val="both"/>
              <w:rPr>
                <w:rFonts w:ascii="Arial" w:eastAsia="Arial" w:hAnsi="Arial" w:cs="Arial"/>
                <w:color w:val="000000"/>
                <w:sz w:val="24"/>
                <w:szCs w:val="24"/>
              </w:rPr>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rsidR="00C232BB" w:rsidRDefault="00EE6336">
            <w:pPr>
              <w:pBdr>
                <w:top w:val="nil"/>
                <w:left w:val="nil"/>
                <w:bottom w:val="nil"/>
                <w:right w:val="nil"/>
                <w:between w:val="nil"/>
              </w:pBdr>
              <w:tabs>
                <w:tab w:val="left" w:pos="-2316"/>
                <w:tab w:val="left" w:pos="-2100"/>
                <w:tab w:val="left" w:pos="-179"/>
                <w:tab w:val="left" w:pos="-9"/>
              </w:tabs>
              <w:spacing w:after="120"/>
              <w:ind w:left="432"/>
              <w:jc w:val="both"/>
              <w:rPr>
                <w:rFonts w:ascii="Arial" w:eastAsia="Arial" w:hAnsi="Arial" w:cs="Arial"/>
                <w:color w:val="000000"/>
                <w:sz w:val="24"/>
                <w:szCs w:val="24"/>
              </w:rPr>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rsidR="00C232BB" w:rsidRDefault="00EE6336">
            <w:pPr>
              <w:pBdr>
                <w:top w:val="nil"/>
                <w:left w:val="nil"/>
                <w:bottom w:val="nil"/>
                <w:right w:val="nil"/>
                <w:between w:val="nil"/>
              </w:pBdr>
              <w:tabs>
                <w:tab w:val="left" w:pos="-2316"/>
                <w:tab w:val="left" w:pos="-2100"/>
                <w:tab w:val="left" w:pos="-179"/>
                <w:tab w:val="left" w:pos="-9"/>
              </w:tabs>
              <w:spacing w:after="120"/>
              <w:ind w:left="432"/>
              <w:jc w:val="both"/>
              <w:rPr>
                <w:rFonts w:ascii="Arial" w:eastAsia="Arial" w:hAnsi="Arial" w:cs="Arial"/>
                <w:color w:val="000000"/>
                <w:sz w:val="24"/>
                <w:szCs w:val="24"/>
              </w:rPr>
            </w:pPr>
            <w:r>
              <w:rPr>
                <w:rFonts w:ascii="Arial" w:eastAsia="Arial" w:hAnsi="Arial" w:cs="Arial"/>
                <w:color w:val="000000"/>
                <w:sz w:val="24"/>
                <w:szCs w:val="24"/>
              </w:rPr>
              <w:t>Reimbursable Expenses to the extent these have been specified as allowable in the Order Form and are incurred in delivering any Deliverables;</w:t>
            </w:r>
          </w:p>
          <w:p w:rsidR="00C232BB" w:rsidRDefault="00EE6336">
            <w:pPr>
              <w:pBdr>
                <w:top w:val="nil"/>
                <w:left w:val="nil"/>
                <w:bottom w:val="nil"/>
                <w:right w:val="nil"/>
                <w:between w:val="nil"/>
              </w:pBdr>
              <w:tabs>
                <w:tab w:val="left" w:pos="-2316"/>
                <w:tab w:val="left" w:pos="-2100"/>
                <w:tab w:val="left" w:pos="-179"/>
                <w:tab w:val="left" w:pos="-9"/>
              </w:tabs>
              <w:spacing w:after="120"/>
              <w:ind w:left="432"/>
              <w:jc w:val="both"/>
              <w:rPr>
                <w:rFonts w:ascii="Arial" w:eastAsia="Arial" w:hAnsi="Arial" w:cs="Arial"/>
                <w:color w:val="000000"/>
                <w:sz w:val="24"/>
                <w:szCs w:val="24"/>
              </w:rPr>
            </w:pPr>
            <w:r>
              <w:rPr>
                <w:rFonts w:ascii="Arial" w:eastAsia="Arial" w:hAnsi="Arial" w:cs="Arial"/>
                <w:color w:val="000000"/>
                <w:sz w:val="24"/>
                <w:szCs w:val="24"/>
              </w:rPr>
              <w:t>but excluding:</w:t>
            </w:r>
          </w:p>
          <w:p w:rsidR="00C232BB" w:rsidRDefault="00EE6336">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Overhead;</w:t>
            </w:r>
          </w:p>
          <w:p w:rsidR="00C232BB" w:rsidRDefault="00EE6336">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(ii) financing or similar costs;</w:t>
            </w:r>
          </w:p>
          <w:p w:rsidR="00C232BB" w:rsidRDefault="00EE6336">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(iii) maintenance and support costs to the extent that these relate to maintenance and/or support Deliverables provided beyond the Call-Off Contract Period whether in relation to Supplier Assets or otherwise;</w:t>
            </w:r>
          </w:p>
          <w:p w:rsidR="00C232BB" w:rsidRDefault="00EE6336">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(iv) taxation;</w:t>
            </w:r>
          </w:p>
          <w:p w:rsidR="00C232BB" w:rsidRDefault="00EE6336">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(v) fines and penalties;</w:t>
            </w:r>
          </w:p>
          <w:p w:rsidR="00C232BB" w:rsidRDefault="00EE6336">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lastRenderedPageBreak/>
              <w:t>(vi) amounts payable under Call-Off Schedule 16 (Benchmarking) where such Schedule is used; and</w:t>
            </w:r>
          </w:p>
          <w:p w:rsidR="00C232BB" w:rsidRDefault="00EE6336">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(vii) non-cash items (including depreciation, amortisation, impairments and movements in provisions);</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"CRTPA"</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“Data Protection Impact Assessment”</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"Data Protection Legislation"</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the UK GDPR as amended from time to time; (ii) the DPA 2018 to the extent that it relates to Processing of Personal Data and privacy; (iii) all applicable Law about the Processing of Personal Data and privacy;</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“Data Protection Liability Cap”</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amount specified in the Framework Award Form;</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"Data Protection Officer"</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"Data Subject"</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"Deductions"</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"Default"</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"Default Management Charge"</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"Delay Payments"</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"Deliverables"</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under the Contract including the Documentation; </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"Delivery"</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delivery of the relevant Deliverable or Milestone in accordance with the terms of a Call-Off Contract as confirmed and accepted by the Buyer by the either (a) </w:t>
            </w:r>
            <w:r>
              <w:rPr>
                <w:rFonts w:ascii="Arial" w:eastAsia="Arial" w:hAnsi="Arial" w:cs="Arial"/>
                <w:color w:val="000000"/>
                <w:sz w:val="24"/>
                <w:szCs w:val="24"/>
              </w:rPr>
              <w:lastRenderedPageBreak/>
              <w:t>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“Direct Award Criteria”</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award criteria to be applied for the direct award of Call-Off Contracts following the process set out in Framework Schedule 7(Cal-Off Award Procedure);</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"Disclosing Party"</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C232BB">
        <w:tc>
          <w:tcPr>
            <w:tcW w:w="2268" w:type="dxa"/>
          </w:tcPr>
          <w:p w:rsidR="00C232BB" w:rsidRDefault="00EE6336">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"Dispute"</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"Documentation"</w:t>
            </w:r>
          </w:p>
        </w:tc>
        <w:tc>
          <w:tcPr>
            <w:tcW w:w="6663" w:type="dxa"/>
          </w:tcPr>
          <w:p w:rsidR="00C232BB" w:rsidRDefault="00EE6336">
            <w:pPr>
              <w:pBdr>
                <w:top w:val="nil"/>
                <w:left w:val="nil"/>
                <w:bottom w:val="nil"/>
                <w:right w:val="nil"/>
                <w:between w:val="nil"/>
              </w:pBdr>
              <w:tabs>
                <w:tab w:val="left" w:pos="-576"/>
                <w:tab w:val="left" w:pos="144"/>
              </w:tabs>
              <w:spacing w:after="120"/>
              <w:ind w:left="142"/>
              <w:jc w:val="both"/>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rsidR="00C232BB" w:rsidRDefault="00EE6336">
            <w:pPr>
              <w:pBdr>
                <w:top w:val="nil"/>
                <w:left w:val="nil"/>
                <w:bottom w:val="nil"/>
                <w:right w:val="nil"/>
                <w:between w:val="nil"/>
              </w:pBdr>
              <w:tabs>
                <w:tab w:val="left" w:pos="-2316"/>
                <w:tab w:val="left" w:pos="-2100"/>
                <w:tab w:val="left" w:pos="-179"/>
                <w:tab w:val="left" w:pos="-9"/>
              </w:tabs>
              <w:spacing w:after="120"/>
              <w:ind w:left="432"/>
              <w:jc w:val="both"/>
              <w:rPr>
                <w:rFonts w:ascii="Arial" w:eastAsia="Arial" w:hAnsi="Arial" w:cs="Arial"/>
                <w:color w:val="000000"/>
                <w:sz w:val="24"/>
                <w:szCs w:val="24"/>
              </w:rPr>
            </w:pPr>
            <w:r>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rsidR="00C232BB" w:rsidRDefault="00EE6336">
            <w:pPr>
              <w:pBdr>
                <w:top w:val="nil"/>
                <w:left w:val="nil"/>
                <w:bottom w:val="nil"/>
                <w:right w:val="nil"/>
                <w:between w:val="nil"/>
              </w:pBdr>
              <w:tabs>
                <w:tab w:val="left" w:pos="-2316"/>
                <w:tab w:val="left" w:pos="-2100"/>
                <w:tab w:val="left" w:pos="-179"/>
                <w:tab w:val="left" w:pos="-9"/>
              </w:tabs>
              <w:spacing w:after="120"/>
              <w:ind w:left="432"/>
              <w:jc w:val="both"/>
              <w:rPr>
                <w:rFonts w:ascii="Arial" w:eastAsia="Arial" w:hAnsi="Arial" w:cs="Arial"/>
                <w:color w:val="000000"/>
                <w:sz w:val="24"/>
                <w:szCs w:val="24"/>
              </w:rPr>
            </w:pPr>
            <w:r>
              <w:rPr>
                <w:rFonts w:ascii="Arial" w:eastAsia="Arial" w:hAnsi="Arial" w:cs="Arial"/>
                <w:color w:val="000000"/>
                <w:sz w:val="24"/>
                <w:szCs w:val="24"/>
              </w:rPr>
              <w:t>is required by the Supplier in order to provide the Deliverables; and/or</w:t>
            </w:r>
          </w:p>
          <w:p w:rsidR="00C232BB" w:rsidRDefault="00EE6336">
            <w:pPr>
              <w:pBdr>
                <w:top w:val="nil"/>
                <w:left w:val="nil"/>
                <w:bottom w:val="nil"/>
                <w:right w:val="nil"/>
                <w:between w:val="nil"/>
              </w:pBdr>
              <w:tabs>
                <w:tab w:val="left" w:pos="-2316"/>
                <w:tab w:val="left" w:pos="-2100"/>
                <w:tab w:val="left" w:pos="-179"/>
                <w:tab w:val="left" w:pos="-9"/>
              </w:tabs>
              <w:spacing w:after="120"/>
              <w:ind w:left="432"/>
              <w:jc w:val="both"/>
              <w:rPr>
                <w:rFonts w:ascii="Arial" w:eastAsia="Arial" w:hAnsi="Arial" w:cs="Arial"/>
                <w:color w:val="000000"/>
                <w:sz w:val="24"/>
                <w:szCs w:val="24"/>
              </w:rPr>
            </w:pPr>
            <w:r>
              <w:rPr>
                <w:rFonts w:ascii="Arial" w:eastAsia="Arial" w:hAnsi="Arial" w:cs="Arial"/>
                <w:color w:val="000000"/>
                <w:sz w:val="24"/>
                <w:szCs w:val="24"/>
              </w:rPr>
              <w:t>has been or shall be generated for the purpose of providing the Deliverables;</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"DOTAS"</w:t>
            </w:r>
          </w:p>
        </w:tc>
        <w:tc>
          <w:tcPr>
            <w:tcW w:w="6663" w:type="dxa"/>
          </w:tcPr>
          <w:p w:rsidR="00C232BB" w:rsidRDefault="00EE6336">
            <w:pPr>
              <w:pBdr>
                <w:top w:val="nil"/>
                <w:left w:val="nil"/>
                <w:bottom w:val="nil"/>
                <w:right w:val="nil"/>
                <w:between w:val="nil"/>
              </w:pBdr>
              <w:tabs>
                <w:tab w:val="left" w:pos="-576"/>
                <w:tab w:val="left" w:pos="144"/>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“DPA 2018”</w:t>
            </w:r>
          </w:p>
        </w:tc>
        <w:tc>
          <w:tcPr>
            <w:tcW w:w="6663" w:type="dxa"/>
          </w:tcPr>
          <w:p w:rsidR="00C232BB" w:rsidRDefault="00EE6336">
            <w:pPr>
              <w:pBdr>
                <w:top w:val="nil"/>
                <w:left w:val="nil"/>
                <w:bottom w:val="nil"/>
                <w:right w:val="nil"/>
                <w:between w:val="nil"/>
              </w:pBdr>
              <w:tabs>
                <w:tab w:val="left" w:pos="-576"/>
                <w:tab w:val="left" w:pos="144"/>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"Due Diligence Information"</w:t>
            </w:r>
          </w:p>
        </w:tc>
        <w:tc>
          <w:tcPr>
            <w:tcW w:w="6663" w:type="dxa"/>
          </w:tcPr>
          <w:p w:rsidR="00C232BB" w:rsidRDefault="00EE6336">
            <w:pPr>
              <w:pBdr>
                <w:top w:val="nil"/>
                <w:left w:val="nil"/>
                <w:bottom w:val="nil"/>
                <w:right w:val="nil"/>
                <w:between w:val="nil"/>
              </w:pBdr>
              <w:tabs>
                <w:tab w:val="left" w:pos="-576"/>
                <w:tab w:val="left" w:pos="144"/>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“Effective Date”</w:t>
            </w:r>
          </w:p>
        </w:tc>
        <w:tc>
          <w:tcPr>
            <w:tcW w:w="6663" w:type="dxa"/>
          </w:tcPr>
          <w:p w:rsidR="00C232BB" w:rsidRDefault="00EE6336">
            <w:pPr>
              <w:pBdr>
                <w:top w:val="nil"/>
                <w:left w:val="nil"/>
                <w:bottom w:val="nil"/>
                <w:right w:val="nil"/>
                <w:between w:val="nil"/>
              </w:pBdr>
              <w:tabs>
                <w:tab w:val="left" w:pos="-576"/>
                <w:tab w:val="left" w:pos="144"/>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"EIR"</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“Electronic Invoice”</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"Employment Regulations"</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 xml:space="preserve">"End Date" </w:t>
            </w:r>
          </w:p>
        </w:tc>
        <w:tc>
          <w:tcPr>
            <w:tcW w:w="6663" w:type="dxa"/>
          </w:tcPr>
          <w:p w:rsidR="00C232BB" w:rsidRDefault="00EE6336">
            <w:pPr>
              <w:pBdr>
                <w:top w:val="nil"/>
                <w:left w:val="nil"/>
                <w:bottom w:val="nil"/>
                <w:right w:val="nil"/>
                <w:between w:val="nil"/>
              </w:pBdr>
              <w:tabs>
                <w:tab w:val="left" w:pos="-576"/>
                <w:tab w:val="left" w:pos="144"/>
              </w:tabs>
              <w:spacing w:after="120"/>
              <w:ind w:left="142" w:firstLine="140"/>
              <w:jc w:val="both"/>
              <w:rPr>
                <w:rFonts w:ascii="Arial" w:eastAsia="Arial" w:hAnsi="Arial" w:cs="Arial"/>
                <w:color w:val="000000"/>
                <w:sz w:val="24"/>
                <w:szCs w:val="24"/>
              </w:rPr>
            </w:pPr>
            <w:r>
              <w:rPr>
                <w:rFonts w:ascii="Arial" w:eastAsia="Arial" w:hAnsi="Arial" w:cs="Arial"/>
                <w:color w:val="000000"/>
                <w:sz w:val="24"/>
                <w:szCs w:val="24"/>
              </w:rPr>
              <w:t xml:space="preserve">the earlier of: </w:t>
            </w:r>
          </w:p>
          <w:p w:rsidR="00C232BB" w:rsidRDefault="00EE6336">
            <w:pPr>
              <w:pBdr>
                <w:top w:val="nil"/>
                <w:left w:val="nil"/>
                <w:bottom w:val="nil"/>
                <w:right w:val="nil"/>
                <w:between w:val="nil"/>
              </w:pBdr>
              <w:tabs>
                <w:tab w:val="left" w:pos="-2316"/>
                <w:tab w:val="left" w:pos="-2100"/>
                <w:tab w:val="left" w:pos="-179"/>
                <w:tab w:val="left" w:pos="-9"/>
              </w:tabs>
              <w:spacing w:after="120"/>
              <w:ind w:left="432"/>
              <w:jc w:val="both"/>
              <w:rPr>
                <w:rFonts w:ascii="Arial" w:eastAsia="Arial" w:hAnsi="Arial" w:cs="Arial"/>
                <w:color w:val="000000"/>
                <w:sz w:val="24"/>
                <w:szCs w:val="24"/>
              </w:rPr>
            </w:pPr>
            <w:r>
              <w:rPr>
                <w:rFonts w:ascii="Arial" w:eastAsia="Arial" w:hAnsi="Arial" w:cs="Arial"/>
                <w:color w:val="000000"/>
                <w:sz w:val="24"/>
                <w:szCs w:val="24"/>
              </w:rPr>
              <w:t>the Expiry Date (as extended by any Extension Period exercised by the Relevant Authority under Clause 10.1.2); or</w:t>
            </w:r>
          </w:p>
          <w:p w:rsidR="00C232BB" w:rsidRDefault="00EE6336">
            <w:pPr>
              <w:pBdr>
                <w:top w:val="nil"/>
                <w:left w:val="nil"/>
                <w:bottom w:val="nil"/>
                <w:right w:val="nil"/>
                <w:between w:val="nil"/>
              </w:pBdr>
              <w:tabs>
                <w:tab w:val="left" w:pos="-2316"/>
                <w:tab w:val="left" w:pos="-2100"/>
                <w:tab w:val="left" w:pos="-179"/>
                <w:tab w:val="left" w:pos="-9"/>
              </w:tabs>
              <w:spacing w:after="120"/>
              <w:ind w:left="432"/>
              <w:jc w:val="both"/>
              <w:rPr>
                <w:rFonts w:ascii="Arial" w:eastAsia="Arial" w:hAnsi="Arial" w:cs="Arial"/>
                <w:color w:val="000000"/>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"Environmental Policy"</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"Equality and Human Rights Commission"</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6663" w:type="dxa"/>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anticipated total Charges payable by the Buyer in the first Contract Year specified in the Order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"Estimated Yearly Charges"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means for the purposes of calculating each Party’s annual liability under clause </w:t>
            </w:r>
            <w:proofErr w:type="gramStart"/>
            <w:r>
              <w:rPr>
                <w:rFonts w:ascii="Arial" w:eastAsia="Arial" w:hAnsi="Arial" w:cs="Arial"/>
                <w:color w:val="000000"/>
                <w:sz w:val="24"/>
                <w:szCs w:val="24"/>
              </w:rPr>
              <w:t>11.2 :</w:t>
            </w:r>
            <w:proofErr w:type="gramEnd"/>
          </w:p>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in the first Contract Year, the Estimated Year 1 Charges; or </w:t>
            </w:r>
          </w:p>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ii) in the any subsequent Contract Years, the Charges paid or payable in the previous Call-off Contract Year; or</w:t>
            </w:r>
          </w:p>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iii) after the end of the Call-off Contract, the Charges paid or payable in the last Contract Year during the Call-off Contract Period;  </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“Exempt Buyer”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public sector purchaser that is:</w:t>
            </w:r>
          </w:p>
          <w:p w:rsidR="00C232BB" w:rsidRDefault="00EE6336">
            <w:pPr>
              <w:numPr>
                <w:ilvl w:val="0"/>
                <w:numId w:val="21"/>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eligible to use the Framework Contract; and</w:t>
            </w:r>
          </w:p>
          <w:p w:rsidR="00C232BB" w:rsidRDefault="00EE6336">
            <w:pPr>
              <w:numPr>
                <w:ilvl w:val="0"/>
                <w:numId w:val="21"/>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lastRenderedPageBreak/>
              <w:t>is entering into an Exempt Call-off Contract that is not subject to (as applicable) any of:</w:t>
            </w:r>
          </w:p>
          <w:p w:rsidR="00C232BB" w:rsidRDefault="00EE6336">
            <w:pPr>
              <w:numPr>
                <w:ilvl w:val="1"/>
                <w:numId w:val="15"/>
              </w:numPr>
              <w:pBdr>
                <w:top w:val="nil"/>
                <w:left w:val="nil"/>
                <w:bottom w:val="nil"/>
                <w:right w:val="nil"/>
                <w:between w:val="nil"/>
              </w:pBdr>
              <w:tabs>
                <w:tab w:val="left" w:pos="-179"/>
                <w:tab w:val="left" w:pos="1025"/>
              </w:tabs>
              <w:spacing w:after="120"/>
              <w:ind w:left="1025" w:hanging="567"/>
              <w:jc w:val="both"/>
              <w:rPr>
                <w:rFonts w:ascii="Arial" w:eastAsia="Arial" w:hAnsi="Arial" w:cs="Arial"/>
                <w:color w:val="000000"/>
                <w:sz w:val="24"/>
                <w:szCs w:val="24"/>
              </w:rPr>
            </w:pPr>
            <w:r>
              <w:rPr>
                <w:rFonts w:ascii="Arial" w:eastAsia="Arial" w:hAnsi="Arial" w:cs="Arial"/>
                <w:color w:val="000000"/>
                <w:sz w:val="24"/>
                <w:szCs w:val="24"/>
              </w:rPr>
              <w:t>the Regulations;</w:t>
            </w:r>
          </w:p>
          <w:p w:rsidR="00C232BB" w:rsidRDefault="00EE6336">
            <w:pPr>
              <w:numPr>
                <w:ilvl w:val="1"/>
                <w:numId w:val="15"/>
              </w:numPr>
              <w:pBdr>
                <w:top w:val="nil"/>
                <w:left w:val="nil"/>
                <w:bottom w:val="nil"/>
                <w:right w:val="nil"/>
                <w:between w:val="nil"/>
              </w:pBdr>
              <w:tabs>
                <w:tab w:val="left" w:pos="-179"/>
                <w:tab w:val="left" w:pos="1025"/>
              </w:tabs>
              <w:spacing w:after="120"/>
              <w:ind w:left="1025" w:hanging="567"/>
              <w:jc w:val="both"/>
              <w:rPr>
                <w:rFonts w:ascii="Arial" w:eastAsia="Arial" w:hAnsi="Arial" w:cs="Arial"/>
                <w:color w:val="000000"/>
                <w:sz w:val="24"/>
                <w:szCs w:val="24"/>
              </w:rPr>
            </w:pPr>
            <w:r>
              <w:rPr>
                <w:rFonts w:ascii="Arial" w:eastAsia="Arial" w:hAnsi="Arial" w:cs="Arial"/>
                <w:color w:val="000000"/>
                <w:sz w:val="24"/>
                <w:szCs w:val="24"/>
              </w:rPr>
              <w:t>the Concession Contracts Regulations 2016 (SI 2016/273);</w:t>
            </w:r>
          </w:p>
          <w:p w:rsidR="00C232BB" w:rsidRDefault="00EE6336">
            <w:pPr>
              <w:numPr>
                <w:ilvl w:val="1"/>
                <w:numId w:val="15"/>
              </w:numPr>
              <w:pBdr>
                <w:top w:val="nil"/>
                <w:left w:val="nil"/>
                <w:bottom w:val="nil"/>
                <w:right w:val="nil"/>
                <w:between w:val="nil"/>
              </w:pBdr>
              <w:tabs>
                <w:tab w:val="left" w:pos="-179"/>
                <w:tab w:val="left" w:pos="1025"/>
              </w:tabs>
              <w:spacing w:after="120"/>
              <w:ind w:left="1025" w:hanging="567"/>
              <w:jc w:val="both"/>
              <w:rPr>
                <w:rFonts w:ascii="Arial" w:eastAsia="Arial" w:hAnsi="Arial" w:cs="Arial"/>
                <w:color w:val="000000"/>
                <w:sz w:val="24"/>
                <w:szCs w:val="24"/>
              </w:rPr>
            </w:pPr>
            <w:r>
              <w:rPr>
                <w:rFonts w:ascii="Arial" w:eastAsia="Arial" w:hAnsi="Arial" w:cs="Arial"/>
                <w:color w:val="000000"/>
                <w:sz w:val="24"/>
                <w:szCs w:val="24"/>
              </w:rPr>
              <w:t>the Utilities Contracts Regulations 2016 (SI 2016/274);</w:t>
            </w:r>
          </w:p>
          <w:p w:rsidR="00C232BB" w:rsidRDefault="00EE6336">
            <w:pPr>
              <w:numPr>
                <w:ilvl w:val="1"/>
                <w:numId w:val="15"/>
              </w:numPr>
              <w:pBdr>
                <w:top w:val="nil"/>
                <w:left w:val="nil"/>
                <w:bottom w:val="nil"/>
                <w:right w:val="nil"/>
                <w:between w:val="nil"/>
              </w:pBdr>
              <w:tabs>
                <w:tab w:val="left" w:pos="-179"/>
                <w:tab w:val="left" w:pos="1025"/>
              </w:tabs>
              <w:spacing w:after="120"/>
              <w:ind w:left="1025" w:hanging="567"/>
              <w:jc w:val="both"/>
              <w:rPr>
                <w:rFonts w:ascii="Arial" w:eastAsia="Arial" w:hAnsi="Arial" w:cs="Arial"/>
                <w:color w:val="000000"/>
                <w:sz w:val="24"/>
                <w:szCs w:val="24"/>
              </w:rPr>
            </w:pPr>
            <w:r>
              <w:rPr>
                <w:rFonts w:ascii="Arial" w:eastAsia="Arial" w:hAnsi="Arial" w:cs="Arial"/>
                <w:color w:val="000000"/>
                <w:sz w:val="24"/>
                <w:szCs w:val="24"/>
              </w:rPr>
              <w:t>the Defence and Security Public Contracts Regulations 2011 (SI 2011/1848);</w:t>
            </w:r>
          </w:p>
          <w:p w:rsidR="00C232BB" w:rsidRDefault="00EE6336">
            <w:pPr>
              <w:numPr>
                <w:ilvl w:val="1"/>
                <w:numId w:val="15"/>
              </w:numPr>
              <w:pBdr>
                <w:top w:val="nil"/>
                <w:left w:val="nil"/>
                <w:bottom w:val="nil"/>
                <w:right w:val="nil"/>
                <w:between w:val="nil"/>
              </w:pBdr>
              <w:tabs>
                <w:tab w:val="left" w:pos="-179"/>
                <w:tab w:val="left" w:pos="1025"/>
              </w:tabs>
              <w:spacing w:after="120"/>
              <w:ind w:left="1025" w:hanging="567"/>
              <w:jc w:val="both"/>
              <w:rPr>
                <w:rFonts w:ascii="Arial" w:eastAsia="Arial" w:hAnsi="Arial" w:cs="Arial"/>
                <w:color w:val="000000"/>
                <w:sz w:val="24"/>
                <w:szCs w:val="24"/>
              </w:rPr>
            </w:pPr>
            <w:r>
              <w:rPr>
                <w:rFonts w:ascii="Arial" w:eastAsia="Arial" w:hAnsi="Arial" w:cs="Arial"/>
                <w:color w:val="000000"/>
                <w:sz w:val="24"/>
                <w:szCs w:val="24"/>
              </w:rPr>
              <w:t>the Remedies Directive (2007/66/EC);</w:t>
            </w:r>
          </w:p>
          <w:p w:rsidR="00C232BB" w:rsidRDefault="00EE6336">
            <w:pPr>
              <w:numPr>
                <w:ilvl w:val="1"/>
                <w:numId w:val="15"/>
              </w:numPr>
              <w:pBdr>
                <w:top w:val="nil"/>
                <w:left w:val="nil"/>
                <w:bottom w:val="nil"/>
                <w:right w:val="nil"/>
                <w:between w:val="nil"/>
              </w:pBdr>
              <w:tabs>
                <w:tab w:val="left" w:pos="-179"/>
                <w:tab w:val="left" w:pos="1025"/>
              </w:tabs>
              <w:spacing w:after="120"/>
              <w:ind w:left="1025" w:hanging="567"/>
              <w:jc w:val="both"/>
              <w:rPr>
                <w:rFonts w:ascii="Arial" w:eastAsia="Arial" w:hAnsi="Arial" w:cs="Arial"/>
                <w:color w:val="000000"/>
                <w:sz w:val="24"/>
                <w:szCs w:val="24"/>
              </w:rPr>
            </w:pPr>
            <w:r>
              <w:rPr>
                <w:rFonts w:ascii="Arial" w:eastAsia="Arial" w:hAnsi="Arial" w:cs="Arial"/>
                <w:color w:val="000000"/>
                <w:sz w:val="24"/>
                <w:szCs w:val="24"/>
              </w:rPr>
              <w:t>Directive 2014/23/EU of the European Parliament and Council;</w:t>
            </w:r>
          </w:p>
          <w:p w:rsidR="00C232BB" w:rsidRDefault="00EE6336">
            <w:pPr>
              <w:numPr>
                <w:ilvl w:val="1"/>
                <w:numId w:val="15"/>
              </w:numPr>
              <w:pBdr>
                <w:top w:val="nil"/>
                <w:left w:val="nil"/>
                <w:bottom w:val="nil"/>
                <w:right w:val="nil"/>
                <w:between w:val="nil"/>
              </w:pBdr>
              <w:tabs>
                <w:tab w:val="left" w:pos="-179"/>
                <w:tab w:val="left" w:pos="1025"/>
              </w:tabs>
              <w:spacing w:after="120"/>
              <w:ind w:left="1025" w:hanging="567"/>
              <w:jc w:val="both"/>
              <w:rPr>
                <w:rFonts w:ascii="Arial" w:eastAsia="Arial" w:hAnsi="Arial" w:cs="Arial"/>
                <w:color w:val="000000"/>
                <w:sz w:val="24"/>
                <w:szCs w:val="24"/>
              </w:rPr>
            </w:pPr>
            <w:r>
              <w:rPr>
                <w:rFonts w:ascii="Arial" w:eastAsia="Arial" w:hAnsi="Arial" w:cs="Arial"/>
                <w:color w:val="000000"/>
                <w:sz w:val="24"/>
                <w:szCs w:val="24"/>
              </w:rPr>
              <w:t>Directive 2014/24/EU of the European Parliament and Council;</w:t>
            </w:r>
          </w:p>
          <w:p w:rsidR="00C232BB" w:rsidRDefault="00EE6336">
            <w:pPr>
              <w:numPr>
                <w:ilvl w:val="1"/>
                <w:numId w:val="15"/>
              </w:numPr>
              <w:pBdr>
                <w:top w:val="nil"/>
                <w:left w:val="nil"/>
                <w:bottom w:val="nil"/>
                <w:right w:val="nil"/>
                <w:between w:val="nil"/>
              </w:pBdr>
              <w:tabs>
                <w:tab w:val="left" w:pos="-179"/>
                <w:tab w:val="left" w:pos="1025"/>
              </w:tabs>
              <w:spacing w:after="120"/>
              <w:ind w:left="1025" w:hanging="567"/>
              <w:jc w:val="both"/>
              <w:rPr>
                <w:rFonts w:ascii="Arial" w:eastAsia="Arial" w:hAnsi="Arial" w:cs="Arial"/>
                <w:color w:val="000000"/>
                <w:sz w:val="24"/>
                <w:szCs w:val="24"/>
              </w:rPr>
            </w:pPr>
            <w:r>
              <w:rPr>
                <w:rFonts w:ascii="Arial" w:eastAsia="Arial" w:hAnsi="Arial" w:cs="Arial"/>
                <w:color w:val="000000"/>
                <w:sz w:val="24"/>
                <w:szCs w:val="24"/>
              </w:rPr>
              <w:t>Directive 2014/25/EU of the European Parliament and Council; or</w:t>
            </w:r>
          </w:p>
          <w:p w:rsidR="00C232BB" w:rsidRDefault="00EE6336">
            <w:pPr>
              <w:numPr>
                <w:ilvl w:val="1"/>
                <w:numId w:val="15"/>
              </w:numPr>
              <w:pBdr>
                <w:top w:val="nil"/>
                <w:left w:val="nil"/>
                <w:bottom w:val="nil"/>
                <w:right w:val="nil"/>
                <w:between w:val="nil"/>
              </w:pBdr>
              <w:tabs>
                <w:tab w:val="left" w:pos="-179"/>
                <w:tab w:val="left" w:pos="1025"/>
              </w:tabs>
              <w:spacing w:after="120"/>
              <w:ind w:left="1025" w:hanging="567"/>
              <w:jc w:val="both"/>
              <w:rPr>
                <w:rFonts w:ascii="Arial" w:eastAsia="Arial" w:hAnsi="Arial" w:cs="Arial"/>
                <w:color w:val="000000"/>
                <w:sz w:val="24"/>
                <w:szCs w:val="24"/>
              </w:rPr>
            </w:pPr>
            <w:r>
              <w:rPr>
                <w:rFonts w:ascii="Arial" w:eastAsia="Arial" w:hAnsi="Arial" w:cs="Arial"/>
                <w:color w:val="000000"/>
                <w:sz w:val="24"/>
                <w:szCs w:val="24"/>
              </w:rPr>
              <w:t>Directive 2009/81/EC of the European Parliament and Council;</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“Exempt Call-off Contract”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“Exempt Procurement Amendments”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"Existing IPR"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“Exit Day”</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shall have the meaning in the European Union (Withdrawal) Act 2018;</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"Expiry Date"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Framework Expiry Date or the Call-Off Expiry Date (as the context dictates); </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"Extension Period"</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Framework Optional Extension Period or the Call-Off Optional Extension Period as the context dictates;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"FOIA"</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Freedom of Information Act 2000 (as amended from time to time) and any subordinate legislation made under that Act from time to time together with any guidance and/or codes of practice issued by the Information Commissioner </w:t>
            </w:r>
            <w:r>
              <w:rPr>
                <w:rFonts w:ascii="Arial" w:eastAsia="Arial" w:hAnsi="Arial" w:cs="Arial"/>
                <w:color w:val="000000"/>
                <w:sz w:val="24"/>
                <w:szCs w:val="24"/>
              </w:rPr>
              <w:lastRenderedPageBreak/>
              <w:t>or relevant Government department in relation to such legislation;</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"Force Majeure Event"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rsidR="00C232BB" w:rsidRDefault="00EE6336">
            <w:pPr>
              <w:numPr>
                <w:ilvl w:val="0"/>
                <w:numId w:val="4"/>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riots, civil commotion, war or armed conflict;</w:t>
            </w:r>
          </w:p>
          <w:p w:rsidR="00C232BB" w:rsidRDefault="00EE6336">
            <w:pPr>
              <w:numPr>
                <w:ilvl w:val="0"/>
                <w:numId w:val="21"/>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acts of terrorism;</w:t>
            </w:r>
          </w:p>
          <w:p w:rsidR="00C232BB" w:rsidRDefault="00EE6336">
            <w:pPr>
              <w:numPr>
                <w:ilvl w:val="0"/>
                <w:numId w:val="21"/>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acts of government, local government or regulatory bodies;</w:t>
            </w:r>
          </w:p>
          <w:p w:rsidR="00C232BB" w:rsidRDefault="00EE6336">
            <w:pPr>
              <w:numPr>
                <w:ilvl w:val="0"/>
                <w:numId w:val="21"/>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fire, flood, storm or earthquake or other natural disaster,</w:t>
            </w:r>
          </w:p>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"Force Majeure Notice"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Award Form"</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Contract Period"</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of the Framework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scheduled date of the end of the Framework Contract as stated in the Framework Award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Incorporated Terms"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Initial Period”</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initial period of the Framework Contract as specified in the Framework Award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Optional Extension Period"</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Framework Contract Period may be extended as specified in the Framework Award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Price(s)"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"Framework Special Terms"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Tender Response"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tender submitted by the Supplier to CCS and annexed to or referred to in Framework Schedule 2 (Framework Tender);</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"Further Competition Procedure"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further competition procedure described in Framework Schedule 7 (Call-Off Award Procedure);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"UK GDPR"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retained EU law version of the General Data Protection Regulation (Regulation (EU) 2016/679);</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"General Anti-Abuse Rule"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numPr>
                <w:ilvl w:val="0"/>
                <w:numId w:val="6"/>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legislation in Part 5 of the Finance Act 2013 and; and </w:t>
            </w:r>
          </w:p>
          <w:p w:rsidR="00C232BB" w:rsidRDefault="00EE6336">
            <w:pPr>
              <w:numPr>
                <w:ilvl w:val="0"/>
                <w:numId w:val="4"/>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"General Change in Law"</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"Goods"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goods made available by the Supplier as specified in Framework Schedule 1 (Specification) and in relation to a Call-Off Contract as specified in the Order </w:t>
            </w:r>
            <w:proofErr w:type="gramStart"/>
            <w:r>
              <w:rPr>
                <w:rFonts w:ascii="Arial" w:eastAsia="Arial" w:hAnsi="Arial" w:cs="Arial"/>
                <w:color w:val="000000"/>
                <w:sz w:val="24"/>
                <w:szCs w:val="24"/>
              </w:rPr>
              <w:t>Form ;</w:t>
            </w:r>
            <w:proofErr w:type="gramEnd"/>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"Government"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"Government Data"</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rsidR="00C232BB" w:rsidRDefault="00EE6336">
            <w:pPr>
              <w:numPr>
                <w:ilvl w:val="0"/>
                <w:numId w:val="31"/>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are supplied to the Supplier by or on behalf of the Authority; or</w:t>
            </w:r>
          </w:p>
          <w:p w:rsidR="00C232BB" w:rsidRDefault="00EE6336">
            <w:pPr>
              <w:numPr>
                <w:ilvl w:val="0"/>
                <w:numId w:val="6"/>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the Supplier is required to generate, process, store or transmit pursuant to a Contract; </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"Guarantor"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person (if any) who has entered into a guarantee in the form set out in Joint Schedule 8 (Guarantee) in relation to this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"HMRC"</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Her Majesty’s Revenue and Customs;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“ICT Environment”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ICT systems used in the delivery of the Services as described in Call-Off Schedule 6 (ICT Services);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"ICT Policy"</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“ICT Services”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ICT related Services to be delivered under a Call-Off Contract as described in Call-Off Schedule 6 (ICT Services);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"Impact Assessment"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rsidR="00C232BB" w:rsidRDefault="00EE6336">
            <w:pPr>
              <w:numPr>
                <w:ilvl w:val="0"/>
                <w:numId w:val="32"/>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rsidR="00C232BB" w:rsidRDefault="00EE6336">
            <w:pPr>
              <w:numPr>
                <w:ilvl w:val="0"/>
                <w:numId w:val="6"/>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details of the cost of implementing the proposed Variation;</w:t>
            </w:r>
          </w:p>
          <w:p w:rsidR="00C232BB" w:rsidRDefault="00EE6336">
            <w:pPr>
              <w:numPr>
                <w:ilvl w:val="0"/>
                <w:numId w:val="6"/>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rsidR="00C232BB" w:rsidRDefault="00EE6336">
            <w:pPr>
              <w:numPr>
                <w:ilvl w:val="0"/>
                <w:numId w:val="6"/>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 timetable for the implementation, together with any proposals for the testing of the Variation; and</w:t>
            </w:r>
          </w:p>
          <w:p w:rsidR="00C232BB" w:rsidRDefault="00EE6336">
            <w:pPr>
              <w:numPr>
                <w:ilvl w:val="0"/>
                <w:numId w:val="6"/>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such other information as the Relevant Authority may reasonably request in (or in response to) the Variation request;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"Implementation Plan"</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"Indemnifier"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Party from whom an indemnity is sought under this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“Independent Control”</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where a Controller has provided Personal Data to another Party which is not a Processor or a Joint Controller because </w:t>
            </w:r>
            <w:r>
              <w:rPr>
                <w:rFonts w:ascii="Arial" w:eastAsia="Arial" w:hAnsi="Arial" w:cs="Arial"/>
                <w:color w:val="000000"/>
                <w:sz w:val="24"/>
                <w:szCs w:val="24"/>
              </w:rPr>
              <w:lastRenderedPageBreak/>
              <w:t>the recipient itself determines the purposes and means of Processing but does so separately from the Controller providing it with Personal Data and “Independent Controller” shall be construed accordingly;</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"Indexation"</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adjustment of an amount or sum in accordance with Framework Schedule 3 (Framework Prices) and the relevant Order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"Information"</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"Initial Period"</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"Insolvency Event"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with respect to any person, means:</w:t>
            </w:r>
          </w:p>
          <w:p w:rsidR="00C232BB" w:rsidRDefault="00EE6336">
            <w:pPr>
              <w:numPr>
                <w:ilvl w:val="0"/>
                <w:numId w:val="23"/>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that person suspends, or threatens to suspend, payment of its debts, or is unable to pay its debts as they fall due or admits inability to pay its debts, or:</w:t>
            </w:r>
          </w:p>
          <w:p w:rsidR="00C232BB" w:rsidRDefault="00EE6336">
            <w:pPr>
              <w:pBdr>
                <w:top w:val="nil"/>
                <w:left w:val="nil"/>
                <w:bottom w:val="nil"/>
                <w:right w:val="nil"/>
                <w:between w:val="nil"/>
              </w:pBdr>
              <w:tabs>
                <w:tab w:val="left" w:pos="-179"/>
              </w:tabs>
              <w:spacing w:after="120"/>
              <w:ind w:left="889" w:hanging="426"/>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w:t>
            </w:r>
            <w:r>
              <w:rPr>
                <w:rFonts w:ascii="Arial" w:eastAsia="Arial" w:hAnsi="Arial" w:cs="Arial"/>
                <w:color w:val="000000"/>
                <w:sz w:val="24"/>
                <w:szCs w:val="24"/>
              </w:rPr>
              <w:tab/>
              <w:t xml:space="preserve">(being a company or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is deemed unable to pay its debts within the meaning of section 123 of the Insolvency Act 1986, or</w:t>
            </w:r>
          </w:p>
          <w:p w:rsidR="00C232BB" w:rsidRDefault="00EE6336">
            <w:pPr>
              <w:pBdr>
                <w:top w:val="nil"/>
                <w:left w:val="nil"/>
                <w:bottom w:val="nil"/>
                <w:right w:val="nil"/>
                <w:between w:val="nil"/>
              </w:pBdr>
              <w:tabs>
                <w:tab w:val="left" w:pos="-179"/>
              </w:tabs>
              <w:spacing w:after="120"/>
              <w:ind w:left="889" w:hanging="426"/>
              <w:jc w:val="both"/>
              <w:rPr>
                <w:rFonts w:ascii="Arial" w:eastAsia="Arial" w:hAnsi="Arial" w:cs="Arial"/>
                <w:color w:val="000000"/>
                <w:sz w:val="24"/>
                <w:szCs w:val="24"/>
              </w:rPr>
            </w:pPr>
            <w:r>
              <w:rPr>
                <w:rFonts w:ascii="Arial" w:eastAsia="Arial" w:hAnsi="Arial" w:cs="Arial"/>
                <w:color w:val="000000"/>
                <w:sz w:val="24"/>
                <w:szCs w:val="24"/>
              </w:rPr>
              <w:t>(ii)</w:t>
            </w:r>
            <w:r>
              <w:rPr>
                <w:rFonts w:ascii="Arial" w:eastAsia="Arial" w:hAnsi="Arial" w:cs="Arial"/>
                <w:color w:val="000000"/>
                <w:sz w:val="24"/>
                <w:szCs w:val="24"/>
              </w:rPr>
              <w:tab/>
              <w:t>(being a partnership) is deemed unable to pay its debts within the meaning of section 222 of the Insolvency Act 1986;</w:t>
            </w:r>
          </w:p>
          <w:p w:rsidR="00C232BB" w:rsidRDefault="00EE6336">
            <w:pPr>
              <w:numPr>
                <w:ilvl w:val="0"/>
                <w:numId w:val="23"/>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rsidR="00C232BB" w:rsidRDefault="00EE6336">
            <w:pPr>
              <w:numPr>
                <w:ilvl w:val="0"/>
                <w:numId w:val="23"/>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another person becomes entitled to appoint a receiver over the assets of that person or a receiver is appointed over the assets of that person;</w:t>
            </w:r>
          </w:p>
          <w:p w:rsidR="00C232BB" w:rsidRDefault="00EE6336">
            <w:pPr>
              <w:numPr>
                <w:ilvl w:val="0"/>
                <w:numId w:val="23"/>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rsidR="00C232BB" w:rsidRDefault="00EE6336">
            <w:pPr>
              <w:numPr>
                <w:ilvl w:val="0"/>
                <w:numId w:val="23"/>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lastRenderedPageBreak/>
              <w:t>that person suspends or ceases, or threatens to suspend or cease, carrying on all or a substantial part of its business;</w:t>
            </w:r>
          </w:p>
          <w:p w:rsidR="00C232BB" w:rsidRDefault="00EE6336">
            <w:pPr>
              <w:numPr>
                <w:ilvl w:val="0"/>
                <w:numId w:val="23"/>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where that person is a company,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or a partnership:</w:t>
            </w:r>
          </w:p>
          <w:p w:rsidR="00C232BB" w:rsidRDefault="00EE6336">
            <w:pPr>
              <w:pBdr>
                <w:top w:val="nil"/>
                <w:left w:val="nil"/>
                <w:bottom w:val="nil"/>
                <w:right w:val="nil"/>
                <w:between w:val="nil"/>
              </w:pBdr>
              <w:tabs>
                <w:tab w:val="left" w:pos="-179"/>
              </w:tabs>
              <w:spacing w:after="120"/>
              <w:ind w:left="889" w:hanging="426"/>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w:t>
            </w:r>
            <w:r>
              <w:rPr>
                <w:rFonts w:ascii="Arial" w:eastAsia="Arial" w:hAnsi="Arial" w:cs="Arial"/>
                <w:color w:val="000000"/>
                <w:sz w:val="24"/>
                <w:szCs w:val="24"/>
              </w:rPr>
              <w:tab/>
              <w:t>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rsidR="00C232BB" w:rsidRDefault="00EE6336">
            <w:pPr>
              <w:pBdr>
                <w:top w:val="nil"/>
                <w:left w:val="nil"/>
                <w:bottom w:val="nil"/>
                <w:right w:val="nil"/>
                <w:between w:val="nil"/>
              </w:pBdr>
              <w:tabs>
                <w:tab w:val="left" w:pos="-179"/>
              </w:tabs>
              <w:spacing w:after="120"/>
              <w:ind w:left="889" w:hanging="426"/>
              <w:jc w:val="both"/>
              <w:rPr>
                <w:rFonts w:ascii="Arial" w:eastAsia="Arial" w:hAnsi="Arial" w:cs="Arial"/>
                <w:color w:val="000000"/>
                <w:sz w:val="24"/>
                <w:szCs w:val="24"/>
              </w:rPr>
            </w:pPr>
            <w:r>
              <w:rPr>
                <w:rFonts w:ascii="Arial" w:eastAsia="Arial" w:hAnsi="Arial" w:cs="Arial"/>
                <w:color w:val="000000"/>
                <w:sz w:val="24"/>
                <w:szCs w:val="24"/>
              </w:rPr>
              <w:t>(ii)</w:t>
            </w:r>
            <w:r>
              <w:rPr>
                <w:rFonts w:ascii="Arial" w:eastAsia="Arial" w:hAnsi="Arial" w:cs="Arial"/>
                <w:color w:val="000000"/>
                <w:sz w:val="24"/>
                <w:szCs w:val="24"/>
              </w:rPr>
              <w:tab/>
              <w:t>an application is made to court, or an order is made, for the appointment of an administrator, or if a notice of intention to appoint an administrator is filed at Court or given or if an administrator is appointed, over that person;</w:t>
            </w:r>
          </w:p>
          <w:p w:rsidR="00C232BB" w:rsidRDefault="00EE6336">
            <w:pPr>
              <w:pBdr>
                <w:top w:val="nil"/>
                <w:left w:val="nil"/>
                <w:bottom w:val="nil"/>
                <w:right w:val="nil"/>
                <w:between w:val="nil"/>
              </w:pBdr>
              <w:tabs>
                <w:tab w:val="left" w:pos="-179"/>
              </w:tabs>
              <w:spacing w:after="120"/>
              <w:ind w:left="889" w:hanging="426"/>
              <w:jc w:val="both"/>
              <w:rPr>
                <w:rFonts w:ascii="Arial" w:eastAsia="Arial" w:hAnsi="Arial" w:cs="Arial"/>
                <w:color w:val="000000"/>
                <w:sz w:val="24"/>
                <w:szCs w:val="24"/>
              </w:rPr>
            </w:pPr>
            <w:r>
              <w:rPr>
                <w:rFonts w:ascii="Arial" w:eastAsia="Arial" w:hAnsi="Arial" w:cs="Arial"/>
                <w:color w:val="000000"/>
                <w:sz w:val="24"/>
                <w:szCs w:val="24"/>
              </w:rPr>
              <w:t>(iii)</w:t>
            </w:r>
            <w:r>
              <w:rPr>
                <w:rFonts w:ascii="Arial" w:eastAsia="Arial" w:hAnsi="Arial" w:cs="Arial"/>
                <w:color w:val="000000"/>
                <w:sz w:val="24"/>
                <w:szCs w:val="24"/>
              </w:rPr>
              <w:tab/>
              <w:t xml:space="preserve">(being a company or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the holder of a qualifying floating charge over the assets of that person has become entitled to appoint or has appointed an administrative receiver; or</w:t>
            </w:r>
          </w:p>
          <w:p w:rsidR="00C232BB" w:rsidRDefault="00EE6336">
            <w:pPr>
              <w:pBdr>
                <w:top w:val="nil"/>
                <w:left w:val="nil"/>
                <w:bottom w:val="nil"/>
                <w:right w:val="nil"/>
                <w:between w:val="nil"/>
              </w:pBdr>
              <w:tabs>
                <w:tab w:val="left" w:pos="-179"/>
              </w:tabs>
              <w:spacing w:after="120"/>
              <w:ind w:left="889" w:hanging="426"/>
              <w:jc w:val="both"/>
              <w:rPr>
                <w:rFonts w:ascii="Arial" w:eastAsia="Arial" w:hAnsi="Arial" w:cs="Arial"/>
                <w:color w:val="000000"/>
                <w:sz w:val="24"/>
                <w:szCs w:val="24"/>
              </w:rPr>
            </w:pPr>
            <w:r>
              <w:rPr>
                <w:rFonts w:ascii="Arial" w:eastAsia="Arial" w:hAnsi="Arial" w:cs="Arial"/>
                <w:color w:val="000000"/>
                <w:sz w:val="24"/>
                <w:szCs w:val="24"/>
              </w:rPr>
              <w:t>(iv)</w:t>
            </w:r>
            <w:r>
              <w:rPr>
                <w:rFonts w:ascii="Arial" w:eastAsia="Arial" w:hAnsi="Arial" w:cs="Arial"/>
                <w:color w:val="000000"/>
                <w:sz w:val="24"/>
                <w:szCs w:val="24"/>
              </w:rPr>
              <w:tab/>
              <w:t>(being a partnership) the holder of an agricultural floating charge over the assets of that person has become entitled to appoint or has appointed an agricultural receiver; or</w:t>
            </w:r>
          </w:p>
          <w:p w:rsidR="00C232BB" w:rsidRDefault="00EE6336">
            <w:pPr>
              <w:numPr>
                <w:ilvl w:val="0"/>
                <w:numId w:val="23"/>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event occurs, or proceeding is taken, with respect to that person in any jurisdiction to which it is subject that has an effect equivalent or similar to any of the events mentioned above;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"Installation Works"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numPr>
                <w:ilvl w:val="0"/>
                <w:numId w:val="24"/>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rsidR="00C232BB" w:rsidRDefault="00EE6336">
            <w:pPr>
              <w:numPr>
                <w:ilvl w:val="0"/>
                <w:numId w:val="32"/>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rsidR="00C232BB" w:rsidRDefault="00EE6336">
            <w:pPr>
              <w:numPr>
                <w:ilvl w:val="0"/>
                <w:numId w:val="32"/>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all other rights having equivalent or similar effect in any country or jurisdiction;</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"Invoicing Address"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"IPR Claim"</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"IR35"</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8">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“Joint Controller Agreement”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agreement (if any) entered into between the Relevant Authority and the Supplier substantially in the form set out in Annex 2 of Joint Schedule 11 (Processing Data);</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where two or more Controllers jointly determine the purposes and means of Processing;</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"Key Staff"</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"Key Sub-Contract"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Subcontractor:</w:t>
            </w:r>
          </w:p>
          <w:p w:rsidR="00C232BB" w:rsidRDefault="00EE6336">
            <w:pPr>
              <w:numPr>
                <w:ilvl w:val="0"/>
                <w:numId w:val="25"/>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which is relied upon to deliver any work package within the Deliverables in their entirety; and/or</w:t>
            </w:r>
          </w:p>
          <w:p w:rsidR="00C232BB" w:rsidRDefault="00EE6336">
            <w:pPr>
              <w:numPr>
                <w:ilvl w:val="0"/>
                <w:numId w:val="32"/>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rsidR="00C232BB" w:rsidRDefault="00EE6336">
            <w:pPr>
              <w:numPr>
                <w:ilvl w:val="0"/>
                <w:numId w:val="32"/>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"Know-How"</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"Law"</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w:t>
            </w:r>
            <w:r>
              <w:rPr>
                <w:rFonts w:ascii="Arial" w:eastAsia="Arial" w:hAnsi="Arial" w:cs="Arial"/>
                <w:sz w:val="24"/>
                <w:szCs w:val="24"/>
              </w:rPr>
              <w:lastRenderedPageBreak/>
              <w:t>judgement</w:t>
            </w:r>
            <w:r>
              <w:rPr>
                <w:rFonts w:ascii="Arial" w:eastAsia="Arial" w:hAnsi="Arial" w:cs="Arial"/>
                <w:color w:val="000000"/>
                <w:sz w:val="24"/>
                <w:szCs w:val="24"/>
              </w:rPr>
              <w:t xml:space="preserve"> of a relevant court of law, or directives or requirements with which the relevant Party is bound to comply;</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"Losses"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all losses, liabilities, damages, costs, expenses (including legal fees), disbursements, costs of investigation, litigation, settlement, </w:t>
            </w:r>
            <w:r>
              <w:rPr>
                <w:rFonts w:ascii="Arial" w:eastAsia="Arial" w:hAnsi="Arial" w:cs="Arial"/>
                <w:sz w:val="24"/>
                <w:szCs w:val="24"/>
              </w:rPr>
              <w:t>judgement</w:t>
            </w:r>
            <w:r>
              <w:rPr>
                <w:rFonts w:ascii="Arial" w:eastAsia="Arial" w:hAnsi="Arial" w:cs="Arial"/>
                <w:color w:val="000000"/>
                <w:sz w:val="24"/>
                <w:szCs w:val="24"/>
              </w:rPr>
              <w:t>, interest and penalties whether arising in contract, tort (including negligence), breach of statutory duty, misrepresentation or otherwise and "Loss" shall be interpreted accordingly;</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"Lots"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"Management Charge"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"Management Information" or “MI”</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“MI Default”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means when two (2) MI Reports are not provided in any rolling six (6) month period</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"MI Failure"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means when an MI report:</w:t>
            </w:r>
          </w:p>
          <w:p w:rsidR="00C232BB" w:rsidRDefault="00EE6336">
            <w:pPr>
              <w:numPr>
                <w:ilvl w:val="0"/>
                <w:numId w:val="26"/>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contains any material errors or material omissions or a missing mandatory field; or  </w:t>
            </w:r>
          </w:p>
          <w:p w:rsidR="00C232BB" w:rsidRDefault="00EE6336">
            <w:pPr>
              <w:numPr>
                <w:ilvl w:val="0"/>
                <w:numId w:val="25"/>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is submitted using an incorrect MI reporting Template; or </w:t>
            </w:r>
          </w:p>
          <w:p w:rsidR="00C232BB" w:rsidRDefault="00EE6336">
            <w:pPr>
              <w:numPr>
                <w:ilvl w:val="0"/>
                <w:numId w:val="25"/>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"MI Report"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"MI Reporting Template"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"Milestone"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"Milestone Date"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"Month"</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calendar month and "Monthly" shall be interpreted accordingly;</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contributions required by the Social Security Contributions and Benefits Act 1992 and made in accordance with </w:t>
            </w:r>
            <w:proofErr w:type="gramStart"/>
            <w:r>
              <w:rPr>
                <w:rFonts w:ascii="Arial" w:eastAsia="Arial" w:hAnsi="Arial" w:cs="Arial"/>
                <w:color w:val="000000"/>
                <w:sz w:val="24"/>
                <w:szCs w:val="24"/>
              </w:rPr>
              <w:t>the  Social</w:t>
            </w:r>
            <w:proofErr w:type="gramEnd"/>
            <w:r>
              <w:rPr>
                <w:rFonts w:ascii="Arial" w:eastAsia="Arial" w:hAnsi="Arial" w:cs="Arial"/>
                <w:color w:val="000000"/>
                <w:sz w:val="24"/>
                <w:szCs w:val="24"/>
              </w:rPr>
              <w:t xml:space="preserve"> Security (Contributions) Regulations 2001 (SI 2001/1004);</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"New IPR"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numPr>
                <w:ilvl w:val="0"/>
                <w:numId w:val="27"/>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rsidR="00C232BB" w:rsidRDefault="00EE6336">
            <w:pPr>
              <w:numPr>
                <w:ilvl w:val="0"/>
                <w:numId w:val="26"/>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IPR in or arising as a result of the performance of the Supplier’s obligations under a Contract and all updates and amendments to the same; </w:t>
            </w:r>
          </w:p>
          <w:p w:rsidR="00C232BB" w:rsidRDefault="00EE6336">
            <w:pPr>
              <w:numPr>
                <w:ilvl w:val="0"/>
                <w:numId w:val="26"/>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"Occasion of Tax Non–Compliance"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ind w:left="142"/>
              <w:rPr>
                <w:rFonts w:ascii="Arial" w:eastAsia="Arial" w:hAnsi="Arial" w:cs="Arial"/>
                <w:color w:val="000000"/>
                <w:sz w:val="24"/>
                <w:szCs w:val="24"/>
              </w:rPr>
            </w:pPr>
            <w:r>
              <w:rPr>
                <w:rFonts w:ascii="Arial" w:eastAsia="Arial" w:hAnsi="Arial" w:cs="Arial"/>
                <w:color w:val="000000"/>
                <w:sz w:val="24"/>
                <w:szCs w:val="24"/>
              </w:rPr>
              <w:t xml:space="preserve">where: </w:t>
            </w:r>
          </w:p>
          <w:p w:rsidR="00C232BB" w:rsidRDefault="00EE6336">
            <w:pPr>
              <w:numPr>
                <w:ilvl w:val="0"/>
                <w:numId w:val="14"/>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is found on or after 1 April 2013 to be incorrect as a result of:</w:t>
            </w:r>
          </w:p>
          <w:p w:rsidR="00C232BB" w:rsidRDefault="00EE6336">
            <w:pPr>
              <w:numPr>
                <w:ilvl w:val="0"/>
                <w:numId w:val="27"/>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00C232BB" w:rsidRDefault="00EE6336">
            <w:pPr>
              <w:numPr>
                <w:ilvl w:val="0"/>
                <w:numId w:val="27"/>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rsidR="00C232BB" w:rsidRDefault="00EE6336">
            <w:pPr>
              <w:numPr>
                <w:ilvl w:val="0"/>
                <w:numId w:val="27"/>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"Open Book Data"</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rsidR="00C232BB" w:rsidRDefault="00EE6336">
            <w:pPr>
              <w:numPr>
                <w:ilvl w:val="0"/>
                <w:numId w:val="28"/>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rsidR="00C232BB" w:rsidRDefault="00EE6336">
            <w:pPr>
              <w:numPr>
                <w:ilvl w:val="0"/>
                <w:numId w:val="27"/>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operating expenditure relating to the provision of the Deliverables including an analysis showing:</w:t>
            </w:r>
          </w:p>
          <w:p w:rsidR="00C232BB" w:rsidRDefault="00EE6336">
            <w:pPr>
              <w:numPr>
                <w:ilvl w:val="2"/>
                <w:numId w:val="11"/>
              </w:numPr>
              <w:pBdr>
                <w:top w:val="nil"/>
                <w:left w:val="nil"/>
                <w:bottom w:val="nil"/>
                <w:right w:val="nil"/>
                <w:between w:val="nil"/>
              </w:pBdr>
              <w:tabs>
                <w:tab w:val="left" w:pos="-576"/>
                <w:tab w:val="left" w:pos="1002"/>
              </w:tabs>
              <w:spacing w:after="120"/>
              <w:ind w:left="1002" w:hanging="567"/>
              <w:jc w:val="both"/>
              <w:rPr>
                <w:rFonts w:ascii="Arial" w:eastAsia="Arial" w:hAnsi="Arial" w:cs="Arial"/>
                <w:color w:val="000000"/>
                <w:sz w:val="24"/>
                <w:szCs w:val="24"/>
              </w:rPr>
            </w:pPr>
            <w:r>
              <w:rPr>
                <w:rFonts w:ascii="Arial" w:eastAsia="Arial" w:hAnsi="Arial" w:cs="Arial"/>
                <w:color w:val="000000"/>
                <w:sz w:val="24"/>
                <w:szCs w:val="24"/>
              </w:rPr>
              <w:t>the unit costs and quantity of Goods and any other consumables and bought-in Deliverables;</w:t>
            </w:r>
          </w:p>
          <w:p w:rsidR="00C232BB" w:rsidRDefault="00EE6336">
            <w:pPr>
              <w:numPr>
                <w:ilvl w:val="2"/>
                <w:numId w:val="11"/>
              </w:numPr>
              <w:pBdr>
                <w:top w:val="nil"/>
                <w:left w:val="nil"/>
                <w:bottom w:val="nil"/>
                <w:right w:val="nil"/>
                <w:between w:val="nil"/>
              </w:pBdr>
              <w:tabs>
                <w:tab w:val="left" w:pos="-576"/>
                <w:tab w:val="left" w:pos="1002"/>
              </w:tabs>
              <w:spacing w:after="120"/>
              <w:ind w:left="1002" w:hanging="567"/>
              <w:jc w:val="both"/>
              <w:rPr>
                <w:rFonts w:ascii="Arial" w:eastAsia="Arial" w:hAnsi="Arial" w:cs="Arial"/>
                <w:color w:val="000000"/>
                <w:sz w:val="24"/>
                <w:szCs w:val="24"/>
              </w:rPr>
            </w:pPr>
            <w:r>
              <w:rPr>
                <w:rFonts w:ascii="Arial" w:eastAsia="Arial" w:hAnsi="Arial" w:cs="Arial"/>
                <w:color w:val="000000"/>
                <w:sz w:val="24"/>
                <w:szCs w:val="24"/>
              </w:rPr>
              <w:t>staff costs broken down into the number and grade/role of all Supplier Staff (free of any contingency) together with a list of agreed rates against each grade;</w:t>
            </w:r>
          </w:p>
          <w:p w:rsidR="00C232BB" w:rsidRDefault="00EE6336">
            <w:pPr>
              <w:numPr>
                <w:ilvl w:val="2"/>
                <w:numId w:val="11"/>
              </w:numPr>
              <w:pBdr>
                <w:top w:val="nil"/>
                <w:left w:val="nil"/>
                <w:bottom w:val="nil"/>
                <w:right w:val="nil"/>
                <w:between w:val="nil"/>
              </w:pBdr>
              <w:tabs>
                <w:tab w:val="left" w:pos="-576"/>
                <w:tab w:val="left" w:pos="1002"/>
              </w:tabs>
              <w:spacing w:after="120"/>
              <w:ind w:left="1002" w:hanging="567"/>
              <w:jc w:val="both"/>
              <w:rPr>
                <w:rFonts w:ascii="Arial" w:eastAsia="Arial" w:hAnsi="Arial" w:cs="Arial"/>
                <w:color w:val="000000"/>
                <w:sz w:val="24"/>
                <w:szCs w:val="24"/>
              </w:rPr>
            </w:pPr>
            <w:r>
              <w:rPr>
                <w:rFonts w:ascii="Arial" w:eastAsia="Arial" w:hAnsi="Arial" w:cs="Arial"/>
                <w:color w:val="000000"/>
                <w:sz w:val="24"/>
                <w:szCs w:val="24"/>
              </w:rPr>
              <w:lastRenderedPageBreak/>
              <w:t>a list of Costs underpinning those rates for each grade, being the agreed rate less the Supplier Profit Margin; and</w:t>
            </w:r>
          </w:p>
          <w:p w:rsidR="00C232BB" w:rsidRDefault="00EE6336">
            <w:pPr>
              <w:numPr>
                <w:ilvl w:val="2"/>
                <w:numId w:val="11"/>
              </w:numPr>
              <w:pBdr>
                <w:top w:val="nil"/>
                <w:left w:val="nil"/>
                <w:bottom w:val="nil"/>
                <w:right w:val="nil"/>
                <w:between w:val="nil"/>
              </w:pBdr>
              <w:tabs>
                <w:tab w:val="left" w:pos="-576"/>
                <w:tab w:val="left" w:pos="1002"/>
              </w:tabs>
              <w:spacing w:after="120"/>
              <w:ind w:left="1002" w:hanging="567"/>
              <w:jc w:val="both"/>
              <w:rPr>
                <w:rFonts w:ascii="Arial" w:eastAsia="Arial" w:hAnsi="Arial" w:cs="Arial"/>
                <w:color w:val="000000"/>
                <w:sz w:val="24"/>
                <w:szCs w:val="24"/>
              </w:rPr>
            </w:pPr>
            <w:r>
              <w:rPr>
                <w:rFonts w:ascii="Arial" w:eastAsia="Arial" w:hAnsi="Arial" w:cs="Arial"/>
                <w:color w:val="000000"/>
                <w:sz w:val="24"/>
                <w:szCs w:val="24"/>
              </w:rPr>
              <w:t xml:space="preserve">Reimbursable Expenses, if allowed under the Order Form; </w:t>
            </w:r>
          </w:p>
          <w:p w:rsidR="00C232BB" w:rsidRDefault="00EE6336">
            <w:pPr>
              <w:numPr>
                <w:ilvl w:val="0"/>
                <w:numId w:val="27"/>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Overheads; </w:t>
            </w:r>
          </w:p>
          <w:p w:rsidR="00C232BB" w:rsidRDefault="00EE6336">
            <w:pPr>
              <w:numPr>
                <w:ilvl w:val="0"/>
                <w:numId w:val="27"/>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all interest, expenses and any other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financing costs incurred in relation to the provision of the Deliverables;</w:t>
            </w:r>
          </w:p>
          <w:p w:rsidR="00C232BB" w:rsidRDefault="00EE6336">
            <w:pPr>
              <w:numPr>
                <w:ilvl w:val="0"/>
                <w:numId w:val="27"/>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Supplier Profit achieved over the Framework Contract Period and on an annual basis;</w:t>
            </w:r>
          </w:p>
          <w:p w:rsidR="00C232BB" w:rsidRDefault="00EE6336">
            <w:pPr>
              <w:numPr>
                <w:ilvl w:val="0"/>
                <w:numId w:val="27"/>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rsidR="00C232BB" w:rsidRDefault="00EE6336">
            <w:pPr>
              <w:numPr>
                <w:ilvl w:val="0"/>
                <w:numId w:val="27"/>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rsidR="00C232BB" w:rsidRDefault="00EE6336">
            <w:pPr>
              <w:numPr>
                <w:ilvl w:val="0"/>
                <w:numId w:val="27"/>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actual Costs profile for each Service Period;</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lastRenderedPageBreak/>
              <w:t>“Operational Hours”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jc w:val="both"/>
              <w:rPr>
                <w:rFonts w:ascii="Arial" w:eastAsia="Arial" w:hAnsi="Arial" w:cs="Arial"/>
                <w:sz w:val="24"/>
                <w:szCs w:val="24"/>
              </w:rPr>
            </w:pPr>
            <w:r>
              <w:rPr>
                <w:rFonts w:ascii="Arial" w:eastAsia="Arial" w:hAnsi="Arial" w:cs="Arial"/>
                <w:sz w:val="24"/>
                <w:szCs w:val="24"/>
                <w:highlight w:val="white"/>
              </w:rPr>
              <w:t xml:space="preserve">24 hours a day, 7 days a week, 365 days out of the year, less any down time in the case of the </w:t>
            </w:r>
            <w:proofErr w:type="spellStart"/>
            <w:proofErr w:type="gramStart"/>
            <w:r>
              <w:rPr>
                <w:rFonts w:ascii="Arial" w:eastAsia="Arial" w:hAnsi="Arial" w:cs="Arial"/>
                <w:sz w:val="24"/>
                <w:szCs w:val="24"/>
                <w:highlight w:val="white"/>
              </w:rPr>
              <w:t>self service</w:t>
            </w:r>
            <w:proofErr w:type="spellEnd"/>
            <w:proofErr w:type="gramEnd"/>
            <w:r>
              <w:rPr>
                <w:rFonts w:ascii="Arial" w:eastAsia="Arial" w:hAnsi="Arial" w:cs="Arial"/>
                <w:sz w:val="24"/>
                <w:szCs w:val="24"/>
                <w:highlight w:val="white"/>
              </w:rPr>
              <w:t xml:space="preserve"> portal</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“Optional Services”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jc w:val="both"/>
              <w:rPr>
                <w:rFonts w:ascii="Arial" w:eastAsia="Arial" w:hAnsi="Arial" w:cs="Arial"/>
                <w:color w:val="000000"/>
                <w:sz w:val="24"/>
                <w:szCs w:val="24"/>
              </w:rPr>
            </w:pPr>
            <w:r>
              <w:rPr>
                <w:rFonts w:ascii="Arial" w:eastAsia="Arial" w:hAnsi="Arial" w:cs="Arial"/>
                <w:color w:val="000000"/>
                <w:sz w:val="24"/>
                <w:szCs w:val="24"/>
              </w:rPr>
              <w:t>means those services [</w:t>
            </w:r>
            <w:r>
              <w:rPr>
                <w:rFonts w:ascii="Arial" w:eastAsia="Arial" w:hAnsi="Arial" w:cs="Arial"/>
                <w:color w:val="000000"/>
                <w:sz w:val="24"/>
                <w:szCs w:val="24"/>
                <w:highlight w:val="yellow"/>
              </w:rPr>
              <w:t>set out in [</w:t>
            </w:r>
            <w:r>
              <w:rPr>
                <w:rFonts w:ascii="Arial" w:eastAsia="Arial" w:hAnsi="Arial" w:cs="Arial"/>
                <w:b/>
                <w:color w:val="000000"/>
                <w:sz w:val="24"/>
                <w:szCs w:val="24"/>
                <w:highlight w:val="yellow"/>
              </w:rPr>
              <w:t xml:space="preserve">insert </w:t>
            </w:r>
            <w:r>
              <w:rPr>
                <w:rFonts w:ascii="Arial" w:eastAsia="Arial" w:hAnsi="Arial" w:cs="Arial"/>
                <w:color w:val="000000"/>
                <w:sz w:val="24"/>
                <w:szCs w:val="24"/>
                <w:highlight w:val="yellow"/>
              </w:rPr>
              <w:t>relevant paragraphs of Schedule 20 which describe the optional Services] OR described in the Catalogue</w:t>
            </w:r>
            <w:r>
              <w:rPr>
                <w:rFonts w:ascii="Arial" w:eastAsia="Arial" w:hAnsi="Arial" w:cs="Arial"/>
                <w:color w:val="000000"/>
                <w:sz w:val="24"/>
                <w:szCs w:val="24"/>
              </w:rPr>
              <w:t>] which the Buyer may require the Supplier to perform in accordance with Clause 24.9;</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"Order"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"Order Form"</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"Order Form Template"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"Other Contracting Authority"</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"Overhead"</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w:t>
            </w:r>
            <w:r>
              <w:rPr>
                <w:rFonts w:ascii="Arial" w:eastAsia="Arial" w:hAnsi="Arial" w:cs="Arial"/>
                <w:color w:val="000000"/>
                <w:sz w:val="24"/>
                <w:szCs w:val="24"/>
              </w:rPr>
              <w:lastRenderedPageBreak/>
              <w:t>accordingly included within limb (a) of the definition of "Costs";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"Parliament"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"Party"</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in the context of the Framework Contract, CCS or the Supplier, and </w:t>
            </w:r>
            <w:r>
              <w:rPr>
                <w:rFonts w:ascii="Arial" w:eastAsia="Arial" w:hAnsi="Arial" w:cs="Arial"/>
                <w:sz w:val="24"/>
                <w:szCs w:val="24"/>
              </w:rPr>
              <w:t>in the</w:t>
            </w:r>
            <w:r>
              <w:rPr>
                <w:rFonts w:ascii="Arial" w:eastAsia="Arial" w:hAnsi="Arial" w:cs="Arial"/>
                <w:color w:val="000000"/>
                <w:sz w:val="24"/>
                <w:szCs w:val="24"/>
              </w:rPr>
              <w:t xml:space="preserve"> context of a Call-Off Contract the Buyer or the Supplier. "Parties" shall mean both of them where the context permits;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"Performance Indicators" or "PIs"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"Personal Data"</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“Personal Data Breach”</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“Personnel”</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all directors, officers, employees, agents, consultants and suppliers of a Party and/or of any Subcontractor and/or </w:t>
            </w:r>
            <w:proofErr w:type="spellStart"/>
            <w:r>
              <w:rPr>
                <w:rFonts w:ascii="Arial" w:eastAsia="Arial" w:hAnsi="Arial" w:cs="Arial"/>
                <w:color w:val="000000"/>
                <w:sz w:val="24"/>
                <w:szCs w:val="24"/>
              </w:rPr>
              <w:t>Subprocessor</w:t>
            </w:r>
            <w:proofErr w:type="spellEnd"/>
            <w:r>
              <w:rPr>
                <w:rFonts w:ascii="Arial" w:eastAsia="Arial" w:hAnsi="Arial" w:cs="Arial"/>
                <w:color w:val="000000"/>
                <w:sz w:val="24"/>
                <w:szCs w:val="24"/>
              </w:rPr>
              <w:t xml:space="preserve"> engaged in the performance of its obligations under a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"Prescribed Person"</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9">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“Processing”</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“Processor”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"Progress Meeting"</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“Progress Report”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“Progress Report Frequency”</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“Prohibited Acts”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numPr>
                <w:ilvl w:val="0"/>
                <w:numId w:val="29"/>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rsidR="00C232BB" w:rsidRDefault="00EE6336">
            <w:pPr>
              <w:numPr>
                <w:ilvl w:val="2"/>
                <w:numId w:val="2"/>
              </w:numPr>
              <w:pBdr>
                <w:top w:val="nil"/>
                <w:left w:val="nil"/>
                <w:bottom w:val="nil"/>
                <w:right w:val="nil"/>
                <w:between w:val="nil"/>
              </w:pBdr>
              <w:tabs>
                <w:tab w:val="left" w:pos="-179"/>
                <w:tab w:val="left" w:pos="861"/>
              </w:tabs>
              <w:spacing w:after="120"/>
              <w:ind w:left="861" w:hanging="426"/>
              <w:jc w:val="both"/>
              <w:rPr>
                <w:rFonts w:ascii="Arial" w:eastAsia="Arial" w:hAnsi="Arial" w:cs="Arial"/>
                <w:color w:val="000000"/>
                <w:sz w:val="24"/>
                <w:szCs w:val="24"/>
              </w:rPr>
            </w:pPr>
            <w:r>
              <w:rPr>
                <w:rFonts w:ascii="Arial" w:eastAsia="Arial" w:hAnsi="Arial" w:cs="Arial"/>
                <w:color w:val="000000"/>
                <w:sz w:val="24"/>
                <w:szCs w:val="24"/>
              </w:rPr>
              <w:t>induce that person to perform improperly a relevant function or activity; or</w:t>
            </w:r>
          </w:p>
          <w:p w:rsidR="00C232BB" w:rsidRDefault="00EE6336">
            <w:pPr>
              <w:numPr>
                <w:ilvl w:val="2"/>
                <w:numId w:val="2"/>
              </w:numPr>
              <w:pBdr>
                <w:top w:val="nil"/>
                <w:left w:val="nil"/>
                <w:bottom w:val="nil"/>
                <w:right w:val="nil"/>
                <w:between w:val="nil"/>
              </w:pBdr>
              <w:tabs>
                <w:tab w:val="left" w:pos="-179"/>
                <w:tab w:val="left" w:pos="861"/>
              </w:tabs>
              <w:spacing w:after="120"/>
              <w:ind w:left="861" w:hanging="426"/>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reward that person for improper performance of a relevant function or activity; </w:t>
            </w:r>
          </w:p>
          <w:p w:rsidR="00C232BB" w:rsidRDefault="00EE6336">
            <w:pPr>
              <w:numPr>
                <w:ilvl w:val="0"/>
                <w:numId w:val="29"/>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rsidR="00C232BB" w:rsidRDefault="00EE6336">
            <w:pPr>
              <w:numPr>
                <w:ilvl w:val="0"/>
                <w:numId w:val="29"/>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rsidR="00C232BB" w:rsidRDefault="00EE6336">
            <w:pPr>
              <w:numPr>
                <w:ilvl w:val="2"/>
                <w:numId w:val="2"/>
              </w:numPr>
              <w:pBdr>
                <w:top w:val="nil"/>
                <w:left w:val="nil"/>
                <w:bottom w:val="nil"/>
                <w:right w:val="nil"/>
                <w:between w:val="nil"/>
              </w:pBdr>
              <w:tabs>
                <w:tab w:val="left" w:pos="-179"/>
                <w:tab w:val="left" w:pos="861"/>
              </w:tabs>
              <w:spacing w:after="120"/>
              <w:ind w:left="861" w:hanging="426"/>
              <w:jc w:val="both"/>
              <w:rPr>
                <w:rFonts w:ascii="Arial" w:eastAsia="Arial" w:hAnsi="Arial" w:cs="Arial"/>
                <w:color w:val="000000"/>
                <w:sz w:val="24"/>
                <w:szCs w:val="24"/>
              </w:rPr>
            </w:pPr>
            <w:r>
              <w:rPr>
                <w:rFonts w:ascii="Arial" w:eastAsia="Arial" w:hAnsi="Arial" w:cs="Arial"/>
                <w:color w:val="000000"/>
                <w:sz w:val="24"/>
                <w:szCs w:val="24"/>
              </w:rPr>
              <w:t>under the Bribery Act 2010 (or any legislation repealed or revoked by such Act); or</w:t>
            </w:r>
          </w:p>
          <w:p w:rsidR="00C232BB" w:rsidRDefault="00EE6336">
            <w:pPr>
              <w:numPr>
                <w:ilvl w:val="2"/>
                <w:numId w:val="2"/>
              </w:numPr>
              <w:pBdr>
                <w:top w:val="nil"/>
                <w:left w:val="nil"/>
                <w:bottom w:val="nil"/>
                <w:right w:val="nil"/>
                <w:between w:val="nil"/>
              </w:pBdr>
              <w:tabs>
                <w:tab w:val="left" w:pos="-179"/>
                <w:tab w:val="left" w:pos="861"/>
              </w:tabs>
              <w:spacing w:after="120"/>
              <w:ind w:left="861" w:hanging="426"/>
              <w:jc w:val="both"/>
              <w:rPr>
                <w:rFonts w:ascii="Arial" w:eastAsia="Arial" w:hAnsi="Arial" w:cs="Arial"/>
                <w:color w:val="000000"/>
                <w:sz w:val="24"/>
                <w:szCs w:val="24"/>
              </w:rPr>
            </w:pPr>
            <w:r>
              <w:rPr>
                <w:rFonts w:ascii="Arial" w:eastAsia="Arial" w:hAnsi="Arial" w:cs="Arial"/>
                <w:color w:val="000000"/>
                <w:sz w:val="24"/>
                <w:szCs w:val="24"/>
              </w:rPr>
              <w:t>under legislation or common law concerning fraudulent acts; or</w:t>
            </w:r>
          </w:p>
          <w:p w:rsidR="00C232BB" w:rsidRDefault="00EE6336">
            <w:pPr>
              <w:numPr>
                <w:ilvl w:val="2"/>
                <w:numId w:val="2"/>
              </w:numPr>
              <w:pBdr>
                <w:top w:val="nil"/>
                <w:left w:val="nil"/>
                <w:bottom w:val="nil"/>
                <w:right w:val="nil"/>
                <w:between w:val="nil"/>
              </w:pBdr>
              <w:tabs>
                <w:tab w:val="left" w:pos="-179"/>
                <w:tab w:val="left" w:pos="861"/>
              </w:tabs>
              <w:spacing w:after="120"/>
              <w:ind w:left="861" w:hanging="426"/>
              <w:jc w:val="both"/>
              <w:rPr>
                <w:rFonts w:ascii="Arial" w:eastAsia="Arial" w:hAnsi="Arial" w:cs="Arial"/>
                <w:color w:val="000000"/>
                <w:sz w:val="24"/>
                <w:szCs w:val="24"/>
              </w:rPr>
            </w:pPr>
            <w:r>
              <w:rPr>
                <w:rFonts w:ascii="Arial" w:eastAsia="Arial" w:hAnsi="Arial" w:cs="Arial"/>
                <w:color w:val="000000"/>
                <w:sz w:val="24"/>
                <w:szCs w:val="24"/>
              </w:rPr>
              <w:t xml:space="preserve">defrauding, attempting to defraud or conspiring to defraud a Buyer or other public body; or </w:t>
            </w:r>
          </w:p>
          <w:p w:rsidR="00C232BB" w:rsidRDefault="00EE6336">
            <w:pPr>
              <w:numPr>
                <w:ilvl w:val="1"/>
                <w:numId w:val="2"/>
              </w:numPr>
              <w:pBdr>
                <w:top w:val="nil"/>
                <w:left w:val="nil"/>
                <w:bottom w:val="nil"/>
                <w:right w:val="nil"/>
                <w:between w:val="nil"/>
              </w:pBdr>
              <w:tabs>
                <w:tab w:val="left" w:pos="-576"/>
                <w:tab w:val="left" w:pos="144"/>
                <w:tab w:val="left" w:pos="861"/>
              </w:tabs>
              <w:spacing w:after="120"/>
              <w:ind w:left="861" w:hanging="426"/>
              <w:jc w:val="both"/>
              <w:rPr>
                <w:rFonts w:ascii="Arial" w:eastAsia="Arial" w:hAnsi="Arial" w:cs="Arial"/>
                <w:color w:val="000000"/>
                <w:sz w:val="24"/>
                <w:szCs w:val="24"/>
              </w:rPr>
            </w:pP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“Protective Measures”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“Recall”</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"Recipient Party"</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"Rectification Plan"</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Supplier’s plan (or revised plan) to rectify </w:t>
            </w:r>
            <w:proofErr w:type="gramStart"/>
            <w:r>
              <w:rPr>
                <w:rFonts w:ascii="Arial" w:eastAsia="Arial" w:hAnsi="Arial" w:cs="Arial"/>
                <w:color w:val="000000"/>
                <w:sz w:val="24"/>
                <w:szCs w:val="24"/>
              </w:rPr>
              <w:t>it’s</w:t>
            </w:r>
            <w:proofErr w:type="gramEnd"/>
            <w:r>
              <w:rPr>
                <w:rFonts w:ascii="Arial" w:eastAsia="Arial" w:hAnsi="Arial" w:cs="Arial"/>
                <w:color w:val="000000"/>
                <w:sz w:val="24"/>
                <w:szCs w:val="24"/>
              </w:rPr>
              <w:t xml:space="preserve"> breach using the template in Joint Schedule 10 (Rectification Plan) which shall include:</w:t>
            </w:r>
          </w:p>
          <w:p w:rsidR="00C232BB" w:rsidRDefault="00EE6336">
            <w:pPr>
              <w:numPr>
                <w:ilvl w:val="0"/>
                <w:numId w:val="30"/>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full details of the Default that has occurred, including a root cause analysis; </w:t>
            </w:r>
          </w:p>
          <w:p w:rsidR="00C232BB" w:rsidRDefault="00EE6336">
            <w:pPr>
              <w:numPr>
                <w:ilvl w:val="0"/>
                <w:numId w:val="29"/>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actual or anticipated effect of the Default; and</w:t>
            </w:r>
          </w:p>
          <w:p w:rsidR="00C232BB" w:rsidRDefault="00EE6336">
            <w:pPr>
              <w:numPr>
                <w:ilvl w:val="0"/>
                <w:numId w:val="29"/>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"Rectification Plan Process"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process set out in Clause 10.3.1 to 10.3.4 (Rectification Plan Process); </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"Regulations"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updated from time to time (as the context requires);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rsidR="00C232BB" w:rsidRDefault="00EE6336">
            <w:pPr>
              <w:numPr>
                <w:ilvl w:val="0"/>
                <w:numId w:val="16"/>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rsidR="00C232BB" w:rsidRDefault="00EE6336">
            <w:pPr>
              <w:numPr>
                <w:ilvl w:val="0"/>
                <w:numId w:val="29"/>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"Relevant Authority"</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numPr>
                <w:ilvl w:val="0"/>
                <w:numId w:val="17"/>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rsidR="00C232BB" w:rsidRDefault="00EE6336">
            <w:pPr>
              <w:numPr>
                <w:ilvl w:val="0"/>
                <w:numId w:val="16"/>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any other information clearly designated as being confidential (whether or not it is marked "confidential") or which ought reasonably </w:t>
            </w:r>
            <w:proofErr w:type="gramStart"/>
            <w:r>
              <w:rPr>
                <w:rFonts w:ascii="Arial" w:eastAsia="Arial" w:hAnsi="Arial" w:cs="Arial"/>
                <w:color w:val="000000"/>
                <w:sz w:val="24"/>
                <w:szCs w:val="24"/>
              </w:rPr>
              <w:t>be</w:t>
            </w:r>
            <w:proofErr w:type="gramEnd"/>
            <w:r>
              <w:rPr>
                <w:rFonts w:ascii="Arial" w:eastAsia="Arial" w:hAnsi="Arial" w:cs="Arial"/>
                <w:color w:val="000000"/>
                <w:sz w:val="24"/>
                <w:szCs w:val="24"/>
              </w:rPr>
              <w:t xml:space="preserve"> considered confidential which comes (or has come) to the Relevant Authority’s attention or into the Relevant Authority’s possession in connection with a Contract; and</w:t>
            </w:r>
          </w:p>
          <w:p w:rsidR="00C232BB" w:rsidRDefault="00EE6336">
            <w:pPr>
              <w:ind w:left="142"/>
              <w:rPr>
                <w:rFonts w:ascii="Arial" w:eastAsia="Arial" w:hAnsi="Arial" w:cs="Arial"/>
                <w:color w:val="000000"/>
                <w:sz w:val="24"/>
                <w:szCs w:val="24"/>
              </w:rPr>
            </w:pPr>
            <w:r>
              <w:rPr>
                <w:rFonts w:ascii="Arial" w:eastAsia="Arial" w:hAnsi="Arial" w:cs="Arial"/>
                <w:color w:val="000000"/>
                <w:sz w:val="24"/>
                <w:szCs w:val="24"/>
              </w:rPr>
              <w:t>information derived from any of the above;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"Relevant   Requirements"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"Relevant Tax Authority"</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"Reminder Notice"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"Replacement Deliverables"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any deliverables which are substantially similar to any of the Deliverables and which the Buyer receives in substitution for any of the Deliverables following the Call-Off Expiry Date, </w:t>
            </w:r>
            <w:r>
              <w:rPr>
                <w:rFonts w:ascii="Arial" w:eastAsia="Arial" w:hAnsi="Arial" w:cs="Arial"/>
                <w:color w:val="000000"/>
                <w:sz w:val="24"/>
                <w:szCs w:val="24"/>
              </w:rPr>
              <w:lastRenderedPageBreak/>
              <w:t>whether those goods are provided by the Buyer internally and/or by any third party;</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"Replacement Subcontractor"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provider of Replacement Deliverables appointed by or at the direction of the Buyer from time to time or where the Buyer is providing Replacement Deliverables for its own account, shall also include the Buyer;</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 xml:space="preserve">"Request </w:t>
            </w:r>
            <w:proofErr w:type="gramStart"/>
            <w:r>
              <w:rPr>
                <w:rFonts w:ascii="Arial" w:eastAsia="Arial" w:hAnsi="Arial" w:cs="Arial"/>
                <w:b/>
                <w:color w:val="000000"/>
                <w:sz w:val="24"/>
                <w:szCs w:val="24"/>
              </w:rPr>
              <w:t>For</w:t>
            </w:r>
            <w:proofErr w:type="gramEnd"/>
            <w:r>
              <w:rPr>
                <w:rFonts w:ascii="Arial" w:eastAsia="Arial" w:hAnsi="Arial" w:cs="Arial"/>
                <w:b/>
                <w:color w:val="000000"/>
                <w:sz w:val="24"/>
                <w:szCs w:val="24"/>
              </w:rPr>
              <w:t xml:space="preserve"> Information"</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"Required Insurances"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"Security Management Plan"</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"Security Policy"</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Self Audit</w:t>
            </w:r>
            <w:proofErr w:type="spellEnd"/>
            <w:r>
              <w:rPr>
                <w:rFonts w:ascii="Arial" w:eastAsia="Arial" w:hAnsi="Arial" w:cs="Arial"/>
                <w:b/>
                <w:color w:val="000000"/>
                <w:sz w:val="24"/>
                <w:szCs w:val="24"/>
              </w:rPr>
              <w:t xml:space="preserve"> Certificate"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"Serious Fraud Office"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 Levels”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 Offer”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Deliverable made available to Buyers by the Supplier via the Catalogue;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“Service Offer Effective Date”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date when the Service Offer will be available to Buyers on the Catalogue;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 Offer Expiry Date”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date the Service Offer will be/was removed from the Catalogue;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 Offer Price Card”</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means a list </w:t>
            </w:r>
            <w:proofErr w:type="gramStart"/>
            <w:r>
              <w:rPr>
                <w:rFonts w:ascii="Arial" w:eastAsia="Arial" w:hAnsi="Arial" w:cs="Arial"/>
                <w:color w:val="000000"/>
                <w:sz w:val="24"/>
                <w:szCs w:val="24"/>
              </w:rPr>
              <w:t>of  prices</w:t>
            </w:r>
            <w:proofErr w:type="gramEnd"/>
            <w:r>
              <w:rPr>
                <w:rFonts w:ascii="Arial" w:eastAsia="Arial" w:hAnsi="Arial" w:cs="Arial"/>
                <w:color w:val="000000"/>
                <w:sz w:val="24"/>
                <w:szCs w:val="24"/>
              </w:rPr>
              <w:t>, rates and other amounts for a specific Service Offer;</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 Offer Template”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template set out at Annex 1 to Part B of Framework Schedule 3 (Framework Prices);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 Period"</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 Transfer"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 Transfer Date"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"Sites"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ind w:left="142"/>
              <w:rPr>
                <w:rFonts w:ascii="Arial" w:eastAsia="Arial" w:hAnsi="Arial" w:cs="Arial"/>
                <w:color w:val="000000"/>
                <w:sz w:val="24"/>
                <w:szCs w:val="24"/>
              </w:rPr>
            </w:pPr>
            <w:r>
              <w:rPr>
                <w:rFonts w:ascii="Arial" w:eastAsia="Arial" w:hAnsi="Arial" w:cs="Arial"/>
                <w:color w:val="000000"/>
                <w:sz w:val="24"/>
                <w:szCs w:val="24"/>
              </w:rPr>
              <w:t xml:space="preserve">any premises (including the Buyer Premises, the Supplier’s premises or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premises) from, to or at which:</w:t>
            </w:r>
          </w:p>
          <w:p w:rsidR="00C232BB" w:rsidRDefault="00EE6336">
            <w:pPr>
              <w:numPr>
                <w:ilvl w:val="0"/>
                <w:numId w:val="5"/>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Deliverables are (or are to be) provided; or</w:t>
            </w:r>
          </w:p>
          <w:p w:rsidR="00C232BB" w:rsidRDefault="00EE6336">
            <w:pPr>
              <w:numPr>
                <w:ilvl w:val="0"/>
                <w:numId w:val="17"/>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Supplier manages, organises or otherwise directs the provision or the use of the Deliverables;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"SME"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"Special Terms"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"Specification"</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"Standards"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w:t>
            </w:r>
          </w:p>
          <w:p w:rsidR="00C232BB" w:rsidRDefault="00EE6336">
            <w:pPr>
              <w:numPr>
                <w:ilvl w:val="0"/>
                <w:numId w:val="7"/>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w:t>
            </w:r>
            <w:r>
              <w:rPr>
                <w:rFonts w:ascii="Arial" w:eastAsia="Arial" w:hAnsi="Arial" w:cs="Arial"/>
                <w:color w:val="000000"/>
                <w:sz w:val="24"/>
                <w:szCs w:val="24"/>
              </w:rPr>
              <w:lastRenderedPageBreak/>
              <w:t xml:space="preserve">same type of industry or business sector as the Supplier would reasonably and ordinarily be expected to comply with; </w:t>
            </w:r>
          </w:p>
          <w:p w:rsidR="00C232BB" w:rsidRDefault="00EE6336">
            <w:pPr>
              <w:numPr>
                <w:ilvl w:val="0"/>
                <w:numId w:val="5"/>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standards detailed in the specification in Schedule 1 (Specification);</w:t>
            </w:r>
          </w:p>
          <w:p w:rsidR="00C232BB" w:rsidRDefault="00EE6336">
            <w:pPr>
              <w:numPr>
                <w:ilvl w:val="0"/>
                <w:numId w:val="5"/>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standards detailed by the Buyer in the Order Form or agreed between the Parties from time to time;</w:t>
            </w:r>
          </w:p>
          <w:p w:rsidR="00C232BB" w:rsidRDefault="00EE6336">
            <w:pPr>
              <w:numPr>
                <w:ilvl w:val="0"/>
                <w:numId w:val="5"/>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relevant Government codes of practice and guidance applicable from time to time;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"Start Date"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"Statement of Requirements"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"Storage Media"</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part of any device that is capable of storing and retrieving data; </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"Sub-Contract"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rsidR="00C232BB" w:rsidRDefault="00EE6336">
            <w:pPr>
              <w:numPr>
                <w:ilvl w:val="0"/>
                <w:numId w:val="8"/>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provides the Deliverables (or any part of them);</w:t>
            </w:r>
          </w:p>
          <w:p w:rsidR="00C232BB" w:rsidRDefault="00EE6336">
            <w:pPr>
              <w:numPr>
                <w:ilvl w:val="0"/>
                <w:numId w:val="5"/>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provides facilities or services necessary for the provision of the Deliverables (or any part of them); and/or</w:t>
            </w:r>
          </w:p>
          <w:p w:rsidR="00C232BB" w:rsidRDefault="00EE6336">
            <w:pPr>
              <w:numPr>
                <w:ilvl w:val="0"/>
                <w:numId w:val="5"/>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is responsible for the management, direction or control of the provision of the Deliverables (or any part of them);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"Subcontractor"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Subprocessor</w:t>
            </w:r>
            <w:proofErr w:type="spellEnd"/>
            <w:r>
              <w:rPr>
                <w:rFonts w:ascii="Arial" w:eastAsia="Arial" w:hAnsi="Arial" w:cs="Arial"/>
                <w:b/>
                <w:color w:val="000000"/>
                <w:sz w:val="24"/>
                <w:szCs w:val="24"/>
              </w:rPr>
              <w: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Assets"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"Supplier's Confidential Information"</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numPr>
                <w:ilvl w:val="0"/>
                <w:numId w:val="10"/>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any information, however it is conveyed, that relates to the business, affairs, developments, IPR of the Supplier (including the Supplier Existing IPR) trade secrets, Know-How, and/or personnel of the Supplier; </w:t>
            </w:r>
          </w:p>
          <w:p w:rsidR="00C232BB" w:rsidRDefault="00EE6336">
            <w:pPr>
              <w:numPr>
                <w:ilvl w:val="0"/>
                <w:numId w:val="8"/>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lastRenderedPageBreak/>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rsidR="00C232BB" w:rsidRDefault="00EE6336">
            <w:pPr>
              <w:numPr>
                <w:ilvl w:val="0"/>
                <w:numId w:val="8"/>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Information derived from any of (a) and (b) above;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 xml:space="preserve">"Supplier's Contract Manager </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Equipment"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Non-Performance"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where the Supplier has failed to:</w:t>
            </w:r>
          </w:p>
          <w:p w:rsidR="00C232BB" w:rsidRDefault="00EE6336">
            <w:pPr>
              <w:numPr>
                <w:ilvl w:val="0"/>
                <w:numId w:val="12"/>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Achieve a Milestone by its Milestone Date;</w:t>
            </w:r>
          </w:p>
          <w:p w:rsidR="00C232BB" w:rsidRDefault="00EE6336">
            <w:pPr>
              <w:numPr>
                <w:ilvl w:val="0"/>
                <w:numId w:val="8"/>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provide the Goods and/or Services in accordance with the Service </w:t>
            </w:r>
            <w:proofErr w:type="gramStart"/>
            <w:r>
              <w:rPr>
                <w:rFonts w:ascii="Arial" w:eastAsia="Arial" w:hAnsi="Arial" w:cs="Arial"/>
                <w:color w:val="000000"/>
                <w:sz w:val="24"/>
                <w:szCs w:val="24"/>
              </w:rPr>
              <w:t>Levels ;</w:t>
            </w:r>
            <w:proofErr w:type="gramEnd"/>
            <w:r>
              <w:rPr>
                <w:rFonts w:ascii="Arial" w:eastAsia="Arial" w:hAnsi="Arial" w:cs="Arial"/>
                <w:color w:val="000000"/>
                <w:sz w:val="24"/>
                <w:szCs w:val="24"/>
              </w:rPr>
              <w:t xml:space="preserve"> and/or</w:t>
            </w:r>
          </w:p>
          <w:p w:rsidR="00C232BB" w:rsidRDefault="00EE6336">
            <w:pPr>
              <w:numPr>
                <w:ilvl w:val="0"/>
                <w:numId w:val="8"/>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comply with an obligation under a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Profit"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Prospectus”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bookmarkStart w:id="5" w:name="_heading=h.2et92p0" w:colFirst="0" w:colLast="0"/>
            <w:bookmarkEnd w:id="5"/>
            <w:r>
              <w:rPr>
                <w:rFonts w:ascii="Arial" w:eastAsia="Arial" w:hAnsi="Arial" w:cs="Arial"/>
                <w:color w:val="000000"/>
                <w:sz w:val="24"/>
                <w:szCs w:val="24"/>
              </w:rPr>
              <w:t>means the written description of the Supplier’s functionality of the Deliverables and Supplier Staff and in the format as notified by the Authority to the Suppl</w:t>
            </w:r>
            <w:r>
              <w:rPr>
                <w:rFonts w:ascii="Arial" w:eastAsia="Arial" w:hAnsi="Arial" w:cs="Arial"/>
                <w:sz w:val="24"/>
                <w:szCs w:val="24"/>
              </w:rPr>
              <w:t>ier</w:t>
            </w:r>
            <w:r>
              <w:rPr>
                <w:rFonts w:ascii="Arial" w:eastAsia="Arial" w:hAnsi="Arial" w:cs="Arial"/>
                <w:color w:val="000000"/>
                <w:sz w:val="24"/>
                <w:szCs w:val="24"/>
              </w:rPr>
              <w:t>, as the same may be amended or updated from time to time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Staff"</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"Supporting Documentation"</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“Tax”</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numPr>
                <w:ilvl w:val="0"/>
                <w:numId w:val="19"/>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all forms of taxation whether direct or indirect;</w:t>
            </w:r>
          </w:p>
          <w:p w:rsidR="00C232BB" w:rsidRDefault="00EE6336">
            <w:pPr>
              <w:numPr>
                <w:ilvl w:val="0"/>
                <w:numId w:val="12"/>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national insurance contributions in the United Kingdom and similar contributions or obligations in any other jurisdiction;</w:t>
            </w:r>
          </w:p>
          <w:p w:rsidR="00C232BB" w:rsidRDefault="00EE6336">
            <w:pPr>
              <w:numPr>
                <w:ilvl w:val="0"/>
                <w:numId w:val="12"/>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all statutory, governmental, state, federal, provincial, local government or municipal charges, duties, imports, contributions. levies or liabilities (other than in </w:t>
            </w:r>
            <w:proofErr w:type="gramStart"/>
            <w:r>
              <w:rPr>
                <w:rFonts w:ascii="Arial" w:eastAsia="Arial" w:hAnsi="Arial" w:cs="Arial"/>
                <w:color w:val="000000"/>
                <w:sz w:val="24"/>
                <w:szCs w:val="24"/>
              </w:rPr>
              <w:t>return  for</w:t>
            </w:r>
            <w:proofErr w:type="gramEnd"/>
            <w:r>
              <w:rPr>
                <w:rFonts w:ascii="Arial" w:eastAsia="Arial" w:hAnsi="Arial" w:cs="Arial"/>
                <w:color w:val="000000"/>
                <w:sz w:val="24"/>
                <w:szCs w:val="24"/>
              </w:rPr>
              <w:t xml:space="preserve"> goods or services supplied or performed or to be performed) and withholdings; and</w:t>
            </w:r>
          </w:p>
          <w:p w:rsidR="00C232BB" w:rsidRDefault="00EE6336">
            <w:pPr>
              <w:numPr>
                <w:ilvl w:val="0"/>
                <w:numId w:val="12"/>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penalty, fine, surcharge, interest, charges or costs relating to any of the above,</w:t>
            </w:r>
          </w:p>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in each case wherever chargeable and whether of the United Kingdom and any other jurisdiction;</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“TEM Provider”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means a Supplier appointed by CCS to provide telecoms expense management;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"Termination Notice"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"Test Issue"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variance or non-conformity of the Deliverables from their requirements as set out in a Call-Off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"Test Plan"</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plan:</w:t>
            </w:r>
          </w:p>
          <w:p w:rsidR="00C232BB" w:rsidRDefault="00EE6336">
            <w:pPr>
              <w:numPr>
                <w:ilvl w:val="0"/>
                <w:numId w:val="20"/>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for the Testing of the Deliverables; and </w:t>
            </w:r>
          </w:p>
          <w:p w:rsidR="00C232BB" w:rsidRDefault="00EE6336">
            <w:pPr>
              <w:numPr>
                <w:ilvl w:val="0"/>
                <w:numId w:val="19"/>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setting out other agreed criteria related to the achievement of Milestones;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"Tests "</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"Tested" and “Testing” shall be construed accordingly;</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"Third Party IPR"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“Time and Materials”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 pricing mechanism whereby the Buyer agrees to pay the Supplier based upon the work performed by the Supplier’s employees and Sub-Contractors, and for materials used in </w:t>
            </w:r>
            <w:proofErr w:type="gramStart"/>
            <w:r>
              <w:rPr>
                <w:rFonts w:ascii="Arial" w:eastAsia="Arial" w:hAnsi="Arial" w:cs="Arial"/>
                <w:color w:val="000000"/>
                <w:sz w:val="24"/>
                <w:szCs w:val="24"/>
              </w:rPr>
              <w:t>the  project</w:t>
            </w:r>
            <w:proofErr w:type="gramEnd"/>
            <w:r>
              <w:rPr>
                <w:rFonts w:ascii="Arial" w:eastAsia="Arial" w:hAnsi="Arial" w:cs="Arial"/>
                <w:color w:val="000000"/>
                <w:sz w:val="24"/>
                <w:szCs w:val="24"/>
              </w:rPr>
              <w:t>, no matter how much work is required to complete the project;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"Transferring Supplier Employees"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"Transparency Information"</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rsidR="00C232BB" w:rsidRDefault="00EE6336">
            <w:pPr>
              <w:numPr>
                <w:ilvl w:val="0"/>
                <w:numId w:val="3"/>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information which is exempt from disclosure in accordance with the provisions of the FOIA, which shall be determined by the Relevant Authority; and</w:t>
            </w:r>
          </w:p>
          <w:p w:rsidR="00C232BB" w:rsidRDefault="00EE6336">
            <w:pPr>
              <w:numPr>
                <w:ilvl w:val="0"/>
                <w:numId w:val="20"/>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 Commercially Sensitive Information;</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"Variation"</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change to a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"Variation Form"</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"VAT"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"VCSE"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“Volume Discount(s)”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discounted price(s) applicable to purchases which exceed a Volume Discount Threshold;</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“Volume Discount Threshold”</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has the meaning set out in paragraph 7 of Framework Schedule 3;</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"Worker"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"Working Day"</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"Work Day"</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7.5 Work Hours, whether or not such hours are worked consecutively and whether or not they are worked on the same day; and</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"Work Hours"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rsidR="00C232BB" w:rsidRDefault="00C232BB">
      <w:pPr>
        <w:spacing w:after="0" w:line="240" w:lineRule="auto"/>
        <w:ind w:left="142"/>
        <w:rPr>
          <w:rFonts w:ascii="Arial" w:eastAsia="Arial" w:hAnsi="Arial" w:cs="Arial"/>
          <w:sz w:val="24"/>
          <w:szCs w:val="24"/>
        </w:rPr>
      </w:pPr>
      <w:bookmarkStart w:id="6" w:name="_heading=h.gjdgxs" w:colFirst="0" w:colLast="0"/>
      <w:bookmarkEnd w:id="6"/>
    </w:p>
    <w:sectPr w:rsidR="00C232BB">
      <w:headerReference w:type="default"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881" w:rsidRDefault="00D81881">
      <w:pPr>
        <w:spacing w:after="0" w:line="240" w:lineRule="auto"/>
      </w:pPr>
      <w:r>
        <w:separator/>
      </w:r>
    </w:p>
  </w:endnote>
  <w:endnote w:type="continuationSeparator" w:id="0">
    <w:p w:rsidR="00D81881" w:rsidRDefault="00D81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Tahoma">
    <w:panose1 w:val="020B0604030504040204"/>
    <w:charset w:val="00"/>
    <w:family w:val="roman"/>
    <w:notTrueType/>
    <w:pitch w:val="default"/>
  </w:font>
  <w:font w:name="Arial Bold">
    <w:panose1 w:val="020B0704020202020204"/>
    <w:charset w:val="00"/>
    <w:family w:val="roman"/>
    <w:notTrueType/>
    <w:pitch w:val="default"/>
  </w:font>
  <w:font w:name="STZhongsong">
    <w:panose1 w:val="00000000000000000000"/>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2BB" w:rsidRDefault="00EE6336">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RM6261</w:t>
    </w:r>
    <w:r>
      <w:rPr>
        <w:rFonts w:ascii="Arial" w:eastAsia="Arial" w:hAnsi="Arial" w:cs="Arial"/>
        <w:sz w:val="20"/>
        <w:szCs w:val="20"/>
      </w:rPr>
      <w:tab/>
      <w:t xml:space="preserve">                                           </w:t>
    </w:r>
  </w:p>
  <w:p w:rsidR="00C232BB" w:rsidRDefault="00EE633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w:t>
    </w:r>
    <w:r>
      <w:rPr>
        <w:rFonts w:ascii="Arial" w:eastAsia="Arial" w:hAnsi="Arial" w:cs="Arial"/>
        <w:sz w:val="20"/>
        <w:szCs w:val="20"/>
      </w:rPr>
      <w:t>2</w:t>
    </w:r>
    <w:r>
      <w:rPr>
        <w:rFonts w:ascii="Arial" w:eastAsia="Arial" w:hAnsi="Arial" w:cs="Arial"/>
        <w:color w:val="000000"/>
        <w:sz w:val="20"/>
        <w:szCs w:val="20"/>
      </w:rPr>
      <w:t>.</w:t>
    </w:r>
    <w:r w:rsidR="000774EE">
      <w:rPr>
        <w:rFonts w:ascii="Arial" w:eastAsia="Arial" w:hAnsi="Arial" w:cs="Arial"/>
        <w:color w:val="000000"/>
        <w:sz w:val="20"/>
        <w:szCs w:val="20"/>
      </w:rPr>
      <w:t>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0774EE">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C232BB" w:rsidRDefault="00EE63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color w:val="BFBFBF"/>
        <w:sz w:val="20"/>
        <w:szCs w:val="20"/>
      </w:rPr>
    </w:pPr>
    <w:r>
      <w:rPr>
        <w:rFonts w:ascii="Arial" w:eastAsia="Arial" w:hAnsi="Arial" w:cs="Arial"/>
        <w:sz w:val="20"/>
        <w:szCs w:val="20"/>
      </w:rPr>
      <w:t>Model Version: v3.10</w:t>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2BB" w:rsidRDefault="00EE6336">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rsidR="00C232BB" w:rsidRDefault="00EE6336">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rsidR="00C232BB" w:rsidRDefault="00EE63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881" w:rsidRDefault="00D81881">
      <w:pPr>
        <w:spacing w:after="0" w:line="240" w:lineRule="auto"/>
      </w:pPr>
      <w:r>
        <w:separator/>
      </w:r>
    </w:p>
  </w:footnote>
  <w:footnote w:type="continuationSeparator" w:id="0">
    <w:p w:rsidR="00D81881" w:rsidRDefault="00D81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2BB" w:rsidRDefault="00EE6336">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Joint Schedule 1 (Definitions) </w:t>
    </w:r>
  </w:p>
  <w:p w:rsidR="00C232BB" w:rsidRDefault="00EE6336">
    <w:pPr>
      <w:pBdr>
        <w:top w:val="nil"/>
        <w:left w:val="nil"/>
        <w:bottom w:val="nil"/>
        <w:right w:val="nil"/>
        <w:between w:val="nil"/>
      </w:pBdr>
      <w:tabs>
        <w:tab w:val="center" w:pos="4513"/>
        <w:tab w:val="right" w:pos="9026"/>
        <w:tab w:val="left" w:pos="3800"/>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w:t>
    </w:r>
    <w:r>
      <w:rPr>
        <w:rFonts w:ascii="Arial" w:eastAsia="Arial" w:hAnsi="Arial" w:cs="Arial"/>
        <w:sz w:val="20"/>
        <w:szCs w:val="20"/>
      </w:rPr>
      <w:t>22</w:t>
    </w:r>
    <w:r>
      <w:rPr>
        <w:rFonts w:ascii="Arial" w:eastAsia="Arial" w:hAnsi="Arial" w:cs="Arial"/>
        <w:color w:val="BFBFBF"/>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2BB" w:rsidRDefault="00EE6336">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b/>
        <w:color w:val="BFBFBF"/>
        <w:sz w:val="20"/>
        <w:szCs w:val="20"/>
      </w:rPr>
      <w:t xml:space="preserve">Joint Schedule 1 (Definitions) </w:t>
    </w:r>
  </w:p>
  <w:p w:rsidR="00C232BB" w:rsidRDefault="00EE6336">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C2474"/>
    <w:multiLevelType w:val="multilevel"/>
    <w:tmpl w:val="52D060DC"/>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 w15:restartNumberingAfterBreak="0">
    <w:nsid w:val="0DB46A79"/>
    <w:multiLevelType w:val="multilevel"/>
    <w:tmpl w:val="D5A22480"/>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 w15:restartNumberingAfterBreak="0">
    <w:nsid w:val="10BA57C7"/>
    <w:multiLevelType w:val="multilevel"/>
    <w:tmpl w:val="799E068A"/>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 w15:restartNumberingAfterBreak="0">
    <w:nsid w:val="16865587"/>
    <w:multiLevelType w:val="multilevel"/>
    <w:tmpl w:val="A814A67C"/>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 w15:restartNumberingAfterBreak="0">
    <w:nsid w:val="185B1DD2"/>
    <w:multiLevelType w:val="multilevel"/>
    <w:tmpl w:val="73F2A59A"/>
    <w:lvl w:ilvl="0">
      <w:start w:val="1"/>
      <w:numFmt w:val="lowerLetter"/>
      <w:pStyle w:val="ORDERFORML1PraraNo"/>
      <w:lvlText w:val="%1)"/>
      <w:lvlJc w:val="left"/>
      <w:pPr>
        <w:ind w:left="432" w:hanging="262"/>
      </w:pPr>
      <w:rPr>
        <w:sz w:val="22"/>
        <w:szCs w:val="22"/>
      </w:rPr>
    </w:lvl>
    <w:lvl w:ilvl="1">
      <w:start w:val="1"/>
      <w:numFmt w:val="lowerLetter"/>
      <w:pStyle w:val="ORDERFORML2Title"/>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 w15:restartNumberingAfterBreak="0">
    <w:nsid w:val="192D1A42"/>
    <w:multiLevelType w:val="multilevel"/>
    <w:tmpl w:val="245E7504"/>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6" w15:restartNumberingAfterBreak="0">
    <w:nsid w:val="1DC53A80"/>
    <w:multiLevelType w:val="multilevel"/>
    <w:tmpl w:val="EAFC872E"/>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7" w15:restartNumberingAfterBreak="0">
    <w:nsid w:val="1FA93F2E"/>
    <w:multiLevelType w:val="multilevel"/>
    <w:tmpl w:val="EE223596"/>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8" w15:restartNumberingAfterBreak="0">
    <w:nsid w:val="20B73863"/>
    <w:multiLevelType w:val="multilevel"/>
    <w:tmpl w:val="F316168E"/>
    <w:lvl w:ilvl="0">
      <w:start w:val="1"/>
      <w:numFmt w:val="decimal"/>
      <w:pStyle w:val="GPSDefinitionL4"/>
      <w:lvlText w:val="%1."/>
      <w:lvlJc w:val="left"/>
      <w:pPr>
        <w:ind w:left="644" w:hanging="357"/>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9421619"/>
    <w:multiLevelType w:val="multilevel"/>
    <w:tmpl w:val="C38EBDDA"/>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0" w15:restartNumberingAfterBreak="0">
    <w:nsid w:val="2A111309"/>
    <w:multiLevelType w:val="multilevel"/>
    <w:tmpl w:val="F6CA6DAC"/>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1" w15:restartNumberingAfterBreak="0">
    <w:nsid w:val="2C4351B6"/>
    <w:multiLevelType w:val="multilevel"/>
    <w:tmpl w:val="F086F04C"/>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2" w15:restartNumberingAfterBreak="0">
    <w:nsid w:val="2E616DB7"/>
    <w:multiLevelType w:val="multilevel"/>
    <w:tmpl w:val="952E997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3" w15:restartNumberingAfterBreak="0">
    <w:nsid w:val="31942AD3"/>
    <w:multiLevelType w:val="multilevel"/>
    <w:tmpl w:val="5A48CDEE"/>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4" w15:restartNumberingAfterBreak="0">
    <w:nsid w:val="33760463"/>
    <w:multiLevelType w:val="multilevel"/>
    <w:tmpl w:val="02560D6A"/>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5" w15:restartNumberingAfterBreak="0">
    <w:nsid w:val="35EB3E05"/>
    <w:multiLevelType w:val="multilevel"/>
    <w:tmpl w:val="F6D4E7C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38234577"/>
    <w:multiLevelType w:val="multilevel"/>
    <w:tmpl w:val="2F567BD6"/>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7" w15:restartNumberingAfterBreak="0">
    <w:nsid w:val="411C174B"/>
    <w:multiLevelType w:val="multilevel"/>
    <w:tmpl w:val="AE26983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29D4376"/>
    <w:multiLevelType w:val="multilevel"/>
    <w:tmpl w:val="AD7273DC"/>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9" w15:restartNumberingAfterBreak="0">
    <w:nsid w:val="46B142E2"/>
    <w:multiLevelType w:val="multilevel"/>
    <w:tmpl w:val="2FC06592"/>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0" w15:restartNumberingAfterBreak="0">
    <w:nsid w:val="46BE217A"/>
    <w:multiLevelType w:val="multilevel"/>
    <w:tmpl w:val="DD4EB162"/>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1" w15:restartNumberingAfterBreak="0">
    <w:nsid w:val="483013B9"/>
    <w:multiLevelType w:val="multilevel"/>
    <w:tmpl w:val="A6F46854"/>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2" w15:restartNumberingAfterBreak="0">
    <w:nsid w:val="5525239F"/>
    <w:multiLevelType w:val="multilevel"/>
    <w:tmpl w:val="880A696A"/>
    <w:lvl w:ilvl="0">
      <w:start w:val="1"/>
      <w:numFmt w:val="lowerLetter"/>
      <w:pStyle w:val="GPSL2GuidanceNumbered"/>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3" w15:restartNumberingAfterBreak="0">
    <w:nsid w:val="58B14E77"/>
    <w:multiLevelType w:val="multilevel"/>
    <w:tmpl w:val="EA264212"/>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4" w15:restartNumberingAfterBreak="0">
    <w:nsid w:val="58E75D29"/>
    <w:multiLevelType w:val="multilevel"/>
    <w:tmpl w:val="6A80118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E66319E"/>
    <w:multiLevelType w:val="multilevel"/>
    <w:tmpl w:val="50B001B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6" w15:restartNumberingAfterBreak="0">
    <w:nsid w:val="62366B2A"/>
    <w:multiLevelType w:val="multilevel"/>
    <w:tmpl w:val="D3F8667E"/>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7" w15:restartNumberingAfterBreak="0">
    <w:nsid w:val="74A077CE"/>
    <w:multiLevelType w:val="multilevel"/>
    <w:tmpl w:val="B4D010CE"/>
    <w:lvl w:ilvl="0">
      <w:start w:val="1"/>
      <w:numFmt w:val="lowerLetter"/>
      <w:pStyle w:val="GPSL1CLAUSEHEADING"/>
      <w:lvlText w:val="%1)"/>
      <w:lvlJc w:val="left"/>
      <w:pPr>
        <w:ind w:left="432" w:hanging="262"/>
      </w:pPr>
      <w:rPr>
        <w:sz w:val="22"/>
        <w:szCs w:val="22"/>
      </w:rPr>
    </w:lvl>
    <w:lvl w:ilvl="1">
      <w:start w:val="1"/>
      <w:numFmt w:val="lowerLetter"/>
      <w:pStyle w:val="GPSL2numberedclause"/>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pStyle w:val="GPSL3numberedclause"/>
      <w:lvlText w:val="%3)"/>
      <w:lvlJc w:val="left"/>
      <w:pPr>
        <w:ind w:left="1250" w:hanging="360"/>
      </w:pPr>
      <w:rPr>
        <w:rFonts w:ascii="Arial" w:eastAsia="Arial" w:hAnsi="Arial" w:cs="Arial"/>
        <w:sz w:val="22"/>
        <w:szCs w:val="22"/>
      </w:rPr>
    </w:lvl>
    <w:lvl w:ilvl="3">
      <w:start w:val="1"/>
      <w:numFmt w:val="decimal"/>
      <w:pStyle w:val="GPSL4numberedclause"/>
      <w:lvlText w:val="(%4)"/>
      <w:lvlJc w:val="left"/>
      <w:pPr>
        <w:ind w:left="1610" w:hanging="360"/>
      </w:pPr>
    </w:lvl>
    <w:lvl w:ilvl="4">
      <w:start w:val="1"/>
      <w:numFmt w:val="lowerLetter"/>
      <w:pStyle w:val="GPSL5numberedclause"/>
      <w:lvlText w:val="(%5)"/>
      <w:lvlJc w:val="left"/>
      <w:pPr>
        <w:ind w:left="1970" w:hanging="360"/>
      </w:pPr>
    </w:lvl>
    <w:lvl w:ilvl="5">
      <w:start w:val="1"/>
      <w:numFmt w:val="lowerRoman"/>
      <w:pStyle w:val="GPSL6numbered"/>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8" w15:restartNumberingAfterBreak="0">
    <w:nsid w:val="7A735C4B"/>
    <w:multiLevelType w:val="multilevel"/>
    <w:tmpl w:val="F912D7F6"/>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9" w15:restartNumberingAfterBreak="0">
    <w:nsid w:val="7C9D5FF9"/>
    <w:multiLevelType w:val="multilevel"/>
    <w:tmpl w:val="5024CEA6"/>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30" w15:restartNumberingAfterBreak="0">
    <w:nsid w:val="7F1D40B5"/>
    <w:multiLevelType w:val="multilevel"/>
    <w:tmpl w:val="1E0E4BE0"/>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1" w15:restartNumberingAfterBreak="0">
    <w:nsid w:val="7FCA3A11"/>
    <w:multiLevelType w:val="multilevel"/>
    <w:tmpl w:val="9EAA86E2"/>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num w:numId="1">
    <w:abstractNumId w:val="8"/>
  </w:num>
  <w:num w:numId="2">
    <w:abstractNumId w:val="24"/>
  </w:num>
  <w:num w:numId="3">
    <w:abstractNumId w:val="22"/>
  </w:num>
  <w:num w:numId="4">
    <w:abstractNumId w:val="14"/>
  </w:num>
  <w:num w:numId="5">
    <w:abstractNumId w:val="27"/>
  </w:num>
  <w:num w:numId="6">
    <w:abstractNumId w:val="4"/>
  </w:num>
  <w:num w:numId="7">
    <w:abstractNumId w:val="20"/>
  </w:num>
  <w:num w:numId="8">
    <w:abstractNumId w:val="18"/>
  </w:num>
  <w:num w:numId="9">
    <w:abstractNumId w:val="7"/>
  </w:num>
  <w:num w:numId="10">
    <w:abstractNumId w:val="5"/>
  </w:num>
  <w:num w:numId="11">
    <w:abstractNumId w:val="17"/>
  </w:num>
  <w:num w:numId="12">
    <w:abstractNumId w:val="16"/>
  </w:num>
  <w:num w:numId="13">
    <w:abstractNumId w:val="6"/>
  </w:num>
  <w:num w:numId="14">
    <w:abstractNumId w:val="21"/>
  </w:num>
  <w:num w:numId="15">
    <w:abstractNumId w:val="29"/>
  </w:num>
  <w:num w:numId="16">
    <w:abstractNumId w:val="13"/>
  </w:num>
  <w:num w:numId="17">
    <w:abstractNumId w:val="25"/>
  </w:num>
  <w:num w:numId="18">
    <w:abstractNumId w:val="15"/>
  </w:num>
  <w:num w:numId="19">
    <w:abstractNumId w:val="3"/>
  </w:num>
  <w:num w:numId="20">
    <w:abstractNumId w:val="9"/>
  </w:num>
  <w:num w:numId="21">
    <w:abstractNumId w:val="28"/>
  </w:num>
  <w:num w:numId="22">
    <w:abstractNumId w:val="23"/>
  </w:num>
  <w:num w:numId="23">
    <w:abstractNumId w:val="0"/>
  </w:num>
  <w:num w:numId="24">
    <w:abstractNumId w:val="11"/>
  </w:num>
  <w:num w:numId="25">
    <w:abstractNumId w:val="2"/>
  </w:num>
  <w:num w:numId="26">
    <w:abstractNumId w:val="10"/>
  </w:num>
  <w:num w:numId="27">
    <w:abstractNumId w:val="31"/>
  </w:num>
  <w:num w:numId="28">
    <w:abstractNumId w:val="1"/>
  </w:num>
  <w:num w:numId="29">
    <w:abstractNumId w:val="26"/>
  </w:num>
  <w:num w:numId="30">
    <w:abstractNumId w:val="19"/>
  </w:num>
  <w:num w:numId="31">
    <w:abstractNumId w:val="30"/>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2BB"/>
    <w:rsid w:val="000774EE"/>
    <w:rsid w:val="00190CFB"/>
    <w:rsid w:val="00717CD8"/>
    <w:rsid w:val="00BE27EC"/>
    <w:rsid w:val="00C232BB"/>
    <w:rsid w:val="00D81881"/>
    <w:rsid w:val="00EE6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F59700-9D79-413C-B0B0-E0178B6C1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
    <w:semiHidden/>
    <w:unhideWhenUsed/>
    <w:qFormat/>
    <w:rsid w:val="004E36B0"/>
    <w:pPr>
      <w:widowControl w:val="0"/>
      <w:tabs>
        <w:tab w:val="num" w:pos="709"/>
      </w:tabs>
      <w:spacing w:after="220" w:line="240" w:lineRule="auto"/>
      <w:ind w:left="709" w:hanging="709"/>
      <w:jc w:val="both"/>
      <w:outlineLvl w:val="1"/>
    </w:pPr>
    <w:rPr>
      <w:rFonts w:ascii="Trebuchet MS" w:eastAsia="Times New Roman" w:hAnsi="Trebuchet MS" w:cs="Arial"/>
      <w:bCs/>
      <w:iCs/>
      <w:sz w:val="20"/>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3"/>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pPr>
      <w:numPr>
        <w:numId w:val="5"/>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5"/>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4numberedclauseChar">
    <w:name w:val="GPS L4 numbered clause Char"/>
    <w:link w:val="GPSL4numberedclause"/>
    <w:rPr>
      <w:rFonts w:eastAsia="Times New Roman"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ind w:left="4253" w:hanging="709"/>
    </w:pPr>
  </w:style>
  <w:style w:type="character" w:customStyle="1" w:styleId="GPSL3numberedclauseChar">
    <w:name w:val="GPS L3 numbered clause Char"/>
    <w:link w:val="GPSL3numberedclause"/>
    <w:rPr>
      <w:rFonts w:eastAsia="Times New Roman" w:cs="Arial"/>
      <w:lang w:eastAsia="zh-CN"/>
    </w:rPr>
  </w:style>
  <w:style w:type="paragraph" w:customStyle="1" w:styleId="ORDERFORML1PraraNo">
    <w:name w:val="ORDER FORM L1 Prara No"/>
    <w:basedOn w:val="Normal"/>
    <w:qFormat/>
    <w:pPr>
      <w:numPr>
        <w:numId w:val="6"/>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pPr>
      <w:numPr>
        <w:ilvl w:val="1"/>
        <w:numId w:val="6"/>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Pr>
      <w:rFonts w:eastAsia="Times New Roman" w:cs="Arial"/>
      <w:lang w:eastAsia="zh-CN"/>
    </w:rPr>
  </w:style>
  <w:style w:type="character" w:customStyle="1" w:styleId="GPSL5numberedclauseChar">
    <w:name w:val="GPS L5 numbered clause Char"/>
    <w:link w:val="GPSL5numberedclause"/>
    <w:rPr>
      <w:rFonts w:eastAsia="Times New Roman" w:cs="Arial"/>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eastAsia="Times New Roman"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eastAsia="Times New Roman"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4E36B0"/>
    <w:rPr>
      <w:rFonts w:ascii="Trebuchet MS" w:eastAsia="Times New Roman" w:hAnsi="Trebuchet MS" w:cs="Arial"/>
      <w:bCs/>
      <w:iCs/>
      <w:sz w:val="20"/>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3">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4">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ir35-find-out-if-it-appli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qyheL+q4qYW3HX7RvtcMmIThkQ==">AMUW2mVSE7yibCIL2llcktzRcK9ZktIYG6IbGfTKDqrsHkHjRud9i3mTmkTWbL+iUE4yitPKKgSY/F1jT9CK6aic1du4tHOgZmE9ijpYe/q3y9oKCDKIqtYP2Y+N5+/ivBn0Yx1I3iYCWdW8ndBadgQrsLPTMDd2aqX9sSh07hHXl7uR5l9HhcxKcQQoKJdAuPiT08E0WY6m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9814</Words>
  <Characters>55946</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Jennifer Thomas</cp:lastModifiedBy>
  <cp:revision>2</cp:revision>
  <dcterms:created xsi:type="dcterms:W3CDTF">2024-05-15T12:03:00Z</dcterms:created>
  <dcterms:modified xsi:type="dcterms:W3CDTF">2024-05-15T12:03:00Z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ies>
</file>