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2C01B" w14:textId="3C83AE97" w:rsidR="005B2E3E" w:rsidRPr="00C23D6C" w:rsidRDefault="005B2E3E" w:rsidP="005B2E3E">
      <w:pPr>
        <w:pStyle w:val="Blockheading"/>
      </w:pPr>
      <w:r w:rsidRPr="00C23D6C">
        <w:t xml:space="preserve">Background to </w:t>
      </w:r>
      <w:r w:rsidR="00860228">
        <w:t>Natural England</w:t>
      </w:r>
      <w:r w:rsidRPr="00C23D6C">
        <w:t xml:space="preserve"> </w:t>
      </w:r>
    </w:p>
    <w:p w14:paraId="5B7B9A36" w14:textId="77777777" w:rsidR="00233DA4" w:rsidRPr="00233DA4" w:rsidRDefault="00233DA4" w:rsidP="00233DA4">
      <w:pPr>
        <w:rPr>
          <w:rFonts w:cs="Arial"/>
          <w:bCs/>
          <w:color w:val="auto"/>
        </w:rPr>
      </w:pPr>
      <w:r w:rsidRPr="00233DA4">
        <w:rPr>
          <w:rFonts w:cs="Arial"/>
          <w:bCs/>
          <w:color w:val="auto"/>
        </w:rPr>
        <w:t>Natural England is the government’s advisor on the natural environment. We provide practical advice, grounded in science, on how best to safeguard England’s natural wealth for the benefit of everyone.</w:t>
      </w:r>
    </w:p>
    <w:p w14:paraId="2FD7F0F2" w14:textId="77777777" w:rsidR="00233DA4" w:rsidRPr="00233DA4" w:rsidRDefault="00233DA4" w:rsidP="00233DA4">
      <w:pPr>
        <w:rPr>
          <w:rFonts w:cs="Arial"/>
          <w:bCs/>
          <w:color w:val="auto"/>
        </w:rPr>
      </w:pPr>
      <w:r w:rsidRPr="00233DA4">
        <w:rPr>
          <w:rFonts w:cs="Arial"/>
          <w:bCs/>
          <w:color w:val="auto"/>
        </w:rPr>
        <w:t>Our remit is to ensure sustainable stewardship of the land and sea so that people and nature can thrive. It is our responsibility to see that England’s rich natural environment can adapt and survive intact for future generations to enjoy.</w:t>
      </w:r>
    </w:p>
    <w:p w14:paraId="0A4339E7" w14:textId="77777777" w:rsidR="00233DA4" w:rsidRPr="00233DA4" w:rsidRDefault="00233DA4" w:rsidP="00233DA4">
      <w:pPr>
        <w:rPr>
          <w:rFonts w:cs="Arial"/>
          <w:bCs/>
          <w:color w:val="D9262E"/>
        </w:rPr>
      </w:pPr>
      <w:r w:rsidRPr="00233DA4">
        <w:rPr>
          <w:rFonts w:cs="Arial"/>
          <w:bCs/>
          <w:color w:val="auto"/>
        </w:rPr>
        <w:t>Natural England's purpose is to ensure that the natural environment is conserved, enhanced and managed for the benefit of present and future generations, thereby contributing to sustainable development</w:t>
      </w:r>
      <w:r w:rsidRPr="00233DA4">
        <w:rPr>
          <w:rFonts w:cs="Arial"/>
          <w:bCs/>
        </w:rPr>
        <w:t>.</w:t>
      </w:r>
    </w:p>
    <w:p w14:paraId="5010F90E" w14:textId="77777777" w:rsidR="00233DA4" w:rsidRPr="00233DA4" w:rsidRDefault="00233DA4" w:rsidP="00233DA4">
      <w:pPr>
        <w:rPr>
          <w:rFonts w:cs="Arial"/>
          <w:bCs/>
          <w:color w:val="auto"/>
        </w:rPr>
      </w:pPr>
      <w:r w:rsidRPr="00233DA4">
        <w:rPr>
          <w:rFonts w:cs="Arial"/>
          <w:bCs/>
          <w:color w:val="auto"/>
        </w:rPr>
        <w:t>This purpose includes:</w:t>
      </w:r>
    </w:p>
    <w:p w14:paraId="362F7962" w14:textId="0C3E6BAB" w:rsidR="005E199B" w:rsidRPr="005E199B" w:rsidRDefault="00DA08B3" w:rsidP="005E199B">
      <w:pPr>
        <w:pStyle w:val="ListParagraph"/>
        <w:numPr>
          <w:ilvl w:val="0"/>
          <w:numId w:val="8"/>
        </w:numPr>
        <w:rPr>
          <w:rFonts w:cs="Arial"/>
          <w:bCs/>
          <w:color w:val="auto"/>
        </w:rPr>
      </w:pPr>
      <w:r w:rsidRPr="005E199B">
        <w:rPr>
          <w:rFonts w:cs="Arial"/>
          <w:bCs/>
          <w:color w:val="auto"/>
        </w:rPr>
        <w:t>P</w:t>
      </w:r>
      <w:r w:rsidR="00233DA4" w:rsidRPr="005E199B">
        <w:rPr>
          <w:rFonts w:cs="Arial"/>
          <w:bCs/>
          <w:color w:val="auto"/>
        </w:rPr>
        <w:t>romoting nature conservation and protecting biodiversity</w:t>
      </w:r>
    </w:p>
    <w:p w14:paraId="565082A3" w14:textId="30E9D7AB" w:rsidR="005E199B" w:rsidRPr="005E199B" w:rsidRDefault="00DA08B3" w:rsidP="005E199B">
      <w:pPr>
        <w:pStyle w:val="ListParagraph"/>
        <w:numPr>
          <w:ilvl w:val="0"/>
          <w:numId w:val="8"/>
        </w:numPr>
        <w:rPr>
          <w:rFonts w:cs="Arial"/>
          <w:bCs/>
          <w:color w:val="auto"/>
        </w:rPr>
      </w:pPr>
      <w:r w:rsidRPr="005E199B">
        <w:rPr>
          <w:rFonts w:cs="Arial"/>
          <w:bCs/>
          <w:color w:val="auto"/>
        </w:rPr>
        <w:t>C</w:t>
      </w:r>
      <w:r w:rsidR="00233DA4" w:rsidRPr="005E199B">
        <w:rPr>
          <w:rFonts w:cs="Arial"/>
          <w:bCs/>
          <w:color w:val="auto"/>
        </w:rPr>
        <w:t>onserving and enhancing the landscape</w:t>
      </w:r>
    </w:p>
    <w:p w14:paraId="69B07F7A" w14:textId="5C6B4D47" w:rsidR="00233DA4" w:rsidRPr="005E199B" w:rsidRDefault="00780250" w:rsidP="00233DA4">
      <w:pPr>
        <w:pStyle w:val="ListParagraph"/>
        <w:numPr>
          <w:ilvl w:val="0"/>
          <w:numId w:val="8"/>
        </w:numPr>
        <w:rPr>
          <w:rFonts w:cs="Arial"/>
          <w:bCs/>
          <w:color w:val="auto"/>
        </w:rPr>
      </w:pPr>
      <w:r w:rsidRPr="005E199B">
        <w:rPr>
          <w:rFonts w:cs="Arial"/>
          <w:bCs/>
          <w:color w:val="auto"/>
        </w:rPr>
        <w:t>S</w:t>
      </w:r>
      <w:r w:rsidR="00233DA4" w:rsidRPr="005E199B">
        <w:rPr>
          <w:rFonts w:cs="Arial"/>
          <w:bCs/>
          <w:color w:val="auto"/>
        </w:rPr>
        <w:t>ecuring the provision and improvement of facilities for the study, understanding and enjoyment of the natural environment</w:t>
      </w:r>
    </w:p>
    <w:p w14:paraId="1EAD1C1F" w14:textId="77777777" w:rsidR="00C27337" w:rsidRPr="005E199B" w:rsidRDefault="00C27337" w:rsidP="00233DA4">
      <w:pPr>
        <w:pStyle w:val="ListParagraph"/>
        <w:numPr>
          <w:ilvl w:val="0"/>
          <w:numId w:val="8"/>
        </w:numPr>
        <w:rPr>
          <w:rFonts w:cs="Arial"/>
          <w:bCs/>
          <w:color w:val="auto"/>
        </w:rPr>
      </w:pPr>
      <w:r w:rsidRPr="005E199B">
        <w:rPr>
          <w:rFonts w:cs="Arial"/>
          <w:bCs/>
          <w:color w:val="auto"/>
        </w:rPr>
        <w:t>P</w:t>
      </w:r>
      <w:r w:rsidR="00233DA4" w:rsidRPr="005E199B">
        <w:rPr>
          <w:rFonts w:cs="Arial"/>
          <w:bCs/>
          <w:color w:val="auto"/>
        </w:rPr>
        <w:t>romoting access to the countryside, open spaces and encouraging open air recreation</w:t>
      </w:r>
    </w:p>
    <w:p w14:paraId="0CAFB1A2" w14:textId="393D24CA" w:rsidR="005B2E3E" w:rsidRPr="005E199B" w:rsidRDefault="005E199B" w:rsidP="00860228">
      <w:pPr>
        <w:pStyle w:val="ListParagraph"/>
        <w:numPr>
          <w:ilvl w:val="0"/>
          <w:numId w:val="8"/>
        </w:numPr>
        <w:rPr>
          <w:rStyle w:val="Important"/>
          <w:b w:val="0"/>
          <w:bCs/>
          <w:color w:val="auto"/>
        </w:rPr>
      </w:pPr>
      <w:r w:rsidRPr="005E199B">
        <w:rPr>
          <w:rFonts w:cs="Arial"/>
          <w:bCs/>
          <w:color w:val="auto"/>
        </w:rPr>
        <w:t>C</w:t>
      </w:r>
      <w:r w:rsidR="00233DA4" w:rsidRPr="005E199B">
        <w:rPr>
          <w:rFonts w:cs="Arial"/>
          <w:bCs/>
          <w:color w:val="auto"/>
        </w:rPr>
        <w:t>ontributing in other ways to social and economic wellbeing through management of the natural environment</w:t>
      </w:r>
    </w:p>
    <w:p w14:paraId="111D6F17" w14:textId="0457CD95" w:rsidR="003323BB" w:rsidRDefault="009D776E" w:rsidP="005B2E3E">
      <w:pPr>
        <w:pStyle w:val="Blockheading"/>
      </w:pPr>
      <w:r>
        <w:t>Mic</w:t>
      </w:r>
      <w:r w:rsidR="003A0ABF">
        <w:t xml:space="preserve">robial Communities as Indicators of </w:t>
      </w:r>
      <w:r w:rsidR="0007152F">
        <w:t>Non-Persistent</w:t>
      </w:r>
      <w:r w:rsidR="003A0ABF">
        <w:t xml:space="preserve"> Pesticides</w:t>
      </w:r>
    </w:p>
    <w:p w14:paraId="4B3E5783" w14:textId="3B10DDE5" w:rsidR="005B2E3E" w:rsidRPr="001737C0" w:rsidRDefault="005B2E3E" w:rsidP="005B2E3E">
      <w:pPr>
        <w:pStyle w:val="Blockheading"/>
        <w:rPr>
          <w:sz w:val="24"/>
          <w:szCs w:val="22"/>
        </w:rPr>
      </w:pPr>
      <w:r w:rsidRPr="5984DFEB">
        <w:rPr>
          <w:sz w:val="24"/>
        </w:rPr>
        <w:t xml:space="preserve">Background to the specific work area relevant to this purchase </w:t>
      </w:r>
    </w:p>
    <w:p w14:paraId="60A67A8B" w14:textId="4A068ED0" w:rsidR="0053494A" w:rsidRPr="000B0DEE" w:rsidRDefault="000B0DEE" w:rsidP="005B2E3E">
      <w:pPr>
        <w:rPr>
          <w:rStyle w:val="Important"/>
          <w:b w:val="0"/>
          <w:bCs/>
          <w:color w:val="auto"/>
          <w:highlight w:val="yellow"/>
        </w:rPr>
      </w:pPr>
      <w:r w:rsidRPr="5984DFEB">
        <w:rPr>
          <w:rStyle w:val="Important"/>
          <w:b w:val="0"/>
          <w:color w:val="auto"/>
        </w:rPr>
        <w:t>This specification relates to work to be carried out for Natural England's Geology, Landscape and Soils Team, and aims to provide evidence to support the government's ambitions to deliver sustainable management for 60% of agricultural soils by 2030.</w:t>
      </w:r>
    </w:p>
    <w:p w14:paraId="5B82CF36" w14:textId="77EA177A" w:rsidR="62F4B8CA" w:rsidRDefault="1231CD8B" w:rsidP="1EBB1F91">
      <w:r>
        <w:t xml:space="preserve">We do not currently have an approach for monitoring exposure and impacts of pesticides to soil biological communities and impacts on soil health. </w:t>
      </w:r>
      <w:r w:rsidR="62F4B8CA">
        <w:t xml:space="preserve">This project aims to deliver a </w:t>
      </w:r>
      <w:r w:rsidR="7392D89A">
        <w:t>short-term</w:t>
      </w:r>
      <w:r w:rsidR="62F4B8CA">
        <w:t xml:space="preserve"> soil microcosm experiment to reveal the soil microbial responses to applica</w:t>
      </w:r>
      <w:r w:rsidR="42BEB4A2">
        <w:t>ti</w:t>
      </w:r>
      <w:r w:rsidR="62F4B8CA">
        <w:t xml:space="preserve">on of </w:t>
      </w:r>
      <w:r w:rsidR="6BD3DDA6">
        <w:t>commonly used</w:t>
      </w:r>
      <w:r w:rsidR="62F4B8CA">
        <w:t xml:space="preserve"> pesticides. Analysis of the microbial communities using metabarcoding will be used to identify </w:t>
      </w:r>
      <w:r w:rsidR="5E5B3BB9">
        <w:t xml:space="preserve">any consistent </w:t>
      </w:r>
      <w:r w:rsidR="62F4B8CA">
        <w:t xml:space="preserve">community changes </w:t>
      </w:r>
      <w:r w:rsidR="72398B01">
        <w:t>which might be used as indicators of exposure, or to evaluate pesticide impact.  These indicators would be used to interpret microbial community data from the England Ecosystem Survey, a</w:t>
      </w:r>
      <w:r w:rsidR="2D472D47">
        <w:t xml:space="preserve"> national soil monitoring </w:t>
      </w:r>
      <w:r w:rsidR="3F24DBFE">
        <w:t xml:space="preserve">programme, </w:t>
      </w:r>
      <w:r w:rsidR="2D472D47">
        <w:t>to indicate</w:t>
      </w:r>
      <w:r w:rsidR="3752429B">
        <w:t xml:space="preserve"> possible levels of</w:t>
      </w:r>
      <w:r w:rsidR="2D472D47">
        <w:t xml:space="preserve"> pesticide exposure.</w:t>
      </w:r>
    </w:p>
    <w:p w14:paraId="160E20F2" w14:textId="551C356E" w:rsidR="4338647C" w:rsidRDefault="4338647C" w:rsidP="1EBB1F91">
      <w:r>
        <w:t xml:space="preserve">The project would </w:t>
      </w:r>
      <w:r w:rsidR="1B32268D">
        <w:t xml:space="preserve">involve planning stages </w:t>
      </w:r>
      <w:r>
        <w:t xml:space="preserve">during December 2024, with the </w:t>
      </w:r>
      <w:r w:rsidR="3B5AB641">
        <w:t xml:space="preserve">soil microcosms </w:t>
      </w:r>
      <w:r>
        <w:t>being set up</w:t>
      </w:r>
      <w:r w:rsidR="43F05C44">
        <w:t xml:space="preserve">, initial communities sampled, </w:t>
      </w:r>
      <w:r>
        <w:t>and experimental treatments applied during January 2025</w:t>
      </w:r>
      <w:r w:rsidR="48944313">
        <w:t>. S</w:t>
      </w:r>
      <w:r>
        <w:t xml:space="preserve">ubsequent sampling </w:t>
      </w:r>
      <w:r w:rsidR="60964BE7">
        <w:t xml:space="preserve">would </w:t>
      </w:r>
      <w:r>
        <w:t>occur</w:t>
      </w:r>
      <w:r w:rsidR="3BFEF186">
        <w:t xml:space="preserve"> </w:t>
      </w:r>
      <w:r>
        <w:t xml:space="preserve">in early </w:t>
      </w:r>
      <w:r w:rsidR="6FB6CAD2">
        <w:t>F</w:t>
      </w:r>
      <w:r>
        <w:t xml:space="preserve">ebruary and </w:t>
      </w:r>
      <w:r w:rsidR="6C5D9729">
        <w:t>M</w:t>
      </w:r>
      <w:r>
        <w:t>arch 2025, with a brief technical report produced before end of March 2025</w:t>
      </w:r>
      <w:r w:rsidR="77D817B8">
        <w:t>.</w:t>
      </w:r>
    </w:p>
    <w:p w14:paraId="4B78EA36" w14:textId="39133292" w:rsidR="005B2E3E" w:rsidRDefault="005B2E3E" w:rsidP="005B2E3E">
      <w:pPr>
        <w:pStyle w:val="Blockheading"/>
        <w:rPr>
          <w:rStyle w:val="Important"/>
          <w:color w:val="auto"/>
        </w:rPr>
      </w:pPr>
      <w:r w:rsidRPr="00C23D6C">
        <w:t>Requirement</w:t>
      </w:r>
    </w:p>
    <w:p w14:paraId="650E7993" w14:textId="613415BB" w:rsidR="00E94A17" w:rsidRPr="00E94A17" w:rsidRDefault="00E94A17" w:rsidP="00E94A17">
      <w:r w:rsidRPr="7898CACE">
        <w:rPr>
          <w:b/>
          <w:bCs/>
        </w:rPr>
        <w:t>Rationale and Background</w:t>
      </w:r>
      <w:r>
        <w:t xml:space="preserve"> </w:t>
      </w:r>
    </w:p>
    <w:p w14:paraId="2EDA8636" w14:textId="164DA923" w:rsidR="35C6D13A" w:rsidRPr="00AB5ADB" w:rsidRDefault="4F958F8B" w:rsidP="4BF38244">
      <w:pPr>
        <w:spacing w:after="0"/>
        <w:rPr>
          <w:rFonts w:eastAsia="Calibri" w:cs="Arial"/>
        </w:rPr>
      </w:pPr>
      <w:r w:rsidRPr="00AB5ADB">
        <w:rPr>
          <w:rFonts w:eastAsia="Calibri" w:cs="Arial"/>
        </w:rPr>
        <w:t>Soil health refers to an integrated measure of how well soils function to deliver the services best suited to them.  One area where there is an evidence gap is in understanding the extent to which soils are exposed to agricultural pesticides and other biologically active contaminants, and the impact that such chemicals have on soil ecosystem processes. As part of the government’s Natural Capital and Ecosystems Assessment programme, Natural England is an extensive soil sample collection programme under the England</w:t>
      </w:r>
      <w:r w:rsidR="70023955" w:rsidRPr="00AB5ADB">
        <w:rPr>
          <w:rFonts w:eastAsia="Calibri" w:cs="Arial"/>
        </w:rPr>
        <w:t xml:space="preserve"> Ecosystem Survey</w:t>
      </w:r>
      <w:r w:rsidRPr="00AB5ADB">
        <w:rPr>
          <w:rFonts w:eastAsia="Calibri" w:cs="Arial"/>
        </w:rPr>
        <w:t>.  The ambition is to, every 5 years, collect 4-6 bulked samples from 16m by</w:t>
      </w:r>
      <w:r w:rsidR="00802A6D">
        <w:rPr>
          <w:rFonts w:eastAsia="Calibri" w:cs="Arial"/>
        </w:rPr>
        <w:t xml:space="preserve"> </w:t>
      </w:r>
      <w:r w:rsidRPr="00AB5ADB">
        <w:rPr>
          <w:rFonts w:eastAsia="Calibri" w:cs="Arial"/>
        </w:rPr>
        <w:t xml:space="preserve">16m soil plots, and analyse these for a range of physical, chemical and biological properties. </w:t>
      </w:r>
    </w:p>
    <w:p w14:paraId="20161CF4" w14:textId="6D6C0434" w:rsidR="35C6D13A" w:rsidRPr="00AB5ADB" w:rsidRDefault="4F958F8B" w:rsidP="4BF38244">
      <w:pPr>
        <w:spacing w:after="0"/>
        <w:rPr>
          <w:rFonts w:cs="Arial"/>
          <w:sz w:val="28"/>
          <w:szCs w:val="28"/>
        </w:rPr>
      </w:pPr>
      <w:r w:rsidRPr="00AB5ADB">
        <w:rPr>
          <w:rFonts w:eastAsia="Calibri" w:cs="Arial"/>
        </w:rPr>
        <w:t xml:space="preserve"> </w:t>
      </w:r>
    </w:p>
    <w:p w14:paraId="3CC46873" w14:textId="23E4A3B2" w:rsidR="35C6D13A" w:rsidRPr="00AB5ADB" w:rsidRDefault="4F958F8B" w:rsidP="4BF38244">
      <w:pPr>
        <w:spacing w:after="0"/>
        <w:rPr>
          <w:rFonts w:eastAsia="Calibri" w:cs="Arial"/>
        </w:rPr>
      </w:pPr>
      <w:r w:rsidRPr="00AB5ADB">
        <w:rPr>
          <w:rFonts w:eastAsia="Calibri" w:cs="Arial"/>
        </w:rPr>
        <w:t>One of the biological assessments applied in the programme is metabarcoding of 16SrRNA and ITS genes to provide a profile of the microbial community at each of these plots.  There is much evidence that soil microbial communities change in response to exposure to pesticides, either disadvantaging certain taxa, or promoting the abundance of others which benefit from using the chemical as a substrate, or from elimination of competitor taxa. Indeed, some studies show that certain taxa are almost exclusively indicative of application of particular pesticides.  Furthermore, the microbial community has the capacity to integrate, over time, the impacts of regular applications of one or more pesticides (as is becoming increasingly common practice), resulting in a longer-term detectable signal of the applications.  Finally, if we ca</w:t>
      </w:r>
      <w:r w:rsidR="72D01D47" w:rsidRPr="00AB5ADB">
        <w:rPr>
          <w:rFonts w:eastAsia="Calibri" w:cs="Arial"/>
        </w:rPr>
        <w:t>n</w:t>
      </w:r>
      <w:r w:rsidRPr="00AB5ADB">
        <w:rPr>
          <w:rFonts w:eastAsia="Calibri" w:cs="Arial"/>
        </w:rPr>
        <w:t xml:space="preserve"> link application of pesticides to changes in the abundance of microbial taxa, we may be able to identify the functional roles of these taxa in delivering specific ecosystem services (e.g. nitrogen fixation, ammonia oxidation, methanotrophy etc.), and thereby begin to model the impacts of pesticides on these important ecosystem function across the wider environment.</w:t>
      </w:r>
    </w:p>
    <w:p w14:paraId="6F64039D" w14:textId="0E4E89E6" w:rsidR="4F6B666F" w:rsidRPr="00AB5ADB" w:rsidRDefault="4F6B666F" w:rsidP="4F6B666F">
      <w:pPr>
        <w:spacing w:after="0"/>
        <w:rPr>
          <w:rFonts w:ascii="Calibri" w:eastAsia="Calibri" w:hAnsi="Calibri" w:cs="Calibri"/>
        </w:rPr>
      </w:pPr>
    </w:p>
    <w:p w14:paraId="0A9745DE" w14:textId="7D599DA8" w:rsidR="7A7185AC" w:rsidRPr="00AB5ADB" w:rsidRDefault="7A7185AC" w:rsidP="4F6B666F">
      <w:pPr>
        <w:spacing w:after="0"/>
        <w:rPr>
          <w:rFonts w:eastAsia="Calibri" w:cs="Arial"/>
          <w:b/>
          <w:bCs/>
        </w:rPr>
      </w:pPr>
      <w:r w:rsidRPr="00AB5ADB">
        <w:rPr>
          <w:rFonts w:eastAsia="Calibri" w:cs="Arial"/>
          <w:b/>
          <w:bCs/>
        </w:rPr>
        <w:t>Specification</w:t>
      </w:r>
    </w:p>
    <w:p w14:paraId="09F7AB60" w14:textId="2ED476C1" w:rsidR="35C6D13A" w:rsidRDefault="4F958F8B" w:rsidP="4BF38244">
      <w:pPr>
        <w:spacing w:after="0"/>
      </w:pPr>
      <w:r w:rsidRPr="4BF38244">
        <w:rPr>
          <w:rFonts w:ascii="Calibri" w:eastAsia="Calibri" w:hAnsi="Calibri" w:cs="Calibri"/>
          <w:sz w:val="22"/>
          <w:szCs w:val="22"/>
        </w:rPr>
        <w:t xml:space="preserve"> </w:t>
      </w:r>
    </w:p>
    <w:p w14:paraId="255A7C1B" w14:textId="5F5080A5" w:rsidR="35C6D13A" w:rsidRPr="00AB5ADB" w:rsidRDefault="4F958F8B" w:rsidP="4BF38244">
      <w:pPr>
        <w:spacing w:after="0"/>
        <w:rPr>
          <w:rFonts w:eastAsia="Calibri" w:cs="Arial"/>
        </w:rPr>
      </w:pPr>
      <w:r w:rsidRPr="00AB5ADB">
        <w:rPr>
          <w:rFonts w:eastAsia="Calibri" w:cs="Arial"/>
        </w:rPr>
        <w:t>To progress this idea, w</w:t>
      </w:r>
      <w:r w:rsidR="5CC627ED" w:rsidRPr="00AB5ADB">
        <w:rPr>
          <w:rFonts w:eastAsia="Calibri" w:cs="Arial"/>
        </w:rPr>
        <w:t>e are commissioning</w:t>
      </w:r>
      <w:r w:rsidRPr="00AB5ADB">
        <w:rPr>
          <w:rFonts w:eastAsia="Calibri" w:cs="Arial"/>
        </w:rPr>
        <w:t xml:space="preserve"> a project with the following objectives:</w:t>
      </w:r>
    </w:p>
    <w:p w14:paraId="0CB950EA" w14:textId="550280A1" w:rsidR="0B7B2BDC" w:rsidRDefault="4F958F8B" w:rsidP="4FA82BF3">
      <w:pPr>
        <w:spacing w:after="0"/>
      </w:pPr>
      <w:r w:rsidRPr="4BF38244">
        <w:rPr>
          <w:rFonts w:ascii="Calibri" w:eastAsia="Calibri" w:hAnsi="Calibri" w:cs="Calibri"/>
          <w:sz w:val="22"/>
          <w:szCs w:val="22"/>
        </w:rPr>
        <w:t xml:space="preserve"> </w:t>
      </w:r>
      <w:r w:rsidR="0B7B2BDC" w:rsidRPr="4FA82BF3">
        <w:rPr>
          <w:rFonts w:ascii="Calibri" w:eastAsia="Calibri" w:hAnsi="Calibri" w:cs="Calibri"/>
          <w:sz w:val="22"/>
          <w:szCs w:val="22"/>
        </w:rPr>
        <w:t xml:space="preserve"> </w:t>
      </w:r>
    </w:p>
    <w:p w14:paraId="77856CAC" w14:textId="7EB27598" w:rsidR="0B7B2BDC" w:rsidRPr="00AB5ADB" w:rsidRDefault="0B7B2BDC" w:rsidP="03491A18">
      <w:pPr>
        <w:pStyle w:val="ListParagraph"/>
        <w:numPr>
          <w:ilvl w:val="0"/>
          <w:numId w:val="5"/>
        </w:numPr>
        <w:spacing w:after="0"/>
        <w:rPr>
          <w:rFonts w:eastAsia="Calibri" w:cs="Arial"/>
        </w:rPr>
      </w:pPr>
      <w:r w:rsidRPr="00AB5ADB">
        <w:rPr>
          <w:rFonts w:eastAsia="Calibri" w:cs="Arial"/>
        </w:rPr>
        <w:t>To agree a limited range of</w:t>
      </w:r>
      <w:r w:rsidR="42A80156" w:rsidRPr="00AB5ADB">
        <w:rPr>
          <w:rFonts w:eastAsia="Calibri" w:cs="Arial"/>
        </w:rPr>
        <w:t xml:space="preserve"> ~5</w:t>
      </w:r>
      <w:r w:rsidRPr="00AB5ADB">
        <w:rPr>
          <w:rFonts w:eastAsia="Calibri" w:cs="Arial"/>
        </w:rPr>
        <w:t xml:space="preserve"> commonly applied pesticides to investigate, probably based on the FERA pesticide usage survey.</w:t>
      </w:r>
      <w:r w:rsidR="332CC8E1" w:rsidRPr="00AB5ADB">
        <w:rPr>
          <w:rFonts w:eastAsia="Calibri" w:cs="Arial"/>
        </w:rPr>
        <w:t xml:space="preserve"> These are likely to include</w:t>
      </w:r>
      <w:r w:rsidR="03FBFF04" w:rsidRPr="00AB5ADB">
        <w:rPr>
          <w:rFonts w:eastAsia="Calibri" w:cs="Arial"/>
        </w:rPr>
        <w:t xml:space="preserve"> the following pesticides, but priority should be given based on likely </w:t>
      </w:r>
      <w:r w:rsidR="4B251813" w:rsidRPr="00AB5ADB">
        <w:rPr>
          <w:rFonts w:eastAsia="Calibri" w:cs="Arial"/>
        </w:rPr>
        <w:t xml:space="preserve">usage in </w:t>
      </w:r>
      <w:r w:rsidR="003C0D83" w:rsidRPr="00AB5ADB">
        <w:rPr>
          <w:rFonts w:eastAsia="Calibri" w:cs="Arial"/>
        </w:rPr>
        <w:t>England and</w:t>
      </w:r>
      <w:r w:rsidR="03FBFF04" w:rsidRPr="00AB5ADB">
        <w:rPr>
          <w:rFonts w:eastAsia="Calibri" w:cs="Arial"/>
        </w:rPr>
        <w:t xml:space="preserve"> consider the extent to which microbial responses have already been well characterised for English soils. </w:t>
      </w:r>
    </w:p>
    <w:p w14:paraId="3AE52A6D" w14:textId="1F5633D1" w:rsidR="0B7B2BDC" w:rsidRPr="00AB5ADB" w:rsidRDefault="332CC8E1" w:rsidP="03491A18">
      <w:pPr>
        <w:pStyle w:val="ListParagraph"/>
        <w:numPr>
          <w:ilvl w:val="1"/>
          <w:numId w:val="5"/>
        </w:numPr>
        <w:spacing w:after="0"/>
        <w:rPr>
          <w:rFonts w:eastAsia="Calibri" w:cs="Arial"/>
        </w:rPr>
      </w:pPr>
      <w:r w:rsidRPr="00AB5ADB">
        <w:rPr>
          <w:rFonts w:eastAsia="Calibri" w:cs="Arial"/>
        </w:rPr>
        <w:t>a fungicide (Tebuconazole, Folpet, Prothioconazole)</w:t>
      </w:r>
    </w:p>
    <w:p w14:paraId="56A5FC05" w14:textId="117ADDF4" w:rsidR="0B7B2BDC" w:rsidRPr="00AB5ADB" w:rsidRDefault="332CC8E1" w:rsidP="03491A18">
      <w:pPr>
        <w:pStyle w:val="ListParagraph"/>
        <w:numPr>
          <w:ilvl w:val="1"/>
          <w:numId w:val="5"/>
        </w:numPr>
        <w:spacing w:after="0"/>
        <w:rPr>
          <w:rFonts w:eastAsia="Calibri" w:cs="Arial"/>
        </w:rPr>
      </w:pPr>
      <w:proofErr w:type="gramStart"/>
      <w:r w:rsidRPr="00AB5ADB">
        <w:rPr>
          <w:rFonts w:eastAsia="Calibri" w:cs="Arial"/>
        </w:rPr>
        <w:t>A</w:t>
      </w:r>
      <w:proofErr w:type="gramEnd"/>
      <w:r w:rsidRPr="00AB5ADB">
        <w:rPr>
          <w:rFonts w:eastAsia="Calibri" w:cs="Arial"/>
        </w:rPr>
        <w:t xml:space="preserve"> herbicide (Glyphosate, diflufenican/flufenacet,</w:t>
      </w:r>
      <w:r w:rsidR="003C0D83">
        <w:rPr>
          <w:rFonts w:eastAsia="Calibri" w:cs="Arial"/>
        </w:rPr>
        <w:t xml:space="preserve"> </w:t>
      </w:r>
      <w:r w:rsidRPr="00AB5ADB">
        <w:rPr>
          <w:rFonts w:eastAsia="Calibri" w:cs="Arial"/>
        </w:rPr>
        <w:t>fluroxypyr)</w:t>
      </w:r>
    </w:p>
    <w:p w14:paraId="670EAB0F" w14:textId="6FBDDA55" w:rsidR="0B7B2BDC" w:rsidRPr="00AB5ADB" w:rsidRDefault="332CC8E1" w:rsidP="03491A18">
      <w:pPr>
        <w:pStyle w:val="ListParagraph"/>
        <w:numPr>
          <w:ilvl w:val="1"/>
          <w:numId w:val="5"/>
        </w:numPr>
        <w:spacing w:after="0"/>
        <w:rPr>
          <w:rFonts w:eastAsia="Calibri" w:cs="Arial"/>
        </w:rPr>
      </w:pPr>
      <w:r w:rsidRPr="00AB5ADB">
        <w:rPr>
          <w:rFonts w:eastAsia="Calibri" w:cs="Arial"/>
        </w:rPr>
        <w:t>An insecticide (Lambda-cyhalothrin: 70% of total treated area; Esfenvalerate:14% of total treated area; Tau-fluvalinate, Pirimicarb:</w:t>
      </w:r>
    </w:p>
    <w:p w14:paraId="7D8F65BE" w14:textId="5FC67E14" w:rsidR="0B7B2BDC" w:rsidRPr="00AB5ADB" w:rsidRDefault="332CC8E1" w:rsidP="0C6DC19B">
      <w:pPr>
        <w:pStyle w:val="ListParagraph"/>
        <w:numPr>
          <w:ilvl w:val="1"/>
          <w:numId w:val="5"/>
        </w:numPr>
        <w:spacing w:after="0"/>
        <w:rPr>
          <w:rFonts w:eastAsia="Calibri" w:cs="Arial"/>
        </w:rPr>
      </w:pPr>
      <w:r w:rsidRPr="00AB5ADB">
        <w:rPr>
          <w:rFonts w:eastAsia="Calibri" w:cs="Arial"/>
        </w:rPr>
        <w:t>A growth regulator (Chlormequat)</w:t>
      </w:r>
    </w:p>
    <w:p w14:paraId="1CA3F7D0" w14:textId="6FB08A47" w:rsidR="0B7B2BDC" w:rsidRPr="00AB5ADB" w:rsidRDefault="0B7B2BDC" w:rsidP="18168763">
      <w:pPr>
        <w:pStyle w:val="ListParagraph"/>
        <w:numPr>
          <w:ilvl w:val="0"/>
          <w:numId w:val="5"/>
        </w:numPr>
        <w:spacing w:after="0"/>
        <w:rPr>
          <w:rFonts w:eastAsia="Calibri" w:cs="Arial"/>
        </w:rPr>
      </w:pPr>
      <w:r w:rsidRPr="00AB5ADB">
        <w:rPr>
          <w:rFonts w:eastAsia="Calibri" w:cs="Arial"/>
        </w:rPr>
        <w:t>To carry out a rapid literature review of internation</w:t>
      </w:r>
      <w:r w:rsidR="3FA25C6E" w:rsidRPr="00AB5ADB">
        <w:rPr>
          <w:rFonts w:eastAsia="Calibri" w:cs="Arial"/>
        </w:rPr>
        <w:t>al</w:t>
      </w:r>
      <w:r w:rsidRPr="00AB5ADB">
        <w:rPr>
          <w:rFonts w:eastAsia="Calibri" w:cs="Arial"/>
        </w:rPr>
        <w:t xml:space="preserve"> publications </w:t>
      </w:r>
      <w:r w:rsidR="59313D98" w:rsidRPr="00AB5ADB">
        <w:rPr>
          <w:rFonts w:eastAsia="Calibri" w:cs="Arial"/>
        </w:rPr>
        <w:t>to evaluate and characterise</w:t>
      </w:r>
      <w:r w:rsidR="304FF11A" w:rsidRPr="00AB5ADB">
        <w:rPr>
          <w:rFonts w:eastAsia="Calibri" w:cs="Arial"/>
        </w:rPr>
        <w:t xml:space="preserve"> </w:t>
      </w:r>
      <w:r w:rsidRPr="00AB5ADB">
        <w:rPr>
          <w:rFonts w:eastAsia="Calibri" w:cs="Arial"/>
        </w:rPr>
        <w:t>likely microbial community responses to application of these pesticides.</w:t>
      </w:r>
    </w:p>
    <w:p w14:paraId="2B7D1BD6" w14:textId="13E6F982" w:rsidR="0B7B2BDC" w:rsidRPr="00AB5ADB" w:rsidRDefault="0B7B2BDC" w:rsidP="2D2D1600">
      <w:pPr>
        <w:pStyle w:val="ListParagraph"/>
        <w:numPr>
          <w:ilvl w:val="0"/>
          <w:numId w:val="5"/>
        </w:numPr>
        <w:spacing w:after="0"/>
        <w:rPr>
          <w:rFonts w:eastAsia="Calibri" w:cs="Arial"/>
        </w:rPr>
      </w:pPr>
      <w:r w:rsidRPr="00AB5ADB">
        <w:rPr>
          <w:rFonts w:eastAsia="Calibri" w:cs="Arial"/>
        </w:rPr>
        <w:t xml:space="preserve">To carry out a </w:t>
      </w:r>
      <w:r w:rsidR="596973EC" w:rsidRPr="00AB5ADB">
        <w:rPr>
          <w:rFonts w:eastAsia="Calibri" w:cs="Arial"/>
        </w:rPr>
        <w:t xml:space="preserve">microcosm </w:t>
      </w:r>
      <w:r w:rsidRPr="00AB5ADB">
        <w:rPr>
          <w:rFonts w:eastAsia="Calibri" w:cs="Arial"/>
        </w:rPr>
        <w:t>experiment to evaluate the response of selected English soils to this range of pesticides, in terms of their microbial community as assessed by metabarcoding. Specifically to:</w:t>
      </w:r>
    </w:p>
    <w:p w14:paraId="5CF534E7" w14:textId="48889C04" w:rsidR="0B7B2BDC" w:rsidRPr="00AB5ADB" w:rsidRDefault="0B7B2BDC" w:rsidP="0286579F">
      <w:pPr>
        <w:pStyle w:val="ListParagraph"/>
        <w:numPr>
          <w:ilvl w:val="1"/>
          <w:numId w:val="5"/>
        </w:numPr>
        <w:spacing w:after="0"/>
        <w:rPr>
          <w:rFonts w:eastAsia="Calibri" w:cs="Arial"/>
        </w:rPr>
      </w:pPr>
      <w:r w:rsidRPr="00AB5ADB">
        <w:rPr>
          <w:rFonts w:eastAsia="Calibri" w:cs="Arial"/>
        </w:rPr>
        <w:t xml:space="preserve">collect arable soils from </w:t>
      </w:r>
      <w:r w:rsidR="15E69DAE" w:rsidRPr="00AB5ADB">
        <w:rPr>
          <w:rFonts w:eastAsia="Calibri" w:cs="Arial"/>
        </w:rPr>
        <w:t xml:space="preserve">~3 </w:t>
      </w:r>
      <w:r w:rsidRPr="00AB5ADB">
        <w:rPr>
          <w:rFonts w:eastAsia="Calibri" w:cs="Arial"/>
        </w:rPr>
        <w:t xml:space="preserve">of different soil types (texture, natural pH, geographical location) from well-established organic farms, which would represent communities most unaffected by past pesticide applications – ideally these would have low organic matter contents </w:t>
      </w:r>
      <w:r w:rsidR="616723CD" w:rsidRPr="00AB5ADB">
        <w:rPr>
          <w:rFonts w:eastAsia="Calibri" w:cs="Arial"/>
        </w:rPr>
        <w:t xml:space="preserve">(eg. </w:t>
      </w:r>
      <w:r w:rsidR="09320408" w:rsidRPr="00AB5ADB">
        <w:rPr>
          <w:rFonts w:eastAsia="Calibri" w:cs="Arial"/>
        </w:rPr>
        <w:t>Following recent tillage)</w:t>
      </w:r>
      <w:r w:rsidRPr="00AB5ADB">
        <w:rPr>
          <w:rFonts w:eastAsia="Calibri" w:cs="Arial"/>
        </w:rPr>
        <w:t xml:space="preserve"> to avoid the known community change-buffering response that this typically provides.</w:t>
      </w:r>
    </w:p>
    <w:p w14:paraId="357A764B" w14:textId="776C5499" w:rsidR="0B7B2BDC" w:rsidRPr="00AB5ADB" w:rsidRDefault="0B7B2BDC" w:rsidP="5F5880F2">
      <w:pPr>
        <w:pStyle w:val="ListParagraph"/>
        <w:numPr>
          <w:ilvl w:val="1"/>
          <w:numId w:val="5"/>
        </w:numPr>
        <w:spacing w:after="0"/>
        <w:rPr>
          <w:rFonts w:eastAsia="Calibri" w:cs="Arial"/>
        </w:rPr>
      </w:pPr>
      <w:r w:rsidRPr="00AB5ADB">
        <w:rPr>
          <w:rFonts w:eastAsia="Calibri" w:cs="Arial"/>
        </w:rPr>
        <w:t xml:space="preserve">To </w:t>
      </w:r>
      <w:r w:rsidR="7E27F942" w:rsidRPr="00AB5ADB">
        <w:rPr>
          <w:rFonts w:eastAsia="Calibri" w:cs="Arial"/>
        </w:rPr>
        <w:t xml:space="preserve">homogenise soils, and add aliquots to micocosms, at this point also sampling </w:t>
      </w:r>
      <w:r w:rsidR="312E398A" w:rsidRPr="00AB5ADB">
        <w:rPr>
          <w:rFonts w:eastAsia="Calibri" w:cs="Arial"/>
        </w:rPr>
        <w:t>the soil test material (5 replicate samples) to enable</w:t>
      </w:r>
      <w:r w:rsidRPr="00AB5ADB">
        <w:rPr>
          <w:rFonts w:eastAsia="Calibri" w:cs="Arial"/>
        </w:rPr>
        <w:t xml:space="preserve"> </w:t>
      </w:r>
      <w:r w:rsidR="3B6327D6" w:rsidRPr="00AB5ADB">
        <w:rPr>
          <w:rFonts w:eastAsia="Calibri" w:cs="Arial"/>
        </w:rPr>
        <w:t xml:space="preserve">genetic characterisation of </w:t>
      </w:r>
      <w:r w:rsidRPr="00AB5ADB">
        <w:rPr>
          <w:rFonts w:eastAsia="Calibri" w:cs="Arial"/>
        </w:rPr>
        <w:t xml:space="preserve">the </w:t>
      </w:r>
      <w:r w:rsidR="2F45CB11" w:rsidRPr="00AB5ADB">
        <w:rPr>
          <w:rFonts w:eastAsia="Calibri" w:cs="Arial"/>
        </w:rPr>
        <w:t xml:space="preserve">initial </w:t>
      </w:r>
      <w:r w:rsidRPr="00AB5ADB">
        <w:rPr>
          <w:rFonts w:eastAsia="Calibri" w:cs="Arial"/>
        </w:rPr>
        <w:t>microbial communities in these soils</w:t>
      </w:r>
      <w:r w:rsidR="2A16EF79" w:rsidRPr="00AB5ADB">
        <w:rPr>
          <w:rFonts w:eastAsia="Calibri" w:cs="Arial"/>
        </w:rPr>
        <w:t>.</w:t>
      </w:r>
    </w:p>
    <w:p w14:paraId="1838E646" w14:textId="6DD9C4EA" w:rsidR="0B7B2BDC" w:rsidRPr="00AB5ADB" w:rsidRDefault="0B7B2BDC" w:rsidP="3ED1347B">
      <w:pPr>
        <w:pStyle w:val="ListParagraph"/>
        <w:numPr>
          <w:ilvl w:val="1"/>
          <w:numId w:val="5"/>
        </w:numPr>
        <w:spacing w:after="0"/>
        <w:rPr>
          <w:rFonts w:eastAsia="Calibri" w:cs="Arial"/>
        </w:rPr>
      </w:pPr>
      <w:r w:rsidRPr="00AB5ADB">
        <w:rPr>
          <w:rFonts w:eastAsia="Calibri" w:cs="Arial"/>
        </w:rPr>
        <w:t>To apply a range of pesticides, or control treatments of no application, to these soils</w:t>
      </w:r>
      <w:r w:rsidR="4E607A5D" w:rsidRPr="00AB5ADB">
        <w:rPr>
          <w:rFonts w:eastAsia="Calibri" w:cs="Arial"/>
        </w:rPr>
        <w:t>, with ~5 replicates of each treatment including the control of no pesticide application</w:t>
      </w:r>
      <w:r w:rsidRPr="00AB5ADB">
        <w:rPr>
          <w:rFonts w:eastAsia="Calibri" w:cs="Arial"/>
        </w:rPr>
        <w:t xml:space="preserve">.  Consideration should be given to the </w:t>
      </w:r>
      <w:r w:rsidR="78AD5B96" w:rsidRPr="00AB5ADB">
        <w:rPr>
          <w:rFonts w:eastAsia="Calibri" w:cs="Arial"/>
        </w:rPr>
        <w:t xml:space="preserve">rate of application to the microcosms to reflect likely levels of field exposure, </w:t>
      </w:r>
      <w:r w:rsidRPr="00AB5ADB">
        <w:rPr>
          <w:rFonts w:eastAsia="Calibri" w:cs="Arial"/>
        </w:rPr>
        <w:t>management of the soil in the pots – for example by growing a single winter wheat plant in each to mimic field conditions.</w:t>
      </w:r>
    </w:p>
    <w:p w14:paraId="0C4BA0C8" w14:textId="5035A51B" w:rsidR="1EE9203F" w:rsidRPr="00AB5ADB" w:rsidRDefault="1EE9203F" w:rsidP="15DC51DC">
      <w:pPr>
        <w:pStyle w:val="ListParagraph"/>
        <w:numPr>
          <w:ilvl w:val="1"/>
          <w:numId w:val="5"/>
        </w:numPr>
        <w:spacing w:after="0"/>
        <w:rPr>
          <w:rFonts w:eastAsia="Calibri" w:cs="Arial"/>
        </w:rPr>
      </w:pPr>
      <w:r w:rsidRPr="00AB5ADB">
        <w:rPr>
          <w:rFonts w:eastAsia="Calibri" w:cs="Arial"/>
        </w:rPr>
        <w:t xml:space="preserve">To </w:t>
      </w:r>
      <w:r w:rsidR="4A110DA4" w:rsidRPr="00AB5ADB">
        <w:rPr>
          <w:rFonts w:eastAsia="Calibri" w:cs="Arial"/>
        </w:rPr>
        <w:t xml:space="preserve">destructively </w:t>
      </w:r>
      <w:r w:rsidRPr="00AB5ADB">
        <w:rPr>
          <w:rFonts w:eastAsia="Calibri" w:cs="Arial"/>
        </w:rPr>
        <w:t>sample these microcosm</w:t>
      </w:r>
      <w:r w:rsidR="3771718F" w:rsidRPr="00AB5ADB">
        <w:rPr>
          <w:rFonts w:eastAsia="Calibri" w:cs="Arial"/>
        </w:rPr>
        <w:t xml:space="preserve">s after 1 month (early </w:t>
      </w:r>
      <w:r w:rsidR="1A4FDD78" w:rsidRPr="00AB5ADB">
        <w:rPr>
          <w:rFonts w:eastAsia="Calibri" w:cs="Arial"/>
        </w:rPr>
        <w:t>F</w:t>
      </w:r>
      <w:r w:rsidR="3771718F" w:rsidRPr="00AB5ADB">
        <w:rPr>
          <w:rFonts w:eastAsia="Calibri" w:cs="Arial"/>
        </w:rPr>
        <w:t xml:space="preserve">ebruary 2025) and 2 months (early March 2025) following </w:t>
      </w:r>
      <w:r w:rsidR="2CFF1E1F" w:rsidRPr="00AB5ADB">
        <w:rPr>
          <w:rFonts w:eastAsia="Calibri" w:cs="Arial"/>
        </w:rPr>
        <w:t>application</w:t>
      </w:r>
      <w:r w:rsidR="3771718F" w:rsidRPr="00AB5ADB">
        <w:rPr>
          <w:rFonts w:eastAsia="Calibri" w:cs="Arial"/>
        </w:rPr>
        <w:t>.</w:t>
      </w:r>
    </w:p>
    <w:p w14:paraId="12BCA3D6" w14:textId="627ABFAE" w:rsidR="0B7B2BDC" w:rsidRPr="00AB5ADB" w:rsidRDefault="0B7B2BDC" w:rsidP="3ED1347B">
      <w:pPr>
        <w:pStyle w:val="ListParagraph"/>
        <w:numPr>
          <w:ilvl w:val="1"/>
          <w:numId w:val="5"/>
        </w:numPr>
        <w:spacing w:after="0"/>
        <w:rPr>
          <w:rFonts w:eastAsia="Calibri" w:cs="Arial"/>
        </w:rPr>
      </w:pPr>
      <w:r w:rsidRPr="00AB5ADB">
        <w:rPr>
          <w:rFonts w:eastAsia="Calibri" w:cs="Arial"/>
        </w:rPr>
        <w:t>To assess the impacts of these treatments on microbial community using 16SrRNA and ITS metabarcoding approaches, at various time stages following (or during) application of treatments.</w:t>
      </w:r>
    </w:p>
    <w:p w14:paraId="60910DF8" w14:textId="39EAB7A3" w:rsidR="0B7B2BDC" w:rsidRPr="00AB5ADB" w:rsidRDefault="0B7B2BDC" w:rsidP="5B34C186">
      <w:pPr>
        <w:pStyle w:val="ListParagraph"/>
        <w:numPr>
          <w:ilvl w:val="1"/>
          <w:numId w:val="5"/>
        </w:numPr>
        <w:spacing w:after="0"/>
        <w:rPr>
          <w:rFonts w:eastAsia="Calibri" w:cs="Arial"/>
        </w:rPr>
      </w:pPr>
      <w:r w:rsidRPr="00AB5ADB">
        <w:rPr>
          <w:rFonts w:eastAsia="Calibri" w:cs="Arial"/>
        </w:rPr>
        <w:t xml:space="preserve">To carry out bioinformatics analysis of the resulting data, to identify communities </w:t>
      </w:r>
      <w:r w:rsidR="1FA18808" w:rsidRPr="00AB5ADB">
        <w:rPr>
          <w:rFonts w:eastAsia="Calibri" w:cs="Arial"/>
        </w:rPr>
        <w:t>based on assemblages of</w:t>
      </w:r>
      <w:r w:rsidRPr="00AB5ADB">
        <w:rPr>
          <w:rFonts w:eastAsia="Calibri" w:cs="Arial"/>
        </w:rPr>
        <w:t xml:space="preserve"> OTUs and </w:t>
      </w:r>
      <w:r w:rsidR="1711DE7F" w:rsidRPr="00AB5ADB">
        <w:rPr>
          <w:rFonts w:eastAsia="Calibri" w:cs="Arial"/>
        </w:rPr>
        <w:t xml:space="preserve">of their taxonomic </w:t>
      </w:r>
      <w:r w:rsidR="002F294C" w:rsidRPr="00AB5ADB">
        <w:rPr>
          <w:rFonts w:eastAsia="Calibri" w:cs="Arial"/>
        </w:rPr>
        <w:t>identifications</w:t>
      </w:r>
      <w:r w:rsidRPr="00AB5ADB">
        <w:rPr>
          <w:rFonts w:eastAsia="Calibri" w:cs="Arial"/>
        </w:rPr>
        <w:t xml:space="preserve"> </w:t>
      </w:r>
      <w:r w:rsidR="127982A0" w:rsidRPr="00AB5ADB">
        <w:rPr>
          <w:rFonts w:eastAsia="Calibri" w:cs="Arial"/>
        </w:rPr>
        <w:t>following BLAST.</w:t>
      </w:r>
    </w:p>
    <w:p w14:paraId="2E6EE02B" w14:textId="1E255BBA" w:rsidR="0B7B2BDC" w:rsidRPr="00AB5ADB" w:rsidRDefault="0B7B2BDC" w:rsidP="241D62B9">
      <w:pPr>
        <w:pStyle w:val="ListParagraph"/>
        <w:numPr>
          <w:ilvl w:val="1"/>
          <w:numId w:val="5"/>
        </w:numPr>
        <w:spacing w:after="0"/>
        <w:rPr>
          <w:rFonts w:eastAsia="Calibri" w:cs="Arial"/>
        </w:rPr>
      </w:pPr>
      <w:r w:rsidRPr="00AB5ADB">
        <w:rPr>
          <w:rFonts w:eastAsia="Calibri" w:cs="Arial"/>
        </w:rPr>
        <w:t>To analyse the impacts on the whole community (using dimension reduction approaches) but also to identify taxa with strong and consistent responses, that might be used as indicators for specific pesticides or groups of pesticides.</w:t>
      </w:r>
    </w:p>
    <w:p w14:paraId="1CD3BCF9" w14:textId="4AF02816" w:rsidR="0B7B2BDC" w:rsidRPr="00AB5ADB" w:rsidRDefault="0B7B2BDC" w:rsidP="18168763">
      <w:pPr>
        <w:pStyle w:val="ListParagraph"/>
        <w:numPr>
          <w:ilvl w:val="0"/>
          <w:numId w:val="5"/>
        </w:numPr>
        <w:spacing w:after="0"/>
        <w:rPr>
          <w:rFonts w:eastAsia="Calibri" w:cs="Arial"/>
        </w:rPr>
      </w:pPr>
      <w:r w:rsidRPr="00AB5ADB">
        <w:rPr>
          <w:rFonts w:eastAsia="Calibri" w:cs="Arial"/>
        </w:rPr>
        <w:t xml:space="preserve">To </w:t>
      </w:r>
      <w:r w:rsidR="698154EB" w:rsidRPr="00AB5ADB">
        <w:rPr>
          <w:rFonts w:eastAsia="Calibri" w:cs="Arial"/>
        </w:rPr>
        <w:t xml:space="preserve">briefly </w:t>
      </w:r>
      <w:r w:rsidRPr="00AB5ADB">
        <w:rPr>
          <w:rFonts w:eastAsia="Calibri" w:cs="Arial"/>
        </w:rPr>
        <w:t xml:space="preserve">write up the literature review, and the methods and results of the experiment in a </w:t>
      </w:r>
      <w:r w:rsidR="574D542D" w:rsidRPr="00AB5ADB">
        <w:rPr>
          <w:rFonts w:eastAsia="Calibri" w:cs="Arial"/>
        </w:rPr>
        <w:t xml:space="preserve">brief technical </w:t>
      </w:r>
      <w:r w:rsidRPr="00AB5ADB">
        <w:rPr>
          <w:rFonts w:eastAsia="Calibri" w:cs="Arial"/>
        </w:rPr>
        <w:t>report</w:t>
      </w:r>
      <w:r w:rsidR="26EF020D" w:rsidRPr="00AB5ADB">
        <w:rPr>
          <w:rFonts w:eastAsia="Calibri" w:cs="Arial"/>
        </w:rPr>
        <w:t xml:space="preserve">. </w:t>
      </w:r>
      <w:r w:rsidRPr="00AB5ADB">
        <w:rPr>
          <w:rFonts w:eastAsia="Calibri" w:cs="Arial"/>
        </w:rPr>
        <w:t xml:space="preserve"> </w:t>
      </w:r>
      <w:r w:rsidR="26EF020D" w:rsidRPr="00AB5ADB">
        <w:rPr>
          <w:rFonts w:eastAsia="Calibri" w:cs="Arial"/>
        </w:rPr>
        <w:t xml:space="preserve">We will aim to develop this into a fuller </w:t>
      </w:r>
      <w:r w:rsidRPr="00AB5ADB">
        <w:rPr>
          <w:rFonts w:eastAsia="Calibri" w:cs="Arial"/>
        </w:rPr>
        <w:t xml:space="preserve">Natural England research report, </w:t>
      </w:r>
      <w:r w:rsidR="1B8C691F" w:rsidRPr="00AB5ADB">
        <w:rPr>
          <w:rFonts w:eastAsia="Calibri" w:cs="Arial"/>
        </w:rPr>
        <w:t>and/or</w:t>
      </w:r>
      <w:r w:rsidRPr="00AB5ADB">
        <w:rPr>
          <w:rFonts w:eastAsia="Calibri" w:cs="Arial"/>
        </w:rPr>
        <w:t xml:space="preserve"> a </w:t>
      </w:r>
      <w:r w:rsidR="554202C8" w:rsidRPr="00AB5ADB">
        <w:rPr>
          <w:rFonts w:eastAsia="Calibri" w:cs="Arial"/>
        </w:rPr>
        <w:t>paper</w:t>
      </w:r>
      <w:r w:rsidRPr="00AB5ADB">
        <w:rPr>
          <w:rFonts w:eastAsia="Calibri" w:cs="Arial"/>
        </w:rPr>
        <w:t xml:space="preserve"> for publication</w:t>
      </w:r>
      <w:r w:rsidR="2F4F3BF0" w:rsidRPr="00AB5ADB">
        <w:rPr>
          <w:rFonts w:eastAsia="Calibri" w:cs="Arial"/>
        </w:rPr>
        <w:t xml:space="preserve"> in a peer reviewed journal</w:t>
      </w:r>
      <w:r w:rsidR="35DA55F7" w:rsidRPr="00AB5ADB">
        <w:rPr>
          <w:rFonts w:eastAsia="Calibri" w:cs="Arial"/>
        </w:rPr>
        <w:t>, potentially by combining the results of the experiment with microbial community data from the EES</w:t>
      </w:r>
      <w:r w:rsidRPr="00AB5ADB">
        <w:rPr>
          <w:rFonts w:eastAsia="Calibri" w:cs="Arial"/>
        </w:rPr>
        <w:t>.</w:t>
      </w:r>
    </w:p>
    <w:p w14:paraId="4A288A5D" w14:textId="7DE56C50" w:rsidR="0B7B2BDC" w:rsidRPr="00AB5ADB" w:rsidRDefault="0B7B2BDC" w:rsidP="18168763">
      <w:pPr>
        <w:pStyle w:val="ListParagraph"/>
        <w:numPr>
          <w:ilvl w:val="0"/>
          <w:numId w:val="5"/>
        </w:numPr>
        <w:spacing w:after="0"/>
        <w:rPr>
          <w:rFonts w:eastAsia="Calibri" w:cs="Arial"/>
        </w:rPr>
      </w:pPr>
      <w:r w:rsidRPr="00AB5ADB">
        <w:rPr>
          <w:rFonts w:eastAsia="Calibri" w:cs="Arial"/>
        </w:rPr>
        <w:t xml:space="preserve">To prepare a presentation on the project suitable for </w:t>
      </w:r>
      <w:r w:rsidR="164060A8" w:rsidRPr="00AB5ADB">
        <w:rPr>
          <w:rFonts w:eastAsia="Calibri" w:cs="Arial"/>
        </w:rPr>
        <w:t xml:space="preserve">delivery </w:t>
      </w:r>
      <w:r w:rsidRPr="00AB5ADB">
        <w:rPr>
          <w:rFonts w:eastAsia="Calibri" w:cs="Arial"/>
        </w:rPr>
        <w:t>at a future Natural England Soil Health Conference</w:t>
      </w:r>
    </w:p>
    <w:p w14:paraId="1AE200B9" w14:textId="10E009F3" w:rsidR="0B7B2BDC" w:rsidRPr="008D0439" w:rsidRDefault="0B7B2BDC" w:rsidP="18168763">
      <w:pPr>
        <w:pStyle w:val="ListParagraph"/>
        <w:numPr>
          <w:ilvl w:val="0"/>
          <w:numId w:val="5"/>
        </w:numPr>
        <w:spacing w:after="0"/>
        <w:rPr>
          <w:rFonts w:eastAsia="Calibri" w:cs="Arial"/>
        </w:rPr>
      </w:pPr>
      <w:r w:rsidRPr="008D0439">
        <w:rPr>
          <w:rFonts w:eastAsia="Calibri" w:cs="Arial"/>
        </w:rPr>
        <w:t>To share all data generated with Natural England, including the FASTA and other raw data files.</w:t>
      </w:r>
    </w:p>
    <w:p w14:paraId="7003EA5A" w14:textId="0122C34C" w:rsidR="35C6D13A" w:rsidRDefault="0B7B2BDC" w:rsidP="2F2779AD">
      <w:pPr>
        <w:spacing w:after="0"/>
      </w:pPr>
      <w:r w:rsidRPr="2F2779AD">
        <w:rPr>
          <w:rFonts w:ascii="Calibri" w:eastAsia="Calibri" w:hAnsi="Calibri" w:cs="Calibri"/>
          <w:sz w:val="22"/>
          <w:szCs w:val="22"/>
        </w:rPr>
        <w:t xml:space="preserve"> </w:t>
      </w:r>
      <w:r w:rsidR="4F958F8B" w:rsidRPr="2F2779AD">
        <w:rPr>
          <w:rFonts w:ascii="Calibri" w:eastAsia="Calibri" w:hAnsi="Calibri" w:cs="Calibri"/>
          <w:sz w:val="22"/>
          <w:szCs w:val="22"/>
        </w:rPr>
        <w:t xml:space="preserve"> </w:t>
      </w:r>
    </w:p>
    <w:p w14:paraId="074A5BD1" w14:textId="77777777" w:rsidR="005B2E3E" w:rsidRPr="00C23D6C" w:rsidRDefault="005B2E3E" w:rsidP="005B2E3E">
      <w:pPr>
        <w:pStyle w:val="Blockheading"/>
      </w:pPr>
      <w:r w:rsidRPr="00C23D6C">
        <w:t xml:space="preserve">Sustainability </w:t>
      </w:r>
    </w:p>
    <w:p w14:paraId="4AB10CC2" w14:textId="4EE97051" w:rsidR="005B2E3E" w:rsidRPr="00C23D6C" w:rsidRDefault="00E30A0B" w:rsidP="005B2E3E">
      <w:r w:rsidRPr="00E83EA4">
        <w:rPr>
          <w:rStyle w:val="Important"/>
          <w:b w:val="0"/>
          <w:bCs/>
          <w:color w:val="auto"/>
        </w:rPr>
        <w:t>Natural England</w:t>
      </w:r>
      <w:r w:rsidR="005B2E3E" w:rsidRPr="00E83EA4">
        <w:rPr>
          <w:color w:val="auto"/>
        </w:rPr>
        <w:t xml:space="preserve"> </w:t>
      </w:r>
      <w:r w:rsidR="005B2E3E"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5435249" w14:textId="6BA3F04E" w:rsidR="005B2E3E" w:rsidRPr="00C23D6C" w:rsidRDefault="005B2E3E" w:rsidP="005B2E3E">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874B922" w14:textId="77777777" w:rsidR="005B2E3E" w:rsidRPr="00C23D6C" w:rsidRDefault="005B2E3E" w:rsidP="005B2E3E">
      <w:pPr>
        <w:pStyle w:val="Blockheading"/>
      </w:pPr>
      <w:r w:rsidRPr="00C23D6C">
        <w:t>Outputs and Contract Management</w:t>
      </w:r>
    </w:p>
    <w:p w14:paraId="20EF2026" w14:textId="5D739CD9" w:rsidR="005B2E3E" w:rsidRPr="00382177" w:rsidRDefault="00382177" w:rsidP="005B2E3E">
      <w:pPr>
        <w:rPr>
          <w:rStyle w:val="Important"/>
        </w:rPr>
      </w:pPr>
      <w:r w:rsidRPr="10A078D1">
        <w:t xml:space="preserve">The table </w:t>
      </w:r>
      <w:r w:rsidR="4EA5E334" w:rsidRPr="10A078D1">
        <w:t xml:space="preserve">and </w:t>
      </w:r>
      <w:r w:rsidR="008D0439" w:rsidRPr="10A078D1">
        <w:t>Gannt</w:t>
      </w:r>
      <w:r w:rsidR="4EA5E334" w:rsidRPr="10A078D1">
        <w:t xml:space="preserve"> chart </w:t>
      </w:r>
      <w:r w:rsidRPr="10A078D1">
        <w:t xml:space="preserve">below </w:t>
      </w:r>
      <w:proofErr w:type="gramStart"/>
      <w:r w:rsidR="003C0D83" w:rsidRPr="10A078D1">
        <w:t>provide</w:t>
      </w:r>
      <w:r w:rsidR="003C0D83">
        <w:t>s</w:t>
      </w:r>
      <w:proofErr w:type="gramEnd"/>
      <w:r w:rsidRPr="10A078D1">
        <w:t xml:space="preserve"> a suggested project outline and dates for key deliverables. The contractor, however, is asked to </w:t>
      </w:r>
      <w:r w:rsidR="554FFD5F" w:rsidRPr="10A078D1">
        <w:t xml:space="preserve">review this and </w:t>
      </w:r>
      <w:r w:rsidRPr="10A078D1">
        <w:t>provide their own project outline, reflecting their delivery capabilities and plans.</w:t>
      </w:r>
    </w:p>
    <w:tbl>
      <w:tblPr>
        <w:tblStyle w:val="Table"/>
        <w:tblW w:w="0" w:type="auto"/>
        <w:tblLook w:val="04A0" w:firstRow="1" w:lastRow="0" w:firstColumn="1" w:lastColumn="0" w:noHBand="0" w:noVBand="1"/>
      </w:tblPr>
      <w:tblGrid>
        <w:gridCol w:w="3111"/>
        <w:gridCol w:w="1968"/>
        <w:gridCol w:w="1883"/>
        <w:gridCol w:w="1675"/>
      </w:tblGrid>
      <w:tr w:rsidR="005B2E3E" w14:paraId="7A5267E7" w14:textId="77777777" w:rsidTr="00D11DD6">
        <w:trPr>
          <w:cnfStyle w:val="100000000000" w:firstRow="1" w:lastRow="0" w:firstColumn="0" w:lastColumn="0" w:oddVBand="0" w:evenVBand="0" w:oddHBand="0" w:evenHBand="0" w:firstRowFirstColumn="0" w:firstRowLastColumn="0" w:lastRowFirstColumn="0" w:lastRowLastColumn="0"/>
        </w:trPr>
        <w:tc>
          <w:tcPr>
            <w:tcW w:w="3111" w:type="dxa"/>
          </w:tcPr>
          <w:p w14:paraId="10B120A2" w14:textId="4A6337C7" w:rsidR="005B2E3E" w:rsidRPr="00C23D6C" w:rsidRDefault="005B2E3E">
            <w:pPr>
              <w:rPr>
                <w:rStyle w:val="Text"/>
              </w:rPr>
            </w:pPr>
            <w:r w:rsidRPr="00BB7F3D">
              <w:rPr>
                <w:rStyle w:val="Text"/>
                <w:color w:val="FFFFFF" w:themeColor="background1"/>
              </w:rPr>
              <w:t>Re</w:t>
            </w:r>
            <w:r w:rsidR="00BB7F3D">
              <w:rPr>
                <w:rStyle w:val="Text"/>
                <w:color w:val="FFFFFF" w:themeColor="background1"/>
              </w:rPr>
              <w:t xml:space="preserve">ference </w:t>
            </w:r>
          </w:p>
        </w:tc>
        <w:tc>
          <w:tcPr>
            <w:tcW w:w="1968" w:type="dxa"/>
          </w:tcPr>
          <w:p w14:paraId="763D9D9F" w14:textId="77777777" w:rsidR="005B2E3E" w:rsidRPr="00C23D6C" w:rsidRDefault="005B2E3E">
            <w:pPr>
              <w:rPr>
                <w:rStyle w:val="Text"/>
              </w:rPr>
            </w:pPr>
            <w:r w:rsidRPr="00340D65">
              <w:rPr>
                <w:rStyle w:val="Text"/>
                <w:color w:val="FFFFFF" w:themeColor="background1"/>
              </w:rPr>
              <w:t>Deliverable</w:t>
            </w:r>
          </w:p>
        </w:tc>
        <w:tc>
          <w:tcPr>
            <w:tcW w:w="1883" w:type="dxa"/>
          </w:tcPr>
          <w:p w14:paraId="34D4D480" w14:textId="6FC5DC1D" w:rsidR="005B2E3E" w:rsidRPr="00340D65" w:rsidRDefault="005B2E3E">
            <w:pPr>
              <w:rPr>
                <w:rStyle w:val="Text"/>
                <w:color w:val="FFFFFF" w:themeColor="background1"/>
              </w:rPr>
            </w:pPr>
            <w:r w:rsidRPr="00340D65">
              <w:rPr>
                <w:rStyle w:val="Text"/>
                <w:color w:val="FFFFFF" w:themeColor="background1"/>
              </w:rPr>
              <w:t>Responsible</w:t>
            </w:r>
            <w:r w:rsidR="00340D65">
              <w:rPr>
                <w:rStyle w:val="Text"/>
                <w:color w:val="FFFFFF" w:themeColor="background1"/>
              </w:rPr>
              <w:t xml:space="preserve"> Party </w:t>
            </w:r>
            <w:r w:rsidRPr="00FA5780">
              <w:rPr>
                <w:rStyle w:val="Text"/>
              </w:rPr>
              <w:t>arty</w:t>
            </w:r>
          </w:p>
        </w:tc>
        <w:tc>
          <w:tcPr>
            <w:tcW w:w="1675" w:type="dxa"/>
          </w:tcPr>
          <w:p w14:paraId="63E8F02A" w14:textId="11839CD6" w:rsidR="005B2E3E" w:rsidRPr="00C23D6C" w:rsidRDefault="00F5306A">
            <w:pPr>
              <w:rPr>
                <w:rStyle w:val="Text"/>
              </w:rPr>
            </w:pPr>
            <w:r>
              <w:rPr>
                <w:rStyle w:val="Text"/>
                <w:color w:val="FFFFFF" w:themeColor="background1"/>
              </w:rPr>
              <w:t xml:space="preserve">Date of completion </w:t>
            </w:r>
            <w:r w:rsidR="005B2E3E" w:rsidRPr="00FA5780">
              <w:rPr>
                <w:rStyle w:val="Text"/>
              </w:rPr>
              <w:t xml:space="preserve"> of completion</w:t>
            </w:r>
          </w:p>
        </w:tc>
      </w:tr>
      <w:tr w:rsidR="7ECEF030" w14:paraId="34B3F98D" w14:textId="77777777" w:rsidTr="00D11DD6">
        <w:trPr>
          <w:trHeight w:val="300"/>
        </w:trPr>
        <w:tc>
          <w:tcPr>
            <w:tcW w:w="3111" w:type="dxa"/>
          </w:tcPr>
          <w:p w14:paraId="77F8B52A" w14:textId="0648228A" w:rsidR="7ECEF030" w:rsidRDefault="7ECEF030" w:rsidP="7ECEF030">
            <w:pPr>
              <w:rPr>
                <w:rStyle w:val="Text"/>
              </w:rPr>
            </w:pPr>
          </w:p>
        </w:tc>
        <w:tc>
          <w:tcPr>
            <w:tcW w:w="1968" w:type="dxa"/>
          </w:tcPr>
          <w:p w14:paraId="5DD38D49" w14:textId="7D22BA36" w:rsidR="415E0949" w:rsidRPr="008D0439" w:rsidRDefault="415E0949" w:rsidP="7ECEF030">
            <w:pPr>
              <w:rPr>
                <w:rFonts w:eastAsia="Aptos Narrow" w:cs="Arial"/>
                <w:sz w:val="22"/>
                <w:szCs w:val="22"/>
              </w:rPr>
            </w:pPr>
            <w:r w:rsidRPr="008D0439">
              <w:rPr>
                <w:rFonts w:eastAsia="Aptos Narrow" w:cs="Arial"/>
                <w:sz w:val="22"/>
                <w:szCs w:val="22"/>
              </w:rPr>
              <w:t>Project initiation meeting</w:t>
            </w:r>
          </w:p>
        </w:tc>
        <w:tc>
          <w:tcPr>
            <w:tcW w:w="1883" w:type="dxa"/>
          </w:tcPr>
          <w:p w14:paraId="368E0C0E" w14:textId="341C491E" w:rsidR="7ECEF030" w:rsidRPr="008D0439" w:rsidRDefault="24F9E8E2" w:rsidP="76453F3B">
            <w:pPr>
              <w:rPr>
                <w:rFonts w:cs="Arial"/>
                <w:sz w:val="22"/>
                <w:szCs w:val="22"/>
              </w:rPr>
            </w:pPr>
            <w:r w:rsidRPr="008D0439">
              <w:rPr>
                <w:rStyle w:val="Text"/>
                <w:rFonts w:cs="Arial"/>
                <w:sz w:val="22"/>
                <w:szCs w:val="22"/>
              </w:rPr>
              <w:t>Contractor/NE</w:t>
            </w:r>
          </w:p>
        </w:tc>
        <w:tc>
          <w:tcPr>
            <w:tcW w:w="1675" w:type="dxa"/>
          </w:tcPr>
          <w:p w14:paraId="117F5D76" w14:textId="38FFB64C" w:rsidR="415E0949" w:rsidRPr="008D0439" w:rsidRDefault="415E0949" w:rsidP="6A41ED09">
            <w:pPr>
              <w:rPr>
                <w:rStyle w:val="Text"/>
                <w:rFonts w:cs="Arial"/>
                <w:sz w:val="22"/>
                <w:szCs w:val="22"/>
              </w:rPr>
            </w:pPr>
            <w:r w:rsidRPr="008D0439">
              <w:rPr>
                <w:rStyle w:val="Text"/>
                <w:rFonts w:cs="Arial"/>
                <w:sz w:val="22"/>
                <w:szCs w:val="22"/>
              </w:rPr>
              <w:t>0</w:t>
            </w:r>
            <w:r w:rsidR="147A83D6" w:rsidRPr="008D0439">
              <w:rPr>
                <w:rStyle w:val="Text"/>
                <w:rFonts w:cs="Arial"/>
                <w:sz w:val="22"/>
                <w:szCs w:val="22"/>
              </w:rPr>
              <w:t>6</w:t>
            </w:r>
            <w:r w:rsidRPr="008D0439">
              <w:rPr>
                <w:rStyle w:val="Text"/>
                <w:rFonts w:cs="Arial"/>
                <w:sz w:val="22"/>
                <w:szCs w:val="22"/>
              </w:rPr>
              <w:t>/12/2024</w:t>
            </w:r>
          </w:p>
        </w:tc>
      </w:tr>
      <w:tr w:rsidR="00F5306A" w14:paraId="30A1858E" w14:textId="77777777" w:rsidTr="00D11DD6">
        <w:tc>
          <w:tcPr>
            <w:tcW w:w="3111" w:type="dxa"/>
          </w:tcPr>
          <w:p w14:paraId="25407462" w14:textId="77777777" w:rsidR="00F5306A" w:rsidRDefault="00F5306A">
            <w:pPr>
              <w:rPr>
                <w:rStyle w:val="Important"/>
              </w:rPr>
            </w:pPr>
          </w:p>
        </w:tc>
        <w:tc>
          <w:tcPr>
            <w:tcW w:w="1968" w:type="dxa"/>
          </w:tcPr>
          <w:p w14:paraId="57DC912E" w14:textId="18F709FC" w:rsidR="7ECEF030" w:rsidRPr="008D0439" w:rsidRDefault="294B5427" w:rsidP="4C189EEF">
            <w:pPr>
              <w:spacing w:after="0"/>
              <w:rPr>
                <w:rFonts w:cs="Arial"/>
                <w:sz w:val="22"/>
                <w:szCs w:val="22"/>
              </w:rPr>
            </w:pPr>
            <w:r w:rsidRPr="008D0439">
              <w:rPr>
                <w:rFonts w:eastAsia="Aptos Narrow" w:cs="Arial"/>
                <w:sz w:val="22"/>
                <w:szCs w:val="22"/>
              </w:rPr>
              <w:t>Source suppliers of likely pesticides for use.</w:t>
            </w:r>
          </w:p>
        </w:tc>
        <w:tc>
          <w:tcPr>
            <w:tcW w:w="1883" w:type="dxa"/>
          </w:tcPr>
          <w:p w14:paraId="69DC2EEE" w14:textId="693D8378" w:rsidR="00F5306A" w:rsidRPr="008D0439" w:rsidRDefault="7BD85CDB" w:rsidP="76453F3B">
            <w:pPr>
              <w:rPr>
                <w:rFonts w:cs="Arial"/>
                <w:sz w:val="22"/>
                <w:szCs w:val="22"/>
              </w:rPr>
            </w:pPr>
            <w:r w:rsidRPr="008D0439">
              <w:rPr>
                <w:rStyle w:val="Text"/>
                <w:rFonts w:cs="Arial"/>
                <w:sz w:val="22"/>
                <w:szCs w:val="22"/>
              </w:rPr>
              <w:t>Contractor</w:t>
            </w:r>
          </w:p>
        </w:tc>
        <w:tc>
          <w:tcPr>
            <w:tcW w:w="1675" w:type="dxa"/>
          </w:tcPr>
          <w:p w14:paraId="3F015187" w14:textId="1EA09A81" w:rsidR="00F5306A" w:rsidRPr="008D0439" w:rsidRDefault="1C49F4FB" w:rsidP="6A41ED09">
            <w:pPr>
              <w:rPr>
                <w:rStyle w:val="Text"/>
                <w:rFonts w:cs="Arial"/>
                <w:sz w:val="22"/>
                <w:szCs w:val="22"/>
              </w:rPr>
            </w:pPr>
            <w:r w:rsidRPr="008D0439">
              <w:rPr>
                <w:rStyle w:val="Text"/>
                <w:rFonts w:cs="Arial"/>
                <w:sz w:val="22"/>
                <w:szCs w:val="22"/>
              </w:rPr>
              <w:t>1</w:t>
            </w:r>
            <w:r w:rsidR="2895760B" w:rsidRPr="008D0439">
              <w:rPr>
                <w:rStyle w:val="Text"/>
                <w:rFonts w:cs="Arial"/>
                <w:sz w:val="22"/>
                <w:szCs w:val="22"/>
              </w:rPr>
              <w:t>3</w:t>
            </w:r>
            <w:r w:rsidRPr="008D0439">
              <w:rPr>
                <w:rStyle w:val="Text"/>
                <w:rFonts w:cs="Arial"/>
                <w:sz w:val="22"/>
                <w:szCs w:val="22"/>
              </w:rPr>
              <w:t>/12/2024</w:t>
            </w:r>
          </w:p>
        </w:tc>
      </w:tr>
      <w:tr w:rsidR="00D11DD6" w14:paraId="02DCED9E" w14:textId="77777777" w:rsidTr="00D11DD6">
        <w:tc>
          <w:tcPr>
            <w:tcW w:w="3111" w:type="dxa"/>
          </w:tcPr>
          <w:p w14:paraId="35113ED9" w14:textId="77777777" w:rsidR="00D11DD6" w:rsidRDefault="00D11DD6">
            <w:pPr>
              <w:rPr>
                <w:rStyle w:val="Important"/>
              </w:rPr>
            </w:pPr>
          </w:p>
        </w:tc>
        <w:tc>
          <w:tcPr>
            <w:tcW w:w="1968" w:type="dxa"/>
          </w:tcPr>
          <w:p w14:paraId="71A4CB0B" w14:textId="4D3C189C" w:rsidR="00D11DD6" w:rsidRPr="008D0439" w:rsidRDefault="00D11DD6" w:rsidP="4C189EEF">
            <w:pPr>
              <w:spacing w:after="0"/>
              <w:rPr>
                <w:rFonts w:eastAsia="Aptos Narrow" w:cs="Arial"/>
                <w:sz w:val="22"/>
                <w:szCs w:val="22"/>
              </w:rPr>
            </w:pPr>
            <w:r w:rsidRPr="00D11DD6">
              <w:rPr>
                <w:rFonts w:eastAsia="Aptos Narrow" w:cs="Arial"/>
                <w:sz w:val="22"/>
                <w:szCs w:val="22"/>
              </w:rPr>
              <w:t>Identify sources of experimental soil</w:t>
            </w:r>
          </w:p>
        </w:tc>
        <w:tc>
          <w:tcPr>
            <w:tcW w:w="1883" w:type="dxa"/>
          </w:tcPr>
          <w:p w14:paraId="5A0E5862" w14:textId="53BD9A7D" w:rsidR="00D11DD6" w:rsidRPr="008D0439" w:rsidRDefault="00D11DD6" w:rsidP="76453F3B">
            <w:pPr>
              <w:rPr>
                <w:rStyle w:val="Text"/>
                <w:rFonts w:cs="Arial"/>
                <w:sz w:val="22"/>
                <w:szCs w:val="22"/>
              </w:rPr>
            </w:pPr>
            <w:r w:rsidRPr="00D11DD6">
              <w:rPr>
                <w:rStyle w:val="Text"/>
                <w:rFonts w:cs="Arial"/>
                <w:sz w:val="22"/>
                <w:szCs w:val="22"/>
              </w:rPr>
              <w:t>Contractor/NE</w:t>
            </w:r>
          </w:p>
        </w:tc>
        <w:tc>
          <w:tcPr>
            <w:tcW w:w="1675" w:type="dxa"/>
          </w:tcPr>
          <w:p w14:paraId="73619D50" w14:textId="77CC7C77" w:rsidR="00D11DD6" w:rsidRPr="008D0439" w:rsidRDefault="00D11DD6" w:rsidP="6A41ED09">
            <w:pPr>
              <w:rPr>
                <w:rStyle w:val="Text"/>
                <w:rFonts w:cs="Arial"/>
                <w:sz w:val="22"/>
                <w:szCs w:val="22"/>
              </w:rPr>
            </w:pPr>
            <w:r w:rsidRPr="00D11DD6">
              <w:rPr>
                <w:rStyle w:val="Text"/>
                <w:rFonts w:cs="Arial"/>
                <w:sz w:val="22"/>
                <w:szCs w:val="22"/>
              </w:rPr>
              <w:t>13/12/2024</w:t>
            </w:r>
          </w:p>
        </w:tc>
      </w:tr>
      <w:tr w:rsidR="4C189EEF" w14:paraId="41670F1D" w14:textId="77777777" w:rsidTr="00D11DD6">
        <w:trPr>
          <w:trHeight w:val="300"/>
        </w:trPr>
        <w:tc>
          <w:tcPr>
            <w:tcW w:w="3111" w:type="dxa"/>
          </w:tcPr>
          <w:p w14:paraId="3D21A3D8" w14:textId="404EAE78" w:rsidR="4C189EEF" w:rsidRDefault="4C189EEF" w:rsidP="4C189EEF">
            <w:pPr>
              <w:rPr>
                <w:rStyle w:val="Text"/>
              </w:rPr>
            </w:pPr>
          </w:p>
        </w:tc>
        <w:tc>
          <w:tcPr>
            <w:tcW w:w="1968" w:type="dxa"/>
          </w:tcPr>
          <w:p w14:paraId="7C89DFBC" w14:textId="1CFA71B8" w:rsidR="3C7D60BB" w:rsidRPr="005832BB" w:rsidRDefault="3C7D60BB" w:rsidP="4C189EEF">
            <w:pPr>
              <w:rPr>
                <w:rFonts w:eastAsia="Aptos Narrow" w:cs="Arial"/>
                <w:sz w:val="22"/>
                <w:szCs w:val="22"/>
              </w:rPr>
            </w:pPr>
            <w:r w:rsidRPr="005832BB">
              <w:rPr>
                <w:rFonts w:eastAsia="Aptos Narrow" w:cs="Arial"/>
                <w:sz w:val="22"/>
                <w:szCs w:val="22"/>
              </w:rPr>
              <w:t xml:space="preserve">Pesticide </w:t>
            </w:r>
            <w:r w:rsidR="003C0D83" w:rsidRPr="005832BB">
              <w:rPr>
                <w:rFonts w:eastAsia="Aptos Narrow" w:cs="Arial"/>
                <w:sz w:val="22"/>
                <w:szCs w:val="22"/>
              </w:rPr>
              <w:t>review</w:t>
            </w:r>
            <w:r w:rsidRPr="005832BB">
              <w:rPr>
                <w:rFonts w:eastAsia="Aptos Narrow" w:cs="Arial"/>
                <w:sz w:val="22"/>
                <w:szCs w:val="22"/>
              </w:rPr>
              <w:t xml:space="preserve"> and pre-experiment project meeting</w:t>
            </w:r>
          </w:p>
        </w:tc>
        <w:tc>
          <w:tcPr>
            <w:tcW w:w="1883" w:type="dxa"/>
          </w:tcPr>
          <w:p w14:paraId="66F1C76F" w14:textId="2041D56D" w:rsidR="4C189EEF" w:rsidRPr="005832BB" w:rsidRDefault="42DCC672" w:rsidP="76453F3B">
            <w:pPr>
              <w:rPr>
                <w:sz w:val="22"/>
                <w:szCs w:val="22"/>
              </w:rPr>
            </w:pPr>
            <w:r w:rsidRPr="005832BB">
              <w:rPr>
                <w:rStyle w:val="Text"/>
                <w:sz w:val="22"/>
                <w:szCs w:val="22"/>
              </w:rPr>
              <w:t>Contractor/NE</w:t>
            </w:r>
          </w:p>
        </w:tc>
        <w:tc>
          <w:tcPr>
            <w:tcW w:w="1675" w:type="dxa"/>
          </w:tcPr>
          <w:p w14:paraId="2A35D968" w14:textId="721C5E24" w:rsidR="3C7D60BB" w:rsidRPr="005832BB" w:rsidRDefault="3C7D60BB" w:rsidP="4C189EEF">
            <w:pPr>
              <w:rPr>
                <w:rStyle w:val="Text"/>
                <w:sz w:val="22"/>
                <w:szCs w:val="22"/>
              </w:rPr>
            </w:pPr>
            <w:r w:rsidRPr="005832BB">
              <w:rPr>
                <w:rStyle w:val="Text"/>
                <w:sz w:val="22"/>
                <w:szCs w:val="22"/>
              </w:rPr>
              <w:t>20/12/2024</w:t>
            </w:r>
          </w:p>
        </w:tc>
      </w:tr>
      <w:tr w:rsidR="00F5306A" w14:paraId="02AD6388" w14:textId="77777777" w:rsidTr="00D11DD6">
        <w:tc>
          <w:tcPr>
            <w:tcW w:w="3111" w:type="dxa"/>
          </w:tcPr>
          <w:p w14:paraId="787C6E8E" w14:textId="77777777" w:rsidR="6A41ED09" w:rsidRDefault="6A41ED09" w:rsidP="6A41ED09">
            <w:pPr>
              <w:rPr>
                <w:rStyle w:val="Text"/>
              </w:rPr>
            </w:pPr>
          </w:p>
        </w:tc>
        <w:tc>
          <w:tcPr>
            <w:tcW w:w="1968" w:type="dxa"/>
          </w:tcPr>
          <w:p w14:paraId="050E8DE8" w14:textId="1C60A9BF" w:rsidR="6A41ED09" w:rsidRPr="005832BB" w:rsidRDefault="6A41ED09" w:rsidP="6A41ED09">
            <w:pPr>
              <w:spacing w:after="0"/>
              <w:rPr>
                <w:rFonts w:cs="Arial"/>
                <w:sz w:val="22"/>
                <w:szCs w:val="22"/>
              </w:rPr>
            </w:pPr>
            <w:r w:rsidRPr="005832BB">
              <w:rPr>
                <w:rFonts w:eastAsia="Aptos Narrow" w:cs="Arial"/>
                <w:sz w:val="22"/>
                <w:szCs w:val="22"/>
              </w:rPr>
              <w:t>Collect soils</w:t>
            </w:r>
          </w:p>
        </w:tc>
        <w:tc>
          <w:tcPr>
            <w:tcW w:w="1883" w:type="dxa"/>
          </w:tcPr>
          <w:p w14:paraId="1F73D089" w14:textId="4F97547B" w:rsidR="6A41ED09" w:rsidRPr="005832BB" w:rsidRDefault="43C8A53B" w:rsidP="6A41ED09">
            <w:pPr>
              <w:rPr>
                <w:rStyle w:val="Text"/>
                <w:rFonts w:cs="Arial"/>
                <w:sz w:val="22"/>
                <w:szCs w:val="22"/>
              </w:rPr>
            </w:pPr>
            <w:r w:rsidRPr="005832BB">
              <w:rPr>
                <w:rStyle w:val="Text"/>
                <w:rFonts w:cs="Arial"/>
                <w:sz w:val="22"/>
                <w:szCs w:val="22"/>
              </w:rPr>
              <w:t>Contractor</w:t>
            </w:r>
          </w:p>
        </w:tc>
        <w:tc>
          <w:tcPr>
            <w:tcW w:w="1675" w:type="dxa"/>
          </w:tcPr>
          <w:p w14:paraId="448B84D3" w14:textId="7BB51BB6" w:rsidR="6A41ED09" w:rsidRPr="005832BB" w:rsidRDefault="6A41ED09" w:rsidP="6A41ED09">
            <w:pPr>
              <w:rPr>
                <w:rStyle w:val="Text"/>
                <w:rFonts w:cs="Arial"/>
                <w:sz w:val="22"/>
                <w:szCs w:val="22"/>
              </w:rPr>
            </w:pPr>
            <w:r w:rsidRPr="005832BB">
              <w:rPr>
                <w:rStyle w:val="Text"/>
                <w:rFonts w:cs="Arial"/>
                <w:sz w:val="22"/>
                <w:szCs w:val="22"/>
              </w:rPr>
              <w:t>03/01/2024</w:t>
            </w:r>
          </w:p>
        </w:tc>
      </w:tr>
      <w:tr w:rsidR="00F5306A" w14:paraId="20359CC7" w14:textId="77777777" w:rsidTr="00D11DD6">
        <w:tc>
          <w:tcPr>
            <w:tcW w:w="3111" w:type="dxa"/>
          </w:tcPr>
          <w:p w14:paraId="053EBACD" w14:textId="77777777" w:rsidR="00F5306A" w:rsidRDefault="00F5306A">
            <w:pPr>
              <w:rPr>
                <w:rStyle w:val="Important"/>
              </w:rPr>
            </w:pPr>
          </w:p>
        </w:tc>
        <w:tc>
          <w:tcPr>
            <w:tcW w:w="1968" w:type="dxa"/>
          </w:tcPr>
          <w:p w14:paraId="5565946B" w14:textId="0FC65866" w:rsidR="7ECEF030" w:rsidRPr="005832BB" w:rsidRDefault="7ECEF030" w:rsidP="045C6F42">
            <w:pPr>
              <w:spacing w:after="0"/>
              <w:rPr>
                <w:rFonts w:eastAsia="Aptos Narrow" w:cs="Arial"/>
                <w:sz w:val="22"/>
                <w:szCs w:val="22"/>
              </w:rPr>
            </w:pPr>
            <w:r w:rsidRPr="005832BB">
              <w:rPr>
                <w:rFonts w:eastAsia="Aptos Narrow" w:cs="Arial"/>
                <w:sz w:val="22"/>
                <w:szCs w:val="22"/>
              </w:rPr>
              <w:t xml:space="preserve">Set up </w:t>
            </w:r>
            <w:r w:rsidR="713DB485" w:rsidRPr="005832BB">
              <w:rPr>
                <w:rFonts w:eastAsia="Aptos Narrow" w:cs="Arial"/>
                <w:sz w:val="22"/>
                <w:szCs w:val="22"/>
              </w:rPr>
              <w:t>microcosms and sample soils for initial microbial community</w:t>
            </w:r>
          </w:p>
        </w:tc>
        <w:tc>
          <w:tcPr>
            <w:tcW w:w="1883" w:type="dxa"/>
          </w:tcPr>
          <w:p w14:paraId="1EB8ECF8" w14:textId="41E5A295" w:rsidR="00F5306A" w:rsidRPr="005832BB" w:rsidRDefault="167922BF" w:rsidP="76453F3B">
            <w:pPr>
              <w:rPr>
                <w:rStyle w:val="Text"/>
                <w:rFonts w:cs="Arial"/>
                <w:sz w:val="22"/>
                <w:szCs w:val="22"/>
              </w:rPr>
            </w:pPr>
            <w:r w:rsidRPr="005832BB">
              <w:rPr>
                <w:rStyle w:val="Text"/>
                <w:rFonts w:cs="Arial"/>
                <w:sz w:val="22"/>
                <w:szCs w:val="22"/>
              </w:rPr>
              <w:t>Contractor</w:t>
            </w:r>
          </w:p>
        </w:tc>
        <w:tc>
          <w:tcPr>
            <w:tcW w:w="1675" w:type="dxa"/>
          </w:tcPr>
          <w:p w14:paraId="3767B272" w14:textId="399E6608" w:rsidR="00F5306A" w:rsidRPr="005832BB" w:rsidRDefault="713DB485" w:rsidP="6A41ED09">
            <w:pPr>
              <w:rPr>
                <w:rStyle w:val="Text"/>
                <w:rFonts w:cs="Arial"/>
                <w:sz w:val="22"/>
                <w:szCs w:val="22"/>
              </w:rPr>
            </w:pPr>
            <w:r w:rsidRPr="005832BB">
              <w:rPr>
                <w:rStyle w:val="Text"/>
                <w:rFonts w:cs="Arial"/>
                <w:sz w:val="22"/>
                <w:szCs w:val="22"/>
              </w:rPr>
              <w:t>1</w:t>
            </w:r>
            <w:r w:rsidR="6E9D05E5" w:rsidRPr="005832BB">
              <w:rPr>
                <w:rStyle w:val="Text"/>
                <w:rFonts w:cs="Arial"/>
                <w:sz w:val="22"/>
                <w:szCs w:val="22"/>
              </w:rPr>
              <w:t>0</w:t>
            </w:r>
            <w:r w:rsidRPr="005832BB">
              <w:rPr>
                <w:rStyle w:val="Text"/>
                <w:rFonts w:cs="Arial"/>
                <w:sz w:val="22"/>
                <w:szCs w:val="22"/>
              </w:rPr>
              <w:t>/01/2024</w:t>
            </w:r>
          </w:p>
        </w:tc>
      </w:tr>
      <w:tr w:rsidR="00107F49" w14:paraId="21E5BE9D" w14:textId="77777777" w:rsidTr="00D11DD6">
        <w:tc>
          <w:tcPr>
            <w:tcW w:w="3111" w:type="dxa"/>
          </w:tcPr>
          <w:p w14:paraId="1EA9A243" w14:textId="7B1B77BD" w:rsidR="045C6F42" w:rsidRDefault="045C6F42" w:rsidP="045C6F42">
            <w:pPr>
              <w:rPr>
                <w:rStyle w:val="Important"/>
              </w:rPr>
            </w:pPr>
          </w:p>
        </w:tc>
        <w:tc>
          <w:tcPr>
            <w:tcW w:w="1968" w:type="dxa"/>
          </w:tcPr>
          <w:p w14:paraId="576E1DCA" w14:textId="441D9D3C" w:rsidR="045C6F42" w:rsidRPr="005832BB" w:rsidRDefault="045C6F42" w:rsidP="6C7B1300">
            <w:pPr>
              <w:spacing w:after="0"/>
              <w:rPr>
                <w:rFonts w:eastAsia="Aptos Narrow" w:cs="Arial"/>
                <w:sz w:val="22"/>
                <w:szCs w:val="22"/>
              </w:rPr>
            </w:pPr>
            <w:r w:rsidRPr="005832BB">
              <w:rPr>
                <w:rFonts w:eastAsia="Aptos Narrow" w:cs="Arial"/>
                <w:sz w:val="22"/>
                <w:szCs w:val="22"/>
              </w:rPr>
              <w:t>Apply pesticide</w:t>
            </w:r>
            <w:r w:rsidR="12EC2A27" w:rsidRPr="005832BB">
              <w:rPr>
                <w:rFonts w:eastAsia="Aptos Narrow" w:cs="Arial"/>
                <w:sz w:val="22"/>
                <w:szCs w:val="22"/>
              </w:rPr>
              <w:t xml:space="preserve"> treatments</w:t>
            </w:r>
          </w:p>
        </w:tc>
        <w:tc>
          <w:tcPr>
            <w:tcW w:w="1883" w:type="dxa"/>
          </w:tcPr>
          <w:p w14:paraId="2DF29EF0" w14:textId="5E1569FB" w:rsidR="045C6F42" w:rsidRPr="005832BB" w:rsidRDefault="5768F24E" w:rsidP="76453F3B">
            <w:pPr>
              <w:rPr>
                <w:rStyle w:val="Text"/>
                <w:rFonts w:cs="Arial"/>
                <w:sz w:val="22"/>
                <w:szCs w:val="22"/>
              </w:rPr>
            </w:pPr>
            <w:r w:rsidRPr="005832BB">
              <w:rPr>
                <w:rStyle w:val="Text"/>
                <w:rFonts w:cs="Arial"/>
                <w:sz w:val="22"/>
                <w:szCs w:val="22"/>
              </w:rPr>
              <w:t>Contractor</w:t>
            </w:r>
          </w:p>
        </w:tc>
        <w:tc>
          <w:tcPr>
            <w:tcW w:w="1675" w:type="dxa"/>
          </w:tcPr>
          <w:p w14:paraId="60C728BA" w14:textId="58B1F7C2" w:rsidR="045C6F42" w:rsidRPr="005832BB" w:rsidRDefault="742F91CE" w:rsidP="045C6F42">
            <w:pPr>
              <w:rPr>
                <w:rStyle w:val="Text"/>
                <w:rFonts w:cs="Arial"/>
                <w:sz w:val="22"/>
                <w:szCs w:val="22"/>
              </w:rPr>
            </w:pPr>
            <w:r w:rsidRPr="005832BB">
              <w:rPr>
                <w:rStyle w:val="Text"/>
                <w:rFonts w:cs="Arial"/>
                <w:sz w:val="22"/>
                <w:szCs w:val="22"/>
              </w:rPr>
              <w:t>1</w:t>
            </w:r>
            <w:r w:rsidR="44C9B668" w:rsidRPr="005832BB">
              <w:rPr>
                <w:rStyle w:val="Text"/>
                <w:rFonts w:cs="Arial"/>
                <w:sz w:val="22"/>
                <w:szCs w:val="22"/>
              </w:rPr>
              <w:t>0</w:t>
            </w:r>
            <w:r w:rsidRPr="005832BB">
              <w:rPr>
                <w:rStyle w:val="Text"/>
                <w:rFonts w:cs="Arial"/>
                <w:sz w:val="22"/>
                <w:szCs w:val="22"/>
              </w:rPr>
              <w:t>/01/2024</w:t>
            </w:r>
          </w:p>
        </w:tc>
      </w:tr>
      <w:tr w:rsidR="7ECEF030" w14:paraId="514B5B68" w14:textId="77777777" w:rsidTr="00D11DD6">
        <w:trPr>
          <w:trHeight w:val="300"/>
        </w:trPr>
        <w:tc>
          <w:tcPr>
            <w:tcW w:w="3111" w:type="dxa"/>
          </w:tcPr>
          <w:p w14:paraId="0ED716AC" w14:textId="4B4FDB2A" w:rsidR="7ECEF030" w:rsidRDefault="7ECEF030" w:rsidP="7ECEF030">
            <w:pPr>
              <w:rPr>
                <w:rStyle w:val="Important"/>
              </w:rPr>
            </w:pPr>
          </w:p>
        </w:tc>
        <w:tc>
          <w:tcPr>
            <w:tcW w:w="1968" w:type="dxa"/>
          </w:tcPr>
          <w:p w14:paraId="338B17FE" w14:textId="6200E20A" w:rsidR="7ECEF030" w:rsidRPr="005832BB" w:rsidRDefault="300E81F3" w:rsidP="59D74891">
            <w:pPr>
              <w:spacing w:after="0"/>
              <w:rPr>
                <w:rFonts w:eastAsia="Aptos Narrow" w:cs="Arial"/>
                <w:sz w:val="22"/>
                <w:szCs w:val="22"/>
              </w:rPr>
            </w:pPr>
            <w:r w:rsidRPr="005832BB">
              <w:rPr>
                <w:rFonts w:eastAsia="Aptos Narrow" w:cs="Arial"/>
                <w:sz w:val="22"/>
                <w:szCs w:val="22"/>
              </w:rPr>
              <w:t>Analyse ini</w:t>
            </w:r>
            <w:r w:rsidR="5277AD4C" w:rsidRPr="005832BB">
              <w:rPr>
                <w:rFonts w:eastAsia="Aptos Narrow" w:cs="Arial"/>
                <w:sz w:val="22"/>
                <w:szCs w:val="22"/>
              </w:rPr>
              <w:t>ti</w:t>
            </w:r>
            <w:r w:rsidRPr="005832BB">
              <w:rPr>
                <w:rFonts w:eastAsia="Aptos Narrow" w:cs="Arial"/>
                <w:sz w:val="22"/>
                <w:szCs w:val="22"/>
              </w:rPr>
              <w:t>al soil sample by metabarcoding</w:t>
            </w:r>
          </w:p>
        </w:tc>
        <w:tc>
          <w:tcPr>
            <w:tcW w:w="1883" w:type="dxa"/>
          </w:tcPr>
          <w:p w14:paraId="61AC26A4" w14:textId="0A0F7178" w:rsidR="7ECEF030" w:rsidRPr="005832BB" w:rsidRDefault="48BF8E69" w:rsidP="76453F3B">
            <w:pPr>
              <w:rPr>
                <w:rStyle w:val="Text"/>
                <w:rFonts w:cs="Arial"/>
                <w:sz w:val="22"/>
                <w:szCs w:val="22"/>
              </w:rPr>
            </w:pPr>
            <w:r w:rsidRPr="005832BB">
              <w:rPr>
                <w:rStyle w:val="Text"/>
                <w:rFonts w:cs="Arial"/>
                <w:sz w:val="22"/>
                <w:szCs w:val="22"/>
              </w:rPr>
              <w:t>Contractor</w:t>
            </w:r>
          </w:p>
        </w:tc>
        <w:tc>
          <w:tcPr>
            <w:tcW w:w="1675" w:type="dxa"/>
          </w:tcPr>
          <w:p w14:paraId="123945D5" w14:textId="06EFE39F" w:rsidR="7ECEF030" w:rsidRPr="005832BB" w:rsidRDefault="4E04CCC8" w:rsidP="6A41ED09">
            <w:pPr>
              <w:rPr>
                <w:rStyle w:val="Text"/>
                <w:rFonts w:cs="Arial"/>
                <w:sz w:val="22"/>
                <w:szCs w:val="22"/>
              </w:rPr>
            </w:pPr>
            <w:r w:rsidRPr="005832BB">
              <w:rPr>
                <w:rStyle w:val="Text"/>
                <w:rFonts w:cs="Arial"/>
                <w:sz w:val="22"/>
                <w:szCs w:val="22"/>
              </w:rPr>
              <w:t>1</w:t>
            </w:r>
            <w:r w:rsidR="28A5372A" w:rsidRPr="005832BB">
              <w:rPr>
                <w:rStyle w:val="Text"/>
                <w:rFonts w:cs="Arial"/>
                <w:sz w:val="22"/>
                <w:szCs w:val="22"/>
              </w:rPr>
              <w:t>7</w:t>
            </w:r>
            <w:r w:rsidR="6D670828" w:rsidRPr="005832BB">
              <w:rPr>
                <w:rStyle w:val="Text"/>
                <w:rFonts w:cs="Arial"/>
                <w:sz w:val="22"/>
                <w:szCs w:val="22"/>
              </w:rPr>
              <w:t>/01/2024</w:t>
            </w:r>
          </w:p>
        </w:tc>
      </w:tr>
      <w:tr w:rsidR="7ECEF030" w14:paraId="0A7D45C5" w14:textId="77777777" w:rsidTr="00D11DD6">
        <w:trPr>
          <w:trHeight w:val="300"/>
        </w:trPr>
        <w:tc>
          <w:tcPr>
            <w:tcW w:w="3111" w:type="dxa"/>
          </w:tcPr>
          <w:p w14:paraId="7A26A5E8" w14:textId="2930061A" w:rsidR="7ECEF030" w:rsidRDefault="7ECEF030" w:rsidP="7ECEF030">
            <w:pPr>
              <w:rPr>
                <w:rStyle w:val="Important"/>
              </w:rPr>
            </w:pPr>
          </w:p>
        </w:tc>
        <w:tc>
          <w:tcPr>
            <w:tcW w:w="1968" w:type="dxa"/>
          </w:tcPr>
          <w:p w14:paraId="79641F15" w14:textId="716B1700" w:rsidR="7ECEF030" w:rsidRPr="005832BB" w:rsidRDefault="7ECEF030" w:rsidP="7ECEF030">
            <w:pPr>
              <w:spacing w:after="0"/>
              <w:rPr>
                <w:rFonts w:cs="Arial"/>
                <w:sz w:val="22"/>
                <w:szCs w:val="22"/>
              </w:rPr>
            </w:pPr>
            <w:r w:rsidRPr="005832BB">
              <w:rPr>
                <w:rFonts w:eastAsia="Aptos Narrow" w:cs="Arial"/>
                <w:sz w:val="22"/>
                <w:szCs w:val="22"/>
              </w:rPr>
              <w:t>Apply bioinformatic processing</w:t>
            </w:r>
            <w:r w:rsidR="5755F415" w:rsidRPr="005832BB">
              <w:rPr>
                <w:rFonts w:eastAsia="Aptos Narrow" w:cs="Arial"/>
                <w:sz w:val="22"/>
                <w:szCs w:val="22"/>
              </w:rPr>
              <w:t xml:space="preserve"> for initial soil samples</w:t>
            </w:r>
          </w:p>
        </w:tc>
        <w:tc>
          <w:tcPr>
            <w:tcW w:w="1883" w:type="dxa"/>
          </w:tcPr>
          <w:p w14:paraId="173B26E6" w14:textId="2A961561" w:rsidR="7ECEF030" w:rsidRPr="005832BB" w:rsidRDefault="2DB155CF" w:rsidP="76453F3B">
            <w:pPr>
              <w:rPr>
                <w:rStyle w:val="Text"/>
                <w:rFonts w:cs="Arial"/>
                <w:sz w:val="22"/>
                <w:szCs w:val="22"/>
              </w:rPr>
            </w:pPr>
            <w:r w:rsidRPr="005832BB">
              <w:rPr>
                <w:rStyle w:val="Text"/>
                <w:rFonts w:cs="Arial"/>
                <w:sz w:val="22"/>
                <w:szCs w:val="22"/>
              </w:rPr>
              <w:t>Contractor</w:t>
            </w:r>
          </w:p>
        </w:tc>
        <w:tc>
          <w:tcPr>
            <w:tcW w:w="1675" w:type="dxa"/>
          </w:tcPr>
          <w:p w14:paraId="6EE7A850" w14:textId="2F35B7CB" w:rsidR="7ECEF030" w:rsidRPr="005832BB" w:rsidRDefault="2CF60CE3" w:rsidP="6A41ED09">
            <w:pPr>
              <w:rPr>
                <w:rStyle w:val="Text"/>
                <w:rFonts w:cs="Arial"/>
                <w:sz w:val="22"/>
                <w:szCs w:val="22"/>
              </w:rPr>
            </w:pPr>
            <w:r w:rsidRPr="005832BB">
              <w:rPr>
                <w:rStyle w:val="Text"/>
                <w:rFonts w:cs="Arial"/>
                <w:sz w:val="22"/>
                <w:szCs w:val="22"/>
              </w:rPr>
              <w:t>24</w:t>
            </w:r>
            <w:r w:rsidR="5755F415" w:rsidRPr="005832BB">
              <w:rPr>
                <w:rStyle w:val="Text"/>
                <w:rFonts w:cs="Arial"/>
                <w:sz w:val="22"/>
                <w:szCs w:val="22"/>
              </w:rPr>
              <w:t>/01/2024</w:t>
            </w:r>
          </w:p>
        </w:tc>
      </w:tr>
      <w:tr w:rsidR="308ECDBA" w14:paraId="1AD4CF89" w14:textId="77777777" w:rsidTr="00D11DD6">
        <w:trPr>
          <w:trHeight w:val="300"/>
        </w:trPr>
        <w:tc>
          <w:tcPr>
            <w:tcW w:w="3111" w:type="dxa"/>
          </w:tcPr>
          <w:p w14:paraId="1F0F57ED" w14:textId="6ECC65D6" w:rsidR="308ECDBA" w:rsidRDefault="308ECDBA" w:rsidP="308ECDBA">
            <w:pPr>
              <w:rPr>
                <w:rStyle w:val="Important"/>
              </w:rPr>
            </w:pPr>
          </w:p>
        </w:tc>
        <w:tc>
          <w:tcPr>
            <w:tcW w:w="1968" w:type="dxa"/>
          </w:tcPr>
          <w:p w14:paraId="5C62A8F3" w14:textId="7C8A991E" w:rsidR="7ECEF030" w:rsidRPr="005832BB" w:rsidRDefault="7ECEF030" w:rsidP="3E7568F7">
            <w:pPr>
              <w:spacing w:after="0"/>
              <w:rPr>
                <w:rFonts w:eastAsia="Aptos Narrow" w:cs="Arial"/>
                <w:sz w:val="22"/>
                <w:szCs w:val="22"/>
              </w:rPr>
            </w:pPr>
            <w:r w:rsidRPr="005832BB">
              <w:rPr>
                <w:rFonts w:eastAsia="Aptos Narrow" w:cs="Arial"/>
                <w:sz w:val="22"/>
                <w:szCs w:val="22"/>
              </w:rPr>
              <w:t>Statistica</w:t>
            </w:r>
            <w:r w:rsidR="3DD010F6" w:rsidRPr="005832BB">
              <w:rPr>
                <w:rFonts w:eastAsia="Aptos Narrow" w:cs="Arial"/>
                <w:sz w:val="22"/>
                <w:szCs w:val="22"/>
              </w:rPr>
              <w:t>l</w:t>
            </w:r>
            <w:r w:rsidRPr="005832BB">
              <w:rPr>
                <w:rFonts w:eastAsia="Aptos Narrow" w:cs="Arial"/>
                <w:sz w:val="22"/>
                <w:szCs w:val="22"/>
              </w:rPr>
              <w:t xml:space="preserve"> </w:t>
            </w:r>
            <w:r w:rsidR="65068958" w:rsidRPr="005832BB">
              <w:rPr>
                <w:rFonts w:eastAsia="Aptos Narrow" w:cs="Arial"/>
                <w:sz w:val="22"/>
                <w:szCs w:val="22"/>
              </w:rPr>
              <w:t xml:space="preserve">processing and </w:t>
            </w:r>
            <w:r w:rsidRPr="005832BB">
              <w:rPr>
                <w:rFonts w:eastAsia="Aptos Narrow" w:cs="Arial"/>
                <w:sz w:val="22"/>
                <w:szCs w:val="22"/>
              </w:rPr>
              <w:t xml:space="preserve">analysis </w:t>
            </w:r>
            <w:r w:rsidR="0B73EDB6" w:rsidRPr="005832BB">
              <w:rPr>
                <w:rFonts w:eastAsia="Aptos Narrow" w:cs="Arial"/>
                <w:sz w:val="22"/>
                <w:szCs w:val="22"/>
              </w:rPr>
              <w:t>and write up o</w:t>
            </w:r>
            <w:r w:rsidRPr="005832BB">
              <w:rPr>
                <w:rFonts w:eastAsia="Aptos Narrow" w:cs="Arial"/>
                <w:sz w:val="22"/>
                <w:szCs w:val="22"/>
              </w:rPr>
              <w:t xml:space="preserve">f </w:t>
            </w:r>
            <w:r w:rsidR="6453BDBF" w:rsidRPr="005832BB">
              <w:rPr>
                <w:rFonts w:eastAsia="Aptos Narrow" w:cs="Arial"/>
                <w:sz w:val="22"/>
                <w:szCs w:val="22"/>
              </w:rPr>
              <w:t xml:space="preserve">initial </w:t>
            </w:r>
            <w:r w:rsidRPr="005832BB">
              <w:rPr>
                <w:rFonts w:eastAsia="Aptos Narrow" w:cs="Arial"/>
                <w:sz w:val="22"/>
                <w:szCs w:val="22"/>
              </w:rPr>
              <w:t>results</w:t>
            </w:r>
          </w:p>
        </w:tc>
        <w:tc>
          <w:tcPr>
            <w:tcW w:w="1883" w:type="dxa"/>
          </w:tcPr>
          <w:p w14:paraId="765D68EE" w14:textId="06A19E1E" w:rsidR="308ECDBA" w:rsidRPr="005832BB" w:rsidRDefault="56228B2D" w:rsidP="76453F3B">
            <w:pPr>
              <w:rPr>
                <w:rStyle w:val="Text"/>
                <w:rFonts w:cs="Arial"/>
                <w:sz w:val="22"/>
                <w:szCs w:val="22"/>
              </w:rPr>
            </w:pPr>
            <w:r w:rsidRPr="005832BB">
              <w:rPr>
                <w:rStyle w:val="Text"/>
                <w:rFonts w:cs="Arial"/>
                <w:sz w:val="22"/>
                <w:szCs w:val="22"/>
              </w:rPr>
              <w:t>Contractor</w:t>
            </w:r>
          </w:p>
        </w:tc>
        <w:tc>
          <w:tcPr>
            <w:tcW w:w="1675" w:type="dxa"/>
          </w:tcPr>
          <w:p w14:paraId="2D87E643" w14:textId="183ED16D" w:rsidR="308ECDBA" w:rsidRPr="005832BB" w:rsidRDefault="209F032D" w:rsidP="6A41ED09">
            <w:pPr>
              <w:rPr>
                <w:rStyle w:val="Text"/>
                <w:rFonts w:cs="Arial"/>
                <w:sz w:val="22"/>
                <w:szCs w:val="22"/>
              </w:rPr>
            </w:pPr>
            <w:r w:rsidRPr="005832BB">
              <w:rPr>
                <w:rStyle w:val="Text"/>
                <w:rFonts w:cs="Arial"/>
                <w:sz w:val="22"/>
                <w:szCs w:val="22"/>
              </w:rPr>
              <w:t>31/01</w:t>
            </w:r>
            <w:r w:rsidR="46883810" w:rsidRPr="005832BB">
              <w:rPr>
                <w:rStyle w:val="Text"/>
                <w:rFonts w:cs="Arial"/>
                <w:sz w:val="22"/>
                <w:szCs w:val="22"/>
              </w:rPr>
              <w:t>/202</w:t>
            </w:r>
            <w:r w:rsidR="70AAC351" w:rsidRPr="005832BB">
              <w:rPr>
                <w:rStyle w:val="Text"/>
                <w:rFonts w:cs="Arial"/>
                <w:sz w:val="22"/>
                <w:szCs w:val="22"/>
              </w:rPr>
              <w:t>5</w:t>
            </w:r>
          </w:p>
        </w:tc>
      </w:tr>
      <w:tr w:rsidR="5BC00502" w14:paraId="3E0F5616" w14:textId="77777777" w:rsidTr="00D11DD6">
        <w:trPr>
          <w:trHeight w:val="300"/>
        </w:trPr>
        <w:tc>
          <w:tcPr>
            <w:tcW w:w="3111" w:type="dxa"/>
          </w:tcPr>
          <w:p w14:paraId="559E3EDB" w14:textId="7DCFB42C" w:rsidR="5BC00502" w:rsidRDefault="5BC00502" w:rsidP="5BC00502">
            <w:pPr>
              <w:rPr>
                <w:rFonts w:ascii="Aptos Narrow" w:eastAsia="Aptos Narrow" w:hAnsi="Aptos Narrow" w:cs="Aptos Narrow"/>
                <w:sz w:val="22"/>
                <w:szCs w:val="22"/>
              </w:rPr>
            </w:pPr>
          </w:p>
        </w:tc>
        <w:tc>
          <w:tcPr>
            <w:tcW w:w="1968" w:type="dxa"/>
          </w:tcPr>
          <w:p w14:paraId="72E849BD" w14:textId="05939289" w:rsidR="70AAC351" w:rsidRPr="005832BB" w:rsidRDefault="70AAC351" w:rsidP="5BC00502">
            <w:pPr>
              <w:rPr>
                <w:rFonts w:eastAsia="Aptos Narrow" w:cs="Arial"/>
                <w:sz w:val="22"/>
                <w:szCs w:val="22"/>
              </w:rPr>
            </w:pPr>
            <w:r w:rsidRPr="005832BB">
              <w:rPr>
                <w:rFonts w:eastAsia="Aptos Narrow" w:cs="Arial"/>
                <w:sz w:val="22"/>
                <w:szCs w:val="22"/>
              </w:rPr>
              <w:t>Project meeting</w:t>
            </w:r>
          </w:p>
        </w:tc>
        <w:tc>
          <w:tcPr>
            <w:tcW w:w="1883" w:type="dxa"/>
          </w:tcPr>
          <w:p w14:paraId="0EA0AFCA" w14:textId="49F7E4C1" w:rsidR="70AAC351" w:rsidRPr="005832BB" w:rsidRDefault="70AAC351" w:rsidP="5BC00502">
            <w:pPr>
              <w:rPr>
                <w:rStyle w:val="Text"/>
                <w:rFonts w:cs="Arial"/>
                <w:sz w:val="22"/>
                <w:szCs w:val="22"/>
              </w:rPr>
            </w:pPr>
            <w:r w:rsidRPr="005832BB">
              <w:rPr>
                <w:rStyle w:val="Text"/>
                <w:rFonts w:cs="Arial"/>
                <w:sz w:val="22"/>
                <w:szCs w:val="22"/>
              </w:rPr>
              <w:t>Contractor/ NE</w:t>
            </w:r>
          </w:p>
        </w:tc>
        <w:tc>
          <w:tcPr>
            <w:tcW w:w="1675" w:type="dxa"/>
          </w:tcPr>
          <w:p w14:paraId="0E6263B4" w14:textId="4541DDB3" w:rsidR="70AAC351" w:rsidRPr="005832BB" w:rsidRDefault="70AAC351" w:rsidP="5BC00502">
            <w:pPr>
              <w:rPr>
                <w:rStyle w:val="Important"/>
                <w:b w:val="0"/>
                <w:color w:val="000000" w:themeColor="text1"/>
                <w:sz w:val="22"/>
                <w:szCs w:val="22"/>
              </w:rPr>
            </w:pPr>
            <w:r w:rsidRPr="005832BB">
              <w:rPr>
                <w:rStyle w:val="Important"/>
                <w:b w:val="0"/>
                <w:color w:val="000000" w:themeColor="text1"/>
                <w:sz w:val="22"/>
                <w:szCs w:val="22"/>
              </w:rPr>
              <w:t>31/01/2025</w:t>
            </w:r>
          </w:p>
        </w:tc>
      </w:tr>
      <w:tr w:rsidR="6C7B1300" w14:paraId="4458403B" w14:textId="77777777" w:rsidTr="00D11DD6">
        <w:trPr>
          <w:trHeight w:val="300"/>
        </w:trPr>
        <w:tc>
          <w:tcPr>
            <w:tcW w:w="3111" w:type="dxa"/>
          </w:tcPr>
          <w:p w14:paraId="4A1B77AF" w14:textId="2CE2E904" w:rsidR="13204F43" w:rsidRDefault="13204F43" w:rsidP="683585A8">
            <w:pPr>
              <w:rPr>
                <w:rFonts w:ascii="Aptos Narrow" w:eastAsia="Aptos Narrow" w:hAnsi="Aptos Narrow" w:cs="Aptos Narrow"/>
                <w:sz w:val="22"/>
                <w:szCs w:val="22"/>
              </w:rPr>
            </w:pPr>
          </w:p>
        </w:tc>
        <w:tc>
          <w:tcPr>
            <w:tcW w:w="1968" w:type="dxa"/>
          </w:tcPr>
          <w:p w14:paraId="61B63634" w14:textId="21BE0F77" w:rsidR="13204F43" w:rsidRPr="005832BB" w:rsidRDefault="39BC1308" w:rsidP="683585A8">
            <w:pPr>
              <w:rPr>
                <w:rFonts w:eastAsia="Aptos Narrow" w:cs="Arial"/>
                <w:sz w:val="22"/>
                <w:szCs w:val="22"/>
                <w:vertAlign w:val="superscript"/>
              </w:rPr>
            </w:pPr>
            <w:r w:rsidRPr="005832BB">
              <w:rPr>
                <w:rFonts w:eastAsia="Aptos Narrow" w:cs="Arial"/>
                <w:sz w:val="22"/>
                <w:szCs w:val="22"/>
              </w:rPr>
              <w:t>Conduct 1</w:t>
            </w:r>
            <w:r w:rsidRPr="005832BB">
              <w:rPr>
                <w:rFonts w:eastAsia="Aptos Narrow" w:cs="Arial"/>
                <w:sz w:val="22"/>
                <w:szCs w:val="22"/>
                <w:vertAlign w:val="superscript"/>
              </w:rPr>
              <w:t>st</w:t>
            </w:r>
            <w:r w:rsidRPr="005832BB">
              <w:rPr>
                <w:rFonts w:eastAsia="Aptos Narrow" w:cs="Arial"/>
                <w:sz w:val="22"/>
                <w:szCs w:val="22"/>
              </w:rPr>
              <w:t xml:space="preserve"> post- treatment sampling.</w:t>
            </w:r>
          </w:p>
          <w:p w14:paraId="554E0793" w14:textId="2553FDC0" w:rsidR="13204F43" w:rsidRPr="005832BB" w:rsidRDefault="13204F43" w:rsidP="13204F43">
            <w:pPr>
              <w:rPr>
                <w:rStyle w:val="Important"/>
                <w:sz w:val="22"/>
                <w:szCs w:val="22"/>
              </w:rPr>
            </w:pPr>
          </w:p>
        </w:tc>
        <w:tc>
          <w:tcPr>
            <w:tcW w:w="1883" w:type="dxa"/>
          </w:tcPr>
          <w:p w14:paraId="2FA4BEDE" w14:textId="2A8C6A06" w:rsidR="13204F43" w:rsidRPr="005832BB" w:rsidRDefault="67395492" w:rsidP="76453F3B">
            <w:pPr>
              <w:rPr>
                <w:rStyle w:val="Text"/>
                <w:rFonts w:cs="Arial"/>
                <w:sz w:val="22"/>
                <w:szCs w:val="22"/>
              </w:rPr>
            </w:pPr>
            <w:r w:rsidRPr="005832BB">
              <w:rPr>
                <w:rStyle w:val="Text"/>
                <w:rFonts w:cs="Arial"/>
                <w:sz w:val="22"/>
                <w:szCs w:val="22"/>
              </w:rPr>
              <w:t>Contractor</w:t>
            </w:r>
          </w:p>
        </w:tc>
        <w:tc>
          <w:tcPr>
            <w:tcW w:w="1675" w:type="dxa"/>
          </w:tcPr>
          <w:p w14:paraId="6C89E67D" w14:textId="7D271215" w:rsidR="6C7B1300" w:rsidRPr="005832BB" w:rsidRDefault="692B12EC" w:rsidP="6C7B1300">
            <w:pPr>
              <w:rPr>
                <w:rStyle w:val="Important"/>
                <w:b w:val="0"/>
                <w:color w:val="000000" w:themeColor="text1"/>
                <w:sz w:val="22"/>
                <w:szCs w:val="22"/>
              </w:rPr>
            </w:pPr>
            <w:r w:rsidRPr="005832BB">
              <w:rPr>
                <w:rStyle w:val="Important"/>
                <w:b w:val="0"/>
                <w:color w:val="000000" w:themeColor="text1"/>
                <w:sz w:val="22"/>
                <w:szCs w:val="22"/>
              </w:rPr>
              <w:t>0</w:t>
            </w:r>
            <w:r w:rsidR="44E8DF93" w:rsidRPr="005832BB">
              <w:rPr>
                <w:rStyle w:val="Important"/>
                <w:b w:val="0"/>
                <w:color w:val="000000" w:themeColor="text1"/>
                <w:sz w:val="22"/>
                <w:szCs w:val="22"/>
              </w:rPr>
              <w:t>7</w:t>
            </w:r>
            <w:r w:rsidR="22B25561" w:rsidRPr="005832BB">
              <w:rPr>
                <w:rStyle w:val="Important"/>
                <w:b w:val="0"/>
                <w:color w:val="000000" w:themeColor="text1"/>
                <w:sz w:val="22"/>
                <w:szCs w:val="22"/>
              </w:rPr>
              <w:t>/02/2025</w:t>
            </w:r>
          </w:p>
        </w:tc>
      </w:tr>
      <w:tr w:rsidR="5ED7A395" w14:paraId="0D4E7057" w14:textId="77777777" w:rsidTr="00D11DD6">
        <w:trPr>
          <w:trHeight w:val="300"/>
        </w:trPr>
        <w:tc>
          <w:tcPr>
            <w:tcW w:w="3111" w:type="dxa"/>
          </w:tcPr>
          <w:p w14:paraId="4EBC5006" w14:textId="4C44081F" w:rsidR="5ED7A395" w:rsidRDefault="5ED7A395" w:rsidP="5ED7A395">
            <w:pPr>
              <w:rPr>
                <w:rFonts w:ascii="Aptos Narrow" w:eastAsia="Aptos Narrow" w:hAnsi="Aptos Narrow" w:cs="Aptos Narrow"/>
                <w:sz w:val="22"/>
                <w:szCs w:val="22"/>
              </w:rPr>
            </w:pPr>
          </w:p>
        </w:tc>
        <w:tc>
          <w:tcPr>
            <w:tcW w:w="1968" w:type="dxa"/>
          </w:tcPr>
          <w:p w14:paraId="35A715BE" w14:textId="196E063D" w:rsidR="22B25561" w:rsidRPr="005832BB" w:rsidRDefault="22B25561" w:rsidP="5ED7A395">
            <w:pPr>
              <w:spacing w:after="0"/>
              <w:rPr>
                <w:rFonts w:eastAsia="Aptos Narrow" w:cs="Arial"/>
                <w:sz w:val="22"/>
                <w:szCs w:val="22"/>
              </w:rPr>
            </w:pPr>
            <w:r w:rsidRPr="005832BB">
              <w:rPr>
                <w:rFonts w:eastAsia="Aptos Narrow" w:cs="Arial"/>
                <w:sz w:val="22"/>
                <w:szCs w:val="22"/>
              </w:rPr>
              <w:t>Analyse 1</w:t>
            </w:r>
            <w:r w:rsidRPr="005832BB">
              <w:rPr>
                <w:rFonts w:eastAsia="Aptos Narrow" w:cs="Arial"/>
                <w:sz w:val="22"/>
                <w:szCs w:val="22"/>
                <w:vertAlign w:val="superscript"/>
              </w:rPr>
              <w:t>st</w:t>
            </w:r>
            <w:r w:rsidRPr="005832BB">
              <w:rPr>
                <w:rFonts w:eastAsia="Aptos Narrow" w:cs="Arial"/>
                <w:sz w:val="22"/>
                <w:szCs w:val="22"/>
              </w:rPr>
              <w:t xml:space="preserve"> post- treatment samples by metabarcoding</w:t>
            </w:r>
          </w:p>
          <w:p w14:paraId="708666F5" w14:textId="095C77A8" w:rsidR="5ED7A395" w:rsidRPr="005832BB" w:rsidRDefault="5ED7A395" w:rsidP="5ED7A395">
            <w:pPr>
              <w:rPr>
                <w:rFonts w:eastAsia="Aptos Narrow" w:cs="Arial"/>
                <w:sz w:val="22"/>
                <w:szCs w:val="22"/>
              </w:rPr>
            </w:pPr>
          </w:p>
        </w:tc>
        <w:tc>
          <w:tcPr>
            <w:tcW w:w="1883" w:type="dxa"/>
          </w:tcPr>
          <w:p w14:paraId="22E8EFF0" w14:textId="4E7CF408" w:rsidR="5ED7A395" w:rsidRPr="005832BB" w:rsidRDefault="1EA8D662" w:rsidP="76453F3B">
            <w:pPr>
              <w:rPr>
                <w:rStyle w:val="Text"/>
                <w:rFonts w:cs="Arial"/>
                <w:sz w:val="22"/>
                <w:szCs w:val="22"/>
              </w:rPr>
            </w:pPr>
            <w:r w:rsidRPr="005832BB">
              <w:rPr>
                <w:rStyle w:val="Text"/>
                <w:rFonts w:cs="Arial"/>
                <w:sz w:val="22"/>
                <w:szCs w:val="22"/>
              </w:rPr>
              <w:t>Contractor</w:t>
            </w:r>
          </w:p>
        </w:tc>
        <w:tc>
          <w:tcPr>
            <w:tcW w:w="1675" w:type="dxa"/>
          </w:tcPr>
          <w:p w14:paraId="71619A8F" w14:textId="24A276A4" w:rsidR="5ED7A395" w:rsidRPr="005832BB" w:rsidRDefault="156EF0FA" w:rsidP="5ED7A395">
            <w:pPr>
              <w:rPr>
                <w:rStyle w:val="Important"/>
                <w:b w:val="0"/>
                <w:color w:val="000000" w:themeColor="text1"/>
                <w:sz w:val="22"/>
                <w:szCs w:val="22"/>
              </w:rPr>
            </w:pPr>
            <w:r w:rsidRPr="005832BB">
              <w:rPr>
                <w:rStyle w:val="Important"/>
                <w:b w:val="0"/>
                <w:color w:val="000000" w:themeColor="text1"/>
                <w:sz w:val="22"/>
                <w:szCs w:val="22"/>
              </w:rPr>
              <w:t>1</w:t>
            </w:r>
            <w:r w:rsidR="242E9316" w:rsidRPr="005832BB">
              <w:rPr>
                <w:rStyle w:val="Important"/>
                <w:b w:val="0"/>
                <w:color w:val="000000" w:themeColor="text1"/>
                <w:sz w:val="22"/>
                <w:szCs w:val="22"/>
              </w:rPr>
              <w:t>4</w:t>
            </w:r>
            <w:r w:rsidR="25E89FCA" w:rsidRPr="005832BB">
              <w:rPr>
                <w:rStyle w:val="Important"/>
                <w:b w:val="0"/>
                <w:color w:val="000000" w:themeColor="text1"/>
                <w:sz w:val="22"/>
                <w:szCs w:val="22"/>
              </w:rPr>
              <w:t>/02/2025</w:t>
            </w:r>
          </w:p>
        </w:tc>
      </w:tr>
      <w:tr w:rsidR="6C7B1300" w14:paraId="38DC87F6" w14:textId="77777777" w:rsidTr="00D11DD6">
        <w:trPr>
          <w:trHeight w:val="300"/>
        </w:trPr>
        <w:tc>
          <w:tcPr>
            <w:tcW w:w="3111" w:type="dxa"/>
          </w:tcPr>
          <w:p w14:paraId="67C5145B" w14:textId="415D3775" w:rsidR="13204F43" w:rsidRDefault="13204F43" w:rsidP="13204F43">
            <w:pPr>
              <w:rPr>
                <w:rFonts w:ascii="Aptos Narrow" w:eastAsia="Aptos Narrow" w:hAnsi="Aptos Narrow" w:cs="Aptos Narrow"/>
                <w:sz w:val="22"/>
                <w:szCs w:val="22"/>
              </w:rPr>
            </w:pPr>
          </w:p>
        </w:tc>
        <w:tc>
          <w:tcPr>
            <w:tcW w:w="1968" w:type="dxa"/>
          </w:tcPr>
          <w:p w14:paraId="676FDF4E" w14:textId="5C45EFA1" w:rsidR="13204F43" w:rsidRPr="005832BB" w:rsidRDefault="39BC1308" w:rsidP="683585A8">
            <w:pPr>
              <w:rPr>
                <w:rFonts w:eastAsia="Aptos Narrow" w:cs="Arial"/>
                <w:sz w:val="22"/>
                <w:szCs w:val="22"/>
              </w:rPr>
            </w:pPr>
            <w:r w:rsidRPr="005832BB">
              <w:rPr>
                <w:rFonts w:eastAsia="Aptos Narrow" w:cs="Arial"/>
                <w:sz w:val="22"/>
                <w:szCs w:val="22"/>
              </w:rPr>
              <w:t>Apply bioinformatic processing for 1</w:t>
            </w:r>
            <w:r w:rsidRPr="005832BB">
              <w:rPr>
                <w:rFonts w:eastAsia="Aptos Narrow" w:cs="Arial"/>
                <w:sz w:val="22"/>
                <w:szCs w:val="22"/>
                <w:vertAlign w:val="superscript"/>
              </w:rPr>
              <w:t>st</w:t>
            </w:r>
            <w:r w:rsidRPr="005832BB">
              <w:rPr>
                <w:rFonts w:eastAsia="Aptos Narrow" w:cs="Arial"/>
                <w:sz w:val="22"/>
                <w:szCs w:val="22"/>
              </w:rPr>
              <w:t xml:space="preserve"> post treatment samples</w:t>
            </w:r>
          </w:p>
          <w:p w14:paraId="5FA36B54" w14:textId="0BF75FFE" w:rsidR="13204F43" w:rsidRPr="005832BB" w:rsidRDefault="13204F43" w:rsidP="13204F43">
            <w:pPr>
              <w:rPr>
                <w:rStyle w:val="Important"/>
                <w:sz w:val="22"/>
                <w:szCs w:val="22"/>
              </w:rPr>
            </w:pPr>
          </w:p>
        </w:tc>
        <w:tc>
          <w:tcPr>
            <w:tcW w:w="1883" w:type="dxa"/>
          </w:tcPr>
          <w:p w14:paraId="32443D0E" w14:textId="66F9BE25" w:rsidR="13204F43" w:rsidRPr="005832BB" w:rsidRDefault="42ABC9DC" w:rsidP="76453F3B">
            <w:pPr>
              <w:rPr>
                <w:rStyle w:val="Text"/>
                <w:rFonts w:cs="Arial"/>
                <w:sz w:val="22"/>
                <w:szCs w:val="22"/>
              </w:rPr>
            </w:pPr>
            <w:r w:rsidRPr="005832BB">
              <w:rPr>
                <w:rStyle w:val="Text"/>
                <w:rFonts w:cs="Arial"/>
                <w:sz w:val="22"/>
                <w:szCs w:val="22"/>
              </w:rPr>
              <w:t>Contractor</w:t>
            </w:r>
          </w:p>
        </w:tc>
        <w:tc>
          <w:tcPr>
            <w:tcW w:w="1675" w:type="dxa"/>
          </w:tcPr>
          <w:p w14:paraId="08818408" w14:textId="7F508350" w:rsidR="6C7B1300" w:rsidRPr="005832BB" w:rsidRDefault="11339024" w:rsidP="6C7B1300">
            <w:pPr>
              <w:rPr>
                <w:rStyle w:val="Important"/>
                <w:b w:val="0"/>
                <w:color w:val="000000" w:themeColor="text1"/>
                <w:sz w:val="22"/>
                <w:szCs w:val="22"/>
              </w:rPr>
            </w:pPr>
            <w:r w:rsidRPr="005832BB">
              <w:rPr>
                <w:rStyle w:val="Important"/>
                <w:b w:val="0"/>
                <w:color w:val="000000" w:themeColor="text1"/>
                <w:sz w:val="22"/>
                <w:szCs w:val="22"/>
              </w:rPr>
              <w:t>21</w:t>
            </w:r>
            <w:r w:rsidR="72155BC2" w:rsidRPr="005832BB">
              <w:rPr>
                <w:rStyle w:val="Important"/>
                <w:b w:val="0"/>
                <w:color w:val="000000" w:themeColor="text1"/>
                <w:sz w:val="22"/>
                <w:szCs w:val="22"/>
              </w:rPr>
              <w:t>/03/2025</w:t>
            </w:r>
          </w:p>
        </w:tc>
      </w:tr>
      <w:tr w:rsidR="6C7B1300" w14:paraId="1FF20D20" w14:textId="77777777" w:rsidTr="00D11DD6">
        <w:trPr>
          <w:trHeight w:val="300"/>
        </w:trPr>
        <w:tc>
          <w:tcPr>
            <w:tcW w:w="3111" w:type="dxa"/>
          </w:tcPr>
          <w:p w14:paraId="6893E549" w14:textId="2671FC5E" w:rsidR="13204F43" w:rsidRDefault="13204F43" w:rsidP="13204F43">
            <w:pPr>
              <w:rPr>
                <w:rFonts w:ascii="Aptos Narrow" w:eastAsia="Aptos Narrow" w:hAnsi="Aptos Narrow" w:cs="Aptos Narrow"/>
                <w:sz w:val="22"/>
                <w:szCs w:val="22"/>
              </w:rPr>
            </w:pPr>
          </w:p>
        </w:tc>
        <w:tc>
          <w:tcPr>
            <w:tcW w:w="1968" w:type="dxa"/>
          </w:tcPr>
          <w:p w14:paraId="40C5F492" w14:textId="58F40A65" w:rsidR="13204F43" w:rsidRPr="005832BB" w:rsidRDefault="39BC1308" w:rsidP="1EB717FF">
            <w:pPr>
              <w:rPr>
                <w:rFonts w:eastAsia="Aptos Narrow" w:cs="Arial"/>
                <w:sz w:val="22"/>
                <w:szCs w:val="22"/>
              </w:rPr>
            </w:pPr>
            <w:r w:rsidRPr="005832BB">
              <w:rPr>
                <w:rFonts w:eastAsia="Aptos Narrow" w:cs="Arial"/>
                <w:sz w:val="22"/>
                <w:szCs w:val="22"/>
              </w:rPr>
              <w:t xml:space="preserve">Statistical processing, analysis and write up of results </w:t>
            </w:r>
            <w:proofErr w:type="gramStart"/>
            <w:r w:rsidRPr="005832BB">
              <w:rPr>
                <w:rFonts w:eastAsia="Aptos Narrow" w:cs="Arial"/>
                <w:sz w:val="22"/>
                <w:szCs w:val="22"/>
              </w:rPr>
              <w:t>of  1</w:t>
            </w:r>
            <w:proofErr w:type="gramEnd"/>
            <w:r w:rsidRPr="005832BB">
              <w:rPr>
                <w:rFonts w:eastAsia="Aptos Narrow" w:cs="Arial"/>
                <w:sz w:val="22"/>
                <w:szCs w:val="22"/>
                <w:vertAlign w:val="superscript"/>
              </w:rPr>
              <w:t>st</w:t>
            </w:r>
            <w:r w:rsidRPr="005832BB">
              <w:rPr>
                <w:rFonts w:eastAsia="Aptos Narrow" w:cs="Arial"/>
                <w:sz w:val="22"/>
                <w:szCs w:val="22"/>
              </w:rPr>
              <w:t xml:space="preserve"> post treatment samples.</w:t>
            </w:r>
          </w:p>
          <w:p w14:paraId="1F3D9976" w14:textId="39E8F78A" w:rsidR="13204F43" w:rsidRPr="005832BB" w:rsidRDefault="13204F43" w:rsidP="13204F43">
            <w:pPr>
              <w:rPr>
                <w:rStyle w:val="Important"/>
                <w:sz w:val="22"/>
                <w:szCs w:val="22"/>
              </w:rPr>
            </w:pPr>
          </w:p>
        </w:tc>
        <w:tc>
          <w:tcPr>
            <w:tcW w:w="1883" w:type="dxa"/>
          </w:tcPr>
          <w:p w14:paraId="7EC1FD80" w14:textId="1087275D" w:rsidR="13204F43" w:rsidRPr="005832BB" w:rsidRDefault="12F959C2" w:rsidP="76453F3B">
            <w:pPr>
              <w:rPr>
                <w:rStyle w:val="Text"/>
                <w:rFonts w:cs="Arial"/>
                <w:sz w:val="22"/>
                <w:szCs w:val="22"/>
              </w:rPr>
            </w:pPr>
            <w:r w:rsidRPr="005832BB">
              <w:rPr>
                <w:rStyle w:val="Text"/>
                <w:rFonts w:cs="Arial"/>
                <w:sz w:val="22"/>
                <w:szCs w:val="22"/>
              </w:rPr>
              <w:t>Contractor</w:t>
            </w:r>
          </w:p>
        </w:tc>
        <w:tc>
          <w:tcPr>
            <w:tcW w:w="1675" w:type="dxa"/>
          </w:tcPr>
          <w:p w14:paraId="5E4783FB" w14:textId="02CF83F5" w:rsidR="6C7B1300" w:rsidRPr="005832BB" w:rsidRDefault="385B53FA" w:rsidP="6C7B1300">
            <w:pPr>
              <w:rPr>
                <w:rStyle w:val="Important"/>
                <w:b w:val="0"/>
                <w:color w:val="000000" w:themeColor="text1"/>
                <w:sz w:val="22"/>
                <w:szCs w:val="22"/>
              </w:rPr>
            </w:pPr>
            <w:r w:rsidRPr="005832BB">
              <w:rPr>
                <w:rStyle w:val="Important"/>
                <w:b w:val="0"/>
                <w:color w:val="000000" w:themeColor="text1"/>
                <w:sz w:val="22"/>
                <w:szCs w:val="22"/>
              </w:rPr>
              <w:t>28</w:t>
            </w:r>
            <w:r w:rsidR="7674BF4F" w:rsidRPr="005832BB">
              <w:rPr>
                <w:rStyle w:val="Important"/>
                <w:b w:val="0"/>
                <w:color w:val="000000" w:themeColor="text1"/>
                <w:sz w:val="22"/>
                <w:szCs w:val="22"/>
              </w:rPr>
              <w:t>/0</w:t>
            </w:r>
            <w:r w:rsidR="42738B55" w:rsidRPr="005832BB">
              <w:rPr>
                <w:rStyle w:val="Important"/>
                <w:b w:val="0"/>
                <w:color w:val="000000" w:themeColor="text1"/>
                <w:sz w:val="22"/>
                <w:szCs w:val="22"/>
              </w:rPr>
              <w:t>2</w:t>
            </w:r>
            <w:r w:rsidR="7674BF4F" w:rsidRPr="005832BB">
              <w:rPr>
                <w:rStyle w:val="Important"/>
                <w:b w:val="0"/>
                <w:color w:val="000000" w:themeColor="text1"/>
                <w:sz w:val="22"/>
                <w:szCs w:val="22"/>
              </w:rPr>
              <w:t>/2025</w:t>
            </w:r>
          </w:p>
        </w:tc>
      </w:tr>
      <w:tr w:rsidR="5BC00502" w14:paraId="3D7972C0" w14:textId="77777777" w:rsidTr="00D11DD6">
        <w:trPr>
          <w:trHeight w:val="300"/>
        </w:trPr>
        <w:tc>
          <w:tcPr>
            <w:tcW w:w="3111" w:type="dxa"/>
          </w:tcPr>
          <w:p w14:paraId="0A9E616F" w14:textId="548643C7" w:rsidR="5BC00502" w:rsidRDefault="5BC00502" w:rsidP="5BC00502">
            <w:pPr>
              <w:rPr>
                <w:rFonts w:ascii="Aptos Narrow" w:eastAsia="Aptos Narrow" w:hAnsi="Aptos Narrow" w:cs="Aptos Narrow"/>
                <w:sz w:val="22"/>
                <w:szCs w:val="22"/>
              </w:rPr>
            </w:pPr>
          </w:p>
        </w:tc>
        <w:tc>
          <w:tcPr>
            <w:tcW w:w="1968" w:type="dxa"/>
          </w:tcPr>
          <w:p w14:paraId="2E9BF69F" w14:textId="0A1D6BA0" w:rsidR="5BC00502" w:rsidRPr="005832BB" w:rsidRDefault="6C1E970B" w:rsidP="5BC00502">
            <w:pPr>
              <w:rPr>
                <w:rFonts w:eastAsia="Aptos Narrow" w:cs="Arial"/>
                <w:sz w:val="22"/>
                <w:szCs w:val="22"/>
              </w:rPr>
            </w:pPr>
            <w:r w:rsidRPr="005832BB">
              <w:rPr>
                <w:rFonts w:eastAsia="Aptos Narrow" w:cs="Arial"/>
                <w:sz w:val="22"/>
                <w:szCs w:val="22"/>
              </w:rPr>
              <w:t>Project meeting</w:t>
            </w:r>
          </w:p>
        </w:tc>
        <w:tc>
          <w:tcPr>
            <w:tcW w:w="1883" w:type="dxa"/>
          </w:tcPr>
          <w:p w14:paraId="79463040" w14:textId="6A7DC795" w:rsidR="5BC00502" w:rsidRPr="005832BB" w:rsidRDefault="6C1E970B" w:rsidP="777B53E6">
            <w:pPr>
              <w:rPr>
                <w:rFonts w:cs="Arial"/>
                <w:sz w:val="22"/>
                <w:szCs w:val="22"/>
              </w:rPr>
            </w:pPr>
            <w:r w:rsidRPr="005832BB">
              <w:rPr>
                <w:rStyle w:val="Text"/>
                <w:rFonts w:cs="Arial"/>
                <w:sz w:val="22"/>
                <w:szCs w:val="22"/>
              </w:rPr>
              <w:t>Contractor/NE</w:t>
            </w:r>
          </w:p>
        </w:tc>
        <w:tc>
          <w:tcPr>
            <w:tcW w:w="1675" w:type="dxa"/>
          </w:tcPr>
          <w:p w14:paraId="31E8BAC3" w14:textId="63776301" w:rsidR="5BC00502" w:rsidRPr="005832BB" w:rsidRDefault="6C1E970B" w:rsidP="5BC00502">
            <w:pPr>
              <w:rPr>
                <w:rStyle w:val="Important"/>
                <w:b w:val="0"/>
                <w:color w:val="000000" w:themeColor="text1"/>
                <w:sz w:val="22"/>
                <w:szCs w:val="22"/>
              </w:rPr>
            </w:pPr>
            <w:r w:rsidRPr="005832BB">
              <w:rPr>
                <w:rStyle w:val="Important"/>
                <w:b w:val="0"/>
                <w:color w:val="000000" w:themeColor="text1"/>
                <w:sz w:val="22"/>
                <w:szCs w:val="22"/>
              </w:rPr>
              <w:t>28/02/2025</w:t>
            </w:r>
          </w:p>
        </w:tc>
      </w:tr>
      <w:tr w:rsidR="6C7B1300" w14:paraId="565C05DB" w14:textId="77777777" w:rsidTr="00D11DD6">
        <w:trPr>
          <w:trHeight w:val="300"/>
        </w:trPr>
        <w:tc>
          <w:tcPr>
            <w:tcW w:w="3111" w:type="dxa"/>
          </w:tcPr>
          <w:p w14:paraId="504092B8" w14:textId="2B6C898B" w:rsidR="13204F43" w:rsidRDefault="13204F43" w:rsidP="13204F43">
            <w:pPr>
              <w:rPr>
                <w:rFonts w:ascii="Aptos Narrow" w:eastAsia="Aptos Narrow" w:hAnsi="Aptos Narrow" w:cs="Aptos Narrow"/>
                <w:sz w:val="22"/>
                <w:szCs w:val="22"/>
              </w:rPr>
            </w:pPr>
          </w:p>
        </w:tc>
        <w:tc>
          <w:tcPr>
            <w:tcW w:w="1968" w:type="dxa"/>
          </w:tcPr>
          <w:p w14:paraId="27D1921F" w14:textId="02BA5461" w:rsidR="1EB717FF" w:rsidRPr="005832BB" w:rsidRDefault="1EB717FF" w:rsidP="1EB717FF">
            <w:pPr>
              <w:rPr>
                <w:rFonts w:eastAsia="Aptos Narrow" w:cs="Arial"/>
                <w:sz w:val="22"/>
                <w:szCs w:val="22"/>
                <w:vertAlign w:val="superscript"/>
              </w:rPr>
            </w:pPr>
            <w:r w:rsidRPr="005832BB">
              <w:rPr>
                <w:rFonts w:eastAsia="Aptos Narrow" w:cs="Arial"/>
                <w:sz w:val="22"/>
                <w:szCs w:val="22"/>
              </w:rPr>
              <w:t xml:space="preserve">Conduct </w:t>
            </w:r>
            <w:r w:rsidR="0DD05F0C" w:rsidRPr="005832BB">
              <w:rPr>
                <w:rFonts w:eastAsia="Aptos Narrow" w:cs="Arial"/>
                <w:sz w:val="22"/>
                <w:szCs w:val="22"/>
              </w:rPr>
              <w:t>2</w:t>
            </w:r>
            <w:r w:rsidR="0DD05F0C" w:rsidRPr="005832BB">
              <w:rPr>
                <w:rFonts w:eastAsia="Aptos Narrow" w:cs="Arial"/>
                <w:sz w:val="22"/>
                <w:szCs w:val="22"/>
                <w:vertAlign w:val="superscript"/>
              </w:rPr>
              <w:t>nd</w:t>
            </w:r>
            <w:r w:rsidRPr="005832BB">
              <w:rPr>
                <w:rFonts w:eastAsia="Aptos Narrow" w:cs="Arial"/>
                <w:sz w:val="22"/>
                <w:szCs w:val="22"/>
              </w:rPr>
              <w:t xml:space="preserve"> post- treatment sampling.</w:t>
            </w:r>
          </w:p>
        </w:tc>
        <w:tc>
          <w:tcPr>
            <w:tcW w:w="1883" w:type="dxa"/>
          </w:tcPr>
          <w:p w14:paraId="7D90FADE" w14:textId="544890BF" w:rsidR="13204F43" w:rsidRPr="005832BB" w:rsidRDefault="4216DBCA" w:rsidP="76453F3B">
            <w:pPr>
              <w:rPr>
                <w:rStyle w:val="Text"/>
                <w:rFonts w:cs="Arial"/>
                <w:sz w:val="22"/>
                <w:szCs w:val="22"/>
              </w:rPr>
            </w:pPr>
            <w:r w:rsidRPr="005832BB">
              <w:rPr>
                <w:rStyle w:val="Text"/>
                <w:rFonts w:cs="Arial"/>
                <w:sz w:val="22"/>
                <w:szCs w:val="22"/>
              </w:rPr>
              <w:t>Contractor</w:t>
            </w:r>
          </w:p>
        </w:tc>
        <w:tc>
          <w:tcPr>
            <w:tcW w:w="1675" w:type="dxa"/>
          </w:tcPr>
          <w:p w14:paraId="2ECEA039" w14:textId="0F12D37B" w:rsidR="6C7B1300" w:rsidRPr="005832BB" w:rsidRDefault="4CF20787" w:rsidP="6C7B1300">
            <w:pPr>
              <w:rPr>
                <w:rStyle w:val="Important"/>
                <w:b w:val="0"/>
                <w:color w:val="000000" w:themeColor="text1"/>
                <w:sz w:val="22"/>
                <w:szCs w:val="22"/>
              </w:rPr>
            </w:pPr>
            <w:r w:rsidRPr="005832BB">
              <w:rPr>
                <w:rStyle w:val="Important"/>
                <w:b w:val="0"/>
                <w:color w:val="000000" w:themeColor="text1"/>
                <w:sz w:val="22"/>
                <w:szCs w:val="22"/>
              </w:rPr>
              <w:t>07</w:t>
            </w:r>
            <w:r w:rsidR="0FBA2CEA" w:rsidRPr="005832BB">
              <w:rPr>
                <w:rStyle w:val="Important"/>
                <w:b w:val="0"/>
                <w:color w:val="000000" w:themeColor="text1"/>
                <w:sz w:val="22"/>
                <w:szCs w:val="22"/>
              </w:rPr>
              <w:t>/03/2025</w:t>
            </w:r>
          </w:p>
        </w:tc>
      </w:tr>
      <w:tr w:rsidR="4D86EB61" w14:paraId="66B93466" w14:textId="77777777" w:rsidTr="00D11DD6">
        <w:trPr>
          <w:trHeight w:val="300"/>
        </w:trPr>
        <w:tc>
          <w:tcPr>
            <w:tcW w:w="3111" w:type="dxa"/>
          </w:tcPr>
          <w:p w14:paraId="6C1051D7" w14:textId="10DE0635" w:rsidR="4D86EB61" w:rsidRDefault="4D86EB61" w:rsidP="4D86EB61">
            <w:pPr>
              <w:rPr>
                <w:rStyle w:val="Important"/>
              </w:rPr>
            </w:pPr>
          </w:p>
        </w:tc>
        <w:tc>
          <w:tcPr>
            <w:tcW w:w="1968" w:type="dxa"/>
          </w:tcPr>
          <w:p w14:paraId="510B3008" w14:textId="34228B35" w:rsidR="74EF2776" w:rsidRPr="005832BB" w:rsidRDefault="74EF2776" w:rsidP="4D86EB61">
            <w:pPr>
              <w:rPr>
                <w:rFonts w:eastAsia="Aptos Narrow" w:cs="Arial"/>
                <w:sz w:val="22"/>
                <w:szCs w:val="22"/>
              </w:rPr>
            </w:pPr>
            <w:r w:rsidRPr="005832BB">
              <w:rPr>
                <w:rFonts w:eastAsia="Aptos Narrow" w:cs="Arial"/>
                <w:sz w:val="22"/>
                <w:szCs w:val="22"/>
              </w:rPr>
              <w:t>Analyse 1</w:t>
            </w:r>
            <w:r w:rsidRPr="005832BB">
              <w:rPr>
                <w:rFonts w:eastAsia="Aptos Narrow" w:cs="Arial"/>
                <w:sz w:val="22"/>
                <w:szCs w:val="22"/>
                <w:vertAlign w:val="superscript"/>
              </w:rPr>
              <w:t>st</w:t>
            </w:r>
            <w:r w:rsidRPr="005832BB">
              <w:rPr>
                <w:rFonts w:eastAsia="Aptos Narrow" w:cs="Arial"/>
                <w:sz w:val="22"/>
                <w:szCs w:val="22"/>
              </w:rPr>
              <w:t xml:space="preserve"> post- treatment samples by metabarcoding</w:t>
            </w:r>
          </w:p>
        </w:tc>
        <w:tc>
          <w:tcPr>
            <w:tcW w:w="1883" w:type="dxa"/>
          </w:tcPr>
          <w:p w14:paraId="0E3455A7" w14:textId="6CB948C1" w:rsidR="4D86EB61" w:rsidRPr="005832BB" w:rsidRDefault="35C604C1" w:rsidP="76453F3B">
            <w:pPr>
              <w:rPr>
                <w:rStyle w:val="Text"/>
                <w:rFonts w:cs="Arial"/>
                <w:sz w:val="22"/>
                <w:szCs w:val="22"/>
              </w:rPr>
            </w:pPr>
            <w:r w:rsidRPr="005832BB">
              <w:rPr>
                <w:rStyle w:val="Text"/>
                <w:rFonts w:cs="Arial"/>
                <w:sz w:val="22"/>
                <w:szCs w:val="22"/>
              </w:rPr>
              <w:t>Contractor</w:t>
            </w:r>
          </w:p>
        </w:tc>
        <w:tc>
          <w:tcPr>
            <w:tcW w:w="1675" w:type="dxa"/>
          </w:tcPr>
          <w:p w14:paraId="7920BBA6" w14:textId="67FC89C9" w:rsidR="4D86EB61" w:rsidRPr="005832BB" w:rsidRDefault="47CF54E4" w:rsidP="4D86EB61">
            <w:pPr>
              <w:rPr>
                <w:rStyle w:val="Important"/>
                <w:b w:val="0"/>
                <w:color w:val="000000" w:themeColor="text1"/>
                <w:sz w:val="22"/>
                <w:szCs w:val="22"/>
              </w:rPr>
            </w:pPr>
            <w:r w:rsidRPr="005832BB">
              <w:rPr>
                <w:rStyle w:val="Important"/>
                <w:b w:val="0"/>
                <w:color w:val="000000" w:themeColor="text1"/>
                <w:sz w:val="22"/>
                <w:szCs w:val="22"/>
              </w:rPr>
              <w:t>14</w:t>
            </w:r>
            <w:r w:rsidR="211C79F4" w:rsidRPr="005832BB">
              <w:rPr>
                <w:rStyle w:val="Important"/>
                <w:b w:val="0"/>
                <w:color w:val="000000" w:themeColor="text1"/>
                <w:sz w:val="22"/>
                <w:szCs w:val="22"/>
              </w:rPr>
              <w:t>/03/2025</w:t>
            </w:r>
          </w:p>
        </w:tc>
      </w:tr>
      <w:tr w:rsidR="1F4933CC" w14:paraId="49523F71" w14:textId="77777777" w:rsidTr="00D11DD6">
        <w:trPr>
          <w:trHeight w:val="300"/>
        </w:trPr>
        <w:tc>
          <w:tcPr>
            <w:tcW w:w="3111" w:type="dxa"/>
          </w:tcPr>
          <w:p w14:paraId="074B7A1B" w14:textId="305A4FFD" w:rsidR="1F4933CC" w:rsidRDefault="1F4933CC" w:rsidP="1F4933CC">
            <w:pPr>
              <w:rPr>
                <w:rStyle w:val="Important"/>
              </w:rPr>
            </w:pPr>
          </w:p>
        </w:tc>
        <w:tc>
          <w:tcPr>
            <w:tcW w:w="1968" w:type="dxa"/>
          </w:tcPr>
          <w:p w14:paraId="354B86A0" w14:textId="5F6DF7AF" w:rsidR="1EB717FF" w:rsidRPr="005832BB" w:rsidRDefault="1EB717FF" w:rsidP="1EB717FF">
            <w:pPr>
              <w:rPr>
                <w:rFonts w:eastAsia="Aptos Narrow" w:cs="Arial"/>
                <w:sz w:val="22"/>
                <w:szCs w:val="22"/>
              </w:rPr>
            </w:pPr>
            <w:r w:rsidRPr="005832BB">
              <w:rPr>
                <w:rFonts w:eastAsia="Aptos Narrow" w:cs="Arial"/>
                <w:sz w:val="22"/>
                <w:szCs w:val="22"/>
              </w:rPr>
              <w:t xml:space="preserve">Apply bioinformatic processing for </w:t>
            </w:r>
            <w:r w:rsidR="259641AF" w:rsidRPr="005832BB">
              <w:rPr>
                <w:rFonts w:eastAsia="Aptos Narrow" w:cs="Arial"/>
                <w:sz w:val="22"/>
                <w:szCs w:val="22"/>
              </w:rPr>
              <w:t>2</w:t>
            </w:r>
            <w:r w:rsidR="259641AF" w:rsidRPr="005832BB">
              <w:rPr>
                <w:rFonts w:eastAsia="Aptos Narrow" w:cs="Arial"/>
                <w:sz w:val="22"/>
                <w:szCs w:val="22"/>
                <w:vertAlign w:val="superscript"/>
              </w:rPr>
              <w:t>nd</w:t>
            </w:r>
            <w:r w:rsidRPr="005832BB">
              <w:rPr>
                <w:rFonts w:eastAsia="Aptos Narrow" w:cs="Arial"/>
                <w:sz w:val="22"/>
                <w:szCs w:val="22"/>
              </w:rPr>
              <w:t xml:space="preserve"> post treatment samples</w:t>
            </w:r>
          </w:p>
          <w:p w14:paraId="4616C124" w14:textId="0BF75FFE" w:rsidR="1EB717FF" w:rsidRPr="005832BB" w:rsidRDefault="1EB717FF" w:rsidP="1EB717FF">
            <w:pPr>
              <w:rPr>
                <w:rStyle w:val="Important"/>
                <w:sz w:val="22"/>
                <w:szCs w:val="22"/>
              </w:rPr>
            </w:pPr>
          </w:p>
        </w:tc>
        <w:tc>
          <w:tcPr>
            <w:tcW w:w="1883" w:type="dxa"/>
          </w:tcPr>
          <w:p w14:paraId="6E95AEAB" w14:textId="40E6E10F" w:rsidR="1F4933CC" w:rsidRPr="005832BB" w:rsidRDefault="2E7BCADB" w:rsidP="76453F3B">
            <w:pPr>
              <w:rPr>
                <w:rStyle w:val="Text"/>
                <w:rFonts w:cs="Arial"/>
                <w:sz w:val="22"/>
                <w:szCs w:val="22"/>
              </w:rPr>
            </w:pPr>
            <w:r w:rsidRPr="005832BB">
              <w:rPr>
                <w:rStyle w:val="Text"/>
                <w:rFonts w:cs="Arial"/>
                <w:sz w:val="22"/>
                <w:szCs w:val="22"/>
              </w:rPr>
              <w:t>Contractor</w:t>
            </w:r>
          </w:p>
        </w:tc>
        <w:tc>
          <w:tcPr>
            <w:tcW w:w="1675" w:type="dxa"/>
          </w:tcPr>
          <w:p w14:paraId="04709424" w14:textId="016B1314" w:rsidR="1F4933CC" w:rsidRPr="005832BB" w:rsidRDefault="45A885B6" w:rsidP="1F4933CC">
            <w:pPr>
              <w:rPr>
                <w:rStyle w:val="Important"/>
                <w:b w:val="0"/>
                <w:color w:val="000000" w:themeColor="text1"/>
                <w:sz w:val="22"/>
                <w:szCs w:val="22"/>
              </w:rPr>
            </w:pPr>
            <w:r w:rsidRPr="005832BB">
              <w:rPr>
                <w:rStyle w:val="Important"/>
                <w:b w:val="0"/>
                <w:color w:val="000000" w:themeColor="text1"/>
                <w:sz w:val="22"/>
                <w:szCs w:val="22"/>
              </w:rPr>
              <w:t>21/03/2025</w:t>
            </w:r>
          </w:p>
        </w:tc>
      </w:tr>
      <w:tr w:rsidR="1F4933CC" w14:paraId="439A04BC" w14:textId="77777777" w:rsidTr="00D11DD6">
        <w:trPr>
          <w:trHeight w:val="300"/>
        </w:trPr>
        <w:tc>
          <w:tcPr>
            <w:tcW w:w="3111" w:type="dxa"/>
          </w:tcPr>
          <w:p w14:paraId="757576AD" w14:textId="30A06407" w:rsidR="1F4933CC" w:rsidRDefault="1F4933CC" w:rsidP="1F4933CC">
            <w:pPr>
              <w:rPr>
                <w:rStyle w:val="Important"/>
              </w:rPr>
            </w:pPr>
          </w:p>
        </w:tc>
        <w:tc>
          <w:tcPr>
            <w:tcW w:w="1968" w:type="dxa"/>
          </w:tcPr>
          <w:p w14:paraId="1CEE9CA6" w14:textId="388E2C0E" w:rsidR="1EB717FF" w:rsidRPr="005832BB" w:rsidRDefault="1EB717FF" w:rsidP="1EB717FF">
            <w:pPr>
              <w:rPr>
                <w:rFonts w:eastAsia="Aptos Narrow" w:cs="Arial"/>
                <w:sz w:val="22"/>
                <w:szCs w:val="22"/>
              </w:rPr>
            </w:pPr>
            <w:r w:rsidRPr="005832BB">
              <w:rPr>
                <w:rFonts w:eastAsia="Aptos Narrow" w:cs="Arial"/>
                <w:sz w:val="22"/>
                <w:szCs w:val="22"/>
              </w:rPr>
              <w:t xml:space="preserve">Statistical processing, analysis and write up of results </w:t>
            </w:r>
            <w:proofErr w:type="gramStart"/>
            <w:r w:rsidRPr="005832BB">
              <w:rPr>
                <w:rFonts w:eastAsia="Aptos Narrow" w:cs="Arial"/>
                <w:sz w:val="22"/>
                <w:szCs w:val="22"/>
              </w:rPr>
              <w:t xml:space="preserve">of  </w:t>
            </w:r>
            <w:r w:rsidR="7676E979" w:rsidRPr="005832BB">
              <w:rPr>
                <w:rFonts w:eastAsia="Aptos Narrow" w:cs="Arial"/>
                <w:sz w:val="22"/>
                <w:szCs w:val="22"/>
              </w:rPr>
              <w:t>2</w:t>
            </w:r>
            <w:proofErr w:type="gramEnd"/>
            <w:r w:rsidR="7676E979" w:rsidRPr="005832BB">
              <w:rPr>
                <w:rFonts w:eastAsia="Aptos Narrow" w:cs="Arial"/>
                <w:sz w:val="22"/>
                <w:szCs w:val="22"/>
                <w:vertAlign w:val="superscript"/>
              </w:rPr>
              <w:t>nd</w:t>
            </w:r>
            <w:r w:rsidRPr="005832BB">
              <w:rPr>
                <w:rFonts w:eastAsia="Aptos Narrow" w:cs="Arial"/>
                <w:sz w:val="22"/>
                <w:szCs w:val="22"/>
              </w:rPr>
              <w:t xml:space="preserve"> post treatment samples.</w:t>
            </w:r>
          </w:p>
          <w:p w14:paraId="05AA32CF" w14:textId="39E8F78A" w:rsidR="1EB717FF" w:rsidRPr="005832BB" w:rsidRDefault="1EB717FF" w:rsidP="1EB717FF">
            <w:pPr>
              <w:rPr>
                <w:rStyle w:val="Important"/>
                <w:sz w:val="22"/>
                <w:szCs w:val="22"/>
              </w:rPr>
            </w:pPr>
          </w:p>
        </w:tc>
        <w:tc>
          <w:tcPr>
            <w:tcW w:w="1883" w:type="dxa"/>
          </w:tcPr>
          <w:p w14:paraId="0D16953A" w14:textId="460FD35F" w:rsidR="1F4933CC" w:rsidRPr="005832BB" w:rsidRDefault="6F44F90A" w:rsidP="76453F3B">
            <w:pPr>
              <w:rPr>
                <w:rStyle w:val="Text"/>
                <w:rFonts w:cs="Arial"/>
                <w:sz w:val="22"/>
                <w:szCs w:val="22"/>
              </w:rPr>
            </w:pPr>
            <w:r w:rsidRPr="005832BB">
              <w:rPr>
                <w:rStyle w:val="Text"/>
                <w:rFonts w:cs="Arial"/>
                <w:sz w:val="22"/>
                <w:szCs w:val="22"/>
              </w:rPr>
              <w:t>Contractor</w:t>
            </w:r>
          </w:p>
        </w:tc>
        <w:tc>
          <w:tcPr>
            <w:tcW w:w="1675" w:type="dxa"/>
          </w:tcPr>
          <w:p w14:paraId="4D58CD17" w14:textId="2326F0DF" w:rsidR="1F4933CC" w:rsidRPr="005832BB" w:rsidRDefault="068B2CBE" w:rsidP="1F4933CC">
            <w:pPr>
              <w:rPr>
                <w:rStyle w:val="Important"/>
                <w:b w:val="0"/>
                <w:color w:val="000000" w:themeColor="text1"/>
                <w:sz w:val="22"/>
                <w:szCs w:val="22"/>
              </w:rPr>
            </w:pPr>
            <w:r w:rsidRPr="005832BB">
              <w:rPr>
                <w:rStyle w:val="Important"/>
                <w:b w:val="0"/>
                <w:color w:val="000000" w:themeColor="text1"/>
                <w:sz w:val="22"/>
                <w:szCs w:val="22"/>
              </w:rPr>
              <w:t>28/03/2025</w:t>
            </w:r>
          </w:p>
        </w:tc>
      </w:tr>
      <w:tr w:rsidR="1F4933CC" w14:paraId="32517C95" w14:textId="77777777" w:rsidTr="00D11DD6">
        <w:trPr>
          <w:trHeight w:val="300"/>
        </w:trPr>
        <w:tc>
          <w:tcPr>
            <w:tcW w:w="3111" w:type="dxa"/>
          </w:tcPr>
          <w:p w14:paraId="2585E2DA" w14:textId="0381F504" w:rsidR="1F4933CC" w:rsidRDefault="1F4933CC" w:rsidP="1F4933CC">
            <w:pPr>
              <w:rPr>
                <w:rStyle w:val="Important"/>
              </w:rPr>
            </w:pPr>
          </w:p>
        </w:tc>
        <w:tc>
          <w:tcPr>
            <w:tcW w:w="1968" w:type="dxa"/>
          </w:tcPr>
          <w:p w14:paraId="627BD68C" w14:textId="6250CD0E" w:rsidR="1F4933CC" w:rsidRPr="005832BB" w:rsidRDefault="622DF848" w:rsidP="1F4933CC">
            <w:pPr>
              <w:rPr>
                <w:rFonts w:eastAsia="Aptos Narrow" w:cs="Arial"/>
                <w:sz w:val="22"/>
                <w:szCs w:val="22"/>
              </w:rPr>
            </w:pPr>
            <w:r w:rsidRPr="005832BB">
              <w:rPr>
                <w:rFonts w:eastAsia="Aptos Narrow" w:cs="Arial"/>
                <w:sz w:val="22"/>
                <w:szCs w:val="22"/>
              </w:rPr>
              <w:t>Final reports</w:t>
            </w:r>
            <w:r w:rsidR="11CAAF61" w:rsidRPr="005832BB">
              <w:rPr>
                <w:rFonts w:eastAsia="Aptos Narrow" w:cs="Arial"/>
                <w:sz w:val="22"/>
                <w:szCs w:val="22"/>
              </w:rPr>
              <w:t>, results and presentation</w:t>
            </w:r>
            <w:r w:rsidRPr="005832BB">
              <w:rPr>
                <w:rFonts w:eastAsia="Aptos Narrow" w:cs="Arial"/>
                <w:sz w:val="22"/>
                <w:szCs w:val="22"/>
              </w:rPr>
              <w:t xml:space="preserve"> submitted to NE</w:t>
            </w:r>
          </w:p>
        </w:tc>
        <w:tc>
          <w:tcPr>
            <w:tcW w:w="1883" w:type="dxa"/>
          </w:tcPr>
          <w:p w14:paraId="5E01451E" w14:textId="6DA2189B" w:rsidR="1F4933CC" w:rsidRPr="005832BB" w:rsidRDefault="13AFC0C2" w:rsidP="76453F3B">
            <w:pPr>
              <w:rPr>
                <w:rStyle w:val="Text"/>
                <w:rFonts w:cs="Arial"/>
                <w:sz w:val="22"/>
                <w:szCs w:val="22"/>
              </w:rPr>
            </w:pPr>
            <w:r w:rsidRPr="005832BB">
              <w:rPr>
                <w:rStyle w:val="Text"/>
                <w:rFonts w:cs="Arial"/>
                <w:sz w:val="22"/>
                <w:szCs w:val="22"/>
              </w:rPr>
              <w:t>Contractor</w:t>
            </w:r>
          </w:p>
        </w:tc>
        <w:tc>
          <w:tcPr>
            <w:tcW w:w="1675" w:type="dxa"/>
          </w:tcPr>
          <w:p w14:paraId="741F34B6" w14:textId="483B6199" w:rsidR="1F4933CC" w:rsidRPr="005832BB" w:rsidRDefault="62149A87" w:rsidP="1F4933CC">
            <w:pPr>
              <w:rPr>
                <w:rStyle w:val="Important"/>
                <w:b w:val="0"/>
                <w:color w:val="000000" w:themeColor="text1"/>
                <w:sz w:val="22"/>
                <w:szCs w:val="22"/>
              </w:rPr>
            </w:pPr>
            <w:r w:rsidRPr="005832BB">
              <w:rPr>
                <w:rStyle w:val="Important"/>
                <w:b w:val="0"/>
                <w:color w:val="000000" w:themeColor="text1"/>
                <w:sz w:val="22"/>
                <w:szCs w:val="22"/>
              </w:rPr>
              <w:t>31/03/2025</w:t>
            </w:r>
          </w:p>
        </w:tc>
      </w:tr>
      <w:tr w:rsidR="308ECDBA" w14:paraId="73B0DD83" w14:textId="77777777" w:rsidTr="00D11DD6">
        <w:trPr>
          <w:trHeight w:val="300"/>
        </w:trPr>
        <w:tc>
          <w:tcPr>
            <w:tcW w:w="3111" w:type="dxa"/>
          </w:tcPr>
          <w:p w14:paraId="2DDFEC59" w14:textId="5B9A3B83" w:rsidR="308ECDBA" w:rsidRDefault="308ECDBA" w:rsidP="308ECDBA">
            <w:pPr>
              <w:rPr>
                <w:rStyle w:val="Important"/>
              </w:rPr>
            </w:pPr>
          </w:p>
        </w:tc>
        <w:tc>
          <w:tcPr>
            <w:tcW w:w="1968" w:type="dxa"/>
          </w:tcPr>
          <w:p w14:paraId="549D3CE6" w14:textId="4916D103" w:rsidR="1F4933CC" w:rsidRPr="005832BB" w:rsidRDefault="622DF848" w:rsidP="1F4933CC">
            <w:pPr>
              <w:rPr>
                <w:rFonts w:eastAsia="Aptos Narrow" w:cs="Arial"/>
                <w:sz w:val="22"/>
                <w:szCs w:val="22"/>
              </w:rPr>
            </w:pPr>
            <w:r w:rsidRPr="005832BB">
              <w:rPr>
                <w:rFonts w:eastAsia="Aptos Narrow" w:cs="Arial"/>
                <w:sz w:val="22"/>
                <w:szCs w:val="22"/>
              </w:rPr>
              <w:t xml:space="preserve">Final </w:t>
            </w:r>
            <w:proofErr w:type="gramStart"/>
            <w:r w:rsidRPr="005832BB">
              <w:rPr>
                <w:rFonts w:eastAsia="Aptos Narrow" w:cs="Arial"/>
                <w:sz w:val="22"/>
                <w:szCs w:val="22"/>
              </w:rPr>
              <w:t>project</w:t>
            </w:r>
            <w:proofErr w:type="gramEnd"/>
            <w:r w:rsidRPr="005832BB">
              <w:rPr>
                <w:rFonts w:eastAsia="Aptos Narrow" w:cs="Arial"/>
                <w:sz w:val="22"/>
                <w:szCs w:val="22"/>
              </w:rPr>
              <w:t xml:space="preserve"> wrap up meeting</w:t>
            </w:r>
          </w:p>
        </w:tc>
        <w:tc>
          <w:tcPr>
            <w:tcW w:w="1883" w:type="dxa"/>
          </w:tcPr>
          <w:p w14:paraId="3AD8AE00" w14:textId="1A46B0A9" w:rsidR="308ECDBA" w:rsidRPr="005832BB" w:rsidRDefault="464ABC97" w:rsidP="76453F3B">
            <w:pPr>
              <w:rPr>
                <w:rStyle w:val="Text"/>
                <w:rFonts w:cs="Arial"/>
                <w:sz w:val="22"/>
                <w:szCs w:val="22"/>
              </w:rPr>
            </w:pPr>
            <w:r w:rsidRPr="005832BB">
              <w:rPr>
                <w:rStyle w:val="Text"/>
                <w:rFonts w:cs="Arial"/>
                <w:sz w:val="22"/>
                <w:szCs w:val="22"/>
              </w:rPr>
              <w:t>Contractor/NE</w:t>
            </w:r>
          </w:p>
        </w:tc>
        <w:tc>
          <w:tcPr>
            <w:tcW w:w="1675" w:type="dxa"/>
          </w:tcPr>
          <w:p w14:paraId="7D31C713" w14:textId="483B6199" w:rsidR="308ECDBA" w:rsidRPr="005832BB" w:rsidRDefault="080B8C79" w:rsidP="00C56426">
            <w:pPr>
              <w:rPr>
                <w:rStyle w:val="Important"/>
                <w:b w:val="0"/>
                <w:color w:val="000000" w:themeColor="text1"/>
                <w:sz w:val="22"/>
                <w:szCs w:val="22"/>
              </w:rPr>
            </w:pPr>
            <w:r w:rsidRPr="005832BB">
              <w:rPr>
                <w:rStyle w:val="Important"/>
                <w:b w:val="0"/>
                <w:color w:val="000000" w:themeColor="text1"/>
                <w:sz w:val="22"/>
                <w:szCs w:val="22"/>
              </w:rPr>
              <w:t>31/03/2025</w:t>
            </w:r>
          </w:p>
          <w:p w14:paraId="3FD3A7A6" w14:textId="077BC22C" w:rsidR="308ECDBA" w:rsidRPr="005832BB" w:rsidRDefault="308ECDBA" w:rsidP="308ECDBA">
            <w:pPr>
              <w:rPr>
                <w:rStyle w:val="Important"/>
                <w:b w:val="0"/>
                <w:color w:val="000000" w:themeColor="text1"/>
                <w:sz w:val="22"/>
                <w:szCs w:val="22"/>
              </w:rPr>
            </w:pPr>
          </w:p>
        </w:tc>
      </w:tr>
    </w:tbl>
    <w:p w14:paraId="4283A248" w14:textId="2BC7D7D8" w:rsidR="00031F8C" w:rsidRDefault="4D7E9EDA">
      <w:r>
        <w:rPr>
          <w:noProof/>
        </w:rPr>
        <w:drawing>
          <wp:inline distT="0" distB="0" distL="0" distR="0" wp14:anchorId="3F239907" wp14:editId="2C118118">
            <wp:extent cx="6143624" cy="2853538"/>
            <wp:effectExtent l="0" t="0" r="0" b="0"/>
            <wp:docPr id="1868376228" name="Picture 186837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143624" cy="2853538"/>
                    </a:xfrm>
                    <a:prstGeom prst="rect">
                      <a:avLst/>
                    </a:prstGeom>
                  </pic:spPr>
                </pic:pic>
              </a:graphicData>
            </a:graphic>
          </wp:inline>
        </w:drawing>
      </w:r>
    </w:p>
    <w:p w14:paraId="04DC59C6" w14:textId="272DAD6C" w:rsidR="001C4A38" w:rsidRDefault="00276CE8" w:rsidP="00C56426">
      <w:r>
        <w:t>The project will be managed by Matthew Shepherd</w:t>
      </w:r>
      <w:r w:rsidR="4C26C30A">
        <w:t xml:space="preserve"> and Jonathan Griffiths </w:t>
      </w:r>
      <w:r>
        <w:t xml:space="preserve">for Natural England, with regular online meetings organised by the contractor, to provide updates and clarify issues and risks. Any risks identified by the contractor to the delivery of this project should be raised as early as possible by email or telephone to the project manager. All </w:t>
      </w:r>
      <w:r w:rsidR="00EC5641">
        <w:t>deliverables</w:t>
      </w:r>
      <w:r>
        <w:t xml:space="preserve"> will be supplied as electronic copies. We would value suggestions from the contractor on how best to proceed with publication of the report, or a paper closely derived from it, in a peer reviewed academic journal.</w:t>
      </w:r>
    </w:p>
    <w:sectPr w:rsidR="001C4A38" w:rsidSect="005B2E3E">
      <w:headerReference w:type="even" r:id="rId12"/>
      <w:headerReference w:type="default" r:id="rId13"/>
      <w:footerReference w:type="even" r:id="rId14"/>
      <w:footerReference w:type="default" r:id="rId15"/>
      <w:headerReference w:type="first" r:id="rId16"/>
      <w:footerReference w:type="firs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4DE6E" w14:textId="77777777" w:rsidR="00C24387" w:rsidRDefault="00C24387">
      <w:pPr>
        <w:spacing w:after="0" w:line="240" w:lineRule="auto"/>
      </w:pPr>
      <w:r>
        <w:separator/>
      </w:r>
    </w:p>
  </w:endnote>
  <w:endnote w:type="continuationSeparator" w:id="0">
    <w:p w14:paraId="06133CB7" w14:textId="77777777" w:rsidR="00C24387" w:rsidRDefault="00C24387">
      <w:pPr>
        <w:spacing w:after="0" w:line="240" w:lineRule="auto"/>
      </w:pPr>
      <w:r>
        <w:continuationSeparator/>
      </w:r>
    </w:p>
  </w:endnote>
  <w:endnote w:type="continuationNotice" w:id="1">
    <w:p w14:paraId="27103DD7" w14:textId="77777777" w:rsidR="00C24387" w:rsidRDefault="00C24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5B621" w14:textId="77777777" w:rsidR="00685D46" w:rsidRDefault="00685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7E1D37" w:rsidRPr="00486248" w14:paraId="58B1656F" w14:textId="77777777">
      <w:trPr>
        <w:trHeight w:val="286"/>
      </w:trPr>
      <w:tc>
        <w:tcPr>
          <w:tcW w:w="2835" w:type="dxa"/>
          <w:hideMark/>
        </w:tcPr>
        <w:p w14:paraId="447AD7DA" w14:textId="77777777" w:rsidR="00075095" w:rsidRPr="00486248" w:rsidRDefault="007E1D37">
          <w:pPr>
            <w:pStyle w:val="Footer"/>
          </w:pPr>
          <w:r>
            <w:t xml:space="preserve">Reference: </w:t>
          </w:r>
          <w:sdt>
            <w:sdtPr>
              <w:alias w:val="Reference"/>
              <w:tag w:val="ContentCloud_Reference"/>
              <w:id w:val="-1412312644"/>
              <w:text/>
            </w:sdtPr>
            <w:sdtContent>
              <w:r>
                <w:t>LIT 63283</w:t>
              </w:r>
            </w:sdtContent>
          </w:sdt>
        </w:p>
      </w:tc>
      <w:tc>
        <w:tcPr>
          <w:tcW w:w="1701" w:type="dxa"/>
          <w:hideMark/>
        </w:tcPr>
        <w:p w14:paraId="37B7AC79" w14:textId="77777777" w:rsidR="00075095" w:rsidRPr="00486248" w:rsidRDefault="007E1D37">
          <w:pPr>
            <w:pStyle w:val="Footer"/>
          </w:pPr>
          <w:r w:rsidRPr="00486248">
            <w:t xml:space="preserve">Version: </w:t>
          </w:r>
          <w:sdt>
            <w:sdtPr>
              <w:alias w:val="Label"/>
              <w:tag w:val="DLCPolicyLabelValue"/>
              <w:id w:val="-2006353152"/>
              <w:lock w:val="contentLocked"/>
              <w:text w:multiLine="1"/>
            </w:sdtPr>
            <w:sdtContent>
              <w:r>
                <w:t>2.3</w:t>
              </w:r>
            </w:sdtContent>
          </w:sdt>
        </w:p>
      </w:tc>
      <w:tc>
        <w:tcPr>
          <w:tcW w:w="4134" w:type="dxa"/>
          <w:hideMark/>
        </w:tcPr>
        <w:p w14:paraId="1C60757A" w14:textId="77777777" w:rsidR="00075095" w:rsidRPr="00486248" w:rsidRDefault="007E1D37">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Content>
              <w:r>
                <w:t>OFFICIAL</w:t>
              </w:r>
            </w:sdtContent>
          </w:sdt>
        </w:p>
      </w:tc>
      <w:tc>
        <w:tcPr>
          <w:tcW w:w="6786" w:type="dxa"/>
          <w:hideMark/>
        </w:tcPr>
        <w:p w14:paraId="3B8782CA" w14:textId="77777777" w:rsidR="00075095" w:rsidRPr="00486248" w:rsidRDefault="007E1D37">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288D3C4D" w14:textId="77777777" w:rsidR="00075095" w:rsidRPr="00623218" w:rsidRDefault="007E1D37">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7E1D37" w:rsidRPr="00486248" w14:paraId="0FC50F6D" w14:textId="77777777">
      <w:trPr>
        <w:trHeight w:val="286"/>
      </w:trPr>
      <w:tc>
        <w:tcPr>
          <w:tcW w:w="2835" w:type="dxa"/>
          <w:hideMark/>
        </w:tcPr>
        <w:p w14:paraId="145E622C" w14:textId="77777777" w:rsidR="00075095" w:rsidRPr="00486248" w:rsidRDefault="007E1D37">
          <w:pPr>
            <w:pStyle w:val="Footer"/>
          </w:pPr>
          <w:r>
            <w:t xml:space="preserve">Reference: </w:t>
          </w:r>
          <w:sdt>
            <w:sdtPr>
              <w:alias w:val="Reference"/>
              <w:tag w:val="ContentCloud_Reference"/>
              <w:id w:val="1385454047"/>
              <w:text/>
            </w:sdtPr>
            <w:sdtContent>
              <w:r>
                <w:t>LIT 63283</w:t>
              </w:r>
            </w:sdtContent>
          </w:sdt>
        </w:p>
      </w:tc>
      <w:tc>
        <w:tcPr>
          <w:tcW w:w="1701" w:type="dxa"/>
          <w:hideMark/>
        </w:tcPr>
        <w:p w14:paraId="03E8E89C" w14:textId="77777777" w:rsidR="00075095" w:rsidRPr="00486248" w:rsidRDefault="007E1D37">
          <w:pPr>
            <w:pStyle w:val="Footer"/>
          </w:pPr>
          <w:r w:rsidRPr="00486248">
            <w:t xml:space="preserve">Version: </w:t>
          </w:r>
          <w:sdt>
            <w:sdtPr>
              <w:alias w:val="Label"/>
              <w:tag w:val="DLCPolicyLabelValue"/>
              <w:id w:val="686030873"/>
              <w:lock w:val="contentLocked"/>
              <w:text w:multiLine="1"/>
            </w:sdtPr>
            <w:sdtContent>
              <w:r>
                <w:t>2.3</w:t>
              </w:r>
            </w:sdtContent>
          </w:sdt>
        </w:p>
      </w:tc>
      <w:tc>
        <w:tcPr>
          <w:tcW w:w="4134" w:type="dxa"/>
          <w:hideMark/>
        </w:tcPr>
        <w:p w14:paraId="19306C1C" w14:textId="77777777" w:rsidR="00075095" w:rsidRPr="00486248" w:rsidRDefault="007E1D37">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71B033ED" w14:textId="77777777" w:rsidR="00075095" w:rsidRPr="00486248" w:rsidRDefault="007E1D37">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15ED73AF" w14:textId="77777777" w:rsidR="00075095" w:rsidRPr="006D0934" w:rsidRDefault="007E1D37">
    <w:pPr>
      <w:jc w:val="right"/>
    </w:pPr>
    <w:r w:rsidRPr="004A629A">
      <w:t xml:space="preserve">Find out more and give feedback on this content. </w:t>
    </w:r>
    <w:hyperlink r:id="rId1" w:history="1">
      <w:r w:rsidR="00075095"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45256" w14:textId="77777777" w:rsidR="00C24387" w:rsidRDefault="00C24387">
      <w:pPr>
        <w:spacing w:after="0" w:line="240" w:lineRule="auto"/>
      </w:pPr>
      <w:r>
        <w:separator/>
      </w:r>
    </w:p>
  </w:footnote>
  <w:footnote w:type="continuationSeparator" w:id="0">
    <w:p w14:paraId="46A6AA31" w14:textId="77777777" w:rsidR="00C24387" w:rsidRDefault="00C24387">
      <w:pPr>
        <w:spacing w:after="0" w:line="240" w:lineRule="auto"/>
      </w:pPr>
      <w:r>
        <w:continuationSeparator/>
      </w:r>
    </w:p>
  </w:footnote>
  <w:footnote w:type="continuationNotice" w:id="1">
    <w:p w14:paraId="487B361B" w14:textId="77777777" w:rsidR="00C24387" w:rsidRDefault="00C243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02830" w14:textId="77777777" w:rsidR="00685D46" w:rsidRDefault="00685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0496C" w14:textId="77777777" w:rsidR="00075095" w:rsidRDefault="00075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92C3" w14:textId="77777777" w:rsidR="00075095" w:rsidRDefault="007E1D37">
    <w:pPr>
      <w:pStyle w:val="Header"/>
      <w:jc w:val="right"/>
    </w:pPr>
    <w:r>
      <w:rPr>
        <w:b/>
        <w:color w:val="auto"/>
        <w:sz w:val="32"/>
        <w:szCs w:val="32"/>
      </w:rPr>
      <w:t>CONTROLLED CONTENT</w:t>
    </w:r>
  </w:p>
  <w:p w14:paraId="380D3661" w14:textId="17C042A0" w:rsidR="00075095" w:rsidRPr="00677361" w:rsidRDefault="006B43C0">
    <w:pPr>
      <w:pStyle w:val="Title"/>
      <w:rPr>
        <w:rFonts w:hint="eastAsia"/>
      </w:rPr>
    </w:pPr>
    <w:sdt>
      <w:sdtPr>
        <w:rPr>
          <w:rFonts w:ascii="Arial" w:hAnsi="Arial" w:cs="Arial"/>
          <w:b/>
          <w:bCs/>
          <w:sz w:val="40"/>
          <w:szCs w:val="40"/>
        </w:rPr>
        <w:alias w:val="Title"/>
        <w:tag w:val=""/>
        <w:id w:val="-1998727233"/>
        <w:dataBinding w:prefixMappings="xmlns:ns0='http://purl.org/dc/elements/1.1/' xmlns:ns1='http://schemas.openxmlformats.org/package/2006/metadata/core-properties' " w:xpath="/ns1:coreProperties[1]/ns0:title[1]" w:storeItemID="{6C3C8BC8-F283-45AE-878A-BAB7291924A1}"/>
        <w:text/>
      </w:sdtPr>
      <w:sdtContent>
        <w:r w:rsidR="006C52C5" w:rsidRPr="00122AD7">
          <w:rPr>
            <w:rFonts w:ascii="Arial" w:hAnsi="Arial" w:cs="Arial"/>
            <w:b/>
            <w:bCs/>
            <w:sz w:val="40"/>
            <w:szCs w:val="40"/>
          </w:rPr>
          <w:t>Guided</w:t>
        </w:r>
        <w:r w:rsidR="004601AA" w:rsidRPr="00122AD7">
          <w:rPr>
            <w:rFonts w:ascii="Arial" w:hAnsi="Arial" w:cs="Arial"/>
            <w:b/>
            <w:bCs/>
            <w:sz w:val="40"/>
            <w:szCs w:val="40"/>
          </w:rPr>
          <w:t xml:space="preserve"> </w:t>
        </w:r>
        <w:proofErr w:type="spellStart"/>
        <w:r w:rsidR="004601AA" w:rsidRPr="00122AD7">
          <w:rPr>
            <w:rFonts w:ascii="Arial" w:hAnsi="Arial" w:cs="Arial"/>
            <w:b/>
            <w:bCs/>
            <w:sz w:val="40"/>
            <w:szCs w:val="40"/>
          </w:rPr>
          <w:t>Buying_Spec</w:t>
        </w:r>
        <w:r w:rsidR="007C4A77" w:rsidRPr="00122AD7">
          <w:rPr>
            <w:rFonts w:ascii="Arial" w:hAnsi="Arial" w:cs="Arial"/>
            <w:b/>
            <w:bCs/>
            <w:sz w:val="40"/>
            <w:szCs w:val="40"/>
          </w:rPr>
          <w:t>ification</w:t>
        </w:r>
        <w:proofErr w:type="spellEnd"/>
        <w:r w:rsidR="007C4A77" w:rsidRPr="00122AD7">
          <w:rPr>
            <w:rFonts w:ascii="Arial" w:hAnsi="Arial" w:cs="Arial"/>
            <w:b/>
            <w:bCs/>
            <w:sz w:val="40"/>
            <w:szCs w:val="40"/>
          </w:rPr>
          <w:t xml:space="preserve"> </w:t>
        </w:r>
        <w:r w:rsidR="00BF5F9D" w:rsidRPr="00122AD7">
          <w:rPr>
            <w:rFonts w:ascii="Arial" w:hAnsi="Arial" w:cs="Arial"/>
            <w:b/>
            <w:bCs/>
            <w:sz w:val="40"/>
            <w:szCs w:val="40"/>
          </w:rPr>
          <w:t>te</w:t>
        </w:r>
        <w:r w:rsidR="009D3C8D" w:rsidRPr="00122AD7">
          <w:rPr>
            <w:rFonts w:ascii="Arial" w:hAnsi="Arial" w:cs="Arial"/>
            <w:b/>
            <w:bCs/>
            <w:sz w:val="40"/>
            <w:szCs w:val="40"/>
          </w:rPr>
          <w:t>mplate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7E1D37" w14:paraId="400D047B" w14:textId="77777777">
      <w:trPr>
        <w:trHeight w:val="456"/>
        <w:tblHeader/>
      </w:trPr>
      <w:tc>
        <w:tcPr>
          <w:tcW w:w="7508" w:type="dxa"/>
          <w:shd w:val="clear" w:color="auto" w:fill="000000" w:themeFill="text1"/>
          <w:vAlign w:val="center"/>
          <w:hideMark/>
        </w:tcPr>
        <w:p w14:paraId="6DEC04AC" w14:textId="77777777" w:rsidR="00075095" w:rsidRPr="00045E97" w:rsidRDefault="006B43C0">
          <w:pPr>
            <w:pStyle w:val="Titlebartext"/>
          </w:pPr>
          <w:sdt>
            <w:sdtPr>
              <w:alias w:val="Metadata content type name"/>
              <w:tag w:val="ContentCloud_MetadataCTypeName"/>
              <w:id w:val="2046087444"/>
              <w:text/>
            </w:sdtPr>
            <w:sdtContent>
              <w:r w:rsidR="007E1D37">
                <w:t>Template</w:t>
              </w:r>
            </w:sdtContent>
          </w:sdt>
          <w:r w:rsidR="007E1D37">
            <w:t xml:space="preserve">: </w:t>
          </w:r>
          <w:sdt>
            <w:sdtPr>
              <w:alias w:val="Reference"/>
              <w:tag w:val="ContentCloud_Reference"/>
              <w:id w:val="1299579010"/>
              <w:text/>
            </w:sdtPr>
            <w:sdtContent>
              <w:r w:rsidR="007E1D37">
                <w:t>LIT 63283</w:t>
              </w:r>
            </w:sdtContent>
          </w:sdt>
        </w:p>
      </w:tc>
      <w:tc>
        <w:tcPr>
          <w:tcW w:w="7943" w:type="dxa"/>
          <w:shd w:val="clear" w:color="auto" w:fill="000000" w:themeFill="text1"/>
          <w:vAlign w:val="center"/>
          <w:hideMark/>
        </w:tcPr>
        <w:p w14:paraId="127C27BC" w14:textId="018BAF19" w:rsidR="00075095" w:rsidRPr="00045E97" w:rsidRDefault="007E1D37">
          <w:pPr>
            <w:pStyle w:val="Titlebartext"/>
          </w:pPr>
          <w:r w:rsidRPr="00045E97">
            <w:t xml:space="preserve">Published: </w:t>
          </w:r>
          <w:sdt>
            <w:sdtPr>
              <w:alias w:val="Publish date"/>
              <w:tag w:val="ContentCloud_PublishDate"/>
              <w:id w:val="-842777557"/>
              <w:date w:fullDate="2024-10-24T00:00:00Z">
                <w:dateFormat w:val="dd/MM/yyyy"/>
                <w:lid w:val="en-GB"/>
                <w:storeMappedDataAs w:val="dateTime"/>
                <w:calendar w:val="gregorian"/>
              </w:date>
            </w:sdtPr>
            <w:sdtContent>
              <w:r w:rsidR="008A1683">
                <w:t>24/10/2024</w:t>
              </w:r>
            </w:sdtContent>
          </w:sdt>
        </w:p>
      </w:tc>
    </w:tr>
  </w:tbl>
  <w:p w14:paraId="4E71AA77" w14:textId="77777777" w:rsidR="00075095" w:rsidRDefault="00075095">
    <w:pPr>
      <w:spacing w:after="0"/>
    </w:pPr>
  </w:p>
  <w:p w14:paraId="79A57184" w14:textId="77777777" w:rsidR="00075095" w:rsidRDefault="007E1D37">
    <w:pPr>
      <w:rPr>
        <w:rStyle w:val="Text"/>
        <w:b/>
        <w:color w:val="auto"/>
      </w:rPr>
    </w:pPr>
    <w:r w:rsidRPr="00BF2B4C">
      <w:rPr>
        <w:rStyle w:val="HeadingCharacter"/>
      </w:rPr>
      <w:t>Audience:</w:t>
    </w:r>
    <w:r>
      <w:t xml:space="preserve"> </w:t>
    </w:r>
    <w:sdt>
      <w:sdtPr>
        <w:rPr>
          <w:rStyle w:val="Text"/>
          <w:b/>
          <w:color w:val="auto"/>
        </w:rPr>
        <w:id w:val="-1924634049"/>
        <w:text/>
      </w:sdtPr>
      <w:sdtContent>
        <w:r>
          <w:rPr>
            <w:rStyle w:val="Text"/>
            <w:b/>
            <w:color w:val="auto"/>
          </w:rPr>
          <w:t>Defra</w:t>
        </w:r>
      </w:sdtContent>
    </w:sdt>
  </w:p>
  <w:p w14:paraId="5B00D06F" w14:textId="77777777" w:rsidR="00075095" w:rsidRPr="005C3BA8" w:rsidRDefault="00075095">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F37F5"/>
    <w:multiLevelType w:val="hybridMultilevel"/>
    <w:tmpl w:val="FFFFFFFF"/>
    <w:lvl w:ilvl="0" w:tplc="AB0468D6">
      <w:start w:val="1"/>
      <w:numFmt w:val="bullet"/>
      <w:lvlText w:val=""/>
      <w:lvlJc w:val="left"/>
      <w:pPr>
        <w:ind w:left="720" w:hanging="360"/>
      </w:pPr>
      <w:rPr>
        <w:rFonts w:ascii="Symbol" w:hAnsi="Symbol" w:hint="default"/>
      </w:rPr>
    </w:lvl>
    <w:lvl w:ilvl="1" w:tplc="6C00BFA8">
      <w:start w:val="1"/>
      <w:numFmt w:val="bullet"/>
      <w:lvlText w:val="o"/>
      <w:lvlJc w:val="left"/>
      <w:pPr>
        <w:ind w:left="1440" w:hanging="360"/>
      </w:pPr>
      <w:rPr>
        <w:rFonts w:ascii="Courier New" w:hAnsi="Courier New" w:hint="default"/>
      </w:rPr>
    </w:lvl>
    <w:lvl w:ilvl="2" w:tplc="31B8CE7C">
      <w:start w:val="1"/>
      <w:numFmt w:val="bullet"/>
      <w:lvlText w:val=""/>
      <w:lvlJc w:val="left"/>
      <w:pPr>
        <w:ind w:left="2160" w:hanging="360"/>
      </w:pPr>
      <w:rPr>
        <w:rFonts w:ascii="Wingdings" w:hAnsi="Wingdings" w:hint="default"/>
      </w:rPr>
    </w:lvl>
    <w:lvl w:ilvl="3" w:tplc="2A0A31AE">
      <w:start w:val="1"/>
      <w:numFmt w:val="bullet"/>
      <w:lvlText w:val=""/>
      <w:lvlJc w:val="left"/>
      <w:pPr>
        <w:ind w:left="2880" w:hanging="360"/>
      </w:pPr>
      <w:rPr>
        <w:rFonts w:ascii="Symbol" w:hAnsi="Symbol" w:hint="default"/>
      </w:rPr>
    </w:lvl>
    <w:lvl w:ilvl="4" w:tplc="2CE6C824">
      <w:start w:val="1"/>
      <w:numFmt w:val="bullet"/>
      <w:lvlText w:val="o"/>
      <w:lvlJc w:val="left"/>
      <w:pPr>
        <w:ind w:left="3600" w:hanging="360"/>
      </w:pPr>
      <w:rPr>
        <w:rFonts w:ascii="Courier New" w:hAnsi="Courier New" w:hint="default"/>
      </w:rPr>
    </w:lvl>
    <w:lvl w:ilvl="5" w:tplc="C58E8924">
      <w:start w:val="1"/>
      <w:numFmt w:val="bullet"/>
      <w:lvlText w:val=""/>
      <w:lvlJc w:val="left"/>
      <w:pPr>
        <w:ind w:left="4320" w:hanging="360"/>
      </w:pPr>
      <w:rPr>
        <w:rFonts w:ascii="Wingdings" w:hAnsi="Wingdings" w:hint="default"/>
      </w:rPr>
    </w:lvl>
    <w:lvl w:ilvl="6" w:tplc="9F564AEE">
      <w:start w:val="1"/>
      <w:numFmt w:val="bullet"/>
      <w:lvlText w:val=""/>
      <w:lvlJc w:val="left"/>
      <w:pPr>
        <w:ind w:left="5040" w:hanging="360"/>
      </w:pPr>
      <w:rPr>
        <w:rFonts w:ascii="Symbol" w:hAnsi="Symbol" w:hint="default"/>
      </w:rPr>
    </w:lvl>
    <w:lvl w:ilvl="7" w:tplc="D9E22C4A">
      <w:start w:val="1"/>
      <w:numFmt w:val="bullet"/>
      <w:lvlText w:val="o"/>
      <w:lvlJc w:val="left"/>
      <w:pPr>
        <w:ind w:left="5760" w:hanging="360"/>
      </w:pPr>
      <w:rPr>
        <w:rFonts w:ascii="Courier New" w:hAnsi="Courier New" w:hint="default"/>
      </w:rPr>
    </w:lvl>
    <w:lvl w:ilvl="8" w:tplc="8CB2090A">
      <w:start w:val="1"/>
      <w:numFmt w:val="bullet"/>
      <w:lvlText w:val=""/>
      <w:lvlJc w:val="left"/>
      <w:pPr>
        <w:ind w:left="6480" w:hanging="360"/>
      </w:pPr>
      <w:rPr>
        <w:rFonts w:ascii="Wingdings" w:hAnsi="Wingdings" w:hint="default"/>
      </w:rPr>
    </w:lvl>
  </w:abstractNum>
  <w:abstractNum w:abstractNumId="1" w15:restartNumberingAfterBreak="0">
    <w:nsid w:val="1CEA73A7"/>
    <w:multiLevelType w:val="hybridMultilevel"/>
    <w:tmpl w:val="535C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C8C72"/>
    <w:multiLevelType w:val="hybridMultilevel"/>
    <w:tmpl w:val="FFFFFFFF"/>
    <w:lvl w:ilvl="0" w:tplc="E6E0A44E">
      <w:start w:val="1"/>
      <w:numFmt w:val="bullet"/>
      <w:lvlText w:val=""/>
      <w:lvlJc w:val="left"/>
      <w:pPr>
        <w:ind w:left="720" w:hanging="360"/>
      </w:pPr>
      <w:rPr>
        <w:rFonts w:ascii="Symbol" w:hAnsi="Symbol" w:hint="default"/>
      </w:rPr>
    </w:lvl>
    <w:lvl w:ilvl="1" w:tplc="C5D295A8">
      <w:start w:val="1"/>
      <w:numFmt w:val="bullet"/>
      <w:lvlText w:val="o"/>
      <w:lvlJc w:val="left"/>
      <w:pPr>
        <w:ind w:left="1440" w:hanging="360"/>
      </w:pPr>
      <w:rPr>
        <w:rFonts w:ascii="Courier New" w:hAnsi="Courier New" w:hint="default"/>
      </w:rPr>
    </w:lvl>
    <w:lvl w:ilvl="2" w:tplc="FA88C082">
      <w:start w:val="1"/>
      <w:numFmt w:val="bullet"/>
      <w:lvlText w:val=""/>
      <w:lvlJc w:val="left"/>
      <w:pPr>
        <w:ind w:left="2160" w:hanging="360"/>
      </w:pPr>
      <w:rPr>
        <w:rFonts w:ascii="Wingdings" w:hAnsi="Wingdings" w:hint="default"/>
      </w:rPr>
    </w:lvl>
    <w:lvl w:ilvl="3" w:tplc="B9F22F28">
      <w:start w:val="1"/>
      <w:numFmt w:val="bullet"/>
      <w:lvlText w:val=""/>
      <w:lvlJc w:val="left"/>
      <w:pPr>
        <w:ind w:left="2880" w:hanging="360"/>
      </w:pPr>
      <w:rPr>
        <w:rFonts w:ascii="Symbol" w:hAnsi="Symbol" w:hint="default"/>
      </w:rPr>
    </w:lvl>
    <w:lvl w:ilvl="4" w:tplc="9C4EE396">
      <w:start w:val="1"/>
      <w:numFmt w:val="bullet"/>
      <w:lvlText w:val="o"/>
      <w:lvlJc w:val="left"/>
      <w:pPr>
        <w:ind w:left="3600" w:hanging="360"/>
      </w:pPr>
      <w:rPr>
        <w:rFonts w:ascii="Courier New" w:hAnsi="Courier New" w:hint="default"/>
      </w:rPr>
    </w:lvl>
    <w:lvl w:ilvl="5" w:tplc="AA02C2B0">
      <w:start w:val="1"/>
      <w:numFmt w:val="bullet"/>
      <w:lvlText w:val=""/>
      <w:lvlJc w:val="left"/>
      <w:pPr>
        <w:ind w:left="4320" w:hanging="360"/>
      </w:pPr>
      <w:rPr>
        <w:rFonts w:ascii="Wingdings" w:hAnsi="Wingdings" w:hint="default"/>
      </w:rPr>
    </w:lvl>
    <w:lvl w:ilvl="6" w:tplc="95AC8302">
      <w:start w:val="1"/>
      <w:numFmt w:val="bullet"/>
      <w:lvlText w:val=""/>
      <w:lvlJc w:val="left"/>
      <w:pPr>
        <w:ind w:left="5040" w:hanging="360"/>
      </w:pPr>
      <w:rPr>
        <w:rFonts w:ascii="Symbol" w:hAnsi="Symbol" w:hint="default"/>
      </w:rPr>
    </w:lvl>
    <w:lvl w:ilvl="7" w:tplc="7E0C0104">
      <w:start w:val="1"/>
      <w:numFmt w:val="bullet"/>
      <w:lvlText w:val="o"/>
      <w:lvlJc w:val="left"/>
      <w:pPr>
        <w:ind w:left="5760" w:hanging="360"/>
      </w:pPr>
      <w:rPr>
        <w:rFonts w:ascii="Courier New" w:hAnsi="Courier New" w:hint="default"/>
      </w:rPr>
    </w:lvl>
    <w:lvl w:ilvl="8" w:tplc="37E2528C">
      <w:start w:val="1"/>
      <w:numFmt w:val="bullet"/>
      <w:lvlText w:val=""/>
      <w:lvlJc w:val="left"/>
      <w:pPr>
        <w:ind w:left="6480" w:hanging="360"/>
      </w:pPr>
      <w:rPr>
        <w:rFonts w:ascii="Wingdings" w:hAnsi="Wingdings" w:hint="default"/>
      </w:rPr>
    </w:lvl>
  </w:abstractNum>
  <w:abstractNum w:abstractNumId="3" w15:restartNumberingAfterBreak="0">
    <w:nsid w:val="23304CA8"/>
    <w:multiLevelType w:val="hybridMultilevel"/>
    <w:tmpl w:val="FFFFFFFF"/>
    <w:lvl w:ilvl="0" w:tplc="D3D63326">
      <w:start w:val="1"/>
      <w:numFmt w:val="bullet"/>
      <w:lvlText w:val=""/>
      <w:lvlJc w:val="left"/>
      <w:pPr>
        <w:ind w:left="720" w:hanging="360"/>
      </w:pPr>
      <w:rPr>
        <w:rFonts w:ascii="Symbol" w:hAnsi="Symbol" w:hint="default"/>
      </w:rPr>
    </w:lvl>
    <w:lvl w:ilvl="1" w:tplc="7E5E5FF4">
      <w:start w:val="1"/>
      <w:numFmt w:val="bullet"/>
      <w:lvlText w:val="o"/>
      <w:lvlJc w:val="left"/>
      <w:pPr>
        <w:ind w:left="1440" w:hanging="360"/>
      </w:pPr>
      <w:rPr>
        <w:rFonts w:ascii="Courier New" w:hAnsi="Courier New" w:hint="default"/>
      </w:rPr>
    </w:lvl>
    <w:lvl w:ilvl="2" w:tplc="B2D8A7FA">
      <w:start w:val="1"/>
      <w:numFmt w:val="bullet"/>
      <w:lvlText w:val=""/>
      <w:lvlJc w:val="left"/>
      <w:pPr>
        <w:ind w:left="2160" w:hanging="360"/>
      </w:pPr>
      <w:rPr>
        <w:rFonts w:ascii="Wingdings" w:hAnsi="Wingdings" w:hint="default"/>
      </w:rPr>
    </w:lvl>
    <w:lvl w:ilvl="3" w:tplc="C55C0EE2">
      <w:start w:val="1"/>
      <w:numFmt w:val="bullet"/>
      <w:lvlText w:val=""/>
      <w:lvlJc w:val="left"/>
      <w:pPr>
        <w:ind w:left="2880" w:hanging="360"/>
      </w:pPr>
      <w:rPr>
        <w:rFonts w:ascii="Symbol" w:hAnsi="Symbol" w:hint="default"/>
      </w:rPr>
    </w:lvl>
    <w:lvl w:ilvl="4" w:tplc="65E0E3A8">
      <w:start w:val="1"/>
      <w:numFmt w:val="bullet"/>
      <w:lvlText w:val="o"/>
      <w:lvlJc w:val="left"/>
      <w:pPr>
        <w:ind w:left="3600" w:hanging="360"/>
      </w:pPr>
      <w:rPr>
        <w:rFonts w:ascii="Courier New" w:hAnsi="Courier New" w:hint="default"/>
      </w:rPr>
    </w:lvl>
    <w:lvl w:ilvl="5" w:tplc="5100FA18">
      <w:start w:val="1"/>
      <w:numFmt w:val="bullet"/>
      <w:lvlText w:val=""/>
      <w:lvlJc w:val="left"/>
      <w:pPr>
        <w:ind w:left="4320" w:hanging="360"/>
      </w:pPr>
      <w:rPr>
        <w:rFonts w:ascii="Wingdings" w:hAnsi="Wingdings" w:hint="default"/>
      </w:rPr>
    </w:lvl>
    <w:lvl w:ilvl="6" w:tplc="319CBBD4">
      <w:start w:val="1"/>
      <w:numFmt w:val="bullet"/>
      <w:lvlText w:val=""/>
      <w:lvlJc w:val="left"/>
      <w:pPr>
        <w:ind w:left="5040" w:hanging="360"/>
      </w:pPr>
      <w:rPr>
        <w:rFonts w:ascii="Symbol" w:hAnsi="Symbol" w:hint="default"/>
      </w:rPr>
    </w:lvl>
    <w:lvl w:ilvl="7" w:tplc="41408D9A">
      <w:start w:val="1"/>
      <w:numFmt w:val="bullet"/>
      <w:lvlText w:val="o"/>
      <w:lvlJc w:val="left"/>
      <w:pPr>
        <w:ind w:left="5760" w:hanging="360"/>
      </w:pPr>
      <w:rPr>
        <w:rFonts w:ascii="Courier New" w:hAnsi="Courier New" w:hint="default"/>
      </w:rPr>
    </w:lvl>
    <w:lvl w:ilvl="8" w:tplc="C98CAFA0">
      <w:start w:val="1"/>
      <w:numFmt w:val="bullet"/>
      <w:lvlText w:val=""/>
      <w:lvlJc w:val="left"/>
      <w:pPr>
        <w:ind w:left="6480" w:hanging="360"/>
      </w:pPr>
      <w:rPr>
        <w:rFonts w:ascii="Wingdings" w:hAnsi="Wingdings" w:hint="default"/>
      </w:rPr>
    </w:lvl>
  </w:abstractNum>
  <w:abstractNum w:abstractNumId="4" w15:restartNumberingAfterBreak="0">
    <w:nsid w:val="45DC0FB5"/>
    <w:multiLevelType w:val="hybridMultilevel"/>
    <w:tmpl w:val="FFFFFFFF"/>
    <w:lvl w:ilvl="0" w:tplc="F814AFAA">
      <w:start w:val="1"/>
      <w:numFmt w:val="bullet"/>
      <w:lvlText w:val=""/>
      <w:lvlJc w:val="left"/>
      <w:pPr>
        <w:ind w:left="720" w:hanging="360"/>
      </w:pPr>
      <w:rPr>
        <w:rFonts w:ascii="Symbol" w:hAnsi="Symbol" w:hint="default"/>
      </w:rPr>
    </w:lvl>
    <w:lvl w:ilvl="1" w:tplc="7AA81F60">
      <w:start w:val="1"/>
      <w:numFmt w:val="bullet"/>
      <w:lvlText w:val="o"/>
      <w:lvlJc w:val="left"/>
      <w:pPr>
        <w:ind w:left="1440" w:hanging="360"/>
      </w:pPr>
      <w:rPr>
        <w:rFonts w:ascii="Courier New" w:hAnsi="Courier New" w:hint="default"/>
      </w:rPr>
    </w:lvl>
    <w:lvl w:ilvl="2" w:tplc="E89403A2">
      <w:start w:val="1"/>
      <w:numFmt w:val="bullet"/>
      <w:lvlText w:val=""/>
      <w:lvlJc w:val="left"/>
      <w:pPr>
        <w:ind w:left="2160" w:hanging="360"/>
      </w:pPr>
      <w:rPr>
        <w:rFonts w:ascii="Wingdings" w:hAnsi="Wingdings" w:hint="default"/>
      </w:rPr>
    </w:lvl>
    <w:lvl w:ilvl="3" w:tplc="AF6A21A6">
      <w:start w:val="1"/>
      <w:numFmt w:val="bullet"/>
      <w:lvlText w:val=""/>
      <w:lvlJc w:val="left"/>
      <w:pPr>
        <w:ind w:left="2880" w:hanging="360"/>
      </w:pPr>
      <w:rPr>
        <w:rFonts w:ascii="Symbol" w:hAnsi="Symbol" w:hint="default"/>
      </w:rPr>
    </w:lvl>
    <w:lvl w:ilvl="4" w:tplc="40347B0A">
      <w:start w:val="1"/>
      <w:numFmt w:val="bullet"/>
      <w:lvlText w:val="o"/>
      <w:lvlJc w:val="left"/>
      <w:pPr>
        <w:ind w:left="3600" w:hanging="360"/>
      </w:pPr>
      <w:rPr>
        <w:rFonts w:ascii="Courier New" w:hAnsi="Courier New" w:hint="default"/>
      </w:rPr>
    </w:lvl>
    <w:lvl w:ilvl="5" w:tplc="CA5E08E0">
      <w:start w:val="1"/>
      <w:numFmt w:val="bullet"/>
      <w:lvlText w:val=""/>
      <w:lvlJc w:val="left"/>
      <w:pPr>
        <w:ind w:left="4320" w:hanging="360"/>
      </w:pPr>
      <w:rPr>
        <w:rFonts w:ascii="Wingdings" w:hAnsi="Wingdings" w:hint="default"/>
      </w:rPr>
    </w:lvl>
    <w:lvl w:ilvl="6" w:tplc="E72C3116">
      <w:start w:val="1"/>
      <w:numFmt w:val="bullet"/>
      <w:lvlText w:val=""/>
      <w:lvlJc w:val="left"/>
      <w:pPr>
        <w:ind w:left="5040" w:hanging="360"/>
      </w:pPr>
      <w:rPr>
        <w:rFonts w:ascii="Symbol" w:hAnsi="Symbol" w:hint="default"/>
      </w:rPr>
    </w:lvl>
    <w:lvl w:ilvl="7" w:tplc="8252ED7E">
      <w:start w:val="1"/>
      <w:numFmt w:val="bullet"/>
      <w:lvlText w:val="o"/>
      <w:lvlJc w:val="left"/>
      <w:pPr>
        <w:ind w:left="5760" w:hanging="360"/>
      </w:pPr>
      <w:rPr>
        <w:rFonts w:ascii="Courier New" w:hAnsi="Courier New" w:hint="default"/>
      </w:rPr>
    </w:lvl>
    <w:lvl w:ilvl="8" w:tplc="8550DB8E">
      <w:start w:val="1"/>
      <w:numFmt w:val="bullet"/>
      <w:lvlText w:val=""/>
      <w:lvlJc w:val="left"/>
      <w:pPr>
        <w:ind w:left="6480" w:hanging="360"/>
      </w:pPr>
      <w:rPr>
        <w:rFonts w:ascii="Wingdings" w:hAnsi="Wingdings" w:hint="default"/>
      </w:rPr>
    </w:lvl>
  </w:abstractNum>
  <w:abstractNum w:abstractNumId="5" w15:restartNumberingAfterBreak="0">
    <w:nsid w:val="522F0BE5"/>
    <w:multiLevelType w:val="hybridMultilevel"/>
    <w:tmpl w:val="024A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65677"/>
    <w:multiLevelType w:val="hybridMultilevel"/>
    <w:tmpl w:val="AE7C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942347077">
    <w:abstractNumId w:val="3"/>
  </w:num>
  <w:num w:numId="2" w16cid:durableId="346830363">
    <w:abstractNumId w:val="4"/>
  </w:num>
  <w:num w:numId="3" w16cid:durableId="1206913394">
    <w:abstractNumId w:val="0"/>
  </w:num>
  <w:num w:numId="4" w16cid:durableId="135223162">
    <w:abstractNumId w:val="7"/>
  </w:num>
  <w:num w:numId="5" w16cid:durableId="1490096762">
    <w:abstractNumId w:val="2"/>
  </w:num>
  <w:num w:numId="6" w16cid:durableId="1963686812">
    <w:abstractNumId w:val="6"/>
  </w:num>
  <w:num w:numId="7" w16cid:durableId="1687364118">
    <w:abstractNumId w:val="5"/>
  </w:num>
  <w:num w:numId="8" w16cid:durableId="56356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3E"/>
    <w:rsid w:val="000008BC"/>
    <w:rsid w:val="00002622"/>
    <w:rsid w:val="00004D0A"/>
    <w:rsid w:val="000057A8"/>
    <w:rsid w:val="00007457"/>
    <w:rsid w:val="000107CB"/>
    <w:rsid w:val="00010A26"/>
    <w:rsid w:val="00011BF7"/>
    <w:rsid w:val="0001485A"/>
    <w:rsid w:val="0001503E"/>
    <w:rsid w:val="00020CE6"/>
    <w:rsid w:val="00021797"/>
    <w:rsid w:val="000250C8"/>
    <w:rsid w:val="00030DB0"/>
    <w:rsid w:val="00031F8C"/>
    <w:rsid w:val="00033C6B"/>
    <w:rsid w:val="0003699E"/>
    <w:rsid w:val="000433C7"/>
    <w:rsid w:val="00045749"/>
    <w:rsid w:val="00046089"/>
    <w:rsid w:val="000475A7"/>
    <w:rsid w:val="00047B4D"/>
    <w:rsid w:val="00062994"/>
    <w:rsid w:val="000636E9"/>
    <w:rsid w:val="00066509"/>
    <w:rsid w:val="0007152F"/>
    <w:rsid w:val="00073338"/>
    <w:rsid w:val="00075095"/>
    <w:rsid w:val="00077AED"/>
    <w:rsid w:val="00087C75"/>
    <w:rsid w:val="00096C14"/>
    <w:rsid w:val="000A6B0C"/>
    <w:rsid w:val="000B01D7"/>
    <w:rsid w:val="000B0DEE"/>
    <w:rsid w:val="000B3B6B"/>
    <w:rsid w:val="000C3270"/>
    <w:rsid w:val="000C43D2"/>
    <w:rsid w:val="000C6551"/>
    <w:rsid w:val="000D42EC"/>
    <w:rsid w:val="000D7836"/>
    <w:rsid w:val="000DA5F1"/>
    <w:rsid w:val="000E2F94"/>
    <w:rsid w:val="000E48EE"/>
    <w:rsid w:val="000E787F"/>
    <w:rsid w:val="000F174C"/>
    <w:rsid w:val="001016AE"/>
    <w:rsid w:val="00107F49"/>
    <w:rsid w:val="001130A9"/>
    <w:rsid w:val="0011437E"/>
    <w:rsid w:val="00114C69"/>
    <w:rsid w:val="00120032"/>
    <w:rsid w:val="00120CE4"/>
    <w:rsid w:val="00122AD7"/>
    <w:rsid w:val="00125E9C"/>
    <w:rsid w:val="00127FA0"/>
    <w:rsid w:val="00130F3F"/>
    <w:rsid w:val="00130F69"/>
    <w:rsid w:val="00131F33"/>
    <w:rsid w:val="00133775"/>
    <w:rsid w:val="00133C74"/>
    <w:rsid w:val="00136D2B"/>
    <w:rsid w:val="00140463"/>
    <w:rsid w:val="00140810"/>
    <w:rsid w:val="00140D14"/>
    <w:rsid w:val="00143341"/>
    <w:rsid w:val="0014432C"/>
    <w:rsid w:val="0015285D"/>
    <w:rsid w:val="00156B2B"/>
    <w:rsid w:val="00157DA8"/>
    <w:rsid w:val="00160870"/>
    <w:rsid w:val="00160D39"/>
    <w:rsid w:val="001633A8"/>
    <w:rsid w:val="00172114"/>
    <w:rsid w:val="001737C0"/>
    <w:rsid w:val="00175C28"/>
    <w:rsid w:val="00180D62"/>
    <w:rsid w:val="00184C52"/>
    <w:rsid w:val="0019127D"/>
    <w:rsid w:val="00191DB9"/>
    <w:rsid w:val="0019221B"/>
    <w:rsid w:val="00192C1F"/>
    <w:rsid w:val="00194D67"/>
    <w:rsid w:val="00196677"/>
    <w:rsid w:val="0019AFBD"/>
    <w:rsid w:val="001A4809"/>
    <w:rsid w:val="001A756A"/>
    <w:rsid w:val="001B4171"/>
    <w:rsid w:val="001B547A"/>
    <w:rsid w:val="001B6D1C"/>
    <w:rsid w:val="001C4A38"/>
    <w:rsid w:val="001C53EA"/>
    <w:rsid w:val="001C7788"/>
    <w:rsid w:val="001D0F79"/>
    <w:rsid w:val="001D1C1B"/>
    <w:rsid w:val="001D3C74"/>
    <w:rsid w:val="001E161C"/>
    <w:rsid w:val="001E3626"/>
    <w:rsid w:val="001E511E"/>
    <w:rsid w:val="001F41F9"/>
    <w:rsid w:val="001F67FB"/>
    <w:rsid w:val="002001CA"/>
    <w:rsid w:val="00205F73"/>
    <w:rsid w:val="002103AE"/>
    <w:rsid w:val="00210491"/>
    <w:rsid w:val="0021102D"/>
    <w:rsid w:val="00212F45"/>
    <w:rsid w:val="00223E9A"/>
    <w:rsid w:val="00230E33"/>
    <w:rsid w:val="00231001"/>
    <w:rsid w:val="00233DA4"/>
    <w:rsid w:val="00236FE4"/>
    <w:rsid w:val="002409FB"/>
    <w:rsid w:val="0024233F"/>
    <w:rsid w:val="002447AD"/>
    <w:rsid w:val="00244956"/>
    <w:rsid w:val="002467DB"/>
    <w:rsid w:val="0025302A"/>
    <w:rsid w:val="002536EA"/>
    <w:rsid w:val="00256B3E"/>
    <w:rsid w:val="00262FD6"/>
    <w:rsid w:val="00271EE5"/>
    <w:rsid w:val="00273D98"/>
    <w:rsid w:val="0027506B"/>
    <w:rsid w:val="00276CE8"/>
    <w:rsid w:val="00281C74"/>
    <w:rsid w:val="002831F7"/>
    <w:rsid w:val="00290753"/>
    <w:rsid w:val="00291528"/>
    <w:rsid w:val="00293995"/>
    <w:rsid w:val="00293D1B"/>
    <w:rsid w:val="00296B17"/>
    <w:rsid w:val="00296B2B"/>
    <w:rsid w:val="002A0F34"/>
    <w:rsid w:val="002B2C64"/>
    <w:rsid w:val="002B4031"/>
    <w:rsid w:val="002B6D19"/>
    <w:rsid w:val="002C3724"/>
    <w:rsid w:val="002C406F"/>
    <w:rsid w:val="002C59D0"/>
    <w:rsid w:val="002D10D6"/>
    <w:rsid w:val="002D5C41"/>
    <w:rsid w:val="002D6E38"/>
    <w:rsid w:val="002E3FA8"/>
    <w:rsid w:val="002E5630"/>
    <w:rsid w:val="002E59E2"/>
    <w:rsid w:val="002E62BC"/>
    <w:rsid w:val="002F294C"/>
    <w:rsid w:val="002F2CE7"/>
    <w:rsid w:val="002F6605"/>
    <w:rsid w:val="0030470E"/>
    <w:rsid w:val="00304830"/>
    <w:rsid w:val="00304DEF"/>
    <w:rsid w:val="00306AFD"/>
    <w:rsid w:val="00311FC1"/>
    <w:rsid w:val="00314926"/>
    <w:rsid w:val="0031765C"/>
    <w:rsid w:val="00317FE7"/>
    <w:rsid w:val="00322F29"/>
    <w:rsid w:val="00325EC0"/>
    <w:rsid w:val="003321EB"/>
    <w:rsid w:val="003323BB"/>
    <w:rsid w:val="00340D65"/>
    <w:rsid w:val="003459A2"/>
    <w:rsid w:val="00353448"/>
    <w:rsid w:val="00353D87"/>
    <w:rsid w:val="00361309"/>
    <w:rsid w:val="00362598"/>
    <w:rsid w:val="00375A09"/>
    <w:rsid w:val="00382177"/>
    <w:rsid w:val="00386845"/>
    <w:rsid w:val="00390B59"/>
    <w:rsid w:val="003A0ABF"/>
    <w:rsid w:val="003A1F2B"/>
    <w:rsid w:val="003A2149"/>
    <w:rsid w:val="003B7834"/>
    <w:rsid w:val="003C0D83"/>
    <w:rsid w:val="003C2975"/>
    <w:rsid w:val="003C3903"/>
    <w:rsid w:val="003C49E7"/>
    <w:rsid w:val="003D3823"/>
    <w:rsid w:val="003E53BA"/>
    <w:rsid w:val="003E5DE5"/>
    <w:rsid w:val="003E7125"/>
    <w:rsid w:val="003F2B6A"/>
    <w:rsid w:val="003F6C44"/>
    <w:rsid w:val="0040354B"/>
    <w:rsid w:val="00403D50"/>
    <w:rsid w:val="0040427D"/>
    <w:rsid w:val="00412391"/>
    <w:rsid w:val="00416A51"/>
    <w:rsid w:val="004260DA"/>
    <w:rsid w:val="00426A77"/>
    <w:rsid w:val="00433AAC"/>
    <w:rsid w:val="00434CAA"/>
    <w:rsid w:val="00436501"/>
    <w:rsid w:val="00437E49"/>
    <w:rsid w:val="004454C7"/>
    <w:rsid w:val="00447356"/>
    <w:rsid w:val="00447B4D"/>
    <w:rsid w:val="004601AA"/>
    <w:rsid w:val="0046177C"/>
    <w:rsid w:val="0046343E"/>
    <w:rsid w:val="00480992"/>
    <w:rsid w:val="00481262"/>
    <w:rsid w:val="004819DF"/>
    <w:rsid w:val="00482D8B"/>
    <w:rsid w:val="004846BD"/>
    <w:rsid w:val="0049016F"/>
    <w:rsid w:val="00490DBC"/>
    <w:rsid w:val="0049380A"/>
    <w:rsid w:val="004A22AE"/>
    <w:rsid w:val="004A2CBA"/>
    <w:rsid w:val="004A4C3E"/>
    <w:rsid w:val="004A6C7B"/>
    <w:rsid w:val="004B0960"/>
    <w:rsid w:val="004C6372"/>
    <w:rsid w:val="004C6960"/>
    <w:rsid w:val="004C7C7A"/>
    <w:rsid w:val="004D5D6F"/>
    <w:rsid w:val="004E25C6"/>
    <w:rsid w:val="004E52B2"/>
    <w:rsid w:val="00501D57"/>
    <w:rsid w:val="00502C91"/>
    <w:rsid w:val="00503635"/>
    <w:rsid w:val="0052393B"/>
    <w:rsid w:val="00526090"/>
    <w:rsid w:val="005278C0"/>
    <w:rsid w:val="0053494A"/>
    <w:rsid w:val="00540C0B"/>
    <w:rsid w:val="00540E6B"/>
    <w:rsid w:val="0054247C"/>
    <w:rsid w:val="00552B94"/>
    <w:rsid w:val="00553E66"/>
    <w:rsid w:val="005576D2"/>
    <w:rsid w:val="00560062"/>
    <w:rsid w:val="0056133E"/>
    <w:rsid w:val="00562034"/>
    <w:rsid w:val="00566494"/>
    <w:rsid w:val="0057053F"/>
    <w:rsid w:val="00570FCB"/>
    <w:rsid w:val="00577515"/>
    <w:rsid w:val="005832BB"/>
    <w:rsid w:val="00584905"/>
    <w:rsid w:val="005907C0"/>
    <w:rsid w:val="00591172"/>
    <w:rsid w:val="005A6208"/>
    <w:rsid w:val="005A68B9"/>
    <w:rsid w:val="005B2CA0"/>
    <w:rsid w:val="005B2E3E"/>
    <w:rsid w:val="005C05B8"/>
    <w:rsid w:val="005C1073"/>
    <w:rsid w:val="005C4B42"/>
    <w:rsid w:val="005C6005"/>
    <w:rsid w:val="005C728A"/>
    <w:rsid w:val="005D2505"/>
    <w:rsid w:val="005D2C43"/>
    <w:rsid w:val="005D70F3"/>
    <w:rsid w:val="005E199B"/>
    <w:rsid w:val="005E621C"/>
    <w:rsid w:val="005F02DC"/>
    <w:rsid w:val="005F0331"/>
    <w:rsid w:val="005F3A66"/>
    <w:rsid w:val="005F4432"/>
    <w:rsid w:val="005F72B2"/>
    <w:rsid w:val="00600517"/>
    <w:rsid w:val="00603F06"/>
    <w:rsid w:val="0060638A"/>
    <w:rsid w:val="00612900"/>
    <w:rsid w:val="00617E60"/>
    <w:rsid w:val="00620353"/>
    <w:rsid w:val="0063159B"/>
    <w:rsid w:val="006330A2"/>
    <w:rsid w:val="00634EFB"/>
    <w:rsid w:val="0063711F"/>
    <w:rsid w:val="00641441"/>
    <w:rsid w:val="006521E3"/>
    <w:rsid w:val="00660E01"/>
    <w:rsid w:val="00672387"/>
    <w:rsid w:val="00675F14"/>
    <w:rsid w:val="006807EF"/>
    <w:rsid w:val="00685D46"/>
    <w:rsid w:val="0068649F"/>
    <w:rsid w:val="00692294"/>
    <w:rsid w:val="006941F2"/>
    <w:rsid w:val="00696F7E"/>
    <w:rsid w:val="006A0991"/>
    <w:rsid w:val="006A6956"/>
    <w:rsid w:val="006B0557"/>
    <w:rsid w:val="006B0946"/>
    <w:rsid w:val="006B436A"/>
    <w:rsid w:val="006B43C0"/>
    <w:rsid w:val="006B6906"/>
    <w:rsid w:val="006C17BA"/>
    <w:rsid w:val="006C3BAC"/>
    <w:rsid w:val="006C5127"/>
    <w:rsid w:val="006C52C5"/>
    <w:rsid w:val="006C5A6F"/>
    <w:rsid w:val="006D1FA5"/>
    <w:rsid w:val="006D2742"/>
    <w:rsid w:val="006D7ABC"/>
    <w:rsid w:val="006E038E"/>
    <w:rsid w:val="006E79D0"/>
    <w:rsid w:val="006E7CE3"/>
    <w:rsid w:val="00703623"/>
    <w:rsid w:val="00706205"/>
    <w:rsid w:val="007068D9"/>
    <w:rsid w:val="007134CE"/>
    <w:rsid w:val="00714112"/>
    <w:rsid w:val="00720D30"/>
    <w:rsid w:val="00724AFA"/>
    <w:rsid w:val="00725B4A"/>
    <w:rsid w:val="00726C85"/>
    <w:rsid w:val="007277E2"/>
    <w:rsid w:val="007349BA"/>
    <w:rsid w:val="00736841"/>
    <w:rsid w:val="00737E8F"/>
    <w:rsid w:val="00743DAD"/>
    <w:rsid w:val="0074479B"/>
    <w:rsid w:val="007564A6"/>
    <w:rsid w:val="00760FF3"/>
    <w:rsid w:val="00764CDD"/>
    <w:rsid w:val="00773AEB"/>
    <w:rsid w:val="00775FE7"/>
    <w:rsid w:val="00776A17"/>
    <w:rsid w:val="00780250"/>
    <w:rsid w:val="007817BF"/>
    <w:rsid w:val="00784682"/>
    <w:rsid w:val="00784E83"/>
    <w:rsid w:val="00786203"/>
    <w:rsid w:val="007A17A6"/>
    <w:rsid w:val="007A2666"/>
    <w:rsid w:val="007A507A"/>
    <w:rsid w:val="007A5CAD"/>
    <w:rsid w:val="007A6742"/>
    <w:rsid w:val="007B26CC"/>
    <w:rsid w:val="007B28CF"/>
    <w:rsid w:val="007B598C"/>
    <w:rsid w:val="007B7D25"/>
    <w:rsid w:val="007C4A77"/>
    <w:rsid w:val="007C66FC"/>
    <w:rsid w:val="007C72AA"/>
    <w:rsid w:val="007D1401"/>
    <w:rsid w:val="007D2CA0"/>
    <w:rsid w:val="007D4251"/>
    <w:rsid w:val="007D7FB9"/>
    <w:rsid w:val="007E1D37"/>
    <w:rsid w:val="007F06B6"/>
    <w:rsid w:val="007F1A64"/>
    <w:rsid w:val="007F366A"/>
    <w:rsid w:val="007F4EEA"/>
    <w:rsid w:val="0080187F"/>
    <w:rsid w:val="00802A6D"/>
    <w:rsid w:val="0080484C"/>
    <w:rsid w:val="00807001"/>
    <w:rsid w:val="00820A04"/>
    <w:rsid w:val="00823A83"/>
    <w:rsid w:val="008256EA"/>
    <w:rsid w:val="00825AC7"/>
    <w:rsid w:val="00830BB2"/>
    <w:rsid w:val="00832897"/>
    <w:rsid w:val="00833C57"/>
    <w:rsid w:val="00834391"/>
    <w:rsid w:val="00837C1B"/>
    <w:rsid w:val="00840A08"/>
    <w:rsid w:val="008425EA"/>
    <w:rsid w:val="00851077"/>
    <w:rsid w:val="00854C52"/>
    <w:rsid w:val="00860228"/>
    <w:rsid w:val="00861AEF"/>
    <w:rsid w:val="00863475"/>
    <w:rsid w:val="00870B4F"/>
    <w:rsid w:val="00873072"/>
    <w:rsid w:val="0087310D"/>
    <w:rsid w:val="008819E5"/>
    <w:rsid w:val="00883118"/>
    <w:rsid w:val="00885D2D"/>
    <w:rsid w:val="00890320"/>
    <w:rsid w:val="00892419"/>
    <w:rsid w:val="00894263"/>
    <w:rsid w:val="008949B0"/>
    <w:rsid w:val="00896E09"/>
    <w:rsid w:val="008A1683"/>
    <w:rsid w:val="008A2DB9"/>
    <w:rsid w:val="008A5C4D"/>
    <w:rsid w:val="008A6732"/>
    <w:rsid w:val="008D016D"/>
    <w:rsid w:val="008D0439"/>
    <w:rsid w:val="008D477D"/>
    <w:rsid w:val="008D64DA"/>
    <w:rsid w:val="008D7D05"/>
    <w:rsid w:val="008D7FD8"/>
    <w:rsid w:val="008E2C3E"/>
    <w:rsid w:val="008E42F3"/>
    <w:rsid w:val="008F3A72"/>
    <w:rsid w:val="008F3CD1"/>
    <w:rsid w:val="008F49B9"/>
    <w:rsid w:val="009064DA"/>
    <w:rsid w:val="0090745B"/>
    <w:rsid w:val="009122D5"/>
    <w:rsid w:val="009215FB"/>
    <w:rsid w:val="00921BA6"/>
    <w:rsid w:val="00922C9B"/>
    <w:rsid w:val="009236D4"/>
    <w:rsid w:val="00924DDC"/>
    <w:rsid w:val="00927486"/>
    <w:rsid w:val="00930E26"/>
    <w:rsid w:val="0093424F"/>
    <w:rsid w:val="009361FA"/>
    <w:rsid w:val="00936681"/>
    <w:rsid w:val="009419DB"/>
    <w:rsid w:val="009435FE"/>
    <w:rsid w:val="00943E54"/>
    <w:rsid w:val="00950AA4"/>
    <w:rsid w:val="00954E82"/>
    <w:rsid w:val="009612E6"/>
    <w:rsid w:val="009620A2"/>
    <w:rsid w:val="00971F45"/>
    <w:rsid w:val="009720CB"/>
    <w:rsid w:val="00975B50"/>
    <w:rsid w:val="00977DDB"/>
    <w:rsid w:val="009879DA"/>
    <w:rsid w:val="009A23EC"/>
    <w:rsid w:val="009A2408"/>
    <w:rsid w:val="009A343C"/>
    <w:rsid w:val="009A6AE4"/>
    <w:rsid w:val="009A7BCC"/>
    <w:rsid w:val="009B03DE"/>
    <w:rsid w:val="009B2C28"/>
    <w:rsid w:val="009D0FD9"/>
    <w:rsid w:val="009D3C8D"/>
    <w:rsid w:val="009D776E"/>
    <w:rsid w:val="009E2732"/>
    <w:rsid w:val="009E49F4"/>
    <w:rsid w:val="009E6A8E"/>
    <w:rsid w:val="009F09A5"/>
    <w:rsid w:val="009F1F8C"/>
    <w:rsid w:val="009F346E"/>
    <w:rsid w:val="009F3D69"/>
    <w:rsid w:val="00A06F32"/>
    <w:rsid w:val="00A11BE6"/>
    <w:rsid w:val="00A16C2A"/>
    <w:rsid w:val="00A16D88"/>
    <w:rsid w:val="00A218E8"/>
    <w:rsid w:val="00A21CCD"/>
    <w:rsid w:val="00A2258A"/>
    <w:rsid w:val="00A254EC"/>
    <w:rsid w:val="00A32000"/>
    <w:rsid w:val="00A33078"/>
    <w:rsid w:val="00A35A0F"/>
    <w:rsid w:val="00A37008"/>
    <w:rsid w:val="00A41EE5"/>
    <w:rsid w:val="00A45976"/>
    <w:rsid w:val="00A50BEC"/>
    <w:rsid w:val="00A64DBA"/>
    <w:rsid w:val="00A76C51"/>
    <w:rsid w:val="00A80571"/>
    <w:rsid w:val="00A8259F"/>
    <w:rsid w:val="00A843CD"/>
    <w:rsid w:val="00A855FF"/>
    <w:rsid w:val="00A92600"/>
    <w:rsid w:val="00A93117"/>
    <w:rsid w:val="00AA21A6"/>
    <w:rsid w:val="00AA2AD0"/>
    <w:rsid w:val="00AB050F"/>
    <w:rsid w:val="00AB1429"/>
    <w:rsid w:val="00AB5ADB"/>
    <w:rsid w:val="00AC376C"/>
    <w:rsid w:val="00AD28AA"/>
    <w:rsid w:val="00AD35D0"/>
    <w:rsid w:val="00AD78EB"/>
    <w:rsid w:val="00AE0393"/>
    <w:rsid w:val="00AE1681"/>
    <w:rsid w:val="00AE2A2F"/>
    <w:rsid w:val="00AF1EC5"/>
    <w:rsid w:val="00AF61B3"/>
    <w:rsid w:val="00AF6325"/>
    <w:rsid w:val="00AF6F35"/>
    <w:rsid w:val="00B024F1"/>
    <w:rsid w:val="00B04A35"/>
    <w:rsid w:val="00B07E75"/>
    <w:rsid w:val="00B14329"/>
    <w:rsid w:val="00B20603"/>
    <w:rsid w:val="00B328D8"/>
    <w:rsid w:val="00B410B3"/>
    <w:rsid w:val="00B4226E"/>
    <w:rsid w:val="00B43334"/>
    <w:rsid w:val="00B53873"/>
    <w:rsid w:val="00B63103"/>
    <w:rsid w:val="00B6323C"/>
    <w:rsid w:val="00B65F30"/>
    <w:rsid w:val="00B66B9E"/>
    <w:rsid w:val="00B729A6"/>
    <w:rsid w:val="00B72DE8"/>
    <w:rsid w:val="00B80052"/>
    <w:rsid w:val="00B8376C"/>
    <w:rsid w:val="00B8446D"/>
    <w:rsid w:val="00B84E35"/>
    <w:rsid w:val="00B855AA"/>
    <w:rsid w:val="00B9258D"/>
    <w:rsid w:val="00B927B6"/>
    <w:rsid w:val="00B9573F"/>
    <w:rsid w:val="00BA147E"/>
    <w:rsid w:val="00BA2900"/>
    <w:rsid w:val="00BA2CF5"/>
    <w:rsid w:val="00BA513F"/>
    <w:rsid w:val="00BB2126"/>
    <w:rsid w:val="00BB3EFB"/>
    <w:rsid w:val="00BB4D18"/>
    <w:rsid w:val="00BB7F3D"/>
    <w:rsid w:val="00BC2DE6"/>
    <w:rsid w:val="00BC38BF"/>
    <w:rsid w:val="00BC4428"/>
    <w:rsid w:val="00BC655B"/>
    <w:rsid w:val="00BD3C5E"/>
    <w:rsid w:val="00BD44FC"/>
    <w:rsid w:val="00BD64B4"/>
    <w:rsid w:val="00BD7FFE"/>
    <w:rsid w:val="00BE3A89"/>
    <w:rsid w:val="00BF5F9D"/>
    <w:rsid w:val="00BF6F95"/>
    <w:rsid w:val="00C00494"/>
    <w:rsid w:val="00C035FD"/>
    <w:rsid w:val="00C05DA3"/>
    <w:rsid w:val="00C126A8"/>
    <w:rsid w:val="00C136F7"/>
    <w:rsid w:val="00C1398E"/>
    <w:rsid w:val="00C168C1"/>
    <w:rsid w:val="00C222C9"/>
    <w:rsid w:val="00C23577"/>
    <w:rsid w:val="00C24387"/>
    <w:rsid w:val="00C25612"/>
    <w:rsid w:val="00C25AF8"/>
    <w:rsid w:val="00C27337"/>
    <w:rsid w:val="00C33077"/>
    <w:rsid w:val="00C40873"/>
    <w:rsid w:val="00C4305A"/>
    <w:rsid w:val="00C44543"/>
    <w:rsid w:val="00C474B4"/>
    <w:rsid w:val="00C53FE1"/>
    <w:rsid w:val="00C56426"/>
    <w:rsid w:val="00C57575"/>
    <w:rsid w:val="00C6025D"/>
    <w:rsid w:val="00C606B4"/>
    <w:rsid w:val="00C60C4A"/>
    <w:rsid w:val="00C61F3E"/>
    <w:rsid w:val="00C625A9"/>
    <w:rsid w:val="00C67DA8"/>
    <w:rsid w:val="00C72048"/>
    <w:rsid w:val="00C82DF1"/>
    <w:rsid w:val="00C84982"/>
    <w:rsid w:val="00C87156"/>
    <w:rsid w:val="00C90397"/>
    <w:rsid w:val="00C932F6"/>
    <w:rsid w:val="00C936F6"/>
    <w:rsid w:val="00C968B4"/>
    <w:rsid w:val="00CA0703"/>
    <w:rsid w:val="00CC35C4"/>
    <w:rsid w:val="00CC574B"/>
    <w:rsid w:val="00CC696B"/>
    <w:rsid w:val="00CD1F94"/>
    <w:rsid w:val="00CD3541"/>
    <w:rsid w:val="00CD3F16"/>
    <w:rsid w:val="00CF28E8"/>
    <w:rsid w:val="00CF4391"/>
    <w:rsid w:val="00CF4E5F"/>
    <w:rsid w:val="00D026D7"/>
    <w:rsid w:val="00D03388"/>
    <w:rsid w:val="00D07C1D"/>
    <w:rsid w:val="00D11DD6"/>
    <w:rsid w:val="00D21B13"/>
    <w:rsid w:val="00D254CE"/>
    <w:rsid w:val="00D31AA1"/>
    <w:rsid w:val="00D365B9"/>
    <w:rsid w:val="00D3748B"/>
    <w:rsid w:val="00D41FF3"/>
    <w:rsid w:val="00D46ACF"/>
    <w:rsid w:val="00D50854"/>
    <w:rsid w:val="00D53784"/>
    <w:rsid w:val="00D5612C"/>
    <w:rsid w:val="00D65C70"/>
    <w:rsid w:val="00D66B23"/>
    <w:rsid w:val="00D67C5F"/>
    <w:rsid w:val="00D8073F"/>
    <w:rsid w:val="00D85158"/>
    <w:rsid w:val="00D857CC"/>
    <w:rsid w:val="00D86DBF"/>
    <w:rsid w:val="00D87221"/>
    <w:rsid w:val="00D93753"/>
    <w:rsid w:val="00DA08B3"/>
    <w:rsid w:val="00DA3533"/>
    <w:rsid w:val="00DA3759"/>
    <w:rsid w:val="00DA6DF6"/>
    <w:rsid w:val="00DB3CCA"/>
    <w:rsid w:val="00DB7764"/>
    <w:rsid w:val="00DC0301"/>
    <w:rsid w:val="00DC06D2"/>
    <w:rsid w:val="00DC74DE"/>
    <w:rsid w:val="00DD2DD9"/>
    <w:rsid w:val="00DD44B8"/>
    <w:rsid w:val="00DD4BD3"/>
    <w:rsid w:val="00DE6A00"/>
    <w:rsid w:val="00DE6AF5"/>
    <w:rsid w:val="00DF075B"/>
    <w:rsid w:val="00DF142E"/>
    <w:rsid w:val="00DF1722"/>
    <w:rsid w:val="00DF75D1"/>
    <w:rsid w:val="00E016B4"/>
    <w:rsid w:val="00E10978"/>
    <w:rsid w:val="00E151C9"/>
    <w:rsid w:val="00E16641"/>
    <w:rsid w:val="00E17C40"/>
    <w:rsid w:val="00E218C3"/>
    <w:rsid w:val="00E23DAC"/>
    <w:rsid w:val="00E30A0B"/>
    <w:rsid w:val="00E31C19"/>
    <w:rsid w:val="00E34F53"/>
    <w:rsid w:val="00E4151F"/>
    <w:rsid w:val="00E50A33"/>
    <w:rsid w:val="00E535CB"/>
    <w:rsid w:val="00E53669"/>
    <w:rsid w:val="00E54DB6"/>
    <w:rsid w:val="00E55381"/>
    <w:rsid w:val="00E5656C"/>
    <w:rsid w:val="00E5666C"/>
    <w:rsid w:val="00E5738A"/>
    <w:rsid w:val="00E70F55"/>
    <w:rsid w:val="00E75ECA"/>
    <w:rsid w:val="00E82C2D"/>
    <w:rsid w:val="00E83662"/>
    <w:rsid w:val="00E83EA4"/>
    <w:rsid w:val="00E83FB2"/>
    <w:rsid w:val="00E90579"/>
    <w:rsid w:val="00E932A4"/>
    <w:rsid w:val="00E93BF1"/>
    <w:rsid w:val="00E94A17"/>
    <w:rsid w:val="00E94CDA"/>
    <w:rsid w:val="00E97D23"/>
    <w:rsid w:val="00EA0FC4"/>
    <w:rsid w:val="00EA2AAB"/>
    <w:rsid w:val="00EA39F9"/>
    <w:rsid w:val="00EB1684"/>
    <w:rsid w:val="00EB19F8"/>
    <w:rsid w:val="00EB29B4"/>
    <w:rsid w:val="00EB3719"/>
    <w:rsid w:val="00EC3C0F"/>
    <w:rsid w:val="00EC5641"/>
    <w:rsid w:val="00EC5F26"/>
    <w:rsid w:val="00EC61A4"/>
    <w:rsid w:val="00EC6557"/>
    <w:rsid w:val="00ED0263"/>
    <w:rsid w:val="00ED330F"/>
    <w:rsid w:val="00ED7791"/>
    <w:rsid w:val="00EE0730"/>
    <w:rsid w:val="00EE148B"/>
    <w:rsid w:val="00EE24C9"/>
    <w:rsid w:val="00EE321B"/>
    <w:rsid w:val="00EE62BB"/>
    <w:rsid w:val="00EF137A"/>
    <w:rsid w:val="00EF34C6"/>
    <w:rsid w:val="00EF3548"/>
    <w:rsid w:val="00EF37CD"/>
    <w:rsid w:val="00F00FBF"/>
    <w:rsid w:val="00F144B2"/>
    <w:rsid w:val="00F1778A"/>
    <w:rsid w:val="00F24928"/>
    <w:rsid w:val="00F24AA1"/>
    <w:rsid w:val="00F2525B"/>
    <w:rsid w:val="00F25406"/>
    <w:rsid w:val="00F25CC1"/>
    <w:rsid w:val="00F26B94"/>
    <w:rsid w:val="00F275E7"/>
    <w:rsid w:val="00F32C18"/>
    <w:rsid w:val="00F41714"/>
    <w:rsid w:val="00F438E2"/>
    <w:rsid w:val="00F44382"/>
    <w:rsid w:val="00F47364"/>
    <w:rsid w:val="00F5306A"/>
    <w:rsid w:val="00F632A1"/>
    <w:rsid w:val="00F6386D"/>
    <w:rsid w:val="00F638B3"/>
    <w:rsid w:val="00F74155"/>
    <w:rsid w:val="00F7445D"/>
    <w:rsid w:val="00F7604F"/>
    <w:rsid w:val="00F80694"/>
    <w:rsid w:val="00FA190F"/>
    <w:rsid w:val="00FA40AB"/>
    <w:rsid w:val="00FA40B1"/>
    <w:rsid w:val="00FA4A87"/>
    <w:rsid w:val="00FB013A"/>
    <w:rsid w:val="00FB1D14"/>
    <w:rsid w:val="00FB3447"/>
    <w:rsid w:val="00FC1825"/>
    <w:rsid w:val="00FC5D42"/>
    <w:rsid w:val="00FD482A"/>
    <w:rsid w:val="00FD4A68"/>
    <w:rsid w:val="00FD6EE0"/>
    <w:rsid w:val="00FD7912"/>
    <w:rsid w:val="00FE1B66"/>
    <w:rsid w:val="00FF45BA"/>
    <w:rsid w:val="0267FAC4"/>
    <w:rsid w:val="0286579F"/>
    <w:rsid w:val="02FC5AD1"/>
    <w:rsid w:val="032479F8"/>
    <w:rsid w:val="03491A18"/>
    <w:rsid w:val="037B7BB3"/>
    <w:rsid w:val="03FBFF04"/>
    <w:rsid w:val="041AF372"/>
    <w:rsid w:val="045C6F42"/>
    <w:rsid w:val="068B2CBE"/>
    <w:rsid w:val="06C23ED8"/>
    <w:rsid w:val="080B8C79"/>
    <w:rsid w:val="09320408"/>
    <w:rsid w:val="0B73EDB6"/>
    <w:rsid w:val="0B7B0553"/>
    <w:rsid w:val="0B7B2BDC"/>
    <w:rsid w:val="0B804783"/>
    <w:rsid w:val="0C6DC19B"/>
    <w:rsid w:val="0D37CF4B"/>
    <w:rsid w:val="0DC3726F"/>
    <w:rsid w:val="0DD05F0C"/>
    <w:rsid w:val="0E3523AA"/>
    <w:rsid w:val="0E45ADDA"/>
    <w:rsid w:val="0FBA2CEA"/>
    <w:rsid w:val="1098001E"/>
    <w:rsid w:val="10A078D1"/>
    <w:rsid w:val="10D7B908"/>
    <w:rsid w:val="11339024"/>
    <w:rsid w:val="11CAAF61"/>
    <w:rsid w:val="1231CD8B"/>
    <w:rsid w:val="123EDC9C"/>
    <w:rsid w:val="127982A0"/>
    <w:rsid w:val="12EC2A27"/>
    <w:rsid w:val="12F959C2"/>
    <w:rsid w:val="13204F43"/>
    <w:rsid w:val="13AFC0C2"/>
    <w:rsid w:val="147A83D6"/>
    <w:rsid w:val="14F2830A"/>
    <w:rsid w:val="156EF0FA"/>
    <w:rsid w:val="15DC51DC"/>
    <w:rsid w:val="15E69DAE"/>
    <w:rsid w:val="164060A8"/>
    <w:rsid w:val="167922BF"/>
    <w:rsid w:val="1711DE7F"/>
    <w:rsid w:val="18168763"/>
    <w:rsid w:val="183B9A1D"/>
    <w:rsid w:val="18D14756"/>
    <w:rsid w:val="19C45514"/>
    <w:rsid w:val="19F8B413"/>
    <w:rsid w:val="1A0F31B0"/>
    <w:rsid w:val="1A4FDD78"/>
    <w:rsid w:val="1A507841"/>
    <w:rsid w:val="1B06DE6D"/>
    <w:rsid w:val="1B32268D"/>
    <w:rsid w:val="1B8C691F"/>
    <w:rsid w:val="1C49F4FB"/>
    <w:rsid w:val="1CD498DD"/>
    <w:rsid w:val="1EA8D662"/>
    <w:rsid w:val="1EB717FF"/>
    <w:rsid w:val="1EBB1F91"/>
    <w:rsid w:val="1ECB4482"/>
    <w:rsid w:val="1EE9203F"/>
    <w:rsid w:val="1EF8EF91"/>
    <w:rsid w:val="1F470AF0"/>
    <w:rsid w:val="1F4933CC"/>
    <w:rsid w:val="1FA18808"/>
    <w:rsid w:val="209F032D"/>
    <w:rsid w:val="211C79F4"/>
    <w:rsid w:val="21BF05DF"/>
    <w:rsid w:val="22B25561"/>
    <w:rsid w:val="22BBF8C0"/>
    <w:rsid w:val="241D62B9"/>
    <w:rsid w:val="242E9316"/>
    <w:rsid w:val="24BBA233"/>
    <w:rsid w:val="24F9E8E2"/>
    <w:rsid w:val="259641AF"/>
    <w:rsid w:val="25E89FCA"/>
    <w:rsid w:val="26EF020D"/>
    <w:rsid w:val="28259F55"/>
    <w:rsid w:val="2895760B"/>
    <w:rsid w:val="28A5372A"/>
    <w:rsid w:val="28BBC343"/>
    <w:rsid w:val="294B5427"/>
    <w:rsid w:val="2971A135"/>
    <w:rsid w:val="2A16EF79"/>
    <w:rsid w:val="2A7DE129"/>
    <w:rsid w:val="2AE63FFF"/>
    <w:rsid w:val="2C6FF126"/>
    <w:rsid w:val="2CF60CE3"/>
    <w:rsid w:val="2CFF1E1F"/>
    <w:rsid w:val="2D0AA679"/>
    <w:rsid w:val="2D14962C"/>
    <w:rsid w:val="2D2D1600"/>
    <w:rsid w:val="2D472D47"/>
    <w:rsid w:val="2DB155CF"/>
    <w:rsid w:val="2E5446A4"/>
    <w:rsid w:val="2E7BCADB"/>
    <w:rsid w:val="2F2779AD"/>
    <w:rsid w:val="2F45CB11"/>
    <w:rsid w:val="2F4F3BF0"/>
    <w:rsid w:val="300E81F3"/>
    <w:rsid w:val="304FF11A"/>
    <w:rsid w:val="30738E63"/>
    <w:rsid w:val="308ECDBA"/>
    <w:rsid w:val="312E398A"/>
    <w:rsid w:val="326E52C3"/>
    <w:rsid w:val="32B47E0D"/>
    <w:rsid w:val="332CC8E1"/>
    <w:rsid w:val="338DFBF2"/>
    <w:rsid w:val="344902A5"/>
    <w:rsid w:val="34D77DC6"/>
    <w:rsid w:val="35806A81"/>
    <w:rsid w:val="35C604C1"/>
    <w:rsid w:val="35C6D13A"/>
    <w:rsid w:val="35DA55F7"/>
    <w:rsid w:val="372F361C"/>
    <w:rsid w:val="374F20B8"/>
    <w:rsid w:val="3752429B"/>
    <w:rsid w:val="3771718F"/>
    <w:rsid w:val="378A6093"/>
    <w:rsid w:val="3814A00E"/>
    <w:rsid w:val="385B53FA"/>
    <w:rsid w:val="39965BF9"/>
    <w:rsid w:val="39BC1308"/>
    <w:rsid w:val="3B5AB641"/>
    <w:rsid w:val="3B6327D6"/>
    <w:rsid w:val="3BFEF186"/>
    <w:rsid w:val="3C7D60BB"/>
    <w:rsid w:val="3CD5E0B2"/>
    <w:rsid w:val="3CDB3B81"/>
    <w:rsid w:val="3CDDB803"/>
    <w:rsid w:val="3D306BEA"/>
    <w:rsid w:val="3DD010F6"/>
    <w:rsid w:val="3E7568F7"/>
    <w:rsid w:val="3ED1347B"/>
    <w:rsid w:val="3ED741DE"/>
    <w:rsid w:val="3F24DBFE"/>
    <w:rsid w:val="3FA25C6E"/>
    <w:rsid w:val="4085D0F1"/>
    <w:rsid w:val="415E0949"/>
    <w:rsid w:val="420C1D07"/>
    <w:rsid w:val="4216DBCA"/>
    <w:rsid w:val="42738B55"/>
    <w:rsid w:val="42A80156"/>
    <w:rsid w:val="42ABC9DC"/>
    <w:rsid w:val="42BEB4A2"/>
    <w:rsid w:val="42DCC672"/>
    <w:rsid w:val="4338647C"/>
    <w:rsid w:val="43C8A53B"/>
    <w:rsid w:val="43C99159"/>
    <w:rsid w:val="43F05C44"/>
    <w:rsid w:val="44C9B668"/>
    <w:rsid w:val="44E8DF93"/>
    <w:rsid w:val="4584C5C0"/>
    <w:rsid w:val="45A885B6"/>
    <w:rsid w:val="464ABC97"/>
    <w:rsid w:val="46883810"/>
    <w:rsid w:val="46B29621"/>
    <w:rsid w:val="47CF54E4"/>
    <w:rsid w:val="48944313"/>
    <w:rsid w:val="48BF8E69"/>
    <w:rsid w:val="494C179B"/>
    <w:rsid w:val="4A110DA4"/>
    <w:rsid w:val="4A1D2E84"/>
    <w:rsid w:val="4A364F15"/>
    <w:rsid w:val="4B251813"/>
    <w:rsid w:val="4B8FC1DE"/>
    <w:rsid w:val="4B911CAE"/>
    <w:rsid w:val="4BF38244"/>
    <w:rsid w:val="4C189EEF"/>
    <w:rsid w:val="4C26C30A"/>
    <w:rsid w:val="4CF20787"/>
    <w:rsid w:val="4D7E9EDA"/>
    <w:rsid w:val="4D86EB61"/>
    <w:rsid w:val="4DE48217"/>
    <w:rsid w:val="4E04CCC8"/>
    <w:rsid w:val="4E4A5362"/>
    <w:rsid w:val="4E607A5D"/>
    <w:rsid w:val="4EA5E334"/>
    <w:rsid w:val="4F4D793A"/>
    <w:rsid w:val="4F6B666F"/>
    <w:rsid w:val="4F958F8B"/>
    <w:rsid w:val="4FA82BF3"/>
    <w:rsid w:val="4FD4BE3F"/>
    <w:rsid w:val="50C783CB"/>
    <w:rsid w:val="50CF0992"/>
    <w:rsid w:val="512361EC"/>
    <w:rsid w:val="513E31FB"/>
    <w:rsid w:val="51461134"/>
    <w:rsid w:val="5277AD4C"/>
    <w:rsid w:val="52A273B9"/>
    <w:rsid w:val="52AA55C2"/>
    <w:rsid w:val="52CC5E69"/>
    <w:rsid w:val="54DD3E2B"/>
    <w:rsid w:val="554202C8"/>
    <w:rsid w:val="554FFD5F"/>
    <w:rsid w:val="55E86426"/>
    <w:rsid w:val="55F5AC58"/>
    <w:rsid w:val="56052CE5"/>
    <w:rsid w:val="56228B2D"/>
    <w:rsid w:val="56256A4C"/>
    <w:rsid w:val="574D542D"/>
    <w:rsid w:val="5755F415"/>
    <w:rsid w:val="5768F24E"/>
    <w:rsid w:val="5807845E"/>
    <w:rsid w:val="59313D98"/>
    <w:rsid w:val="596973EC"/>
    <w:rsid w:val="5984DFEB"/>
    <w:rsid w:val="59D74891"/>
    <w:rsid w:val="5B34C186"/>
    <w:rsid w:val="5BC00502"/>
    <w:rsid w:val="5BDD36FA"/>
    <w:rsid w:val="5C3DCC29"/>
    <w:rsid w:val="5C873F07"/>
    <w:rsid w:val="5CC627ED"/>
    <w:rsid w:val="5E5B3BB9"/>
    <w:rsid w:val="5E9EB931"/>
    <w:rsid w:val="5EA47B0E"/>
    <w:rsid w:val="5ED7A395"/>
    <w:rsid w:val="5F5880F2"/>
    <w:rsid w:val="60954CF2"/>
    <w:rsid w:val="60964BE7"/>
    <w:rsid w:val="616723CD"/>
    <w:rsid w:val="62149A87"/>
    <w:rsid w:val="622DF848"/>
    <w:rsid w:val="62930151"/>
    <w:rsid w:val="62E4902E"/>
    <w:rsid w:val="62F4B8CA"/>
    <w:rsid w:val="6453BDBF"/>
    <w:rsid w:val="65068958"/>
    <w:rsid w:val="654C0862"/>
    <w:rsid w:val="65ACDFD9"/>
    <w:rsid w:val="67395492"/>
    <w:rsid w:val="683585A8"/>
    <w:rsid w:val="692B12EC"/>
    <w:rsid w:val="693EBDE1"/>
    <w:rsid w:val="698154EB"/>
    <w:rsid w:val="69F3CB15"/>
    <w:rsid w:val="6A04A21C"/>
    <w:rsid w:val="6A08E176"/>
    <w:rsid w:val="6A41ED09"/>
    <w:rsid w:val="6B879C04"/>
    <w:rsid w:val="6BA0A34F"/>
    <w:rsid w:val="6BD3DDA6"/>
    <w:rsid w:val="6C1E970B"/>
    <w:rsid w:val="6C3389E8"/>
    <w:rsid w:val="6C5D9729"/>
    <w:rsid w:val="6C7B1300"/>
    <w:rsid w:val="6D0C70FD"/>
    <w:rsid w:val="6D1196E0"/>
    <w:rsid w:val="6D670828"/>
    <w:rsid w:val="6E9D05E5"/>
    <w:rsid w:val="6F44F90A"/>
    <w:rsid w:val="6FB6CAD2"/>
    <w:rsid w:val="6FE96DCB"/>
    <w:rsid w:val="70023955"/>
    <w:rsid w:val="70AAC351"/>
    <w:rsid w:val="713DB485"/>
    <w:rsid w:val="72155BC2"/>
    <w:rsid w:val="72398B01"/>
    <w:rsid w:val="7273C285"/>
    <w:rsid w:val="72D01D47"/>
    <w:rsid w:val="7383F16F"/>
    <w:rsid w:val="7392D89A"/>
    <w:rsid w:val="742F91CE"/>
    <w:rsid w:val="7470A11C"/>
    <w:rsid w:val="747C94E2"/>
    <w:rsid w:val="74EF2776"/>
    <w:rsid w:val="762787A4"/>
    <w:rsid w:val="76453F3B"/>
    <w:rsid w:val="7674BF4F"/>
    <w:rsid w:val="7676E979"/>
    <w:rsid w:val="769B726E"/>
    <w:rsid w:val="777B53E6"/>
    <w:rsid w:val="77D817B8"/>
    <w:rsid w:val="7898CACE"/>
    <w:rsid w:val="78AD5B96"/>
    <w:rsid w:val="78B46A43"/>
    <w:rsid w:val="79A51590"/>
    <w:rsid w:val="79B29DE4"/>
    <w:rsid w:val="7A7185AC"/>
    <w:rsid w:val="7AC8AF67"/>
    <w:rsid w:val="7BCF9D6A"/>
    <w:rsid w:val="7BD85CDB"/>
    <w:rsid w:val="7C1A9F79"/>
    <w:rsid w:val="7C7A415B"/>
    <w:rsid w:val="7CCCD035"/>
    <w:rsid w:val="7CCD1F24"/>
    <w:rsid w:val="7D11CFF0"/>
    <w:rsid w:val="7D5E485F"/>
    <w:rsid w:val="7E27F942"/>
    <w:rsid w:val="7ECEF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65C5"/>
  <w15:chartTrackingRefBased/>
  <w15:docId w15:val="{F012983E-9A8F-4BC2-A80A-EE16389E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2E3E"/>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5B2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E3E"/>
    <w:rPr>
      <w:rFonts w:eastAsiaTheme="majorEastAsia" w:cstheme="majorBidi"/>
      <w:color w:val="272727" w:themeColor="text1" w:themeTint="D8"/>
    </w:rPr>
  </w:style>
  <w:style w:type="paragraph" w:styleId="Title">
    <w:name w:val="Title"/>
    <w:basedOn w:val="Normal"/>
    <w:next w:val="Normal"/>
    <w:link w:val="TitleChar"/>
    <w:uiPriority w:val="10"/>
    <w:qFormat/>
    <w:rsid w:val="005B2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E3E"/>
    <w:pPr>
      <w:spacing w:before="160"/>
      <w:jc w:val="center"/>
    </w:pPr>
    <w:rPr>
      <w:i/>
      <w:iCs/>
      <w:color w:val="404040" w:themeColor="text1" w:themeTint="BF"/>
    </w:rPr>
  </w:style>
  <w:style w:type="character" w:customStyle="1" w:styleId="QuoteChar">
    <w:name w:val="Quote Char"/>
    <w:basedOn w:val="DefaultParagraphFont"/>
    <w:link w:val="Quote"/>
    <w:uiPriority w:val="29"/>
    <w:rsid w:val="005B2E3E"/>
    <w:rPr>
      <w:i/>
      <w:iCs/>
      <w:color w:val="404040" w:themeColor="text1" w:themeTint="BF"/>
    </w:rPr>
  </w:style>
  <w:style w:type="paragraph" w:styleId="ListParagraph">
    <w:name w:val="List Paragraph"/>
    <w:basedOn w:val="Normal"/>
    <w:uiPriority w:val="34"/>
    <w:qFormat/>
    <w:rsid w:val="005B2E3E"/>
    <w:pPr>
      <w:ind w:left="720"/>
      <w:contextualSpacing/>
    </w:pPr>
  </w:style>
  <w:style w:type="character" w:styleId="IntenseEmphasis">
    <w:name w:val="Intense Emphasis"/>
    <w:basedOn w:val="DefaultParagraphFont"/>
    <w:uiPriority w:val="21"/>
    <w:qFormat/>
    <w:rsid w:val="005B2E3E"/>
    <w:rPr>
      <w:i/>
      <w:iCs/>
      <w:color w:val="0F4761" w:themeColor="accent1" w:themeShade="BF"/>
    </w:rPr>
  </w:style>
  <w:style w:type="paragraph" w:styleId="IntenseQuote">
    <w:name w:val="Intense Quote"/>
    <w:basedOn w:val="Normal"/>
    <w:next w:val="Normal"/>
    <w:link w:val="IntenseQuoteChar"/>
    <w:uiPriority w:val="30"/>
    <w:qFormat/>
    <w:rsid w:val="005B2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E3E"/>
    <w:rPr>
      <w:i/>
      <w:iCs/>
      <w:color w:val="0F4761" w:themeColor="accent1" w:themeShade="BF"/>
    </w:rPr>
  </w:style>
  <w:style w:type="character" w:styleId="IntenseReference">
    <w:name w:val="Intense Reference"/>
    <w:basedOn w:val="DefaultParagraphFont"/>
    <w:uiPriority w:val="32"/>
    <w:qFormat/>
    <w:rsid w:val="005B2E3E"/>
    <w:rPr>
      <w:b/>
      <w:bCs/>
      <w:smallCaps/>
      <w:color w:val="0F4761" w:themeColor="accent1" w:themeShade="BF"/>
      <w:spacing w:val="5"/>
    </w:rPr>
  </w:style>
  <w:style w:type="paragraph" w:customStyle="1" w:styleId="BlockLine">
    <w:name w:val="Block Line"/>
    <w:basedOn w:val="Normal"/>
    <w:next w:val="Normal"/>
    <w:qFormat/>
    <w:rsid w:val="005B2E3E"/>
    <w:pPr>
      <w:pBdr>
        <w:top w:val="single" w:sz="4" w:space="1" w:color="auto"/>
      </w:pBdr>
      <w:spacing w:after="0"/>
      <w:ind w:left="1701"/>
    </w:pPr>
  </w:style>
  <w:style w:type="character" w:customStyle="1" w:styleId="TitlebartextChar">
    <w:name w:val="Titlebar text Char"/>
    <w:link w:val="Titlebartext"/>
    <w:locked/>
    <w:rsid w:val="005B2E3E"/>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5B2E3E"/>
    <w:pPr>
      <w:spacing w:before="60" w:after="60" w:line="240" w:lineRule="auto"/>
    </w:pPr>
    <w:rPr>
      <w:rFonts w:asciiTheme="minorHAnsi" w:eastAsia="Times New Roman" w:hAnsiTheme="minorHAnsi" w:cs="Times New Roman"/>
      <w:color w:val="FFFFFF" w:themeColor="background1"/>
      <w:kern w:val="2"/>
      <w:sz w:val="22"/>
      <w:szCs w:val="20"/>
      <w:lang w:eastAsia="en-GB"/>
      <w14:ligatures w14:val="standardContextual"/>
    </w:rPr>
  </w:style>
  <w:style w:type="character" w:customStyle="1" w:styleId="BlockheadingChar">
    <w:name w:val="Block heading Char"/>
    <w:link w:val="Blockheading"/>
    <w:locked/>
    <w:rsid w:val="005B2E3E"/>
    <w:rPr>
      <w:rFonts w:eastAsiaTheme="majorEastAsia" w:cstheme="majorBidi"/>
      <w:b/>
      <w:iCs/>
      <w:sz w:val="26"/>
    </w:rPr>
  </w:style>
  <w:style w:type="paragraph" w:customStyle="1" w:styleId="Blockheading">
    <w:name w:val="Block heading"/>
    <w:basedOn w:val="Heading4"/>
    <w:next w:val="Normal"/>
    <w:link w:val="BlockheadingChar"/>
    <w:qFormat/>
    <w:rsid w:val="005B2E3E"/>
    <w:pPr>
      <w:spacing w:before="0" w:after="240" w:line="276" w:lineRule="auto"/>
      <w:outlineLvl w:val="2"/>
    </w:pPr>
    <w:rPr>
      <w:b/>
      <w:i w:val="0"/>
      <w:color w:val="auto"/>
      <w:sz w:val="26"/>
    </w:rPr>
  </w:style>
  <w:style w:type="character" w:customStyle="1" w:styleId="Text">
    <w:name w:val="Text"/>
    <w:qFormat/>
    <w:rsid w:val="005B2E3E"/>
    <w:rPr>
      <w:rFonts w:ascii="Arial" w:hAnsi="Arial"/>
      <w:sz w:val="24"/>
    </w:rPr>
  </w:style>
  <w:style w:type="paragraph" w:styleId="Header">
    <w:name w:val="header"/>
    <w:basedOn w:val="Normal"/>
    <w:link w:val="HeaderChar"/>
    <w:uiPriority w:val="99"/>
    <w:unhideWhenUsed/>
    <w:rsid w:val="005B2E3E"/>
    <w:pPr>
      <w:tabs>
        <w:tab w:val="center" w:pos="4513"/>
        <w:tab w:val="right" w:pos="9026"/>
      </w:tabs>
    </w:pPr>
  </w:style>
  <w:style w:type="character" w:customStyle="1" w:styleId="HeaderChar">
    <w:name w:val="Header Char"/>
    <w:basedOn w:val="DefaultParagraphFont"/>
    <w:link w:val="Header"/>
    <w:uiPriority w:val="99"/>
    <w:rsid w:val="005B2E3E"/>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5B2E3E"/>
    <w:pPr>
      <w:tabs>
        <w:tab w:val="center" w:pos="4513"/>
        <w:tab w:val="right" w:pos="9026"/>
      </w:tabs>
      <w:spacing w:after="0"/>
    </w:pPr>
  </w:style>
  <w:style w:type="character" w:customStyle="1" w:styleId="FooterChar">
    <w:name w:val="Footer Char"/>
    <w:basedOn w:val="DefaultParagraphFont"/>
    <w:link w:val="Footer"/>
    <w:uiPriority w:val="99"/>
    <w:rsid w:val="005B2E3E"/>
    <w:rPr>
      <w:rFonts w:ascii="Arial" w:hAnsi="Arial"/>
      <w:color w:val="000000" w:themeColor="text1"/>
      <w:kern w:val="0"/>
      <w:sz w:val="24"/>
      <w:szCs w:val="24"/>
      <w14:ligatures w14:val="none"/>
    </w:rPr>
  </w:style>
  <w:style w:type="character" w:customStyle="1" w:styleId="BulletText1Char">
    <w:name w:val="Bullet Text 1 Char"/>
    <w:link w:val="BulletText1"/>
    <w:locked/>
    <w:rsid w:val="005B2E3E"/>
  </w:style>
  <w:style w:type="paragraph" w:customStyle="1" w:styleId="BulletText1">
    <w:name w:val="Bullet Text 1"/>
    <w:basedOn w:val="Normal"/>
    <w:link w:val="BulletText1Char"/>
    <w:qFormat/>
    <w:rsid w:val="005B2E3E"/>
    <w:pPr>
      <w:numPr>
        <w:numId w:val="4"/>
      </w:numPr>
      <w:spacing w:before="60"/>
      <w:ind w:left="641" w:hanging="357"/>
      <w:contextualSpacing/>
    </w:pPr>
    <w:rPr>
      <w:rFonts w:asciiTheme="minorHAnsi" w:hAnsiTheme="minorHAnsi"/>
      <w:color w:val="auto"/>
      <w:kern w:val="2"/>
      <w:sz w:val="22"/>
      <w:szCs w:val="22"/>
      <w14:ligatures w14:val="standardContextual"/>
    </w:rPr>
  </w:style>
  <w:style w:type="character" w:styleId="Hyperlink">
    <w:name w:val="Hyperlink"/>
    <w:uiPriority w:val="99"/>
    <w:unhideWhenUsed/>
    <w:qFormat/>
    <w:rsid w:val="005B2E3E"/>
    <w:rPr>
      <w:color w:val="0000FF"/>
      <w:u w:val="single"/>
    </w:rPr>
  </w:style>
  <w:style w:type="character" w:customStyle="1" w:styleId="Important">
    <w:name w:val="! Important"/>
    <w:uiPriority w:val="1"/>
    <w:qFormat/>
    <w:rsid w:val="005B2E3E"/>
    <w:rPr>
      <w:rFonts w:ascii="Arial" w:hAnsi="Arial" w:cs="Arial" w:hint="default"/>
      <w:b/>
      <w:bCs w:val="0"/>
      <w:i w:val="0"/>
      <w:iCs w:val="0"/>
      <w:color w:val="D9262E"/>
      <w:sz w:val="24"/>
    </w:rPr>
  </w:style>
  <w:style w:type="table" w:customStyle="1" w:styleId="Table">
    <w:name w:val="Table"/>
    <w:basedOn w:val="TableNormal"/>
    <w:uiPriority w:val="99"/>
    <w:rsid w:val="005B2E3E"/>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5B2E3E"/>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5B2E3E"/>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lcf76f155ced4ddcb4097134ff3c332f xmlns="ac65384f-4256-4f63-9bb3-129672726d74">
      <Terms xmlns="http://schemas.microsoft.com/office/infopath/2007/PartnerControls"/>
    </lcf76f155ced4ddcb4097134ff3c332f>
    <Topic xmlns="662745e8-e224-48e8-a2e3-254862b8c2f5">Soils Specialist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CD6F002AF9F9040A399EFA082432A24" ma:contentTypeVersion="27" ma:contentTypeDescription="Create a new document." ma:contentTypeScope="" ma:versionID="6cf6aee0a823cab7e1c602e32510e54d">
  <xsd:schema xmlns:xsd="http://www.w3.org/2001/XMLSchema" xmlns:xs="http://www.w3.org/2001/XMLSchema" xmlns:p="http://schemas.microsoft.com/office/2006/metadata/properties" xmlns:ns1="http://schemas.microsoft.com/sharepoint/v3" xmlns:ns2="662745e8-e224-48e8-a2e3-254862b8c2f5" xmlns:ns3="ac65384f-4256-4f63-9bb3-129672726d74" xmlns:ns4="22b937e2-aa99-4def-8c58-73050d2f5ab9" targetNamespace="http://schemas.microsoft.com/office/2006/metadata/properties" ma:root="true" ma:fieldsID="20de27fc2329b050f6e3a033df99a237" ns1:_="" ns2:_="" ns3:_="" ns4:_="">
    <xsd:import namespace="http://schemas.microsoft.com/sharepoint/v3"/>
    <xsd:import namespace="662745e8-e224-48e8-a2e3-254862b8c2f5"/>
    <xsd:import namespace="ac65384f-4256-4f63-9bb3-129672726d7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Soils Specialist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5384f-4256-4f63-9bb3-129672726d7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9256F-D957-44C9-B8AB-B0FA2B945610}">
  <ds:schemaRefs>
    <ds:schemaRef ds:uri="Microsoft.SharePoint.Taxonomy.ContentTypeSync"/>
  </ds:schemaRefs>
</ds:datastoreItem>
</file>

<file path=customXml/itemProps2.xml><?xml version="1.0" encoding="utf-8"?>
<ds:datastoreItem xmlns:ds="http://schemas.openxmlformats.org/officeDocument/2006/customXml" ds:itemID="{7AE67F14-09BF-4A0C-817A-0D98BFFE9441}">
  <ds:schemaRefs>
    <ds:schemaRef ds:uri="http://schemas.microsoft.com/office/2006/metadata/properties"/>
    <ds:schemaRef ds:uri="http://schemas.microsoft.com/office/infopath/2007/PartnerControls"/>
    <ds:schemaRef ds:uri="662745e8-e224-48e8-a2e3-254862b8c2f5"/>
    <ds:schemaRef ds:uri="http://schemas.microsoft.com/sharepoint/v3"/>
    <ds:schemaRef ds:uri="ac65384f-4256-4f63-9bb3-129672726d74"/>
  </ds:schemaRefs>
</ds:datastoreItem>
</file>

<file path=customXml/itemProps3.xml><?xml version="1.0" encoding="utf-8"?>
<ds:datastoreItem xmlns:ds="http://schemas.openxmlformats.org/officeDocument/2006/customXml" ds:itemID="{21B4422D-BA23-4E18-A2EB-320B52553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ac65384f-4256-4f63-9bb3-129672726d7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4ABFD-9E07-4CD8-80F5-41A61001F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1726</Words>
  <Characters>9839</Characters>
  <Application>Microsoft Office Word</Application>
  <DocSecurity>4</DocSecurity>
  <Lines>81</Lines>
  <Paragraphs>23</Paragraphs>
  <ScaleCrop>false</ScaleCrop>
  <Company>Defra</Company>
  <LinksUpToDate>false</LinksUpToDate>
  <CharactersWithSpaces>11542</CharactersWithSpaces>
  <SharedDoc>false</SharedDoc>
  <HLinks>
    <vt:vector size="6" baseType="variant">
      <vt:variant>
        <vt:i4>3080299</vt:i4>
      </vt:variant>
      <vt:variant>
        <vt:i4>15</vt:i4>
      </vt:variant>
      <vt:variant>
        <vt:i4>0</vt:i4>
      </vt:variant>
      <vt:variant>
        <vt:i4>5</vt:i4>
      </vt:variant>
      <vt:variant>
        <vt:lpwstr>https://defra.sharepoint.com/sites/def-contentcloud/Pages/ViewContentMetaData.aspx?DATAID=22184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subject/>
  <dc:creator>Shepherd, Matthew</dc:creator>
  <cp:keywords/>
  <dc:description/>
  <cp:lastModifiedBy>Shepherd, Matthew</cp:lastModifiedBy>
  <cp:revision>201</cp:revision>
  <dcterms:created xsi:type="dcterms:W3CDTF">2024-10-24T21:37:00Z</dcterms:created>
  <dcterms:modified xsi:type="dcterms:W3CDTF">2024-10-25T16:17:00Z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0x010100A5BF1C78D9F64B679A5EBDE1C6598EBC01001CD6F002AF9F9040A399EFA082432A24</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