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331C" w14:textId="77777777" w:rsidR="004834D6" w:rsidRPr="00CE0168" w:rsidRDefault="004705EA" w:rsidP="005537F4">
      <w:pPr>
        <w:pStyle w:val="Norma"/>
        <w:jc w:val="center"/>
        <w:rPr>
          <w:rFonts w:ascii="Calibri" w:hAnsi="Calibri" w:cs="Arial"/>
          <w:b/>
          <w:sz w:val="40"/>
          <w:szCs w:val="40"/>
        </w:rPr>
      </w:pPr>
      <w:r>
        <w:rPr>
          <w:rFonts w:ascii="Calibri" w:hAnsi="Calibri" w:cs="Arial"/>
          <w:b/>
          <w:sz w:val="40"/>
          <w:szCs w:val="40"/>
        </w:rPr>
        <w:t>S</w:t>
      </w:r>
      <w:r w:rsidR="004834D6" w:rsidRPr="00CE0168">
        <w:rPr>
          <w:rFonts w:ascii="Calibri" w:hAnsi="Calibri" w:cs="Arial"/>
          <w:b/>
          <w:sz w:val="40"/>
          <w:szCs w:val="40"/>
        </w:rPr>
        <w:t xml:space="preserve">pecification for </w:t>
      </w:r>
      <w:r w:rsidR="00975E98">
        <w:rPr>
          <w:rFonts w:ascii="Calibri" w:hAnsi="Calibri" w:cs="Arial"/>
          <w:b/>
          <w:sz w:val="40"/>
          <w:szCs w:val="40"/>
        </w:rPr>
        <w:t xml:space="preserve">the development of trajectories for residential heat decarbonisation ahead of the sixth carbon budget </w:t>
      </w:r>
    </w:p>
    <w:p w14:paraId="06E0BED9" w14:textId="77777777" w:rsidR="004834D6" w:rsidRPr="00CE0168" w:rsidRDefault="004834D6" w:rsidP="004834D6">
      <w:pPr>
        <w:pStyle w:val="Norma"/>
        <w:rPr>
          <w:rFonts w:ascii="Calibri" w:hAnsi="Calibri" w:cs="Arial"/>
          <w:b/>
          <w:sz w:val="40"/>
          <w:szCs w:val="40"/>
        </w:rPr>
      </w:pPr>
    </w:p>
    <w:p w14:paraId="7706401A" w14:textId="77777777" w:rsidR="004834D6" w:rsidRPr="00CE0168" w:rsidRDefault="004834D6" w:rsidP="004834D6">
      <w:pPr>
        <w:pStyle w:val="Norma"/>
        <w:rPr>
          <w:rFonts w:ascii="Calibri" w:hAnsi="Calibri" w:cs="Arial"/>
          <w:sz w:val="40"/>
          <w:szCs w:val="40"/>
        </w:rPr>
      </w:pPr>
    </w:p>
    <w:p w14:paraId="45D62B44" w14:textId="77777777" w:rsidR="004834D6" w:rsidRPr="00CE0168" w:rsidRDefault="004834D6" w:rsidP="004834D6">
      <w:pPr>
        <w:pStyle w:val="Norma"/>
        <w:rPr>
          <w:rFonts w:ascii="Calibri" w:hAnsi="Calibri" w:cs="Arial"/>
          <w:sz w:val="40"/>
          <w:szCs w:val="40"/>
        </w:rPr>
      </w:pPr>
    </w:p>
    <w:p w14:paraId="4446B96D" w14:textId="59758CDF" w:rsidR="004834D6" w:rsidRPr="00CE0168" w:rsidRDefault="004834D6" w:rsidP="005537F4">
      <w:pPr>
        <w:pStyle w:val="Norma"/>
        <w:jc w:val="center"/>
        <w:rPr>
          <w:rFonts w:ascii="Calibri" w:hAnsi="Calibri" w:cs="Arial"/>
          <w:color w:val="FF0000"/>
          <w:sz w:val="40"/>
          <w:szCs w:val="40"/>
        </w:rPr>
      </w:pPr>
      <w:r w:rsidRPr="00CE0168">
        <w:rPr>
          <w:rFonts w:ascii="Calibri" w:hAnsi="Calibri" w:cs="Arial"/>
          <w:sz w:val="40"/>
          <w:szCs w:val="40"/>
        </w:rPr>
        <w:t xml:space="preserve">Tender Reference Number: </w:t>
      </w:r>
      <w:r w:rsidR="00516D74">
        <w:rPr>
          <w:rFonts w:ascii="Calibri" w:hAnsi="Calibri" w:cs="Arial"/>
          <w:color w:val="FF0000"/>
          <w:sz w:val="40"/>
          <w:szCs w:val="40"/>
        </w:rPr>
        <w:t>RH/1119</w:t>
      </w:r>
    </w:p>
    <w:p w14:paraId="68446FC0" w14:textId="77777777" w:rsidR="004834D6" w:rsidRPr="002856D6" w:rsidRDefault="004834D6" w:rsidP="004834D6">
      <w:pPr>
        <w:pStyle w:val="Norma"/>
        <w:rPr>
          <w:rFonts w:cs="Arial"/>
          <w:szCs w:val="28"/>
        </w:rPr>
      </w:pPr>
    </w:p>
    <w:p w14:paraId="247FFAD5" w14:textId="77777777" w:rsidR="004834D6" w:rsidRDefault="004834D6" w:rsidP="004834D6">
      <w:pPr>
        <w:pStyle w:val="Norma"/>
        <w:rPr>
          <w:rFonts w:ascii="Calibri" w:hAnsi="Calibri" w:cs="Calibri"/>
          <w:b/>
          <w:color w:val="FF0000"/>
          <w:sz w:val="26"/>
          <w:szCs w:val="26"/>
        </w:rPr>
      </w:pPr>
    </w:p>
    <w:p w14:paraId="5CC68E4D" w14:textId="77777777" w:rsidR="004834D6" w:rsidRDefault="004834D6" w:rsidP="004834D6">
      <w:pPr>
        <w:pStyle w:val="Norma"/>
        <w:rPr>
          <w:rFonts w:ascii="Calibri" w:hAnsi="Calibri" w:cs="Calibri"/>
          <w:b/>
          <w:color w:val="FF0000"/>
          <w:sz w:val="26"/>
          <w:szCs w:val="26"/>
        </w:rPr>
      </w:pPr>
    </w:p>
    <w:p w14:paraId="484E0068" w14:textId="77777777" w:rsidR="004834D6" w:rsidRDefault="004834D6" w:rsidP="004834D6">
      <w:pPr>
        <w:pStyle w:val="Norma"/>
        <w:rPr>
          <w:rFonts w:ascii="Calibri" w:hAnsi="Calibri" w:cs="Calibri"/>
          <w:b/>
          <w:sz w:val="28"/>
          <w:szCs w:val="28"/>
        </w:rPr>
      </w:pPr>
    </w:p>
    <w:p w14:paraId="737266DA" w14:textId="77777777" w:rsidR="004834D6" w:rsidRPr="00121E96" w:rsidRDefault="004834D6" w:rsidP="004834D6">
      <w:pPr>
        <w:pStyle w:val="Norma"/>
        <w:rPr>
          <w:rFonts w:cs="Arial"/>
        </w:rPr>
      </w:pPr>
    </w:p>
    <w:p w14:paraId="06E0A792" w14:textId="77777777" w:rsidR="004834D6" w:rsidRPr="006C479E" w:rsidRDefault="004834D6" w:rsidP="004834D6">
      <w:pPr>
        <w:pStyle w:val="Norma"/>
        <w:ind w:left="720"/>
        <w:rPr>
          <w:rFonts w:ascii="Calibri" w:hAnsi="Calibri" w:cs="Calibri"/>
        </w:rPr>
      </w:pPr>
      <w:bookmarkStart w:id="0" w:name="SectionOne"/>
    </w:p>
    <w:p w14:paraId="73892E94" w14:textId="77777777" w:rsidR="004834D6" w:rsidRDefault="004834D6" w:rsidP="004834D6">
      <w:pPr>
        <w:pStyle w:val="Norma"/>
        <w:ind w:left="1080"/>
        <w:rPr>
          <w:rFonts w:cs="Calibri"/>
          <w:b/>
          <w:sz w:val="28"/>
          <w:szCs w:val="28"/>
        </w:rPr>
      </w:pPr>
      <w:bookmarkStart w:id="1" w:name="_Evaluation_of_Responses"/>
      <w:bookmarkEnd w:id="1"/>
    </w:p>
    <w:p w14:paraId="70CCD9DA" w14:textId="77777777" w:rsidR="004834D6" w:rsidRPr="004834D6" w:rsidRDefault="004834D6" w:rsidP="004834D6"/>
    <w:p w14:paraId="7DCE6439" w14:textId="77777777" w:rsidR="004834D6" w:rsidRPr="004834D6" w:rsidRDefault="004834D6" w:rsidP="004834D6"/>
    <w:p w14:paraId="71E7CB6D" w14:textId="77777777" w:rsidR="004834D6" w:rsidRPr="004834D6" w:rsidRDefault="004834D6" w:rsidP="004834D6"/>
    <w:p w14:paraId="64740404" w14:textId="77777777" w:rsidR="004834D6" w:rsidRPr="004834D6" w:rsidRDefault="004834D6" w:rsidP="004834D6"/>
    <w:p w14:paraId="51CAEB30" w14:textId="77777777" w:rsidR="004834D6" w:rsidRPr="004834D6" w:rsidRDefault="004834D6" w:rsidP="004834D6"/>
    <w:p w14:paraId="70AD7331" w14:textId="77777777" w:rsidR="004834D6" w:rsidRPr="004834D6" w:rsidRDefault="004834D6" w:rsidP="004834D6"/>
    <w:p w14:paraId="49290813" w14:textId="77777777" w:rsidR="004834D6" w:rsidRDefault="004834D6" w:rsidP="004834D6">
      <w:pPr>
        <w:pStyle w:val="Norma"/>
        <w:ind w:left="1080"/>
      </w:pPr>
    </w:p>
    <w:p w14:paraId="4627A2AF" w14:textId="77777777" w:rsidR="004834D6" w:rsidRDefault="004834D6" w:rsidP="004834D6">
      <w:pPr>
        <w:pStyle w:val="Norma"/>
        <w:tabs>
          <w:tab w:val="left" w:pos="1515"/>
        </w:tabs>
        <w:ind w:left="1080"/>
      </w:pPr>
      <w:r>
        <w:tab/>
      </w:r>
    </w:p>
    <w:p w14:paraId="7998EEFC" w14:textId="77777777" w:rsidR="004834D6" w:rsidRPr="00CA7099" w:rsidRDefault="004834D6" w:rsidP="004834D6">
      <w:pPr>
        <w:pStyle w:val="Norma"/>
        <w:ind w:left="1080"/>
        <w:rPr>
          <w:rFonts w:cs="Calibri"/>
          <w:b/>
          <w:sz w:val="28"/>
          <w:szCs w:val="28"/>
        </w:rPr>
      </w:pPr>
      <w:r w:rsidRPr="004834D6">
        <w:br w:type="page"/>
      </w:r>
      <w:bookmarkEnd w:id="0"/>
    </w:p>
    <w:p w14:paraId="7B152A76" w14:textId="701A7FB4" w:rsidR="004834D6" w:rsidRDefault="002C559F" w:rsidP="004834D6">
      <w:pPr>
        <w:pStyle w:val="Norma"/>
        <w:jc w:val="both"/>
        <w:rPr>
          <w:rFonts w:ascii="Calibri" w:hAnsi="Calibri" w:cs="Calibri"/>
          <w:b/>
          <w:sz w:val="28"/>
          <w:szCs w:val="28"/>
        </w:rPr>
      </w:pPr>
      <w:r>
        <w:rPr>
          <w:noProof/>
          <w:lang w:eastAsia="en-GB"/>
        </w:rPr>
        <w:lastRenderedPageBreak/>
        <mc:AlternateContent>
          <mc:Choice Requires="wps">
            <w:drawing>
              <wp:anchor distT="0" distB="0" distL="114300" distR="114300" simplePos="0" relativeHeight="251657728" behindDoc="0" locked="0" layoutInCell="1" allowOverlap="1" wp14:anchorId="4ECE3BFA" wp14:editId="05B44728">
                <wp:simplePos x="0" y="0"/>
                <wp:positionH relativeFrom="column">
                  <wp:align>center</wp:align>
                </wp:positionH>
                <wp:positionV relativeFrom="paragraph">
                  <wp:posOffset>9525</wp:posOffset>
                </wp:positionV>
                <wp:extent cx="5655310" cy="24384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438400"/>
                        </a:xfrm>
                        <a:prstGeom prst="rect">
                          <a:avLst/>
                        </a:prstGeom>
                        <a:solidFill>
                          <a:srgbClr val="D8D8D8"/>
                        </a:solidFill>
                        <a:ln w="9525">
                          <a:solidFill>
                            <a:srgbClr val="000000"/>
                          </a:solidFill>
                          <a:miter lim="800000"/>
                          <a:headEnd/>
                          <a:tailEnd/>
                        </a:ln>
                      </wps:spPr>
                      <wps:txbx>
                        <w:txbxContent>
                          <w:p w14:paraId="76ACB829" w14:textId="77777777" w:rsidR="00374F86" w:rsidRDefault="00374F86" w:rsidP="004834D6">
                            <w:pPr>
                              <w:pStyle w:val="Norma"/>
                              <w:jc w:val="center"/>
                              <w:rPr>
                                <w:b/>
                                <w:sz w:val="28"/>
                                <w:szCs w:val="28"/>
                              </w:rPr>
                            </w:pPr>
                          </w:p>
                          <w:p w14:paraId="5B21F168" w14:textId="77777777" w:rsidR="00374F86" w:rsidRDefault="00374F86" w:rsidP="004834D6">
                            <w:pPr>
                              <w:pStyle w:val="Norma"/>
                              <w:jc w:val="center"/>
                              <w:rPr>
                                <w:b/>
                                <w:sz w:val="28"/>
                                <w:szCs w:val="28"/>
                              </w:rPr>
                            </w:pPr>
                          </w:p>
                          <w:p w14:paraId="40370E01" w14:textId="77777777" w:rsidR="00374F86" w:rsidRPr="00CE0168" w:rsidRDefault="00374F86" w:rsidP="004834D6">
                            <w:pPr>
                              <w:pStyle w:val="Norma"/>
                              <w:jc w:val="center"/>
                              <w:rPr>
                                <w:rFonts w:ascii="Calibri" w:hAnsi="Calibri" w:cs="Arial"/>
                                <w:b/>
                                <w:sz w:val="36"/>
                                <w:szCs w:val="36"/>
                              </w:rPr>
                            </w:pPr>
                            <w:r w:rsidRPr="00CE0168">
                              <w:rPr>
                                <w:rFonts w:ascii="Calibri" w:hAnsi="Calibri"/>
                                <w:b/>
                                <w:sz w:val="36"/>
                                <w:szCs w:val="36"/>
                              </w:rPr>
                              <w:t>Specification of Requirements</w:t>
                            </w:r>
                          </w:p>
                          <w:p w14:paraId="1B21136F" w14:textId="77777777" w:rsidR="00374F86" w:rsidRDefault="00374F86" w:rsidP="004834D6">
                            <w:pPr>
                              <w:pStyle w:val="Norma"/>
                            </w:pPr>
                          </w:p>
                          <w:p w14:paraId="5EF33F59" w14:textId="77777777" w:rsidR="00374F86" w:rsidRDefault="00374F86" w:rsidP="004834D6">
                            <w:pPr>
                              <w:pStyle w:val="Norma"/>
                            </w:pPr>
                          </w:p>
                          <w:p w14:paraId="34D211C0" w14:textId="06089488" w:rsidR="00374F86" w:rsidRPr="00CE0168" w:rsidRDefault="00374F86" w:rsidP="004834D6">
                            <w:pPr>
                              <w:pStyle w:val="Norma"/>
                              <w:rPr>
                                <w:rFonts w:ascii="Calibri" w:hAnsi="Calibri" w:cs="Arial"/>
                                <w:color w:val="FF0000"/>
                                <w:sz w:val="28"/>
                                <w:szCs w:val="28"/>
                              </w:rPr>
                            </w:pPr>
                            <w:r>
                              <w:rPr>
                                <w:rFonts w:ascii="Calibri" w:hAnsi="Calibri" w:cs="Arial"/>
                                <w:sz w:val="28"/>
                                <w:szCs w:val="28"/>
                              </w:rPr>
                              <w:t xml:space="preserve">Invitation to Tender for: </w:t>
                            </w:r>
                            <w:r w:rsidR="00516D74" w:rsidRPr="00516D74">
                              <w:rPr>
                                <w:rFonts w:ascii="Calibri" w:hAnsi="Calibri" w:cs="Arial"/>
                                <w:b/>
                                <w:sz w:val="28"/>
                                <w:szCs w:val="28"/>
                              </w:rPr>
                              <w:t>T</w:t>
                            </w:r>
                            <w:r w:rsidRPr="00516D74">
                              <w:rPr>
                                <w:rFonts w:ascii="Calibri" w:hAnsi="Calibri" w:cs="Arial"/>
                                <w:b/>
                                <w:sz w:val="28"/>
                                <w:szCs w:val="28"/>
                              </w:rPr>
                              <w:t>he developmen</w:t>
                            </w:r>
                            <w:bookmarkStart w:id="2" w:name="_GoBack"/>
                            <w:bookmarkEnd w:id="2"/>
                            <w:r w:rsidRPr="00516D74">
                              <w:rPr>
                                <w:rFonts w:ascii="Calibri" w:hAnsi="Calibri" w:cs="Arial"/>
                                <w:b/>
                                <w:sz w:val="28"/>
                                <w:szCs w:val="28"/>
                              </w:rPr>
                              <w:t>t of trajectories for residential heat decarbonisation ahead of the sixth carbon budget</w:t>
                            </w:r>
                            <w:r w:rsidRPr="00516D74">
                              <w:rPr>
                                <w:rFonts w:ascii="Calibri" w:hAnsi="Calibri" w:cs="Arial"/>
                                <w:sz w:val="28"/>
                                <w:szCs w:val="28"/>
                              </w:rPr>
                              <w:t xml:space="preserve"> </w:t>
                            </w:r>
                          </w:p>
                          <w:p w14:paraId="79FFB31C" w14:textId="00857255" w:rsidR="00374F86" w:rsidRPr="00CE0168" w:rsidRDefault="00374F86" w:rsidP="004834D6">
                            <w:pPr>
                              <w:pStyle w:val="Norma"/>
                              <w:rPr>
                                <w:rFonts w:ascii="Calibri" w:hAnsi="Calibri" w:cs="Arial"/>
                                <w:sz w:val="28"/>
                                <w:szCs w:val="28"/>
                              </w:rPr>
                            </w:pPr>
                            <w:r w:rsidRPr="00CE0168">
                              <w:rPr>
                                <w:rFonts w:ascii="Calibri" w:hAnsi="Calibri" w:cs="Arial"/>
                                <w:sz w:val="28"/>
                                <w:szCs w:val="28"/>
                              </w:rPr>
                              <w:t xml:space="preserve">Tender Reference Number: </w:t>
                            </w:r>
                            <w:r w:rsidR="00516D74" w:rsidRPr="00516D74">
                              <w:rPr>
                                <w:rFonts w:ascii="Calibri" w:hAnsi="Calibri" w:cs="Arial"/>
                                <w:b/>
                                <w:sz w:val="28"/>
                                <w:szCs w:val="28"/>
                              </w:rPr>
                              <w:t>RH/1119</w:t>
                            </w:r>
                          </w:p>
                          <w:p w14:paraId="61873A7F" w14:textId="0F3A188A" w:rsidR="00374F86" w:rsidRPr="00CE0168" w:rsidRDefault="00374F86" w:rsidP="004834D6">
                            <w:pPr>
                              <w:pStyle w:val="Norma"/>
                              <w:rPr>
                                <w:rFonts w:ascii="Calibri" w:hAnsi="Calibri" w:cs="Arial"/>
                                <w:sz w:val="28"/>
                                <w:szCs w:val="28"/>
                              </w:rPr>
                            </w:pPr>
                            <w:r w:rsidRPr="00CE0168">
                              <w:rPr>
                                <w:rFonts w:ascii="Calibri" w:hAnsi="Calibri" w:cs="Arial"/>
                                <w:sz w:val="28"/>
                                <w:szCs w:val="28"/>
                              </w:rPr>
                              <w:t>Deadline for Tender Responses:</w:t>
                            </w:r>
                            <w:r w:rsidR="00516D74">
                              <w:rPr>
                                <w:rFonts w:ascii="Calibri" w:hAnsi="Calibri" w:cs="Arial"/>
                                <w:sz w:val="28"/>
                                <w:szCs w:val="28"/>
                              </w:rPr>
                              <w:t xml:space="preserve"> </w:t>
                            </w:r>
                            <w:r w:rsidR="00516D74" w:rsidRPr="00516D74">
                              <w:rPr>
                                <w:rFonts w:ascii="Calibri" w:hAnsi="Calibri"/>
                                <w:b/>
                                <w:sz w:val="22"/>
                                <w:szCs w:val="22"/>
                              </w:rPr>
                              <w:t xml:space="preserve"> </w:t>
                            </w:r>
                            <w:r w:rsidR="00516D74" w:rsidRPr="00516D74">
                              <w:rPr>
                                <w:rFonts w:ascii="Calibri" w:hAnsi="Calibri"/>
                                <w:b/>
                                <w:sz w:val="28"/>
                                <w:szCs w:val="28"/>
                              </w:rPr>
                              <w:t>9</w:t>
                            </w:r>
                            <w:r w:rsidR="00516D74" w:rsidRPr="00516D74">
                              <w:rPr>
                                <w:rFonts w:ascii="Calibri" w:hAnsi="Calibri"/>
                                <w:b/>
                                <w:sz w:val="28"/>
                                <w:szCs w:val="28"/>
                              </w:rPr>
                              <w:t>am on 11</w:t>
                            </w:r>
                            <w:r w:rsidR="00516D74" w:rsidRPr="00516D74">
                              <w:rPr>
                                <w:rFonts w:ascii="Calibri" w:hAnsi="Calibri"/>
                                <w:b/>
                                <w:sz w:val="28"/>
                                <w:szCs w:val="28"/>
                                <w:vertAlign w:val="superscript"/>
                              </w:rPr>
                              <w:t>th</w:t>
                            </w:r>
                            <w:r w:rsidR="00516D74" w:rsidRPr="00516D74">
                              <w:rPr>
                                <w:rFonts w:ascii="Calibri" w:hAnsi="Calibri"/>
                                <w:b/>
                                <w:sz w:val="28"/>
                                <w:szCs w:val="28"/>
                              </w:rPr>
                              <w:t xml:space="preserve"> December 2019</w:t>
                            </w:r>
                          </w:p>
                          <w:p w14:paraId="1BDC07C2" w14:textId="77777777" w:rsidR="00374F86" w:rsidRDefault="00374F86" w:rsidP="004834D6">
                            <w:pPr>
                              <w:pStyle w:val="Norma"/>
                              <w:rPr>
                                <w:rFonts w:cs="Arial"/>
                              </w:rPr>
                            </w:pPr>
                          </w:p>
                          <w:p w14:paraId="63226D59" w14:textId="77777777" w:rsidR="00374F86" w:rsidRDefault="00374F86" w:rsidP="004834D6">
                            <w:pPr>
                              <w:pStyle w:val="Norma"/>
                              <w:rPr>
                                <w:rFonts w:cs="Arial"/>
                              </w:rPr>
                            </w:pPr>
                          </w:p>
                          <w:p w14:paraId="3AC9E14C" w14:textId="77777777" w:rsidR="00374F86" w:rsidRPr="0000739E" w:rsidRDefault="00374F86" w:rsidP="004834D6">
                            <w:pPr>
                              <w:pStyle w:val="Norma"/>
                              <w:rPr>
                                <w:rFonts w:cs="Arial"/>
                              </w:rPr>
                            </w:pPr>
                          </w:p>
                          <w:p w14:paraId="6DD50503" w14:textId="77777777" w:rsidR="00374F86" w:rsidRDefault="00374F86" w:rsidP="004834D6">
                            <w:pPr>
                              <w:pStyle w:val="Norma"/>
                            </w:pPr>
                          </w:p>
                          <w:p w14:paraId="202E2D37" w14:textId="77777777" w:rsidR="00374F86" w:rsidRDefault="00374F86" w:rsidP="004834D6">
                            <w:pPr>
                              <w:pStyle w:val="Norma"/>
                            </w:pPr>
                          </w:p>
                          <w:p w14:paraId="26896AD4" w14:textId="77777777" w:rsidR="00374F86" w:rsidRDefault="00374F86" w:rsidP="004834D6">
                            <w:pPr>
                              <w:pStyle w:val="Norma"/>
                            </w:pPr>
                          </w:p>
                          <w:p w14:paraId="00D40450" w14:textId="77777777" w:rsidR="00374F86" w:rsidRDefault="00374F86" w:rsidP="004834D6">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CE3BFA" id="_x0000_t202" coordsize="21600,21600" o:spt="202" path="m,l,21600r21600,l21600,xe">
                <v:stroke joinstyle="miter"/>
                <v:path gradientshapeok="t" o:connecttype="rect"/>
              </v:shapetype>
              <v:shape id="Text Box 85" o:spid="_x0000_s1026" type="#_x0000_t202" style="position:absolute;left:0;text-align:left;margin-left:0;margin-top:.75pt;width:445.3pt;height:192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" fillcolor="#d8d8d8">
                <v:textbox>
                  <w:txbxContent>
                    <w:p w14:paraId="76ACB829" w14:textId="77777777" w:rsidR="00374F86" w:rsidRDefault="00374F86" w:rsidP="004834D6">
                      <w:pPr>
                        <w:pStyle w:val="Norma"/>
                        <w:jc w:val="center"/>
                        <w:rPr>
                          <w:b/>
                          <w:sz w:val="28"/>
                          <w:szCs w:val="28"/>
                        </w:rPr>
                      </w:pPr>
                    </w:p>
                    <w:p w14:paraId="5B21F168" w14:textId="77777777" w:rsidR="00374F86" w:rsidRDefault="00374F86" w:rsidP="004834D6">
                      <w:pPr>
                        <w:pStyle w:val="Norma"/>
                        <w:jc w:val="center"/>
                        <w:rPr>
                          <w:b/>
                          <w:sz w:val="28"/>
                          <w:szCs w:val="28"/>
                        </w:rPr>
                      </w:pPr>
                    </w:p>
                    <w:p w14:paraId="40370E01" w14:textId="77777777" w:rsidR="00374F86" w:rsidRPr="00CE0168" w:rsidRDefault="00374F86" w:rsidP="004834D6">
                      <w:pPr>
                        <w:pStyle w:val="Norma"/>
                        <w:jc w:val="center"/>
                        <w:rPr>
                          <w:rFonts w:ascii="Calibri" w:hAnsi="Calibri" w:cs="Arial"/>
                          <w:b/>
                          <w:sz w:val="36"/>
                          <w:szCs w:val="36"/>
                        </w:rPr>
                      </w:pPr>
                      <w:r w:rsidRPr="00CE0168">
                        <w:rPr>
                          <w:rFonts w:ascii="Calibri" w:hAnsi="Calibri"/>
                          <w:b/>
                          <w:sz w:val="36"/>
                          <w:szCs w:val="36"/>
                        </w:rPr>
                        <w:t>Specification of Requirements</w:t>
                      </w:r>
                    </w:p>
                    <w:p w14:paraId="1B21136F" w14:textId="77777777" w:rsidR="00374F86" w:rsidRDefault="00374F86" w:rsidP="004834D6">
                      <w:pPr>
                        <w:pStyle w:val="Norma"/>
                      </w:pPr>
                    </w:p>
                    <w:p w14:paraId="5EF33F59" w14:textId="77777777" w:rsidR="00374F86" w:rsidRDefault="00374F86" w:rsidP="004834D6">
                      <w:pPr>
                        <w:pStyle w:val="Norma"/>
                      </w:pPr>
                    </w:p>
                    <w:p w14:paraId="34D211C0" w14:textId="06089488" w:rsidR="00374F86" w:rsidRPr="00CE0168" w:rsidRDefault="00374F86" w:rsidP="004834D6">
                      <w:pPr>
                        <w:pStyle w:val="Norma"/>
                        <w:rPr>
                          <w:rFonts w:ascii="Calibri" w:hAnsi="Calibri" w:cs="Arial"/>
                          <w:color w:val="FF0000"/>
                          <w:sz w:val="28"/>
                          <w:szCs w:val="28"/>
                        </w:rPr>
                      </w:pPr>
                      <w:r>
                        <w:rPr>
                          <w:rFonts w:ascii="Calibri" w:hAnsi="Calibri" w:cs="Arial"/>
                          <w:sz w:val="28"/>
                          <w:szCs w:val="28"/>
                        </w:rPr>
                        <w:t xml:space="preserve">Invitation to Tender for: </w:t>
                      </w:r>
                      <w:r w:rsidR="00516D74" w:rsidRPr="00516D74">
                        <w:rPr>
                          <w:rFonts w:ascii="Calibri" w:hAnsi="Calibri" w:cs="Arial"/>
                          <w:b/>
                          <w:sz w:val="28"/>
                          <w:szCs w:val="28"/>
                        </w:rPr>
                        <w:t>T</w:t>
                      </w:r>
                      <w:r w:rsidRPr="00516D74">
                        <w:rPr>
                          <w:rFonts w:ascii="Calibri" w:hAnsi="Calibri" w:cs="Arial"/>
                          <w:b/>
                          <w:sz w:val="28"/>
                          <w:szCs w:val="28"/>
                        </w:rPr>
                        <w:t>he developmen</w:t>
                      </w:r>
                      <w:bookmarkStart w:id="3" w:name="_GoBack"/>
                      <w:bookmarkEnd w:id="3"/>
                      <w:r w:rsidRPr="00516D74">
                        <w:rPr>
                          <w:rFonts w:ascii="Calibri" w:hAnsi="Calibri" w:cs="Arial"/>
                          <w:b/>
                          <w:sz w:val="28"/>
                          <w:szCs w:val="28"/>
                        </w:rPr>
                        <w:t>t of trajectories for residential heat decarbonisation ahead of the sixth carbon budget</w:t>
                      </w:r>
                      <w:r w:rsidRPr="00516D74">
                        <w:rPr>
                          <w:rFonts w:ascii="Calibri" w:hAnsi="Calibri" w:cs="Arial"/>
                          <w:sz w:val="28"/>
                          <w:szCs w:val="28"/>
                        </w:rPr>
                        <w:t xml:space="preserve"> </w:t>
                      </w:r>
                    </w:p>
                    <w:p w14:paraId="79FFB31C" w14:textId="00857255" w:rsidR="00374F86" w:rsidRPr="00CE0168" w:rsidRDefault="00374F86" w:rsidP="004834D6">
                      <w:pPr>
                        <w:pStyle w:val="Norma"/>
                        <w:rPr>
                          <w:rFonts w:ascii="Calibri" w:hAnsi="Calibri" w:cs="Arial"/>
                          <w:sz w:val="28"/>
                          <w:szCs w:val="28"/>
                        </w:rPr>
                      </w:pPr>
                      <w:r w:rsidRPr="00CE0168">
                        <w:rPr>
                          <w:rFonts w:ascii="Calibri" w:hAnsi="Calibri" w:cs="Arial"/>
                          <w:sz w:val="28"/>
                          <w:szCs w:val="28"/>
                        </w:rPr>
                        <w:t xml:space="preserve">Tender Reference Number: </w:t>
                      </w:r>
                      <w:r w:rsidR="00516D74" w:rsidRPr="00516D74">
                        <w:rPr>
                          <w:rFonts w:ascii="Calibri" w:hAnsi="Calibri" w:cs="Arial"/>
                          <w:b/>
                          <w:sz w:val="28"/>
                          <w:szCs w:val="28"/>
                        </w:rPr>
                        <w:t>RH/1119</w:t>
                      </w:r>
                    </w:p>
                    <w:p w14:paraId="61873A7F" w14:textId="0F3A188A" w:rsidR="00374F86" w:rsidRPr="00CE0168" w:rsidRDefault="00374F86" w:rsidP="004834D6">
                      <w:pPr>
                        <w:pStyle w:val="Norma"/>
                        <w:rPr>
                          <w:rFonts w:ascii="Calibri" w:hAnsi="Calibri" w:cs="Arial"/>
                          <w:sz w:val="28"/>
                          <w:szCs w:val="28"/>
                        </w:rPr>
                      </w:pPr>
                      <w:r w:rsidRPr="00CE0168">
                        <w:rPr>
                          <w:rFonts w:ascii="Calibri" w:hAnsi="Calibri" w:cs="Arial"/>
                          <w:sz w:val="28"/>
                          <w:szCs w:val="28"/>
                        </w:rPr>
                        <w:t>Deadline for Tender Responses:</w:t>
                      </w:r>
                      <w:r w:rsidR="00516D74">
                        <w:rPr>
                          <w:rFonts w:ascii="Calibri" w:hAnsi="Calibri" w:cs="Arial"/>
                          <w:sz w:val="28"/>
                          <w:szCs w:val="28"/>
                        </w:rPr>
                        <w:t xml:space="preserve"> </w:t>
                      </w:r>
                      <w:r w:rsidR="00516D74" w:rsidRPr="00516D74">
                        <w:rPr>
                          <w:rFonts w:ascii="Calibri" w:hAnsi="Calibri"/>
                          <w:b/>
                          <w:sz w:val="22"/>
                          <w:szCs w:val="22"/>
                        </w:rPr>
                        <w:t xml:space="preserve"> </w:t>
                      </w:r>
                      <w:r w:rsidR="00516D74" w:rsidRPr="00516D74">
                        <w:rPr>
                          <w:rFonts w:ascii="Calibri" w:hAnsi="Calibri"/>
                          <w:b/>
                          <w:sz w:val="28"/>
                          <w:szCs w:val="28"/>
                        </w:rPr>
                        <w:t>9</w:t>
                      </w:r>
                      <w:r w:rsidR="00516D74" w:rsidRPr="00516D74">
                        <w:rPr>
                          <w:rFonts w:ascii="Calibri" w:hAnsi="Calibri"/>
                          <w:b/>
                          <w:sz w:val="28"/>
                          <w:szCs w:val="28"/>
                        </w:rPr>
                        <w:t>am on 11</w:t>
                      </w:r>
                      <w:r w:rsidR="00516D74" w:rsidRPr="00516D74">
                        <w:rPr>
                          <w:rFonts w:ascii="Calibri" w:hAnsi="Calibri"/>
                          <w:b/>
                          <w:sz w:val="28"/>
                          <w:szCs w:val="28"/>
                          <w:vertAlign w:val="superscript"/>
                        </w:rPr>
                        <w:t>th</w:t>
                      </w:r>
                      <w:r w:rsidR="00516D74" w:rsidRPr="00516D74">
                        <w:rPr>
                          <w:rFonts w:ascii="Calibri" w:hAnsi="Calibri"/>
                          <w:b/>
                          <w:sz w:val="28"/>
                          <w:szCs w:val="28"/>
                        </w:rPr>
                        <w:t xml:space="preserve"> December 2019</w:t>
                      </w:r>
                    </w:p>
                    <w:p w14:paraId="1BDC07C2" w14:textId="77777777" w:rsidR="00374F86" w:rsidRDefault="00374F86" w:rsidP="004834D6">
                      <w:pPr>
                        <w:pStyle w:val="Norma"/>
                        <w:rPr>
                          <w:rFonts w:cs="Arial"/>
                        </w:rPr>
                      </w:pPr>
                    </w:p>
                    <w:p w14:paraId="63226D59" w14:textId="77777777" w:rsidR="00374F86" w:rsidRDefault="00374F86" w:rsidP="004834D6">
                      <w:pPr>
                        <w:pStyle w:val="Norma"/>
                        <w:rPr>
                          <w:rFonts w:cs="Arial"/>
                        </w:rPr>
                      </w:pPr>
                    </w:p>
                    <w:p w14:paraId="3AC9E14C" w14:textId="77777777" w:rsidR="00374F86" w:rsidRPr="0000739E" w:rsidRDefault="00374F86" w:rsidP="004834D6">
                      <w:pPr>
                        <w:pStyle w:val="Norma"/>
                        <w:rPr>
                          <w:rFonts w:cs="Arial"/>
                        </w:rPr>
                      </w:pPr>
                    </w:p>
                    <w:p w14:paraId="6DD50503" w14:textId="77777777" w:rsidR="00374F86" w:rsidRDefault="00374F86" w:rsidP="004834D6">
                      <w:pPr>
                        <w:pStyle w:val="Norma"/>
                      </w:pPr>
                    </w:p>
                    <w:p w14:paraId="202E2D37" w14:textId="77777777" w:rsidR="00374F86" w:rsidRDefault="00374F86" w:rsidP="004834D6">
                      <w:pPr>
                        <w:pStyle w:val="Norma"/>
                      </w:pPr>
                    </w:p>
                    <w:p w14:paraId="26896AD4" w14:textId="77777777" w:rsidR="00374F86" w:rsidRDefault="00374F86" w:rsidP="004834D6">
                      <w:pPr>
                        <w:pStyle w:val="Norma"/>
                      </w:pPr>
                    </w:p>
                    <w:p w14:paraId="00D40450" w14:textId="77777777" w:rsidR="00374F86" w:rsidRDefault="00374F86" w:rsidP="004834D6">
                      <w:pPr>
                        <w:pStyle w:val="Norma"/>
                      </w:pPr>
                    </w:p>
                  </w:txbxContent>
                </v:textbox>
              </v:shape>
            </w:pict>
          </mc:Fallback>
        </mc:AlternateContent>
      </w:r>
    </w:p>
    <w:p w14:paraId="760AE6E0" w14:textId="77777777" w:rsidR="004834D6" w:rsidRDefault="004834D6" w:rsidP="004834D6">
      <w:pPr>
        <w:pStyle w:val="Norma"/>
        <w:jc w:val="both"/>
        <w:rPr>
          <w:rFonts w:ascii="Calibri" w:hAnsi="Calibri" w:cs="Calibri"/>
          <w:b/>
          <w:sz w:val="28"/>
          <w:szCs w:val="28"/>
        </w:rPr>
      </w:pPr>
    </w:p>
    <w:p w14:paraId="1B4822E0" w14:textId="77777777" w:rsidR="004834D6" w:rsidRDefault="004834D6" w:rsidP="004834D6">
      <w:pPr>
        <w:pStyle w:val="Norma"/>
        <w:jc w:val="both"/>
        <w:rPr>
          <w:rFonts w:ascii="Calibri" w:hAnsi="Calibri" w:cs="Calibri"/>
          <w:b/>
          <w:sz w:val="28"/>
          <w:szCs w:val="28"/>
        </w:rPr>
      </w:pPr>
    </w:p>
    <w:p w14:paraId="396EBCD3" w14:textId="77777777" w:rsidR="004834D6" w:rsidRDefault="004834D6" w:rsidP="004834D6">
      <w:pPr>
        <w:pStyle w:val="Norma"/>
        <w:jc w:val="both"/>
        <w:rPr>
          <w:rFonts w:ascii="Calibri" w:hAnsi="Calibri" w:cs="Calibri"/>
          <w:b/>
          <w:sz w:val="28"/>
          <w:szCs w:val="28"/>
        </w:rPr>
      </w:pPr>
    </w:p>
    <w:p w14:paraId="684EAF22" w14:textId="77777777" w:rsidR="004834D6" w:rsidRPr="007B3C23" w:rsidRDefault="004834D6" w:rsidP="004834D6">
      <w:pPr>
        <w:pStyle w:val="Norma"/>
        <w:jc w:val="both"/>
        <w:rPr>
          <w:rFonts w:cs="Arial"/>
        </w:rPr>
      </w:pPr>
    </w:p>
    <w:p w14:paraId="2DA1AC4E" w14:textId="77777777" w:rsidR="004834D6" w:rsidRDefault="004834D6" w:rsidP="004834D6">
      <w:pPr>
        <w:pStyle w:val="Numbered"/>
        <w:widowControl/>
        <w:jc w:val="both"/>
        <w:rPr>
          <w:b/>
          <w:sz w:val="28"/>
          <w:szCs w:val="28"/>
        </w:rPr>
      </w:pPr>
    </w:p>
    <w:p w14:paraId="2E5BF6F7" w14:textId="77777777" w:rsidR="004834D6" w:rsidRDefault="004834D6" w:rsidP="004834D6">
      <w:pPr>
        <w:pStyle w:val="Numbered"/>
        <w:widowControl/>
        <w:rPr>
          <w:b/>
          <w:sz w:val="28"/>
          <w:szCs w:val="28"/>
        </w:rPr>
      </w:pPr>
    </w:p>
    <w:p w14:paraId="191E3846" w14:textId="77777777" w:rsidR="004834D6" w:rsidRDefault="004834D6" w:rsidP="004834D6">
      <w:pPr>
        <w:pStyle w:val="Numbered"/>
        <w:widowControl/>
        <w:rPr>
          <w:b/>
          <w:sz w:val="28"/>
          <w:szCs w:val="28"/>
        </w:rPr>
      </w:pPr>
    </w:p>
    <w:p w14:paraId="3761A767" w14:textId="77777777" w:rsidR="004834D6" w:rsidRDefault="004834D6" w:rsidP="004834D6">
      <w:pPr>
        <w:pStyle w:val="Numbered"/>
        <w:widowControl/>
        <w:rPr>
          <w:b/>
          <w:sz w:val="28"/>
          <w:szCs w:val="28"/>
        </w:rPr>
      </w:pPr>
    </w:p>
    <w:p w14:paraId="2CEA69D6" w14:textId="77777777" w:rsidR="00A27C23" w:rsidRDefault="00A27C23" w:rsidP="004834D6">
      <w:pPr>
        <w:pStyle w:val="Numbered"/>
        <w:widowControl/>
        <w:rPr>
          <w:rFonts w:ascii="Calibri" w:hAnsi="Calibri"/>
          <w:b/>
          <w:sz w:val="32"/>
          <w:szCs w:val="32"/>
        </w:rPr>
      </w:pPr>
    </w:p>
    <w:p w14:paraId="385FE951" w14:textId="77777777" w:rsidR="004834D6" w:rsidRPr="00CE0168" w:rsidRDefault="004834D6" w:rsidP="004834D6">
      <w:pPr>
        <w:pStyle w:val="Numbered"/>
        <w:widowControl/>
        <w:rPr>
          <w:rFonts w:ascii="Calibri" w:hAnsi="Calibri"/>
          <w:b/>
          <w:sz w:val="32"/>
          <w:szCs w:val="32"/>
        </w:rPr>
      </w:pPr>
      <w:r w:rsidRPr="00CE0168">
        <w:rPr>
          <w:rFonts w:ascii="Calibri" w:hAnsi="Calibri"/>
          <w:b/>
          <w:sz w:val="32"/>
          <w:szCs w:val="32"/>
        </w:rPr>
        <w:t>Contents</w:t>
      </w:r>
    </w:p>
    <w:p w14:paraId="1395AAA9" w14:textId="77777777" w:rsidR="004834D6" w:rsidRPr="005D027D" w:rsidRDefault="004834D6" w:rsidP="004834D6">
      <w:pPr>
        <w:pStyle w:val="Norma"/>
        <w:rPr>
          <w:lang w:val="en-US" w:eastAsia="ja-JP"/>
        </w:rPr>
      </w:pPr>
    </w:p>
    <w:p w14:paraId="5710F08B" w14:textId="1BEAEA52" w:rsidR="006126BA" w:rsidRDefault="004834D6">
      <w:pPr>
        <w:pStyle w:val="TOC1"/>
        <w:tabs>
          <w:tab w:val="right" w:leader="dot" w:pos="9016"/>
        </w:tabs>
        <w:rPr>
          <w:rFonts w:asciiTheme="minorHAnsi" w:eastAsiaTheme="minorEastAsia" w:hAnsiTheme="minorHAnsi" w:cstheme="minorBidi"/>
          <w:noProof/>
          <w:sz w:val="22"/>
          <w:szCs w:val="22"/>
          <w:lang w:eastAsia="en-GB"/>
        </w:rPr>
      </w:pPr>
      <w:r w:rsidRPr="00CE0168">
        <w:rPr>
          <w:rFonts w:ascii="Calibri" w:hAnsi="Calibri" w:cs="Mangal"/>
          <w:color w:val="000000"/>
          <w:sz w:val="28"/>
          <w:szCs w:val="28"/>
        </w:rPr>
        <w:fldChar w:fldCharType="begin"/>
      </w:r>
      <w:r w:rsidRPr="00CE0168">
        <w:rPr>
          <w:rFonts w:ascii="Calibri" w:hAnsi="Calibri"/>
          <w:color w:val="000000"/>
          <w:sz w:val="28"/>
          <w:szCs w:val="28"/>
        </w:rPr>
        <w:instrText xml:space="preserve"> TOC \b SectionTwo \* MERGEFORMAT </w:instrText>
      </w:r>
      <w:r w:rsidRPr="00CE0168">
        <w:rPr>
          <w:rFonts w:ascii="Calibri" w:hAnsi="Calibri" w:cs="Mangal"/>
          <w:color w:val="000000"/>
          <w:sz w:val="28"/>
          <w:szCs w:val="28"/>
        </w:rPr>
        <w:fldChar w:fldCharType="separate"/>
      </w:r>
      <w:r w:rsidR="006126BA" w:rsidRPr="009604AE">
        <w:rPr>
          <w:rFonts w:ascii="Calibri" w:hAnsi="Calibri" w:cs="Arial"/>
          <w:noProof/>
        </w:rPr>
        <w:t xml:space="preserve">1 </w:t>
      </w:r>
      <w:r w:rsidR="00214D5F">
        <w:rPr>
          <w:rFonts w:ascii="Calibri" w:hAnsi="Calibri" w:cs="Arial"/>
          <w:noProof/>
        </w:rPr>
        <w:t xml:space="preserve">     </w:t>
      </w:r>
      <w:r w:rsidR="006126BA" w:rsidRPr="009604AE">
        <w:rPr>
          <w:rFonts w:ascii="Calibri" w:hAnsi="Calibri" w:cs="Arial"/>
          <w:noProof/>
        </w:rPr>
        <w:t>Preamble</w:t>
      </w:r>
      <w:r w:rsidR="006126BA">
        <w:rPr>
          <w:noProof/>
        </w:rPr>
        <w:tab/>
      </w:r>
      <w:r w:rsidR="006126BA">
        <w:rPr>
          <w:noProof/>
        </w:rPr>
        <w:fldChar w:fldCharType="begin"/>
      </w:r>
      <w:r w:rsidR="006126BA">
        <w:rPr>
          <w:noProof/>
        </w:rPr>
        <w:instrText xml:space="preserve"> PAGEREF _Toc24527942 \h </w:instrText>
      </w:r>
      <w:r w:rsidR="006126BA">
        <w:rPr>
          <w:noProof/>
        </w:rPr>
      </w:r>
      <w:r w:rsidR="006126BA">
        <w:rPr>
          <w:noProof/>
        </w:rPr>
        <w:fldChar w:fldCharType="separate"/>
      </w:r>
      <w:r w:rsidR="006126BA">
        <w:rPr>
          <w:noProof/>
        </w:rPr>
        <w:t>3</w:t>
      </w:r>
      <w:r w:rsidR="006126BA">
        <w:rPr>
          <w:noProof/>
        </w:rPr>
        <w:fldChar w:fldCharType="end"/>
      </w:r>
    </w:p>
    <w:p w14:paraId="3FE8DC63"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2</w:t>
      </w:r>
      <w:r>
        <w:rPr>
          <w:rFonts w:asciiTheme="minorHAnsi" w:eastAsiaTheme="minorEastAsia" w:hAnsiTheme="minorHAnsi" w:cstheme="minorBidi"/>
          <w:noProof/>
          <w:sz w:val="22"/>
          <w:szCs w:val="22"/>
          <w:lang w:eastAsia="en-GB"/>
        </w:rPr>
        <w:tab/>
      </w:r>
      <w:r w:rsidRPr="009604AE">
        <w:rPr>
          <w:rFonts w:ascii="Calibri" w:hAnsi="Calibri" w:cs="Arial"/>
          <w:noProof/>
        </w:rPr>
        <w:t>Background</w:t>
      </w:r>
      <w:r>
        <w:rPr>
          <w:noProof/>
        </w:rPr>
        <w:tab/>
      </w:r>
      <w:r>
        <w:rPr>
          <w:noProof/>
        </w:rPr>
        <w:fldChar w:fldCharType="begin"/>
      </w:r>
      <w:r>
        <w:rPr>
          <w:noProof/>
        </w:rPr>
        <w:instrText xml:space="preserve"> PAGEREF _Toc24527943 \h </w:instrText>
      </w:r>
      <w:r>
        <w:rPr>
          <w:noProof/>
        </w:rPr>
      </w:r>
      <w:r>
        <w:rPr>
          <w:noProof/>
        </w:rPr>
        <w:fldChar w:fldCharType="separate"/>
      </w:r>
      <w:r>
        <w:rPr>
          <w:noProof/>
        </w:rPr>
        <w:t>3</w:t>
      </w:r>
      <w:r>
        <w:rPr>
          <w:noProof/>
        </w:rPr>
        <w:fldChar w:fldCharType="end"/>
      </w:r>
    </w:p>
    <w:p w14:paraId="635B9E46"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3</w:t>
      </w:r>
      <w:r>
        <w:rPr>
          <w:rFonts w:asciiTheme="minorHAnsi" w:eastAsiaTheme="minorEastAsia" w:hAnsiTheme="minorHAnsi" w:cstheme="minorBidi"/>
          <w:noProof/>
          <w:sz w:val="22"/>
          <w:szCs w:val="22"/>
          <w:lang w:eastAsia="en-GB"/>
        </w:rPr>
        <w:tab/>
      </w:r>
      <w:r w:rsidRPr="009604AE">
        <w:rPr>
          <w:rFonts w:ascii="Calibri" w:hAnsi="Calibri" w:cs="Arial"/>
          <w:noProof/>
        </w:rPr>
        <w:t>Aims and Objectives</w:t>
      </w:r>
      <w:r>
        <w:rPr>
          <w:noProof/>
        </w:rPr>
        <w:tab/>
      </w:r>
      <w:r>
        <w:rPr>
          <w:noProof/>
        </w:rPr>
        <w:fldChar w:fldCharType="begin"/>
      </w:r>
      <w:r>
        <w:rPr>
          <w:noProof/>
        </w:rPr>
        <w:instrText xml:space="preserve"> PAGEREF _Toc24527944 \h </w:instrText>
      </w:r>
      <w:r>
        <w:rPr>
          <w:noProof/>
        </w:rPr>
      </w:r>
      <w:r>
        <w:rPr>
          <w:noProof/>
        </w:rPr>
        <w:fldChar w:fldCharType="separate"/>
      </w:r>
      <w:r>
        <w:rPr>
          <w:noProof/>
        </w:rPr>
        <w:t>4</w:t>
      </w:r>
      <w:r>
        <w:rPr>
          <w:noProof/>
        </w:rPr>
        <w:fldChar w:fldCharType="end"/>
      </w:r>
    </w:p>
    <w:p w14:paraId="4CD3DB3D"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noProof/>
        </w:rPr>
        <w:t>4</w:t>
      </w:r>
      <w:r>
        <w:rPr>
          <w:rFonts w:asciiTheme="minorHAnsi" w:eastAsiaTheme="minorEastAsia" w:hAnsiTheme="minorHAnsi" w:cstheme="minorBidi"/>
          <w:noProof/>
          <w:sz w:val="22"/>
          <w:szCs w:val="22"/>
          <w:lang w:eastAsia="en-GB"/>
        </w:rPr>
        <w:tab/>
      </w:r>
      <w:r w:rsidRPr="009604AE">
        <w:rPr>
          <w:rFonts w:ascii="Calibri" w:hAnsi="Calibri" w:cs="Arial"/>
          <w:noProof/>
        </w:rPr>
        <w:t>Methodology</w:t>
      </w:r>
      <w:r>
        <w:rPr>
          <w:noProof/>
        </w:rPr>
        <w:tab/>
      </w:r>
      <w:r>
        <w:rPr>
          <w:noProof/>
        </w:rPr>
        <w:fldChar w:fldCharType="begin"/>
      </w:r>
      <w:r>
        <w:rPr>
          <w:noProof/>
        </w:rPr>
        <w:instrText xml:space="preserve"> PAGEREF _Toc24527945 \h </w:instrText>
      </w:r>
      <w:r>
        <w:rPr>
          <w:noProof/>
        </w:rPr>
      </w:r>
      <w:r>
        <w:rPr>
          <w:noProof/>
        </w:rPr>
        <w:fldChar w:fldCharType="separate"/>
      </w:r>
      <w:r>
        <w:rPr>
          <w:noProof/>
        </w:rPr>
        <w:t>5</w:t>
      </w:r>
      <w:r>
        <w:rPr>
          <w:noProof/>
        </w:rPr>
        <w:fldChar w:fldCharType="end"/>
      </w:r>
    </w:p>
    <w:p w14:paraId="768E9E01"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noProof/>
        </w:rPr>
        <w:lastRenderedPageBreak/>
        <w:t>5</w:t>
      </w:r>
      <w:r>
        <w:rPr>
          <w:rFonts w:asciiTheme="minorHAnsi" w:eastAsiaTheme="minorEastAsia" w:hAnsiTheme="minorHAnsi" w:cstheme="minorBidi"/>
          <w:noProof/>
          <w:sz w:val="22"/>
          <w:szCs w:val="22"/>
          <w:lang w:eastAsia="en-GB"/>
        </w:rPr>
        <w:tab/>
      </w:r>
      <w:r w:rsidRPr="009604AE">
        <w:rPr>
          <w:rFonts w:ascii="Calibri" w:hAnsi="Calibri" w:cs="Arial"/>
          <w:noProof/>
        </w:rPr>
        <w:t>Outputs Required</w:t>
      </w:r>
      <w:r>
        <w:rPr>
          <w:noProof/>
        </w:rPr>
        <w:tab/>
      </w:r>
      <w:r>
        <w:rPr>
          <w:noProof/>
        </w:rPr>
        <w:fldChar w:fldCharType="begin"/>
      </w:r>
      <w:r>
        <w:rPr>
          <w:noProof/>
        </w:rPr>
        <w:instrText xml:space="preserve"> PAGEREF _Toc24527946 \h </w:instrText>
      </w:r>
      <w:r>
        <w:rPr>
          <w:noProof/>
        </w:rPr>
      </w:r>
      <w:r>
        <w:rPr>
          <w:noProof/>
        </w:rPr>
        <w:fldChar w:fldCharType="separate"/>
      </w:r>
      <w:r>
        <w:rPr>
          <w:noProof/>
        </w:rPr>
        <w:t>16</w:t>
      </w:r>
      <w:r>
        <w:rPr>
          <w:noProof/>
        </w:rPr>
        <w:fldChar w:fldCharType="end"/>
      </w:r>
    </w:p>
    <w:p w14:paraId="58508D50"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noProof/>
        </w:rPr>
        <w:t>6</w:t>
      </w:r>
      <w:r>
        <w:rPr>
          <w:rFonts w:asciiTheme="minorHAnsi" w:eastAsiaTheme="minorEastAsia" w:hAnsiTheme="minorHAnsi" w:cstheme="minorBidi"/>
          <w:noProof/>
          <w:sz w:val="22"/>
          <w:szCs w:val="22"/>
          <w:lang w:eastAsia="en-GB"/>
        </w:rPr>
        <w:tab/>
      </w:r>
      <w:r w:rsidRPr="009604AE">
        <w:rPr>
          <w:rFonts w:ascii="Calibri" w:hAnsi="Calibri" w:cs="Arial"/>
          <w:noProof/>
        </w:rPr>
        <w:t>Ownership and Publication</w:t>
      </w:r>
      <w:r>
        <w:rPr>
          <w:noProof/>
        </w:rPr>
        <w:tab/>
      </w:r>
      <w:r>
        <w:rPr>
          <w:noProof/>
        </w:rPr>
        <w:fldChar w:fldCharType="begin"/>
      </w:r>
      <w:r>
        <w:rPr>
          <w:noProof/>
        </w:rPr>
        <w:instrText xml:space="preserve"> PAGEREF _Toc24527947 \h </w:instrText>
      </w:r>
      <w:r>
        <w:rPr>
          <w:noProof/>
        </w:rPr>
      </w:r>
      <w:r>
        <w:rPr>
          <w:noProof/>
        </w:rPr>
        <w:fldChar w:fldCharType="separate"/>
      </w:r>
      <w:r>
        <w:rPr>
          <w:noProof/>
        </w:rPr>
        <w:t>16</w:t>
      </w:r>
      <w:r>
        <w:rPr>
          <w:noProof/>
        </w:rPr>
        <w:fldChar w:fldCharType="end"/>
      </w:r>
    </w:p>
    <w:p w14:paraId="254A2722"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noProof/>
        </w:rPr>
        <w:t>7</w:t>
      </w:r>
      <w:r>
        <w:rPr>
          <w:rFonts w:asciiTheme="minorHAnsi" w:eastAsiaTheme="minorEastAsia" w:hAnsiTheme="minorHAnsi" w:cstheme="minorBidi"/>
          <w:noProof/>
          <w:sz w:val="22"/>
          <w:szCs w:val="22"/>
          <w:lang w:eastAsia="en-GB"/>
        </w:rPr>
        <w:tab/>
      </w:r>
      <w:r w:rsidRPr="009604AE">
        <w:rPr>
          <w:rFonts w:ascii="Calibri" w:hAnsi="Calibri" w:cs="Arial"/>
          <w:noProof/>
        </w:rPr>
        <w:t>Quality Assurance</w:t>
      </w:r>
      <w:r>
        <w:rPr>
          <w:noProof/>
        </w:rPr>
        <w:tab/>
      </w:r>
      <w:r>
        <w:rPr>
          <w:noProof/>
        </w:rPr>
        <w:fldChar w:fldCharType="begin"/>
      </w:r>
      <w:r>
        <w:rPr>
          <w:noProof/>
        </w:rPr>
        <w:instrText xml:space="preserve"> PAGEREF _Toc24527948 \h </w:instrText>
      </w:r>
      <w:r>
        <w:rPr>
          <w:noProof/>
        </w:rPr>
      </w:r>
      <w:r>
        <w:rPr>
          <w:noProof/>
        </w:rPr>
        <w:fldChar w:fldCharType="separate"/>
      </w:r>
      <w:r>
        <w:rPr>
          <w:noProof/>
        </w:rPr>
        <w:t>16</w:t>
      </w:r>
      <w:r>
        <w:rPr>
          <w:noProof/>
        </w:rPr>
        <w:fldChar w:fldCharType="end"/>
      </w:r>
    </w:p>
    <w:p w14:paraId="28CBFA80"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noProof/>
        </w:rPr>
        <w:t>8</w:t>
      </w:r>
      <w:r>
        <w:rPr>
          <w:rFonts w:asciiTheme="minorHAnsi" w:eastAsiaTheme="minorEastAsia" w:hAnsiTheme="minorHAnsi" w:cstheme="minorBidi"/>
          <w:noProof/>
          <w:sz w:val="22"/>
          <w:szCs w:val="22"/>
          <w:lang w:eastAsia="en-GB"/>
        </w:rPr>
        <w:tab/>
      </w:r>
      <w:r w:rsidRPr="009604AE">
        <w:rPr>
          <w:rFonts w:ascii="Calibri" w:hAnsi="Calibri" w:cs="Arial"/>
          <w:noProof/>
        </w:rPr>
        <w:t>Timetable</w:t>
      </w:r>
      <w:r>
        <w:rPr>
          <w:noProof/>
        </w:rPr>
        <w:tab/>
      </w:r>
      <w:r>
        <w:rPr>
          <w:noProof/>
        </w:rPr>
        <w:fldChar w:fldCharType="begin"/>
      </w:r>
      <w:r>
        <w:rPr>
          <w:noProof/>
        </w:rPr>
        <w:instrText xml:space="preserve"> PAGEREF _Toc24527949 \h </w:instrText>
      </w:r>
      <w:r>
        <w:rPr>
          <w:noProof/>
        </w:rPr>
      </w:r>
      <w:r>
        <w:rPr>
          <w:noProof/>
        </w:rPr>
        <w:fldChar w:fldCharType="separate"/>
      </w:r>
      <w:r>
        <w:rPr>
          <w:noProof/>
        </w:rPr>
        <w:t>17</w:t>
      </w:r>
      <w:r>
        <w:rPr>
          <w:noProof/>
        </w:rPr>
        <w:fldChar w:fldCharType="end"/>
      </w:r>
    </w:p>
    <w:p w14:paraId="3455CE5A" w14:textId="77777777" w:rsidR="006126BA" w:rsidRDefault="006126BA">
      <w:pPr>
        <w:pStyle w:val="TOC1"/>
        <w:tabs>
          <w:tab w:val="left" w:pos="44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9</w:t>
      </w:r>
      <w:r>
        <w:rPr>
          <w:rFonts w:asciiTheme="minorHAnsi" w:eastAsiaTheme="minorEastAsia" w:hAnsiTheme="minorHAnsi" w:cstheme="minorBidi"/>
          <w:noProof/>
          <w:sz w:val="22"/>
          <w:szCs w:val="22"/>
          <w:lang w:eastAsia="en-GB"/>
        </w:rPr>
        <w:tab/>
      </w:r>
      <w:r w:rsidRPr="009604AE">
        <w:rPr>
          <w:rFonts w:ascii="Calibri" w:hAnsi="Calibri" w:cs="Arial"/>
          <w:noProof/>
        </w:rPr>
        <w:t>Challenges</w:t>
      </w:r>
      <w:r>
        <w:rPr>
          <w:noProof/>
        </w:rPr>
        <w:tab/>
      </w:r>
      <w:r>
        <w:rPr>
          <w:noProof/>
        </w:rPr>
        <w:fldChar w:fldCharType="begin"/>
      </w:r>
      <w:r>
        <w:rPr>
          <w:noProof/>
        </w:rPr>
        <w:instrText xml:space="preserve"> PAGEREF _Toc24527950 \h </w:instrText>
      </w:r>
      <w:r>
        <w:rPr>
          <w:noProof/>
        </w:rPr>
      </w:r>
      <w:r>
        <w:rPr>
          <w:noProof/>
        </w:rPr>
        <w:fldChar w:fldCharType="separate"/>
      </w:r>
      <w:r>
        <w:rPr>
          <w:noProof/>
        </w:rPr>
        <w:t>18</w:t>
      </w:r>
      <w:r>
        <w:rPr>
          <w:noProof/>
        </w:rPr>
        <w:fldChar w:fldCharType="end"/>
      </w:r>
    </w:p>
    <w:p w14:paraId="5ADA21F8" w14:textId="77777777" w:rsidR="006126BA" w:rsidRDefault="006126BA">
      <w:pPr>
        <w:pStyle w:val="TOC1"/>
        <w:tabs>
          <w:tab w:val="left" w:pos="72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10</w:t>
      </w:r>
      <w:r>
        <w:rPr>
          <w:rFonts w:asciiTheme="minorHAnsi" w:eastAsiaTheme="minorEastAsia" w:hAnsiTheme="minorHAnsi" w:cstheme="minorBidi"/>
          <w:noProof/>
          <w:sz w:val="22"/>
          <w:szCs w:val="22"/>
          <w:lang w:eastAsia="en-GB"/>
        </w:rPr>
        <w:tab/>
      </w:r>
      <w:r w:rsidRPr="009604AE">
        <w:rPr>
          <w:rFonts w:ascii="Calibri" w:hAnsi="Calibri" w:cs="Arial"/>
          <w:noProof/>
        </w:rPr>
        <w:t>Ethics</w:t>
      </w:r>
      <w:r>
        <w:rPr>
          <w:noProof/>
        </w:rPr>
        <w:tab/>
      </w:r>
      <w:r>
        <w:rPr>
          <w:noProof/>
        </w:rPr>
        <w:fldChar w:fldCharType="begin"/>
      </w:r>
      <w:r>
        <w:rPr>
          <w:noProof/>
        </w:rPr>
        <w:instrText xml:space="preserve"> PAGEREF _Toc24527951 \h </w:instrText>
      </w:r>
      <w:r>
        <w:rPr>
          <w:noProof/>
        </w:rPr>
      </w:r>
      <w:r>
        <w:rPr>
          <w:noProof/>
        </w:rPr>
        <w:fldChar w:fldCharType="separate"/>
      </w:r>
      <w:r>
        <w:rPr>
          <w:noProof/>
        </w:rPr>
        <w:t>18</w:t>
      </w:r>
      <w:r>
        <w:rPr>
          <w:noProof/>
        </w:rPr>
        <w:fldChar w:fldCharType="end"/>
      </w:r>
    </w:p>
    <w:p w14:paraId="7D5607AC" w14:textId="77777777" w:rsidR="006126BA" w:rsidRDefault="006126BA">
      <w:pPr>
        <w:pStyle w:val="TOC1"/>
        <w:tabs>
          <w:tab w:val="left" w:pos="72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11</w:t>
      </w:r>
      <w:r>
        <w:rPr>
          <w:rFonts w:asciiTheme="minorHAnsi" w:eastAsiaTheme="minorEastAsia" w:hAnsiTheme="minorHAnsi" w:cstheme="minorBidi"/>
          <w:noProof/>
          <w:sz w:val="22"/>
          <w:szCs w:val="22"/>
          <w:lang w:eastAsia="en-GB"/>
        </w:rPr>
        <w:tab/>
      </w:r>
      <w:r w:rsidRPr="009604AE">
        <w:rPr>
          <w:rFonts w:ascii="Calibri" w:hAnsi="Calibri" w:cs="Arial"/>
          <w:noProof/>
        </w:rPr>
        <w:t>Working Arrangements</w:t>
      </w:r>
      <w:r>
        <w:rPr>
          <w:noProof/>
        </w:rPr>
        <w:tab/>
      </w:r>
      <w:r>
        <w:rPr>
          <w:noProof/>
        </w:rPr>
        <w:fldChar w:fldCharType="begin"/>
      </w:r>
      <w:r>
        <w:rPr>
          <w:noProof/>
        </w:rPr>
        <w:instrText xml:space="preserve"> PAGEREF _Toc24527952 \h </w:instrText>
      </w:r>
      <w:r>
        <w:rPr>
          <w:noProof/>
        </w:rPr>
      </w:r>
      <w:r>
        <w:rPr>
          <w:noProof/>
        </w:rPr>
        <w:fldChar w:fldCharType="separate"/>
      </w:r>
      <w:r>
        <w:rPr>
          <w:noProof/>
        </w:rPr>
        <w:t>19</w:t>
      </w:r>
      <w:r>
        <w:rPr>
          <w:noProof/>
        </w:rPr>
        <w:fldChar w:fldCharType="end"/>
      </w:r>
    </w:p>
    <w:p w14:paraId="687156DB" w14:textId="77777777" w:rsidR="006126BA" w:rsidRDefault="006126BA">
      <w:pPr>
        <w:pStyle w:val="TOC1"/>
        <w:tabs>
          <w:tab w:val="left" w:pos="72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12</w:t>
      </w:r>
      <w:r>
        <w:rPr>
          <w:rFonts w:asciiTheme="minorHAnsi" w:eastAsiaTheme="minorEastAsia" w:hAnsiTheme="minorHAnsi" w:cstheme="minorBidi"/>
          <w:noProof/>
          <w:sz w:val="22"/>
          <w:szCs w:val="22"/>
          <w:lang w:eastAsia="en-GB"/>
        </w:rPr>
        <w:tab/>
      </w:r>
      <w:r w:rsidRPr="009604AE">
        <w:rPr>
          <w:rFonts w:ascii="Calibri" w:hAnsi="Calibri" w:cs="Arial"/>
          <w:noProof/>
        </w:rPr>
        <w:t>Skills and experience</w:t>
      </w:r>
      <w:r>
        <w:rPr>
          <w:noProof/>
        </w:rPr>
        <w:tab/>
      </w:r>
      <w:r>
        <w:rPr>
          <w:noProof/>
        </w:rPr>
        <w:fldChar w:fldCharType="begin"/>
      </w:r>
      <w:r>
        <w:rPr>
          <w:noProof/>
        </w:rPr>
        <w:instrText xml:space="preserve"> PAGEREF _Toc24527953 \h </w:instrText>
      </w:r>
      <w:r>
        <w:rPr>
          <w:noProof/>
        </w:rPr>
      </w:r>
      <w:r>
        <w:rPr>
          <w:noProof/>
        </w:rPr>
        <w:fldChar w:fldCharType="separate"/>
      </w:r>
      <w:r>
        <w:rPr>
          <w:noProof/>
        </w:rPr>
        <w:t>19</w:t>
      </w:r>
      <w:r>
        <w:rPr>
          <w:noProof/>
        </w:rPr>
        <w:fldChar w:fldCharType="end"/>
      </w:r>
    </w:p>
    <w:p w14:paraId="5F1DF5AF" w14:textId="77777777" w:rsidR="006126BA" w:rsidRDefault="006126BA">
      <w:pPr>
        <w:pStyle w:val="TOC1"/>
        <w:tabs>
          <w:tab w:val="left" w:pos="72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13</w:t>
      </w:r>
      <w:r>
        <w:rPr>
          <w:rFonts w:asciiTheme="minorHAnsi" w:eastAsiaTheme="minorEastAsia" w:hAnsiTheme="minorHAnsi" w:cstheme="minorBidi"/>
          <w:noProof/>
          <w:sz w:val="22"/>
          <w:szCs w:val="22"/>
          <w:lang w:eastAsia="en-GB"/>
        </w:rPr>
        <w:tab/>
      </w:r>
      <w:r w:rsidRPr="009604AE">
        <w:rPr>
          <w:rFonts w:ascii="Calibri" w:hAnsi="Calibri" w:cs="Arial"/>
          <w:noProof/>
        </w:rPr>
        <w:t>Consortium Bids</w:t>
      </w:r>
      <w:r>
        <w:rPr>
          <w:noProof/>
        </w:rPr>
        <w:tab/>
      </w:r>
      <w:r>
        <w:rPr>
          <w:noProof/>
        </w:rPr>
        <w:fldChar w:fldCharType="begin"/>
      </w:r>
      <w:r>
        <w:rPr>
          <w:noProof/>
        </w:rPr>
        <w:instrText xml:space="preserve"> PAGEREF _Toc24527954 \h </w:instrText>
      </w:r>
      <w:r>
        <w:rPr>
          <w:noProof/>
        </w:rPr>
      </w:r>
      <w:r>
        <w:rPr>
          <w:noProof/>
        </w:rPr>
        <w:fldChar w:fldCharType="separate"/>
      </w:r>
      <w:r>
        <w:rPr>
          <w:noProof/>
        </w:rPr>
        <w:t>19</w:t>
      </w:r>
      <w:r>
        <w:rPr>
          <w:noProof/>
        </w:rPr>
        <w:fldChar w:fldCharType="end"/>
      </w:r>
    </w:p>
    <w:p w14:paraId="1B672A85" w14:textId="77777777" w:rsidR="006126BA" w:rsidRDefault="006126BA">
      <w:pPr>
        <w:pStyle w:val="TOC1"/>
        <w:tabs>
          <w:tab w:val="left" w:pos="72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14</w:t>
      </w:r>
      <w:r>
        <w:rPr>
          <w:rFonts w:asciiTheme="minorHAnsi" w:eastAsiaTheme="minorEastAsia" w:hAnsiTheme="minorHAnsi" w:cstheme="minorBidi"/>
          <w:noProof/>
          <w:sz w:val="22"/>
          <w:szCs w:val="22"/>
          <w:lang w:eastAsia="en-GB"/>
        </w:rPr>
        <w:tab/>
      </w:r>
      <w:r w:rsidRPr="009604AE">
        <w:rPr>
          <w:rFonts w:ascii="Calibri" w:hAnsi="Calibri" w:cs="Arial"/>
          <w:noProof/>
        </w:rPr>
        <w:t>Budget</w:t>
      </w:r>
      <w:r>
        <w:rPr>
          <w:noProof/>
        </w:rPr>
        <w:tab/>
      </w:r>
      <w:r>
        <w:rPr>
          <w:noProof/>
        </w:rPr>
        <w:fldChar w:fldCharType="begin"/>
      </w:r>
      <w:r>
        <w:rPr>
          <w:noProof/>
        </w:rPr>
        <w:instrText xml:space="preserve"> PAGEREF _Toc24527955 \h </w:instrText>
      </w:r>
      <w:r>
        <w:rPr>
          <w:noProof/>
        </w:rPr>
      </w:r>
      <w:r>
        <w:rPr>
          <w:noProof/>
        </w:rPr>
        <w:fldChar w:fldCharType="separate"/>
      </w:r>
      <w:r>
        <w:rPr>
          <w:noProof/>
        </w:rPr>
        <w:t>20</w:t>
      </w:r>
      <w:r>
        <w:rPr>
          <w:noProof/>
        </w:rPr>
        <w:fldChar w:fldCharType="end"/>
      </w:r>
    </w:p>
    <w:p w14:paraId="5FD6F207" w14:textId="77777777" w:rsidR="006126BA" w:rsidRDefault="006126BA">
      <w:pPr>
        <w:pStyle w:val="TOC1"/>
        <w:tabs>
          <w:tab w:val="left" w:pos="720"/>
          <w:tab w:val="right" w:leader="dot" w:pos="9016"/>
        </w:tabs>
        <w:rPr>
          <w:rFonts w:asciiTheme="minorHAnsi" w:eastAsiaTheme="minorEastAsia" w:hAnsiTheme="minorHAnsi" w:cstheme="minorBidi"/>
          <w:noProof/>
          <w:sz w:val="22"/>
          <w:szCs w:val="22"/>
          <w:lang w:eastAsia="en-GB"/>
        </w:rPr>
      </w:pPr>
      <w:r w:rsidRPr="009604AE">
        <w:rPr>
          <w:rFonts w:ascii="Calibri" w:hAnsi="Calibri" w:cs="Arial"/>
          <w:noProof/>
        </w:rPr>
        <w:t>15</w:t>
      </w:r>
      <w:r>
        <w:rPr>
          <w:rFonts w:asciiTheme="minorHAnsi" w:eastAsiaTheme="minorEastAsia" w:hAnsiTheme="minorHAnsi" w:cstheme="minorBidi"/>
          <w:noProof/>
          <w:sz w:val="22"/>
          <w:szCs w:val="22"/>
          <w:lang w:eastAsia="en-GB"/>
        </w:rPr>
        <w:tab/>
      </w:r>
      <w:r w:rsidRPr="009604AE">
        <w:rPr>
          <w:rFonts w:ascii="Calibri" w:hAnsi="Calibri" w:cs="Arial"/>
          <w:noProof/>
        </w:rPr>
        <w:t>Evaluation of Tenders</w:t>
      </w:r>
      <w:r>
        <w:rPr>
          <w:noProof/>
        </w:rPr>
        <w:tab/>
      </w:r>
      <w:r>
        <w:rPr>
          <w:noProof/>
        </w:rPr>
        <w:fldChar w:fldCharType="begin"/>
      </w:r>
      <w:r>
        <w:rPr>
          <w:noProof/>
        </w:rPr>
        <w:instrText xml:space="preserve"> PAGEREF _Toc24527956 \h </w:instrText>
      </w:r>
      <w:r>
        <w:rPr>
          <w:noProof/>
        </w:rPr>
      </w:r>
      <w:r>
        <w:rPr>
          <w:noProof/>
        </w:rPr>
        <w:fldChar w:fldCharType="separate"/>
      </w:r>
      <w:r>
        <w:rPr>
          <w:noProof/>
        </w:rPr>
        <w:t>20</w:t>
      </w:r>
      <w:r>
        <w:rPr>
          <w:noProof/>
        </w:rPr>
        <w:fldChar w:fldCharType="end"/>
      </w:r>
    </w:p>
    <w:p w14:paraId="655AE6DF" w14:textId="77777777" w:rsidR="004834D6" w:rsidRPr="00C94BA7" w:rsidRDefault="004834D6" w:rsidP="004834D6">
      <w:pPr>
        <w:pStyle w:val="Numbered"/>
        <w:widowControl/>
        <w:rPr>
          <w:rFonts w:cs="Arial"/>
          <w:color w:val="000000"/>
          <w:sz w:val="24"/>
          <w:szCs w:val="24"/>
        </w:rPr>
      </w:pPr>
      <w:r w:rsidRPr="00CE0168">
        <w:rPr>
          <w:rFonts w:ascii="Calibri" w:hAnsi="Calibri" w:cs="Arial"/>
          <w:color w:val="000000"/>
          <w:sz w:val="28"/>
          <w:szCs w:val="28"/>
        </w:rPr>
        <w:fldChar w:fldCharType="end"/>
      </w:r>
      <w:r w:rsidRPr="00C94BA7">
        <w:rPr>
          <w:rFonts w:cs="Arial"/>
          <w:color w:val="000000"/>
          <w:sz w:val="24"/>
          <w:szCs w:val="24"/>
        </w:rPr>
        <w:tab/>
      </w:r>
      <w:r w:rsidRPr="00C94BA7">
        <w:rPr>
          <w:rFonts w:cs="Arial"/>
          <w:color w:val="000000"/>
          <w:sz w:val="24"/>
          <w:szCs w:val="24"/>
        </w:rPr>
        <w:tab/>
      </w:r>
    </w:p>
    <w:p w14:paraId="6B57D519" w14:textId="77777777" w:rsidR="004834D6" w:rsidRPr="00C94BA7" w:rsidRDefault="004834D6" w:rsidP="004834D6">
      <w:pPr>
        <w:pStyle w:val="Numbered"/>
        <w:widowControl/>
        <w:rPr>
          <w:rFonts w:cs="Arial"/>
          <w:bCs/>
          <w:sz w:val="24"/>
          <w:szCs w:val="24"/>
        </w:rPr>
      </w:pPr>
      <w:r w:rsidRPr="00C94BA7">
        <w:rPr>
          <w:rFonts w:cs="Arial"/>
          <w:bCs/>
          <w:sz w:val="24"/>
          <w:szCs w:val="24"/>
        </w:rPr>
        <w:tab/>
      </w:r>
    </w:p>
    <w:p w14:paraId="572CEB16" w14:textId="77777777" w:rsidR="006126BA" w:rsidRDefault="006126BA">
      <w:pPr>
        <w:spacing w:after="0"/>
        <w:rPr>
          <w:rFonts w:ascii="Calibri" w:hAnsi="Calibri" w:cs="Arial"/>
          <w:b/>
          <w:bCs/>
          <w:kern w:val="32"/>
          <w:sz w:val="28"/>
          <w:szCs w:val="28"/>
        </w:rPr>
      </w:pPr>
      <w:bookmarkStart w:id="4" w:name="_Ref357535594"/>
      <w:bookmarkStart w:id="5" w:name="_Ref373505096"/>
      <w:bookmarkStart w:id="6" w:name="_Toc381969506"/>
      <w:bookmarkStart w:id="7" w:name="_Toc405888455"/>
      <w:bookmarkStart w:id="8" w:name="_Toc24527942"/>
      <w:bookmarkStart w:id="9" w:name="SectionTwo"/>
      <w:r>
        <w:rPr>
          <w:rFonts w:ascii="Calibri" w:hAnsi="Calibri" w:cs="Arial"/>
          <w:sz w:val="28"/>
          <w:szCs w:val="28"/>
        </w:rPr>
        <w:br w:type="page"/>
      </w:r>
    </w:p>
    <w:p w14:paraId="239702FD" w14:textId="78CC7838" w:rsidR="004834D6" w:rsidRPr="004615FF" w:rsidRDefault="005537F4" w:rsidP="004615FF">
      <w:pPr>
        <w:pStyle w:val="Heading1"/>
        <w:widowControl w:val="0"/>
        <w:overflowPunct w:val="0"/>
        <w:autoSpaceDE w:val="0"/>
        <w:autoSpaceDN w:val="0"/>
        <w:adjustRightInd w:val="0"/>
        <w:spacing w:before="240" w:after="60"/>
        <w:ind w:left="360"/>
        <w:jc w:val="both"/>
        <w:textAlignment w:val="baseline"/>
        <w:rPr>
          <w:rFonts w:ascii="Calibri" w:hAnsi="Calibri" w:cs="Arial"/>
          <w:color w:val="auto"/>
          <w:sz w:val="28"/>
          <w:szCs w:val="28"/>
        </w:rPr>
      </w:pPr>
      <w:r w:rsidRPr="004615FF">
        <w:rPr>
          <w:rFonts w:ascii="Calibri" w:hAnsi="Calibri" w:cs="Arial"/>
          <w:color w:val="auto"/>
          <w:sz w:val="28"/>
          <w:szCs w:val="28"/>
        </w:rPr>
        <w:lastRenderedPageBreak/>
        <w:t xml:space="preserve">1 </w:t>
      </w:r>
      <w:bookmarkEnd w:id="4"/>
      <w:bookmarkEnd w:id="5"/>
      <w:bookmarkEnd w:id="6"/>
      <w:bookmarkEnd w:id="7"/>
      <w:r w:rsidR="004834D6" w:rsidRPr="004615FF">
        <w:rPr>
          <w:rFonts w:ascii="Calibri" w:hAnsi="Calibri" w:cs="Arial"/>
          <w:color w:val="auto"/>
          <w:sz w:val="28"/>
          <w:szCs w:val="28"/>
        </w:rPr>
        <w:t>Preamble</w:t>
      </w:r>
      <w:bookmarkEnd w:id="8"/>
    </w:p>
    <w:p w14:paraId="735A74C1" w14:textId="77777777" w:rsidR="004834D6" w:rsidRDefault="004834D6" w:rsidP="004834D6">
      <w:pPr>
        <w:pStyle w:val="Norma"/>
        <w:rPr>
          <w:rFonts w:ascii="Calibri" w:hAnsi="Calibri"/>
          <w:b/>
          <w:color w:val="FF0000"/>
          <w:sz w:val="28"/>
          <w:szCs w:val="28"/>
        </w:rPr>
      </w:pPr>
    </w:p>
    <w:p w14:paraId="6BBC8D95" w14:textId="77777777" w:rsidR="009A08EB" w:rsidRDefault="000A7146" w:rsidP="000A7146">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The Committee on Climate Change (CCC) was set up as part of the Climate Change Act. The CCC is an independent body tasked with providing advice to Government on climate change issues, and particularly the setting of carbon budgets, and the monitoring of progress towards meeting those budgets. </w:t>
      </w:r>
    </w:p>
    <w:p w14:paraId="31B91C94" w14:textId="77777777" w:rsidR="009A08EB" w:rsidRDefault="009A08EB" w:rsidP="000A7146">
      <w:pPr>
        <w:pStyle w:val="BodyText"/>
        <w:spacing w:line="276" w:lineRule="auto"/>
        <w:jc w:val="left"/>
        <w:rPr>
          <w:rFonts w:ascii="Calibri" w:hAnsi="Calibri" w:cs="Arial"/>
          <w:bCs/>
          <w:sz w:val="24"/>
          <w:szCs w:val="24"/>
        </w:rPr>
      </w:pPr>
    </w:p>
    <w:p w14:paraId="04A9B93A" w14:textId="7ABFB964" w:rsidR="009A08EB" w:rsidRDefault="009A08EB" w:rsidP="009A08EB">
      <w:pPr>
        <w:pStyle w:val="BodyText"/>
        <w:spacing w:line="276" w:lineRule="auto"/>
        <w:jc w:val="left"/>
        <w:rPr>
          <w:rFonts w:ascii="Calibri" w:hAnsi="Calibri" w:cs="Arial"/>
          <w:bCs/>
          <w:sz w:val="24"/>
          <w:szCs w:val="24"/>
        </w:rPr>
      </w:pPr>
      <w:r>
        <w:rPr>
          <w:rFonts w:ascii="Calibri" w:hAnsi="Calibri" w:cs="Arial"/>
          <w:bCs/>
          <w:sz w:val="24"/>
          <w:szCs w:val="24"/>
        </w:rPr>
        <w:t xml:space="preserve">The Committee provided advice on the </w:t>
      </w:r>
      <w:r w:rsidR="0069140E">
        <w:rPr>
          <w:rFonts w:ascii="Calibri" w:hAnsi="Calibri" w:cs="Arial"/>
          <w:bCs/>
          <w:sz w:val="24"/>
          <w:szCs w:val="24"/>
        </w:rPr>
        <w:t xml:space="preserve">fifth carbon budget </w:t>
      </w:r>
      <w:r>
        <w:rPr>
          <w:rFonts w:ascii="Calibri" w:hAnsi="Calibri" w:cs="Arial"/>
          <w:bCs/>
          <w:sz w:val="24"/>
          <w:szCs w:val="24"/>
        </w:rPr>
        <w:t xml:space="preserve">(2028-2032) in November 2015 and </w:t>
      </w:r>
      <w:r w:rsidR="00085962">
        <w:rPr>
          <w:rFonts w:ascii="Calibri" w:hAnsi="Calibri" w:cs="Arial"/>
          <w:bCs/>
          <w:sz w:val="24"/>
          <w:szCs w:val="24"/>
        </w:rPr>
        <w:t>next</w:t>
      </w:r>
      <w:r>
        <w:rPr>
          <w:rFonts w:ascii="Calibri" w:hAnsi="Calibri" w:cs="Arial"/>
          <w:bCs/>
          <w:sz w:val="24"/>
          <w:szCs w:val="24"/>
        </w:rPr>
        <w:t xml:space="preserve"> year will be providing advice on the </w:t>
      </w:r>
      <w:r w:rsidR="0069140E">
        <w:rPr>
          <w:rFonts w:ascii="Calibri" w:hAnsi="Calibri" w:cs="Arial"/>
          <w:bCs/>
          <w:sz w:val="24"/>
          <w:szCs w:val="24"/>
        </w:rPr>
        <w:t>sixth c</w:t>
      </w:r>
      <w:r>
        <w:rPr>
          <w:rFonts w:ascii="Calibri" w:hAnsi="Calibri" w:cs="Arial"/>
          <w:bCs/>
          <w:sz w:val="24"/>
          <w:szCs w:val="24"/>
        </w:rPr>
        <w:t xml:space="preserve">arbon </w:t>
      </w:r>
      <w:r w:rsidR="0069140E">
        <w:rPr>
          <w:rFonts w:ascii="Calibri" w:hAnsi="Calibri" w:cs="Arial"/>
          <w:bCs/>
          <w:sz w:val="24"/>
          <w:szCs w:val="24"/>
        </w:rPr>
        <w:t>b</w:t>
      </w:r>
      <w:r>
        <w:rPr>
          <w:rFonts w:ascii="Calibri" w:hAnsi="Calibri" w:cs="Arial"/>
          <w:bCs/>
          <w:sz w:val="24"/>
          <w:szCs w:val="24"/>
        </w:rPr>
        <w:t xml:space="preserve">udget (2033-2037). This will be the first budget set since the Government </w:t>
      </w:r>
      <w:r w:rsidR="006126BA">
        <w:rPr>
          <w:rFonts w:ascii="Calibri" w:hAnsi="Calibri" w:cs="Arial"/>
          <w:bCs/>
          <w:sz w:val="24"/>
          <w:szCs w:val="24"/>
        </w:rPr>
        <w:t>legislated to</w:t>
      </w:r>
      <w:r>
        <w:rPr>
          <w:rFonts w:ascii="Calibri" w:hAnsi="Calibri" w:cs="Arial"/>
          <w:bCs/>
          <w:sz w:val="24"/>
          <w:szCs w:val="24"/>
        </w:rPr>
        <w:t xml:space="preserve"> </w:t>
      </w:r>
      <w:r w:rsidR="006126BA">
        <w:rPr>
          <w:rFonts w:ascii="Calibri" w:hAnsi="Calibri" w:cs="Arial"/>
          <w:bCs/>
          <w:sz w:val="24"/>
          <w:szCs w:val="24"/>
        </w:rPr>
        <w:t xml:space="preserve">achieve </w:t>
      </w:r>
      <w:r>
        <w:rPr>
          <w:rFonts w:ascii="Calibri" w:hAnsi="Calibri" w:cs="Arial"/>
          <w:bCs/>
          <w:sz w:val="24"/>
          <w:szCs w:val="24"/>
        </w:rPr>
        <w:t>net-zero greenhouse gas emissions</w:t>
      </w:r>
      <w:r w:rsidR="00DF4E7C">
        <w:rPr>
          <w:rFonts w:ascii="Calibri" w:hAnsi="Calibri" w:cs="Arial"/>
          <w:bCs/>
          <w:sz w:val="24"/>
          <w:szCs w:val="24"/>
        </w:rPr>
        <w:t xml:space="preserve"> by 2050</w:t>
      </w:r>
      <w:r>
        <w:rPr>
          <w:rFonts w:ascii="Calibri" w:hAnsi="Calibri" w:cs="Arial"/>
          <w:bCs/>
          <w:sz w:val="24"/>
          <w:szCs w:val="24"/>
        </w:rPr>
        <w:t xml:space="preserve">.  </w:t>
      </w:r>
    </w:p>
    <w:p w14:paraId="08D8EA86" w14:textId="77777777" w:rsidR="009A08EB" w:rsidRDefault="009A08EB" w:rsidP="000A7146">
      <w:pPr>
        <w:pStyle w:val="BodyText"/>
        <w:spacing w:line="276" w:lineRule="auto"/>
        <w:jc w:val="left"/>
        <w:rPr>
          <w:rFonts w:ascii="Calibri" w:hAnsi="Calibri" w:cs="Arial"/>
          <w:bCs/>
          <w:sz w:val="24"/>
          <w:szCs w:val="24"/>
        </w:rPr>
      </w:pPr>
    </w:p>
    <w:p w14:paraId="703E0FF0" w14:textId="3B908132" w:rsidR="000A7146" w:rsidRPr="00032AFA" w:rsidRDefault="000A7146" w:rsidP="000A7146">
      <w:pPr>
        <w:pStyle w:val="BodyText"/>
        <w:spacing w:line="276" w:lineRule="auto"/>
        <w:jc w:val="left"/>
        <w:rPr>
          <w:rFonts w:ascii="Calibri" w:hAnsi="Calibri" w:cs="Arial"/>
          <w:sz w:val="24"/>
          <w:szCs w:val="24"/>
        </w:rPr>
      </w:pPr>
      <w:r w:rsidRPr="00032AFA">
        <w:rPr>
          <w:rFonts w:ascii="Calibri" w:hAnsi="Calibri" w:cs="Arial"/>
          <w:bCs/>
          <w:sz w:val="24"/>
          <w:szCs w:val="24"/>
        </w:rPr>
        <w:t xml:space="preserve">The CCC’s past reports are available here: </w:t>
      </w:r>
      <w:hyperlink r:id="rId11" w:history="1">
        <w:r w:rsidRPr="00032AFA">
          <w:rPr>
            <w:rStyle w:val="Hyperlink"/>
            <w:rFonts w:ascii="Calibri" w:hAnsi="Calibri" w:cs="Arial"/>
            <w:bCs/>
            <w:sz w:val="24"/>
            <w:szCs w:val="24"/>
          </w:rPr>
          <w:t>http://www.theccc.org.uk/reports/</w:t>
        </w:r>
      </w:hyperlink>
      <w:r w:rsidRPr="00032AFA">
        <w:rPr>
          <w:rFonts w:ascii="Calibri" w:hAnsi="Calibri" w:cs="Arial"/>
          <w:bCs/>
          <w:sz w:val="24"/>
          <w:szCs w:val="24"/>
        </w:rPr>
        <w:t>.</w:t>
      </w:r>
    </w:p>
    <w:p w14:paraId="17F665E6" w14:textId="77777777" w:rsidR="000A7146" w:rsidRPr="00CE0168" w:rsidRDefault="000A7146" w:rsidP="004834D6">
      <w:pPr>
        <w:pStyle w:val="Norma"/>
        <w:rPr>
          <w:rFonts w:ascii="Calibri" w:hAnsi="Calibri"/>
          <w:b/>
          <w:color w:val="FF0000"/>
          <w:sz w:val="28"/>
          <w:szCs w:val="28"/>
        </w:rPr>
      </w:pPr>
    </w:p>
    <w:p w14:paraId="62AFD7D5" w14:textId="77777777" w:rsidR="004834D6" w:rsidRPr="004615FF" w:rsidRDefault="005537F4" w:rsidP="004615FF">
      <w:pPr>
        <w:pStyle w:val="Heading1"/>
        <w:widowControl w:val="0"/>
        <w:overflowPunct w:val="0"/>
        <w:autoSpaceDE w:val="0"/>
        <w:autoSpaceDN w:val="0"/>
        <w:adjustRightInd w:val="0"/>
        <w:spacing w:before="240" w:after="60"/>
        <w:ind w:left="360"/>
        <w:jc w:val="both"/>
        <w:textAlignment w:val="baseline"/>
        <w:rPr>
          <w:rFonts w:ascii="Calibri" w:hAnsi="Calibri" w:cs="Arial"/>
          <w:color w:val="auto"/>
          <w:sz w:val="28"/>
          <w:szCs w:val="28"/>
        </w:rPr>
      </w:pPr>
      <w:bookmarkStart w:id="10" w:name="_Ref357535668"/>
      <w:bookmarkStart w:id="11" w:name="_Toc381969507"/>
      <w:bookmarkStart w:id="12" w:name="_Toc405888456"/>
      <w:bookmarkStart w:id="13" w:name="_Toc24527943"/>
      <w:r w:rsidRPr="004615FF">
        <w:rPr>
          <w:rFonts w:ascii="Calibri" w:hAnsi="Calibri" w:cs="Arial"/>
          <w:color w:val="auto"/>
          <w:sz w:val="28"/>
          <w:szCs w:val="28"/>
        </w:rPr>
        <w:t>2</w:t>
      </w:r>
      <w:r w:rsidRPr="004615FF">
        <w:rPr>
          <w:rFonts w:ascii="Calibri" w:hAnsi="Calibri" w:cs="Arial"/>
          <w:color w:val="auto"/>
          <w:sz w:val="28"/>
          <w:szCs w:val="28"/>
        </w:rPr>
        <w:tab/>
      </w:r>
      <w:r w:rsidR="004834D6" w:rsidRPr="004615FF">
        <w:rPr>
          <w:rFonts w:ascii="Calibri" w:hAnsi="Calibri" w:cs="Arial"/>
          <w:color w:val="auto"/>
          <w:sz w:val="28"/>
          <w:szCs w:val="28"/>
        </w:rPr>
        <w:t>Background</w:t>
      </w:r>
      <w:bookmarkEnd w:id="10"/>
      <w:bookmarkEnd w:id="11"/>
      <w:bookmarkEnd w:id="12"/>
      <w:bookmarkEnd w:id="13"/>
    </w:p>
    <w:p w14:paraId="0EF7F7D3" w14:textId="77777777" w:rsidR="004834D6" w:rsidRPr="00032AFA" w:rsidRDefault="004834D6" w:rsidP="004834D6">
      <w:pPr>
        <w:pStyle w:val="Norma"/>
        <w:rPr>
          <w:rFonts w:ascii="Calibri" w:hAnsi="Calibri"/>
          <w:b/>
          <w:color w:val="FF0000"/>
        </w:rPr>
      </w:pPr>
    </w:p>
    <w:p w14:paraId="5C41943A" w14:textId="54EF7685" w:rsidR="009C0491" w:rsidRDefault="009C0491" w:rsidP="004615FF">
      <w:pPr>
        <w:pStyle w:val="BodyText"/>
        <w:spacing w:line="276" w:lineRule="auto"/>
        <w:jc w:val="left"/>
        <w:rPr>
          <w:rFonts w:ascii="Calibri" w:hAnsi="Calibri" w:cs="Arial"/>
          <w:bCs/>
          <w:sz w:val="24"/>
          <w:szCs w:val="24"/>
        </w:rPr>
      </w:pPr>
      <w:r>
        <w:rPr>
          <w:rFonts w:ascii="Calibri" w:hAnsi="Calibri" w:cs="Arial"/>
          <w:bCs/>
          <w:sz w:val="24"/>
          <w:szCs w:val="24"/>
        </w:rPr>
        <w:lastRenderedPageBreak/>
        <w:t>In May 2019 the Committee on Climate Change published ‘Net Zero: The UK’s contribution to stopping global warming’.</w:t>
      </w:r>
      <w:r>
        <w:rPr>
          <w:rStyle w:val="FootnoteReference"/>
          <w:rFonts w:ascii="Calibri" w:hAnsi="Calibri" w:cs="Arial"/>
          <w:bCs/>
          <w:sz w:val="24"/>
          <w:szCs w:val="24"/>
        </w:rPr>
        <w:footnoteReference w:id="1"/>
      </w:r>
      <w:r>
        <w:rPr>
          <w:rFonts w:ascii="Calibri" w:hAnsi="Calibri" w:cs="Arial"/>
          <w:bCs/>
          <w:sz w:val="24"/>
          <w:szCs w:val="24"/>
        </w:rPr>
        <w:t xml:space="preserve"> This report set out the Committee’s advice that the UK should commit to </w:t>
      </w:r>
      <w:r w:rsidR="0015083A">
        <w:rPr>
          <w:rFonts w:ascii="Calibri" w:hAnsi="Calibri" w:cs="Arial"/>
          <w:bCs/>
          <w:sz w:val="24"/>
          <w:szCs w:val="24"/>
        </w:rPr>
        <w:t xml:space="preserve">achieving </w:t>
      </w:r>
      <w:r>
        <w:rPr>
          <w:rFonts w:ascii="Calibri" w:hAnsi="Calibri" w:cs="Arial"/>
          <w:bCs/>
          <w:sz w:val="24"/>
          <w:szCs w:val="24"/>
        </w:rPr>
        <w:t>net-zero greenhouse gas</w:t>
      </w:r>
      <w:r w:rsidR="002F10F9">
        <w:rPr>
          <w:rFonts w:ascii="Calibri" w:hAnsi="Calibri" w:cs="Arial"/>
          <w:bCs/>
          <w:sz w:val="24"/>
          <w:szCs w:val="24"/>
        </w:rPr>
        <w:t xml:space="preserve"> emissions</w:t>
      </w:r>
      <w:r>
        <w:rPr>
          <w:rFonts w:ascii="Calibri" w:hAnsi="Calibri" w:cs="Arial"/>
          <w:bCs/>
          <w:sz w:val="24"/>
          <w:szCs w:val="24"/>
        </w:rPr>
        <w:t xml:space="preserve"> by 2050. </w:t>
      </w:r>
      <w:r w:rsidR="00B52CD1">
        <w:rPr>
          <w:rFonts w:ascii="Calibri" w:hAnsi="Calibri" w:cs="Arial"/>
          <w:bCs/>
          <w:sz w:val="24"/>
          <w:szCs w:val="24"/>
        </w:rPr>
        <w:t>Earlier this year t</w:t>
      </w:r>
      <w:r w:rsidR="00DE6DDA">
        <w:rPr>
          <w:rFonts w:ascii="Calibri" w:hAnsi="Calibri" w:cs="Arial"/>
          <w:bCs/>
          <w:sz w:val="24"/>
          <w:szCs w:val="24"/>
        </w:rPr>
        <w:t xml:space="preserve">he Government and Devolved Administrations subsequently legislated </w:t>
      </w:r>
      <w:r w:rsidR="001F4AEC">
        <w:rPr>
          <w:rFonts w:ascii="Calibri" w:hAnsi="Calibri" w:cs="Arial"/>
          <w:bCs/>
          <w:sz w:val="24"/>
          <w:szCs w:val="24"/>
        </w:rPr>
        <w:t xml:space="preserve">for net zero greenhouse gas targets to be enacted in law. </w:t>
      </w:r>
    </w:p>
    <w:p w14:paraId="5444913C" w14:textId="77777777" w:rsidR="009C0491" w:rsidRDefault="009C0491" w:rsidP="004615FF">
      <w:pPr>
        <w:pStyle w:val="BodyText"/>
        <w:spacing w:line="276" w:lineRule="auto"/>
        <w:jc w:val="left"/>
        <w:rPr>
          <w:rFonts w:ascii="Calibri" w:hAnsi="Calibri" w:cs="Arial"/>
          <w:bCs/>
          <w:sz w:val="24"/>
          <w:szCs w:val="24"/>
        </w:rPr>
      </w:pPr>
    </w:p>
    <w:p w14:paraId="0413A58B" w14:textId="091F796F" w:rsidR="002F10F9" w:rsidRDefault="009C0491" w:rsidP="004615FF">
      <w:pPr>
        <w:pStyle w:val="BodyText"/>
        <w:spacing w:line="276" w:lineRule="auto"/>
        <w:jc w:val="left"/>
        <w:rPr>
          <w:rFonts w:ascii="Calibri" w:hAnsi="Calibri" w:cs="Arial"/>
          <w:b/>
          <w:bCs/>
          <w:sz w:val="24"/>
          <w:szCs w:val="24"/>
        </w:rPr>
      </w:pPr>
      <w:r w:rsidRPr="00992004">
        <w:rPr>
          <w:rFonts w:ascii="Calibri" w:hAnsi="Calibri" w:cs="Arial"/>
          <w:b/>
          <w:bCs/>
          <w:sz w:val="24"/>
          <w:szCs w:val="24"/>
        </w:rPr>
        <w:t xml:space="preserve">Achieving </w:t>
      </w:r>
      <w:r w:rsidR="001F4AEC" w:rsidRPr="00992004">
        <w:rPr>
          <w:rFonts w:ascii="Calibri" w:hAnsi="Calibri" w:cs="Arial"/>
          <w:b/>
          <w:bCs/>
          <w:sz w:val="24"/>
          <w:szCs w:val="24"/>
        </w:rPr>
        <w:t>net zero greenhouse gas emissions</w:t>
      </w:r>
      <w:r w:rsidRPr="00992004">
        <w:rPr>
          <w:rFonts w:ascii="Calibri" w:hAnsi="Calibri" w:cs="Arial"/>
          <w:b/>
          <w:bCs/>
          <w:sz w:val="24"/>
          <w:szCs w:val="24"/>
        </w:rPr>
        <w:t xml:space="preserve"> requires a close-to-full decarbonisation of heat in buildings. </w:t>
      </w:r>
    </w:p>
    <w:p w14:paraId="2D60FD60" w14:textId="77777777" w:rsidR="00567939" w:rsidRPr="00992004" w:rsidRDefault="00567939" w:rsidP="004615FF">
      <w:pPr>
        <w:pStyle w:val="BodyText"/>
        <w:spacing w:line="276" w:lineRule="auto"/>
        <w:jc w:val="left"/>
        <w:rPr>
          <w:rFonts w:ascii="Calibri" w:hAnsi="Calibri" w:cs="Arial"/>
          <w:bCs/>
          <w:sz w:val="24"/>
          <w:szCs w:val="24"/>
        </w:rPr>
      </w:pPr>
    </w:p>
    <w:p w14:paraId="224B08B7" w14:textId="0C05B33C" w:rsidR="00567939" w:rsidRDefault="002F10F9" w:rsidP="004615FF">
      <w:pPr>
        <w:pStyle w:val="BodyText"/>
        <w:spacing w:line="276" w:lineRule="auto"/>
        <w:jc w:val="left"/>
        <w:rPr>
          <w:rFonts w:ascii="Calibri" w:hAnsi="Calibri" w:cs="Arial"/>
          <w:bCs/>
          <w:sz w:val="24"/>
          <w:szCs w:val="24"/>
        </w:rPr>
      </w:pPr>
      <w:r>
        <w:rPr>
          <w:rFonts w:ascii="Calibri" w:hAnsi="Calibri" w:cs="Arial"/>
          <w:bCs/>
          <w:sz w:val="24"/>
          <w:szCs w:val="24"/>
        </w:rPr>
        <w:t xml:space="preserve">As part of our advice on net zero, we developed </w:t>
      </w:r>
      <w:r w:rsidR="00567939">
        <w:rPr>
          <w:rFonts w:ascii="Calibri" w:hAnsi="Calibri" w:cs="Arial"/>
          <w:bCs/>
          <w:sz w:val="24"/>
          <w:szCs w:val="24"/>
        </w:rPr>
        <w:t xml:space="preserve">a view of the different technology mixes which have potential to almost fully decarbonise buildings by 2050. </w:t>
      </w:r>
      <w:r w:rsidR="00214D5F">
        <w:rPr>
          <w:rFonts w:ascii="Calibri" w:hAnsi="Calibri" w:cs="Arial"/>
          <w:bCs/>
          <w:sz w:val="24"/>
          <w:szCs w:val="24"/>
        </w:rPr>
        <w:t>To achieve net z</w:t>
      </w:r>
      <w:r w:rsidR="00C2014E">
        <w:rPr>
          <w:rFonts w:ascii="Calibri" w:hAnsi="Calibri" w:cs="Arial"/>
          <w:bCs/>
          <w:sz w:val="24"/>
          <w:szCs w:val="24"/>
        </w:rPr>
        <w:t>ero across the economy, buildings emissions must be reduced close to zero (</w:t>
      </w:r>
      <w:r w:rsidR="00214D5F">
        <w:rPr>
          <w:rFonts w:ascii="Calibri" w:hAnsi="Calibri" w:cs="Arial"/>
          <w:bCs/>
          <w:sz w:val="24"/>
          <w:szCs w:val="24"/>
        </w:rPr>
        <w:t xml:space="preserve">to 5 </w:t>
      </w:r>
      <w:r w:rsidR="00C2014E">
        <w:rPr>
          <w:rFonts w:ascii="Calibri" w:hAnsi="Calibri" w:cs="Arial"/>
          <w:bCs/>
          <w:sz w:val="24"/>
          <w:szCs w:val="24"/>
        </w:rPr>
        <w:t>MtCO</w:t>
      </w:r>
      <w:r w:rsidR="00C2014E" w:rsidRPr="00214D5F">
        <w:rPr>
          <w:rFonts w:ascii="Calibri" w:hAnsi="Calibri" w:cs="Arial"/>
          <w:bCs/>
          <w:sz w:val="24"/>
          <w:szCs w:val="24"/>
          <w:vertAlign w:val="subscript"/>
        </w:rPr>
        <w:t>2</w:t>
      </w:r>
      <w:r w:rsidR="00374F86" w:rsidRPr="00374F86">
        <w:rPr>
          <w:rFonts w:ascii="Calibri" w:hAnsi="Calibri" w:cs="Arial"/>
          <w:bCs/>
          <w:sz w:val="24"/>
          <w:szCs w:val="24"/>
        </w:rPr>
        <w:t>e</w:t>
      </w:r>
      <w:r w:rsidR="00C2014E">
        <w:rPr>
          <w:rFonts w:ascii="Calibri" w:hAnsi="Calibri" w:cs="Arial"/>
          <w:bCs/>
          <w:sz w:val="24"/>
          <w:szCs w:val="24"/>
        </w:rPr>
        <w:t xml:space="preserve"> </w:t>
      </w:r>
      <w:r w:rsidR="00214D5F">
        <w:rPr>
          <w:rFonts w:ascii="Calibri" w:hAnsi="Calibri" w:cs="Arial"/>
          <w:bCs/>
          <w:sz w:val="24"/>
          <w:szCs w:val="24"/>
        </w:rPr>
        <w:t xml:space="preserve">or less </w:t>
      </w:r>
      <w:r w:rsidR="00C2014E">
        <w:rPr>
          <w:rFonts w:ascii="Calibri" w:hAnsi="Calibri" w:cs="Arial"/>
          <w:bCs/>
          <w:sz w:val="24"/>
          <w:szCs w:val="24"/>
        </w:rPr>
        <w:t xml:space="preserve">in 2050), but the preferred technology mix is not yet clear (e.g. the balance between heat pumps, hydrogen, hybrid heat pumps and energy efficiency). </w:t>
      </w:r>
      <w:r w:rsidR="00567939">
        <w:rPr>
          <w:rFonts w:ascii="Calibri" w:hAnsi="Calibri" w:cs="Arial"/>
          <w:bCs/>
          <w:sz w:val="24"/>
          <w:szCs w:val="24"/>
        </w:rPr>
        <w:t xml:space="preserve">As we look towards the </w:t>
      </w:r>
      <w:r w:rsidR="0069140E">
        <w:rPr>
          <w:rFonts w:ascii="Calibri" w:hAnsi="Calibri" w:cs="Arial"/>
          <w:bCs/>
          <w:sz w:val="24"/>
          <w:szCs w:val="24"/>
        </w:rPr>
        <w:t>s</w:t>
      </w:r>
      <w:r w:rsidR="005F31FC">
        <w:rPr>
          <w:rFonts w:ascii="Calibri" w:hAnsi="Calibri" w:cs="Arial"/>
          <w:bCs/>
          <w:sz w:val="24"/>
          <w:szCs w:val="24"/>
        </w:rPr>
        <w:t xml:space="preserve">ixth </w:t>
      </w:r>
      <w:r w:rsidR="0069140E">
        <w:rPr>
          <w:rFonts w:ascii="Calibri" w:hAnsi="Calibri" w:cs="Arial"/>
          <w:bCs/>
          <w:sz w:val="24"/>
          <w:szCs w:val="24"/>
        </w:rPr>
        <w:lastRenderedPageBreak/>
        <w:t>c</w:t>
      </w:r>
      <w:r w:rsidR="00567939">
        <w:rPr>
          <w:rFonts w:ascii="Calibri" w:hAnsi="Calibri" w:cs="Arial"/>
          <w:bCs/>
          <w:sz w:val="24"/>
          <w:szCs w:val="24"/>
        </w:rPr>
        <w:t>ar</w:t>
      </w:r>
      <w:r w:rsidR="005F31FC">
        <w:rPr>
          <w:rFonts w:ascii="Calibri" w:hAnsi="Calibri" w:cs="Arial"/>
          <w:bCs/>
          <w:sz w:val="24"/>
          <w:szCs w:val="24"/>
        </w:rPr>
        <w:t xml:space="preserve">bon </w:t>
      </w:r>
      <w:r w:rsidR="0069140E">
        <w:rPr>
          <w:rFonts w:ascii="Calibri" w:hAnsi="Calibri" w:cs="Arial"/>
          <w:bCs/>
          <w:sz w:val="24"/>
          <w:szCs w:val="24"/>
        </w:rPr>
        <w:t>b</w:t>
      </w:r>
      <w:r w:rsidR="00567939">
        <w:rPr>
          <w:rFonts w:ascii="Calibri" w:hAnsi="Calibri" w:cs="Arial"/>
          <w:bCs/>
          <w:sz w:val="24"/>
          <w:szCs w:val="24"/>
        </w:rPr>
        <w:t>udget, our t</w:t>
      </w:r>
      <w:r w:rsidR="008940BE">
        <w:rPr>
          <w:rFonts w:ascii="Calibri" w:hAnsi="Calibri" w:cs="Arial"/>
          <w:bCs/>
          <w:sz w:val="24"/>
          <w:szCs w:val="24"/>
        </w:rPr>
        <w:t>ask</w:t>
      </w:r>
      <w:r w:rsidR="00567939">
        <w:rPr>
          <w:rFonts w:ascii="Calibri" w:hAnsi="Calibri" w:cs="Arial"/>
          <w:bCs/>
          <w:sz w:val="24"/>
          <w:szCs w:val="24"/>
        </w:rPr>
        <w:t xml:space="preserve"> </w:t>
      </w:r>
      <w:r w:rsidR="00C2014E">
        <w:rPr>
          <w:rFonts w:ascii="Calibri" w:hAnsi="Calibri" w:cs="Arial"/>
          <w:bCs/>
          <w:sz w:val="24"/>
          <w:szCs w:val="24"/>
        </w:rPr>
        <w:t>is now</w:t>
      </w:r>
      <w:r w:rsidR="00567939">
        <w:rPr>
          <w:rFonts w:ascii="Calibri" w:hAnsi="Calibri" w:cs="Arial"/>
          <w:bCs/>
          <w:sz w:val="24"/>
          <w:szCs w:val="24"/>
        </w:rPr>
        <w:t xml:space="preserve"> to establish what trajectory of deployment is needed to keep us on track to 2050 </w:t>
      </w:r>
      <w:r w:rsidR="007E777F">
        <w:rPr>
          <w:rFonts w:ascii="Calibri" w:hAnsi="Calibri" w:cs="Arial"/>
          <w:bCs/>
          <w:sz w:val="24"/>
          <w:szCs w:val="24"/>
        </w:rPr>
        <w:t>and beyond</w:t>
      </w:r>
      <w:r w:rsidR="008D2B6B">
        <w:rPr>
          <w:rFonts w:ascii="Calibri" w:hAnsi="Calibri" w:cs="Arial"/>
          <w:bCs/>
          <w:sz w:val="24"/>
          <w:szCs w:val="24"/>
        </w:rPr>
        <w:t>,</w:t>
      </w:r>
      <w:r w:rsidR="007E777F">
        <w:rPr>
          <w:rFonts w:ascii="Calibri" w:hAnsi="Calibri" w:cs="Arial"/>
          <w:bCs/>
          <w:sz w:val="24"/>
          <w:szCs w:val="24"/>
        </w:rPr>
        <w:t xml:space="preserve"> </w:t>
      </w:r>
      <w:r w:rsidR="008940BE">
        <w:rPr>
          <w:rFonts w:ascii="Calibri" w:hAnsi="Calibri" w:cs="Arial"/>
          <w:bCs/>
          <w:sz w:val="24"/>
          <w:szCs w:val="24"/>
        </w:rPr>
        <w:t xml:space="preserve">whilst keeping options open </w:t>
      </w:r>
      <w:r w:rsidR="00567939">
        <w:rPr>
          <w:rFonts w:ascii="Calibri" w:hAnsi="Calibri" w:cs="Arial"/>
          <w:bCs/>
          <w:sz w:val="24"/>
          <w:szCs w:val="24"/>
        </w:rPr>
        <w:t xml:space="preserve">across a range of potential scenarios. </w:t>
      </w:r>
    </w:p>
    <w:p w14:paraId="178240B0" w14:textId="77777777" w:rsidR="00567939" w:rsidRDefault="00567939" w:rsidP="004615FF">
      <w:pPr>
        <w:pStyle w:val="BodyText"/>
        <w:spacing w:line="276" w:lineRule="auto"/>
        <w:jc w:val="left"/>
        <w:rPr>
          <w:rFonts w:ascii="Calibri" w:hAnsi="Calibri" w:cs="Arial"/>
          <w:bCs/>
          <w:sz w:val="24"/>
          <w:szCs w:val="24"/>
        </w:rPr>
      </w:pPr>
    </w:p>
    <w:p w14:paraId="7AF85D9A" w14:textId="56F9A4F6" w:rsidR="00567939" w:rsidRDefault="00C2014E" w:rsidP="004615FF">
      <w:pPr>
        <w:pStyle w:val="BodyText"/>
        <w:spacing w:line="276" w:lineRule="auto"/>
        <w:jc w:val="left"/>
        <w:rPr>
          <w:rFonts w:ascii="Calibri" w:hAnsi="Calibri" w:cs="Arial"/>
          <w:b/>
          <w:bCs/>
          <w:sz w:val="24"/>
          <w:szCs w:val="24"/>
        </w:rPr>
      </w:pPr>
      <w:r>
        <w:rPr>
          <w:rFonts w:ascii="Calibri" w:hAnsi="Calibri" w:cs="Arial"/>
          <w:b/>
          <w:bCs/>
          <w:sz w:val="24"/>
          <w:szCs w:val="24"/>
        </w:rPr>
        <w:t>T</w:t>
      </w:r>
      <w:r w:rsidR="00567939" w:rsidRPr="007A7347">
        <w:rPr>
          <w:rFonts w:ascii="Calibri" w:hAnsi="Calibri" w:cs="Arial"/>
          <w:b/>
          <w:bCs/>
          <w:sz w:val="24"/>
          <w:szCs w:val="24"/>
        </w:rPr>
        <w:t xml:space="preserve">o </w:t>
      </w:r>
      <w:r w:rsidR="00567939">
        <w:rPr>
          <w:rFonts w:ascii="Calibri" w:hAnsi="Calibri" w:cs="Arial"/>
          <w:b/>
          <w:bCs/>
          <w:sz w:val="24"/>
          <w:szCs w:val="24"/>
        </w:rPr>
        <w:t>meet our net zero ambition in buildings</w:t>
      </w:r>
      <w:r w:rsidR="00567939" w:rsidRPr="007A7347">
        <w:rPr>
          <w:rFonts w:ascii="Calibri" w:hAnsi="Calibri" w:cs="Arial"/>
          <w:b/>
          <w:bCs/>
          <w:sz w:val="24"/>
          <w:szCs w:val="24"/>
        </w:rPr>
        <w:t xml:space="preserve">, the next 5-15 years will be critical.  </w:t>
      </w:r>
    </w:p>
    <w:p w14:paraId="2B7B31D2" w14:textId="77777777" w:rsidR="00567939" w:rsidRDefault="00567939" w:rsidP="004615FF">
      <w:pPr>
        <w:pStyle w:val="BodyText"/>
        <w:spacing w:line="276" w:lineRule="auto"/>
        <w:jc w:val="left"/>
        <w:rPr>
          <w:rFonts w:ascii="Calibri" w:hAnsi="Calibri" w:cs="Arial"/>
          <w:bCs/>
          <w:sz w:val="24"/>
          <w:szCs w:val="24"/>
        </w:rPr>
      </w:pPr>
    </w:p>
    <w:p w14:paraId="09812A9A" w14:textId="77777777" w:rsidR="00C2014E" w:rsidRDefault="00567939" w:rsidP="00992004">
      <w:pPr>
        <w:pStyle w:val="BodyText"/>
        <w:spacing w:line="276" w:lineRule="auto"/>
        <w:jc w:val="left"/>
        <w:rPr>
          <w:rFonts w:ascii="Calibri" w:hAnsi="Calibri" w:cs="Arial"/>
          <w:bCs/>
          <w:sz w:val="24"/>
          <w:szCs w:val="24"/>
        </w:rPr>
      </w:pPr>
      <w:r>
        <w:rPr>
          <w:rFonts w:ascii="Calibri" w:hAnsi="Calibri" w:cs="Arial"/>
          <w:bCs/>
          <w:sz w:val="24"/>
          <w:szCs w:val="24"/>
        </w:rPr>
        <w:t xml:space="preserve">We must have meaningful and well-funded policies in place, </w:t>
      </w:r>
      <w:r w:rsidR="0015083A">
        <w:rPr>
          <w:rFonts w:ascii="Calibri" w:hAnsi="Calibri" w:cs="Arial"/>
          <w:bCs/>
          <w:sz w:val="24"/>
          <w:szCs w:val="24"/>
        </w:rPr>
        <w:t xml:space="preserve">skilled </w:t>
      </w:r>
      <w:r>
        <w:rPr>
          <w:rFonts w:ascii="Calibri" w:hAnsi="Calibri" w:cs="Arial"/>
          <w:bCs/>
          <w:sz w:val="24"/>
          <w:szCs w:val="24"/>
        </w:rPr>
        <w:t xml:space="preserve">supply chains must be appropriately supported and trialling and testing at scale will be needed to inform strategic decisions on national and local infrastructure. </w:t>
      </w:r>
    </w:p>
    <w:p w14:paraId="4F64521F" w14:textId="77777777" w:rsidR="00C2014E" w:rsidRDefault="00C2014E" w:rsidP="00992004">
      <w:pPr>
        <w:pStyle w:val="BodyText"/>
        <w:spacing w:line="276" w:lineRule="auto"/>
        <w:jc w:val="left"/>
        <w:rPr>
          <w:rFonts w:ascii="Calibri" w:hAnsi="Calibri" w:cs="Arial"/>
          <w:bCs/>
          <w:sz w:val="24"/>
          <w:szCs w:val="24"/>
        </w:rPr>
      </w:pPr>
    </w:p>
    <w:p w14:paraId="3A7B1E94" w14:textId="423A5ACB" w:rsidR="005F31FC" w:rsidRDefault="00DF4E7C" w:rsidP="00992004">
      <w:pPr>
        <w:pStyle w:val="BodyText"/>
        <w:spacing w:line="276" w:lineRule="auto"/>
        <w:jc w:val="left"/>
        <w:rPr>
          <w:rFonts w:ascii="Calibri" w:hAnsi="Calibri" w:cs="Arial"/>
          <w:bCs/>
          <w:sz w:val="24"/>
          <w:szCs w:val="24"/>
        </w:rPr>
      </w:pPr>
      <w:r>
        <w:rPr>
          <w:rFonts w:ascii="Calibri" w:hAnsi="Calibri" w:cs="Arial"/>
          <w:bCs/>
          <w:sz w:val="24"/>
          <w:szCs w:val="24"/>
        </w:rPr>
        <w:t>The CCC will</w:t>
      </w:r>
      <w:r w:rsidR="007E777F">
        <w:rPr>
          <w:rFonts w:ascii="Calibri" w:hAnsi="Calibri" w:cs="Arial"/>
          <w:bCs/>
          <w:sz w:val="24"/>
          <w:szCs w:val="24"/>
        </w:rPr>
        <w:t xml:space="preserve"> need a trajectory of deployment which bal</w:t>
      </w:r>
      <w:r>
        <w:rPr>
          <w:rFonts w:ascii="Calibri" w:hAnsi="Calibri" w:cs="Arial"/>
          <w:bCs/>
          <w:sz w:val="24"/>
          <w:szCs w:val="24"/>
        </w:rPr>
        <w:t>ances these considerations and informs</w:t>
      </w:r>
      <w:r w:rsidR="007E777F">
        <w:rPr>
          <w:rFonts w:ascii="Calibri" w:hAnsi="Calibri" w:cs="Arial"/>
          <w:bCs/>
          <w:sz w:val="24"/>
          <w:szCs w:val="24"/>
        </w:rPr>
        <w:t xml:space="preserve"> not only what will be needed for the </w:t>
      </w:r>
      <w:r w:rsidR="0069140E">
        <w:rPr>
          <w:rFonts w:ascii="Calibri" w:hAnsi="Calibri" w:cs="Arial"/>
          <w:bCs/>
          <w:sz w:val="24"/>
          <w:szCs w:val="24"/>
        </w:rPr>
        <w:t>s</w:t>
      </w:r>
      <w:r>
        <w:rPr>
          <w:rFonts w:ascii="Calibri" w:hAnsi="Calibri" w:cs="Arial"/>
          <w:bCs/>
          <w:sz w:val="24"/>
          <w:szCs w:val="24"/>
        </w:rPr>
        <w:t xml:space="preserve">ixth </w:t>
      </w:r>
      <w:r w:rsidR="0069140E">
        <w:rPr>
          <w:rFonts w:ascii="Calibri" w:hAnsi="Calibri" w:cs="Arial"/>
          <w:bCs/>
          <w:sz w:val="24"/>
          <w:szCs w:val="24"/>
        </w:rPr>
        <w:t>c</w:t>
      </w:r>
      <w:r>
        <w:rPr>
          <w:rFonts w:ascii="Calibri" w:hAnsi="Calibri" w:cs="Arial"/>
          <w:bCs/>
          <w:sz w:val="24"/>
          <w:szCs w:val="24"/>
        </w:rPr>
        <w:t xml:space="preserve">arbon </w:t>
      </w:r>
      <w:r w:rsidR="0069140E">
        <w:rPr>
          <w:rFonts w:ascii="Calibri" w:hAnsi="Calibri" w:cs="Arial"/>
          <w:bCs/>
          <w:sz w:val="24"/>
          <w:szCs w:val="24"/>
        </w:rPr>
        <w:t>b</w:t>
      </w:r>
      <w:r>
        <w:rPr>
          <w:rFonts w:ascii="Calibri" w:hAnsi="Calibri" w:cs="Arial"/>
          <w:bCs/>
          <w:sz w:val="24"/>
          <w:szCs w:val="24"/>
        </w:rPr>
        <w:t xml:space="preserve">udget </w:t>
      </w:r>
      <w:r w:rsidR="007E777F">
        <w:rPr>
          <w:rFonts w:ascii="Calibri" w:hAnsi="Calibri" w:cs="Arial"/>
          <w:bCs/>
          <w:sz w:val="24"/>
          <w:szCs w:val="24"/>
        </w:rPr>
        <w:t xml:space="preserve">period </w:t>
      </w:r>
      <w:r>
        <w:rPr>
          <w:rFonts w:ascii="Calibri" w:hAnsi="Calibri" w:cs="Arial"/>
          <w:bCs/>
          <w:sz w:val="24"/>
          <w:szCs w:val="24"/>
        </w:rPr>
        <w:t xml:space="preserve">from </w:t>
      </w:r>
      <w:r w:rsidR="007E777F">
        <w:rPr>
          <w:rFonts w:ascii="Calibri" w:hAnsi="Calibri" w:cs="Arial"/>
          <w:bCs/>
          <w:sz w:val="24"/>
          <w:szCs w:val="24"/>
        </w:rPr>
        <w:t>2033</w:t>
      </w:r>
      <w:r>
        <w:rPr>
          <w:rFonts w:ascii="Calibri" w:hAnsi="Calibri" w:cs="Arial"/>
          <w:bCs/>
          <w:sz w:val="24"/>
          <w:szCs w:val="24"/>
        </w:rPr>
        <w:t xml:space="preserve"> to </w:t>
      </w:r>
      <w:r w:rsidR="007E777F">
        <w:rPr>
          <w:rFonts w:ascii="Calibri" w:hAnsi="Calibri" w:cs="Arial"/>
          <w:bCs/>
          <w:sz w:val="24"/>
          <w:szCs w:val="24"/>
        </w:rPr>
        <w:t xml:space="preserve">2037, but in the </w:t>
      </w:r>
      <w:r>
        <w:rPr>
          <w:rFonts w:ascii="Calibri" w:hAnsi="Calibri" w:cs="Arial"/>
          <w:bCs/>
          <w:sz w:val="24"/>
          <w:szCs w:val="24"/>
        </w:rPr>
        <w:t>years</w:t>
      </w:r>
      <w:r w:rsidR="007E777F">
        <w:rPr>
          <w:rFonts w:ascii="Calibri" w:hAnsi="Calibri" w:cs="Arial"/>
          <w:bCs/>
          <w:sz w:val="24"/>
          <w:szCs w:val="24"/>
        </w:rPr>
        <w:t xml:space="preserve"> leading up to this. </w:t>
      </w:r>
    </w:p>
    <w:p w14:paraId="592022DA" w14:textId="77777777" w:rsidR="005F31FC" w:rsidRDefault="005F31FC">
      <w:pPr>
        <w:pStyle w:val="BodyText"/>
        <w:spacing w:line="276" w:lineRule="auto"/>
        <w:jc w:val="left"/>
        <w:rPr>
          <w:rFonts w:ascii="Calibri" w:hAnsi="Calibri" w:cs="Arial"/>
          <w:bCs/>
          <w:sz w:val="24"/>
          <w:szCs w:val="24"/>
        </w:rPr>
      </w:pPr>
    </w:p>
    <w:p w14:paraId="3A0ADC40" w14:textId="53B9E706" w:rsidR="005F31FC" w:rsidRDefault="005F31FC" w:rsidP="004615FF">
      <w:pPr>
        <w:pStyle w:val="BodyText"/>
        <w:spacing w:line="276" w:lineRule="auto"/>
        <w:jc w:val="left"/>
        <w:rPr>
          <w:rFonts w:ascii="Calibri" w:hAnsi="Calibri" w:cs="Arial"/>
          <w:bCs/>
          <w:sz w:val="24"/>
          <w:szCs w:val="24"/>
        </w:rPr>
      </w:pPr>
      <w:r>
        <w:rPr>
          <w:rFonts w:ascii="Calibri" w:hAnsi="Calibri" w:cs="Arial"/>
          <w:bCs/>
          <w:sz w:val="24"/>
          <w:szCs w:val="24"/>
        </w:rPr>
        <w:lastRenderedPageBreak/>
        <w:t xml:space="preserve">This in turn </w:t>
      </w:r>
      <w:r w:rsidR="0015083A">
        <w:rPr>
          <w:rFonts w:ascii="Calibri" w:hAnsi="Calibri" w:cs="Arial"/>
          <w:bCs/>
          <w:sz w:val="24"/>
          <w:szCs w:val="24"/>
        </w:rPr>
        <w:t xml:space="preserve">will be </w:t>
      </w:r>
      <w:r w:rsidR="00DF4E7C">
        <w:rPr>
          <w:rFonts w:ascii="Calibri" w:hAnsi="Calibri" w:cs="Arial"/>
          <w:bCs/>
          <w:sz w:val="24"/>
          <w:szCs w:val="24"/>
        </w:rPr>
        <w:t xml:space="preserve">a critical input to </w:t>
      </w:r>
      <w:r w:rsidR="009A08EB">
        <w:rPr>
          <w:rFonts w:ascii="Calibri" w:hAnsi="Calibri" w:cs="Arial"/>
          <w:bCs/>
          <w:sz w:val="24"/>
          <w:szCs w:val="24"/>
        </w:rPr>
        <w:t xml:space="preserve">the </w:t>
      </w:r>
      <w:r w:rsidR="00C2014E">
        <w:rPr>
          <w:rFonts w:ascii="Calibri" w:hAnsi="Calibri" w:cs="Arial"/>
          <w:bCs/>
          <w:sz w:val="24"/>
          <w:szCs w:val="24"/>
        </w:rPr>
        <w:t>near-</w:t>
      </w:r>
      <w:r w:rsidR="009A08EB">
        <w:rPr>
          <w:rFonts w:ascii="Calibri" w:hAnsi="Calibri" w:cs="Arial"/>
          <w:bCs/>
          <w:sz w:val="24"/>
          <w:szCs w:val="24"/>
        </w:rPr>
        <w:t xml:space="preserve">term decisions </w:t>
      </w:r>
      <w:r>
        <w:rPr>
          <w:rFonts w:ascii="Calibri" w:hAnsi="Calibri" w:cs="Arial"/>
          <w:bCs/>
          <w:sz w:val="24"/>
          <w:szCs w:val="24"/>
        </w:rPr>
        <w:t>that are urgently needed from Government</w:t>
      </w:r>
      <w:r w:rsidR="009A08EB">
        <w:rPr>
          <w:rFonts w:ascii="Calibri" w:hAnsi="Calibri" w:cs="Arial"/>
          <w:bCs/>
          <w:sz w:val="24"/>
          <w:szCs w:val="24"/>
        </w:rPr>
        <w:t xml:space="preserve"> on </w:t>
      </w:r>
      <w:r w:rsidR="00FF76A4">
        <w:rPr>
          <w:rFonts w:ascii="Calibri" w:hAnsi="Calibri" w:cs="Arial"/>
          <w:bCs/>
          <w:sz w:val="24"/>
          <w:szCs w:val="24"/>
        </w:rPr>
        <w:t>policies</w:t>
      </w:r>
      <w:r w:rsidR="009A08EB">
        <w:rPr>
          <w:rFonts w:ascii="Calibri" w:hAnsi="Calibri" w:cs="Arial"/>
          <w:bCs/>
          <w:sz w:val="24"/>
          <w:szCs w:val="24"/>
        </w:rPr>
        <w:t xml:space="preserve"> for delivery, and on the funding required to support them. </w:t>
      </w:r>
    </w:p>
    <w:p w14:paraId="01DECDCF" w14:textId="77777777" w:rsidR="005F31FC" w:rsidRDefault="005F31FC" w:rsidP="004615FF">
      <w:pPr>
        <w:pStyle w:val="BodyText"/>
        <w:spacing w:line="276" w:lineRule="auto"/>
        <w:jc w:val="left"/>
        <w:rPr>
          <w:rFonts w:ascii="Calibri" w:hAnsi="Calibri" w:cs="Arial"/>
          <w:bCs/>
          <w:sz w:val="24"/>
          <w:szCs w:val="24"/>
        </w:rPr>
      </w:pPr>
    </w:p>
    <w:p w14:paraId="6773CB6D" w14:textId="52C245CF" w:rsidR="008D2B6B" w:rsidRDefault="005F31FC" w:rsidP="004615FF">
      <w:pPr>
        <w:pStyle w:val="BodyText"/>
        <w:spacing w:line="276" w:lineRule="auto"/>
        <w:jc w:val="left"/>
        <w:rPr>
          <w:rFonts w:ascii="Calibri" w:hAnsi="Calibri" w:cs="Arial"/>
          <w:bCs/>
          <w:sz w:val="24"/>
          <w:szCs w:val="24"/>
        </w:rPr>
      </w:pPr>
      <w:r>
        <w:rPr>
          <w:rFonts w:ascii="Calibri" w:hAnsi="Calibri" w:cs="Arial"/>
          <w:bCs/>
          <w:sz w:val="24"/>
          <w:szCs w:val="24"/>
        </w:rPr>
        <w:t>A number of key Government publications are expected</w:t>
      </w:r>
      <w:r w:rsidR="008D2B6B">
        <w:rPr>
          <w:rFonts w:ascii="Calibri" w:hAnsi="Calibri" w:cs="Arial"/>
          <w:bCs/>
          <w:sz w:val="24"/>
          <w:szCs w:val="24"/>
        </w:rPr>
        <w:t xml:space="preserve"> in the</w:t>
      </w:r>
      <w:r>
        <w:rPr>
          <w:rFonts w:ascii="Calibri" w:hAnsi="Calibri" w:cs="Arial"/>
          <w:bCs/>
          <w:sz w:val="24"/>
          <w:szCs w:val="24"/>
        </w:rPr>
        <w:t xml:space="preserve"> </w:t>
      </w:r>
      <w:r w:rsidR="00F52030">
        <w:rPr>
          <w:rFonts w:ascii="Calibri" w:hAnsi="Calibri" w:cs="Arial"/>
          <w:bCs/>
          <w:sz w:val="24"/>
          <w:szCs w:val="24"/>
        </w:rPr>
        <w:t>coming</w:t>
      </w:r>
      <w:r>
        <w:rPr>
          <w:rFonts w:ascii="Calibri" w:hAnsi="Calibri" w:cs="Arial"/>
          <w:bCs/>
          <w:sz w:val="24"/>
          <w:szCs w:val="24"/>
        </w:rPr>
        <w:t xml:space="preserve"> year </w:t>
      </w:r>
      <w:r w:rsidR="009A08EB">
        <w:rPr>
          <w:rFonts w:ascii="Calibri" w:hAnsi="Calibri" w:cs="Arial"/>
          <w:bCs/>
          <w:sz w:val="24"/>
          <w:szCs w:val="24"/>
        </w:rPr>
        <w:t xml:space="preserve">including </w:t>
      </w:r>
      <w:r>
        <w:rPr>
          <w:rFonts w:ascii="Calibri" w:hAnsi="Calibri" w:cs="Arial"/>
          <w:bCs/>
          <w:sz w:val="24"/>
          <w:szCs w:val="24"/>
        </w:rPr>
        <w:t xml:space="preserve">the Government’s heat decarbonisation policy roadmap, </w:t>
      </w:r>
      <w:r w:rsidR="009A08EB">
        <w:rPr>
          <w:rFonts w:ascii="Calibri" w:hAnsi="Calibri" w:cs="Arial"/>
          <w:bCs/>
          <w:sz w:val="24"/>
          <w:szCs w:val="24"/>
        </w:rPr>
        <w:t xml:space="preserve">the Treasury’s review of how the costs of the transition to a net-zero </w:t>
      </w:r>
      <w:r w:rsidR="00C2014E">
        <w:rPr>
          <w:rFonts w:ascii="Calibri" w:hAnsi="Calibri" w:cs="Arial"/>
          <w:bCs/>
          <w:sz w:val="24"/>
          <w:szCs w:val="24"/>
        </w:rPr>
        <w:t>society can be funded</w:t>
      </w:r>
      <w:r>
        <w:rPr>
          <w:rFonts w:ascii="Calibri" w:hAnsi="Calibri" w:cs="Arial"/>
          <w:bCs/>
          <w:sz w:val="24"/>
          <w:szCs w:val="24"/>
        </w:rPr>
        <w:t>,</w:t>
      </w:r>
      <w:r w:rsidR="009A08EB">
        <w:rPr>
          <w:rFonts w:ascii="Calibri" w:hAnsi="Calibri" w:cs="Arial"/>
          <w:bCs/>
          <w:sz w:val="24"/>
          <w:szCs w:val="24"/>
        </w:rPr>
        <w:t xml:space="preserve"> and </w:t>
      </w:r>
      <w:r>
        <w:rPr>
          <w:rFonts w:ascii="Calibri" w:hAnsi="Calibri" w:cs="Arial"/>
          <w:bCs/>
          <w:sz w:val="24"/>
          <w:szCs w:val="24"/>
        </w:rPr>
        <w:t>the spending review and budget</w:t>
      </w:r>
      <w:r w:rsidR="009A08EB">
        <w:rPr>
          <w:rFonts w:ascii="Calibri" w:hAnsi="Calibri" w:cs="Arial"/>
          <w:bCs/>
          <w:sz w:val="24"/>
          <w:szCs w:val="24"/>
        </w:rPr>
        <w:t>.</w:t>
      </w:r>
      <w:r>
        <w:rPr>
          <w:rFonts w:ascii="Calibri" w:hAnsi="Calibri" w:cs="Arial"/>
          <w:bCs/>
          <w:sz w:val="24"/>
          <w:szCs w:val="24"/>
        </w:rPr>
        <w:t xml:space="preserve"> </w:t>
      </w:r>
      <w:r w:rsidR="00113DDF">
        <w:rPr>
          <w:rFonts w:ascii="Calibri" w:hAnsi="Calibri" w:cs="Arial"/>
          <w:bCs/>
          <w:sz w:val="24"/>
          <w:szCs w:val="24"/>
        </w:rPr>
        <w:t>The Committee’s</w:t>
      </w:r>
      <w:r w:rsidR="00B52CD1">
        <w:rPr>
          <w:rFonts w:ascii="Calibri" w:hAnsi="Calibri" w:cs="Arial"/>
          <w:bCs/>
          <w:sz w:val="24"/>
          <w:szCs w:val="24"/>
        </w:rPr>
        <w:t xml:space="preserve"> advice will be published</w:t>
      </w:r>
      <w:r>
        <w:rPr>
          <w:rFonts w:ascii="Calibri" w:hAnsi="Calibri" w:cs="Arial"/>
          <w:bCs/>
          <w:sz w:val="24"/>
          <w:szCs w:val="24"/>
        </w:rPr>
        <w:t xml:space="preserve"> in September 2020, </w:t>
      </w:r>
      <w:r w:rsidR="00B52CD1">
        <w:rPr>
          <w:rFonts w:ascii="Calibri" w:hAnsi="Calibri" w:cs="Arial"/>
          <w:bCs/>
          <w:sz w:val="24"/>
          <w:szCs w:val="24"/>
        </w:rPr>
        <w:t xml:space="preserve">three months before it is required by the Climate Change Act </w:t>
      </w:r>
      <w:r w:rsidR="00113DDF">
        <w:rPr>
          <w:rFonts w:ascii="Calibri" w:hAnsi="Calibri" w:cs="Arial"/>
          <w:bCs/>
          <w:sz w:val="24"/>
          <w:szCs w:val="24"/>
        </w:rPr>
        <w:t xml:space="preserve">to ensure that it precedes the pivotal international climate change conference (COP26) due to take place in Glasgow in December 2020. </w:t>
      </w:r>
    </w:p>
    <w:p w14:paraId="7563FC60" w14:textId="77777777" w:rsidR="001C374D" w:rsidRPr="00032AFA" w:rsidRDefault="001C374D" w:rsidP="004615FF">
      <w:pPr>
        <w:pStyle w:val="BodyText"/>
        <w:spacing w:line="276" w:lineRule="auto"/>
        <w:jc w:val="left"/>
        <w:rPr>
          <w:rFonts w:ascii="Calibri" w:hAnsi="Calibri" w:cs="Arial"/>
          <w:bCs/>
          <w:sz w:val="24"/>
          <w:szCs w:val="24"/>
        </w:rPr>
      </w:pPr>
    </w:p>
    <w:p w14:paraId="17D5DE5F" w14:textId="77777777" w:rsidR="004834D6" w:rsidRDefault="005537F4" w:rsidP="005537F4">
      <w:pPr>
        <w:pStyle w:val="Heading1"/>
        <w:widowControl w:val="0"/>
        <w:overflowPunct w:val="0"/>
        <w:autoSpaceDE w:val="0"/>
        <w:autoSpaceDN w:val="0"/>
        <w:adjustRightInd w:val="0"/>
        <w:spacing w:before="240" w:after="60"/>
        <w:ind w:left="360"/>
        <w:jc w:val="both"/>
        <w:textAlignment w:val="baseline"/>
        <w:rPr>
          <w:rFonts w:ascii="Calibri" w:hAnsi="Calibri" w:cs="Arial"/>
          <w:color w:val="auto"/>
          <w:sz w:val="28"/>
          <w:szCs w:val="28"/>
        </w:rPr>
      </w:pPr>
      <w:bookmarkStart w:id="14" w:name="_Ref357535689"/>
      <w:bookmarkStart w:id="15" w:name="_Toc381969508"/>
      <w:bookmarkStart w:id="16" w:name="_Toc405888457"/>
      <w:bookmarkStart w:id="17" w:name="_Toc24527944"/>
      <w:r w:rsidRPr="004615FF">
        <w:rPr>
          <w:rFonts w:ascii="Calibri" w:hAnsi="Calibri" w:cs="Arial"/>
          <w:color w:val="auto"/>
          <w:sz w:val="28"/>
          <w:szCs w:val="28"/>
        </w:rPr>
        <w:t>3</w:t>
      </w:r>
      <w:r w:rsidRPr="004615FF">
        <w:rPr>
          <w:rFonts w:ascii="Calibri" w:hAnsi="Calibri" w:cs="Arial"/>
          <w:color w:val="auto"/>
          <w:sz w:val="28"/>
          <w:szCs w:val="28"/>
        </w:rPr>
        <w:tab/>
      </w:r>
      <w:r w:rsidR="004834D6" w:rsidRPr="004615FF">
        <w:rPr>
          <w:rFonts w:ascii="Calibri" w:hAnsi="Calibri" w:cs="Arial"/>
          <w:color w:val="auto"/>
          <w:sz w:val="28"/>
          <w:szCs w:val="28"/>
        </w:rPr>
        <w:t>Aims and Objectives</w:t>
      </w:r>
      <w:bookmarkEnd w:id="14"/>
      <w:bookmarkEnd w:id="15"/>
      <w:bookmarkEnd w:id="16"/>
      <w:bookmarkEnd w:id="17"/>
    </w:p>
    <w:p w14:paraId="02C0A0C8" w14:textId="77777777" w:rsidR="00715EE2" w:rsidRPr="00955B41" w:rsidRDefault="00715EE2" w:rsidP="00715EE2">
      <w:pPr>
        <w:pStyle w:val="Norma"/>
        <w:rPr>
          <w:rFonts w:cs="Arial"/>
        </w:rPr>
      </w:pPr>
    </w:p>
    <w:p w14:paraId="32E4C9F6" w14:textId="5004908D" w:rsidR="00715EE2" w:rsidRPr="00032AFA" w:rsidRDefault="00715EE2" w:rsidP="00A24ECC">
      <w:pPr>
        <w:pStyle w:val="BodyText"/>
        <w:spacing w:line="276" w:lineRule="auto"/>
        <w:jc w:val="left"/>
        <w:rPr>
          <w:rFonts w:ascii="Calibri" w:hAnsi="Calibri" w:cs="Arial"/>
          <w:sz w:val="24"/>
          <w:szCs w:val="24"/>
        </w:rPr>
      </w:pPr>
      <w:r w:rsidRPr="00DF4E7C">
        <w:rPr>
          <w:rFonts w:ascii="Calibri" w:hAnsi="Calibri" w:cs="Arial"/>
          <w:sz w:val="24"/>
          <w:szCs w:val="24"/>
        </w:rPr>
        <w:t xml:space="preserve">The </w:t>
      </w:r>
      <w:r w:rsidR="004A0547" w:rsidRPr="00DF4E7C">
        <w:rPr>
          <w:rFonts w:ascii="Calibri" w:hAnsi="Calibri" w:cs="Arial"/>
          <w:sz w:val="24"/>
          <w:szCs w:val="24"/>
        </w:rPr>
        <w:t>primary</w:t>
      </w:r>
      <w:r w:rsidRPr="00B573BD">
        <w:rPr>
          <w:rFonts w:ascii="Calibri" w:hAnsi="Calibri" w:cs="Arial"/>
          <w:sz w:val="24"/>
          <w:szCs w:val="24"/>
        </w:rPr>
        <w:t xml:space="preserve"> aim of this work is to </w:t>
      </w:r>
      <w:r w:rsidRPr="00B573BD">
        <w:rPr>
          <w:rFonts w:ascii="Calibri" w:hAnsi="Calibri" w:cs="Arial"/>
          <w:b/>
          <w:sz w:val="24"/>
          <w:szCs w:val="24"/>
        </w:rPr>
        <w:t xml:space="preserve">develop </w:t>
      </w:r>
      <w:r w:rsidR="004D266A" w:rsidRPr="00B573BD">
        <w:rPr>
          <w:rFonts w:ascii="Calibri" w:hAnsi="Calibri" w:cs="Arial"/>
          <w:b/>
          <w:sz w:val="24"/>
          <w:szCs w:val="24"/>
        </w:rPr>
        <w:t xml:space="preserve">a trajectory </w:t>
      </w:r>
      <w:r w:rsidR="00F20063" w:rsidRPr="00B573BD">
        <w:rPr>
          <w:rFonts w:ascii="Calibri" w:hAnsi="Calibri" w:cs="Arial"/>
          <w:b/>
          <w:sz w:val="24"/>
          <w:szCs w:val="24"/>
        </w:rPr>
        <w:t xml:space="preserve">for the deployment of decarbonisation measures across the UK residential building stock in line with the UK’s net zero targets. </w:t>
      </w:r>
      <w:r w:rsidRPr="00B573BD">
        <w:rPr>
          <w:rFonts w:ascii="Calibri" w:hAnsi="Calibri" w:cs="Arial"/>
          <w:b/>
          <w:sz w:val="24"/>
          <w:szCs w:val="24"/>
        </w:rPr>
        <w:t xml:space="preserve">A </w:t>
      </w:r>
      <w:r w:rsidR="000F2BDA" w:rsidRPr="00B573BD">
        <w:rPr>
          <w:rFonts w:ascii="Calibri" w:hAnsi="Calibri" w:cs="Arial"/>
          <w:b/>
          <w:sz w:val="24"/>
          <w:szCs w:val="24"/>
        </w:rPr>
        <w:t>range</w:t>
      </w:r>
      <w:r w:rsidRPr="00B573BD">
        <w:rPr>
          <w:rFonts w:ascii="Calibri" w:hAnsi="Calibri" w:cs="Arial"/>
          <w:b/>
          <w:sz w:val="24"/>
          <w:szCs w:val="24"/>
        </w:rPr>
        <w:t xml:space="preserve"> of </w:t>
      </w:r>
      <w:r w:rsidRPr="00B573BD">
        <w:rPr>
          <w:rFonts w:ascii="Calibri" w:hAnsi="Calibri" w:cs="Arial"/>
          <w:b/>
          <w:sz w:val="24"/>
          <w:szCs w:val="24"/>
        </w:rPr>
        <w:lastRenderedPageBreak/>
        <w:t>a</w:t>
      </w:r>
      <w:r w:rsidR="00F20063" w:rsidRPr="00B573BD">
        <w:rPr>
          <w:rFonts w:ascii="Calibri" w:hAnsi="Calibri" w:cs="Arial"/>
          <w:b/>
          <w:sz w:val="24"/>
          <w:szCs w:val="24"/>
        </w:rPr>
        <w:t>lternative</w:t>
      </w:r>
      <w:r w:rsidRPr="00B573BD">
        <w:rPr>
          <w:rFonts w:ascii="Calibri" w:hAnsi="Calibri" w:cs="Arial"/>
          <w:b/>
          <w:sz w:val="24"/>
          <w:szCs w:val="24"/>
        </w:rPr>
        <w:t xml:space="preserve"> scenarios</w:t>
      </w:r>
      <w:r w:rsidR="00FF76A4">
        <w:rPr>
          <w:rFonts w:ascii="Calibri" w:hAnsi="Calibri" w:cs="Arial"/>
          <w:b/>
          <w:sz w:val="24"/>
          <w:szCs w:val="24"/>
        </w:rPr>
        <w:t xml:space="preserve"> and trajectories</w:t>
      </w:r>
      <w:r w:rsidRPr="00B573BD">
        <w:rPr>
          <w:rFonts w:ascii="Calibri" w:hAnsi="Calibri" w:cs="Arial"/>
          <w:b/>
          <w:sz w:val="24"/>
          <w:szCs w:val="24"/>
        </w:rPr>
        <w:t xml:space="preserve"> will</w:t>
      </w:r>
      <w:r w:rsidR="00F20063" w:rsidRPr="00B573BD">
        <w:rPr>
          <w:rFonts w:ascii="Calibri" w:hAnsi="Calibri" w:cs="Arial"/>
          <w:b/>
          <w:sz w:val="24"/>
          <w:szCs w:val="24"/>
        </w:rPr>
        <w:t xml:space="preserve"> need to be developed</w:t>
      </w:r>
      <w:r w:rsidR="00A27600">
        <w:rPr>
          <w:rFonts w:ascii="Calibri" w:hAnsi="Calibri" w:cs="Arial"/>
          <w:b/>
          <w:sz w:val="24"/>
          <w:szCs w:val="24"/>
        </w:rPr>
        <w:t xml:space="preserve"> to inform and </w:t>
      </w:r>
      <w:r w:rsidR="00FF76A4">
        <w:rPr>
          <w:rFonts w:ascii="Calibri" w:hAnsi="Calibri" w:cs="Arial"/>
          <w:b/>
          <w:sz w:val="24"/>
          <w:szCs w:val="24"/>
        </w:rPr>
        <w:t>accompany th</w:t>
      </w:r>
      <w:r w:rsidR="00A27600">
        <w:rPr>
          <w:rFonts w:ascii="Calibri" w:hAnsi="Calibri" w:cs="Arial"/>
          <w:b/>
          <w:sz w:val="24"/>
          <w:szCs w:val="24"/>
        </w:rPr>
        <w:t>is</w:t>
      </w:r>
      <w:r w:rsidR="00301516">
        <w:rPr>
          <w:rFonts w:ascii="Calibri" w:hAnsi="Calibri" w:cs="Arial"/>
          <w:b/>
          <w:sz w:val="24"/>
          <w:szCs w:val="24"/>
        </w:rPr>
        <w:t xml:space="preserve"> central scenario</w:t>
      </w:r>
      <w:r w:rsidRPr="00B573BD">
        <w:rPr>
          <w:rFonts w:ascii="Calibri" w:hAnsi="Calibri" w:cs="Arial"/>
          <w:b/>
          <w:sz w:val="24"/>
          <w:szCs w:val="24"/>
        </w:rPr>
        <w:t xml:space="preserve">. </w:t>
      </w:r>
      <w:r w:rsidR="00A24ECC" w:rsidRPr="00B573BD">
        <w:rPr>
          <w:rFonts w:ascii="Calibri" w:hAnsi="Calibri" w:cs="Arial"/>
          <w:sz w:val="24"/>
          <w:szCs w:val="24"/>
        </w:rPr>
        <w:t>As a secondary</w:t>
      </w:r>
      <w:r w:rsidR="00992004" w:rsidRPr="003751AB">
        <w:rPr>
          <w:rFonts w:ascii="Calibri" w:hAnsi="Calibri" w:cs="Arial"/>
          <w:sz w:val="24"/>
          <w:szCs w:val="24"/>
        </w:rPr>
        <w:t xml:space="preserve"> task</w:t>
      </w:r>
      <w:r w:rsidR="00C2014E">
        <w:rPr>
          <w:rFonts w:ascii="Calibri" w:hAnsi="Calibri" w:cs="Arial"/>
          <w:sz w:val="24"/>
          <w:szCs w:val="24"/>
        </w:rPr>
        <w:t xml:space="preserve"> to be priced separately</w:t>
      </w:r>
      <w:r w:rsidR="00A24ECC" w:rsidRPr="00B573BD">
        <w:rPr>
          <w:rFonts w:ascii="Calibri" w:hAnsi="Calibri" w:cs="Arial"/>
          <w:sz w:val="24"/>
          <w:szCs w:val="24"/>
        </w:rPr>
        <w:t xml:space="preserve">, </w:t>
      </w:r>
      <w:r w:rsidR="00A24ECC" w:rsidRPr="00B573BD">
        <w:rPr>
          <w:rFonts w:ascii="Calibri" w:hAnsi="Calibri" w:cs="Arial"/>
          <w:b/>
          <w:sz w:val="24"/>
          <w:szCs w:val="24"/>
        </w:rPr>
        <w:t xml:space="preserve">we are also interested in identifying </w:t>
      </w:r>
      <w:r w:rsidR="00C44519">
        <w:rPr>
          <w:rFonts w:ascii="Calibri" w:hAnsi="Calibri" w:cs="Arial"/>
          <w:b/>
          <w:sz w:val="24"/>
          <w:szCs w:val="24"/>
        </w:rPr>
        <w:t xml:space="preserve">geographical </w:t>
      </w:r>
      <w:r w:rsidR="00A24ECC" w:rsidRPr="00B573BD">
        <w:rPr>
          <w:rFonts w:ascii="Calibri" w:hAnsi="Calibri" w:cs="Arial"/>
          <w:b/>
          <w:sz w:val="24"/>
          <w:szCs w:val="24"/>
        </w:rPr>
        <w:t xml:space="preserve">areas </w:t>
      </w:r>
      <w:r w:rsidR="00C44519">
        <w:rPr>
          <w:rFonts w:ascii="Calibri" w:hAnsi="Calibri" w:cs="Arial"/>
          <w:b/>
          <w:sz w:val="24"/>
          <w:szCs w:val="24"/>
        </w:rPr>
        <w:t>within</w:t>
      </w:r>
      <w:r w:rsidR="00C44519" w:rsidRPr="00B573BD">
        <w:rPr>
          <w:rFonts w:ascii="Calibri" w:hAnsi="Calibri" w:cs="Arial"/>
          <w:b/>
          <w:sz w:val="24"/>
          <w:szCs w:val="24"/>
        </w:rPr>
        <w:t xml:space="preserve"> </w:t>
      </w:r>
      <w:r w:rsidR="00A24ECC" w:rsidRPr="00B573BD">
        <w:rPr>
          <w:rFonts w:ascii="Calibri" w:hAnsi="Calibri" w:cs="Arial"/>
          <w:b/>
          <w:sz w:val="24"/>
          <w:szCs w:val="24"/>
        </w:rPr>
        <w:t>the UK where there is a low-regrets case for dominance of a particular heating solution.</w:t>
      </w:r>
      <w:r w:rsidR="00A24ECC" w:rsidRPr="00B573BD">
        <w:rPr>
          <w:rFonts w:ascii="Calibri" w:hAnsi="Calibri" w:cs="Arial"/>
          <w:bCs/>
          <w:sz w:val="24"/>
          <w:szCs w:val="24"/>
        </w:rPr>
        <w:t xml:space="preserve"> </w:t>
      </w:r>
      <w:r w:rsidR="00A24ECC" w:rsidRPr="00B573BD">
        <w:rPr>
          <w:rFonts w:ascii="Calibri" w:hAnsi="Calibri" w:cs="Arial"/>
          <w:b/>
          <w:sz w:val="24"/>
          <w:szCs w:val="24"/>
        </w:rPr>
        <w:t xml:space="preserve"> </w:t>
      </w:r>
    </w:p>
    <w:p w14:paraId="0E24A9C8" w14:textId="77777777" w:rsidR="00202566" w:rsidRPr="00032AFA" w:rsidRDefault="00202566" w:rsidP="00715EE2">
      <w:pPr>
        <w:pStyle w:val="Norma1"/>
        <w:rPr>
          <w:rFonts w:ascii="Calibri" w:hAnsi="Calibri" w:cs="Arial"/>
          <w:sz w:val="24"/>
          <w:szCs w:val="24"/>
        </w:rPr>
      </w:pPr>
    </w:p>
    <w:p w14:paraId="2F9205BF" w14:textId="108BA94A" w:rsidR="00202566" w:rsidRPr="00032AFA" w:rsidRDefault="00202566" w:rsidP="00317777">
      <w:pPr>
        <w:pStyle w:val="BodyText"/>
        <w:spacing w:line="276" w:lineRule="auto"/>
        <w:jc w:val="left"/>
        <w:rPr>
          <w:rFonts w:ascii="Calibri" w:hAnsi="Calibri" w:cs="Arial"/>
          <w:sz w:val="24"/>
          <w:szCs w:val="24"/>
        </w:rPr>
      </w:pPr>
      <w:r w:rsidRPr="00032AFA">
        <w:rPr>
          <w:rFonts w:ascii="Calibri" w:hAnsi="Calibri" w:cs="Arial"/>
          <w:bCs/>
          <w:sz w:val="24"/>
          <w:szCs w:val="24"/>
        </w:rPr>
        <w:t xml:space="preserve">The scope of interest will be decarbonisation of heat in </w:t>
      </w:r>
      <w:r w:rsidR="00301516">
        <w:rPr>
          <w:rFonts w:ascii="Calibri" w:hAnsi="Calibri" w:cs="Arial"/>
          <w:bCs/>
          <w:sz w:val="24"/>
          <w:szCs w:val="24"/>
        </w:rPr>
        <w:t xml:space="preserve">existing </w:t>
      </w:r>
      <w:r w:rsidRPr="00032AFA">
        <w:rPr>
          <w:rFonts w:ascii="Calibri" w:hAnsi="Calibri" w:cs="Arial"/>
          <w:bCs/>
          <w:sz w:val="24"/>
          <w:szCs w:val="24"/>
        </w:rPr>
        <w:t xml:space="preserve">homes across the UK, with outputs generated on both a </w:t>
      </w:r>
      <w:r w:rsidR="00F52030" w:rsidRPr="00032AFA">
        <w:rPr>
          <w:rFonts w:ascii="Calibri" w:hAnsi="Calibri" w:cs="Arial"/>
          <w:bCs/>
          <w:sz w:val="24"/>
          <w:szCs w:val="24"/>
        </w:rPr>
        <w:t>UK</w:t>
      </w:r>
      <w:r w:rsidR="00F52030">
        <w:rPr>
          <w:rFonts w:ascii="Calibri" w:hAnsi="Calibri" w:cs="Arial"/>
          <w:bCs/>
          <w:sz w:val="24"/>
          <w:szCs w:val="24"/>
        </w:rPr>
        <w:t>-</w:t>
      </w:r>
      <w:r w:rsidRPr="00032AFA">
        <w:rPr>
          <w:rFonts w:ascii="Calibri" w:hAnsi="Calibri" w:cs="Arial"/>
          <w:bCs/>
          <w:sz w:val="24"/>
          <w:szCs w:val="24"/>
        </w:rPr>
        <w:t>w</w:t>
      </w:r>
      <w:r w:rsidR="00C0692A" w:rsidRPr="00032AFA">
        <w:rPr>
          <w:rFonts w:ascii="Calibri" w:hAnsi="Calibri" w:cs="Arial"/>
          <w:bCs/>
          <w:sz w:val="24"/>
          <w:szCs w:val="24"/>
        </w:rPr>
        <w:t>ide basis and separated out by D</w:t>
      </w:r>
      <w:r w:rsidRPr="00032AFA">
        <w:rPr>
          <w:rFonts w:ascii="Calibri" w:hAnsi="Calibri" w:cs="Arial"/>
          <w:bCs/>
          <w:sz w:val="24"/>
          <w:szCs w:val="24"/>
        </w:rPr>
        <w:t>e</w:t>
      </w:r>
      <w:r w:rsidR="00C0692A" w:rsidRPr="00032AFA">
        <w:rPr>
          <w:rFonts w:ascii="Calibri" w:hAnsi="Calibri" w:cs="Arial"/>
          <w:bCs/>
          <w:sz w:val="24"/>
          <w:szCs w:val="24"/>
        </w:rPr>
        <w:t>volved A</w:t>
      </w:r>
      <w:r w:rsidRPr="00032AFA">
        <w:rPr>
          <w:rFonts w:ascii="Calibri" w:hAnsi="Calibri" w:cs="Arial"/>
          <w:bCs/>
          <w:sz w:val="24"/>
          <w:szCs w:val="24"/>
        </w:rPr>
        <w:t xml:space="preserve">dministration. The focus will be driving direct </w:t>
      </w:r>
      <w:r w:rsidR="003D0E56">
        <w:rPr>
          <w:rFonts w:ascii="Calibri" w:hAnsi="Calibri" w:cs="Arial"/>
          <w:bCs/>
          <w:sz w:val="24"/>
          <w:szCs w:val="24"/>
        </w:rPr>
        <w:t xml:space="preserve">(i.e. household-level combustion) </w:t>
      </w:r>
      <w:r w:rsidR="00A24ECC">
        <w:rPr>
          <w:rFonts w:ascii="Calibri" w:hAnsi="Calibri" w:cs="Arial"/>
          <w:bCs/>
          <w:sz w:val="24"/>
          <w:szCs w:val="24"/>
        </w:rPr>
        <w:t xml:space="preserve">greenhouse gas </w:t>
      </w:r>
      <w:r w:rsidRPr="00032AFA">
        <w:rPr>
          <w:rFonts w:ascii="Calibri" w:hAnsi="Calibri" w:cs="Arial"/>
          <w:bCs/>
          <w:sz w:val="24"/>
          <w:szCs w:val="24"/>
        </w:rPr>
        <w:t xml:space="preserve">emissions </w:t>
      </w:r>
      <w:r w:rsidR="00A24ECC">
        <w:rPr>
          <w:rFonts w:ascii="Calibri" w:hAnsi="Calibri" w:cs="Arial"/>
          <w:bCs/>
          <w:sz w:val="24"/>
          <w:szCs w:val="24"/>
        </w:rPr>
        <w:t>as close as possible to</w:t>
      </w:r>
      <w:r w:rsidRPr="00032AFA">
        <w:rPr>
          <w:rFonts w:ascii="Calibri" w:hAnsi="Calibri" w:cs="Arial"/>
          <w:bCs/>
          <w:sz w:val="24"/>
          <w:szCs w:val="24"/>
        </w:rPr>
        <w:t xml:space="preserve"> zero</w:t>
      </w:r>
      <w:r w:rsidR="00C2014E">
        <w:rPr>
          <w:rFonts w:ascii="Calibri" w:hAnsi="Calibri" w:cs="Arial"/>
          <w:bCs/>
          <w:sz w:val="24"/>
          <w:szCs w:val="24"/>
        </w:rPr>
        <w:t>.</w:t>
      </w:r>
      <w:r w:rsidRPr="00032AFA">
        <w:rPr>
          <w:rFonts w:ascii="Calibri" w:hAnsi="Calibri" w:cs="Arial"/>
          <w:bCs/>
          <w:sz w:val="24"/>
          <w:szCs w:val="24"/>
        </w:rPr>
        <w:t xml:space="preserve"> </w:t>
      </w:r>
      <w:r w:rsidR="00C2014E">
        <w:rPr>
          <w:rFonts w:ascii="Calibri" w:hAnsi="Calibri" w:cs="Arial"/>
          <w:bCs/>
          <w:sz w:val="24"/>
          <w:szCs w:val="24"/>
        </w:rPr>
        <w:t>I</w:t>
      </w:r>
      <w:r w:rsidRPr="00032AFA">
        <w:rPr>
          <w:rFonts w:ascii="Calibri" w:hAnsi="Calibri" w:cs="Arial"/>
          <w:bCs/>
          <w:sz w:val="24"/>
          <w:szCs w:val="24"/>
        </w:rPr>
        <w:t xml:space="preserve">ndirect emissions </w:t>
      </w:r>
      <w:r w:rsidR="003D0E56">
        <w:rPr>
          <w:rFonts w:ascii="Calibri" w:hAnsi="Calibri" w:cs="Arial"/>
          <w:bCs/>
          <w:sz w:val="24"/>
          <w:szCs w:val="24"/>
        </w:rPr>
        <w:t>(e.g. from electricity generation</w:t>
      </w:r>
      <w:r w:rsidR="00C2014E">
        <w:rPr>
          <w:rFonts w:ascii="Calibri" w:hAnsi="Calibri" w:cs="Arial"/>
          <w:bCs/>
          <w:sz w:val="24"/>
          <w:szCs w:val="24"/>
        </w:rPr>
        <w:t xml:space="preserve"> for which the CCC will provide assumed emissions intensities</w:t>
      </w:r>
      <w:r w:rsidR="003D0E56">
        <w:rPr>
          <w:rFonts w:ascii="Calibri" w:hAnsi="Calibri" w:cs="Arial"/>
          <w:bCs/>
          <w:sz w:val="24"/>
          <w:szCs w:val="24"/>
        </w:rPr>
        <w:t xml:space="preserve">) </w:t>
      </w:r>
      <w:r w:rsidR="00C2014E">
        <w:rPr>
          <w:rFonts w:ascii="Calibri" w:hAnsi="Calibri" w:cs="Arial"/>
          <w:bCs/>
          <w:sz w:val="24"/>
          <w:szCs w:val="24"/>
        </w:rPr>
        <w:t>should</w:t>
      </w:r>
      <w:r w:rsidRPr="00032AFA">
        <w:rPr>
          <w:rFonts w:ascii="Calibri" w:hAnsi="Calibri" w:cs="Arial"/>
          <w:bCs/>
          <w:sz w:val="24"/>
          <w:szCs w:val="24"/>
        </w:rPr>
        <w:t xml:space="preserve"> also be reported.</w:t>
      </w:r>
      <w:r w:rsidR="00317777">
        <w:rPr>
          <w:rFonts w:ascii="Calibri" w:hAnsi="Calibri" w:cs="Arial"/>
          <w:bCs/>
          <w:sz w:val="24"/>
          <w:szCs w:val="24"/>
        </w:rPr>
        <w:t xml:space="preserve"> In tandem with this we wish to consider and account for the implications of our scenarios for fuel poverty.  </w:t>
      </w:r>
    </w:p>
    <w:p w14:paraId="0FF32AAF" w14:textId="77777777" w:rsidR="00F20063" w:rsidRPr="00032AFA" w:rsidRDefault="00F20063" w:rsidP="00715EE2">
      <w:pPr>
        <w:pStyle w:val="Norma1"/>
        <w:rPr>
          <w:rFonts w:ascii="Calibri" w:hAnsi="Calibri" w:cs="Arial"/>
          <w:sz w:val="24"/>
          <w:szCs w:val="24"/>
        </w:rPr>
      </w:pPr>
    </w:p>
    <w:p w14:paraId="2CE58AEA" w14:textId="7915E24B" w:rsidR="002E7841" w:rsidRDefault="00876675" w:rsidP="00F23BC9">
      <w:pPr>
        <w:pStyle w:val="BodyText"/>
        <w:spacing w:line="276" w:lineRule="auto"/>
        <w:jc w:val="left"/>
        <w:rPr>
          <w:rFonts w:ascii="Calibri" w:hAnsi="Calibri" w:cs="Arial"/>
          <w:bCs/>
          <w:sz w:val="24"/>
          <w:szCs w:val="24"/>
        </w:rPr>
      </w:pPr>
      <w:r w:rsidRPr="00206AB7">
        <w:rPr>
          <w:rFonts w:ascii="Calibri" w:hAnsi="Calibri" w:cs="Arial"/>
          <w:bCs/>
          <w:sz w:val="24"/>
          <w:szCs w:val="24"/>
        </w:rPr>
        <w:t>We are keen that this new analysis builds on work to date as much as possible</w:t>
      </w:r>
      <w:r w:rsidR="00D256AB">
        <w:rPr>
          <w:rFonts w:ascii="Calibri" w:hAnsi="Calibri" w:cs="Arial"/>
          <w:bCs/>
          <w:sz w:val="24"/>
          <w:szCs w:val="24"/>
        </w:rPr>
        <w:t xml:space="preserve">, whilst making best use of </w:t>
      </w:r>
      <w:r w:rsidR="003D0E56">
        <w:rPr>
          <w:rFonts w:ascii="Calibri" w:hAnsi="Calibri" w:cs="Arial"/>
          <w:bCs/>
          <w:sz w:val="24"/>
          <w:szCs w:val="24"/>
        </w:rPr>
        <w:t xml:space="preserve">relevant </w:t>
      </w:r>
      <w:r w:rsidR="00D256AB">
        <w:rPr>
          <w:rFonts w:ascii="Calibri" w:hAnsi="Calibri" w:cs="Arial"/>
          <w:bCs/>
          <w:sz w:val="24"/>
          <w:szCs w:val="24"/>
        </w:rPr>
        <w:t>new evidence</w:t>
      </w:r>
      <w:r w:rsidRPr="00206AB7">
        <w:rPr>
          <w:rFonts w:ascii="Calibri" w:hAnsi="Calibri" w:cs="Arial"/>
          <w:bCs/>
          <w:sz w:val="24"/>
          <w:szCs w:val="24"/>
        </w:rPr>
        <w:t xml:space="preserve">. </w:t>
      </w:r>
      <w:r w:rsidR="00C2014E">
        <w:rPr>
          <w:rFonts w:ascii="Calibri" w:hAnsi="Calibri" w:cs="Arial"/>
          <w:bCs/>
          <w:sz w:val="24"/>
          <w:szCs w:val="24"/>
        </w:rPr>
        <w:t>This project covers four key questions, focused on deployment rates</w:t>
      </w:r>
      <w:r w:rsidR="002E7841">
        <w:rPr>
          <w:rFonts w:ascii="Calibri" w:hAnsi="Calibri" w:cs="Arial"/>
          <w:bCs/>
          <w:sz w:val="24"/>
          <w:szCs w:val="24"/>
        </w:rPr>
        <w:t xml:space="preserve">: </w:t>
      </w:r>
    </w:p>
    <w:p w14:paraId="74D3C445" w14:textId="51B9C250" w:rsidR="002E7841" w:rsidRPr="00032AFA" w:rsidRDefault="002E7841" w:rsidP="002E7841">
      <w:pPr>
        <w:pStyle w:val="BodyText"/>
        <w:numPr>
          <w:ilvl w:val="0"/>
          <w:numId w:val="41"/>
        </w:numPr>
        <w:spacing w:line="276" w:lineRule="auto"/>
        <w:jc w:val="left"/>
        <w:rPr>
          <w:rFonts w:ascii="Calibri" w:hAnsi="Calibri" w:cs="Arial"/>
          <w:bCs/>
          <w:sz w:val="24"/>
          <w:szCs w:val="24"/>
        </w:rPr>
      </w:pPr>
      <w:r w:rsidRPr="00032AFA">
        <w:rPr>
          <w:rFonts w:ascii="Calibri" w:hAnsi="Calibri" w:cs="Arial"/>
          <w:bCs/>
          <w:sz w:val="24"/>
          <w:szCs w:val="24"/>
        </w:rPr>
        <w:lastRenderedPageBreak/>
        <w:t xml:space="preserve">What actions and deployment levels must be delivered in the next 5-15 years in order to keep </w:t>
      </w:r>
      <w:r w:rsidR="00D256AB">
        <w:rPr>
          <w:rFonts w:ascii="Calibri" w:hAnsi="Calibri" w:cs="Arial"/>
          <w:bCs/>
          <w:sz w:val="24"/>
          <w:szCs w:val="24"/>
        </w:rPr>
        <w:t>the</w:t>
      </w:r>
      <w:r w:rsidR="00D256AB" w:rsidRPr="00032AFA">
        <w:rPr>
          <w:rFonts w:ascii="Calibri" w:hAnsi="Calibri" w:cs="Arial"/>
          <w:bCs/>
          <w:sz w:val="24"/>
          <w:szCs w:val="24"/>
        </w:rPr>
        <w:t xml:space="preserve"> </w:t>
      </w:r>
      <w:r w:rsidRPr="00032AFA">
        <w:rPr>
          <w:rFonts w:ascii="Calibri" w:hAnsi="Calibri" w:cs="Arial"/>
          <w:bCs/>
          <w:sz w:val="24"/>
          <w:szCs w:val="24"/>
        </w:rPr>
        <w:t>range of future pathways open</w:t>
      </w:r>
      <w:r w:rsidR="00D256AB">
        <w:rPr>
          <w:rFonts w:ascii="Calibri" w:hAnsi="Calibri" w:cs="Arial"/>
          <w:bCs/>
          <w:sz w:val="24"/>
          <w:szCs w:val="24"/>
        </w:rPr>
        <w:t xml:space="preserve"> to net zero</w:t>
      </w:r>
      <w:r w:rsidR="00374F86">
        <w:rPr>
          <w:rFonts w:ascii="Calibri" w:hAnsi="Calibri" w:cs="Arial"/>
          <w:bCs/>
          <w:sz w:val="24"/>
          <w:szCs w:val="24"/>
        </w:rPr>
        <w:t>?</w:t>
      </w:r>
    </w:p>
    <w:p w14:paraId="7B1D7550" w14:textId="30C7572F" w:rsidR="002E7841" w:rsidRPr="00032AFA" w:rsidRDefault="002E7841" w:rsidP="002E7841">
      <w:pPr>
        <w:pStyle w:val="BodyText"/>
        <w:numPr>
          <w:ilvl w:val="0"/>
          <w:numId w:val="41"/>
        </w:numPr>
        <w:spacing w:line="276" w:lineRule="auto"/>
        <w:jc w:val="left"/>
        <w:rPr>
          <w:rFonts w:ascii="Calibri" w:hAnsi="Calibri" w:cs="Arial"/>
          <w:bCs/>
          <w:sz w:val="24"/>
          <w:szCs w:val="24"/>
        </w:rPr>
      </w:pPr>
      <w:r w:rsidRPr="00032AFA">
        <w:rPr>
          <w:rFonts w:ascii="Calibri" w:hAnsi="Calibri" w:cs="Arial"/>
          <w:bCs/>
          <w:sz w:val="24"/>
          <w:szCs w:val="24"/>
        </w:rPr>
        <w:t xml:space="preserve">How far </w:t>
      </w:r>
      <w:r w:rsidR="0015083A">
        <w:rPr>
          <w:rFonts w:ascii="Calibri" w:hAnsi="Calibri" w:cs="Arial"/>
          <w:bCs/>
          <w:sz w:val="24"/>
          <w:szCs w:val="24"/>
        </w:rPr>
        <w:t xml:space="preserve">do </w:t>
      </w:r>
      <w:r w:rsidRPr="00032AFA">
        <w:rPr>
          <w:rFonts w:ascii="Calibri" w:hAnsi="Calibri" w:cs="Arial"/>
          <w:bCs/>
          <w:sz w:val="24"/>
          <w:szCs w:val="24"/>
        </w:rPr>
        <w:t xml:space="preserve">current policy commitments take us along </w:t>
      </w:r>
      <w:r w:rsidR="00C2014E">
        <w:rPr>
          <w:rFonts w:ascii="Calibri" w:hAnsi="Calibri" w:cs="Arial"/>
          <w:bCs/>
          <w:sz w:val="24"/>
          <w:szCs w:val="24"/>
        </w:rPr>
        <w:t>this</w:t>
      </w:r>
      <w:r w:rsidRPr="00032AFA">
        <w:rPr>
          <w:rFonts w:ascii="Calibri" w:hAnsi="Calibri" w:cs="Arial"/>
          <w:bCs/>
          <w:sz w:val="24"/>
          <w:szCs w:val="24"/>
        </w:rPr>
        <w:t xml:space="preserve"> </w:t>
      </w:r>
      <w:r w:rsidR="00780CD5">
        <w:rPr>
          <w:rFonts w:ascii="Calibri" w:hAnsi="Calibri" w:cs="Arial"/>
          <w:bCs/>
          <w:sz w:val="24"/>
          <w:szCs w:val="24"/>
        </w:rPr>
        <w:t xml:space="preserve">pathway </w:t>
      </w:r>
      <w:r w:rsidRPr="00032AFA">
        <w:rPr>
          <w:rFonts w:ascii="Calibri" w:hAnsi="Calibri" w:cs="Arial"/>
          <w:bCs/>
          <w:sz w:val="24"/>
          <w:szCs w:val="24"/>
        </w:rPr>
        <w:t>and what new commitments will be needed to fill the gap</w:t>
      </w:r>
      <w:r w:rsidR="00C2014E">
        <w:rPr>
          <w:rFonts w:ascii="Calibri" w:hAnsi="Calibri" w:cs="Arial"/>
          <w:bCs/>
          <w:sz w:val="24"/>
          <w:szCs w:val="24"/>
        </w:rPr>
        <w:t xml:space="preserve"> (e.g. dates by which gas boiler installations must be phased out)</w:t>
      </w:r>
      <w:r w:rsidR="00374F86">
        <w:rPr>
          <w:rFonts w:ascii="Calibri" w:hAnsi="Calibri" w:cs="Arial"/>
          <w:bCs/>
          <w:sz w:val="24"/>
          <w:szCs w:val="24"/>
        </w:rPr>
        <w:t>?</w:t>
      </w:r>
    </w:p>
    <w:p w14:paraId="342A6DC8" w14:textId="6A688023" w:rsidR="002E7841" w:rsidRPr="00032AFA" w:rsidRDefault="002E7841" w:rsidP="002E7841">
      <w:pPr>
        <w:pStyle w:val="BodyText"/>
        <w:numPr>
          <w:ilvl w:val="0"/>
          <w:numId w:val="41"/>
        </w:numPr>
        <w:spacing w:line="276" w:lineRule="auto"/>
        <w:jc w:val="left"/>
        <w:rPr>
          <w:rFonts w:ascii="Calibri" w:hAnsi="Calibri" w:cs="Arial"/>
          <w:bCs/>
          <w:sz w:val="24"/>
          <w:szCs w:val="24"/>
        </w:rPr>
      </w:pPr>
      <w:r w:rsidRPr="00032AFA">
        <w:rPr>
          <w:rFonts w:ascii="Calibri" w:hAnsi="Calibri" w:cs="Arial"/>
          <w:bCs/>
          <w:sz w:val="24"/>
          <w:szCs w:val="24"/>
        </w:rPr>
        <w:t xml:space="preserve">What policy approaches could </w:t>
      </w:r>
      <w:r w:rsidR="0015083A">
        <w:rPr>
          <w:rFonts w:ascii="Calibri" w:hAnsi="Calibri" w:cs="Arial"/>
          <w:bCs/>
          <w:sz w:val="24"/>
          <w:szCs w:val="24"/>
        </w:rPr>
        <w:t xml:space="preserve">best </w:t>
      </w:r>
      <w:r w:rsidRPr="00032AFA">
        <w:rPr>
          <w:rFonts w:ascii="Calibri" w:hAnsi="Calibri" w:cs="Arial"/>
          <w:bCs/>
          <w:sz w:val="24"/>
          <w:szCs w:val="24"/>
        </w:rPr>
        <w:t>support cost-effective deployment</w:t>
      </w:r>
      <w:r w:rsidR="00F32983">
        <w:rPr>
          <w:rFonts w:ascii="Calibri" w:hAnsi="Calibri" w:cs="Arial"/>
          <w:bCs/>
          <w:sz w:val="24"/>
          <w:szCs w:val="24"/>
        </w:rPr>
        <w:t xml:space="preserve"> </w:t>
      </w:r>
      <w:r w:rsidRPr="00032AFA">
        <w:rPr>
          <w:rFonts w:ascii="Calibri" w:hAnsi="Calibri" w:cs="Arial"/>
          <w:bCs/>
          <w:sz w:val="24"/>
          <w:szCs w:val="24"/>
        </w:rPr>
        <w:t xml:space="preserve">and </w:t>
      </w:r>
      <w:r w:rsidR="0015083A">
        <w:rPr>
          <w:rFonts w:ascii="Calibri" w:hAnsi="Calibri" w:cs="Arial"/>
          <w:bCs/>
          <w:sz w:val="24"/>
          <w:szCs w:val="24"/>
        </w:rPr>
        <w:t xml:space="preserve">what is </w:t>
      </w:r>
      <w:r>
        <w:rPr>
          <w:rFonts w:ascii="Calibri" w:hAnsi="Calibri" w:cs="Arial"/>
          <w:bCs/>
          <w:sz w:val="24"/>
          <w:szCs w:val="24"/>
        </w:rPr>
        <w:t>the cost</w:t>
      </w:r>
      <w:r w:rsidRPr="00032AFA">
        <w:rPr>
          <w:rFonts w:ascii="Calibri" w:hAnsi="Calibri" w:cs="Arial"/>
          <w:bCs/>
          <w:sz w:val="24"/>
          <w:szCs w:val="24"/>
        </w:rPr>
        <w:t xml:space="preserve"> at which they could be delivered</w:t>
      </w:r>
      <w:r w:rsidR="00374F86">
        <w:rPr>
          <w:rFonts w:ascii="Calibri" w:hAnsi="Calibri" w:cs="Arial"/>
          <w:bCs/>
          <w:sz w:val="24"/>
          <w:szCs w:val="24"/>
        </w:rPr>
        <w:t>?</w:t>
      </w:r>
    </w:p>
    <w:p w14:paraId="5AC264E6" w14:textId="4608A54B" w:rsidR="002E7841" w:rsidRPr="00032AFA" w:rsidRDefault="00D256AB" w:rsidP="002E7841">
      <w:pPr>
        <w:pStyle w:val="BodyText"/>
        <w:numPr>
          <w:ilvl w:val="0"/>
          <w:numId w:val="41"/>
        </w:numPr>
        <w:spacing w:line="276" w:lineRule="auto"/>
        <w:jc w:val="left"/>
        <w:rPr>
          <w:rFonts w:ascii="Calibri" w:hAnsi="Calibri" w:cs="Arial"/>
          <w:bCs/>
          <w:sz w:val="24"/>
          <w:szCs w:val="24"/>
        </w:rPr>
      </w:pPr>
      <w:r>
        <w:rPr>
          <w:rFonts w:ascii="Calibri" w:hAnsi="Calibri" w:cs="Arial"/>
          <w:bCs/>
          <w:sz w:val="24"/>
          <w:szCs w:val="24"/>
        </w:rPr>
        <w:t>What emissions</w:t>
      </w:r>
      <w:r w:rsidR="00780CD5">
        <w:rPr>
          <w:rFonts w:ascii="Calibri" w:hAnsi="Calibri" w:cs="Arial"/>
          <w:bCs/>
          <w:sz w:val="24"/>
          <w:szCs w:val="24"/>
        </w:rPr>
        <w:t xml:space="preserve"> and</w:t>
      </w:r>
      <w:r w:rsidR="00E25DBF">
        <w:rPr>
          <w:rFonts w:ascii="Calibri" w:hAnsi="Calibri" w:cs="Arial"/>
          <w:bCs/>
          <w:sz w:val="24"/>
          <w:szCs w:val="24"/>
        </w:rPr>
        <w:t xml:space="preserve"> </w:t>
      </w:r>
      <w:r>
        <w:rPr>
          <w:rFonts w:ascii="Calibri" w:hAnsi="Calibri" w:cs="Arial"/>
          <w:bCs/>
          <w:sz w:val="24"/>
          <w:szCs w:val="24"/>
        </w:rPr>
        <w:t>energy demands are associated with the resulting deployment trajectory</w:t>
      </w:r>
      <w:r w:rsidR="00374F86">
        <w:rPr>
          <w:rFonts w:ascii="Calibri" w:hAnsi="Calibri" w:cs="Arial"/>
          <w:bCs/>
          <w:sz w:val="24"/>
          <w:szCs w:val="24"/>
        </w:rPr>
        <w:t>?</w:t>
      </w:r>
    </w:p>
    <w:p w14:paraId="3264F579" w14:textId="77777777" w:rsidR="002E7841" w:rsidRDefault="002E7841" w:rsidP="00F23BC9">
      <w:pPr>
        <w:pStyle w:val="BodyText"/>
        <w:spacing w:line="276" w:lineRule="auto"/>
        <w:jc w:val="left"/>
        <w:rPr>
          <w:rFonts w:ascii="Calibri" w:hAnsi="Calibri" w:cs="Arial"/>
          <w:bCs/>
          <w:sz w:val="24"/>
          <w:szCs w:val="24"/>
        </w:rPr>
      </w:pPr>
    </w:p>
    <w:p w14:paraId="5A885489" w14:textId="662474D2" w:rsidR="004A0547" w:rsidRPr="00032AFA" w:rsidRDefault="004A0547" w:rsidP="00780CD5">
      <w:pPr>
        <w:pStyle w:val="BodyText"/>
        <w:spacing w:line="276" w:lineRule="auto"/>
        <w:jc w:val="left"/>
        <w:rPr>
          <w:rFonts w:ascii="Calibri" w:hAnsi="Calibri" w:cs="Arial"/>
          <w:sz w:val="24"/>
          <w:szCs w:val="24"/>
        </w:rPr>
      </w:pPr>
      <w:r w:rsidRPr="00032AFA">
        <w:rPr>
          <w:rFonts w:ascii="Calibri" w:hAnsi="Calibri" w:cs="Arial"/>
          <w:sz w:val="24"/>
          <w:szCs w:val="24"/>
        </w:rPr>
        <w:t xml:space="preserve">Building on the </w:t>
      </w:r>
      <w:r w:rsidR="00FF76A4">
        <w:rPr>
          <w:rFonts w:ascii="Calibri" w:hAnsi="Calibri" w:cs="Arial"/>
          <w:sz w:val="24"/>
          <w:szCs w:val="24"/>
        </w:rPr>
        <w:t xml:space="preserve">development of the </w:t>
      </w:r>
      <w:r w:rsidR="00F455DE">
        <w:rPr>
          <w:rFonts w:ascii="Calibri" w:hAnsi="Calibri" w:cs="Arial"/>
          <w:sz w:val="24"/>
          <w:szCs w:val="24"/>
        </w:rPr>
        <w:t>scenarios</w:t>
      </w:r>
      <w:r w:rsidR="00FF76A4">
        <w:rPr>
          <w:rFonts w:ascii="Calibri" w:hAnsi="Calibri" w:cs="Arial"/>
          <w:sz w:val="24"/>
          <w:szCs w:val="24"/>
        </w:rPr>
        <w:t xml:space="preserve"> and trajectories which are the primary aim of this work</w:t>
      </w:r>
      <w:r w:rsidRPr="00032AFA">
        <w:rPr>
          <w:rFonts w:ascii="Calibri" w:hAnsi="Calibri" w:cs="Arial"/>
          <w:sz w:val="24"/>
          <w:szCs w:val="24"/>
        </w:rPr>
        <w:t>,</w:t>
      </w:r>
      <w:r w:rsidR="00FF76A4">
        <w:rPr>
          <w:rStyle w:val="FootnoteReference"/>
          <w:rFonts w:ascii="Calibri" w:hAnsi="Calibri" w:cs="Arial"/>
          <w:sz w:val="24"/>
          <w:szCs w:val="24"/>
        </w:rPr>
        <w:footnoteReference w:id="2"/>
      </w:r>
      <w:r w:rsidRPr="00032AFA">
        <w:rPr>
          <w:rFonts w:ascii="Calibri" w:hAnsi="Calibri" w:cs="Arial"/>
          <w:sz w:val="24"/>
          <w:szCs w:val="24"/>
        </w:rPr>
        <w:t xml:space="preserve"> </w:t>
      </w:r>
      <w:r w:rsidR="008940BE">
        <w:rPr>
          <w:rFonts w:ascii="Calibri" w:hAnsi="Calibri" w:cs="Arial"/>
          <w:sz w:val="24"/>
          <w:szCs w:val="24"/>
        </w:rPr>
        <w:t>this specification sets out</w:t>
      </w:r>
      <w:r w:rsidR="00D256AB">
        <w:rPr>
          <w:rFonts w:ascii="Calibri" w:hAnsi="Calibri" w:cs="Arial"/>
          <w:sz w:val="24"/>
          <w:szCs w:val="24"/>
        </w:rPr>
        <w:t xml:space="preserve"> an optional </w:t>
      </w:r>
      <w:r w:rsidR="008940BE">
        <w:rPr>
          <w:rFonts w:ascii="Calibri" w:hAnsi="Calibri" w:cs="Arial"/>
          <w:sz w:val="24"/>
          <w:szCs w:val="24"/>
        </w:rPr>
        <w:t>additional</w:t>
      </w:r>
      <w:r w:rsidR="00D256AB">
        <w:rPr>
          <w:rFonts w:ascii="Calibri" w:hAnsi="Calibri" w:cs="Arial"/>
          <w:sz w:val="24"/>
          <w:szCs w:val="24"/>
        </w:rPr>
        <w:t xml:space="preserve"> task to examine</w:t>
      </w:r>
      <w:r w:rsidRPr="00032AFA">
        <w:rPr>
          <w:rFonts w:ascii="Calibri" w:hAnsi="Calibri" w:cs="Arial"/>
          <w:sz w:val="24"/>
          <w:szCs w:val="24"/>
        </w:rPr>
        <w:t xml:space="preserve"> </w:t>
      </w:r>
      <w:r w:rsidR="00F455DE">
        <w:rPr>
          <w:rFonts w:ascii="Calibri" w:hAnsi="Calibri" w:cs="Arial"/>
          <w:sz w:val="24"/>
          <w:szCs w:val="24"/>
        </w:rPr>
        <w:t>those</w:t>
      </w:r>
      <w:r w:rsidR="00B811C3">
        <w:rPr>
          <w:rFonts w:ascii="Calibri" w:hAnsi="Calibri" w:cs="Arial"/>
          <w:sz w:val="24"/>
          <w:szCs w:val="24"/>
        </w:rPr>
        <w:t xml:space="preserve"> geographical areas </w:t>
      </w:r>
      <w:r w:rsidR="00B811C3">
        <w:rPr>
          <w:rFonts w:ascii="Calibri" w:hAnsi="Calibri" w:cs="Arial"/>
          <w:sz w:val="24"/>
          <w:szCs w:val="24"/>
        </w:rPr>
        <w:lastRenderedPageBreak/>
        <w:t>where there</w:t>
      </w:r>
      <w:r w:rsidRPr="00032AFA">
        <w:rPr>
          <w:rFonts w:ascii="Calibri" w:hAnsi="Calibri" w:cs="Arial"/>
          <w:sz w:val="24"/>
          <w:szCs w:val="24"/>
        </w:rPr>
        <w:t xml:space="preserve"> </w:t>
      </w:r>
      <w:r w:rsidR="00B811C3">
        <w:rPr>
          <w:rFonts w:ascii="Calibri" w:hAnsi="Calibri" w:cs="Arial"/>
          <w:sz w:val="24"/>
          <w:szCs w:val="24"/>
        </w:rPr>
        <w:t xml:space="preserve">is a </w:t>
      </w:r>
      <w:r w:rsidRPr="00032AFA">
        <w:rPr>
          <w:rFonts w:ascii="Calibri" w:hAnsi="Calibri" w:cs="Arial"/>
          <w:sz w:val="24"/>
          <w:szCs w:val="24"/>
        </w:rPr>
        <w:t xml:space="preserve">low-regrets </w:t>
      </w:r>
      <w:r w:rsidR="00B811C3">
        <w:rPr>
          <w:rFonts w:ascii="Calibri" w:hAnsi="Calibri" w:cs="Arial"/>
          <w:sz w:val="24"/>
          <w:szCs w:val="24"/>
        </w:rPr>
        <w:t xml:space="preserve">case for dominance of a particular heating solution. This is intended to help inform wider thinking on opportunities for e.g. early electrification or hydrogen deployment/trialling. </w:t>
      </w:r>
    </w:p>
    <w:p w14:paraId="3B200275" w14:textId="77777777" w:rsidR="004A0547" w:rsidRPr="00032AFA" w:rsidRDefault="004A0547" w:rsidP="00C0692A">
      <w:pPr>
        <w:pStyle w:val="Norma1"/>
        <w:rPr>
          <w:rFonts w:ascii="Calibri" w:hAnsi="Calibri" w:cs="Arial"/>
          <w:sz w:val="24"/>
          <w:szCs w:val="24"/>
        </w:rPr>
      </w:pPr>
    </w:p>
    <w:p w14:paraId="560B118D" w14:textId="383EC793" w:rsidR="004A0547" w:rsidRDefault="00B811C3" w:rsidP="00780CD5">
      <w:pPr>
        <w:pStyle w:val="BodyText"/>
        <w:spacing w:line="276" w:lineRule="auto"/>
        <w:jc w:val="left"/>
        <w:rPr>
          <w:rFonts w:ascii="Calibri" w:hAnsi="Calibri" w:cs="Arial"/>
          <w:sz w:val="24"/>
          <w:szCs w:val="24"/>
        </w:rPr>
      </w:pPr>
      <w:r>
        <w:rPr>
          <w:rFonts w:ascii="Calibri" w:hAnsi="Calibri" w:cs="Arial"/>
          <w:sz w:val="24"/>
          <w:szCs w:val="24"/>
        </w:rPr>
        <w:t xml:space="preserve">Whilst the outputs </w:t>
      </w:r>
      <w:r w:rsidR="008940BE">
        <w:rPr>
          <w:rFonts w:ascii="Calibri" w:hAnsi="Calibri" w:cs="Arial"/>
          <w:sz w:val="24"/>
          <w:szCs w:val="24"/>
        </w:rPr>
        <w:t xml:space="preserve">of </w:t>
      </w:r>
      <w:r w:rsidR="00780CD5">
        <w:rPr>
          <w:rFonts w:ascii="Calibri" w:hAnsi="Calibri" w:cs="Arial"/>
          <w:sz w:val="24"/>
          <w:szCs w:val="24"/>
        </w:rPr>
        <w:t>these tasks</w:t>
      </w:r>
      <w:r w:rsidR="008940BE">
        <w:rPr>
          <w:rFonts w:ascii="Calibri" w:hAnsi="Calibri" w:cs="Arial"/>
          <w:sz w:val="24"/>
          <w:szCs w:val="24"/>
        </w:rPr>
        <w:t xml:space="preserve"> </w:t>
      </w:r>
      <w:r>
        <w:rPr>
          <w:rFonts w:ascii="Calibri" w:hAnsi="Calibri" w:cs="Arial"/>
          <w:sz w:val="24"/>
          <w:szCs w:val="24"/>
        </w:rPr>
        <w:t xml:space="preserve">will be used in the first instance to inform our advice to Government next year </w:t>
      </w:r>
      <w:r w:rsidR="00D256AB">
        <w:rPr>
          <w:rFonts w:ascii="Calibri" w:hAnsi="Calibri" w:cs="Arial"/>
          <w:sz w:val="24"/>
          <w:szCs w:val="24"/>
        </w:rPr>
        <w:t xml:space="preserve">in the context of the </w:t>
      </w:r>
      <w:r w:rsidR="0069140E">
        <w:rPr>
          <w:rFonts w:ascii="Calibri" w:hAnsi="Calibri" w:cs="Arial"/>
          <w:sz w:val="24"/>
          <w:szCs w:val="24"/>
        </w:rPr>
        <w:t>sixth carbon budget</w:t>
      </w:r>
      <w:r>
        <w:rPr>
          <w:rFonts w:ascii="Calibri" w:hAnsi="Calibri" w:cs="Arial"/>
          <w:sz w:val="24"/>
          <w:szCs w:val="24"/>
        </w:rPr>
        <w:t xml:space="preserve">, we wish to use the opportunity to develop a model which </w:t>
      </w:r>
      <w:r w:rsidR="004A0547" w:rsidRPr="00B811C3">
        <w:rPr>
          <w:rFonts w:ascii="Calibri" w:hAnsi="Calibri" w:cs="Arial"/>
          <w:sz w:val="24"/>
          <w:szCs w:val="24"/>
        </w:rPr>
        <w:t>is designed for long</w:t>
      </w:r>
      <w:r>
        <w:rPr>
          <w:rFonts w:ascii="Calibri" w:hAnsi="Calibri" w:cs="Arial"/>
          <w:sz w:val="24"/>
          <w:szCs w:val="24"/>
        </w:rPr>
        <w:t>er</w:t>
      </w:r>
      <w:r w:rsidR="004A0547" w:rsidRPr="00B811C3">
        <w:rPr>
          <w:rFonts w:ascii="Calibri" w:hAnsi="Calibri" w:cs="Arial"/>
          <w:sz w:val="24"/>
          <w:szCs w:val="24"/>
        </w:rPr>
        <w:t>-term use by the CCC.</w:t>
      </w:r>
      <w:r w:rsidR="004A0547" w:rsidRPr="00032AFA">
        <w:rPr>
          <w:rFonts w:ascii="Calibri" w:hAnsi="Calibri" w:cs="Arial"/>
          <w:b/>
          <w:sz w:val="24"/>
          <w:szCs w:val="24"/>
        </w:rPr>
        <w:t xml:space="preserve"> </w:t>
      </w:r>
      <w:r w:rsidR="004A0547" w:rsidRPr="00032AFA">
        <w:rPr>
          <w:rFonts w:ascii="Calibri" w:hAnsi="Calibri" w:cs="Arial"/>
          <w:sz w:val="24"/>
          <w:szCs w:val="24"/>
        </w:rPr>
        <w:t xml:space="preserve">To fulfil this purpose </w:t>
      </w:r>
      <w:r w:rsidR="000219F9">
        <w:rPr>
          <w:rFonts w:ascii="Calibri" w:hAnsi="Calibri" w:cs="Arial"/>
          <w:sz w:val="24"/>
          <w:szCs w:val="24"/>
        </w:rPr>
        <w:t>we are seeking a</w:t>
      </w:r>
      <w:r w:rsidR="004A0547" w:rsidRPr="00032AFA">
        <w:rPr>
          <w:rFonts w:ascii="Calibri" w:hAnsi="Calibri" w:cs="Arial"/>
          <w:sz w:val="24"/>
          <w:szCs w:val="24"/>
        </w:rPr>
        <w:t xml:space="preserve"> model </w:t>
      </w:r>
      <w:r w:rsidR="000219F9">
        <w:rPr>
          <w:rFonts w:ascii="Calibri" w:hAnsi="Calibri" w:cs="Arial"/>
          <w:sz w:val="24"/>
          <w:szCs w:val="24"/>
        </w:rPr>
        <w:t>which</w:t>
      </w:r>
      <w:r w:rsidR="00243252">
        <w:rPr>
          <w:rFonts w:ascii="Calibri" w:hAnsi="Calibri" w:cs="Arial"/>
          <w:sz w:val="24"/>
          <w:szCs w:val="24"/>
        </w:rPr>
        <w:t xml:space="preserve"> is</w:t>
      </w:r>
      <w:r w:rsidR="000219F9" w:rsidRPr="00032AFA">
        <w:rPr>
          <w:rFonts w:ascii="Calibri" w:hAnsi="Calibri" w:cs="Arial"/>
          <w:sz w:val="24"/>
          <w:szCs w:val="24"/>
        </w:rPr>
        <w:t xml:space="preserve"> </w:t>
      </w:r>
      <w:r w:rsidR="004A0547" w:rsidRPr="00032AFA">
        <w:rPr>
          <w:rFonts w:ascii="Calibri" w:hAnsi="Calibri" w:cs="Arial"/>
          <w:sz w:val="24"/>
          <w:szCs w:val="24"/>
        </w:rPr>
        <w:t>built to allow for further evolution and capability to be incorporated</w:t>
      </w:r>
      <w:r w:rsidR="008E3098">
        <w:rPr>
          <w:rFonts w:ascii="Calibri" w:hAnsi="Calibri" w:cs="Arial"/>
          <w:sz w:val="24"/>
          <w:szCs w:val="24"/>
        </w:rPr>
        <w:t>. This means not only changes to inputs (e.g. baseline heat demand and emissions, costs</w:t>
      </w:r>
      <w:r w:rsidR="00A01213">
        <w:rPr>
          <w:rFonts w:ascii="Calibri" w:hAnsi="Calibri" w:cs="Arial"/>
          <w:sz w:val="24"/>
          <w:szCs w:val="24"/>
        </w:rPr>
        <w:t xml:space="preserve"> and savings)</w:t>
      </w:r>
      <w:r w:rsidR="008E3098">
        <w:rPr>
          <w:rFonts w:ascii="Calibri" w:hAnsi="Calibri" w:cs="Arial"/>
          <w:sz w:val="24"/>
          <w:szCs w:val="24"/>
        </w:rPr>
        <w:t xml:space="preserve"> but also scope </w:t>
      </w:r>
      <w:r w:rsidR="008E3098" w:rsidRPr="008E3098">
        <w:rPr>
          <w:rFonts w:ascii="Calibri" w:hAnsi="Calibri" w:cs="Arial"/>
          <w:sz w:val="24"/>
          <w:szCs w:val="24"/>
        </w:rPr>
        <w:t>to enable future s</w:t>
      </w:r>
      <w:r w:rsidR="008E3098">
        <w:rPr>
          <w:rFonts w:ascii="Calibri" w:hAnsi="Calibri" w:cs="Arial"/>
          <w:sz w:val="24"/>
          <w:szCs w:val="24"/>
        </w:rPr>
        <w:t>cenario analysis (e.g. to reflect ongoing policy developments)</w:t>
      </w:r>
      <w:r w:rsidR="008A6AE3">
        <w:rPr>
          <w:rFonts w:ascii="Calibri" w:hAnsi="Calibri" w:cs="Arial"/>
          <w:sz w:val="24"/>
          <w:szCs w:val="24"/>
        </w:rPr>
        <w:t xml:space="preserve"> and functionality upgrades</w:t>
      </w:r>
      <w:r w:rsidR="008E3098">
        <w:rPr>
          <w:rFonts w:ascii="Calibri" w:hAnsi="Calibri" w:cs="Arial"/>
          <w:sz w:val="24"/>
          <w:szCs w:val="24"/>
        </w:rPr>
        <w:t xml:space="preserve">. </w:t>
      </w:r>
      <w:r w:rsidR="00CA230E">
        <w:rPr>
          <w:rFonts w:ascii="Calibri" w:hAnsi="Calibri" w:cs="Arial"/>
          <w:sz w:val="24"/>
          <w:szCs w:val="24"/>
        </w:rPr>
        <w:t xml:space="preserve">It should be </w:t>
      </w:r>
      <w:r w:rsidR="004A0547" w:rsidRPr="00CA230E">
        <w:rPr>
          <w:rFonts w:ascii="Calibri" w:hAnsi="Calibri" w:cs="Arial"/>
          <w:sz w:val="24"/>
          <w:szCs w:val="24"/>
        </w:rPr>
        <w:t>built in a user-friendly way with appropriate guidance provided to support use</w:t>
      </w:r>
      <w:r w:rsidRPr="00CA230E">
        <w:rPr>
          <w:rFonts w:ascii="Calibri" w:hAnsi="Calibri" w:cs="Arial"/>
          <w:sz w:val="24"/>
          <w:szCs w:val="24"/>
        </w:rPr>
        <w:t xml:space="preserve"> in-house</w:t>
      </w:r>
      <w:r w:rsidR="00C83DDB" w:rsidRPr="00CA230E">
        <w:rPr>
          <w:rFonts w:ascii="Calibri" w:hAnsi="Calibri" w:cs="Arial"/>
          <w:sz w:val="24"/>
          <w:szCs w:val="24"/>
        </w:rPr>
        <w:t xml:space="preserve"> at the CCC</w:t>
      </w:r>
      <w:r w:rsidR="004A0547" w:rsidRPr="00CA230E">
        <w:rPr>
          <w:rFonts w:ascii="Calibri" w:hAnsi="Calibri" w:cs="Arial"/>
          <w:sz w:val="24"/>
          <w:szCs w:val="24"/>
        </w:rPr>
        <w:t>.</w:t>
      </w:r>
      <w:r w:rsidR="004A0547" w:rsidRPr="00032AFA">
        <w:rPr>
          <w:rFonts w:ascii="Calibri" w:hAnsi="Calibri" w:cs="Arial"/>
          <w:sz w:val="24"/>
          <w:szCs w:val="24"/>
        </w:rPr>
        <w:t xml:space="preserve"> </w:t>
      </w:r>
    </w:p>
    <w:p w14:paraId="01AD4045" w14:textId="77777777" w:rsidR="00A24ECC" w:rsidRDefault="00A24ECC" w:rsidP="00C0692A">
      <w:pPr>
        <w:pStyle w:val="Norma1"/>
        <w:rPr>
          <w:rFonts w:ascii="Calibri" w:hAnsi="Calibri" w:cs="Arial"/>
          <w:sz w:val="24"/>
          <w:szCs w:val="24"/>
        </w:rPr>
      </w:pPr>
    </w:p>
    <w:p w14:paraId="6E8735B6" w14:textId="77777777" w:rsidR="004834D6" w:rsidRPr="004615FF" w:rsidRDefault="004834D6" w:rsidP="00CE0168">
      <w:pPr>
        <w:pStyle w:val="Heading1"/>
        <w:widowControl w:val="0"/>
        <w:numPr>
          <w:ilvl w:val="0"/>
          <w:numId w:val="20"/>
        </w:numPr>
        <w:overflowPunct w:val="0"/>
        <w:autoSpaceDE w:val="0"/>
        <w:autoSpaceDN w:val="0"/>
        <w:adjustRightInd w:val="0"/>
        <w:spacing w:before="240" w:after="60"/>
        <w:textAlignment w:val="baseline"/>
        <w:rPr>
          <w:rFonts w:ascii="Calibri" w:hAnsi="Calibri"/>
          <w:color w:val="auto"/>
          <w:sz w:val="28"/>
          <w:szCs w:val="28"/>
        </w:rPr>
      </w:pPr>
      <w:bookmarkStart w:id="18" w:name="_Toc381969509"/>
      <w:bookmarkStart w:id="19" w:name="_Toc405888458"/>
      <w:bookmarkStart w:id="20" w:name="_Toc24527945"/>
      <w:r w:rsidRPr="004615FF">
        <w:rPr>
          <w:rFonts w:ascii="Calibri" w:hAnsi="Calibri" w:cs="Arial"/>
          <w:color w:val="auto"/>
          <w:sz w:val="28"/>
          <w:szCs w:val="28"/>
        </w:rPr>
        <w:lastRenderedPageBreak/>
        <w:t>Methodology</w:t>
      </w:r>
      <w:bookmarkEnd w:id="18"/>
      <w:bookmarkEnd w:id="19"/>
      <w:bookmarkEnd w:id="20"/>
    </w:p>
    <w:p w14:paraId="54246C1F" w14:textId="77777777" w:rsidR="006E7A77" w:rsidRPr="006E7A77" w:rsidRDefault="006E7A77" w:rsidP="006E7A77">
      <w:pPr>
        <w:pStyle w:val="BodyText"/>
        <w:spacing w:line="276" w:lineRule="auto"/>
        <w:jc w:val="left"/>
        <w:rPr>
          <w:rFonts w:ascii="Arial" w:hAnsi="Arial" w:cs="Arial"/>
          <w:bCs/>
          <w:sz w:val="22"/>
          <w:szCs w:val="22"/>
        </w:rPr>
      </w:pPr>
    </w:p>
    <w:p w14:paraId="1454CC7D" w14:textId="77777777" w:rsidR="004615FF" w:rsidRPr="00032AFA" w:rsidRDefault="006E7A77" w:rsidP="006E7A77">
      <w:pPr>
        <w:pStyle w:val="BodyText"/>
        <w:spacing w:line="276" w:lineRule="auto"/>
        <w:jc w:val="left"/>
        <w:rPr>
          <w:rFonts w:ascii="Calibri" w:hAnsi="Calibri" w:cs="Arial"/>
          <w:bCs/>
          <w:sz w:val="24"/>
          <w:szCs w:val="24"/>
        </w:rPr>
      </w:pPr>
      <w:r w:rsidRPr="00032AFA">
        <w:rPr>
          <w:rFonts w:ascii="Calibri" w:hAnsi="Calibri" w:cs="Arial"/>
          <w:bCs/>
          <w:sz w:val="24"/>
          <w:szCs w:val="24"/>
        </w:rPr>
        <w:t>Below we set out an illustration of how the work package might be taken forward.</w:t>
      </w:r>
    </w:p>
    <w:p w14:paraId="1435881E" w14:textId="77777777" w:rsidR="006E7A77" w:rsidRPr="00032AFA" w:rsidRDefault="006E7A77" w:rsidP="006E7A77">
      <w:pPr>
        <w:pStyle w:val="BodyText"/>
        <w:spacing w:line="276" w:lineRule="auto"/>
        <w:jc w:val="left"/>
        <w:rPr>
          <w:rFonts w:ascii="Calibri" w:hAnsi="Calibri" w:cs="Arial"/>
          <w:bCs/>
          <w:sz w:val="24"/>
          <w:szCs w:val="24"/>
        </w:rPr>
      </w:pPr>
    </w:p>
    <w:p w14:paraId="64B39CEB" w14:textId="77777777" w:rsidR="006E7A77" w:rsidRPr="00032AFA" w:rsidRDefault="006E7A77" w:rsidP="006E7A77">
      <w:pPr>
        <w:pStyle w:val="Norma1"/>
        <w:spacing w:line="276" w:lineRule="auto"/>
        <w:rPr>
          <w:rFonts w:ascii="Calibri" w:hAnsi="Calibri" w:cs="Arial"/>
          <w:b/>
          <w:sz w:val="24"/>
          <w:szCs w:val="24"/>
        </w:rPr>
      </w:pPr>
      <w:r w:rsidRPr="00032AFA">
        <w:rPr>
          <w:rFonts w:ascii="Calibri" w:hAnsi="Calibri" w:cs="Arial"/>
          <w:b/>
          <w:sz w:val="24"/>
          <w:szCs w:val="24"/>
        </w:rPr>
        <w:t xml:space="preserve">However bidders are invited to propose their recommended approach. This includes setting out amendments to tasks where alternative approaches are considered better able to deliver the project objectives within the required timescales and budget. Bids should make clear where simplifying assumptions or simplified methodological approaches are expected to be necessary. </w:t>
      </w:r>
    </w:p>
    <w:p w14:paraId="5997E226" w14:textId="77777777" w:rsidR="006E7A77" w:rsidRPr="00032AFA" w:rsidRDefault="006E7A77" w:rsidP="006E7A77">
      <w:pPr>
        <w:pStyle w:val="Norma1"/>
        <w:spacing w:line="276" w:lineRule="auto"/>
        <w:rPr>
          <w:rFonts w:ascii="Calibri" w:hAnsi="Calibri" w:cs="Arial"/>
          <w:b/>
          <w:sz w:val="24"/>
          <w:szCs w:val="24"/>
        </w:rPr>
      </w:pPr>
    </w:p>
    <w:p w14:paraId="32CBB288" w14:textId="29F979DD" w:rsidR="006E7A77" w:rsidRPr="00032AFA" w:rsidRDefault="006E7A77" w:rsidP="006E7A77">
      <w:pPr>
        <w:pStyle w:val="Norma1"/>
        <w:spacing w:line="276" w:lineRule="auto"/>
        <w:rPr>
          <w:rFonts w:ascii="Calibri" w:hAnsi="Calibri" w:cs="Arial"/>
          <w:b/>
          <w:sz w:val="24"/>
          <w:szCs w:val="24"/>
        </w:rPr>
      </w:pPr>
      <w:r w:rsidRPr="00032AFA">
        <w:rPr>
          <w:rFonts w:ascii="Calibri" w:hAnsi="Calibri" w:cs="Arial"/>
          <w:b/>
          <w:sz w:val="24"/>
          <w:szCs w:val="24"/>
        </w:rPr>
        <w:t xml:space="preserve">We are conscious that this specification sets out a comprehensive work package, for delivery in limited </w:t>
      </w:r>
      <w:r w:rsidRPr="0051213A">
        <w:rPr>
          <w:rFonts w:ascii="Calibri" w:hAnsi="Calibri" w:cs="Arial"/>
          <w:b/>
          <w:sz w:val="24"/>
          <w:szCs w:val="24"/>
        </w:rPr>
        <w:t xml:space="preserve">timeframes. </w:t>
      </w:r>
      <w:r w:rsidR="003C5965">
        <w:rPr>
          <w:rFonts w:ascii="Calibri" w:hAnsi="Calibri" w:cs="Arial"/>
          <w:b/>
          <w:sz w:val="24"/>
          <w:szCs w:val="24"/>
        </w:rPr>
        <w:t xml:space="preserve">As set out above, we are keen that this work builds upon previous work to a large extent. </w:t>
      </w:r>
      <w:r w:rsidR="0051213A" w:rsidRPr="00B573BD">
        <w:rPr>
          <w:rFonts w:ascii="Calibri" w:hAnsi="Calibri" w:cs="Arial"/>
          <w:b/>
          <w:sz w:val="24"/>
          <w:szCs w:val="24"/>
        </w:rPr>
        <w:t xml:space="preserve">Consortium approaches are particularly encouraged where this enables best use of pre-existing models and data.   </w:t>
      </w:r>
      <w:r w:rsidR="0051213A" w:rsidRPr="0051213A">
        <w:rPr>
          <w:rFonts w:ascii="Calibri" w:hAnsi="Calibri" w:cs="Arial"/>
          <w:b/>
          <w:sz w:val="24"/>
          <w:szCs w:val="24"/>
        </w:rPr>
        <w:t xml:space="preserve">We have minimum requirements for core outputs which need to be delivered by March 2020. Beyond this we welcome </w:t>
      </w:r>
      <w:r w:rsidR="0051213A" w:rsidRPr="0051213A">
        <w:rPr>
          <w:rFonts w:ascii="Calibri" w:hAnsi="Calibri" w:cs="Arial"/>
          <w:b/>
          <w:sz w:val="24"/>
          <w:szCs w:val="24"/>
        </w:rPr>
        <w:lastRenderedPageBreak/>
        <w:t>views from bidders on how the work might best be arranged to deliver high quality outputs in the time available</w:t>
      </w:r>
      <w:r w:rsidR="009D4BE5" w:rsidRPr="0051213A">
        <w:rPr>
          <w:rFonts w:ascii="Calibri" w:hAnsi="Calibri" w:cs="Arial"/>
          <w:b/>
          <w:sz w:val="24"/>
          <w:szCs w:val="24"/>
        </w:rPr>
        <w:t xml:space="preserve">. </w:t>
      </w:r>
    </w:p>
    <w:p w14:paraId="4B8CE65E" w14:textId="77777777" w:rsidR="006E7A77" w:rsidRPr="00032AFA" w:rsidRDefault="006E7A77" w:rsidP="006E7A77">
      <w:pPr>
        <w:pStyle w:val="BodyText"/>
        <w:spacing w:line="276" w:lineRule="auto"/>
        <w:jc w:val="left"/>
        <w:rPr>
          <w:rFonts w:ascii="Calibri" w:hAnsi="Calibri" w:cs="Arial"/>
          <w:bCs/>
          <w:sz w:val="24"/>
          <w:szCs w:val="24"/>
        </w:rPr>
      </w:pPr>
    </w:p>
    <w:p w14:paraId="776E919E" w14:textId="334EF5BA" w:rsidR="001D76B4" w:rsidRPr="00DF4529" w:rsidRDefault="0051213A" w:rsidP="001D76B4">
      <w:pPr>
        <w:pStyle w:val="BodyText"/>
        <w:spacing w:line="276" w:lineRule="auto"/>
        <w:jc w:val="left"/>
        <w:rPr>
          <w:rFonts w:ascii="Calibri" w:hAnsi="Calibri"/>
          <w:sz w:val="24"/>
          <w:szCs w:val="24"/>
        </w:rPr>
      </w:pPr>
      <w:r>
        <w:rPr>
          <w:rFonts w:ascii="Calibri" w:hAnsi="Calibri" w:cs="Arial"/>
          <w:bCs/>
          <w:sz w:val="24"/>
          <w:szCs w:val="24"/>
        </w:rPr>
        <w:t xml:space="preserve">In total up to </w:t>
      </w:r>
      <w:r w:rsidRPr="003751AB">
        <w:rPr>
          <w:rFonts w:ascii="Calibri" w:hAnsi="Calibri" w:cs="Arial"/>
          <w:bCs/>
          <w:sz w:val="24"/>
          <w:szCs w:val="24"/>
        </w:rPr>
        <w:t>£100,000</w:t>
      </w:r>
      <w:r>
        <w:rPr>
          <w:rFonts w:ascii="Calibri" w:hAnsi="Calibri" w:cs="Arial"/>
          <w:bCs/>
          <w:sz w:val="24"/>
          <w:szCs w:val="24"/>
        </w:rPr>
        <w:t xml:space="preserve"> ex VAT is available for the delivery of this project.</w:t>
      </w:r>
      <w:r w:rsidR="001D3F54">
        <w:rPr>
          <w:rFonts w:ascii="Calibri" w:hAnsi="Calibri" w:cs="Arial"/>
          <w:bCs/>
          <w:sz w:val="24"/>
          <w:szCs w:val="24"/>
        </w:rPr>
        <w:t xml:space="preserve"> This budget is for both task 1 and optional task 2. We would expect the majority of funding to be allocated to task 1.</w:t>
      </w:r>
      <w:r>
        <w:rPr>
          <w:rFonts w:ascii="Calibri" w:hAnsi="Calibri" w:cs="Arial"/>
          <w:bCs/>
          <w:sz w:val="24"/>
          <w:szCs w:val="24"/>
        </w:rPr>
        <w:t xml:space="preserve"> </w:t>
      </w:r>
    </w:p>
    <w:p w14:paraId="67D542B2" w14:textId="7735B383" w:rsidR="001D76B4" w:rsidRPr="00032AFA" w:rsidRDefault="006E7A77" w:rsidP="001D76B4">
      <w:pPr>
        <w:pStyle w:val="BodyText"/>
        <w:spacing w:line="276" w:lineRule="auto"/>
        <w:jc w:val="left"/>
        <w:rPr>
          <w:rFonts w:ascii="Calibri" w:hAnsi="Calibri" w:cs="Arial"/>
          <w:bCs/>
          <w:sz w:val="24"/>
          <w:szCs w:val="24"/>
        </w:rPr>
      </w:pPr>
      <w:r w:rsidRPr="00DF4529">
        <w:rPr>
          <w:rFonts w:ascii="Calibri" w:hAnsi="Calibri" w:cs="Arial"/>
          <w:bCs/>
          <w:sz w:val="24"/>
          <w:szCs w:val="24"/>
        </w:rPr>
        <w:br/>
      </w:r>
      <w:r w:rsidR="001D76B4" w:rsidRPr="00032AFA">
        <w:rPr>
          <w:rFonts w:ascii="Calibri" w:hAnsi="Calibri" w:cs="Arial"/>
          <w:bCs/>
          <w:sz w:val="24"/>
          <w:szCs w:val="24"/>
        </w:rPr>
        <w:t>Bids should set out</w:t>
      </w:r>
      <w:r w:rsidR="001D76B4">
        <w:rPr>
          <w:rFonts w:ascii="Calibri" w:hAnsi="Calibri" w:cs="Arial"/>
          <w:bCs/>
          <w:sz w:val="24"/>
          <w:szCs w:val="24"/>
        </w:rPr>
        <w:t xml:space="preserve"> separate pricing for</w:t>
      </w:r>
      <w:r w:rsidR="00191FBC">
        <w:rPr>
          <w:rFonts w:ascii="Calibri" w:hAnsi="Calibri" w:cs="Arial"/>
          <w:bCs/>
          <w:sz w:val="24"/>
          <w:szCs w:val="24"/>
        </w:rPr>
        <w:t xml:space="preserve"> the two </w:t>
      </w:r>
      <w:r w:rsidR="001D76B4">
        <w:rPr>
          <w:rFonts w:ascii="Calibri" w:hAnsi="Calibri" w:cs="Arial"/>
          <w:bCs/>
          <w:sz w:val="24"/>
          <w:szCs w:val="24"/>
        </w:rPr>
        <w:t>task</w:t>
      </w:r>
      <w:r w:rsidR="00191FBC">
        <w:rPr>
          <w:rFonts w:ascii="Calibri" w:hAnsi="Calibri" w:cs="Arial"/>
          <w:bCs/>
          <w:sz w:val="24"/>
          <w:szCs w:val="24"/>
        </w:rPr>
        <w:t>s</w:t>
      </w:r>
      <w:r w:rsidR="001D76B4">
        <w:rPr>
          <w:rFonts w:ascii="Calibri" w:hAnsi="Calibri" w:cs="Arial"/>
          <w:bCs/>
          <w:sz w:val="24"/>
          <w:szCs w:val="24"/>
        </w:rPr>
        <w:t xml:space="preserve"> and</w:t>
      </w:r>
      <w:r w:rsidR="0051213A">
        <w:rPr>
          <w:rFonts w:ascii="Calibri" w:hAnsi="Calibri" w:cs="Arial"/>
          <w:bCs/>
          <w:sz w:val="24"/>
          <w:szCs w:val="24"/>
        </w:rPr>
        <w:t xml:space="preserve"> the anticipated split of funding required across financial years in line with the proposed delivery approach. </w:t>
      </w:r>
      <w:r w:rsidR="001D76B4">
        <w:rPr>
          <w:rFonts w:ascii="Calibri" w:hAnsi="Calibri" w:cs="Arial"/>
          <w:bCs/>
          <w:sz w:val="24"/>
          <w:szCs w:val="24"/>
        </w:rPr>
        <w:t xml:space="preserve"> </w:t>
      </w:r>
    </w:p>
    <w:p w14:paraId="7B6CA0DE" w14:textId="77777777" w:rsidR="00E32D49" w:rsidRPr="00DF4529" w:rsidRDefault="00E32D49" w:rsidP="001D76B4">
      <w:pPr>
        <w:pStyle w:val="BodyText"/>
        <w:spacing w:line="276" w:lineRule="auto"/>
        <w:jc w:val="left"/>
        <w:rPr>
          <w:rFonts w:ascii="Calibri" w:hAnsi="Calibri"/>
          <w:b/>
          <w:color w:val="FF0000"/>
          <w:sz w:val="24"/>
          <w:szCs w:val="24"/>
        </w:rPr>
      </w:pPr>
    </w:p>
    <w:p w14:paraId="54F66013" w14:textId="77777777" w:rsidR="00337E57" w:rsidRDefault="00337E57" w:rsidP="006E7A77">
      <w:pPr>
        <w:pStyle w:val="BodyText"/>
        <w:spacing w:line="276" w:lineRule="auto"/>
        <w:jc w:val="left"/>
        <w:rPr>
          <w:rFonts w:ascii="Calibri" w:hAnsi="Calibri" w:cs="Arial"/>
          <w:bCs/>
          <w:sz w:val="24"/>
          <w:szCs w:val="24"/>
        </w:rPr>
      </w:pPr>
    </w:p>
    <w:p w14:paraId="1B05306C" w14:textId="62C4D8BE" w:rsidR="000A4D68" w:rsidRDefault="000A4D68" w:rsidP="005E3534">
      <w:pPr>
        <w:pStyle w:val="BodyText"/>
        <w:numPr>
          <w:ilvl w:val="0"/>
          <w:numId w:val="27"/>
        </w:numPr>
        <w:spacing w:line="276" w:lineRule="auto"/>
        <w:jc w:val="left"/>
        <w:rPr>
          <w:rFonts w:ascii="Calibri" w:hAnsi="Calibri" w:cs="Arial"/>
          <w:b/>
          <w:bCs/>
          <w:sz w:val="24"/>
          <w:szCs w:val="24"/>
        </w:rPr>
      </w:pPr>
      <w:r>
        <w:rPr>
          <w:rFonts w:ascii="Calibri" w:hAnsi="Calibri" w:cs="Arial"/>
          <w:b/>
          <w:bCs/>
          <w:sz w:val="24"/>
          <w:szCs w:val="24"/>
        </w:rPr>
        <w:t xml:space="preserve">Scenario </w:t>
      </w:r>
      <w:r w:rsidR="00123658">
        <w:rPr>
          <w:rFonts w:ascii="Calibri" w:hAnsi="Calibri" w:cs="Arial"/>
          <w:b/>
          <w:bCs/>
          <w:sz w:val="24"/>
          <w:szCs w:val="24"/>
        </w:rPr>
        <w:t xml:space="preserve">and trajectory </w:t>
      </w:r>
      <w:r>
        <w:rPr>
          <w:rFonts w:ascii="Calibri" w:hAnsi="Calibri" w:cs="Arial"/>
          <w:b/>
          <w:bCs/>
          <w:sz w:val="24"/>
          <w:szCs w:val="24"/>
        </w:rPr>
        <w:t>development</w:t>
      </w:r>
    </w:p>
    <w:p w14:paraId="311F564F" w14:textId="77777777" w:rsidR="00EB4B1D" w:rsidRDefault="00EB4B1D" w:rsidP="00F23BC9">
      <w:pPr>
        <w:pStyle w:val="BodyText"/>
        <w:spacing w:line="276" w:lineRule="auto"/>
        <w:jc w:val="left"/>
        <w:rPr>
          <w:rFonts w:ascii="Calibri" w:hAnsi="Calibri" w:cs="Arial"/>
          <w:b/>
          <w:bCs/>
          <w:sz w:val="24"/>
          <w:szCs w:val="24"/>
        </w:rPr>
      </w:pPr>
    </w:p>
    <w:p w14:paraId="57AA152F" w14:textId="058D1B82" w:rsidR="0015083A" w:rsidRDefault="00F455DE" w:rsidP="00F23BC9">
      <w:pPr>
        <w:pStyle w:val="BodyText"/>
        <w:spacing w:line="276" w:lineRule="auto"/>
        <w:jc w:val="left"/>
        <w:rPr>
          <w:rFonts w:ascii="Calibri" w:hAnsi="Calibri" w:cs="Arial"/>
          <w:sz w:val="24"/>
          <w:szCs w:val="24"/>
        </w:rPr>
      </w:pPr>
      <w:r>
        <w:rPr>
          <w:rFonts w:ascii="Calibri" w:hAnsi="Calibri" w:cs="Arial"/>
          <w:bCs/>
          <w:sz w:val="24"/>
          <w:szCs w:val="24"/>
        </w:rPr>
        <w:t xml:space="preserve">Below we set out a process for </w:t>
      </w:r>
      <w:r w:rsidR="0015083A">
        <w:rPr>
          <w:rFonts w:ascii="Calibri" w:hAnsi="Calibri" w:cs="Arial"/>
          <w:bCs/>
          <w:sz w:val="24"/>
          <w:szCs w:val="24"/>
        </w:rPr>
        <w:t xml:space="preserve">how </w:t>
      </w:r>
      <w:r>
        <w:rPr>
          <w:rFonts w:ascii="Calibri" w:hAnsi="Calibri" w:cs="Arial"/>
          <w:bCs/>
          <w:sz w:val="24"/>
          <w:szCs w:val="24"/>
        </w:rPr>
        <w:t>scenario</w:t>
      </w:r>
      <w:r w:rsidR="00123658">
        <w:rPr>
          <w:rFonts w:ascii="Calibri" w:hAnsi="Calibri" w:cs="Arial"/>
          <w:bCs/>
          <w:sz w:val="24"/>
          <w:szCs w:val="24"/>
        </w:rPr>
        <w:t xml:space="preserve"> and trajectory</w:t>
      </w:r>
      <w:r>
        <w:rPr>
          <w:rFonts w:ascii="Calibri" w:hAnsi="Calibri" w:cs="Arial"/>
          <w:bCs/>
          <w:sz w:val="24"/>
          <w:szCs w:val="24"/>
        </w:rPr>
        <w:t xml:space="preserve"> development could run, and use this to highlight our areas of interest. </w:t>
      </w:r>
      <w:r w:rsidRPr="00F23BC9">
        <w:rPr>
          <w:rFonts w:ascii="Calibri" w:hAnsi="Calibri" w:cs="Arial"/>
          <w:sz w:val="24"/>
          <w:szCs w:val="24"/>
        </w:rPr>
        <w:t>However bidders are invited to propose their recommended approach.</w:t>
      </w:r>
      <w:r w:rsidR="008E51AE">
        <w:rPr>
          <w:rFonts w:ascii="Calibri" w:hAnsi="Calibri" w:cs="Arial"/>
          <w:sz w:val="24"/>
          <w:szCs w:val="24"/>
        </w:rPr>
        <w:t xml:space="preserve"> </w:t>
      </w:r>
    </w:p>
    <w:p w14:paraId="77024B87" w14:textId="77777777" w:rsidR="0015083A" w:rsidRDefault="0015083A" w:rsidP="00F23BC9">
      <w:pPr>
        <w:pStyle w:val="BodyText"/>
        <w:spacing w:line="276" w:lineRule="auto"/>
        <w:jc w:val="left"/>
        <w:rPr>
          <w:rFonts w:ascii="Calibri" w:hAnsi="Calibri" w:cs="Arial"/>
          <w:sz w:val="24"/>
          <w:szCs w:val="24"/>
        </w:rPr>
      </w:pPr>
    </w:p>
    <w:p w14:paraId="59870A69" w14:textId="1BDF7F3C" w:rsidR="007E3B70" w:rsidRPr="00F23BC9" w:rsidRDefault="0015083A" w:rsidP="00F23BC9">
      <w:pPr>
        <w:pStyle w:val="BodyText"/>
        <w:spacing w:line="276" w:lineRule="auto"/>
        <w:jc w:val="left"/>
        <w:rPr>
          <w:rFonts w:ascii="Calibri" w:hAnsi="Calibri" w:cs="Arial"/>
          <w:bCs/>
          <w:sz w:val="24"/>
          <w:szCs w:val="24"/>
        </w:rPr>
      </w:pPr>
      <w:r w:rsidRPr="00DF4E7C">
        <w:rPr>
          <w:rFonts w:ascii="Calibri" w:hAnsi="Calibri" w:cs="Arial"/>
          <w:bCs/>
          <w:sz w:val="24"/>
          <w:szCs w:val="24"/>
        </w:rPr>
        <w:lastRenderedPageBreak/>
        <w:t>The CCC intend to convene a steering group</w:t>
      </w:r>
      <w:r w:rsidRPr="00B573BD">
        <w:rPr>
          <w:rFonts w:ascii="Calibri" w:hAnsi="Calibri" w:cs="Arial"/>
          <w:bCs/>
          <w:sz w:val="24"/>
          <w:szCs w:val="24"/>
        </w:rPr>
        <w:t xml:space="preserve"> and/or an expert group wh</w:t>
      </w:r>
      <w:r>
        <w:rPr>
          <w:rFonts w:ascii="Calibri" w:hAnsi="Calibri" w:cs="Arial"/>
          <w:bCs/>
          <w:sz w:val="24"/>
          <w:szCs w:val="24"/>
        </w:rPr>
        <w:t>ich</w:t>
      </w:r>
      <w:r w:rsidRPr="00B573BD">
        <w:rPr>
          <w:rFonts w:ascii="Calibri" w:hAnsi="Calibri" w:cs="Arial"/>
          <w:bCs/>
          <w:sz w:val="24"/>
          <w:szCs w:val="24"/>
        </w:rPr>
        <w:t xml:space="preserve"> will be used to </w:t>
      </w:r>
      <w:r>
        <w:rPr>
          <w:rFonts w:ascii="Calibri" w:hAnsi="Calibri" w:cs="Arial"/>
          <w:bCs/>
          <w:sz w:val="24"/>
          <w:szCs w:val="24"/>
        </w:rPr>
        <w:t xml:space="preserve">inform </w:t>
      </w:r>
      <w:r w:rsidR="0003538C">
        <w:rPr>
          <w:rFonts w:ascii="Calibri" w:hAnsi="Calibri" w:cs="Arial"/>
          <w:bCs/>
          <w:sz w:val="24"/>
          <w:szCs w:val="24"/>
        </w:rPr>
        <w:t>the work</w:t>
      </w:r>
      <w:r>
        <w:rPr>
          <w:rFonts w:ascii="Calibri" w:hAnsi="Calibri" w:cs="Arial"/>
          <w:bCs/>
          <w:sz w:val="24"/>
          <w:szCs w:val="24"/>
        </w:rPr>
        <w:t xml:space="preserve">. In particular we envisage </w:t>
      </w:r>
      <w:r w:rsidR="0003538C">
        <w:rPr>
          <w:rFonts w:ascii="Calibri" w:hAnsi="Calibri" w:cs="Arial"/>
          <w:bCs/>
          <w:sz w:val="24"/>
          <w:szCs w:val="24"/>
        </w:rPr>
        <w:t xml:space="preserve">using the group(s) to </w:t>
      </w:r>
      <w:r w:rsidRPr="00B573BD">
        <w:rPr>
          <w:rFonts w:ascii="Calibri" w:hAnsi="Calibri" w:cs="Arial"/>
          <w:bCs/>
          <w:sz w:val="24"/>
          <w:szCs w:val="24"/>
        </w:rPr>
        <w:t>test thinking</w:t>
      </w:r>
      <w:r>
        <w:rPr>
          <w:rFonts w:ascii="Calibri" w:hAnsi="Calibri" w:cs="Arial"/>
          <w:bCs/>
          <w:sz w:val="24"/>
          <w:szCs w:val="24"/>
        </w:rPr>
        <w:t>,</w:t>
      </w:r>
      <w:r w:rsidRPr="00B573BD">
        <w:rPr>
          <w:rFonts w:ascii="Calibri" w:hAnsi="Calibri" w:cs="Arial"/>
          <w:bCs/>
          <w:sz w:val="24"/>
          <w:szCs w:val="24"/>
        </w:rPr>
        <w:t xml:space="preserve"> scenarios </w:t>
      </w:r>
      <w:r>
        <w:rPr>
          <w:rFonts w:ascii="Calibri" w:hAnsi="Calibri" w:cs="Arial"/>
          <w:bCs/>
          <w:sz w:val="24"/>
          <w:szCs w:val="24"/>
        </w:rPr>
        <w:t xml:space="preserve">and policy recommendations </w:t>
      </w:r>
      <w:r w:rsidRPr="00B573BD">
        <w:rPr>
          <w:rFonts w:ascii="Calibri" w:hAnsi="Calibri" w:cs="Arial"/>
          <w:bCs/>
          <w:sz w:val="24"/>
          <w:szCs w:val="24"/>
        </w:rPr>
        <w:t>prior to finalisation</w:t>
      </w:r>
      <w:r w:rsidR="0003538C">
        <w:rPr>
          <w:rFonts w:ascii="Calibri" w:hAnsi="Calibri" w:cs="Arial"/>
          <w:bCs/>
          <w:sz w:val="24"/>
          <w:szCs w:val="24"/>
        </w:rPr>
        <w:t xml:space="preserve">. Bidders should set out their proposed </w:t>
      </w:r>
      <w:r w:rsidR="008E51AE">
        <w:rPr>
          <w:rFonts w:ascii="Calibri" w:hAnsi="Calibri" w:cs="Arial"/>
          <w:sz w:val="24"/>
          <w:szCs w:val="24"/>
        </w:rPr>
        <w:t>approach to stakeholder engagement</w:t>
      </w:r>
      <w:r w:rsidR="0003538C">
        <w:rPr>
          <w:rFonts w:ascii="Calibri" w:hAnsi="Calibri" w:cs="Arial"/>
          <w:sz w:val="24"/>
          <w:szCs w:val="24"/>
        </w:rPr>
        <w:t>, including key junctures at which stakeholder groups will be used</w:t>
      </w:r>
      <w:r w:rsidR="008E51AE" w:rsidRPr="00DF4E7C">
        <w:rPr>
          <w:rFonts w:ascii="Calibri" w:hAnsi="Calibri" w:cs="Arial"/>
          <w:sz w:val="24"/>
          <w:szCs w:val="24"/>
        </w:rPr>
        <w:t>.</w:t>
      </w:r>
    </w:p>
    <w:p w14:paraId="7AA29DB1" w14:textId="77777777" w:rsidR="00EB4B1D" w:rsidRDefault="00EB4B1D" w:rsidP="00F23BC9">
      <w:pPr>
        <w:pStyle w:val="BodyText"/>
        <w:spacing w:line="276" w:lineRule="auto"/>
        <w:jc w:val="left"/>
        <w:rPr>
          <w:rFonts w:ascii="Calibri" w:hAnsi="Calibri" w:cs="Arial"/>
          <w:b/>
          <w:bCs/>
          <w:sz w:val="24"/>
          <w:szCs w:val="24"/>
        </w:rPr>
      </w:pPr>
    </w:p>
    <w:p w14:paraId="4B887DE5" w14:textId="77777777" w:rsidR="000352BE" w:rsidRPr="00032AFA" w:rsidRDefault="00337E57" w:rsidP="00F23BC9">
      <w:pPr>
        <w:pStyle w:val="BodyText"/>
        <w:numPr>
          <w:ilvl w:val="0"/>
          <w:numId w:val="43"/>
        </w:numPr>
        <w:spacing w:line="276" w:lineRule="auto"/>
        <w:jc w:val="left"/>
        <w:rPr>
          <w:rFonts w:ascii="Calibri" w:hAnsi="Calibri" w:cs="Arial"/>
          <w:b/>
          <w:bCs/>
          <w:sz w:val="24"/>
          <w:szCs w:val="24"/>
        </w:rPr>
      </w:pPr>
      <w:r>
        <w:rPr>
          <w:rFonts w:ascii="Calibri" w:hAnsi="Calibri" w:cs="Arial"/>
          <w:b/>
          <w:bCs/>
          <w:sz w:val="24"/>
          <w:szCs w:val="24"/>
        </w:rPr>
        <w:t>C</w:t>
      </w:r>
      <w:r w:rsidR="005E3534" w:rsidRPr="00032AFA">
        <w:rPr>
          <w:rFonts w:ascii="Calibri" w:hAnsi="Calibri" w:cs="Arial"/>
          <w:b/>
          <w:bCs/>
          <w:sz w:val="24"/>
          <w:szCs w:val="24"/>
        </w:rPr>
        <w:t>onsolidate a set of assumptions for use in modelling</w:t>
      </w:r>
    </w:p>
    <w:p w14:paraId="4E5297ED" w14:textId="77777777" w:rsidR="005E3534" w:rsidRPr="00032AFA" w:rsidRDefault="005E3534" w:rsidP="000352BE">
      <w:pPr>
        <w:pStyle w:val="BodyText"/>
        <w:spacing w:line="276" w:lineRule="auto"/>
        <w:jc w:val="left"/>
        <w:rPr>
          <w:rFonts w:ascii="Calibri" w:hAnsi="Calibri" w:cs="Arial"/>
          <w:bCs/>
          <w:sz w:val="24"/>
          <w:szCs w:val="24"/>
        </w:rPr>
      </w:pPr>
    </w:p>
    <w:p w14:paraId="519B41DA" w14:textId="6698E227" w:rsidR="005E3534" w:rsidRPr="00032AFA" w:rsidRDefault="005E3534" w:rsidP="000352BE">
      <w:pPr>
        <w:pStyle w:val="BodyText"/>
        <w:spacing w:line="276" w:lineRule="auto"/>
        <w:jc w:val="left"/>
        <w:rPr>
          <w:rFonts w:ascii="Calibri" w:hAnsi="Calibri" w:cs="Arial"/>
          <w:bCs/>
          <w:sz w:val="24"/>
          <w:szCs w:val="24"/>
        </w:rPr>
      </w:pPr>
      <w:r w:rsidRPr="00032AFA">
        <w:rPr>
          <w:rFonts w:ascii="Calibri" w:hAnsi="Calibri" w:cs="Arial"/>
          <w:bCs/>
          <w:sz w:val="24"/>
          <w:szCs w:val="24"/>
        </w:rPr>
        <w:t>It is expected that the assumptions underpinning our net zero analysis for residential buildings will be used as a default</w:t>
      </w:r>
      <w:r w:rsidR="003751AB">
        <w:rPr>
          <w:rFonts w:ascii="Calibri" w:hAnsi="Calibri" w:cs="Arial"/>
          <w:bCs/>
          <w:sz w:val="24"/>
          <w:szCs w:val="24"/>
        </w:rPr>
        <w:t>. We will ensure that these are provided in a usable format</w:t>
      </w:r>
      <w:r w:rsidRPr="00032AFA">
        <w:rPr>
          <w:rFonts w:ascii="Calibri" w:hAnsi="Calibri" w:cs="Arial"/>
          <w:bCs/>
          <w:sz w:val="24"/>
          <w:szCs w:val="24"/>
        </w:rPr>
        <w:t>.</w:t>
      </w:r>
      <w:r w:rsidRPr="00032AFA">
        <w:rPr>
          <w:rStyle w:val="FootnoteReference"/>
          <w:rFonts w:ascii="Calibri" w:hAnsi="Calibri" w:cs="Arial"/>
          <w:bCs/>
          <w:sz w:val="24"/>
          <w:szCs w:val="24"/>
        </w:rPr>
        <w:footnoteReference w:id="3"/>
      </w:r>
      <w:r w:rsidRPr="00032AFA">
        <w:rPr>
          <w:rFonts w:ascii="Calibri" w:hAnsi="Calibri" w:cs="Arial"/>
          <w:bCs/>
          <w:sz w:val="24"/>
          <w:szCs w:val="24"/>
        </w:rPr>
        <w:t xml:space="preserve"> We are not anticipating that a full review of input assumptions will be necessary for this work. Rather the focus should be on targeted update</w:t>
      </w:r>
      <w:r w:rsidR="00140063" w:rsidRPr="00032AFA">
        <w:rPr>
          <w:rFonts w:ascii="Calibri" w:hAnsi="Calibri" w:cs="Arial"/>
          <w:bCs/>
          <w:sz w:val="24"/>
          <w:szCs w:val="24"/>
        </w:rPr>
        <w:t>s</w:t>
      </w:r>
      <w:r w:rsidRPr="00032AFA">
        <w:rPr>
          <w:rFonts w:ascii="Calibri" w:hAnsi="Calibri" w:cs="Arial"/>
          <w:bCs/>
          <w:sz w:val="24"/>
          <w:szCs w:val="24"/>
        </w:rPr>
        <w:t xml:space="preserve"> </w:t>
      </w:r>
      <w:r w:rsidR="00AA7182">
        <w:rPr>
          <w:rFonts w:ascii="Calibri" w:hAnsi="Calibri" w:cs="Arial"/>
          <w:bCs/>
          <w:sz w:val="24"/>
          <w:szCs w:val="24"/>
        </w:rPr>
        <w:t xml:space="preserve">to generate new assumptions where missing from the analysis for net </w:t>
      </w:r>
      <w:r w:rsidR="00AA7182">
        <w:rPr>
          <w:rFonts w:ascii="Calibri" w:hAnsi="Calibri" w:cs="Arial"/>
          <w:bCs/>
          <w:sz w:val="24"/>
          <w:szCs w:val="24"/>
        </w:rPr>
        <w:lastRenderedPageBreak/>
        <w:t xml:space="preserve">zero, and where necessary to make use of the best available evidence. </w:t>
      </w:r>
    </w:p>
    <w:p w14:paraId="4C3A3178" w14:textId="77777777" w:rsidR="0096059E" w:rsidRPr="00032AFA" w:rsidRDefault="0096059E" w:rsidP="000352BE">
      <w:pPr>
        <w:pStyle w:val="BodyText"/>
        <w:spacing w:line="276" w:lineRule="auto"/>
        <w:jc w:val="left"/>
        <w:rPr>
          <w:rFonts w:ascii="Calibri" w:hAnsi="Calibri" w:cs="Arial"/>
          <w:bCs/>
          <w:sz w:val="24"/>
          <w:szCs w:val="24"/>
        </w:rPr>
      </w:pPr>
    </w:p>
    <w:p w14:paraId="6F88AA4C" w14:textId="5ED1833E" w:rsidR="005E3534" w:rsidRPr="00032AFA" w:rsidRDefault="005E3534" w:rsidP="000352BE">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We anticipate that </w:t>
      </w:r>
      <w:r w:rsidR="008940BE">
        <w:rPr>
          <w:rFonts w:ascii="Calibri" w:hAnsi="Calibri" w:cs="Arial"/>
          <w:bCs/>
          <w:sz w:val="24"/>
          <w:szCs w:val="24"/>
        </w:rPr>
        <w:t xml:space="preserve">the successful bidder will need to </w:t>
      </w:r>
      <w:r w:rsidR="00AA7182">
        <w:rPr>
          <w:rFonts w:ascii="Calibri" w:hAnsi="Calibri" w:cs="Arial"/>
          <w:bCs/>
          <w:sz w:val="24"/>
          <w:szCs w:val="24"/>
        </w:rPr>
        <w:t>generate</w:t>
      </w:r>
      <w:r w:rsidR="008940BE">
        <w:rPr>
          <w:rFonts w:ascii="Calibri" w:hAnsi="Calibri" w:cs="Arial"/>
          <w:bCs/>
          <w:sz w:val="24"/>
          <w:szCs w:val="24"/>
        </w:rPr>
        <w:t xml:space="preserve"> </w:t>
      </w:r>
      <w:r w:rsidR="00AA7182">
        <w:rPr>
          <w:rFonts w:ascii="Calibri" w:hAnsi="Calibri" w:cs="Arial"/>
          <w:bCs/>
          <w:sz w:val="24"/>
          <w:szCs w:val="24"/>
        </w:rPr>
        <w:t xml:space="preserve">new or </w:t>
      </w:r>
      <w:r w:rsidRPr="00032AFA">
        <w:rPr>
          <w:rFonts w:ascii="Calibri" w:hAnsi="Calibri" w:cs="Arial"/>
          <w:bCs/>
          <w:sz w:val="24"/>
          <w:szCs w:val="24"/>
        </w:rPr>
        <w:t>update</w:t>
      </w:r>
      <w:r w:rsidR="00AA7182">
        <w:rPr>
          <w:rFonts w:ascii="Calibri" w:hAnsi="Calibri" w:cs="Arial"/>
          <w:bCs/>
          <w:sz w:val="24"/>
          <w:szCs w:val="24"/>
        </w:rPr>
        <w:t>d</w:t>
      </w:r>
      <w:r w:rsidRPr="00032AFA">
        <w:rPr>
          <w:rFonts w:ascii="Calibri" w:hAnsi="Calibri" w:cs="Arial"/>
          <w:bCs/>
          <w:sz w:val="24"/>
          <w:szCs w:val="24"/>
        </w:rPr>
        <w:t xml:space="preserve"> assumptions </w:t>
      </w:r>
      <w:r w:rsidR="008940BE">
        <w:rPr>
          <w:rFonts w:ascii="Calibri" w:hAnsi="Calibri" w:cs="Arial"/>
          <w:bCs/>
          <w:sz w:val="24"/>
          <w:szCs w:val="24"/>
        </w:rPr>
        <w:t>in the following areas</w:t>
      </w:r>
      <w:r w:rsidRPr="00032AFA">
        <w:rPr>
          <w:rFonts w:ascii="Calibri" w:hAnsi="Calibri" w:cs="Arial"/>
          <w:bCs/>
          <w:sz w:val="24"/>
          <w:szCs w:val="24"/>
        </w:rPr>
        <w:t>:</w:t>
      </w:r>
    </w:p>
    <w:p w14:paraId="68FA206A" w14:textId="77777777" w:rsidR="000E5228" w:rsidRPr="00032AFA" w:rsidRDefault="000E5228" w:rsidP="000352BE">
      <w:pPr>
        <w:pStyle w:val="BodyText"/>
        <w:spacing w:line="276" w:lineRule="auto"/>
        <w:jc w:val="left"/>
        <w:rPr>
          <w:rFonts w:ascii="Calibri" w:hAnsi="Calibri" w:cs="Arial"/>
          <w:bCs/>
          <w:sz w:val="24"/>
          <w:szCs w:val="24"/>
        </w:rPr>
      </w:pPr>
    </w:p>
    <w:p w14:paraId="328BE4EE" w14:textId="2FC8614A" w:rsidR="000E5228" w:rsidRPr="00032AFA" w:rsidRDefault="00876675" w:rsidP="00FA116F">
      <w:pPr>
        <w:pStyle w:val="BodyText"/>
        <w:numPr>
          <w:ilvl w:val="0"/>
          <w:numId w:val="47"/>
        </w:numPr>
        <w:spacing w:line="276" w:lineRule="auto"/>
        <w:jc w:val="left"/>
        <w:rPr>
          <w:rFonts w:ascii="Calibri" w:hAnsi="Calibri" w:cs="Arial"/>
          <w:b/>
          <w:bCs/>
          <w:sz w:val="24"/>
          <w:szCs w:val="24"/>
        </w:rPr>
      </w:pPr>
      <w:r w:rsidRPr="003C1AD6">
        <w:rPr>
          <w:rFonts w:ascii="Calibri" w:hAnsi="Calibri" w:cs="Arial"/>
          <w:bCs/>
          <w:i/>
          <w:sz w:val="24"/>
          <w:szCs w:val="24"/>
        </w:rPr>
        <w:t>Deployment rates</w:t>
      </w:r>
      <w:r w:rsidR="000E5228" w:rsidRPr="003C1AD6">
        <w:rPr>
          <w:rFonts w:ascii="Calibri" w:hAnsi="Calibri" w:cs="Arial"/>
          <w:bCs/>
          <w:i/>
          <w:sz w:val="24"/>
          <w:szCs w:val="24"/>
        </w:rPr>
        <w:t xml:space="preserve"> </w:t>
      </w:r>
      <w:r w:rsidRPr="003C1AD6">
        <w:rPr>
          <w:rFonts w:ascii="Calibri" w:hAnsi="Calibri" w:cs="Arial"/>
          <w:bCs/>
          <w:i/>
          <w:sz w:val="24"/>
          <w:szCs w:val="24"/>
        </w:rPr>
        <w:t>and supply chains</w:t>
      </w:r>
      <w:r w:rsidRPr="00032AFA">
        <w:rPr>
          <w:rFonts w:ascii="Calibri" w:hAnsi="Calibri" w:cs="Arial"/>
          <w:b/>
          <w:bCs/>
          <w:sz w:val="24"/>
          <w:szCs w:val="24"/>
        </w:rPr>
        <w:t xml:space="preserve"> </w:t>
      </w:r>
      <w:r w:rsidR="000E5228" w:rsidRPr="00032AFA">
        <w:rPr>
          <w:rFonts w:ascii="Calibri" w:hAnsi="Calibri" w:cs="Arial"/>
          <w:b/>
          <w:bCs/>
          <w:sz w:val="24"/>
          <w:szCs w:val="24"/>
        </w:rPr>
        <w:t xml:space="preserve">– </w:t>
      </w:r>
      <w:r w:rsidR="000E5228" w:rsidRPr="00032AFA">
        <w:rPr>
          <w:rFonts w:ascii="Calibri" w:hAnsi="Calibri" w:cs="Arial"/>
          <w:bCs/>
          <w:sz w:val="24"/>
          <w:szCs w:val="24"/>
        </w:rPr>
        <w:t xml:space="preserve">The focus of this work will be on developing trajectories out to the </w:t>
      </w:r>
      <w:r w:rsidR="003C5965">
        <w:rPr>
          <w:rFonts w:ascii="Calibri" w:hAnsi="Calibri" w:cs="Arial"/>
          <w:bCs/>
          <w:sz w:val="24"/>
          <w:szCs w:val="24"/>
        </w:rPr>
        <w:t>s</w:t>
      </w:r>
      <w:r w:rsidR="008940BE">
        <w:rPr>
          <w:rFonts w:ascii="Calibri" w:hAnsi="Calibri" w:cs="Arial"/>
          <w:bCs/>
          <w:sz w:val="24"/>
          <w:szCs w:val="24"/>
        </w:rPr>
        <w:t xml:space="preserve">ixth </w:t>
      </w:r>
      <w:r w:rsidR="003C5965">
        <w:rPr>
          <w:rFonts w:ascii="Calibri" w:hAnsi="Calibri" w:cs="Arial"/>
          <w:bCs/>
          <w:sz w:val="24"/>
          <w:szCs w:val="24"/>
        </w:rPr>
        <w:t>c</w:t>
      </w:r>
      <w:r w:rsidR="008940BE">
        <w:rPr>
          <w:rFonts w:ascii="Calibri" w:hAnsi="Calibri" w:cs="Arial"/>
          <w:bCs/>
          <w:sz w:val="24"/>
          <w:szCs w:val="24"/>
        </w:rPr>
        <w:t xml:space="preserve">arbon </w:t>
      </w:r>
      <w:r w:rsidR="003C5965">
        <w:rPr>
          <w:rFonts w:ascii="Calibri" w:hAnsi="Calibri" w:cs="Arial"/>
          <w:bCs/>
          <w:sz w:val="24"/>
          <w:szCs w:val="24"/>
        </w:rPr>
        <w:t>b</w:t>
      </w:r>
      <w:r w:rsidR="008940BE">
        <w:rPr>
          <w:rFonts w:ascii="Calibri" w:hAnsi="Calibri" w:cs="Arial"/>
          <w:bCs/>
          <w:sz w:val="24"/>
          <w:szCs w:val="24"/>
        </w:rPr>
        <w:t>udget</w:t>
      </w:r>
      <w:r w:rsidR="000E5228" w:rsidRPr="00032AFA">
        <w:rPr>
          <w:rFonts w:ascii="Calibri" w:hAnsi="Calibri" w:cs="Arial"/>
          <w:bCs/>
          <w:sz w:val="24"/>
          <w:szCs w:val="24"/>
        </w:rPr>
        <w:t xml:space="preserve"> </w:t>
      </w:r>
      <w:r w:rsidR="003C5965">
        <w:rPr>
          <w:rFonts w:ascii="Calibri" w:hAnsi="Calibri" w:cs="Arial"/>
          <w:bCs/>
          <w:sz w:val="24"/>
          <w:szCs w:val="24"/>
        </w:rPr>
        <w:t xml:space="preserve">period (2033-37) </w:t>
      </w:r>
      <w:r w:rsidR="000E5228" w:rsidRPr="00032AFA">
        <w:rPr>
          <w:rFonts w:ascii="Calibri" w:hAnsi="Calibri" w:cs="Arial"/>
          <w:bCs/>
          <w:sz w:val="24"/>
          <w:szCs w:val="24"/>
        </w:rPr>
        <w:t>and beyond</w:t>
      </w:r>
      <w:r w:rsidR="003C5965">
        <w:rPr>
          <w:rFonts w:ascii="Calibri" w:hAnsi="Calibri" w:cs="Arial"/>
          <w:bCs/>
          <w:sz w:val="24"/>
          <w:szCs w:val="24"/>
        </w:rPr>
        <w:t xml:space="preserve"> (i.e. to 20</w:t>
      </w:r>
      <w:r w:rsidR="00301516">
        <w:rPr>
          <w:rFonts w:ascii="Calibri" w:hAnsi="Calibri" w:cs="Arial"/>
          <w:bCs/>
          <w:sz w:val="24"/>
          <w:szCs w:val="24"/>
        </w:rPr>
        <w:t>6</w:t>
      </w:r>
      <w:r w:rsidR="003C5965">
        <w:rPr>
          <w:rFonts w:ascii="Calibri" w:hAnsi="Calibri" w:cs="Arial"/>
          <w:bCs/>
          <w:sz w:val="24"/>
          <w:szCs w:val="24"/>
        </w:rPr>
        <w:t>0)</w:t>
      </w:r>
      <w:r w:rsidR="000E5228" w:rsidRPr="00032AFA">
        <w:rPr>
          <w:rFonts w:ascii="Calibri" w:hAnsi="Calibri" w:cs="Arial"/>
          <w:bCs/>
          <w:sz w:val="24"/>
          <w:szCs w:val="24"/>
        </w:rPr>
        <w:t xml:space="preserve">. In order to do so it will be necessary to gather evidence and formulate assumptions </w:t>
      </w:r>
      <w:r w:rsidR="00AA7182">
        <w:rPr>
          <w:rFonts w:ascii="Calibri" w:hAnsi="Calibri" w:cs="Arial"/>
          <w:bCs/>
          <w:sz w:val="24"/>
          <w:szCs w:val="24"/>
        </w:rPr>
        <w:t>which influence these trajectories such as</w:t>
      </w:r>
      <w:r w:rsidR="000E5228" w:rsidRPr="00032AFA">
        <w:rPr>
          <w:rFonts w:ascii="Calibri" w:hAnsi="Calibri" w:cs="Arial"/>
          <w:bCs/>
          <w:sz w:val="24"/>
          <w:szCs w:val="24"/>
        </w:rPr>
        <w:t xml:space="preserve"> </w:t>
      </w:r>
      <w:r w:rsidR="00337E57">
        <w:rPr>
          <w:rFonts w:ascii="Calibri" w:hAnsi="Calibri" w:cs="Arial"/>
          <w:bCs/>
          <w:sz w:val="24"/>
          <w:szCs w:val="24"/>
        </w:rPr>
        <w:t>innovation</w:t>
      </w:r>
      <w:r w:rsidRPr="00032AFA">
        <w:rPr>
          <w:rFonts w:ascii="Calibri" w:hAnsi="Calibri" w:cs="Arial"/>
          <w:bCs/>
          <w:sz w:val="24"/>
          <w:szCs w:val="24"/>
        </w:rPr>
        <w:t xml:space="preserve">, </w:t>
      </w:r>
      <w:r w:rsidR="000E5228" w:rsidRPr="00032AFA">
        <w:rPr>
          <w:rFonts w:ascii="Calibri" w:hAnsi="Calibri" w:cs="Arial"/>
          <w:bCs/>
          <w:sz w:val="24"/>
          <w:szCs w:val="24"/>
        </w:rPr>
        <w:t xml:space="preserve">supply chain capacity and growth rates. This will need to take into account both supply of technologies, and the capability of the installer base to cope with demand. </w:t>
      </w:r>
      <w:r w:rsidR="00337E57" w:rsidRPr="00B573BD">
        <w:rPr>
          <w:rFonts w:ascii="Calibri" w:hAnsi="Calibri" w:cs="Arial"/>
          <w:bCs/>
          <w:sz w:val="24"/>
          <w:szCs w:val="24"/>
        </w:rPr>
        <w:t>As a key input to the scenarios, bidders should set out how they propose to go about evidence gathering for these assumptions</w:t>
      </w:r>
      <w:r w:rsidR="00337E57" w:rsidRPr="00B573BD">
        <w:rPr>
          <w:rFonts w:ascii="Calibri" w:hAnsi="Calibri" w:cs="Arial"/>
          <w:bCs/>
        </w:rPr>
        <w:t>.</w:t>
      </w:r>
      <w:r w:rsidR="00F75EDB">
        <w:rPr>
          <w:rStyle w:val="FootnoteReference"/>
          <w:rFonts w:ascii="Calibri" w:hAnsi="Calibri" w:cs="Arial"/>
          <w:b/>
          <w:bCs/>
          <w:sz w:val="24"/>
          <w:szCs w:val="24"/>
        </w:rPr>
        <w:footnoteReference w:id="4"/>
      </w:r>
    </w:p>
    <w:p w14:paraId="41D39B25" w14:textId="77777777" w:rsidR="0096059E" w:rsidRPr="00032AFA" w:rsidRDefault="0096059E" w:rsidP="000352BE">
      <w:pPr>
        <w:pStyle w:val="BodyText"/>
        <w:spacing w:line="276" w:lineRule="auto"/>
        <w:jc w:val="left"/>
        <w:rPr>
          <w:rFonts w:ascii="Calibri" w:hAnsi="Calibri" w:cs="Arial"/>
          <w:bCs/>
          <w:sz w:val="24"/>
          <w:szCs w:val="24"/>
        </w:rPr>
      </w:pPr>
    </w:p>
    <w:p w14:paraId="16C28A0F" w14:textId="6234ABB6" w:rsidR="00AA7182" w:rsidRPr="00032AFA" w:rsidRDefault="00AA7182" w:rsidP="00FA116F">
      <w:pPr>
        <w:pStyle w:val="BodyText"/>
        <w:numPr>
          <w:ilvl w:val="0"/>
          <w:numId w:val="47"/>
        </w:numPr>
        <w:spacing w:line="276" w:lineRule="auto"/>
        <w:jc w:val="left"/>
        <w:rPr>
          <w:rFonts w:ascii="Calibri" w:hAnsi="Calibri" w:cs="Arial"/>
          <w:sz w:val="24"/>
          <w:szCs w:val="24"/>
        </w:rPr>
      </w:pPr>
      <w:r w:rsidRPr="003C1AD6">
        <w:rPr>
          <w:rFonts w:ascii="Calibri" w:hAnsi="Calibri" w:cs="Arial"/>
          <w:i/>
          <w:sz w:val="24"/>
          <w:szCs w:val="24"/>
        </w:rPr>
        <w:t>Operational and behavioural components</w:t>
      </w:r>
      <w:r w:rsidRPr="00032AFA">
        <w:rPr>
          <w:rFonts w:ascii="Calibri" w:hAnsi="Calibri" w:cs="Arial"/>
          <w:b/>
          <w:sz w:val="24"/>
          <w:szCs w:val="24"/>
        </w:rPr>
        <w:t xml:space="preserve"> </w:t>
      </w:r>
      <w:r w:rsidRPr="00032AFA">
        <w:rPr>
          <w:rFonts w:ascii="Calibri" w:hAnsi="Calibri" w:cs="Arial"/>
          <w:sz w:val="24"/>
          <w:szCs w:val="24"/>
        </w:rPr>
        <w:t>– In addition to the core measures</w:t>
      </w:r>
      <w:r>
        <w:rPr>
          <w:rFonts w:ascii="Calibri" w:hAnsi="Calibri" w:cs="Arial"/>
          <w:sz w:val="24"/>
          <w:szCs w:val="24"/>
        </w:rPr>
        <w:t xml:space="preserve"> modelled for net zero</w:t>
      </w:r>
      <w:r w:rsidR="00191FBC">
        <w:rPr>
          <w:rFonts w:ascii="Calibri" w:hAnsi="Calibri" w:cs="Arial"/>
          <w:sz w:val="24"/>
          <w:szCs w:val="24"/>
        </w:rPr>
        <w:t xml:space="preserve"> (i.e. fabric efficiency measures and low-carbon heating technologies)</w:t>
      </w:r>
      <w:r w:rsidRPr="00032AFA">
        <w:rPr>
          <w:rFonts w:ascii="Calibri" w:hAnsi="Calibri" w:cs="Arial"/>
          <w:sz w:val="24"/>
          <w:szCs w:val="24"/>
        </w:rPr>
        <w:t xml:space="preserve">, </w:t>
      </w:r>
      <w:r w:rsidR="00191FBC">
        <w:rPr>
          <w:rFonts w:ascii="Calibri" w:hAnsi="Calibri" w:cs="Arial"/>
          <w:sz w:val="24"/>
          <w:szCs w:val="24"/>
        </w:rPr>
        <w:t>pathways should</w:t>
      </w:r>
      <w:r w:rsidRPr="00032AFA">
        <w:rPr>
          <w:rFonts w:ascii="Calibri" w:hAnsi="Calibri" w:cs="Arial"/>
          <w:sz w:val="24"/>
          <w:szCs w:val="24"/>
        </w:rPr>
        <w:t xml:space="preserve"> include a suite of complementary actions that could be taken to improve efficiency and drive down emissions. These include:</w:t>
      </w:r>
    </w:p>
    <w:p w14:paraId="403721F6" w14:textId="3ED2E27C" w:rsidR="00AA7182" w:rsidRPr="00032AFA" w:rsidRDefault="00AA7182" w:rsidP="00AA7182">
      <w:pPr>
        <w:pStyle w:val="BodyText"/>
        <w:numPr>
          <w:ilvl w:val="0"/>
          <w:numId w:val="28"/>
        </w:numPr>
        <w:spacing w:line="276" w:lineRule="auto"/>
        <w:jc w:val="left"/>
        <w:rPr>
          <w:rFonts w:ascii="Calibri" w:hAnsi="Calibri" w:cs="Arial"/>
          <w:sz w:val="24"/>
          <w:szCs w:val="24"/>
        </w:rPr>
      </w:pPr>
      <w:r w:rsidRPr="00032AFA">
        <w:rPr>
          <w:rFonts w:ascii="Calibri" w:hAnsi="Calibri" w:cs="Arial"/>
          <w:sz w:val="24"/>
          <w:szCs w:val="24"/>
        </w:rPr>
        <w:t>Heating controls: In our analysis for the 5</w:t>
      </w:r>
      <w:r w:rsidRPr="00032AFA">
        <w:rPr>
          <w:rFonts w:ascii="Calibri" w:hAnsi="Calibri" w:cs="Arial"/>
          <w:sz w:val="24"/>
          <w:szCs w:val="24"/>
          <w:vertAlign w:val="superscript"/>
        </w:rPr>
        <w:t>th</w:t>
      </w:r>
      <w:r w:rsidRPr="00032AFA">
        <w:rPr>
          <w:rFonts w:ascii="Calibri" w:hAnsi="Calibri" w:cs="Arial"/>
          <w:sz w:val="24"/>
          <w:szCs w:val="24"/>
        </w:rPr>
        <w:t xml:space="preserve"> carbon budget we included energy and carbon savings associated with heating controls, including thermostats, timer controls and thermostatic radiator valves.</w:t>
      </w:r>
      <w:r w:rsidRPr="00032AFA">
        <w:rPr>
          <w:rStyle w:val="FootnoteReference"/>
          <w:rFonts w:ascii="Calibri" w:hAnsi="Calibri" w:cs="Arial"/>
          <w:sz w:val="24"/>
          <w:szCs w:val="24"/>
        </w:rPr>
        <w:footnoteReference w:id="5"/>
      </w:r>
      <w:r w:rsidRPr="00032AFA">
        <w:rPr>
          <w:rFonts w:ascii="Calibri" w:hAnsi="Calibri" w:cs="Arial"/>
          <w:sz w:val="24"/>
          <w:szCs w:val="24"/>
        </w:rPr>
        <w:t xml:space="preserve"> We would like to represent these in our measure mix for this modelling.</w:t>
      </w:r>
    </w:p>
    <w:p w14:paraId="1D35ECEF" w14:textId="77777777" w:rsidR="00AA7182" w:rsidRDefault="00AA7182" w:rsidP="00AA7182">
      <w:pPr>
        <w:pStyle w:val="BodyText"/>
        <w:numPr>
          <w:ilvl w:val="0"/>
          <w:numId w:val="28"/>
        </w:numPr>
        <w:spacing w:line="276" w:lineRule="auto"/>
        <w:jc w:val="left"/>
        <w:rPr>
          <w:rFonts w:ascii="Calibri" w:hAnsi="Calibri" w:cs="Arial"/>
          <w:sz w:val="24"/>
          <w:szCs w:val="24"/>
        </w:rPr>
      </w:pPr>
      <w:r w:rsidRPr="00032AFA">
        <w:rPr>
          <w:rFonts w:ascii="Calibri" w:hAnsi="Calibri" w:cs="Arial"/>
          <w:sz w:val="24"/>
          <w:szCs w:val="24"/>
        </w:rPr>
        <w:lastRenderedPageBreak/>
        <w:t>Behavioural components: In our 5</w:t>
      </w:r>
      <w:r w:rsidRPr="00032AFA">
        <w:rPr>
          <w:rFonts w:ascii="Calibri" w:hAnsi="Calibri" w:cs="Arial"/>
          <w:sz w:val="24"/>
          <w:szCs w:val="24"/>
          <w:vertAlign w:val="superscript"/>
        </w:rPr>
        <w:t>th</w:t>
      </w:r>
      <w:r w:rsidRPr="00032AFA">
        <w:rPr>
          <w:rFonts w:ascii="Calibri" w:hAnsi="Calibri" w:cs="Arial"/>
          <w:sz w:val="24"/>
          <w:szCs w:val="24"/>
        </w:rPr>
        <w:t xml:space="preserve"> carbon budget scenarios we included a 1 degree decrease in thermostat temperatures as a behavioural measure. In the net zero analysis the energy efficiency assumptions were based on ‘informed use’, including reasonable thermostat set temperatures as a core assumption. We would be interested in being able to separate out the effects of lower temperature set points in this modelling to enable us to construct scenarios which differ in the level of behaviour change assumed.   </w:t>
      </w:r>
    </w:p>
    <w:p w14:paraId="3B597634" w14:textId="77777777" w:rsidR="00B17951" w:rsidRDefault="00B17951" w:rsidP="000E5228">
      <w:pPr>
        <w:pStyle w:val="BodyText"/>
        <w:spacing w:line="276" w:lineRule="auto"/>
        <w:jc w:val="left"/>
        <w:rPr>
          <w:rFonts w:ascii="Calibri" w:hAnsi="Calibri" w:cs="Arial"/>
          <w:bCs/>
          <w:i/>
          <w:sz w:val="24"/>
          <w:szCs w:val="24"/>
        </w:rPr>
      </w:pPr>
    </w:p>
    <w:p w14:paraId="64A2D843" w14:textId="2AE86185" w:rsidR="00123658" w:rsidRDefault="00123658" w:rsidP="00123658">
      <w:pPr>
        <w:pStyle w:val="BodyText"/>
        <w:spacing w:line="276" w:lineRule="auto"/>
        <w:jc w:val="left"/>
        <w:rPr>
          <w:rFonts w:ascii="Calibri" w:hAnsi="Calibri" w:cs="Arial"/>
          <w:bCs/>
          <w:i/>
          <w:sz w:val="24"/>
          <w:szCs w:val="24"/>
        </w:rPr>
      </w:pPr>
      <w:r>
        <w:rPr>
          <w:rFonts w:ascii="Calibri" w:hAnsi="Calibri" w:cs="Arial"/>
          <w:bCs/>
          <w:sz w:val="24"/>
          <w:szCs w:val="24"/>
        </w:rPr>
        <w:t xml:space="preserve">Updates to assumptions by the successful bidder in the following areas would be desirable: </w:t>
      </w:r>
    </w:p>
    <w:p w14:paraId="55ACE38F" w14:textId="77777777" w:rsidR="00123658" w:rsidRDefault="00123658" w:rsidP="000E5228">
      <w:pPr>
        <w:pStyle w:val="BodyText"/>
        <w:spacing w:line="276" w:lineRule="auto"/>
        <w:jc w:val="left"/>
        <w:rPr>
          <w:rFonts w:ascii="Calibri" w:hAnsi="Calibri" w:cs="Arial"/>
          <w:bCs/>
          <w:i/>
          <w:sz w:val="24"/>
          <w:szCs w:val="24"/>
        </w:rPr>
      </w:pPr>
    </w:p>
    <w:p w14:paraId="5AD7E350" w14:textId="5021A9C5" w:rsidR="008A6AE3" w:rsidRDefault="00B17951" w:rsidP="00FA116F">
      <w:pPr>
        <w:pStyle w:val="BodyText"/>
        <w:numPr>
          <w:ilvl w:val="0"/>
          <w:numId w:val="48"/>
        </w:numPr>
        <w:spacing w:line="276" w:lineRule="auto"/>
        <w:jc w:val="left"/>
        <w:rPr>
          <w:rFonts w:ascii="Calibri" w:hAnsi="Calibri" w:cs="Arial"/>
          <w:i/>
          <w:sz w:val="24"/>
          <w:szCs w:val="24"/>
        </w:rPr>
      </w:pPr>
      <w:r w:rsidRPr="00F23BC9">
        <w:rPr>
          <w:rFonts w:ascii="Calibri" w:hAnsi="Calibri" w:cs="Arial"/>
          <w:i/>
          <w:sz w:val="24"/>
          <w:szCs w:val="24"/>
        </w:rPr>
        <w:t>Space constraints</w:t>
      </w:r>
      <w:r w:rsidRPr="00F23BC9">
        <w:rPr>
          <w:rFonts w:ascii="Calibri" w:hAnsi="Calibri" w:cs="Arial"/>
          <w:b/>
          <w:sz w:val="24"/>
          <w:szCs w:val="24"/>
        </w:rPr>
        <w:t xml:space="preserve"> </w:t>
      </w:r>
      <w:r w:rsidRPr="00F23BC9">
        <w:rPr>
          <w:rFonts w:ascii="Calibri" w:hAnsi="Calibri" w:cs="Arial"/>
          <w:sz w:val="24"/>
          <w:szCs w:val="24"/>
        </w:rPr>
        <w:t>– For our net zero analysis, we examined internal space constraints as a key barrier to the deployment of several low carbon heating technologies and enabling technologies. Further work to</w:t>
      </w:r>
      <w:r w:rsidR="008225E4">
        <w:rPr>
          <w:rFonts w:ascii="Calibri" w:hAnsi="Calibri" w:cs="Arial"/>
          <w:sz w:val="24"/>
          <w:szCs w:val="24"/>
        </w:rPr>
        <w:t xml:space="preserve"> improve the </w:t>
      </w:r>
      <w:r w:rsidRPr="00F23BC9">
        <w:rPr>
          <w:rFonts w:ascii="Calibri" w:hAnsi="Calibri" w:cs="Arial"/>
          <w:sz w:val="24"/>
          <w:szCs w:val="24"/>
        </w:rPr>
        <w:t>characteris</w:t>
      </w:r>
      <w:r w:rsidR="008225E4">
        <w:rPr>
          <w:rFonts w:ascii="Calibri" w:hAnsi="Calibri" w:cs="Arial"/>
          <w:sz w:val="24"/>
          <w:szCs w:val="24"/>
        </w:rPr>
        <w:t xml:space="preserve">ation </w:t>
      </w:r>
      <w:r w:rsidR="008225E4">
        <w:rPr>
          <w:rFonts w:ascii="Calibri" w:hAnsi="Calibri" w:cs="Arial"/>
          <w:sz w:val="24"/>
          <w:szCs w:val="24"/>
        </w:rPr>
        <w:lastRenderedPageBreak/>
        <w:t>of</w:t>
      </w:r>
      <w:r w:rsidRPr="00F23BC9">
        <w:rPr>
          <w:rFonts w:ascii="Calibri" w:hAnsi="Calibri" w:cs="Arial"/>
          <w:sz w:val="24"/>
          <w:szCs w:val="24"/>
        </w:rPr>
        <w:t xml:space="preserve"> space constraints (including external) as a barrier to heat decarbonisation would be welcome.</w:t>
      </w:r>
    </w:p>
    <w:p w14:paraId="051CC25F" w14:textId="77777777" w:rsidR="00B17951" w:rsidRDefault="00B17951" w:rsidP="000E5228">
      <w:pPr>
        <w:pStyle w:val="BodyText"/>
        <w:spacing w:line="276" w:lineRule="auto"/>
        <w:jc w:val="left"/>
        <w:rPr>
          <w:rFonts w:ascii="Calibri" w:hAnsi="Calibri" w:cs="Arial"/>
          <w:i/>
          <w:sz w:val="24"/>
          <w:szCs w:val="24"/>
        </w:rPr>
      </w:pPr>
    </w:p>
    <w:p w14:paraId="27385C84" w14:textId="4D976F36" w:rsidR="008A6AE3" w:rsidRDefault="00BE045E" w:rsidP="00FA116F">
      <w:pPr>
        <w:pStyle w:val="BodyText"/>
        <w:numPr>
          <w:ilvl w:val="0"/>
          <w:numId w:val="48"/>
        </w:numPr>
        <w:spacing w:line="276" w:lineRule="auto"/>
        <w:jc w:val="left"/>
        <w:rPr>
          <w:rFonts w:ascii="Calibri" w:hAnsi="Calibri" w:cs="Arial"/>
          <w:sz w:val="24"/>
          <w:szCs w:val="24"/>
        </w:rPr>
      </w:pPr>
      <w:r>
        <w:rPr>
          <w:rFonts w:ascii="Calibri" w:hAnsi="Calibri" w:cs="Arial"/>
          <w:i/>
          <w:sz w:val="24"/>
          <w:szCs w:val="24"/>
        </w:rPr>
        <w:t>Local/spatial infrastructure</w:t>
      </w:r>
      <w:r w:rsidR="008A6AE3">
        <w:rPr>
          <w:rFonts w:ascii="Calibri" w:hAnsi="Calibri" w:cs="Arial"/>
          <w:i/>
          <w:sz w:val="24"/>
          <w:szCs w:val="24"/>
        </w:rPr>
        <w:t xml:space="preserve">– </w:t>
      </w:r>
      <w:r w:rsidR="00AA7182">
        <w:rPr>
          <w:rFonts w:ascii="Calibri" w:hAnsi="Calibri" w:cs="Arial"/>
          <w:sz w:val="24"/>
          <w:szCs w:val="24"/>
        </w:rPr>
        <w:t>Where</w:t>
      </w:r>
      <w:r w:rsidR="008A6AE3">
        <w:rPr>
          <w:rFonts w:ascii="Calibri" w:hAnsi="Calibri" w:cs="Arial"/>
          <w:sz w:val="24"/>
          <w:szCs w:val="24"/>
        </w:rPr>
        <w:t xml:space="preserve"> possible in the time available, we are interested in representing </w:t>
      </w:r>
      <w:r>
        <w:rPr>
          <w:rFonts w:ascii="Calibri" w:hAnsi="Calibri" w:cs="Arial"/>
          <w:sz w:val="24"/>
          <w:szCs w:val="24"/>
        </w:rPr>
        <w:t xml:space="preserve">electricity </w:t>
      </w:r>
      <w:r w:rsidR="008A6AE3">
        <w:rPr>
          <w:rFonts w:ascii="Calibri" w:hAnsi="Calibri" w:cs="Arial"/>
          <w:sz w:val="24"/>
          <w:szCs w:val="24"/>
        </w:rPr>
        <w:t xml:space="preserve">network constraints in the model such that they can be used to help inform and influence decarbonisation decisions. We are aware of the data issues in this area and </w:t>
      </w:r>
      <w:r w:rsidR="00AA7182">
        <w:rPr>
          <w:rFonts w:ascii="Calibri" w:hAnsi="Calibri" w:cs="Arial"/>
          <w:sz w:val="24"/>
          <w:szCs w:val="24"/>
        </w:rPr>
        <w:t xml:space="preserve">welcome </w:t>
      </w:r>
      <w:r w:rsidR="008A6AE3">
        <w:rPr>
          <w:rFonts w:ascii="Calibri" w:hAnsi="Calibri" w:cs="Arial"/>
          <w:sz w:val="24"/>
          <w:szCs w:val="24"/>
        </w:rPr>
        <w:t xml:space="preserve">thoughts on whether there are any </w:t>
      </w:r>
      <w:r w:rsidR="00191FBC">
        <w:rPr>
          <w:rFonts w:ascii="Calibri" w:hAnsi="Calibri" w:cs="Arial"/>
          <w:sz w:val="24"/>
          <w:szCs w:val="24"/>
        </w:rPr>
        <w:t xml:space="preserve">practical </w:t>
      </w:r>
      <w:r w:rsidR="008A6AE3">
        <w:rPr>
          <w:rFonts w:ascii="Calibri" w:hAnsi="Calibri" w:cs="Arial"/>
          <w:sz w:val="24"/>
          <w:szCs w:val="24"/>
        </w:rPr>
        <w:t xml:space="preserve">approaches that could be taken to create </w:t>
      </w:r>
      <w:r w:rsidR="00191FBC">
        <w:rPr>
          <w:rFonts w:ascii="Calibri" w:hAnsi="Calibri" w:cs="Arial"/>
          <w:sz w:val="24"/>
          <w:szCs w:val="24"/>
        </w:rPr>
        <w:t xml:space="preserve">workable </w:t>
      </w:r>
      <w:r w:rsidR="008A6AE3">
        <w:rPr>
          <w:rFonts w:ascii="Calibri" w:hAnsi="Calibri" w:cs="Arial"/>
          <w:sz w:val="24"/>
          <w:szCs w:val="24"/>
        </w:rPr>
        <w:t xml:space="preserve">assumptions. </w:t>
      </w:r>
      <w:r w:rsidR="0003538C">
        <w:rPr>
          <w:rFonts w:ascii="Calibri" w:hAnsi="Calibri" w:cs="Arial"/>
          <w:sz w:val="24"/>
          <w:szCs w:val="24"/>
        </w:rPr>
        <w:t>T</w:t>
      </w:r>
      <w:r w:rsidR="00430DC1">
        <w:rPr>
          <w:rFonts w:ascii="Calibri" w:hAnsi="Calibri" w:cs="Arial"/>
          <w:sz w:val="24"/>
          <w:szCs w:val="24"/>
        </w:rPr>
        <w:t>here are a range of other infrastructure considerations which have potential to add value to the modelling</w:t>
      </w:r>
      <w:r w:rsidR="00191FBC">
        <w:rPr>
          <w:rFonts w:ascii="Calibri" w:hAnsi="Calibri" w:cs="Arial"/>
          <w:sz w:val="24"/>
          <w:szCs w:val="24"/>
        </w:rPr>
        <w:t xml:space="preserve"> and </w:t>
      </w:r>
      <w:r w:rsidR="0003538C">
        <w:rPr>
          <w:rFonts w:ascii="Calibri" w:hAnsi="Calibri" w:cs="Arial"/>
          <w:sz w:val="24"/>
          <w:szCs w:val="24"/>
        </w:rPr>
        <w:t>we</w:t>
      </w:r>
      <w:r w:rsidR="00430DC1">
        <w:rPr>
          <w:rFonts w:ascii="Calibri" w:hAnsi="Calibri" w:cs="Arial"/>
          <w:sz w:val="24"/>
          <w:szCs w:val="24"/>
        </w:rPr>
        <w:t xml:space="preserve"> welcome proposals on </w:t>
      </w:r>
      <w:r w:rsidR="00780CD5">
        <w:rPr>
          <w:rFonts w:ascii="Calibri" w:hAnsi="Calibri" w:cs="Arial"/>
          <w:sz w:val="24"/>
          <w:szCs w:val="24"/>
        </w:rPr>
        <w:t xml:space="preserve">any </w:t>
      </w:r>
      <w:r w:rsidR="0003538C">
        <w:rPr>
          <w:rFonts w:ascii="Calibri" w:hAnsi="Calibri" w:cs="Arial"/>
          <w:sz w:val="24"/>
          <w:szCs w:val="24"/>
        </w:rPr>
        <w:t>other items</w:t>
      </w:r>
      <w:r w:rsidR="00780CD5">
        <w:rPr>
          <w:rFonts w:ascii="Calibri" w:hAnsi="Calibri" w:cs="Arial"/>
          <w:sz w:val="24"/>
          <w:szCs w:val="24"/>
        </w:rPr>
        <w:t xml:space="preserve"> that</w:t>
      </w:r>
      <w:r w:rsidR="00430DC1">
        <w:rPr>
          <w:rFonts w:ascii="Calibri" w:hAnsi="Calibri" w:cs="Arial"/>
          <w:sz w:val="24"/>
          <w:szCs w:val="24"/>
        </w:rPr>
        <w:t xml:space="preserve"> could helpfully be included.</w:t>
      </w:r>
      <w:r w:rsidR="00430DC1">
        <w:rPr>
          <w:rStyle w:val="FootnoteReference"/>
          <w:rFonts w:ascii="Calibri" w:hAnsi="Calibri" w:cs="Arial"/>
          <w:sz w:val="24"/>
          <w:szCs w:val="24"/>
        </w:rPr>
        <w:footnoteReference w:id="6"/>
      </w:r>
      <w:r w:rsidR="00430DC1">
        <w:rPr>
          <w:rFonts w:ascii="Calibri" w:hAnsi="Calibri" w:cs="Arial"/>
          <w:sz w:val="24"/>
          <w:szCs w:val="24"/>
        </w:rPr>
        <w:t xml:space="preserve"> </w:t>
      </w:r>
      <w:r>
        <w:rPr>
          <w:rFonts w:ascii="Calibri" w:hAnsi="Calibri" w:cs="Arial"/>
          <w:sz w:val="24"/>
          <w:szCs w:val="24"/>
        </w:rPr>
        <w:t xml:space="preserve"> </w:t>
      </w:r>
    </w:p>
    <w:p w14:paraId="11D712D7" w14:textId="77777777" w:rsidR="00633499" w:rsidRDefault="00633499" w:rsidP="000E5228">
      <w:pPr>
        <w:pStyle w:val="BodyText"/>
        <w:spacing w:line="276" w:lineRule="auto"/>
        <w:jc w:val="left"/>
        <w:rPr>
          <w:rFonts w:ascii="Calibri" w:hAnsi="Calibri" w:cs="Arial"/>
          <w:sz w:val="24"/>
          <w:szCs w:val="24"/>
        </w:rPr>
      </w:pPr>
    </w:p>
    <w:p w14:paraId="02FA816D" w14:textId="621A1B2D" w:rsidR="00633499" w:rsidRPr="00F23BC9" w:rsidRDefault="00633499" w:rsidP="00FA116F">
      <w:pPr>
        <w:pStyle w:val="BodyText"/>
        <w:numPr>
          <w:ilvl w:val="0"/>
          <w:numId w:val="48"/>
        </w:numPr>
        <w:spacing w:line="276" w:lineRule="auto"/>
        <w:jc w:val="left"/>
        <w:rPr>
          <w:rFonts w:ascii="Calibri" w:hAnsi="Calibri" w:cs="Arial"/>
          <w:sz w:val="24"/>
          <w:szCs w:val="24"/>
        </w:rPr>
      </w:pPr>
      <w:r w:rsidRPr="0003538C">
        <w:rPr>
          <w:rFonts w:ascii="Calibri" w:hAnsi="Calibri" w:cs="Arial"/>
          <w:i/>
          <w:sz w:val="24"/>
          <w:szCs w:val="24"/>
        </w:rPr>
        <w:t>Suitability</w:t>
      </w:r>
      <w:r>
        <w:rPr>
          <w:rFonts w:ascii="Calibri" w:hAnsi="Calibri" w:cs="Arial"/>
          <w:sz w:val="24"/>
          <w:szCs w:val="24"/>
        </w:rPr>
        <w:t xml:space="preserve"> – We may wish to refine our </w:t>
      </w:r>
      <w:r w:rsidR="00191FBC">
        <w:rPr>
          <w:rFonts w:ascii="Calibri" w:hAnsi="Calibri" w:cs="Arial"/>
          <w:sz w:val="24"/>
          <w:szCs w:val="24"/>
        </w:rPr>
        <w:t xml:space="preserve">measure </w:t>
      </w:r>
      <w:r>
        <w:rPr>
          <w:rFonts w:ascii="Calibri" w:hAnsi="Calibri" w:cs="Arial"/>
          <w:sz w:val="24"/>
          <w:szCs w:val="24"/>
        </w:rPr>
        <w:t xml:space="preserve">suitability assumptions further, to the extent modelling flexibility allows this. </w:t>
      </w:r>
      <w:r w:rsidR="00191FBC">
        <w:rPr>
          <w:rFonts w:ascii="Calibri" w:hAnsi="Calibri" w:cs="Arial"/>
          <w:sz w:val="24"/>
          <w:szCs w:val="24"/>
        </w:rPr>
        <w:t xml:space="preserve">This includes, for instance, assumptions around the </w:t>
      </w:r>
      <w:r w:rsidR="00191FBC">
        <w:rPr>
          <w:rFonts w:ascii="Calibri" w:hAnsi="Calibri" w:cs="Arial"/>
          <w:sz w:val="24"/>
          <w:szCs w:val="24"/>
        </w:rPr>
        <w:lastRenderedPageBreak/>
        <w:t xml:space="preserve">types of home which might be able to accommodate a heat pump or solid wall insulation, given the characteristics of the building. </w:t>
      </w:r>
    </w:p>
    <w:p w14:paraId="3841EF5F" w14:textId="77777777" w:rsidR="008A6AE3" w:rsidRDefault="008A6AE3" w:rsidP="000E5228">
      <w:pPr>
        <w:pStyle w:val="BodyText"/>
        <w:spacing w:line="276" w:lineRule="auto"/>
        <w:jc w:val="left"/>
        <w:rPr>
          <w:rFonts w:ascii="Calibri" w:hAnsi="Calibri" w:cs="Arial"/>
          <w:i/>
          <w:sz w:val="24"/>
          <w:szCs w:val="24"/>
        </w:rPr>
      </w:pPr>
    </w:p>
    <w:p w14:paraId="6FF00BF1" w14:textId="18CEBD5E" w:rsidR="00F455DE" w:rsidRPr="00AA7182" w:rsidRDefault="00191FBC" w:rsidP="00F23BC9">
      <w:pPr>
        <w:pStyle w:val="BodyText"/>
        <w:spacing w:line="276" w:lineRule="auto"/>
        <w:jc w:val="left"/>
        <w:rPr>
          <w:rFonts w:ascii="Calibri" w:hAnsi="Calibri" w:cs="Arial"/>
          <w:sz w:val="24"/>
          <w:szCs w:val="24"/>
        </w:rPr>
      </w:pPr>
      <w:r>
        <w:rPr>
          <w:rFonts w:ascii="Calibri" w:hAnsi="Calibri" w:cs="Arial"/>
          <w:bCs/>
          <w:sz w:val="24"/>
          <w:szCs w:val="24"/>
        </w:rPr>
        <w:t>We</w:t>
      </w:r>
      <w:r w:rsidR="00123658" w:rsidRPr="00B573BD">
        <w:rPr>
          <w:rFonts w:ascii="Calibri" w:hAnsi="Calibri" w:cs="Arial"/>
          <w:bCs/>
          <w:sz w:val="24"/>
          <w:szCs w:val="24"/>
        </w:rPr>
        <w:t xml:space="preserve"> </w:t>
      </w:r>
      <w:r w:rsidR="00AA7182" w:rsidRPr="00B573BD">
        <w:rPr>
          <w:rFonts w:ascii="Calibri" w:hAnsi="Calibri" w:cs="Arial"/>
          <w:bCs/>
          <w:sz w:val="24"/>
          <w:szCs w:val="24"/>
        </w:rPr>
        <w:t>also expect to feed a number of additional update</w:t>
      </w:r>
      <w:r w:rsidR="00780CD5">
        <w:rPr>
          <w:rFonts w:ascii="Calibri" w:hAnsi="Calibri" w:cs="Arial"/>
          <w:bCs/>
          <w:sz w:val="24"/>
          <w:szCs w:val="24"/>
        </w:rPr>
        <w:t xml:space="preserve">d </w:t>
      </w:r>
      <w:r w:rsidR="00AA7182" w:rsidRPr="00B573BD">
        <w:rPr>
          <w:rFonts w:ascii="Calibri" w:hAnsi="Calibri" w:cs="Arial"/>
          <w:bCs/>
          <w:sz w:val="24"/>
          <w:szCs w:val="24"/>
        </w:rPr>
        <w:t xml:space="preserve">assumptions into the work: </w:t>
      </w:r>
    </w:p>
    <w:p w14:paraId="013E467F" w14:textId="09D2CB89" w:rsidR="00AA7182" w:rsidRDefault="00AA7182" w:rsidP="00F23BC9">
      <w:pPr>
        <w:pStyle w:val="BodyText"/>
        <w:spacing w:line="276" w:lineRule="auto"/>
        <w:jc w:val="left"/>
        <w:rPr>
          <w:rFonts w:ascii="Calibri" w:hAnsi="Calibri" w:cs="Arial"/>
          <w:sz w:val="24"/>
          <w:szCs w:val="24"/>
        </w:rPr>
      </w:pPr>
    </w:p>
    <w:p w14:paraId="5842863E" w14:textId="77777777" w:rsidR="00AA7182" w:rsidRPr="00032AFA" w:rsidRDefault="00AA7182" w:rsidP="00FA116F">
      <w:pPr>
        <w:pStyle w:val="BodyText"/>
        <w:numPr>
          <w:ilvl w:val="0"/>
          <w:numId w:val="49"/>
        </w:numPr>
        <w:spacing w:line="276" w:lineRule="auto"/>
        <w:jc w:val="left"/>
        <w:rPr>
          <w:rFonts w:ascii="Calibri" w:hAnsi="Calibri" w:cs="Arial"/>
          <w:sz w:val="24"/>
          <w:szCs w:val="24"/>
        </w:rPr>
      </w:pPr>
      <w:r w:rsidRPr="003C1AD6">
        <w:rPr>
          <w:rFonts w:ascii="Calibri" w:hAnsi="Calibri" w:cs="Arial"/>
          <w:bCs/>
          <w:i/>
          <w:sz w:val="24"/>
          <w:szCs w:val="24"/>
        </w:rPr>
        <w:t>Energy efficiency assumptions</w:t>
      </w:r>
      <w:r w:rsidRPr="00032AFA">
        <w:rPr>
          <w:rFonts w:ascii="Calibri" w:hAnsi="Calibri" w:cs="Arial"/>
          <w:bCs/>
          <w:sz w:val="24"/>
          <w:szCs w:val="24"/>
        </w:rPr>
        <w:t xml:space="preserve"> –</w:t>
      </w:r>
      <w:r>
        <w:rPr>
          <w:rFonts w:ascii="Calibri" w:hAnsi="Calibri" w:cs="Arial"/>
          <w:sz w:val="24"/>
          <w:szCs w:val="24"/>
        </w:rPr>
        <w:t xml:space="preserve"> </w:t>
      </w:r>
      <w:r w:rsidRPr="00032AFA">
        <w:rPr>
          <w:rFonts w:ascii="Calibri" w:hAnsi="Calibri" w:cs="Arial"/>
          <w:sz w:val="24"/>
          <w:szCs w:val="24"/>
        </w:rPr>
        <w:t>For our work on net zero, analysis was commissioned from UCL to generate a detailed set of energy efficiency assumptions based on a data-derived method for the cost and performance of energy efficiency retrofit packages.</w:t>
      </w:r>
      <w:r w:rsidRPr="00032AFA">
        <w:rPr>
          <w:rStyle w:val="FootnoteReference"/>
          <w:rFonts w:ascii="Calibri" w:hAnsi="Calibri" w:cs="Arial"/>
          <w:sz w:val="24"/>
          <w:szCs w:val="24"/>
        </w:rPr>
        <w:footnoteReference w:id="7"/>
      </w:r>
      <w:r w:rsidRPr="00032AFA">
        <w:rPr>
          <w:rFonts w:ascii="Calibri" w:hAnsi="Calibri" w:cs="Arial"/>
          <w:sz w:val="24"/>
          <w:szCs w:val="24"/>
        </w:rPr>
        <w:t xml:space="preserve"> We have since commissioned an extension to UCL’s research in this area which is focused on consolidating assumptions through further evidence gathering and dynamic modelling.</w:t>
      </w:r>
      <w:r>
        <w:rPr>
          <w:rStyle w:val="FootnoteReference"/>
          <w:rFonts w:ascii="Calibri" w:hAnsi="Calibri" w:cs="Arial"/>
          <w:sz w:val="24"/>
          <w:szCs w:val="24"/>
        </w:rPr>
        <w:footnoteReference w:id="8"/>
      </w:r>
      <w:r w:rsidRPr="00032AFA">
        <w:rPr>
          <w:rFonts w:ascii="Calibri" w:hAnsi="Calibri" w:cs="Arial"/>
          <w:sz w:val="24"/>
          <w:szCs w:val="24"/>
        </w:rPr>
        <w:t xml:space="preserve"> </w:t>
      </w:r>
    </w:p>
    <w:p w14:paraId="0B24E0D4" w14:textId="77777777" w:rsidR="00AA7182" w:rsidRPr="00032AFA" w:rsidRDefault="00AA7182" w:rsidP="00AA7182">
      <w:pPr>
        <w:pStyle w:val="BodyText"/>
        <w:spacing w:line="276" w:lineRule="auto"/>
        <w:jc w:val="left"/>
        <w:rPr>
          <w:rFonts w:ascii="Calibri" w:hAnsi="Calibri" w:cs="Arial"/>
          <w:sz w:val="24"/>
          <w:szCs w:val="24"/>
        </w:rPr>
      </w:pPr>
    </w:p>
    <w:p w14:paraId="4D2324AB" w14:textId="6C904E76" w:rsidR="00AA7182" w:rsidRDefault="00AA7182" w:rsidP="00FA116F">
      <w:pPr>
        <w:pStyle w:val="BodyText"/>
        <w:spacing w:line="276" w:lineRule="auto"/>
        <w:ind w:left="720"/>
        <w:jc w:val="left"/>
        <w:rPr>
          <w:rFonts w:ascii="Calibri" w:hAnsi="Calibri" w:cs="Arial"/>
          <w:sz w:val="24"/>
          <w:szCs w:val="24"/>
        </w:rPr>
      </w:pPr>
      <w:r w:rsidRPr="00032AFA">
        <w:rPr>
          <w:rFonts w:ascii="Calibri" w:hAnsi="Calibri" w:cs="Arial"/>
          <w:sz w:val="24"/>
          <w:szCs w:val="24"/>
        </w:rPr>
        <w:t xml:space="preserve">This work will be running from </w:t>
      </w:r>
      <w:r w:rsidR="00FD3219">
        <w:rPr>
          <w:rFonts w:ascii="Calibri" w:hAnsi="Calibri" w:cs="Arial"/>
          <w:sz w:val="24"/>
          <w:szCs w:val="24"/>
        </w:rPr>
        <w:t>mid-</w:t>
      </w:r>
      <w:r w:rsidRPr="00032AFA">
        <w:rPr>
          <w:rFonts w:ascii="Calibri" w:hAnsi="Calibri" w:cs="Arial"/>
          <w:sz w:val="24"/>
          <w:szCs w:val="24"/>
        </w:rPr>
        <w:t xml:space="preserve">November to late December 2019. The successful bidder will need to engage with UCL </w:t>
      </w:r>
      <w:r w:rsidR="00191FBC">
        <w:rPr>
          <w:rFonts w:ascii="Calibri" w:hAnsi="Calibri" w:cs="Arial"/>
          <w:sz w:val="24"/>
          <w:szCs w:val="24"/>
        </w:rPr>
        <w:t>soon after</w:t>
      </w:r>
      <w:r w:rsidRPr="00032AFA">
        <w:rPr>
          <w:rFonts w:ascii="Calibri" w:hAnsi="Calibri" w:cs="Arial"/>
          <w:sz w:val="24"/>
          <w:szCs w:val="24"/>
        </w:rPr>
        <w:t xml:space="preserve"> appointment in order to discuss the format of UCL’s outputs and ensure the two projects are designed to work effectively together. </w:t>
      </w:r>
      <w:r w:rsidR="00B17951">
        <w:rPr>
          <w:rFonts w:ascii="Calibri" w:hAnsi="Calibri" w:cs="Arial"/>
          <w:sz w:val="24"/>
          <w:szCs w:val="24"/>
        </w:rPr>
        <w:t>To inform UCL’s work, w</w:t>
      </w:r>
      <w:r>
        <w:rPr>
          <w:rFonts w:ascii="Calibri" w:hAnsi="Calibri" w:cs="Arial"/>
          <w:sz w:val="24"/>
          <w:szCs w:val="24"/>
        </w:rPr>
        <w:t>e also welcome views in b</w:t>
      </w:r>
      <w:r w:rsidRPr="00032AFA">
        <w:rPr>
          <w:rFonts w:ascii="Calibri" w:hAnsi="Calibri" w:cs="Arial"/>
          <w:sz w:val="24"/>
          <w:szCs w:val="24"/>
        </w:rPr>
        <w:t xml:space="preserve">ids </w:t>
      </w:r>
      <w:r>
        <w:rPr>
          <w:rFonts w:ascii="Calibri" w:hAnsi="Calibri" w:cs="Arial"/>
          <w:sz w:val="24"/>
          <w:szCs w:val="24"/>
        </w:rPr>
        <w:t>on</w:t>
      </w:r>
      <w:r w:rsidRPr="00032AFA">
        <w:rPr>
          <w:rFonts w:ascii="Calibri" w:hAnsi="Calibri" w:cs="Arial"/>
          <w:sz w:val="24"/>
          <w:szCs w:val="24"/>
        </w:rPr>
        <w:t xml:space="preserve"> any energy efficiency technologies which were not part of our net zero advice, but which there is a strong case to include in our 6</w:t>
      </w:r>
      <w:r w:rsidRPr="00032AFA">
        <w:rPr>
          <w:rFonts w:ascii="Calibri" w:hAnsi="Calibri" w:cs="Arial"/>
          <w:sz w:val="24"/>
          <w:szCs w:val="24"/>
          <w:vertAlign w:val="superscript"/>
        </w:rPr>
        <w:t>th</w:t>
      </w:r>
      <w:r w:rsidRPr="00032AFA">
        <w:rPr>
          <w:rFonts w:ascii="Calibri" w:hAnsi="Calibri" w:cs="Arial"/>
          <w:sz w:val="24"/>
          <w:szCs w:val="24"/>
        </w:rPr>
        <w:t xml:space="preserve"> carbon budget analysis.  </w:t>
      </w:r>
    </w:p>
    <w:p w14:paraId="39BFA851" w14:textId="77777777" w:rsidR="008940BE" w:rsidRDefault="008940BE" w:rsidP="00F23BC9">
      <w:pPr>
        <w:pStyle w:val="BodyText"/>
        <w:spacing w:line="276" w:lineRule="auto"/>
        <w:jc w:val="left"/>
        <w:rPr>
          <w:rFonts w:ascii="Calibri" w:hAnsi="Calibri" w:cs="Arial"/>
          <w:sz w:val="24"/>
          <w:szCs w:val="24"/>
        </w:rPr>
      </w:pPr>
    </w:p>
    <w:p w14:paraId="54E02E88" w14:textId="23097A80" w:rsidR="008940BE" w:rsidRPr="00032AFA" w:rsidRDefault="008940BE" w:rsidP="00FA116F">
      <w:pPr>
        <w:pStyle w:val="BodyText"/>
        <w:numPr>
          <w:ilvl w:val="0"/>
          <w:numId w:val="49"/>
        </w:numPr>
        <w:spacing w:line="276" w:lineRule="auto"/>
        <w:jc w:val="left"/>
        <w:rPr>
          <w:rFonts w:ascii="Calibri" w:hAnsi="Calibri" w:cs="Arial"/>
          <w:sz w:val="24"/>
          <w:szCs w:val="24"/>
        </w:rPr>
      </w:pPr>
      <w:r w:rsidRPr="003C1AD6">
        <w:rPr>
          <w:rFonts w:ascii="Calibri" w:hAnsi="Calibri" w:cs="Arial"/>
          <w:bCs/>
          <w:i/>
          <w:sz w:val="24"/>
          <w:szCs w:val="24"/>
        </w:rPr>
        <w:t>Fuel cost and carbon intensity assumptions</w:t>
      </w:r>
      <w:r w:rsidRPr="00032AFA">
        <w:rPr>
          <w:rFonts w:ascii="Calibri" w:hAnsi="Calibri" w:cs="Arial"/>
          <w:bCs/>
          <w:sz w:val="24"/>
          <w:szCs w:val="24"/>
        </w:rPr>
        <w:t xml:space="preserve"> - </w:t>
      </w:r>
      <w:r w:rsidR="00B17951">
        <w:rPr>
          <w:rFonts w:ascii="Calibri" w:hAnsi="Calibri" w:cs="Arial"/>
          <w:bCs/>
          <w:sz w:val="24"/>
          <w:szCs w:val="24"/>
        </w:rPr>
        <w:t>N</w:t>
      </w:r>
      <w:r w:rsidRPr="00032AFA">
        <w:rPr>
          <w:rFonts w:ascii="Calibri" w:hAnsi="Calibri" w:cs="Arial"/>
          <w:bCs/>
          <w:sz w:val="24"/>
          <w:szCs w:val="24"/>
        </w:rPr>
        <w:t xml:space="preserve">ew CCC assumptions </w:t>
      </w:r>
      <w:r w:rsidR="00B17951">
        <w:rPr>
          <w:rFonts w:ascii="Calibri" w:hAnsi="Calibri" w:cs="Arial"/>
          <w:bCs/>
          <w:sz w:val="24"/>
          <w:szCs w:val="24"/>
        </w:rPr>
        <w:t xml:space="preserve">will be developed </w:t>
      </w:r>
      <w:r w:rsidRPr="00032AFA">
        <w:rPr>
          <w:rFonts w:ascii="Calibri" w:hAnsi="Calibri" w:cs="Arial"/>
          <w:bCs/>
          <w:sz w:val="24"/>
          <w:szCs w:val="24"/>
        </w:rPr>
        <w:t>for the sixth carbon budget.</w:t>
      </w:r>
      <w:r w:rsidRPr="00032AFA">
        <w:rPr>
          <w:rFonts w:ascii="Calibri" w:hAnsi="Calibri" w:cs="Arial"/>
          <w:b/>
          <w:bCs/>
          <w:sz w:val="24"/>
          <w:szCs w:val="24"/>
        </w:rPr>
        <w:t xml:space="preserve"> </w:t>
      </w:r>
    </w:p>
    <w:p w14:paraId="5AE573DB" w14:textId="6A3DF4E8" w:rsidR="001858E3" w:rsidRPr="00F23BC9" w:rsidRDefault="001858E3" w:rsidP="001858E3">
      <w:pPr>
        <w:pStyle w:val="BodyText"/>
        <w:spacing w:line="276" w:lineRule="auto"/>
        <w:jc w:val="left"/>
        <w:rPr>
          <w:rFonts w:ascii="Calibri" w:hAnsi="Calibri" w:cs="Arial"/>
          <w:i/>
          <w:sz w:val="24"/>
          <w:szCs w:val="24"/>
        </w:rPr>
      </w:pPr>
    </w:p>
    <w:p w14:paraId="1109925D" w14:textId="3DAD48CE" w:rsidR="00EA149B" w:rsidRPr="00032AFA" w:rsidRDefault="00EA149B" w:rsidP="00FA116F">
      <w:pPr>
        <w:pStyle w:val="BodyText"/>
        <w:numPr>
          <w:ilvl w:val="0"/>
          <w:numId w:val="49"/>
        </w:numPr>
        <w:spacing w:line="276" w:lineRule="auto"/>
        <w:jc w:val="left"/>
        <w:rPr>
          <w:rFonts w:ascii="Calibri" w:hAnsi="Calibri" w:cs="Arial"/>
          <w:sz w:val="24"/>
          <w:szCs w:val="24"/>
        </w:rPr>
      </w:pPr>
      <w:r w:rsidRPr="003C1AD6">
        <w:rPr>
          <w:rFonts w:ascii="Calibri" w:hAnsi="Calibri" w:cs="Arial"/>
          <w:i/>
          <w:sz w:val="24"/>
          <w:szCs w:val="24"/>
        </w:rPr>
        <w:lastRenderedPageBreak/>
        <w:t>Solar technologies</w:t>
      </w:r>
      <w:r w:rsidRPr="00032AFA">
        <w:rPr>
          <w:rFonts w:ascii="Calibri" w:hAnsi="Calibri" w:cs="Arial"/>
          <w:sz w:val="24"/>
          <w:szCs w:val="24"/>
        </w:rPr>
        <w:t xml:space="preserve"> – We are interested in evolving our representation of solar thermal further in our modelling.</w:t>
      </w:r>
      <w:r w:rsidR="00F455DE">
        <w:rPr>
          <w:rStyle w:val="FootnoteReference"/>
          <w:rFonts w:ascii="Calibri" w:hAnsi="Calibri" w:cs="Arial"/>
          <w:sz w:val="24"/>
          <w:szCs w:val="24"/>
        </w:rPr>
        <w:footnoteReference w:id="9"/>
      </w:r>
      <w:r w:rsidRPr="00032AFA">
        <w:rPr>
          <w:rFonts w:ascii="Calibri" w:hAnsi="Calibri" w:cs="Arial"/>
          <w:sz w:val="24"/>
          <w:szCs w:val="24"/>
        </w:rPr>
        <w:t xml:space="preserve"> </w:t>
      </w:r>
      <w:r w:rsidR="00B17951">
        <w:rPr>
          <w:rFonts w:ascii="Calibri" w:hAnsi="Calibri" w:cs="Arial"/>
          <w:sz w:val="24"/>
          <w:szCs w:val="24"/>
        </w:rPr>
        <w:t xml:space="preserve">We intend to engage with a number of stakeholder experts to inform updated assumptions in this area. </w:t>
      </w:r>
    </w:p>
    <w:p w14:paraId="3740B547" w14:textId="77777777" w:rsidR="007A769D" w:rsidRPr="00032AFA" w:rsidRDefault="007A769D" w:rsidP="002338DA">
      <w:pPr>
        <w:pStyle w:val="BodyText"/>
        <w:spacing w:line="276" w:lineRule="auto"/>
        <w:jc w:val="left"/>
        <w:rPr>
          <w:rFonts w:ascii="Calibri" w:hAnsi="Calibri" w:cs="Arial"/>
          <w:sz w:val="24"/>
          <w:szCs w:val="24"/>
        </w:rPr>
      </w:pPr>
    </w:p>
    <w:p w14:paraId="22F24FC8" w14:textId="15D95385" w:rsidR="007A769D" w:rsidRPr="00780CD5" w:rsidRDefault="007A769D" w:rsidP="00FA116F">
      <w:pPr>
        <w:pStyle w:val="BodyText"/>
        <w:numPr>
          <w:ilvl w:val="0"/>
          <w:numId w:val="49"/>
        </w:numPr>
        <w:spacing w:line="276" w:lineRule="auto"/>
        <w:jc w:val="left"/>
        <w:rPr>
          <w:rFonts w:ascii="Calibri" w:hAnsi="Calibri" w:cs="Arial"/>
          <w:sz w:val="24"/>
          <w:szCs w:val="24"/>
        </w:rPr>
      </w:pPr>
      <w:r w:rsidRPr="00780CD5">
        <w:rPr>
          <w:rFonts w:ascii="Calibri" w:hAnsi="Calibri" w:cs="Arial"/>
          <w:i/>
          <w:sz w:val="24"/>
          <w:szCs w:val="24"/>
        </w:rPr>
        <w:t>Heritage assumptions</w:t>
      </w:r>
      <w:r w:rsidRPr="00780CD5">
        <w:rPr>
          <w:rFonts w:ascii="Calibri" w:hAnsi="Calibri" w:cs="Arial"/>
        </w:rPr>
        <w:t xml:space="preserve"> – </w:t>
      </w:r>
      <w:r w:rsidRPr="00780CD5">
        <w:rPr>
          <w:rFonts w:ascii="Calibri" w:hAnsi="Calibri" w:cs="Arial"/>
          <w:sz w:val="24"/>
          <w:szCs w:val="24"/>
        </w:rPr>
        <w:t xml:space="preserve">For our net zero analysis, targeted consultation was undertaken with a small group of industry experts to understand the additional challenges and costs of decarbonising heat in heritage homes. </w:t>
      </w:r>
      <w:r w:rsidR="00B17951" w:rsidRPr="00780CD5">
        <w:rPr>
          <w:rFonts w:ascii="Calibri" w:hAnsi="Calibri" w:cs="Arial"/>
          <w:sz w:val="24"/>
          <w:szCs w:val="24"/>
        </w:rPr>
        <w:t xml:space="preserve">We intend to </w:t>
      </w:r>
      <w:r w:rsidRPr="00780CD5">
        <w:rPr>
          <w:rFonts w:ascii="Calibri" w:hAnsi="Calibri" w:cs="Arial"/>
          <w:sz w:val="24"/>
          <w:szCs w:val="24"/>
        </w:rPr>
        <w:t>test these assumptions further through stakeholder engagement</w:t>
      </w:r>
      <w:r w:rsidR="00B17951" w:rsidRPr="00780CD5">
        <w:rPr>
          <w:rFonts w:ascii="Calibri" w:hAnsi="Calibri" w:cs="Arial"/>
          <w:sz w:val="24"/>
          <w:szCs w:val="24"/>
        </w:rPr>
        <w:t xml:space="preserve">. </w:t>
      </w:r>
    </w:p>
    <w:p w14:paraId="42745DC5" w14:textId="77777777" w:rsidR="003751AB" w:rsidRPr="00780CD5" w:rsidRDefault="003751AB" w:rsidP="00FA116F">
      <w:pPr>
        <w:rPr>
          <w:rFonts w:ascii="Calibri" w:hAnsi="Calibri" w:cs="Arial"/>
        </w:rPr>
      </w:pPr>
    </w:p>
    <w:p w14:paraId="40817BBA" w14:textId="00B7C79F" w:rsidR="003751AB" w:rsidRPr="00780CD5" w:rsidRDefault="003751AB" w:rsidP="00FA116F">
      <w:pPr>
        <w:pStyle w:val="BodyText"/>
        <w:numPr>
          <w:ilvl w:val="0"/>
          <w:numId w:val="49"/>
        </w:numPr>
        <w:spacing w:line="276" w:lineRule="auto"/>
        <w:jc w:val="left"/>
        <w:rPr>
          <w:rFonts w:ascii="Calibri" w:hAnsi="Calibri" w:cs="Arial"/>
          <w:sz w:val="24"/>
          <w:szCs w:val="24"/>
        </w:rPr>
      </w:pPr>
      <w:r w:rsidRPr="00780CD5">
        <w:rPr>
          <w:rFonts w:ascii="Calibri" w:hAnsi="Calibri" w:cs="Arial"/>
          <w:i/>
          <w:sz w:val="24"/>
          <w:szCs w:val="24"/>
        </w:rPr>
        <w:t>Water softening technology</w:t>
      </w:r>
      <w:r w:rsidRPr="00780CD5">
        <w:rPr>
          <w:rFonts w:ascii="Calibri" w:hAnsi="Calibri" w:cs="Arial"/>
          <w:sz w:val="24"/>
          <w:szCs w:val="24"/>
        </w:rPr>
        <w:t xml:space="preserve"> - There is some evidence to suggest that lime scale build up can have a detrimental effect on </w:t>
      </w:r>
      <w:r w:rsidRPr="00780CD5">
        <w:rPr>
          <w:rFonts w:ascii="Calibri" w:hAnsi="Calibri" w:cs="Arial"/>
          <w:sz w:val="24"/>
          <w:szCs w:val="24"/>
        </w:rPr>
        <w:lastRenderedPageBreak/>
        <w:t>heating system efficiency. We would like</w:t>
      </w:r>
      <w:r w:rsidR="00E25DBF" w:rsidRPr="00780CD5">
        <w:rPr>
          <w:rFonts w:ascii="Calibri" w:hAnsi="Calibri" w:cs="Arial"/>
          <w:sz w:val="24"/>
          <w:szCs w:val="24"/>
        </w:rPr>
        <w:t xml:space="preserve"> to review</w:t>
      </w:r>
      <w:r w:rsidRPr="00780CD5">
        <w:rPr>
          <w:rFonts w:ascii="Calibri" w:hAnsi="Calibri" w:cs="Arial"/>
          <w:sz w:val="24"/>
          <w:szCs w:val="24"/>
        </w:rPr>
        <w:t xml:space="preserve"> the evidence and solutions </w:t>
      </w:r>
      <w:r w:rsidR="00E8013E">
        <w:rPr>
          <w:rFonts w:ascii="Calibri" w:hAnsi="Calibri" w:cs="Arial"/>
          <w:sz w:val="24"/>
          <w:szCs w:val="24"/>
        </w:rPr>
        <w:t>to determine whether there is a case to incorporate any additional</w:t>
      </w:r>
      <w:r w:rsidRPr="00780CD5">
        <w:rPr>
          <w:rFonts w:ascii="Calibri" w:hAnsi="Calibri" w:cs="Arial"/>
          <w:sz w:val="24"/>
          <w:szCs w:val="24"/>
        </w:rPr>
        <w:t xml:space="preserve"> measures in our scenarios. </w:t>
      </w:r>
    </w:p>
    <w:p w14:paraId="18F1BBE2" w14:textId="77777777" w:rsidR="007A769D" w:rsidRPr="00032AFA" w:rsidRDefault="007A769D" w:rsidP="002338DA">
      <w:pPr>
        <w:pStyle w:val="BodyText"/>
        <w:spacing w:line="276" w:lineRule="auto"/>
        <w:jc w:val="left"/>
        <w:rPr>
          <w:rFonts w:ascii="Calibri" w:hAnsi="Calibri" w:cs="Arial"/>
          <w:sz w:val="24"/>
          <w:szCs w:val="24"/>
        </w:rPr>
      </w:pPr>
    </w:p>
    <w:p w14:paraId="0CC18706" w14:textId="05801671" w:rsidR="005B6A8E" w:rsidRDefault="001C6C24" w:rsidP="002338DA">
      <w:pPr>
        <w:pStyle w:val="BodyText"/>
        <w:spacing w:line="276" w:lineRule="auto"/>
        <w:jc w:val="left"/>
        <w:rPr>
          <w:rFonts w:ascii="Calibri" w:hAnsi="Calibri" w:cs="Arial"/>
          <w:sz w:val="24"/>
          <w:szCs w:val="24"/>
        </w:rPr>
      </w:pPr>
      <w:r>
        <w:rPr>
          <w:rFonts w:ascii="Calibri" w:hAnsi="Calibri" w:cs="Arial"/>
          <w:sz w:val="24"/>
          <w:szCs w:val="24"/>
        </w:rPr>
        <w:t>It is expected that the final</w:t>
      </w:r>
      <w:r w:rsidR="00B17951">
        <w:rPr>
          <w:rFonts w:ascii="Calibri" w:hAnsi="Calibri" w:cs="Arial"/>
          <w:sz w:val="24"/>
          <w:szCs w:val="24"/>
        </w:rPr>
        <w:t xml:space="preserve"> list of assumption</w:t>
      </w:r>
      <w:r w:rsidR="00563A38">
        <w:rPr>
          <w:rFonts w:ascii="Calibri" w:hAnsi="Calibri" w:cs="Arial"/>
          <w:sz w:val="24"/>
          <w:szCs w:val="24"/>
        </w:rPr>
        <w:t>s to review</w:t>
      </w:r>
      <w:r w:rsidR="00B17951">
        <w:rPr>
          <w:rFonts w:ascii="Calibri" w:hAnsi="Calibri" w:cs="Arial"/>
          <w:sz w:val="24"/>
          <w:szCs w:val="24"/>
        </w:rPr>
        <w:t xml:space="preserve"> will be agreed at the start of the project. </w:t>
      </w:r>
      <w:r w:rsidR="005B6A8E" w:rsidRPr="00032AFA">
        <w:rPr>
          <w:rFonts w:ascii="Calibri" w:hAnsi="Calibri" w:cs="Arial"/>
          <w:sz w:val="24"/>
          <w:szCs w:val="24"/>
        </w:rPr>
        <w:t xml:space="preserve">We welcome proposals from bidders on the approach they intend to take in developing/updating assumptions, and on </w:t>
      </w:r>
      <w:r w:rsidR="0003538C">
        <w:rPr>
          <w:rFonts w:ascii="Calibri" w:hAnsi="Calibri" w:cs="Arial"/>
          <w:sz w:val="24"/>
          <w:szCs w:val="24"/>
        </w:rPr>
        <w:t>the key</w:t>
      </w:r>
      <w:r w:rsidR="005B6A8E" w:rsidRPr="00032AFA">
        <w:rPr>
          <w:rFonts w:ascii="Calibri" w:hAnsi="Calibri" w:cs="Arial"/>
          <w:sz w:val="24"/>
          <w:szCs w:val="24"/>
        </w:rPr>
        <w:t xml:space="preserve"> areas where they consider updates will be needed to incorporate the best available evidence.</w:t>
      </w:r>
    </w:p>
    <w:p w14:paraId="48075001" w14:textId="77777777" w:rsidR="00AA4245" w:rsidRDefault="00AA4245" w:rsidP="002338DA">
      <w:pPr>
        <w:pStyle w:val="BodyText"/>
        <w:spacing w:line="276" w:lineRule="auto"/>
        <w:jc w:val="left"/>
        <w:rPr>
          <w:rFonts w:ascii="Arial" w:hAnsi="Arial" w:cs="Arial"/>
          <w:sz w:val="22"/>
          <w:szCs w:val="22"/>
        </w:rPr>
      </w:pPr>
    </w:p>
    <w:p w14:paraId="0C6713F2" w14:textId="791568B6" w:rsidR="00C0692A" w:rsidRPr="00F23BC9" w:rsidRDefault="001C6C24" w:rsidP="00F23BC9">
      <w:pPr>
        <w:pStyle w:val="BodyText"/>
        <w:numPr>
          <w:ilvl w:val="0"/>
          <w:numId w:val="43"/>
        </w:numPr>
        <w:spacing w:line="276" w:lineRule="auto"/>
        <w:jc w:val="left"/>
        <w:rPr>
          <w:rFonts w:ascii="Calibri" w:hAnsi="Calibri" w:cs="Arial"/>
          <w:b/>
          <w:bCs/>
          <w:sz w:val="24"/>
          <w:szCs w:val="24"/>
        </w:rPr>
      </w:pPr>
      <w:r>
        <w:rPr>
          <w:rFonts w:ascii="Calibri" w:hAnsi="Calibri" w:cs="Arial"/>
          <w:b/>
          <w:bCs/>
          <w:sz w:val="24"/>
          <w:szCs w:val="24"/>
        </w:rPr>
        <w:t>A</w:t>
      </w:r>
      <w:r w:rsidR="00C0692A" w:rsidRPr="00F23BC9">
        <w:rPr>
          <w:rFonts w:ascii="Calibri" w:hAnsi="Calibri" w:cs="Arial"/>
          <w:b/>
          <w:bCs/>
          <w:sz w:val="24"/>
          <w:szCs w:val="24"/>
        </w:rPr>
        <w:t>ssess the impact of current policy commitments</w:t>
      </w:r>
    </w:p>
    <w:p w14:paraId="6974D1F3" w14:textId="77777777" w:rsidR="00C0692A" w:rsidRDefault="00C0692A" w:rsidP="0006439D">
      <w:pPr>
        <w:pStyle w:val="BodyText"/>
        <w:spacing w:line="276" w:lineRule="auto"/>
        <w:jc w:val="left"/>
        <w:rPr>
          <w:rFonts w:ascii="Arial" w:hAnsi="Arial" w:cs="Arial"/>
          <w:b/>
          <w:bCs/>
          <w:sz w:val="22"/>
          <w:szCs w:val="22"/>
        </w:rPr>
      </w:pPr>
    </w:p>
    <w:p w14:paraId="41A74978" w14:textId="3EDA7724" w:rsidR="0006439D" w:rsidRPr="00032AFA" w:rsidRDefault="0006439D" w:rsidP="0006439D">
      <w:pPr>
        <w:pStyle w:val="BodyText"/>
        <w:spacing w:line="276" w:lineRule="auto"/>
        <w:jc w:val="left"/>
        <w:rPr>
          <w:rFonts w:ascii="Calibri" w:hAnsi="Calibri" w:cs="Arial"/>
          <w:bCs/>
          <w:sz w:val="24"/>
          <w:szCs w:val="24"/>
        </w:rPr>
      </w:pPr>
      <w:r w:rsidRPr="00032AFA">
        <w:rPr>
          <w:rFonts w:ascii="Calibri" w:hAnsi="Calibri" w:cs="Arial"/>
          <w:bCs/>
          <w:sz w:val="24"/>
          <w:szCs w:val="24"/>
        </w:rPr>
        <w:t>As a pre-cursor to scenario development, existing government policy commitments</w:t>
      </w:r>
      <w:r w:rsidR="001C6C24">
        <w:rPr>
          <w:rFonts w:ascii="Calibri" w:hAnsi="Calibri" w:cs="Arial"/>
          <w:bCs/>
          <w:sz w:val="24"/>
          <w:szCs w:val="24"/>
        </w:rPr>
        <w:t xml:space="preserve"> will need to be reviewed</w:t>
      </w:r>
      <w:r w:rsidRPr="00032AFA">
        <w:rPr>
          <w:rFonts w:ascii="Calibri" w:hAnsi="Calibri" w:cs="Arial"/>
          <w:bCs/>
          <w:sz w:val="24"/>
          <w:szCs w:val="24"/>
        </w:rPr>
        <w:t xml:space="preserve"> </w:t>
      </w:r>
      <w:r w:rsidR="00F72AB7">
        <w:rPr>
          <w:rFonts w:ascii="Calibri" w:hAnsi="Calibri" w:cs="Arial"/>
          <w:bCs/>
          <w:sz w:val="24"/>
          <w:szCs w:val="24"/>
        </w:rPr>
        <w:t>to consider how they might be</w:t>
      </w:r>
      <w:r w:rsidR="005E6258" w:rsidRPr="00032AFA">
        <w:rPr>
          <w:rFonts w:ascii="Calibri" w:hAnsi="Calibri" w:cs="Arial"/>
          <w:bCs/>
          <w:sz w:val="24"/>
          <w:szCs w:val="24"/>
        </w:rPr>
        <w:t xml:space="preserve"> </w:t>
      </w:r>
      <w:r w:rsidRPr="00032AFA">
        <w:rPr>
          <w:rFonts w:ascii="Calibri" w:hAnsi="Calibri" w:cs="Arial"/>
          <w:bCs/>
          <w:sz w:val="24"/>
          <w:szCs w:val="24"/>
        </w:rPr>
        <w:t>represent</w:t>
      </w:r>
      <w:r w:rsidR="00F72AB7">
        <w:rPr>
          <w:rFonts w:ascii="Calibri" w:hAnsi="Calibri" w:cs="Arial"/>
          <w:bCs/>
          <w:sz w:val="24"/>
          <w:szCs w:val="24"/>
        </w:rPr>
        <w:t>ed</w:t>
      </w:r>
      <w:r w:rsidR="009F04C9" w:rsidRPr="00032AFA">
        <w:rPr>
          <w:rFonts w:ascii="Calibri" w:hAnsi="Calibri" w:cs="Arial"/>
          <w:bCs/>
          <w:sz w:val="24"/>
          <w:szCs w:val="24"/>
        </w:rPr>
        <w:t xml:space="preserve"> </w:t>
      </w:r>
      <w:r w:rsidRPr="00032AFA">
        <w:rPr>
          <w:rFonts w:ascii="Calibri" w:hAnsi="Calibri" w:cs="Arial"/>
          <w:bCs/>
          <w:sz w:val="24"/>
          <w:szCs w:val="24"/>
        </w:rPr>
        <w:t xml:space="preserve">in the scenarios. Relevant policy commitments </w:t>
      </w:r>
      <w:r w:rsidR="00563A38">
        <w:rPr>
          <w:rFonts w:ascii="Calibri" w:hAnsi="Calibri" w:cs="Arial"/>
          <w:bCs/>
          <w:sz w:val="24"/>
          <w:szCs w:val="24"/>
        </w:rPr>
        <w:t xml:space="preserve">are likely to </w:t>
      </w:r>
      <w:r w:rsidR="00005B5E">
        <w:rPr>
          <w:rFonts w:ascii="Calibri" w:hAnsi="Calibri" w:cs="Arial"/>
          <w:bCs/>
          <w:sz w:val="24"/>
          <w:szCs w:val="24"/>
        </w:rPr>
        <w:t>include</w:t>
      </w:r>
      <w:r w:rsidRPr="00032AFA">
        <w:rPr>
          <w:rFonts w:ascii="Calibri" w:hAnsi="Calibri" w:cs="Arial"/>
          <w:bCs/>
          <w:sz w:val="24"/>
          <w:szCs w:val="24"/>
        </w:rPr>
        <w:t>:</w:t>
      </w:r>
    </w:p>
    <w:p w14:paraId="49BA538A" w14:textId="77777777" w:rsidR="0006439D" w:rsidRPr="00DF4529" w:rsidRDefault="0006439D" w:rsidP="0006439D">
      <w:pPr>
        <w:pStyle w:val="BodyText"/>
        <w:spacing w:line="276" w:lineRule="auto"/>
        <w:jc w:val="left"/>
        <w:rPr>
          <w:rFonts w:ascii="Calibri" w:hAnsi="Calibri" w:cs="Arial"/>
          <w:bCs/>
          <w:color w:val="808080"/>
          <w:sz w:val="24"/>
          <w:szCs w:val="24"/>
        </w:rPr>
      </w:pPr>
    </w:p>
    <w:p w14:paraId="4966E676" w14:textId="4B653609" w:rsidR="0058100F" w:rsidRPr="00F23BC9" w:rsidRDefault="0058100F" w:rsidP="0058100F">
      <w:pPr>
        <w:pStyle w:val="BodyText"/>
        <w:numPr>
          <w:ilvl w:val="0"/>
          <w:numId w:val="42"/>
        </w:numPr>
        <w:spacing w:line="276" w:lineRule="auto"/>
        <w:jc w:val="left"/>
        <w:rPr>
          <w:rFonts w:ascii="Calibri" w:hAnsi="Calibri" w:cs="Arial"/>
          <w:bCs/>
          <w:sz w:val="24"/>
          <w:szCs w:val="24"/>
        </w:rPr>
      </w:pPr>
      <w:r w:rsidRPr="00F23BC9">
        <w:rPr>
          <w:rFonts w:ascii="Calibri" w:hAnsi="Calibri" w:cs="Arial"/>
          <w:bCs/>
          <w:sz w:val="24"/>
          <w:szCs w:val="24"/>
        </w:rPr>
        <w:t>Fuel poverty policy</w:t>
      </w:r>
      <w:r>
        <w:rPr>
          <w:rFonts w:ascii="Calibri" w:hAnsi="Calibri" w:cs="Arial"/>
          <w:bCs/>
          <w:sz w:val="24"/>
          <w:szCs w:val="24"/>
        </w:rPr>
        <w:t xml:space="preserve"> (such as ECO), including</w:t>
      </w:r>
      <w:r w:rsidR="00E8013E">
        <w:rPr>
          <w:rFonts w:ascii="Calibri" w:hAnsi="Calibri" w:cs="Arial"/>
          <w:bCs/>
          <w:sz w:val="24"/>
          <w:szCs w:val="24"/>
        </w:rPr>
        <w:t xml:space="preserve"> across Devolved A</w:t>
      </w:r>
      <w:r w:rsidRPr="00F23BC9">
        <w:rPr>
          <w:rFonts w:ascii="Calibri" w:hAnsi="Calibri" w:cs="Arial"/>
          <w:bCs/>
          <w:sz w:val="24"/>
          <w:szCs w:val="24"/>
        </w:rPr>
        <w:t>dministrations</w:t>
      </w:r>
    </w:p>
    <w:p w14:paraId="0C23B1E6" w14:textId="0A940F9D" w:rsidR="005E6258" w:rsidRPr="00F23BC9" w:rsidRDefault="001C6C24" w:rsidP="00AA2728">
      <w:pPr>
        <w:pStyle w:val="BodyText"/>
        <w:numPr>
          <w:ilvl w:val="0"/>
          <w:numId w:val="42"/>
        </w:numPr>
        <w:spacing w:line="276" w:lineRule="auto"/>
        <w:jc w:val="left"/>
        <w:rPr>
          <w:rFonts w:ascii="Calibri" w:hAnsi="Calibri" w:cs="Arial"/>
          <w:bCs/>
          <w:sz w:val="24"/>
          <w:szCs w:val="24"/>
        </w:rPr>
      </w:pPr>
      <w:r>
        <w:rPr>
          <w:rFonts w:ascii="Calibri" w:hAnsi="Calibri" w:cs="Arial"/>
          <w:bCs/>
          <w:sz w:val="24"/>
          <w:szCs w:val="24"/>
        </w:rPr>
        <w:lastRenderedPageBreak/>
        <w:t xml:space="preserve">Trajectories for retrofit including commitments made by </w:t>
      </w:r>
      <w:r w:rsidR="00780CD5">
        <w:rPr>
          <w:rFonts w:ascii="Calibri" w:hAnsi="Calibri" w:cs="Arial"/>
          <w:bCs/>
          <w:sz w:val="24"/>
          <w:szCs w:val="24"/>
        </w:rPr>
        <w:t>Central G</w:t>
      </w:r>
      <w:r>
        <w:rPr>
          <w:rFonts w:ascii="Calibri" w:hAnsi="Calibri" w:cs="Arial"/>
          <w:bCs/>
          <w:sz w:val="24"/>
          <w:szCs w:val="24"/>
        </w:rPr>
        <w:t>overnment</w:t>
      </w:r>
      <w:r>
        <w:rPr>
          <w:rStyle w:val="FootnoteReference"/>
          <w:rFonts w:ascii="Calibri" w:hAnsi="Calibri" w:cs="Arial"/>
          <w:bCs/>
          <w:sz w:val="24"/>
          <w:szCs w:val="24"/>
        </w:rPr>
        <w:footnoteReference w:id="10"/>
      </w:r>
      <w:r w:rsidR="00780CD5">
        <w:rPr>
          <w:rFonts w:ascii="Calibri" w:hAnsi="Calibri" w:cs="Arial"/>
          <w:bCs/>
          <w:sz w:val="24"/>
          <w:szCs w:val="24"/>
        </w:rPr>
        <w:t xml:space="preserve"> and Devolved A</w:t>
      </w:r>
      <w:r>
        <w:rPr>
          <w:rFonts w:ascii="Calibri" w:hAnsi="Calibri" w:cs="Arial"/>
          <w:bCs/>
          <w:sz w:val="24"/>
          <w:szCs w:val="24"/>
        </w:rPr>
        <w:t>dministrations</w:t>
      </w:r>
      <w:r w:rsidR="00672F88">
        <w:rPr>
          <w:rStyle w:val="FootnoteReference"/>
          <w:rFonts w:ascii="Calibri" w:hAnsi="Calibri" w:cs="Arial"/>
          <w:bCs/>
          <w:sz w:val="24"/>
          <w:szCs w:val="24"/>
        </w:rPr>
        <w:footnoteReference w:id="11"/>
      </w:r>
    </w:p>
    <w:p w14:paraId="290A6F99" w14:textId="5C6D08C7" w:rsidR="00005B5E" w:rsidRPr="00F23BC9" w:rsidRDefault="00005B5E" w:rsidP="00F23BC9">
      <w:pPr>
        <w:pStyle w:val="BodyText"/>
        <w:numPr>
          <w:ilvl w:val="0"/>
          <w:numId w:val="42"/>
        </w:numPr>
        <w:spacing w:line="276" w:lineRule="auto"/>
        <w:jc w:val="left"/>
        <w:rPr>
          <w:rFonts w:ascii="Calibri" w:hAnsi="Calibri" w:cs="Arial"/>
          <w:bCs/>
          <w:sz w:val="24"/>
          <w:szCs w:val="24"/>
        </w:rPr>
      </w:pPr>
      <w:r w:rsidRPr="00F23BC9">
        <w:rPr>
          <w:rFonts w:ascii="Calibri" w:hAnsi="Calibri" w:cs="Arial"/>
          <w:bCs/>
          <w:sz w:val="24"/>
          <w:szCs w:val="24"/>
        </w:rPr>
        <w:t>Low-carbon heat policy such as the RHI</w:t>
      </w:r>
      <w:r w:rsidR="001C6C24">
        <w:rPr>
          <w:rFonts w:ascii="Calibri" w:hAnsi="Calibri" w:cs="Arial"/>
          <w:bCs/>
          <w:sz w:val="24"/>
          <w:szCs w:val="24"/>
        </w:rPr>
        <w:t xml:space="preserve"> and phase-out of high-carbon fossil fuels</w:t>
      </w:r>
    </w:p>
    <w:p w14:paraId="10680991" w14:textId="77777777" w:rsidR="0006439D" w:rsidRPr="00032AFA" w:rsidRDefault="0006439D" w:rsidP="009F04C9">
      <w:pPr>
        <w:pStyle w:val="BodyText"/>
        <w:spacing w:line="276" w:lineRule="auto"/>
        <w:jc w:val="left"/>
        <w:rPr>
          <w:rFonts w:ascii="Calibri" w:hAnsi="Calibri" w:cs="Arial"/>
          <w:bCs/>
          <w:sz w:val="24"/>
          <w:szCs w:val="24"/>
        </w:rPr>
      </w:pPr>
    </w:p>
    <w:p w14:paraId="0243B002" w14:textId="3FD19E7E" w:rsidR="0006439D" w:rsidRPr="00032AFA" w:rsidRDefault="009F04C9" w:rsidP="0006439D">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To the extent possible, we wish to better understand what levels of measure deployment </w:t>
      </w:r>
      <w:r w:rsidR="0058100F">
        <w:rPr>
          <w:rFonts w:ascii="Calibri" w:hAnsi="Calibri" w:cs="Arial"/>
          <w:bCs/>
          <w:sz w:val="24"/>
          <w:szCs w:val="24"/>
        </w:rPr>
        <w:t>key</w:t>
      </w:r>
      <w:r w:rsidR="0058100F" w:rsidRPr="00032AFA">
        <w:rPr>
          <w:rFonts w:ascii="Calibri" w:hAnsi="Calibri" w:cs="Arial"/>
          <w:bCs/>
          <w:sz w:val="24"/>
          <w:szCs w:val="24"/>
        </w:rPr>
        <w:t xml:space="preserve"> </w:t>
      </w:r>
      <w:r w:rsidRPr="00032AFA">
        <w:rPr>
          <w:rFonts w:ascii="Calibri" w:hAnsi="Calibri" w:cs="Arial"/>
          <w:bCs/>
          <w:sz w:val="24"/>
          <w:szCs w:val="24"/>
        </w:rPr>
        <w:t xml:space="preserve">policies are consistent with, and the </w:t>
      </w:r>
      <w:r w:rsidRPr="00032AFA">
        <w:rPr>
          <w:rFonts w:ascii="Calibri" w:hAnsi="Calibri" w:cs="Arial"/>
          <w:bCs/>
          <w:sz w:val="24"/>
          <w:szCs w:val="24"/>
        </w:rPr>
        <w:lastRenderedPageBreak/>
        <w:t xml:space="preserve">extent to which they may be complementary to cost-effective trajectories for net zero. </w:t>
      </w:r>
    </w:p>
    <w:p w14:paraId="79C3F645" w14:textId="77777777" w:rsidR="009F04C9" w:rsidRPr="00032AFA" w:rsidRDefault="009F04C9" w:rsidP="0006439D">
      <w:pPr>
        <w:pStyle w:val="BodyText"/>
        <w:spacing w:line="276" w:lineRule="auto"/>
        <w:jc w:val="left"/>
        <w:rPr>
          <w:rFonts w:ascii="Calibri" w:hAnsi="Calibri" w:cs="Arial"/>
          <w:bCs/>
          <w:sz w:val="24"/>
          <w:szCs w:val="24"/>
        </w:rPr>
      </w:pPr>
    </w:p>
    <w:p w14:paraId="6DCBA216" w14:textId="33477611" w:rsidR="00F72AB7" w:rsidRDefault="009F04C9" w:rsidP="0006439D">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We are aware of the inherent challenges of modelling using EPC ratings, and of the uncertainties posed by the policy caveats.  We welcome proposals from bidders on how </w:t>
      </w:r>
      <w:r w:rsidR="00F72AB7">
        <w:rPr>
          <w:rFonts w:ascii="Calibri" w:hAnsi="Calibri" w:cs="Arial"/>
          <w:bCs/>
          <w:sz w:val="24"/>
          <w:szCs w:val="24"/>
        </w:rPr>
        <w:t xml:space="preserve">key </w:t>
      </w:r>
      <w:r w:rsidRPr="00032AFA">
        <w:rPr>
          <w:rFonts w:ascii="Calibri" w:hAnsi="Calibri" w:cs="Arial"/>
          <w:bCs/>
          <w:sz w:val="24"/>
          <w:szCs w:val="24"/>
        </w:rPr>
        <w:t xml:space="preserve">existing Government policies might be represented in a useful way. </w:t>
      </w:r>
    </w:p>
    <w:p w14:paraId="36C85658" w14:textId="77777777" w:rsidR="00C0692A" w:rsidRPr="00032AFA" w:rsidRDefault="00C0692A" w:rsidP="009F04C9">
      <w:pPr>
        <w:pStyle w:val="BodyText"/>
        <w:spacing w:line="276" w:lineRule="auto"/>
        <w:jc w:val="left"/>
        <w:rPr>
          <w:rFonts w:ascii="Calibri" w:hAnsi="Calibri" w:cs="Arial"/>
          <w:b/>
          <w:bCs/>
          <w:sz w:val="24"/>
          <w:szCs w:val="24"/>
        </w:rPr>
      </w:pPr>
    </w:p>
    <w:p w14:paraId="3EA548B5" w14:textId="03433F6A" w:rsidR="00A313F6" w:rsidRPr="00F23BC9" w:rsidRDefault="006A3B93" w:rsidP="00F23BC9">
      <w:pPr>
        <w:pStyle w:val="BodyText"/>
        <w:numPr>
          <w:ilvl w:val="0"/>
          <w:numId w:val="43"/>
        </w:numPr>
        <w:spacing w:line="276" w:lineRule="auto"/>
        <w:jc w:val="left"/>
        <w:rPr>
          <w:rFonts w:ascii="Calibri" w:hAnsi="Calibri" w:cs="Arial"/>
          <w:b/>
          <w:bCs/>
          <w:sz w:val="24"/>
          <w:szCs w:val="24"/>
        </w:rPr>
      </w:pPr>
      <w:r>
        <w:rPr>
          <w:rFonts w:ascii="Calibri" w:hAnsi="Calibri" w:cs="Arial"/>
          <w:b/>
          <w:bCs/>
          <w:sz w:val="24"/>
          <w:szCs w:val="24"/>
        </w:rPr>
        <w:t>Development of scenarios and trajectories</w:t>
      </w:r>
    </w:p>
    <w:p w14:paraId="65E32051" w14:textId="77777777" w:rsidR="00582BA2" w:rsidRPr="00582BA2" w:rsidRDefault="00582BA2" w:rsidP="00582BA2">
      <w:pPr>
        <w:pStyle w:val="BodyText"/>
        <w:spacing w:line="276" w:lineRule="auto"/>
        <w:jc w:val="left"/>
        <w:rPr>
          <w:rFonts w:ascii="Arial" w:hAnsi="Arial" w:cs="Arial"/>
          <w:bCs/>
          <w:sz w:val="22"/>
          <w:szCs w:val="22"/>
        </w:rPr>
      </w:pPr>
    </w:p>
    <w:p w14:paraId="555BB817" w14:textId="67BA243C" w:rsidR="00582BA2" w:rsidRPr="00032AFA" w:rsidRDefault="006A3B93" w:rsidP="00582BA2">
      <w:pPr>
        <w:pStyle w:val="BodyText"/>
        <w:spacing w:line="276" w:lineRule="auto"/>
        <w:jc w:val="left"/>
        <w:rPr>
          <w:rFonts w:ascii="Calibri" w:hAnsi="Calibri" w:cs="Arial"/>
          <w:bCs/>
          <w:sz w:val="24"/>
          <w:szCs w:val="24"/>
        </w:rPr>
      </w:pPr>
      <w:r>
        <w:rPr>
          <w:rFonts w:ascii="Calibri" w:hAnsi="Calibri" w:cs="Arial"/>
          <w:bCs/>
          <w:sz w:val="24"/>
          <w:szCs w:val="24"/>
        </w:rPr>
        <w:t>The preceding tasks are envisaged to be prerequisites for the key task of</w:t>
      </w:r>
      <w:r w:rsidR="00FB1223">
        <w:rPr>
          <w:rFonts w:ascii="Calibri" w:hAnsi="Calibri" w:cs="Arial"/>
          <w:bCs/>
          <w:sz w:val="24"/>
          <w:szCs w:val="24"/>
        </w:rPr>
        <w:t xml:space="preserve"> scenario</w:t>
      </w:r>
      <w:r>
        <w:rPr>
          <w:rFonts w:ascii="Calibri" w:hAnsi="Calibri" w:cs="Arial"/>
          <w:bCs/>
          <w:sz w:val="24"/>
          <w:szCs w:val="24"/>
        </w:rPr>
        <w:t xml:space="preserve"> and trajectory development.  </w:t>
      </w:r>
      <w:r w:rsidR="00843943" w:rsidRPr="00032AFA">
        <w:rPr>
          <w:rFonts w:ascii="Calibri" w:hAnsi="Calibri" w:cs="Arial"/>
          <w:bCs/>
          <w:sz w:val="24"/>
          <w:szCs w:val="24"/>
        </w:rPr>
        <w:t xml:space="preserve">Alongside a baseline, </w:t>
      </w:r>
      <w:r w:rsidR="00FB1223">
        <w:rPr>
          <w:rFonts w:ascii="Calibri" w:hAnsi="Calibri" w:cs="Arial"/>
          <w:bCs/>
          <w:sz w:val="24"/>
          <w:szCs w:val="24"/>
        </w:rPr>
        <w:t xml:space="preserve">we currently expect </w:t>
      </w:r>
      <w:r w:rsidR="00243252">
        <w:rPr>
          <w:rFonts w:ascii="Calibri" w:hAnsi="Calibri" w:cs="Arial"/>
          <w:bCs/>
          <w:sz w:val="24"/>
          <w:szCs w:val="24"/>
        </w:rPr>
        <w:t>five</w:t>
      </w:r>
      <w:r w:rsidR="004705EA" w:rsidRPr="00032AFA">
        <w:rPr>
          <w:rFonts w:ascii="Calibri" w:hAnsi="Calibri" w:cs="Arial"/>
          <w:bCs/>
          <w:sz w:val="24"/>
          <w:szCs w:val="24"/>
        </w:rPr>
        <w:t xml:space="preserve"> </w:t>
      </w:r>
      <w:r w:rsidR="00843943" w:rsidRPr="00032AFA">
        <w:rPr>
          <w:rFonts w:ascii="Calibri" w:hAnsi="Calibri" w:cs="Arial"/>
          <w:bCs/>
          <w:sz w:val="24"/>
          <w:szCs w:val="24"/>
        </w:rPr>
        <w:t>scenario</w:t>
      </w:r>
      <w:r w:rsidR="002151C1">
        <w:rPr>
          <w:rFonts w:ascii="Calibri" w:hAnsi="Calibri" w:cs="Arial"/>
          <w:bCs/>
          <w:sz w:val="24"/>
          <w:szCs w:val="24"/>
        </w:rPr>
        <w:t>s/trajectories</w:t>
      </w:r>
      <w:r w:rsidR="00843943" w:rsidRPr="00032AFA">
        <w:rPr>
          <w:rFonts w:ascii="Calibri" w:hAnsi="Calibri" w:cs="Arial"/>
          <w:bCs/>
          <w:sz w:val="24"/>
          <w:szCs w:val="24"/>
        </w:rPr>
        <w:t xml:space="preserve"> will need to be developed in total, with potential for additional sensitivities. </w:t>
      </w:r>
    </w:p>
    <w:p w14:paraId="3AB21D14" w14:textId="77777777" w:rsidR="00843943" w:rsidRPr="00032AFA" w:rsidRDefault="00843943" w:rsidP="00582BA2">
      <w:pPr>
        <w:pStyle w:val="BodyText"/>
        <w:spacing w:line="276" w:lineRule="auto"/>
        <w:jc w:val="left"/>
        <w:rPr>
          <w:rFonts w:ascii="Calibri" w:hAnsi="Calibri" w:cs="Arial"/>
          <w:bCs/>
          <w:sz w:val="24"/>
          <w:szCs w:val="24"/>
        </w:rPr>
      </w:pPr>
    </w:p>
    <w:p w14:paraId="5E12501F" w14:textId="64EC28EC" w:rsidR="00AA2728" w:rsidRDefault="00843943" w:rsidP="00582BA2">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A baseline will need to be developed to represent </w:t>
      </w:r>
      <w:r w:rsidR="00AA2728">
        <w:rPr>
          <w:rFonts w:ascii="Calibri" w:hAnsi="Calibri" w:cs="Arial"/>
          <w:bCs/>
          <w:sz w:val="24"/>
          <w:szCs w:val="24"/>
        </w:rPr>
        <w:t xml:space="preserve">counterfactual </w:t>
      </w:r>
      <w:r w:rsidRPr="00032AFA">
        <w:rPr>
          <w:rFonts w:ascii="Calibri" w:hAnsi="Calibri" w:cs="Arial"/>
          <w:bCs/>
          <w:sz w:val="24"/>
          <w:szCs w:val="24"/>
        </w:rPr>
        <w:t>emissions</w:t>
      </w:r>
      <w:r w:rsidR="00522122" w:rsidRPr="00032AFA">
        <w:rPr>
          <w:rFonts w:ascii="Calibri" w:hAnsi="Calibri" w:cs="Arial"/>
          <w:bCs/>
          <w:sz w:val="24"/>
          <w:szCs w:val="24"/>
        </w:rPr>
        <w:t>.</w:t>
      </w:r>
      <w:r w:rsidR="00AA2728">
        <w:rPr>
          <w:rFonts w:ascii="Calibri" w:hAnsi="Calibri" w:cs="Arial"/>
          <w:bCs/>
          <w:sz w:val="24"/>
          <w:szCs w:val="24"/>
        </w:rPr>
        <w:t xml:space="preserve"> We anticipate that this will need to include turnover of the boiler stock (i.e. increasing efficiency). The baseline should be calibrated to actual energy demand.  </w:t>
      </w:r>
    </w:p>
    <w:p w14:paraId="1BD33D51" w14:textId="77777777" w:rsidR="00843943" w:rsidRPr="00032AFA" w:rsidRDefault="00843943" w:rsidP="00582BA2">
      <w:pPr>
        <w:pStyle w:val="BodyText"/>
        <w:spacing w:line="276" w:lineRule="auto"/>
        <w:jc w:val="left"/>
        <w:rPr>
          <w:rFonts w:ascii="Calibri" w:hAnsi="Calibri" w:cs="Arial"/>
          <w:bCs/>
          <w:sz w:val="24"/>
          <w:szCs w:val="24"/>
        </w:rPr>
      </w:pPr>
    </w:p>
    <w:p w14:paraId="11E40D8B" w14:textId="176A4689" w:rsidR="003F4E74" w:rsidRPr="00032AFA" w:rsidRDefault="00FB1223" w:rsidP="00582BA2">
      <w:pPr>
        <w:pStyle w:val="BodyText"/>
        <w:spacing w:line="276" w:lineRule="auto"/>
        <w:jc w:val="left"/>
        <w:rPr>
          <w:rFonts w:ascii="Calibri" w:hAnsi="Calibri" w:cs="Arial"/>
          <w:bCs/>
          <w:sz w:val="24"/>
          <w:szCs w:val="24"/>
        </w:rPr>
      </w:pPr>
      <w:r>
        <w:rPr>
          <w:rFonts w:ascii="Calibri" w:hAnsi="Calibri" w:cs="Arial"/>
          <w:bCs/>
          <w:sz w:val="24"/>
          <w:szCs w:val="24"/>
        </w:rPr>
        <w:lastRenderedPageBreak/>
        <w:t>W</w:t>
      </w:r>
      <w:r w:rsidR="003F4E74" w:rsidRPr="00032AFA">
        <w:rPr>
          <w:rFonts w:ascii="Calibri" w:hAnsi="Calibri" w:cs="Arial"/>
          <w:bCs/>
          <w:sz w:val="24"/>
          <w:szCs w:val="24"/>
        </w:rPr>
        <w:t xml:space="preserve">e currently expect to develop a total of </w:t>
      </w:r>
      <w:r w:rsidR="004705EA">
        <w:rPr>
          <w:rFonts w:ascii="Calibri" w:hAnsi="Calibri" w:cs="Arial"/>
          <w:bCs/>
          <w:sz w:val="24"/>
          <w:szCs w:val="24"/>
        </w:rPr>
        <w:t>5</w:t>
      </w:r>
      <w:r w:rsidR="004705EA" w:rsidRPr="00032AFA">
        <w:rPr>
          <w:rFonts w:ascii="Calibri" w:hAnsi="Calibri" w:cs="Arial"/>
          <w:bCs/>
          <w:sz w:val="24"/>
          <w:szCs w:val="24"/>
        </w:rPr>
        <w:t xml:space="preserve"> </w:t>
      </w:r>
      <w:r w:rsidR="003F4E74" w:rsidRPr="00032AFA">
        <w:rPr>
          <w:rFonts w:ascii="Calibri" w:hAnsi="Calibri" w:cs="Arial"/>
          <w:bCs/>
          <w:sz w:val="24"/>
          <w:szCs w:val="24"/>
        </w:rPr>
        <w:t>scenarios to include:</w:t>
      </w:r>
    </w:p>
    <w:p w14:paraId="0C2E4C59" w14:textId="29F25DD7" w:rsidR="00CA1920" w:rsidRPr="00032AFA" w:rsidRDefault="00CA1920" w:rsidP="00F23BC9">
      <w:pPr>
        <w:pStyle w:val="BodyText"/>
        <w:numPr>
          <w:ilvl w:val="0"/>
          <w:numId w:val="45"/>
        </w:numPr>
        <w:spacing w:line="276" w:lineRule="auto"/>
        <w:jc w:val="left"/>
        <w:rPr>
          <w:rFonts w:ascii="Calibri" w:hAnsi="Calibri" w:cs="Arial"/>
          <w:bCs/>
          <w:sz w:val="24"/>
          <w:szCs w:val="24"/>
        </w:rPr>
      </w:pPr>
      <w:r w:rsidRPr="00032AFA">
        <w:rPr>
          <w:rFonts w:ascii="Calibri" w:hAnsi="Calibri" w:cs="Arial"/>
          <w:bCs/>
          <w:sz w:val="24"/>
          <w:szCs w:val="24"/>
        </w:rPr>
        <w:t>Three alternative scenarios</w:t>
      </w:r>
      <w:r w:rsidR="00FB1223">
        <w:rPr>
          <w:rFonts w:ascii="Calibri" w:hAnsi="Calibri" w:cs="Arial"/>
          <w:bCs/>
          <w:sz w:val="24"/>
          <w:szCs w:val="24"/>
        </w:rPr>
        <w:t>, representing different states</w:t>
      </w:r>
      <w:r w:rsidR="00563A38">
        <w:rPr>
          <w:rFonts w:ascii="Calibri" w:hAnsi="Calibri" w:cs="Arial"/>
          <w:bCs/>
          <w:sz w:val="24"/>
          <w:szCs w:val="24"/>
        </w:rPr>
        <w:t xml:space="preserve"> of the world</w:t>
      </w:r>
      <w:r w:rsidR="00FB1223">
        <w:rPr>
          <w:rFonts w:ascii="Calibri" w:hAnsi="Calibri" w:cs="Arial"/>
          <w:bCs/>
          <w:sz w:val="24"/>
          <w:szCs w:val="24"/>
        </w:rPr>
        <w:t xml:space="preserve"> in 2050</w:t>
      </w:r>
      <w:r w:rsidRPr="00032AFA">
        <w:rPr>
          <w:rFonts w:ascii="Calibri" w:hAnsi="Calibri" w:cs="Arial"/>
          <w:bCs/>
          <w:sz w:val="24"/>
          <w:szCs w:val="24"/>
        </w:rPr>
        <w:t>:</w:t>
      </w:r>
    </w:p>
    <w:p w14:paraId="023061D7" w14:textId="1D247F5D" w:rsidR="00FB1223" w:rsidRPr="00B573BD" w:rsidRDefault="00FB1223" w:rsidP="00F23BC9">
      <w:pPr>
        <w:pStyle w:val="BodyText"/>
        <w:numPr>
          <w:ilvl w:val="1"/>
          <w:numId w:val="46"/>
        </w:numPr>
        <w:spacing w:line="276" w:lineRule="auto"/>
        <w:jc w:val="left"/>
        <w:rPr>
          <w:rFonts w:ascii="Calibri" w:hAnsi="Calibri" w:cs="Arial"/>
          <w:bCs/>
          <w:i/>
          <w:sz w:val="24"/>
          <w:szCs w:val="24"/>
        </w:rPr>
      </w:pPr>
      <w:r w:rsidRPr="00B573BD">
        <w:rPr>
          <w:rFonts w:ascii="Calibri" w:hAnsi="Calibri" w:cs="Arial"/>
          <w:bCs/>
          <w:sz w:val="24"/>
          <w:szCs w:val="24"/>
        </w:rPr>
        <w:t>One scenario will be</w:t>
      </w:r>
      <w:r>
        <w:rPr>
          <w:rFonts w:ascii="Calibri" w:hAnsi="Calibri" w:cs="Arial"/>
          <w:bCs/>
          <w:sz w:val="24"/>
          <w:szCs w:val="24"/>
        </w:rPr>
        <w:t xml:space="preserve"> based around a hydrogen-led mix. This could represent a world where there is a large degree of Government intervention/ a commitment to large-scale infrastructure change. </w:t>
      </w:r>
      <w:r w:rsidR="00125DBD">
        <w:rPr>
          <w:rFonts w:ascii="Calibri" w:hAnsi="Calibri" w:cs="Arial"/>
          <w:bCs/>
          <w:sz w:val="24"/>
          <w:szCs w:val="24"/>
        </w:rPr>
        <w:t>The trajectory and scenario will need to be compatible with a realistic rollout approach (e.g. staggered regional deployment).</w:t>
      </w:r>
    </w:p>
    <w:p w14:paraId="099AD511" w14:textId="6C5AD0EA" w:rsidR="00FB1223" w:rsidRPr="00B573BD" w:rsidRDefault="00DA2E45" w:rsidP="00F23BC9">
      <w:pPr>
        <w:pStyle w:val="BodyText"/>
        <w:numPr>
          <w:ilvl w:val="1"/>
          <w:numId w:val="46"/>
        </w:numPr>
        <w:spacing w:line="276" w:lineRule="auto"/>
        <w:jc w:val="left"/>
        <w:rPr>
          <w:rFonts w:ascii="Calibri" w:hAnsi="Calibri" w:cs="Arial"/>
          <w:bCs/>
          <w:i/>
          <w:sz w:val="24"/>
          <w:szCs w:val="24"/>
        </w:rPr>
      </w:pPr>
      <w:r>
        <w:rPr>
          <w:rFonts w:ascii="Calibri" w:hAnsi="Calibri" w:cs="Arial"/>
          <w:bCs/>
          <w:sz w:val="24"/>
          <w:szCs w:val="24"/>
        </w:rPr>
        <w:t>Another</w:t>
      </w:r>
      <w:r w:rsidR="00FB1223">
        <w:rPr>
          <w:rFonts w:ascii="Calibri" w:hAnsi="Calibri" w:cs="Arial"/>
          <w:bCs/>
          <w:sz w:val="24"/>
          <w:szCs w:val="24"/>
        </w:rPr>
        <w:t xml:space="preserve"> scenario will be based around high levels of energy efficiency and electrification</w:t>
      </w:r>
      <w:r w:rsidR="00191FBC">
        <w:rPr>
          <w:rFonts w:ascii="Calibri" w:hAnsi="Calibri" w:cs="Arial"/>
          <w:bCs/>
          <w:sz w:val="24"/>
          <w:szCs w:val="24"/>
        </w:rPr>
        <w:t xml:space="preserve"> via heat pumps</w:t>
      </w:r>
      <w:r w:rsidR="00FB1223">
        <w:rPr>
          <w:rFonts w:ascii="Calibri" w:hAnsi="Calibri" w:cs="Arial"/>
          <w:bCs/>
          <w:sz w:val="24"/>
          <w:szCs w:val="24"/>
        </w:rPr>
        <w:t>. This</w:t>
      </w:r>
      <w:r w:rsidR="00563A38">
        <w:rPr>
          <w:rFonts w:ascii="Calibri" w:hAnsi="Calibri" w:cs="Arial"/>
          <w:bCs/>
          <w:sz w:val="24"/>
          <w:szCs w:val="24"/>
        </w:rPr>
        <w:t xml:space="preserve"> could</w:t>
      </w:r>
      <w:r w:rsidR="00FB1223">
        <w:rPr>
          <w:rFonts w:ascii="Calibri" w:hAnsi="Calibri" w:cs="Arial"/>
          <w:bCs/>
          <w:sz w:val="24"/>
          <w:szCs w:val="24"/>
        </w:rPr>
        <w:t xml:space="preserve"> materialise in the event of high levels of consumer engagement in the transition for instance.</w:t>
      </w:r>
      <w:r w:rsidR="00E25DBF">
        <w:rPr>
          <w:rStyle w:val="FootnoteReference"/>
          <w:rFonts w:ascii="Calibri" w:hAnsi="Calibri" w:cs="Arial"/>
          <w:bCs/>
          <w:sz w:val="24"/>
          <w:szCs w:val="24"/>
        </w:rPr>
        <w:footnoteReference w:id="12"/>
      </w:r>
      <w:r w:rsidR="00FB1223">
        <w:rPr>
          <w:rFonts w:ascii="Calibri" w:hAnsi="Calibri" w:cs="Arial"/>
          <w:bCs/>
          <w:sz w:val="24"/>
          <w:szCs w:val="24"/>
        </w:rPr>
        <w:t xml:space="preserve"> </w:t>
      </w:r>
    </w:p>
    <w:p w14:paraId="3612A21E" w14:textId="1DC57721" w:rsidR="00CA1920" w:rsidRPr="00032AFA" w:rsidRDefault="00FB1223" w:rsidP="00B573BD">
      <w:pPr>
        <w:pStyle w:val="BodyText"/>
        <w:numPr>
          <w:ilvl w:val="1"/>
          <w:numId w:val="46"/>
        </w:numPr>
        <w:spacing w:line="276" w:lineRule="auto"/>
        <w:jc w:val="left"/>
        <w:rPr>
          <w:rFonts w:ascii="Calibri" w:hAnsi="Calibri" w:cs="Arial"/>
          <w:bCs/>
          <w:sz w:val="24"/>
          <w:szCs w:val="24"/>
        </w:rPr>
      </w:pPr>
      <w:r>
        <w:rPr>
          <w:rFonts w:ascii="Calibri" w:hAnsi="Calibri" w:cs="Arial"/>
          <w:bCs/>
          <w:sz w:val="24"/>
          <w:szCs w:val="24"/>
        </w:rPr>
        <w:t xml:space="preserve">Another scenario is expected to be based around </w:t>
      </w:r>
      <w:r w:rsidR="00DA2E45">
        <w:rPr>
          <w:rFonts w:ascii="Calibri" w:hAnsi="Calibri" w:cs="Arial"/>
          <w:bCs/>
          <w:sz w:val="24"/>
          <w:szCs w:val="24"/>
        </w:rPr>
        <w:t xml:space="preserve">a hybrid </w:t>
      </w:r>
      <w:r w:rsidR="00FD3219">
        <w:rPr>
          <w:rFonts w:ascii="Calibri" w:hAnsi="Calibri" w:cs="Arial"/>
          <w:bCs/>
          <w:sz w:val="24"/>
          <w:szCs w:val="24"/>
        </w:rPr>
        <w:t xml:space="preserve">heat pump </w:t>
      </w:r>
      <w:r w:rsidR="00DA2E45">
        <w:rPr>
          <w:rFonts w:ascii="Calibri" w:hAnsi="Calibri" w:cs="Arial"/>
          <w:bCs/>
          <w:sz w:val="24"/>
          <w:szCs w:val="24"/>
        </w:rPr>
        <w:t>mix with a niche role for</w:t>
      </w:r>
      <w:r w:rsidR="009706E4">
        <w:rPr>
          <w:rFonts w:ascii="Calibri" w:hAnsi="Calibri" w:cs="Arial"/>
          <w:bCs/>
          <w:sz w:val="24"/>
          <w:szCs w:val="24"/>
        </w:rPr>
        <w:t xml:space="preserve"> hydrogen (as was used for our N</w:t>
      </w:r>
      <w:r w:rsidR="00DA2E45">
        <w:rPr>
          <w:rFonts w:ascii="Calibri" w:hAnsi="Calibri" w:cs="Arial"/>
          <w:bCs/>
          <w:sz w:val="24"/>
          <w:szCs w:val="24"/>
        </w:rPr>
        <w:t xml:space="preserve">et </w:t>
      </w:r>
      <w:r w:rsidR="009706E4">
        <w:rPr>
          <w:rFonts w:ascii="Calibri" w:hAnsi="Calibri" w:cs="Arial"/>
          <w:bCs/>
          <w:sz w:val="24"/>
          <w:szCs w:val="24"/>
        </w:rPr>
        <w:t>Z</w:t>
      </w:r>
      <w:r w:rsidR="00DA2E45">
        <w:rPr>
          <w:rFonts w:ascii="Calibri" w:hAnsi="Calibri" w:cs="Arial"/>
          <w:bCs/>
          <w:sz w:val="24"/>
          <w:szCs w:val="24"/>
        </w:rPr>
        <w:t xml:space="preserve">ero Further Ambition scenario). </w:t>
      </w:r>
    </w:p>
    <w:p w14:paraId="6E2C0DF0" w14:textId="6B0CF12E" w:rsidR="0051642A" w:rsidRDefault="007E3B70" w:rsidP="00B573BD">
      <w:pPr>
        <w:pStyle w:val="BodyText"/>
        <w:spacing w:line="276" w:lineRule="auto"/>
        <w:ind w:left="720"/>
        <w:jc w:val="left"/>
        <w:rPr>
          <w:rFonts w:ascii="Calibri" w:hAnsi="Calibri" w:cs="Arial"/>
          <w:bCs/>
          <w:sz w:val="24"/>
          <w:szCs w:val="24"/>
        </w:rPr>
      </w:pPr>
      <w:r>
        <w:rPr>
          <w:rFonts w:ascii="Calibri" w:hAnsi="Calibri" w:cs="Arial"/>
          <w:bCs/>
          <w:sz w:val="24"/>
          <w:szCs w:val="24"/>
        </w:rPr>
        <w:lastRenderedPageBreak/>
        <w:t>By March 2020 w</w:t>
      </w:r>
      <w:r w:rsidR="0051642A" w:rsidRPr="00B573BD">
        <w:rPr>
          <w:rFonts w:ascii="Calibri" w:hAnsi="Calibri" w:cs="Arial"/>
          <w:bCs/>
          <w:sz w:val="24"/>
          <w:szCs w:val="24"/>
        </w:rPr>
        <w:t xml:space="preserve">e </w:t>
      </w:r>
      <w:r w:rsidR="0051642A">
        <w:rPr>
          <w:rFonts w:ascii="Calibri" w:hAnsi="Calibri" w:cs="Arial"/>
          <w:bCs/>
          <w:sz w:val="24"/>
          <w:szCs w:val="24"/>
        </w:rPr>
        <w:t>wish to have both a 2050 view</w:t>
      </w:r>
      <w:r>
        <w:rPr>
          <w:rFonts w:ascii="Calibri" w:hAnsi="Calibri" w:cs="Arial"/>
          <w:bCs/>
          <w:sz w:val="24"/>
          <w:szCs w:val="24"/>
        </w:rPr>
        <w:t>,</w:t>
      </w:r>
      <w:r w:rsidR="0051642A">
        <w:rPr>
          <w:rFonts w:ascii="Calibri" w:hAnsi="Calibri" w:cs="Arial"/>
          <w:bCs/>
          <w:sz w:val="24"/>
          <w:szCs w:val="24"/>
        </w:rPr>
        <w:t xml:space="preserve"> and trajectories to 2050 </w:t>
      </w:r>
      <w:r w:rsidR="002151C1">
        <w:rPr>
          <w:rFonts w:ascii="Calibri" w:hAnsi="Calibri" w:cs="Arial"/>
          <w:bCs/>
          <w:sz w:val="24"/>
          <w:szCs w:val="24"/>
        </w:rPr>
        <w:t xml:space="preserve">for each of these scenarios </w:t>
      </w:r>
      <w:r w:rsidR="0051642A">
        <w:rPr>
          <w:rFonts w:ascii="Calibri" w:hAnsi="Calibri" w:cs="Arial"/>
          <w:bCs/>
          <w:sz w:val="24"/>
          <w:szCs w:val="24"/>
        </w:rPr>
        <w:t>if possible.</w:t>
      </w:r>
      <w:r w:rsidR="0051642A">
        <w:rPr>
          <w:rStyle w:val="FootnoteReference"/>
          <w:rFonts w:ascii="Calibri" w:hAnsi="Calibri" w:cs="Arial"/>
          <w:bCs/>
          <w:sz w:val="24"/>
          <w:szCs w:val="24"/>
        </w:rPr>
        <w:footnoteReference w:id="13"/>
      </w:r>
      <w:r w:rsidR="0051642A">
        <w:rPr>
          <w:rFonts w:ascii="Calibri" w:hAnsi="Calibri" w:cs="Arial"/>
          <w:bCs/>
          <w:sz w:val="24"/>
          <w:szCs w:val="24"/>
        </w:rPr>
        <w:t xml:space="preserve"> </w:t>
      </w:r>
    </w:p>
    <w:p w14:paraId="5AC8799F" w14:textId="04D6DE99" w:rsidR="004705EA" w:rsidRPr="00563A38" w:rsidRDefault="002E7841" w:rsidP="00DF4E7C">
      <w:pPr>
        <w:pStyle w:val="BodyText"/>
        <w:numPr>
          <w:ilvl w:val="0"/>
          <w:numId w:val="45"/>
        </w:numPr>
        <w:spacing w:line="276" w:lineRule="auto"/>
        <w:jc w:val="left"/>
        <w:rPr>
          <w:rFonts w:ascii="Calibri" w:hAnsi="Calibri" w:cs="Arial"/>
          <w:bCs/>
          <w:sz w:val="24"/>
          <w:szCs w:val="24"/>
        </w:rPr>
      </w:pPr>
      <w:r w:rsidRPr="00563A38">
        <w:rPr>
          <w:rFonts w:ascii="Calibri" w:hAnsi="Calibri" w:cs="Arial"/>
          <w:bCs/>
          <w:sz w:val="24"/>
          <w:szCs w:val="24"/>
        </w:rPr>
        <w:t>A central scenario</w:t>
      </w:r>
      <w:r w:rsidR="007E3B70" w:rsidRPr="00563A38">
        <w:rPr>
          <w:rFonts w:ascii="Calibri" w:hAnsi="Calibri" w:cs="Arial"/>
          <w:bCs/>
          <w:sz w:val="24"/>
          <w:szCs w:val="24"/>
        </w:rPr>
        <w:t xml:space="preserve"> and trajectory to be used for setting the </w:t>
      </w:r>
      <w:r w:rsidR="0069140E" w:rsidRPr="00563A38">
        <w:rPr>
          <w:rFonts w:ascii="Calibri" w:hAnsi="Calibri" w:cs="Arial"/>
          <w:bCs/>
          <w:sz w:val="24"/>
          <w:szCs w:val="24"/>
        </w:rPr>
        <w:t>sixth carbon budget</w:t>
      </w:r>
      <w:r w:rsidR="0051642A" w:rsidRPr="00563A38">
        <w:rPr>
          <w:rFonts w:ascii="Calibri" w:hAnsi="Calibri" w:cs="Arial"/>
          <w:bCs/>
          <w:sz w:val="24"/>
          <w:szCs w:val="24"/>
        </w:rPr>
        <w:t>. This</w:t>
      </w:r>
      <w:r w:rsidR="007E3B70" w:rsidRPr="00563A38">
        <w:rPr>
          <w:rFonts w:ascii="Calibri" w:hAnsi="Calibri" w:cs="Arial"/>
          <w:bCs/>
          <w:sz w:val="24"/>
          <w:szCs w:val="24"/>
        </w:rPr>
        <w:t xml:space="preserve"> is the key deliverable for delivery by </w:t>
      </w:r>
      <w:r w:rsidR="00FD3219" w:rsidRPr="00563A38">
        <w:rPr>
          <w:rFonts w:ascii="Calibri" w:hAnsi="Calibri" w:cs="Arial"/>
          <w:bCs/>
          <w:sz w:val="24"/>
          <w:szCs w:val="24"/>
        </w:rPr>
        <w:t xml:space="preserve">the end of </w:t>
      </w:r>
      <w:r w:rsidR="007E3B70" w:rsidRPr="00563A38">
        <w:rPr>
          <w:rFonts w:ascii="Calibri" w:hAnsi="Calibri" w:cs="Arial"/>
          <w:bCs/>
          <w:sz w:val="24"/>
          <w:szCs w:val="24"/>
        </w:rPr>
        <w:t xml:space="preserve">March 2020.  It should </w:t>
      </w:r>
      <w:r w:rsidR="00125DBD" w:rsidRPr="00563A38">
        <w:rPr>
          <w:rFonts w:ascii="Calibri" w:hAnsi="Calibri" w:cs="Arial"/>
          <w:bCs/>
          <w:sz w:val="24"/>
          <w:szCs w:val="24"/>
        </w:rPr>
        <w:t xml:space="preserve">be based around </w:t>
      </w:r>
      <w:r w:rsidR="00FD3219" w:rsidRPr="00563A38">
        <w:rPr>
          <w:rFonts w:ascii="Calibri" w:hAnsi="Calibri" w:cs="Arial"/>
          <w:bCs/>
          <w:sz w:val="24"/>
          <w:szCs w:val="24"/>
        </w:rPr>
        <w:t xml:space="preserve">deployment driven by </w:t>
      </w:r>
      <w:r w:rsidR="00B5788A" w:rsidRPr="00563A38">
        <w:rPr>
          <w:rFonts w:ascii="Calibri" w:hAnsi="Calibri" w:cs="Arial"/>
          <w:bCs/>
          <w:sz w:val="24"/>
          <w:szCs w:val="24"/>
        </w:rPr>
        <w:t>necessary policy measures and milestones and</w:t>
      </w:r>
      <w:r w:rsidR="0051642A" w:rsidRPr="00563A38">
        <w:rPr>
          <w:rFonts w:ascii="Calibri" w:hAnsi="Calibri" w:cs="Arial"/>
          <w:bCs/>
          <w:sz w:val="24"/>
          <w:szCs w:val="24"/>
        </w:rPr>
        <w:t xml:space="preserve"> keep all of the three alternative scenarios in play</w:t>
      </w:r>
      <w:r w:rsidR="007E3B70" w:rsidRPr="00563A38">
        <w:rPr>
          <w:rFonts w:ascii="Calibri" w:hAnsi="Calibri" w:cs="Arial"/>
          <w:bCs/>
          <w:sz w:val="24"/>
          <w:szCs w:val="24"/>
        </w:rPr>
        <w:t xml:space="preserve"> through the 2020s, minimising path dependency</w:t>
      </w:r>
      <w:r w:rsidR="0051642A" w:rsidRPr="00563A38">
        <w:rPr>
          <w:rFonts w:ascii="Calibri" w:hAnsi="Calibri" w:cs="Arial"/>
          <w:bCs/>
          <w:sz w:val="24"/>
          <w:szCs w:val="24"/>
        </w:rPr>
        <w:t>. It will need to be designed as a fuel-poverty</w:t>
      </w:r>
      <w:r w:rsidR="004705EA" w:rsidRPr="00563A38">
        <w:rPr>
          <w:rFonts w:ascii="Calibri" w:hAnsi="Calibri" w:cs="Arial"/>
          <w:bCs/>
          <w:sz w:val="24"/>
          <w:szCs w:val="24"/>
        </w:rPr>
        <w:t xml:space="preserve"> </w:t>
      </w:r>
      <w:r w:rsidR="0051642A" w:rsidRPr="00563A38">
        <w:rPr>
          <w:rFonts w:ascii="Calibri" w:hAnsi="Calibri" w:cs="Arial"/>
          <w:bCs/>
          <w:sz w:val="24"/>
          <w:szCs w:val="24"/>
        </w:rPr>
        <w:t xml:space="preserve">first scenario. </w:t>
      </w:r>
    </w:p>
    <w:p w14:paraId="57EEBA47" w14:textId="266E40BD" w:rsidR="004705EA" w:rsidRPr="00032AFA" w:rsidRDefault="004705EA" w:rsidP="00F23BC9">
      <w:pPr>
        <w:pStyle w:val="BodyText"/>
        <w:numPr>
          <w:ilvl w:val="0"/>
          <w:numId w:val="45"/>
        </w:numPr>
        <w:spacing w:line="276" w:lineRule="auto"/>
        <w:jc w:val="left"/>
        <w:rPr>
          <w:rFonts w:ascii="Calibri" w:hAnsi="Calibri" w:cs="Arial"/>
          <w:bCs/>
          <w:sz w:val="24"/>
          <w:szCs w:val="24"/>
        </w:rPr>
      </w:pPr>
      <w:r>
        <w:rPr>
          <w:rFonts w:ascii="Calibri" w:hAnsi="Calibri" w:cs="Arial"/>
          <w:bCs/>
          <w:sz w:val="24"/>
          <w:szCs w:val="24"/>
        </w:rPr>
        <w:t xml:space="preserve">A ‘max’ scenario where maximum progress is made as soon as possible on buildings. It will be </w:t>
      </w:r>
      <w:r w:rsidR="00563A38">
        <w:rPr>
          <w:rFonts w:ascii="Calibri" w:hAnsi="Calibri" w:cs="Arial"/>
          <w:bCs/>
          <w:sz w:val="24"/>
          <w:szCs w:val="24"/>
        </w:rPr>
        <w:t>used</w:t>
      </w:r>
      <w:r>
        <w:rPr>
          <w:rFonts w:ascii="Calibri" w:hAnsi="Calibri" w:cs="Arial"/>
          <w:bCs/>
          <w:sz w:val="24"/>
          <w:szCs w:val="24"/>
        </w:rPr>
        <w:t xml:space="preserve"> to </w:t>
      </w:r>
      <w:r w:rsidR="00563A38">
        <w:rPr>
          <w:rFonts w:ascii="Calibri" w:hAnsi="Calibri" w:cs="Arial"/>
          <w:bCs/>
          <w:sz w:val="24"/>
          <w:szCs w:val="24"/>
        </w:rPr>
        <w:t xml:space="preserve">feed into </w:t>
      </w:r>
      <w:r>
        <w:rPr>
          <w:rFonts w:ascii="Calibri" w:hAnsi="Calibri" w:cs="Arial"/>
          <w:bCs/>
          <w:sz w:val="24"/>
          <w:szCs w:val="24"/>
        </w:rPr>
        <w:t>a maximum progress scenario across the sectors</w:t>
      </w:r>
      <w:r w:rsidR="007E3B70">
        <w:rPr>
          <w:rFonts w:ascii="Calibri" w:hAnsi="Calibri" w:cs="Arial"/>
          <w:bCs/>
          <w:sz w:val="24"/>
          <w:szCs w:val="24"/>
        </w:rPr>
        <w:t xml:space="preserve">, and is currently envisaged to give a view on the earliest possible date at </w:t>
      </w:r>
      <w:r w:rsidR="007E3B70">
        <w:rPr>
          <w:rFonts w:ascii="Calibri" w:hAnsi="Calibri" w:cs="Arial"/>
          <w:bCs/>
          <w:sz w:val="24"/>
          <w:szCs w:val="24"/>
        </w:rPr>
        <w:lastRenderedPageBreak/>
        <w:t>which net zero could be achieved</w:t>
      </w:r>
      <w:r>
        <w:rPr>
          <w:rFonts w:ascii="Calibri" w:hAnsi="Calibri" w:cs="Arial"/>
          <w:bCs/>
          <w:sz w:val="24"/>
          <w:szCs w:val="24"/>
        </w:rPr>
        <w:t xml:space="preserve">. </w:t>
      </w:r>
      <w:r w:rsidR="00FB13B7">
        <w:rPr>
          <w:rFonts w:ascii="Calibri" w:hAnsi="Calibri" w:cs="Arial"/>
          <w:bCs/>
          <w:sz w:val="24"/>
          <w:szCs w:val="24"/>
        </w:rPr>
        <w:t xml:space="preserve">This scenario/trajectory could be delivered after March if necessary. </w:t>
      </w:r>
    </w:p>
    <w:p w14:paraId="50D4DFB9" w14:textId="003B57CE" w:rsidR="002151C1" w:rsidRDefault="004705EA" w:rsidP="00DF4E7C">
      <w:pPr>
        <w:pStyle w:val="Norma1"/>
        <w:rPr>
          <w:rFonts w:ascii="Calibri" w:hAnsi="Calibri" w:cs="Arial"/>
          <w:sz w:val="24"/>
          <w:szCs w:val="24"/>
        </w:rPr>
      </w:pPr>
      <w:r w:rsidDel="004705EA">
        <w:rPr>
          <w:rStyle w:val="CommentReference"/>
          <w:rFonts w:ascii="Myriad Pro" w:hAnsi="Myriad Pro" w:cs="Times New Roman"/>
          <w:lang w:eastAsia="en-US"/>
        </w:rPr>
        <w:t xml:space="preserve"> </w:t>
      </w:r>
    </w:p>
    <w:p w14:paraId="2C88AD2C" w14:textId="1268BAEA" w:rsidR="00B5788A" w:rsidRDefault="00B5788A" w:rsidP="00B5788A">
      <w:pPr>
        <w:pStyle w:val="Norma1"/>
        <w:rPr>
          <w:rFonts w:ascii="Calibri" w:hAnsi="Calibri" w:cs="Arial"/>
          <w:sz w:val="24"/>
          <w:szCs w:val="24"/>
        </w:rPr>
      </w:pPr>
      <w:r w:rsidRPr="00032AFA">
        <w:rPr>
          <w:rFonts w:ascii="Calibri" w:hAnsi="Calibri" w:cs="Arial"/>
          <w:sz w:val="24"/>
          <w:szCs w:val="24"/>
        </w:rPr>
        <w:t xml:space="preserve">As </w:t>
      </w:r>
      <w:r w:rsidR="00191FBC">
        <w:rPr>
          <w:rFonts w:ascii="Calibri" w:hAnsi="Calibri" w:cs="Arial"/>
          <w:sz w:val="24"/>
          <w:szCs w:val="24"/>
        </w:rPr>
        <w:t>set out above</w:t>
      </w:r>
      <w:r w:rsidRPr="00032AFA">
        <w:rPr>
          <w:rFonts w:ascii="Calibri" w:hAnsi="Calibri" w:cs="Arial"/>
          <w:sz w:val="24"/>
          <w:szCs w:val="24"/>
        </w:rPr>
        <w:t xml:space="preserve">, these scenarios will need to include trajectories out to net zero, with a particular analytical focus on the period from now to 2037. Our </w:t>
      </w:r>
      <w:r w:rsidR="00B952D6">
        <w:rPr>
          <w:rFonts w:ascii="Calibri" w:hAnsi="Calibri" w:cs="Arial"/>
          <w:sz w:val="24"/>
          <w:szCs w:val="24"/>
        </w:rPr>
        <w:t xml:space="preserve">May </w:t>
      </w:r>
      <w:r w:rsidRPr="00032AFA">
        <w:rPr>
          <w:rFonts w:ascii="Calibri" w:hAnsi="Calibri" w:cs="Arial"/>
          <w:sz w:val="24"/>
          <w:szCs w:val="24"/>
        </w:rPr>
        <w:t>2019 report, ‘Net zero – the UK’s contribution to stopping global warming</w:t>
      </w:r>
      <w:r w:rsidR="00B952D6">
        <w:rPr>
          <w:rFonts w:ascii="Calibri" w:hAnsi="Calibri" w:cs="Arial"/>
          <w:sz w:val="24"/>
          <w:szCs w:val="24"/>
        </w:rPr>
        <w:t>’</w:t>
      </w:r>
      <w:r w:rsidRPr="00032AFA">
        <w:rPr>
          <w:rFonts w:ascii="Calibri" w:hAnsi="Calibri" w:cs="Arial"/>
          <w:sz w:val="24"/>
          <w:szCs w:val="24"/>
        </w:rPr>
        <w:t xml:space="preserve">, was based on a </w:t>
      </w:r>
      <w:r w:rsidR="00FF76A4">
        <w:rPr>
          <w:rFonts w:ascii="Calibri" w:hAnsi="Calibri" w:cs="Arial"/>
          <w:sz w:val="24"/>
          <w:szCs w:val="24"/>
        </w:rPr>
        <w:t>scenario</w:t>
      </w:r>
      <w:r w:rsidR="00FF76A4" w:rsidRPr="00032AFA">
        <w:rPr>
          <w:rFonts w:ascii="Calibri" w:hAnsi="Calibri" w:cs="Arial"/>
          <w:sz w:val="24"/>
          <w:szCs w:val="24"/>
        </w:rPr>
        <w:t xml:space="preserve"> </w:t>
      </w:r>
      <w:r w:rsidRPr="00032AFA">
        <w:rPr>
          <w:rFonts w:ascii="Calibri" w:hAnsi="Calibri" w:cs="Arial"/>
          <w:sz w:val="24"/>
          <w:szCs w:val="24"/>
        </w:rPr>
        <w:t>for residential buildings which leaves 4 MtCO2e of residual emissions in 2050, with full decarbonisation being achieved by 2060.</w:t>
      </w:r>
      <w:r w:rsidR="00E25DBF">
        <w:rPr>
          <w:rStyle w:val="FootnoteReference"/>
          <w:rFonts w:ascii="Calibri" w:hAnsi="Calibri" w:cs="Arial"/>
          <w:sz w:val="24"/>
          <w:szCs w:val="24"/>
        </w:rPr>
        <w:footnoteReference w:id="14"/>
      </w:r>
      <w:r w:rsidRPr="00032AFA">
        <w:rPr>
          <w:rFonts w:ascii="Calibri" w:hAnsi="Calibri" w:cs="Arial"/>
          <w:sz w:val="24"/>
          <w:szCs w:val="24"/>
        </w:rPr>
        <w:t xml:space="preserve"> Broadly we expect to retain </w:t>
      </w:r>
      <w:r w:rsidR="00E25DBF">
        <w:rPr>
          <w:rFonts w:ascii="Calibri" w:hAnsi="Calibri" w:cs="Arial"/>
          <w:sz w:val="24"/>
          <w:szCs w:val="24"/>
        </w:rPr>
        <w:t>an</w:t>
      </w:r>
      <w:r w:rsidR="00FA116F">
        <w:rPr>
          <w:rFonts w:ascii="Calibri" w:hAnsi="Calibri" w:cs="Arial"/>
          <w:sz w:val="24"/>
          <w:szCs w:val="24"/>
        </w:rPr>
        <w:t xml:space="preserve"> </w:t>
      </w:r>
      <w:r w:rsidRPr="00032AFA">
        <w:rPr>
          <w:rFonts w:ascii="Calibri" w:hAnsi="Calibri" w:cs="Arial"/>
          <w:sz w:val="24"/>
          <w:szCs w:val="24"/>
        </w:rPr>
        <w:t xml:space="preserve">approach </w:t>
      </w:r>
      <w:r w:rsidR="00E25DBF">
        <w:rPr>
          <w:rFonts w:ascii="Calibri" w:hAnsi="Calibri" w:cs="Arial"/>
          <w:sz w:val="24"/>
          <w:szCs w:val="24"/>
        </w:rPr>
        <w:t>which achieves emissions of 5Mt or less by 2050</w:t>
      </w:r>
      <w:r w:rsidRPr="00032AFA">
        <w:rPr>
          <w:rFonts w:ascii="Calibri" w:hAnsi="Calibri" w:cs="Arial"/>
          <w:sz w:val="24"/>
          <w:szCs w:val="24"/>
        </w:rPr>
        <w:t>.</w:t>
      </w:r>
      <w:r w:rsidR="00E25DBF" w:rsidRPr="00032AFA">
        <w:rPr>
          <w:rStyle w:val="FootnoteReference"/>
          <w:rFonts w:ascii="Calibri" w:hAnsi="Calibri" w:cs="Arial"/>
          <w:sz w:val="24"/>
          <w:szCs w:val="24"/>
        </w:rPr>
        <w:footnoteReference w:id="15"/>
      </w:r>
      <w:r w:rsidR="00E25DBF" w:rsidRPr="00032AFA">
        <w:rPr>
          <w:rFonts w:ascii="Calibri" w:hAnsi="Calibri" w:cs="Arial"/>
          <w:sz w:val="24"/>
          <w:szCs w:val="24"/>
        </w:rPr>
        <w:t xml:space="preserve"> </w:t>
      </w:r>
      <w:r w:rsidR="00A27600">
        <w:rPr>
          <w:rFonts w:ascii="Calibri" w:hAnsi="Calibri" w:cs="Arial"/>
          <w:sz w:val="24"/>
          <w:szCs w:val="24"/>
        </w:rPr>
        <w:t xml:space="preserve"> </w:t>
      </w:r>
    </w:p>
    <w:p w14:paraId="463F0FFF" w14:textId="77777777" w:rsidR="00B5788A" w:rsidRPr="00032AFA" w:rsidRDefault="00B5788A" w:rsidP="00B5788A">
      <w:pPr>
        <w:pStyle w:val="Norma1"/>
        <w:rPr>
          <w:rFonts w:ascii="Calibri" w:hAnsi="Calibri" w:cs="Arial"/>
          <w:sz w:val="24"/>
          <w:szCs w:val="24"/>
        </w:rPr>
      </w:pPr>
    </w:p>
    <w:p w14:paraId="3281D447" w14:textId="5B224E9A" w:rsidR="002E7841" w:rsidRDefault="002151C1" w:rsidP="004705EA">
      <w:pPr>
        <w:pStyle w:val="Norma1"/>
        <w:rPr>
          <w:rFonts w:ascii="Calibri" w:hAnsi="Calibri" w:cs="Arial"/>
          <w:sz w:val="24"/>
          <w:szCs w:val="24"/>
        </w:rPr>
      </w:pPr>
      <w:r>
        <w:rPr>
          <w:rFonts w:ascii="Calibri" w:hAnsi="Calibri" w:cs="Arial"/>
          <w:sz w:val="24"/>
          <w:szCs w:val="24"/>
        </w:rPr>
        <w:lastRenderedPageBreak/>
        <w:t>W</w:t>
      </w:r>
      <w:r w:rsidR="00FB13B7">
        <w:rPr>
          <w:rFonts w:ascii="Calibri" w:hAnsi="Calibri" w:cs="Arial"/>
          <w:sz w:val="24"/>
          <w:szCs w:val="24"/>
        </w:rPr>
        <w:t xml:space="preserve">e expect that an iterative process of </w:t>
      </w:r>
      <w:r w:rsidR="00FB13B7" w:rsidRPr="00DF4E7C">
        <w:rPr>
          <w:rFonts w:ascii="Calibri" w:hAnsi="Calibri" w:cs="Arial"/>
          <w:bCs/>
          <w:sz w:val="24"/>
          <w:szCs w:val="24"/>
          <w:lang w:eastAsia="en-US"/>
        </w:rPr>
        <w:t>engagement</w:t>
      </w:r>
      <w:r w:rsidR="00FB13B7">
        <w:rPr>
          <w:rFonts w:ascii="Calibri" w:hAnsi="Calibri" w:cs="Arial"/>
          <w:sz w:val="24"/>
          <w:szCs w:val="24"/>
        </w:rPr>
        <w:t xml:space="preserve"> and input between the successful contractor and the CCC will be needed in order to deliver finalised scenarios and trajectories. </w:t>
      </w:r>
      <w:r>
        <w:rPr>
          <w:rFonts w:ascii="Calibri" w:hAnsi="Calibri" w:cs="Arial"/>
          <w:sz w:val="24"/>
          <w:szCs w:val="24"/>
        </w:rPr>
        <w:t>Prior to finalisation</w:t>
      </w:r>
      <w:r w:rsidR="00B5788A">
        <w:rPr>
          <w:rFonts w:ascii="Calibri" w:hAnsi="Calibri" w:cs="Arial"/>
          <w:sz w:val="24"/>
          <w:szCs w:val="24"/>
        </w:rPr>
        <w:t>,</w:t>
      </w:r>
      <w:r>
        <w:rPr>
          <w:rFonts w:ascii="Calibri" w:hAnsi="Calibri" w:cs="Arial"/>
          <w:sz w:val="24"/>
          <w:szCs w:val="24"/>
        </w:rPr>
        <w:t xml:space="preserve"> t</w:t>
      </w:r>
      <w:r w:rsidR="00FB13B7">
        <w:rPr>
          <w:rFonts w:ascii="Calibri" w:hAnsi="Calibri" w:cs="Arial"/>
          <w:sz w:val="24"/>
          <w:szCs w:val="24"/>
        </w:rPr>
        <w:t>esting with key stakeholders will also be necessary via the steering/expert group</w:t>
      </w:r>
      <w:r w:rsidR="00E8013E">
        <w:rPr>
          <w:rFonts w:ascii="Calibri" w:hAnsi="Calibri" w:cs="Arial"/>
          <w:sz w:val="24"/>
          <w:szCs w:val="24"/>
        </w:rPr>
        <w:t>. The CCC will convene the</w:t>
      </w:r>
      <w:r w:rsidR="00B5788A">
        <w:rPr>
          <w:rFonts w:ascii="Calibri" w:hAnsi="Calibri" w:cs="Arial"/>
          <w:sz w:val="24"/>
          <w:szCs w:val="24"/>
        </w:rPr>
        <w:t xml:space="preserve"> stakeholder group</w:t>
      </w:r>
      <w:r w:rsidR="00E8013E">
        <w:rPr>
          <w:rFonts w:ascii="Calibri" w:hAnsi="Calibri" w:cs="Arial"/>
          <w:sz w:val="24"/>
          <w:szCs w:val="24"/>
        </w:rPr>
        <w:t>(</w:t>
      </w:r>
      <w:r w:rsidR="00B5788A">
        <w:rPr>
          <w:rFonts w:ascii="Calibri" w:hAnsi="Calibri" w:cs="Arial"/>
          <w:sz w:val="24"/>
          <w:szCs w:val="24"/>
        </w:rPr>
        <w:t>s</w:t>
      </w:r>
      <w:r w:rsidR="00E8013E">
        <w:rPr>
          <w:rFonts w:ascii="Calibri" w:hAnsi="Calibri" w:cs="Arial"/>
          <w:sz w:val="24"/>
          <w:szCs w:val="24"/>
        </w:rPr>
        <w:t>)</w:t>
      </w:r>
      <w:r w:rsidR="00B5788A">
        <w:rPr>
          <w:rFonts w:ascii="Calibri" w:hAnsi="Calibri" w:cs="Arial"/>
          <w:sz w:val="24"/>
          <w:szCs w:val="24"/>
        </w:rPr>
        <w:t xml:space="preserve"> but the </w:t>
      </w:r>
      <w:r w:rsidR="00FB13B7">
        <w:rPr>
          <w:rFonts w:ascii="Calibri" w:hAnsi="Calibri" w:cs="Arial"/>
          <w:sz w:val="24"/>
          <w:szCs w:val="24"/>
        </w:rPr>
        <w:t>successful contractor will need to develop material for</w:t>
      </w:r>
      <w:r w:rsidR="00B5788A">
        <w:rPr>
          <w:rFonts w:ascii="Calibri" w:hAnsi="Calibri" w:cs="Arial"/>
          <w:sz w:val="24"/>
          <w:szCs w:val="24"/>
        </w:rPr>
        <w:t xml:space="preserve"> testing in these meetings</w:t>
      </w:r>
      <w:r w:rsidR="00FB13B7">
        <w:rPr>
          <w:rFonts w:ascii="Calibri" w:hAnsi="Calibri" w:cs="Arial"/>
          <w:sz w:val="24"/>
          <w:szCs w:val="24"/>
        </w:rPr>
        <w:t xml:space="preserve">. </w:t>
      </w:r>
    </w:p>
    <w:p w14:paraId="6FDEA389" w14:textId="77777777" w:rsidR="00A313F6" w:rsidRPr="00032AFA" w:rsidRDefault="00A313F6" w:rsidP="00A313F6">
      <w:pPr>
        <w:pStyle w:val="BodyText"/>
        <w:spacing w:line="276" w:lineRule="auto"/>
        <w:jc w:val="left"/>
        <w:rPr>
          <w:rFonts w:ascii="Calibri" w:hAnsi="Calibri" w:cs="Arial"/>
          <w:bCs/>
          <w:sz w:val="24"/>
          <w:szCs w:val="24"/>
        </w:rPr>
      </w:pPr>
    </w:p>
    <w:p w14:paraId="73687A6E" w14:textId="072CA236" w:rsidR="00B5788A" w:rsidRDefault="00B5788A" w:rsidP="00B17951">
      <w:pPr>
        <w:pStyle w:val="BodyText"/>
        <w:spacing w:line="276" w:lineRule="auto"/>
        <w:jc w:val="left"/>
        <w:rPr>
          <w:rFonts w:ascii="Calibri" w:hAnsi="Calibri" w:cs="Arial"/>
          <w:bCs/>
          <w:sz w:val="24"/>
          <w:szCs w:val="24"/>
        </w:rPr>
      </w:pPr>
      <w:r>
        <w:rPr>
          <w:rFonts w:ascii="Calibri" w:hAnsi="Calibri" w:cs="Arial"/>
          <w:bCs/>
          <w:sz w:val="24"/>
          <w:szCs w:val="24"/>
        </w:rPr>
        <w:t>The metrics associated with the finalised scenarios and trajectories will need to be reported in a template, to be agreed with the CCC at the outset.</w:t>
      </w:r>
      <w:r w:rsidR="00E25DBF">
        <w:rPr>
          <w:rFonts w:ascii="Calibri" w:hAnsi="Calibri" w:cs="Arial"/>
          <w:bCs/>
          <w:sz w:val="24"/>
          <w:szCs w:val="24"/>
        </w:rPr>
        <w:t xml:space="preserve"> This </w:t>
      </w:r>
      <w:r w:rsidR="0020050A">
        <w:rPr>
          <w:rFonts w:ascii="Calibri" w:hAnsi="Calibri" w:cs="Arial"/>
          <w:bCs/>
          <w:sz w:val="24"/>
          <w:szCs w:val="24"/>
        </w:rPr>
        <w:t>will include</w:t>
      </w:r>
      <w:r w:rsidR="00E25DBF">
        <w:rPr>
          <w:rFonts w:ascii="Calibri" w:hAnsi="Calibri" w:cs="Arial"/>
          <w:bCs/>
          <w:sz w:val="24"/>
          <w:szCs w:val="24"/>
        </w:rPr>
        <w:t xml:space="preserve"> the emissions, energy demands and costs associated with scenarios.</w:t>
      </w:r>
      <w:r>
        <w:rPr>
          <w:rFonts w:ascii="Calibri" w:hAnsi="Calibri" w:cs="Arial"/>
          <w:bCs/>
          <w:sz w:val="24"/>
          <w:szCs w:val="24"/>
        </w:rPr>
        <w:t xml:space="preserve"> </w:t>
      </w:r>
    </w:p>
    <w:p w14:paraId="167F5EB8" w14:textId="77777777" w:rsidR="00B5788A" w:rsidRDefault="00B5788A" w:rsidP="00B17951">
      <w:pPr>
        <w:pStyle w:val="BodyText"/>
        <w:spacing w:line="276" w:lineRule="auto"/>
        <w:jc w:val="left"/>
        <w:rPr>
          <w:rFonts w:ascii="Calibri" w:hAnsi="Calibri" w:cs="Arial"/>
          <w:bCs/>
          <w:sz w:val="24"/>
          <w:szCs w:val="24"/>
        </w:rPr>
      </w:pPr>
    </w:p>
    <w:p w14:paraId="2DC7D2F5" w14:textId="34058771" w:rsidR="007966C0" w:rsidRDefault="00B17951" w:rsidP="00B17951">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We envisage </w:t>
      </w:r>
      <w:r>
        <w:rPr>
          <w:rFonts w:ascii="Calibri" w:hAnsi="Calibri" w:cs="Arial"/>
          <w:bCs/>
          <w:sz w:val="24"/>
          <w:szCs w:val="24"/>
        </w:rPr>
        <w:t>scenario</w:t>
      </w:r>
      <w:r w:rsidR="00F32983">
        <w:rPr>
          <w:rFonts w:ascii="Calibri" w:hAnsi="Calibri" w:cs="Arial"/>
          <w:bCs/>
          <w:sz w:val="24"/>
          <w:szCs w:val="24"/>
        </w:rPr>
        <w:t>/trajectory</w:t>
      </w:r>
      <w:r>
        <w:rPr>
          <w:rFonts w:ascii="Calibri" w:hAnsi="Calibri" w:cs="Arial"/>
          <w:bCs/>
          <w:sz w:val="24"/>
          <w:szCs w:val="24"/>
        </w:rPr>
        <w:t xml:space="preserve"> development </w:t>
      </w:r>
      <w:r w:rsidR="00B5788A">
        <w:rPr>
          <w:rFonts w:ascii="Calibri" w:hAnsi="Calibri" w:cs="Arial"/>
          <w:bCs/>
          <w:sz w:val="24"/>
          <w:szCs w:val="24"/>
        </w:rPr>
        <w:t xml:space="preserve">and reporting </w:t>
      </w:r>
      <w:r>
        <w:rPr>
          <w:rFonts w:ascii="Calibri" w:hAnsi="Calibri" w:cs="Arial"/>
          <w:bCs/>
          <w:sz w:val="24"/>
          <w:szCs w:val="24"/>
        </w:rPr>
        <w:t>will require</w:t>
      </w:r>
      <w:r w:rsidRPr="00032AFA">
        <w:rPr>
          <w:rFonts w:ascii="Calibri" w:hAnsi="Calibri" w:cs="Arial"/>
          <w:bCs/>
          <w:sz w:val="24"/>
          <w:szCs w:val="24"/>
        </w:rPr>
        <w:t xml:space="preserve"> use of</w:t>
      </w:r>
      <w:r>
        <w:rPr>
          <w:rFonts w:ascii="Calibri" w:hAnsi="Calibri" w:cs="Arial"/>
          <w:bCs/>
          <w:sz w:val="24"/>
          <w:szCs w:val="24"/>
        </w:rPr>
        <w:t xml:space="preserve"> a model</w:t>
      </w:r>
      <w:r w:rsidRPr="00032AFA">
        <w:rPr>
          <w:rFonts w:ascii="Calibri" w:hAnsi="Calibri" w:cs="Arial"/>
          <w:bCs/>
          <w:sz w:val="24"/>
          <w:szCs w:val="24"/>
        </w:rPr>
        <w:t xml:space="preserve"> of the UK housing stock with good locational granularity, which can be effectively combined with key datasets</w:t>
      </w:r>
      <w:r w:rsidR="00243252">
        <w:rPr>
          <w:rFonts w:ascii="Calibri" w:hAnsi="Calibri" w:cs="Arial"/>
          <w:bCs/>
          <w:sz w:val="24"/>
          <w:szCs w:val="24"/>
        </w:rPr>
        <w:t>, assumptions</w:t>
      </w:r>
      <w:r w:rsidRPr="00032AFA">
        <w:rPr>
          <w:rFonts w:ascii="Calibri" w:hAnsi="Calibri" w:cs="Arial"/>
          <w:bCs/>
          <w:sz w:val="24"/>
          <w:szCs w:val="24"/>
        </w:rPr>
        <w:t xml:space="preserve"> and analytical outputs. </w:t>
      </w:r>
      <w:r w:rsidR="00B5788A">
        <w:rPr>
          <w:rFonts w:ascii="Calibri" w:hAnsi="Calibri" w:cs="Arial"/>
          <w:bCs/>
          <w:sz w:val="24"/>
          <w:szCs w:val="24"/>
        </w:rPr>
        <w:t>Any</w:t>
      </w:r>
      <w:r w:rsidRPr="00032AFA">
        <w:rPr>
          <w:rFonts w:ascii="Calibri" w:hAnsi="Calibri" w:cs="Arial"/>
          <w:bCs/>
          <w:sz w:val="24"/>
          <w:szCs w:val="24"/>
        </w:rPr>
        <w:t xml:space="preserve"> model </w:t>
      </w:r>
      <w:r w:rsidR="00B5788A">
        <w:rPr>
          <w:rFonts w:ascii="Calibri" w:hAnsi="Calibri" w:cs="Arial"/>
          <w:bCs/>
          <w:sz w:val="24"/>
          <w:szCs w:val="24"/>
        </w:rPr>
        <w:t xml:space="preserve">of this kind </w:t>
      </w:r>
      <w:r>
        <w:rPr>
          <w:rFonts w:ascii="Calibri" w:hAnsi="Calibri" w:cs="Arial"/>
          <w:bCs/>
          <w:sz w:val="24"/>
          <w:szCs w:val="24"/>
        </w:rPr>
        <w:t>should</w:t>
      </w:r>
      <w:r w:rsidRPr="00032AFA">
        <w:rPr>
          <w:rFonts w:ascii="Calibri" w:hAnsi="Calibri" w:cs="Arial"/>
          <w:bCs/>
          <w:sz w:val="24"/>
          <w:szCs w:val="24"/>
        </w:rPr>
        <w:t xml:space="preserve"> be </w:t>
      </w:r>
      <w:r w:rsidR="006E14FA">
        <w:rPr>
          <w:rFonts w:ascii="Calibri" w:hAnsi="Calibri" w:cs="Arial"/>
          <w:bCs/>
          <w:sz w:val="24"/>
          <w:szCs w:val="24"/>
        </w:rPr>
        <w:t>designed</w:t>
      </w:r>
      <w:r w:rsidRPr="00032AFA">
        <w:rPr>
          <w:rFonts w:ascii="Calibri" w:hAnsi="Calibri" w:cs="Arial"/>
          <w:bCs/>
          <w:sz w:val="24"/>
          <w:szCs w:val="24"/>
        </w:rPr>
        <w:t xml:space="preserve"> to incorporate a wide range of locational data </w:t>
      </w:r>
      <w:r w:rsidRPr="00032AFA">
        <w:rPr>
          <w:rFonts w:ascii="Calibri" w:hAnsi="Calibri" w:cs="Arial"/>
          <w:bCs/>
          <w:sz w:val="24"/>
          <w:szCs w:val="24"/>
        </w:rPr>
        <w:lastRenderedPageBreak/>
        <w:t>including on physical building attributes</w:t>
      </w:r>
      <w:r w:rsidR="00B5788A">
        <w:rPr>
          <w:rFonts w:ascii="Calibri" w:hAnsi="Calibri" w:cs="Arial"/>
          <w:bCs/>
          <w:sz w:val="24"/>
          <w:szCs w:val="24"/>
        </w:rPr>
        <w:t>,</w:t>
      </w:r>
      <w:r w:rsidR="00B5788A">
        <w:rPr>
          <w:rStyle w:val="FootnoteReference"/>
          <w:rFonts w:ascii="Calibri" w:hAnsi="Calibri" w:cs="Arial"/>
          <w:bCs/>
          <w:sz w:val="24"/>
          <w:szCs w:val="24"/>
        </w:rPr>
        <w:footnoteReference w:id="16"/>
      </w:r>
      <w:r w:rsidRPr="00032AFA">
        <w:rPr>
          <w:rFonts w:ascii="Calibri" w:hAnsi="Calibri" w:cs="Arial"/>
          <w:bCs/>
          <w:sz w:val="24"/>
          <w:szCs w:val="24"/>
        </w:rPr>
        <w:t xml:space="preserve"> consumer attributes</w:t>
      </w:r>
      <w:r w:rsidR="00B5788A">
        <w:rPr>
          <w:rFonts w:ascii="Calibri" w:hAnsi="Calibri" w:cs="Arial"/>
          <w:bCs/>
          <w:sz w:val="24"/>
          <w:szCs w:val="24"/>
        </w:rPr>
        <w:t>,</w:t>
      </w:r>
      <w:r w:rsidR="00B5788A">
        <w:rPr>
          <w:rStyle w:val="FootnoteReference"/>
          <w:rFonts w:ascii="Calibri" w:hAnsi="Calibri" w:cs="Arial"/>
          <w:bCs/>
          <w:sz w:val="24"/>
          <w:szCs w:val="24"/>
        </w:rPr>
        <w:footnoteReference w:id="17"/>
      </w:r>
      <w:r w:rsidRPr="00032AFA">
        <w:rPr>
          <w:rFonts w:ascii="Calibri" w:hAnsi="Calibri" w:cs="Arial"/>
          <w:bCs/>
          <w:sz w:val="24"/>
          <w:szCs w:val="24"/>
        </w:rPr>
        <w:t xml:space="preserve"> and location attribute</w:t>
      </w:r>
      <w:r w:rsidR="00B5788A">
        <w:rPr>
          <w:rFonts w:ascii="Calibri" w:hAnsi="Calibri" w:cs="Arial"/>
          <w:bCs/>
          <w:sz w:val="24"/>
          <w:szCs w:val="24"/>
        </w:rPr>
        <w:t>s</w:t>
      </w:r>
      <w:r w:rsidRPr="00032AFA">
        <w:rPr>
          <w:rFonts w:ascii="Calibri" w:hAnsi="Calibri" w:cs="Arial"/>
          <w:bCs/>
          <w:sz w:val="24"/>
          <w:szCs w:val="24"/>
        </w:rPr>
        <w:t>.</w:t>
      </w:r>
      <w:r w:rsidR="00B5788A">
        <w:rPr>
          <w:rStyle w:val="FootnoteReference"/>
          <w:rFonts w:ascii="Calibri" w:hAnsi="Calibri" w:cs="Arial"/>
          <w:bCs/>
          <w:sz w:val="24"/>
          <w:szCs w:val="24"/>
        </w:rPr>
        <w:footnoteReference w:id="18"/>
      </w:r>
      <w:r w:rsidRPr="00032AFA">
        <w:rPr>
          <w:rFonts w:ascii="Calibri" w:hAnsi="Calibri" w:cs="Arial"/>
          <w:bCs/>
          <w:sz w:val="24"/>
          <w:szCs w:val="24"/>
        </w:rPr>
        <w:t xml:space="preserve"> Overall, </w:t>
      </w:r>
      <w:r>
        <w:rPr>
          <w:rFonts w:ascii="Calibri" w:hAnsi="Calibri" w:cs="Arial"/>
          <w:bCs/>
          <w:sz w:val="24"/>
          <w:szCs w:val="24"/>
        </w:rPr>
        <w:t xml:space="preserve">we expect that </w:t>
      </w:r>
      <w:r w:rsidRPr="00032AFA">
        <w:rPr>
          <w:rFonts w:ascii="Calibri" w:hAnsi="Calibri" w:cs="Arial"/>
          <w:bCs/>
          <w:sz w:val="24"/>
          <w:szCs w:val="24"/>
        </w:rPr>
        <w:t xml:space="preserve">the analytical framework </w:t>
      </w:r>
      <w:r>
        <w:rPr>
          <w:rFonts w:ascii="Calibri" w:hAnsi="Calibri" w:cs="Arial"/>
          <w:bCs/>
          <w:sz w:val="24"/>
          <w:szCs w:val="24"/>
        </w:rPr>
        <w:t>will need to be capable of delivering the following</w:t>
      </w:r>
      <w:r w:rsidRPr="00032AFA">
        <w:rPr>
          <w:rFonts w:ascii="Calibri" w:hAnsi="Calibri" w:cs="Arial"/>
          <w:bCs/>
          <w:sz w:val="24"/>
          <w:szCs w:val="24"/>
        </w:rPr>
        <w:t>:</w:t>
      </w:r>
    </w:p>
    <w:p w14:paraId="69DBDB50" w14:textId="65F4D525" w:rsidR="00B17951" w:rsidRPr="00032AFA" w:rsidRDefault="00B17951" w:rsidP="00B17951">
      <w:pPr>
        <w:pStyle w:val="BodyText"/>
        <w:spacing w:line="276" w:lineRule="auto"/>
        <w:jc w:val="left"/>
        <w:rPr>
          <w:rFonts w:ascii="Calibri" w:hAnsi="Calibri" w:cs="Arial"/>
          <w:bCs/>
          <w:sz w:val="24"/>
          <w:szCs w:val="24"/>
        </w:rPr>
      </w:pPr>
    </w:p>
    <w:p w14:paraId="32797CFB" w14:textId="77777777" w:rsidR="00B17951" w:rsidRPr="00032AFA" w:rsidRDefault="00B17951" w:rsidP="00B17951">
      <w:pPr>
        <w:pStyle w:val="BodyText"/>
        <w:numPr>
          <w:ilvl w:val="0"/>
          <w:numId w:val="26"/>
        </w:numPr>
        <w:spacing w:line="276" w:lineRule="auto"/>
        <w:jc w:val="left"/>
        <w:rPr>
          <w:rFonts w:ascii="Calibri" w:hAnsi="Calibri" w:cs="Arial"/>
          <w:bCs/>
          <w:sz w:val="24"/>
          <w:szCs w:val="24"/>
        </w:rPr>
      </w:pPr>
      <w:r w:rsidRPr="00032AFA">
        <w:rPr>
          <w:rFonts w:ascii="Calibri" w:hAnsi="Calibri" w:cs="Arial"/>
          <w:b/>
          <w:bCs/>
          <w:sz w:val="24"/>
          <w:szCs w:val="24"/>
        </w:rPr>
        <w:t>Stock segmentation</w:t>
      </w:r>
      <w:r w:rsidRPr="00032AFA">
        <w:rPr>
          <w:rFonts w:ascii="Calibri" w:hAnsi="Calibri" w:cs="Arial"/>
          <w:bCs/>
          <w:sz w:val="24"/>
          <w:szCs w:val="24"/>
        </w:rPr>
        <w:t xml:space="preserve"> to support analysis and the development of recommendations.</w:t>
      </w:r>
      <w:r>
        <w:rPr>
          <w:rStyle w:val="FootnoteReference"/>
          <w:rFonts w:ascii="Calibri" w:hAnsi="Calibri" w:cs="Arial"/>
          <w:bCs/>
          <w:sz w:val="24"/>
          <w:szCs w:val="24"/>
        </w:rPr>
        <w:footnoteReference w:id="19"/>
      </w:r>
      <w:r w:rsidRPr="00032AFA">
        <w:rPr>
          <w:rFonts w:ascii="Calibri" w:hAnsi="Calibri" w:cs="Arial"/>
          <w:bCs/>
          <w:sz w:val="24"/>
          <w:szCs w:val="24"/>
        </w:rPr>
        <w:t xml:space="preserve"> </w:t>
      </w:r>
    </w:p>
    <w:p w14:paraId="02FA98E4" w14:textId="75069101" w:rsidR="00BE045E" w:rsidRPr="00563A38" w:rsidRDefault="00BE045E" w:rsidP="00B17951">
      <w:pPr>
        <w:pStyle w:val="BodyText"/>
        <w:numPr>
          <w:ilvl w:val="0"/>
          <w:numId w:val="26"/>
        </w:numPr>
        <w:spacing w:line="276" w:lineRule="auto"/>
        <w:jc w:val="left"/>
        <w:rPr>
          <w:rFonts w:ascii="Calibri" w:hAnsi="Calibri" w:cs="Arial"/>
          <w:bCs/>
          <w:sz w:val="24"/>
          <w:szCs w:val="24"/>
        </w:rPr>
      </w:pPr>
      <w:r>
        <w:rPr>
          <w:rFonts w:ascii="Calibri" w:hAnsi="Calibri" w:cs="Arial"/>
          <w:bCs/>
          <w:sz w:val="24"/>
          <w:szCs w:val="24"/>
        </w:rPr>
        <w:t xml:space="preserve">A detailed representation of </w:t>
      </w:r>
      <w:r w:rsidRPr="00563A38">
        <w:rPr>
          <w:rFonts w:ascii="Calibri" w:hAnsi="Calibri" w:cs="Arial"/>
          <w:b/>
          <w:bCs/>
          <w:sz w:val="24"/>
          <w:szCs w:val="24"/>
        </w:rPr>
        <w:t xml:space="preserve">measure suitability </w:t>
      </w:r>
      <w:r w:rsidRPr="00563A38">
        <w:rPr>
          <w:rFonts w:ascii="Calibri" w:hAnsi="Calibri" w:cs="Arial"/>
          <w:bCs/>
          <w:sz w:val="24"/>
          <w:szCs w:val="24"/>
        </w:rPr>
        <w:t>such that</w:t>
      </w:r>
      <w:r>
        <w:rPr>
          <w:rFonts w:ascii="Calibri" w:hAnsi="Calibri" w:cs="Arial"/>
          <w:bCs/>
          <w:sz w:val="24"/>
          <w:szCs w:val="24"/>
        </w:rPr>
        <w:t xml:space="preserve"> constraints can be accurately represented.</w:t>
      </w:r>
      <w:r>
        <w:rPr>
          <w:rStyle w:val="FootnoteReference"/>
          <w:rFonts w:ascii="Calibri" w:hAnsi="Calibri" w:cs="Arial"/>
          <w:bCs/>
          <w:sz w:val="24"/>
          <w:szCs w:val="24"/>
        </w:rPr>
        <w:footnoteReference w:id="20"/>
      </w:r>
    </w:p>
    <w:p w14:paraId="79BC78C1" w14:textId="6F895ED8" w:rsidR="00B17951" w:rsidRPr="00032AFA" w:rsidRDefault="00B17951" w:rsidP="00B17951">
      <w:pPr>
        <w:pStyle w:val="BodyText"/>
        <w:numPr>
          <w:ilvl w:val="0"/>
          <w:numId w:val="26"/>
        </w:numPr>
        <w:spacing w:line="276" w:lineRule="auto"/>
        <w:jc w:val="left"/>
        <w:rPr>
          <w:rFonts w:ascii="Calibri" w:hAnsi="Calibri" w:cs="Arial"/>
          <w:bCs/>
          <w:sz w:val="24"/>
          <w:szCs w:val="24"/>
        </w:rPr>
      </w:pPr>
      <w:r>
        <w:rPr>
          <w:rFonts w:ascii="Calibri" w:hAnsi="Calibri" w:cs="Arial"/>
          <w:b/>
          <w:bCs/>
          <w:sz w:val="24"/>
          <w:szCs w:val="24"/>
        </w:rPr>
        <w:lastRenderedPageBreak/>
        <w:t>O</w:t>
      </w:r>
      <w:r w:rsidRPr="00032AFA">
        <w:rPr>
          <w:rFonts w:ascii="Calibri" w:hAnsi="Calibri" w:cs="Arial"/>
          <w:b/>
          <w:bCs/>
          <w:sz w:val="24"/>
          <w:szCs w:val="24"/>
        </w:rPr>
        <w:t>ptimise</w:t>
      </w:r>
      <w:r>
        <w:rPr>
          <w:rFonts w:ascii="Calibri" w:hAnsi="Calibri" w:cs="Arial"/>
          <w:b/>
          <w:bCs/>
          <w:sz w:val="24"/>
          <w:szCs w:val="24"/>
        </w:rPr>
        <w:t>d</w:t>
      </w:r>
      <w:r w:rsidRPr="00032AFA">
        <w:rPr>
          <w:rFonts w:ascii="Calibri" w:hAnsi="Calibri" w:cs="Arial"/>
          <w:b/>
          <w:bCs/>
          <w:sz w:val="24"/>
          <w:szCs w:val="24"/>
        </w:rPr>
        <w:t xml:space="preserve"> measure deployment for given years</w:t>
      </w:r>
      <w:r w:rsidRPr="00032AFA">
        <w:rPr>
          <w:rFonts w:ascii="Calibri" w:hAnsi="Calibri" w:cs="Arial"/>
          <w:bCs/>
          <w:sz w:val="24"/>
          <w:szCs w:val="24"/>
        </w:rPr>
        <w:t xml:space="preserve">. </w:t>
      </w:r>
      <w:r w:rsidR="00E25DBF">
        <w:rPr>
          <w:rFonts w:ascii="Calibri" w:hAnsi="Calibri" w:cs="Arial"/>
          <w:bCs/>
          <w:sz w:val="24"/>
          <w:szCs w:val="24"/>
        </w:rPr>
        <w:t xml:space="preserve">As with our analysis for net zero, </w:t>
      </w:r>
      <w:r w:rsidR="002A4770">
        <w:rPr>
          <w:rFonts w:ascii="Calibri" w:hAnsi="Calibri" w:cs="Arial"/>
          <w:bCs/>
          <w:sz w:val="24"/>
          <w:szCs w:val="24"/>
        </w:rPr>
        <w:t>optimisation will involve determining the most cost-effective balance of energy efficiency and low-carbon heat measures for homes.</w:t>
      </w:r>
      <w:r w:rsidR="002A4770">
        <w:rPr>
          <w:rStyle w:val="FootnoteReference"/>
          <w:rFonts w:ascii="Calibri" w:hAnsi="Calibri" w:cs="Arial"/>
          <w:bCs/>
          <w:sz w:val="24"/>
          <w:szCs w:val="24"/>
        </w:rPr>
        <w:footnoteReference w:id="21"/>
      </w:r>
      <w:r w:rsidR="002A4770">
        <w:rPr>
          <w:rFonts w:ascii="Calibri" w:hAnsi="Calibri" w:cs="Arial"/>
          <w:bCs/>
          <w:sz w:val="24"/>
          <w:szCs w:val="24"/>
        </w:rPr>
        <w:t xml:space="preserve"> I</w:t>
      </w:r>
      <w:r>
        <w:rPr>
          <w:rFonts w:ascii="Calibri" w:hAnsi="Calibri" w:cs="Arial"/>
          <w:bCs/>
          <w:sz w:val="24"/>
          <w:szCs w:val="24"/>
        </w:rPr>
        <w:t>t will be important to retain</w:t>
      </w:r>
      <w:r w:rsidRPr="00032AFA">
        <w:rPr>
          <w:rFonts w:ascii="Calibri" w:hAnsi="Calibri" w:cs="Arial"/>
          <w:bCs/>
          <w:sz w:val="24"/>
          <w:szCs w:val="24"/>
        </w:rPr>
        <w:t xml:space="preserve"> flexibility to fix or force in measures (</w:t>
      </w:r>
      <w:r w:rsidR="00F41367">
        <w:rPr>
          <w:rFonts w:ascii="Calibri" w:hAnsi="Calibri" w:cs="Arial"/>
          <w:bCs/>
          <w:sz w:val="24"/>
          <w:szCs w:val="24"/>
        </w:rPr>
        <w:t xml:space="preserve">e.g. </w:t>
      </w:r>
      <w:r>
        <w:rPr>
          <w:rFonts w:ascii="Calibri" w:hAnsi="Calibri" w:cs="Arial"/>
          <w:bCs/>
          <w:sz w:val="24"/>
          <w:szCs w:val="24"/>
        </w:rPr>
        <w:t>10m hybrid heat pumps by 203</w:t>
      </w:r>
      <w:r w:rsidR="00F41367">
        <w:rPr>
          <w:rFonts w:ascii="Calibri" w:hAnsi="Calibri" w:cs="Arial"/>
          <w:bCs/>
          <w:sz w:val="24"/>
          <w:szCs w:val="24"/>
        </w:rPr>
        <w:t>5</w:t>
      </w:r>
      <w:r>
        <w:rPr>
          <w:rFonts w:ascii="Calibri" w:hAnsi="Calibri" w:cs="Arial"/>
          <w:bCs/>
          <w:sz w:val="24"/>
          <w:szCs w:val="24"/>
        </w:rPr>
        <w:t xml:space="preserve">, or </w:t>
      </w:r>
      <w:r w:rsidRPr="00032AFA">
        <w:rPr>
          <w:rFonts w:ascii="Calibri" w:hAnsi="Calibri" w:cs="Arial"/>
          <w:bCs/>
          <w:sz w:val="24"/>
          <w:szCs w:val="24"/>
        </w:rPr>
        <w:t xml:space="preserve">solid wall insulation for fuel poverty benefits), with the model then capable of optimising around them. </w:t>
      </w:r>
    </w:p>
    <w:p w14:paraId="4E718092" w14:textId="6EE62AC0" w:rsidR="00B17951" w:rsidRPr="00032AFA" w:rsidRDefault="00B17951" w:rsidP="00B17951">
      <w:pPr>
        <w:pStyle w:val="BodyText"/>
        <w:numPr>
          <w:ilvl w:val="0"/>
          <w:numId w:val="26"/>
        </w:numPr>
        <w:spacing w:line="276" w:lineRule="auto"/>
        <w:jc w:val="left"/>
        <w:rPr>
          <w:rFonts w:ascii="Calibri" w:hAnsi="Calibri" w:cs="Arial"/>
          <w:bCs/>
          <w:sz w:val="24"/>
          <w:szCs w:val="24"/>
        </w:rPr>
      </w:pPr>
      <w:r>
        <w:rPr>
          <w:rFonts w:ascii="Calibri" w:hAnsi="Calibri" w:cs="Arial"/>
          <w:bCs/>
          <w:sz w:val="24"/>
          <w:szCs w:val="24"/>
        </w:rPr>
        <w:t>Any model</w:t>
      </w:r>
      <w:r w:rsidRPr="00032AFA">
        <w:rPr>
          <w:rFonts w:ascii="Calibri" w:hAnsi="Calibri" w:cs="Arial"/>
          <w:bCs/>
          <w:sz w:val="24"/>
          <w:szCs w:val="24"/>
        </w:rPr>
        <w:t xml:space="preserve"> should be capable of</w:t>
      </w:r>
      <w:r w:rsidR="002C3482">
        <w:rPr>
          <w:rFonts w:ascii="Calibri" w:hAnsi="Calibri" w:cs="Arial"/>
          <w:bCs/>
          <w:sz w:val="24"/>
          <w:szCs w:val="24"/>
        </w:rPr>
        <w:t xml:space="preserve"> choosing to</w:t>
      </w:r>
      <w:r w:rsidRPr="00032AFA">
        <w:rPr>
          <w:rFonts w:ascii="Calibri" w:hAnsi="Calibri" w:cs="Arial"/>
          <w:bCs/>
          <w:sz w:val="24"/>
          <w:szCs w:val="24"/>
        </w:rPr>
        <w:t xml:space="preserve"> </w:t>
      </w:r>
      <w:r w:rsidRPr="00032AFA">
        <w:rPr>
          <w:rFonts w:ascii="Calibri" w:hAnsi="Calibri" w:cs="Arial"/>
          <w:b/>
          <w:bCs/>
          <w:sz w:val="24"/>
          <w:szCs w:val="24"/>
        </w:rPr>
        <w:t>deploy</w:t>
      </w:r>
      <w:r>
        <w:rPr>
          <w:rFonts w:ascii="Calibri" w:hAnsi="Calibri" w:cs="Arial"/>
          <w:b/>
          <w:bCs/>
          <w:sz w:val="24"/>
          <w:szCs w:val="24"/>
        </w:rPr>
        <w:t xml:space="preserve"> energy efficiency and low carbon heat separately and ideally would also have capability to </w:t>
      </w:r>
      <w:r w:rsidR="002C3482">
        <w:rPr>
          <w:rFonts w:ascii="Calibri" w:hAnsi="Calibri" w:cs="Arial"/>
          <w:b/>
          <w:bCs/>
          <w:sz w:val="24"/>
          <w:szCs w:val="24"/>
        </w:rPr>
        <w:t xml:space="preserve">choose </w:t>
      </w:r>
      <w:r>
        <w:rPr>
          <w:rFonts w:ascii="Calibri" w:hAnsi="Calibri" w:cs="Arial"/>
          <w:b/>
          <w:bCs/>
          <w:sz w:val="24"/>
          <w:szCs w:val="24"/>
        </w:rPr>
        <w:t>deploy</w:t>
      </w:r>
      <w:r w:rsidR="002C3482">
        <w:rPr>
          <w:rFonts w:ascii="Calibri" w:hAnsi="Calibri" w:cs="Arial"/>
          <w:b/>
          <w:bCs/>
          <w:sz w:val="24"/>
          <w:szCs w:val="24"/>
        </w:rPr>
        <w:t>ment of</w:t>
      </w:r>
      <w:r>
        <w:rPr>
          <w:rFonts w:ascii="Calibri" w:hAnsi="Calibri" w:cs="Arial"/>
          <w:b/>
          <w:bCs/>
          <w:sz w:val="24"/>
          <w:szCs w:val="24"/>
        </w:rPr>
        <w:t xml:space="preserve"> individual</w:t>
      </w:r>
      <w:r w:rsidRPr="00032AFA">
        <w:rPr>
          <w:rFonts w:ascii="Calibri" w:hAnsi="Calibri" w:cs="Arial"/>
          <w:b/>
          <w:bCs/>
          <w:sz w:val="24"/>
          <w:szCs w:val="24"/>
        </w:rPr>
        <w:t xml:space="preserve"> measures</w:t>
      </w:r>
      <w:r w:rsidRPr="00032AFA">
        <w:rPr>
          <w:rFonts w:ascii="Calibri" w:hAnsi="Calibri" w:cs="Arial"/>
          <w:bCs/>
          <w:sz w:val="24"/>
          <w:szCs w:val="24"/>
        </w:rPr>
        <w:t xml:space="preserve"> </w:t>
      </w:r>
      <w:r>
        <w:rPr>
          <w:rFonts w:ascii="Calibri" w:hAnsi="Calibri" w:cs="Arial"/>
          <w:bCs/>
          <w:sz w:val="24"/>
          <w:szCs w:val="24"/>
        </w:rPr>
        <w:t>separately</w:t>
      </w:r>
      <w:r w:rsidRPr="00032AFA">
        <w:rPr>
          <w:rFonts w:ascii="Calibri" w:hAnsi="Calibri" w:cs="Arial"/>
          <w:bCs/>
          <w:sz w:val="24"/>
          <w:szCs w:val="24"/>
        </w:rPr>
        <w:t xml:space="preserve"> (i.e. sequentially) or as packages on a </w:t>
      </w:r>
      <w:r>
        <w:rPr>
          <w:rFonts w:ascii="Calibri" w:hAnsi="Calibri" w:cs="Arial"/>
          <w:bCs/>
          <w:sz w:val="24"/>
          <w:szCs w:val="24"/>
        </w:rPr>
        <w:t xml:space="preserve">partial or </w:t>
      </w:r>
      <w:r w:rsidRPr="00032AFA">
        <w:rPr>
          <w:rFonts w:ascii="Calibri" w:hAnsi="Calibri" w:cs="Arial"/>
          <w:bCs/>
          <w:sz w:val="24"/>
          <w:szCs w:val="24"/>
        </w:rPr>
        <w:t>whole house basis</w:t>
      </w:r>
    </w:p>
    <w:p w14:paraId="735E2FA3" w14:textId="77777777" w:rsidR="00B17951" w:rsidRPr="00032AFA" w:rsidRDefault="00B17951" w:rsidP="00B17951">
      <w:pPr>
        <w:pStyle w:val="BodyText"/>
        <w:numPr>
          <w:ilvl w:val="0"/>
          <w:numId w:val="26"/>
        </w:numPr>
        <w:spacing w:line="276" w:lineRule="auto"/>
        <w:jc w:val="left"/>
        <w:rPr>
          <w:rFonts w:ascii="Calibri" w:hAnsi="Calibri" w:cs="Arial"/>
          <w:bCs/>
          <w:sz w:val="24"/>
          <w:szCs w:val="24"/>
        </w:rPr>
      </w:pPr>
      <w:r w:rsidRPr="00032AFA">
        <w:rPr>
          <w:rFonts w:ascii="Calibri" w:hAnsi="Calibri" w:cs="Arial"/>
          <w:bCs/>
          <w:sz w:val="24"/>
          <w:szCs w:val="24"/>
        </w:rPr>
        <w:t xml:space="preserve">It will be necessary to </w:t>
      </w:r>
      <w:r w:rsidRPr="00032AFA">
        <w:rPr>
          <w:rFonts w:ascii="Calibri" w:hAnsi="Calibri" w:cs="Arial"/>
          <w:b/>
          <w:bCs/>
          <w:sz w:val="24"/>
          <w:szCs w:val="24"/>
        </w:rPr>
        <w:t>generate trajectories</w:t>
      </w:r>
      <w:r w:rsidRPr="00032AFA">
        <w:rPr>
          <w:rFonts w:ascii="Calibri" w:hAnsi="Calibri" w:cs="Arial"/>
          <w:bCs/>
          <w:sz w:val="24"/>
          <w:szCs w:val="24"/>
        </w:rPr>
        <w:t xml:space="preserve"> of deployment given assumptions on e.g. profiles of uptake and key milestones. We wish to be able to model the impact of existing </w:t>
      </w:r>
      <w:r w:rsidRPr="00032AFA">
        <w:rPr>
          <w:rFonts w:ascii="Calibri" w:hAnsi="Calibri" w:cs="Arial"/>
          <w:bCs/>
          <w:sz w:val="24"/>
          <w:szCs w:val="24"/>
        </w:rPr>
        <w:lastRenderedPageBreak/>
        <w:t>and potential government policies in trajectory development</w:t>
      </w:r>
      <w:r>
        <w:rPr>
          <w:rFonts w:ascii="Calibri" w:hAnsi="Calibri" w:cs="Arial"/>
          <w:bCs/>
          <w:sz w:val="24"/>
          <w:szCs w:val="24"/>
        </w:rPr>
        <w:t>.</w:t>
      </w:r>
      <w:r w:rsidRPr="00032AFA">
        <w:rPr>
          <w:rFonts w:ascii="Calibri" w:hAnsi="Calibri" w:cs="Arial"/>
          <w:bCs/>
          <w:sz w:val="24"/>
          <w:szCs w:val="24"/>
        </w:rPr>
        <w:t xml:space="preserve"> Where it is possible</w:t>
      </w:r>
      <w:r>
        <w:rPr>
          <w:rFonts w:ascii="Calibri" w:hAnsi="Calibri" w:cs="Arial"/>
          <w:bCs/>
          <w:sz w:val="24"/>
          <w:szCs w:val="24"/>
        </w:rPr>
        <w:t xml:space="preserve"> to</w:t>
      </w:r>
      <w:r w:rsidRPr="00032AFA">
        <w:rPr>
          <w:rFonts w:ascii="Calibri" w:hAnsi="Calibri" w:cs="Arial"/>
          <w:bCs/>
          <w:sz w:val="24"/>
          <w:szCs w:val="24"/>
        </w:rPr>
        <w:t xml:space="preserve"> design </w:t>
      </w:r>
      <w:r>
        <w:rPr>
          <w:rFonts w:ascii="Calibri" w:hAnsi="Calibri" w:cs="Arial"/>
          <w:bCs/>
          <w:sz w:val="24"/>
          <w:szCs w:val="24"/>
        </w:rPr>
        <w:t>a</w:t>
      </w:r>
      <w:r w:rsidRPr="00032AFA">
        <w:rPr>
          <w:rFonts w:ascii="Calibri" w:hAnsi="Calibri" w:cs="Arial"/>
          <w:bCs/>
          <w:sz w:val="24"/>
          <w:szCs w:val="24"/>
        </w:rPr>
        <w:t xml:space="preserve"> model to generate these trajectories this is considered beneficial</w:t>
      </w:r>
      <w:r>
        <w:rPr>
          <w:rFonts w:ascii="Calibri" w:hAnsi="Calibri" w:cs="Arial"/>
          <w:bCs/>
          <w:sz w:val="24"/>
          <w:szCs w:val="24"/>
        </w:rPr>
        <w:t xml:space="preserve"> (e.g. changes to fuel poverty ambition, changes to EPC ambition across different tenure types)</w:t>
      </w:r>
      <w:r w:rsidRPr="00032AFA">
        <w:rPr>
          <w:rFonts w:ascii="Calibri" w:hAnsi="Calibri" w:cs="Arial"/>
          <w:bCs/>
          <w:sz w:val="24"/>
          <w:szCs w:val="24"/>
        </w:rPr>
        <w:t xml:space="preserve">. </w:t>
      </w:r>
    </w:p>
    <w:p w14:paraId="7F566ECE" w14:textId="0A92629E" w:rsidR="00B17951" w:rsidRPr="00032AFA" w:rsidRDefault="002C3482" w:rsidP="00B17951">
      <w:pPr>
        <w:pStyle w:val="BodyText"/>
        <w:numPr>
          <w:ilvl w:val="0"/>
          <w:numId w:val="26"/>
        </w:numPr>
        <w:spacing w:line="276" w:lineRule="auto"/>
        <w:jc w:val="left"/>
        <w:rPr>
          <w:rFonts w:ascii="Calibri" w:hAnsi="Calibri" w:cs="Arial"/>
          <w:bCs/>
          <w:sz w:val="24"/>
          <w:szCs w:val="24"/>
        </w:rPr>
      </w:pPr>
      <w:r>
        <w:rPr>
          <w:rFonts w:ascii="Calibri" w:hAnsi="Calibri" w:cs="Arial"/>
          <w:bCs/>
          <w:sz w:val="24"/>
          <w:szCs w:val="24"/>
        </w:rPr>
        <w:t>The</w:t>
      </w:r>
      <w:r w:rsidRPr="00032AFA">
        <w:rPr>
          <w:rFonts w:ascii="Calibri" w:hAnsi="Calibri" w:cs="Arial"/>
          <w:bCs/>
          <w:sz w:val="24"/>
          <w:szCs w:val="24"/>
        </w:rPr>
        <w:t xml:space="preserve"> </w:t>
      </w:r>
      <w:r w:rsidR="00B17951" w:rsidRPr="00032AFA">
        <w:rPr>
          <w:rFonts w:ascii="Calibri" w:hAnsi="Calibri" w:cs="Arial"/>
          <w:bCs/>
          <w:sz w:val="24"/>
          <w:szCs w:val="24"/>
        </w:rPr>
        <w:t xml:space="preserve">model should be capable of </w:t>
      </w:r>
      <w:r w:rsidR="00B17951" w:rsidRPr="00032AFA">
        <w:rPr>
          <w:rFonts w:ascii="Calibri" w:hAnsi="Calibri" w:cs="Arial"/>
          <w:b/>
          <w:bCs/>
          <w:sz w:val="24"/>
          <w:szCs w:val="24"/>
        </w:rPr>
        <w:t>accommodating and running with large volumes of data</w:t>
      </w:r>
      <w:r w:rsidR="00B17951" w:rsidRPr="00032AFA">
        <w:rPr>
          <w:rFonts w:ascii="Calibri" w:hAnsi="Calibri" w:cs="Arial"/>
          <w:bCs/>
          <w:sz w:val="24"/>
          <w:szCs w:val="24"/>
        </w:rPr>
        <w:t xml:space="preserve">, including spatially mapped physical building attributes, </w:t>
      </w:r>
      <w:r w:rsidR="00430DC1" w:rsidRPr="00032AFA">
        <w:rPr>
          <w:rFonts w:ascii="Calibri" w:hAnsi="Calibri" w:cs="Arial"/>
          <w:bCs/>
          <w:sz w:val="24"/>
          <w:szCs w:val="24"/>
        </w:rPr>
        <w:t xml:space="preserve">location attributes </w:t>
      </w:r>
      <w:r w:rsidR="00430DC1">
        <w:rPr>
          <w:rFonts w:ascii="Calibri" w:hAnsi="Calibri" w:cs="Arial"/>
          <w:bCs/>
          <w:sz w:val="24"/>
          <w:szCs w:val="24"/>
        </w:rPr>
        <w:t xml:space="preserve">and </w:t>
      </w:r>
      <w:r w:rsidR="00B17951" w:rsidRPr="00032AFA">
        <w:rPr>
          <w:rFonts w:ascii="Calibri" w:hAnsi="Calibri" w:cs="Arial"/>
          <w:bCs/>
          <w:sz w:val="24"/>
          <w:szCs w:val="24"/>
        </w:rPr>
        <w:t>consumer attributes (such as tenure type, fuel poverty status etc</w:t>
      </w:r>
      <w:r w:rsidR="00430DC1">
        <w:rPr>
          <w:rFonts w:ascii="Calibri" w:hAnsi="Calibri" w:cs="Arial"/>
          <w:bCs/>
          <w:sz w:val="24"/>
          <w:szCs w:val="24"/>
        </w:rPr>
        <w:t>.</w:t>
      </w:r>
      <w:r w:rsidR="00B17951" w:rsidRPr="00032AFA">
        <w:rPr>
          <w:rFonts w:ascii="Calibri" w:hAnsi="Calibri" w:cs="Arial"/>
          <w:bCs/>
          <w:sz w:val="24"/>
          <w:szCs w:val="24"/>
        </w:rPr>
        <w:t xml:space="preserve">). </w:t>
      </w:r>
      <w:r w:rsidR="00B17951">
        <w:rPr>
          <w:rFonts w:ascii="Calibri" w:hAnsi="Calibri" w:cs="Arial"/>
          <w:bCs/>
          <w:sz w:val="24"/>
          <w:szCs w:val="24"/>
        </w:rPr>
        <w:t>We welcome the ability to retain as</w:t>
      </w:r>
      <w:r w:rsidR="00B17951" w:rsidRPr="00032AFA">
        <w:rPr>
          <w:rFonts w:ascii="Calibri" w:hAnsi="Calibri" w:cs="Arial"/>
          <w:bCs/>
          <w:sz w:val="24"/>
          <w:szCs w:val="24"/>
        </w:rPr>
        <w:t xml:space="preserve"> much locational granularity as possible</w:t>
      </w:r>
      <w:r w:rsidR="00430DC1">
        <w:rPr>
          <w:rFonts w:ascii="Calibri" w:hAnsi="Calibri" w:cs="Arial"/>
          <w:bCs/>
          <w:sz w:val="24"/>
          <w:szCs w:val="24"/>
        </w:rPr>
        <w:t xml:space="preserve"> across the range of data items</w:t>
      </w:r>
      <w:r w:rsidR="00B17951">
        <w:rPr>
          <w:rFonts w:ascii="Calibri" w:hAnsi="Calibri" w:cs="Arial"/>
          <w:bCs/>
          <w:sz w:val="24"/>
          <w:szCs w:val="24"/>
        </w:rPr>
        <w:t xml:space="preserve"> whilst running efficiently</w:t>
      </w:r>
      <w:r w:rsidR="00B17951" w:rsidRPr="00032AFA">
        <w:rPr>
          <w:rFonts w:ascii="Calibri" w:hAnsi="Calibri" w:cs="Arial"/>
          <w:bCs/>
          <w:sz w:val="24"/>
          <w:szCs w:val="24"/>
        </w:rPr>
        <w:t>.</w:t>
      </w:r>
    </w:p>
    <w:p w14:paraId="31E5D8F0" w14:textId="748BC03C" w:rsidR="00B17951" w:rsidRPr="00032AFA" w:rsidRDefault="00B17951" w:rsidP="00B17951">
      <w:pPr>
        <w:pStyle w:val="BodyText"/>
        <w:numPr>
          <w:ilvl w:val="0"/>
          <w:numId w:val="26"/>
        </w:numPr>
        <w:spacing w:line="276" w:lineRule="auto"/>
        <w:jc w:val="left"/>
        <w:rPr>
          <w:rFonts w:ascii="Calibri" w:hAnsi="Calibri" w:cs="Arial"/>
          <w:bCs/>
          <w:sz w:val="24"/>
          <w:szCs w:val="24"/>
        </w:rPr>
      </w:pPr>
      <w:r w:rsidRPr="00032AFA">
        <w:rPr>
          <w:rFonts w:ascii="Calibri" w:hAnsi="Calibri" w:cs="Arial"/>
          <w:b/>
          <w:bCs/>
          <w:sz w:val="24"/>
          <w:szCs w:val="24"/>
        </w:rPr>
        <w:t>Reporting</w:t>
      </w:r>
      <w:r w:rsidRPr="00032AFA">
        <w:rPr>
          <w:rFonts w:ascii="Calibri" w:hAnsi="Calibri" w:cs="Arial"/>
          <w:bCs/>
          <w:sz w:val="24"/>
          <w:szCs w:val="24"/>
        </w:rPr>
        <w:t xml:space="preserve"> should be integrated into </w:t>
      </w:r>
      <w:r>
        <w:rPr>
          <w:rFonts w:ascii="Calibri" w:hAnsi="Calibri" w:cs="Arial"/>
          <w:bCs/>
          <w:sz w:val="24"/>
          <w:szCs w:val="24"/>
        </w:rPr>
        <w:t xml:space="preserve">any </w:t>
      </w:r>
      <w:r w:rsidRPr="00032AFA">
        <w:rPr>
          <w:rFonts w:ascii="Calibri" w:hAnsi="Calibri" w:cs="Arial"/>
          <w:bCs/>
          <w:sz w:val="24"/>
          <w:szCs w:val="24"/>
        </w:rPr>
        <w:t>model design</w:t>
      </w:r>
      <w:r>
        <w:rPr>
          <w:rFonts w:ascii="Calibri" w:hAnsi="Calibri" w:cs="Arial"/>
          <w:bCs/>
          <w:sz w:val="24"/>
          <w:szCs w:val="24"/>
        </w:rPr>
        <w:t xml:space="preserve"> from the outset</w:t>
      </w:r>
      <w:r w:rsidRPr="00032AFA">
        <w:rPr>
          <w:rFonts w:ascii="Calibri" w:hAnsi="Calibri" w:cs="Arial"/>
          <w:bCs/>
          <w:sz w:val="24"/>
          <w:szCs w:val="24"/>
        </w:rPr>
        <w:t>. We will need to generate template outputs for the</w:t>
      </w:r>
      <w:r w:rsidR="006E14FA">
        <w:rPr>
          <w:rFonts w:ascii="Calibri" w:hAnsi="Calibri" w:cs="Arial"/>
          <w:bCs/>
          <w:sz w:val="24"/>
          <w:szCs w:val="24"/>
        </w:rPr>
        <w:t xml:space="preserve"> </w:t>
      </w:r>
      <w:r w:rsidR="0069140E">
        <w:rPr>
          <w:rFonts w:ascii="Calibri" w:hAnsi="Calibri" w:cs="Arial"/>
          <w:bCs/>
          <w:sz w:val="24"/>
          <w:szCs w:val="24"/>
        </w:rPr>
        <w:t>s</w:t>
      </w:r>
      <w:r w:rsidR="006E14FA">
        <w:rPr>
          <w:rFonts w:ascii="Calibri" w:hAnsi="Calibri" w:cs="Arial"/>
          <w:bCs/>
          <w:sz w:val="24"/>
          <w:szCs w:val="24"/>
        </w:rPr>
        <w:t xml:space="preserve">ixth </w:t>
      </w:r>
      <w:r w:rsidR="0069140E">
        <w:rPr>
          <w:rFonts w:ascii="Calibri" w:hAnsi="Calibri" w:cs="Arial"/>
          <w:bCs/>
          <w:sz w:val="24"/>
          <w:szCs w:val="24"/>
        </w:rPr>
        <w:t>c</w:t>
      </w:r>
      <w:r w:rsidR="006E14FA">
        <w:rPr>
          <w:rFonts w:ascii="Calibri" w:hAnsi="Calibri" w:cs="Arial"/>
          <w:bCs/>
          <w:sz w:val="24"/>
          <w:szCs w:val="24"/>
        </w:rPr>
        <w:t xml:space="preserve">arbon </w:t>
      </w:r>
      <w:r w:rsidR="0069140E">
        <w:rPr>
          <w:rFonts w:ascii="Calibri" w:hAnsi="Calibri" w:cs="Arial"/>
          <w:bCs/>
          <w:sz w:val="24"/>
          <w:szCs w:val="24"/>
        </w:rPr>
        <w:t>b</w:t>
      </w:r>
      <w:r w:rsidRPr="00032AFA">
        <w:rPr>
          <w:rFonts w:ascii="Calibri" w:hAnsi="Calibri" w:cs="Arial"/>
          <w:bCs/>
          <w:sz w:val="24"/>
          <w:szCs w:val="24"/>
        </w:rPr>
        <w:t xml:space="preserve">udget. </w:t>
      </w:r>
      <w:r w:rsidR="006E14FA">
        <w:rPr>
          <w:rFonts w:ascii="Calibri" w:hAnsi="Calibri" w:cs="Arial"/>
          <w:bCs/>
          <w:sz w:val="24"/>
          <w:szCs w:val="24"/>
        </w:rPr>
        <w:t>T</w:t>
      </w:r>
      <w:r w:rsidRPr="00032AFA">
        <w:rPr>
          <w:rFonts w:ascii="Calibri" w:hAnsi="Calibri" w:cs="Arial"/>
          <w:bCs/>
          <w:sz w:val="24"/>
          <w:szCs w:val="24"/>
        </w:rPr>
        <w:t>he reporting template will be agreed with the CCC at an early stage of the project</w:t>
      </w:r>
      <w:r w:rsidR="006E14FA">
        <w:rPr>
          <w:rFonts w:ascii="Calibri" w:hAnsi="Calibri" w:cs="Arial"/>
          <w:bCs/>
          <w:sz w:val="24"/>
          <w:szCs w:val="24"/>
        </w:rPr>
        <w:t xml:space="preserve"> and is </w:t>
      </w:r>
      <w:r w:rsidR="006E14FA">
        <w:rPr>
          <w:rFonts w:ascii="Calibri" w:hAnsi="Calibri" w:cs="Arial"/>
          <w:bCs/>
          <w:sz w:val="24"/>
          <w:szCs w:val="24"/>
        </w:rPr>
        <w:lastRenderedPageBreak/>
        <w:t>expected to include items such as deployment, energy, emissions, and resource and investment costs (gross and net)</w:t>
      </w:r>
      <w:r w:rsidRPr="00032AFA">
        <w:rPr>
          <w:rFonts w:ascii="Calibri" w:hAnsi="Calibri" w:cs="Arial"/>
          <w:bCs/>
          <w:sz w:val="24"/>
          <w:szCs w:val="24"/>
        </w:rPr>
        <w:t>.</w:t>
      </w:r>
      <w:r>
        <w:rPr>
          <w:rStyle w:val="FootnoteReference"/>
          <w:rFonts w:ascii="Calibri" w:hAnsi="Calibri" w:cs="Arial"/>
          <w:bCs/>
          <w:sz w:val="24"/>
          <w:szCs w:val="24"/>
        </w:rPr>
        <w:footnoteReference w:id="22"/>
      </w:r>
      <w:r w:rsidR="006E14FA">
        <w:rPr>
          <w:rFonts w:ascii="Calibri" w:hAnsi="Calibri" w:cs="Arial"/>
          <w:bCs/>
          <w:sz w:val="24"/>
          <w:szCs w:val="24"/>
        </w:rPr>
        <w:t xml:space="preserve"> </w:t>
      </w:r>
      <w:r w:rsidR="006E14FA" w:rsidRPr="00032AFA">
        <w:rPr>
          <w:rFonts w:ascii="Calibri" w:hAnsi="Calibri" w:cs="Arial"/>
          <w:bCs/>
          <w:sz w:val="24"/>
          <w:szCs w:val="24"/>
        </w:rPr>
        <w:t>We anticipate the need to regularly reassess the costs associated with scenarios in the process of development, in order to help inform the final scenario composition.</w:t>
      </w:r>
      <w:r w:rsidR="0046199B">
        <w:rPr>
          <w:rStyle w:val="FootnoteReference"/>
          <w:rFonts w:ascii="Calibri" w:hAnsi="Calibri" w:cs="Arial"/>
          <w:bCs/>
          <w:sz w:val="24"/>
          <w:szCs w:val="24"/>
        </w:rPr>
        <w:footnoteReference w:id="23"/>
      </w:r>
      <w:r w:rsidR="006E14FA" w:rsidRPr="00032AFA">
        <w:rPr>
          <w:rFonts w:ascii="Calibri" w:hAnsi="Calibri" w:cs="Arial"/>
          <w:bCs/>
          <w:sz w:val="24"/>
          <w:szCs w:val="24"/>
        </w:rPr>
        <w:t xml:space="preserve"> </w:t>
      </w:r>
    </w:p>
    <w:p w14:paraId="59C02BA7" w14:textId="017721C5" w:rsidR="00B17951" w:rsidRPr="00032AFA" w:rsidRDefault="00B17951" w:rsidP="00B17951">
      <w:pPr>
        <w:pStyle w:val="BodyText"/>
        <w:numPr>
          <w:ilvl w:val="0"/>
          <w:numId w:val="26"/>
        </w:numPr>
        <w:spacing w:line="276" w:lineRule="auto"/>
        <w:jc w:val="left"/>
        <w:rPr>
          <w:rFonts w:ascii="Calibri" w:hAnsi="Calibri" w:cs="Arial"/>
          <w:bCs/>
          <w:sz w:val="24"/>
          <w:szCs w:val="24"/>
        </w:rPr>
      </w:pPr>
      <w:r w:rsidRPr="00032AFA">
        <w:rPr>
          <w:rFonts w:ascii="Calibri" w:hAnsi="Calibri" w:cs="Arial"/>
          <w:bCs/>
          <w:sz w:val="24"/>
          <w:szCs w:val="24"/>
        </w:rPr>
        <w:t xml:space="preserve">We are interested in </w:t>
      </w:r>
      <w:r w:rsidRPr="00032AFA">
        <w:rPr>
          <w:rFonts w:ascii="Calibri" w:hAnsi="Calibri" w:cs="Arial"/>
          <w:b/>
          <w:bCs/>
          <w:sz w:val="24"/>
          <w:szCs w:val="24"/>
        </w:rPr>
        <w:t>novel and engaging ways of presenting the findings</w:t>
      </w:r>
      <w:r w:rsidRPr="00032AFA">
        <w:rPr>
          <w:rFonts w:ascii="Calibri" w:hAnsi="Calibri" w:cs="Arial"/>
          <w:bCs/>
          <w:sz w:val="24"/>
          <w:szCs w:val="24"/>
        </w:rPr>
        <w:t xml:space="preserve">, including automating charts into the model outputs where helpful. We welcome any views on potential approaches here. </w:t>
      </w:r>
    </w:p>
    <w:p w14:paraId="3C5795E9" w14:textId="75D84024" w:rsidR="00B17951" w:rsidRDefault="00B17951" w:rsidP="00B17951">
      <w:pPr>
        <w:pStyle w:val="BodyText"/>
        <w:numPr>
          <w:ilvl w:val="0"/>
          <w:numId w:val="26"/>
        </w:numPr>
        <w:spacing w:line="276" w:lineRule="auto"/>
        <w:jc w:val="left"/>
        <w:rPr>
          <w:rFonts w:ascii="Calibri" w:hAnsi="Calibri" w:cs="Arial"/>
          <w:bCs/>
          <w:sz w:val="24"/>
          <w:szCs w:val="24"/>
        </w:rPr>
      </w:pPr>
      <w:r w:rsidRPr="00032AFA">
        <w:rPr>
          <w:rFonts w:ascii="Calibri" w:hAnsi="Calibri" w:cs="Arial"/>
          <w:bCs/>
          <w:sz w:val="24"/>
          <w:szCs w:val="24"/>
        </w:rPr>
        <w:t xml:space="preserve">The analytical framework, including the model, must be developed with </w:t>
      </w:r>
      <w:r w:rsidRPr="00032AFA">
        <w:rPr>
          <w:rFonts w:ascii="Calibri" w:hAnsi="Calibri" w:cs="Arial"/>
          <w:b/>
          <w:bCs/>
          <w:sz w:val="24"/>
          <w:szCs w:val="24"/>
        </w:rPr>
        <w:t>long</w:t>
      </w:r>
      <w:r w:rsidR="008771A9">
        <w:rPr>
          <w:rFonts w:ascii="Calibri" w:hAnsi="Calibri" w:cs="Arial"/>
          <w:b/>
          <w:bCs/>
          <w:sz w:val="24"/>
          <w:szCs w:val="24"/>
        </w:rPr>
        <w:t>-</w:t>
      </w:r>
      <w:r w:rsidRPr="00032AFA">
        <w:rPr>
          <w:rFonts w:ascii="Calibri" w:hAnsi="Calibri" w:cs="Arial"/>
          <w:b/>
          <w:bCs/>
          <w:sz w:val="24"/>
          <w:szCs w:val="24"/>
        </w:rPr>
        <w:t>term usability</w:t>
      </w:r>
      <w:r w:rsidRPr="00032AFA">
        <w:rPr>
          <w:rFonts w:ascii="Calibri" w:hAnsi="Calibri" w:cs="Arial"/>
          <w:bCs/>
          <w:sz w:val="24"/>
          <w:szCs w:val="24"/>
        </w:rPr>
        <w:t xml:space="preserve"> in mind. This includes maximising flexibility to allow for future upgrades and extensions (for instance to integrate </w:t>
      </w:r>
      <w:r>
        <w:rPr>
          <w:rFonts w:ascii="Calibri" w:hAnsi="Calibri" w:cs="Arial"/>
          <w:bCs/>
          <w:sz w:val="24"/>
          <w:szCs w:val="24"/>
        </w:rPr>
        <w:t xml:space="preserve">detailed </w:t>
      </w:r>
      <w:r w:rsidRPr="00032AFA">
        <w:rPr>
          <w:rFonts w:ascii="Calibri" w:hAnsi="Calibri" w:cs="Arial"/>
          <w:bCs/>
          <w:sz w:val="24"/>
          <w:szCs w:val="24"/>
        </w:rPr>
        <w:t>network data</w:t>
      </w:r>
      <w:r>
        <w:rPr>
          <w:rFonts w:ascii="Calibri" w:hAnsi="Calibri" w:cs="Arial"/>
          <w:bCs/>
          <w:sz w:val="24"/>
          <w:szCs w:val="24"/>
        </w:rPr>
        <w:t xml:space="preserve">, or new </w:t>
      </w:r>
      <w:r>
        <w:rPr>
          <w:rFonts w:ascii="Calibri" w:hAnsi="Calibri" w:cs="Arial"/>
          <w:bCs/>
          <w:sz w:val="24"/>
          <w:szCs w:val="24"/>
        </w:rPr>
        <w:lastRenderedPageBreak/>
        <w:t>build homes</w:t>
      </w:r>
      <w:r w:rsidRPr="00032AFA">
        <w:rPr>
          <w:rFonts w:ascii="Calibri" w:hAnsi="Calibri" w:cs="Arial"/>
          <w:bCs/>
          <w:sz w:val="24"/>
          <w:szCs w:val="24"/>
        </w:rPr>
        <w:t>). It also includes ensuring it can be run efficiently in short timeframes, and that it is designed such that it can be used in</w:t>
      </w:r>
      <w:r>
        <w:rPr>
          <w:rFonts w:ascii="Calibri" w:hAnsi="Calibri" w:cs="Arial"/>
          <w:bCs/>
          <w:sz w:val="24"/>
          <w:szCs w:val="24"/>
        </w:rPr>
        <w:t>-</w:t>
      </w:r>
      <w:r w:rsidRPr="00032AFA">
        <w:rPr>
          <w:rFonts w:ascii="Calibri" w:hAnsi="Calibri" w:cs="Arial"/>
          <w:bCs/>
          <w:sz w:val="24"/>
          <w:szCs w:val="24"/>
        </w:rPr>
        <w:t xml:space="preserve">house by the CCC in the future, with accompanying guidance documents provided to support </w:t>
      </w:r>
      <w:r>
        <w:rPr>
          <w:rFonts w:ascii="Calibri" w:hAnsi="Calibri" w:cs="Arial"/>
          <w:bCs/>
          <w:sz w:val="24"/>
          <w:szCs w:val="24"/>
        </w:rPr>
        <w:t>this</w:t>
      </w:r>
      <w:r w:rsidRPr="00032AFA">
        <w:rPr>
          <w:rFonts w:ascii="Calibri" w:hAnsi="Calibri" w:cs="Arial"/>
          <w:bCs/>
          <w:sz w:val="24"/>
          <w:szCs w:val="24"/>
        </w:rPr>
        <w:t xml:space="preserve">. </w:t>
      </w:r>
    </w:p>
    <w:p w14:paraId="071EE93C" w14:textId="299A7230" w:rsidR="00B17951" w:rsidRPr="00032AFA" w:rsidRDefault="00B17951" w:rsidP="00B17951">
      <w:pPr>
        <w:pStyle w:val="BodyText"/>
        <w:spacing w:line="276" w:lineRule="auto"/>
        <w:jc w:val="left"/>
        <w:rPr>
          <w:rFonts w:ascii="Calibri" w:hAnsi="Calibri" w:cs="Arial"/>
          <w:bCs/>
          <w:sz w:val="24"/>
          <w:szCs w:val="24"/>
        </w:rPr>
      </w:pPr>
    </w:p>
    <w:p w14:paraId="490CFD23" w14:textId="0421A4D6" w:rsidR="00B17951" w:rsidRDefault="00B17951" w:rsidP="00DA58D3">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Bidders should set out in their bids what capabilities </w:t>
      </w:r>
      <w:r>
        <w:rPr>
          <w:rFonts w:ascii="Calibri" w:hAnsi="Calibri" w:cs="Arial"/>
          <w:bCs/>
          <w:sz w:val="24"/>
          <w:szCs w:val="24"/>
        </w:rPr>
        <w:t>will be provide</w:t>
      </w:r>
      <w:r w:rsidR="008771A9">
        <w:rPr>
          <w:rFonts w:ascii="Calibri" w:hAnsi="Calibri" w:cs="Arial"/>
          <w:bCs/>
          <w:sz w:val="24"/>
          <w:szCs w:val="24"/>
        </w:rPr>
        <w:t>d</w:t>
      </w:r>
      <w:r>
        <w:rPr>
          <w:rFonts w:ascii="Calibri" w:hAnsi="Calibri" w:cs="Arial"/>
          <w:bCs/>
          <w:sz w:val="24"/>
          <w:szCs w:val="24"/>
        </w:rPr>
        <w:t xml:space="preserve"> by any</w:t>
      </w:r>
      <w:r w:rsidRPr="00032AFA">
        <w:rPr>
          <w:rFonts w:ascii="Calibri" w:hAnsi="Calibri" w:cs="Arial"/>
          <w:bCs/>
          <w:sz w:val="24"/>
          <w:szCs w:val="24"/>
        </w:rPr>
        <w:t xml:space="preserve"> model vs. what analytical work will need to be undertaken off-model. </w:t>
      </w:r>
    </w:p>
    <w:p w14:paraId="12CA550B" w14:textId="77777777" w:rsidR="004D266A" w:rsidRDefault="004D266A" w:rsidP="00DA58D3">
      <w:pPr>
        <w:pStyle w:val="BodyText"/>
        <w:spacing w:line="276" w:lineRule="auto"/>
        <w:jc w:val="left"/>
        <w:rPr>
          <w:rFonts w:ascii="Calibri" w:hAnsi="Calibri" w:cs="Arial"/>
          <w:bCs/>
          <w:sz w:val="24"/>
          <w:szCs w:val="24"/>
        </w:rPr>
      </w:pPr>
    </w:p>
    <w:p w14:paraId="772D5106" w14:textId="77777777" w:rsidR="004D266A" w:rsidRDefault="004D266A" w:rsidP="00F23BC9">
      <w:pPr>
        <w:pStyle w:val="BodyText"/>
        <w:numPr>
          <w:ilvl w:val="0"/>
          <w:numId w:val="43"/>
        </w:numPr>
        <w:spacing w:line="276" w:lineRule="auto"/>
        <w:jc w:val="left"/>
        <w:rPr>
          <w:rFonts w:ascii="Arial" w:hAnsi="Arial" w:cs="Arial"/>
          <w:b/>
          <w:bCs/>
          <w:sz w:val="22"/>
          <w:szCs w:val="22"/>
        </w:rPr>
      </w:pPr>
      <w:r w:rsidRPr="00F23BC9">
        <w:rPr>
          <w:rFonts w:ascii="Calibri" w:hAnsi="Calibri" w:cs="Arial"/>
          <w:b/>
          <w:bCs/>
          <w:sz w:val="24"/>
          <w:szCs w:val="24"/>
        </w:rPr>
        <w:t>Policy recommendations</w:t>
      </w:r>
    </w:p>
    <w:p w14:paraId="208A3EB4" w14:textId="77777777" w:rsidR="004D266A" w:rsidRPr="00A27916" w:rsidRDefault="004D266A" w:rsidP="004D266A">
      <w:pPr>
        <w:pStyle w:val="BodyText"/>
        <w:spacing w:line="276" w:lineRule="auto"/>
        <w:jc w:val="left"/>
        <w:rPr>
          <w:rFonts w:ascii="Calibri" w:hAnsi="Calibri" w:cs="Arial"/>
          <w:bCs/>
          <w:sz w:val="24"/>
          <w:szCs w:val="24"/>
        </w:rPr>
      </w:pPr>
    </w:p>
    <w:p w14:paraId="72944C0A" w14:textId="78D541D9" w:rsidR="004D266A" w:rsidRDefault="004D266A" w:rsidP="004D266A">
      <w:pPr>
        <w:pStyle w:val="BodyText"/>
        <w:spacing w:line="276" w:lineRule="auto"/>
        <w:jc w:val="left"/>
        <w:rPr>
          <w:rFonts w:ascii="Calibri" w:hAnsi="Calibri" w:cs="Arial"/>
          <w:bCs/>
          <w:sz w:val="24"/>
          <w:szCs w:val="24"/>
        </w:rPr>
      </w:pPr>
      <w:r>
        <w:rPr>
          <w:rFonts w:ascii="Calibri" w:hAnsi="Calibri" w:cs="Arial"/>
          <w:bCs/>
          <w:sz w:val="24"/>
          <w:szCs w:val="24"/>
        </w:rPr>
        <w:t>The final report produced for this work will need to include discussion of the policy measures</w:t>
      </w:r>
      <w:r w:rsidR="00633499">
        <w:rPr>
          <w:rFonts w:ascii="Calibri" w:hAnsi="Calibri" w:cs="Arial"/>
          <w:bCs/>
          <w:sz w:val="24"/>
          <w:szCs w:val="24"/>
        </w:rPr>
        <w:t>,</w:t>
      </w:r>
      <w:r w:rsidR="001839CA">
        <w:rPr>
          <w:rFonts w:ascii="Calibri" w:hAnsi="Calibri" w:cs="Arial"/>
          <w:bCs/>
          <w:sz w:val="24"/>
          <w:szCs w:val="24"/>
        </w:rPr>
        <w:t xml:space="preserve"> standards</w:t>
      </w:r>
      <w:r w:rsidR="00633499">
        <w:rPr>
          <w:rFonts w:ascii="Calibri" w:hAnsi="Calibri" w:cs="Arial"/>
          <w:bCs/>
          <w:sz w:val="24"/>
          <w:szCs w:val="24"/>
        </w:rPr>
        <w:t xml:space="preserve"> and behaviour change</w:t>
      </w:r>
      <w:r>
        <w:rPr>
          <w:rFonts w:ascii="Calibri" w:hAnsi="Calibri" w:cs="Arial"/>
          <w:bCs/>
          <w:sz w:val="24"/>
          <w:szCs w:val="24"/>
        </w:rPr>
        <w:t xml:space="preserve"> which </w:t>
      </w:r>
      <w:r w:rsidR="007966C0">
        <w:rPr>
          <w:rFonts w:ascii="Calibri" w:hAnsi="Calibri" w:cs="Arial"/>
          <w:bCs/>
          <w:sz w:val="24"/>
          <w:szCs w:val="24"/>
        </w:rPr>
        <w:t>are expected to be</w:t>
      </w:r>
      <w:r>
        <w:rPr>
          <w:rFonts w:ascii="Calibri" w:hAnsi="Calibri" w:cs="Arial"/>
          <w:bCs/>
          <w:sz w:val="24"/>
          <w:szCs w:val="24"/>
        </w:rPr>
        <w:t xml:space="preserve"> necessary to support the </w:t>
      </w:r>
      <w:r w:rsidR="007966C0">
        <w:rPr>
          <w:rFonts w:ascii="Calibri" w:hAnsi="Calibri" w:cs="Arial"/>
          <w:bCs/>
          <w:sz w:val="24"/>
          <w:szCs w:val="24"/>
        </w:rPr>
        <w:t xml:space="preserve">delivery of the </w:t>
      </w:r>
      <w:r>
        <w:rPr>
          <w:rFonts w:ascii="Calibri" w:hAnsi="Calibri" w:cs="Arial"/>
          <w:bCs/>
          <w:sz w:val="24"/>
          <w:szCs w:val="24"/>
        </w:rPr>
        <w:t>scenarios</w:t>
      </w:r>
      <w:r w:rsidR="007966C0">
        <w:rPr>
          <w:rFonts w:ascii="Calibri" w:hAnsi="Calibri" w:cs="Arial"/>
          <w:bCs/>
          <w:sz w:val="24"/>
          <w:szCs w:val="24"/>
        </w:rPr>
        <w:t xml:space="preserve"> (in particular the central and max scenarios)</w:t>
      </w:r>
      <w:r>
        <w:rPr>
          <w:rFonts w:ascii="Calibri" w:hAnsi="Calibri" w:cs="Arial"/>
          <w:bCs/>
          <w:sz w:val="24"/>
          <w:szCs w:val="24"/>
        </w:rPr>
        <w:t xml:space="preserve">. </w:t>
      </w:r>
    </w:p>
    <w:p w14:paraId="3E3614DE" w14:textId="77777777" w:rsidR="004D266A" w:rsidRDefault="004D266A" w:rsidP="004D266A">
      <w:pPr>
        <w:pStyle w:val="BodyText"/>
        <w:spacing w:line="276" w:lineRule="auto"/>
        <w:jc w:val="left"/>
        <w:rPr>
          <w:rFonts w:ascii="Calibri" w:hAnsi="Calibri" w:cs="Arial"/>
          <w:bCs/>
          <w:sz w:val="24"/>
          <w:szCs w:val="24"/>
        </w:rPr>
      </w:pPr>
    </w:p>
    <w:p w14:paraId="3BCB5E97" w14:textId="3BA49CDD" w:rsidR="004D266A" w:rsidRDefault="004D266A" w:rsidP="004D266A">
      <w:pPr>
        <w:pStyle w:val="BodyText"/>
        <w:spacing w:line="276" w:lineRule="auto"/>
        <w:jc w:val="left"/>
        <w:rPr>
          <w:rFonts w:ascii="Calibri" w:hAnsi="Calibri" w:cs="Arial"/>
          <w:bCs/>
          <w:sz w:val="24"/>
          <w:szCs w:val="24"/>
        </w:rPr>
      </w:pPr>
      <w:r w:rsidRPr="00B573BD">
        <w:rPr>
          <w:rFonts w:ascii="Calibri" w:hAnsi="Calibri" w:cs="Arial"/>
          <w:bCs/>
          <w:sz w:val="24"/>
          <w:szCs w:val="24"/>
        </w:rPr>
        <w:t>As noted above</w:t>
      </w:r>
      <w:r w:rsidR="009706E4">
        <w:rPr>
          <w:rFonts w:ascii="Calibri" w:hAnsi="Calibri" w:cs="Arial"/>
          <w:bCs/>
          <w:sz w:val="24"/>
          <w:szCs w:val="24"/>
        </w:rPr>
        <w:t>,</w:t>
      </w:r>
      <w:r w:rsidRPr="00B573BD">
        <w:rPr>
          <w:rFonts w:ascii="Calibri" w:hAnsi="Calibri" w:cs="Arial"/>
          <w:bCs/>
          <w:sz w:val="24"/>
          <w:szCs w:val="24"/>
        </w:rPr>
        <w:t xml:space="preserve"> we are aware of the inherent challenges of modelling using EPC ratings</w:t>
      </w:r>
      <w:r w:rsidR="006A6AB5" w:rsidRPr="00B573BD">
        <w:rPr>
          <w:rFonts w:ascii="Calibri" w:hAnsi="Calibri" w:cs="Arial"/>
          <w:bCs/>
          <w:sz w:val="24"/>
          <w:szCs w:val="24"/>
        </w:rPr>
        <w:t xml:space="preserve">. </w:t>
      </w:r>
      <w:r w:rsidRPr="00B573BD">
        <w:rPr>
          <w:rFonts w:ascii="Calibri" w:hAnsi="Calibri" w:cs="Arial"/>
          <w:bCs/>
          <w:sz w:val="24"/>
          <w:szCs w:val="24"/>
        </w:rPr>
        <w:t xml:space="preserve"> </w:t>
      </w:r>
      <w:r w:rsidR="006A6AB5" w:rsidRPr="00B573BD">
        <w:rPr>
          <w:rFonts w:ascii="Calibri" w:hAnsi="Calibri" w:cs="Arial"/>
          <w:bCs/>
          <w:sz w:val="24"/>
          <w:szCs w:val="24"/>
        </w:rPr>
        <w:t>Wh</w:t>
      </w:r>
      <w:r w:rsidRPr="00B573BD">
        <w:rPr>
          <w:rFonts w:ascii="Calibri" w:hAnsi="Calibri" w:cs="Arial"/>
          <w:bCs/>
          <w:sz w:val="24"/>
          <w:szCs w:val="24"/>
        </w:rPr>
        <w:t xml:space="preserve">ilst we are not likely to recommend </w:t>
      </w:r>
      <w:r w:rsidRPr="00B573BD">
        <w:rPr>
          <w:rFonts w:ascii="Calibri" w:hAnsi="Calibri" w:cs="Arial"/>
          <w:bCs/>
          <w:sz w:val="24"/>
          <w:szCs w:val="24"/>
        </w:rPr>
        <w:lastRenderedPageBreak/>
        <w:t xml:space="preserve">standards on this basis, </w:t>
      </w:r>
      <w:r w:rsidR="006A6AB5" w:rsidRPr="00B573BD">
        <w:rPr>
          <w:rFonts w:ascii="Calibri" w:hAnsi="Calibri" w:cs="Arial"/>
          <w:bCs/>
          <w:sz w:val="24"/>
          <w:szCs w:val="24"/>
        </w:rPr>
        <w:t xml:space="preserve">we wish to consider how we might usefully frame </w:t>
      </w:r>
      <w:r w:rsidR="006A6AB5">
        <w:rPr>
          <w:rFonts w:ascii="Calibri" w:hAnsi="Calibri" w:cs="Arial"/>
          <w:bCs/>
          <w:sz w:val="24"/>
          <w:szCs w:val="24"/>
        </w:rPr>
        <w:t>standards</w:t>
      </w:r>
      <w:r w:rsidR="006A6AB5" w:rsidRPr="00B573BD">
        <w:rPr>
          <w:rFonts w:ascii="Calibri" w:hAnsi="Calibri" w:cs="Arial"/>
          <w:bCs/>
          <w:sz w:val="24"/>
          <w:szCs w:val="24"/>
        </w:rPr>
        <w:t xml:space="preserve"> and</w:t>
      </w:r>
      <w:r w:rsidR="006A6AB5">
        <w:rPr>
          <w:rFonts w:ascii="Calibri" w:hAnsi="Calibri" w:cs="Arial"/>
          <w:bCs/>
          <w:sz w:val="24"/>
          <w:szCs w:val="24"/>
        </w:rPr>
        <w:t xml:space="preserve"> to the extent possible,</w:t>
      </w:r>
      <w:r w:rsidR="006A6AB5" w:rsidRPr="00B573BD">
        <w:rPr>
          <w:rFonts w:ascii="Calibri" w:hAnsi="Calibri" w:cs="Arial"/>
          <w:bCs/>
          <w:sz w:val="24"/>
          <w:szCs w:val="24"/>
        </w:rPr>
        <w:t xml:space="preserve"> </w:t>
      </w:r>
      <w:r w:rsidRPr="00B573BD">
        <w:rPr>
          <w:rFonts w:ascii="Calibri" w:hAnsi="Calibri" w:cs="Arial"/>
          <w:bCs/>
          <w:sz w:val="24"/>
          <w:szCs w:val="24"/>
        </w:rPr>
        <w:t xml:space="preserve">understand what our scenarios are equivalent to in the context of EPC ratings. We welcome views from bidders on the extent to which their method might enable analysis of EPC equivalence.  </w:t>
      </w:r>
    </w:p>
    <w:p w14:paraId="46145BD9" w14:textId="77777777" w:rsidR="006A6AB5" w:rsidRDefault="006A6AB5" w:rsidP="004D266A">
      <w:pPr>
        <w:pStyle w:val="BodyText"/>
        <w:spacing w:line="276" w:lineRule="auto"/>
        <w:jc w:val="left"/>
        <w:rPr>
          <w:rFonts w:ascii="Calibri" w:hAnsi="Calibri" w:cs="Arial"/>
          <w:bCs/>
          <w:sz w:val="24"/>
          <w:szCs w:val="24"/>
        </w:rPr>
      </w:pPr>
    </w:p>
    <w:p w14:paraId="03F8ADD0" w14:textId="66E9667B" w:rsidR="004D266A" w:rsidRDefault="006A6AB5" w:rsidP="004D266A">
      <w:pPr>
        <w:pStyle w:val="BodyText"/>
        <w:spacing w:line="276" w:lineRule="auto"/>
        <w:jc w:val="left"/>
        <w:rPr>
          <w:rFonts w:ascii="Calibri" w:hAnsi="Calibri" w:cs="Arial"/>
          <w:bCs/>
          <w:sz w:val="24"/>
          <w:szCs w:val="24"/>
        </w:rPr>
      </w:pPr>
      <w:r>
        <w:rPr>
          <w:rFonts w:ascii="Calibri" w:hAnsi="Calibri" w:cs="Arial"/>
          <w:bCs/>
          <w:sz w:val="24"/>
          <w:szCs w:val="24"/>
        </w:rPr>
        <w:t>Funding requirements will be a key component of the policy advice. Resource and investment costs associated with the scenarios will be used to inform advice</w:t>
      </w:r>
      <w:r w:rsidR="008771A9">
        <w:rPr>
          <w:rFonts w:ascii="Calibri" w:hAnsi="Calibri" w:cs="Arial"/>
          <w:bCs/>
          <w:sz w:val="24"/>
          <w:szCs w:val="24"/>
        </w:rPr>
        <w:t xml:space="preserve"> to Government</w:t>
      </w:r>
      <w:r>
        <w:rPr>
          <w:rFonts w:ascii="Calibri" w:hAnsi="Calibri" w:cs="Arial"/>
          <w:bCs/>
          <w:sz w:val="24"/>
          <w:szCs w:val="24"/>
        </w:rPr>
        <w:t xml:space="preserve"> on the funding gap for different measures and the profile of spend that is expected to be necessary.  </w:t>
      </w:r>
    </w:p>
    <w:p w14:paraId="0E2A5799" w14:textId="77777777" w:rsidR="00E265C3" w:rsidRDefault="00E265C3" w:rsidP="00A313F6">
      <w:pPr>
        <w:pStyle w:val="BodyText"/>
        <w:spacing w:line="276" w:lineRule="auto"/>
        <w:jc w:val="left"/>
        <w:rPr>
          <w:rFonts w:ascii="Arial" w:hAnsi="Arial" w:cs="Arial"/>
          <w:bCs/>
          <w:sz w:val="22"/>
          <w:szCs w:val="22"/>
        </w:rPr>
      </w:pPr>
    </w:p>
    <w:p w14:paraId="096F2E6D" w14:textId="1C36D0C1" w:rsidR="004A0547" w:rsidRDefault="00125DBD" w:rsidP="00F23BC9">
      <w:pPr>
        <w:pStyle w:val="BodyText"/>
        <w:numPr>
          <w:ilvl w:val="0"/>
          <w:numId w:val="27"/>
        </w:numPr>
        <w:spacing w:line="276" w:lineRule="auto"/>
        <w:jc w:val="left"/>
        <w:rPr>
          <w:rFonts w:ascii="Arial" w:hAnsi="Arial" w:cs="Arial"/>
          <w:b/>
          <w:bCs/>
          <w:sz w:val="22"/>
          <w:szCs w:val="22"/>
        </w:rPr>
      </w:pPr>
      <w:r>
        <w:rPr>
          <w:rFonts w:ascii="Arial" w:hAnsi="Arial" w:cs="Arial"/>
          <w:b/>
          <w:bCs/>
          <w:sz w:val="22"/>
          <w:szCs w:val="22"/>
        </w:rPr>
        <w:t xml:space="preserve">OPTIONAL: </w:t>
      </w:r>
      <w:r w:rsidR="004A0547" w:rsidRPr="005E3534">
        <w:rPr>
          <w:rFonts w:ascii="Arial" w:hAnsi="Arial" w:cs="Arial"/>
          <w:b/>
          <w:bCs/>
          <w:sz w:val="22"/>
          <w:szCs w:val="22"/>
        </w:rPr>
        <w:t xml:space="preserve">Developing views on </w:t>
      </w:r>
      <w:r w:rsidR="00AF14A2">
        <w:rPr>
          <w:rFonts w:ascii="Arial" w:hAnsi="Arial" w:cs="Arial"/>
          <w:b/>
          <w:bCs/>
          <w:sz w:val="22"/>
          <w:szCs w:val="22"/>
        </w:rPr>
        <w:t xml:space="preserve">low-regrets </w:t>
      </w:r>
      <w:r w:rsidR="004A0547" w:rsidRPr="005E3534">
        <w:rPr>
          <w:rFonts w:ascii="Arial" w:hAnsi="Arial" w:cs="Arial"/>
          <w:b/>
          <w:bCs/>
          <w:sz w:val="22"/>
          <w:szCs w:val="22"/>
        </w:rPr>
        <w:t xml:space="preserve">regional deployment </w:t>
      </w:r>
      <w:r w:rsidR="00AF14A2">
        <w:rPr>
          <w:rFonts w:ascii="Arial" w:hAnsi="Arial" w:cs="Arial"/>
          <w:b/>
          <w:bCs/>
          <w:sz w:val="22"/>
          <w:szCs w:val="22"/>
        </w:rPr>
        <w:t>opportunities</w:t>
      </w:r>
    </w:p>
    <w:p w14:paraId="0954B4A9" w14:textId="77777777" w:rsidR="00D61CB3" w:rsidRDefault="00D61CB3" w:rsidP="00D61CB3">
      <w:pPr>
        <w:pStyle w:val="BodyText"/>
        <w:spacing w:line="276" w:lineRule="auto"/>
        <w:jc w:val="left"/>
        <w:rPr>
          <w:rFonts w:ascii="Arial" w:hAnsi="Arial" w:cs="Arial"/>
          <w:bCs/>
          <w:sz w:val="22"/>
          <w:szCs w:val="22"/>
        </w:rPr>
      </w:pPr>
    </w:p>
    <w:p w14:paraId="0338A00B" w14:textId="04F70C35" w:rsidR="0046199B" w:rsidRDefault="0046199B" w:rsidP="0023491E">
      <w:pPr>
        <w:pStyle w:val="BodyText"/>
        <w:spacing w:line="276" w:lineRule="auto"/>
        <w:jc w:val="left"/>
        <w:rPr>
          <w:rFonts w:ascii="Calibri" w:hAnsi="Calibri" w:cs="Arial"/>
          <w:bCs/>
          <w:sz w:val="24"/>
          <w:szCs w:val="24"/>
        </w:rPr>
      </w:pPr>
      <w:r>
        <w:rPr>
          <w:rFonts w:ascii="Calibri" w:hAnsi="Calibri" w:cs="Arial"/>
          <w:bCs/>
          <w:sz w:val="24"/>
          <w:szCs w:val="24"/>
        </w:rPr>
        <w:t xml:space="preserve">This task </w:t>
      </w:r>
      <w:r w:rsidR="00042352">
        <w:rPr>
          <w:rFonts w:ascii="Calibri" w:hAnsi="Calibri" w:cs="Arial"/>
          <w:bCs/>
          <w:sz w:val="24"/>
          <w:szCs w:val="24"/>
        </w:rPr>
        <w:t>aims to</w:t>
      </w:r>
      <w:r>
        <w:rPr>
          <w:rFonts w:ascii="Calibri" w:hAnsi="Calibri" w:cs="Arial"/>
          <w:bCs/>
          <w:sz w:val="24"/>
          <w:szCs w:val="24"/>
        </w:rPr>
        <w:t xml:space="preserve"> understand</w:t>
      </w:r>
      <w:r w:rsidR="00042352">
        <w:rPr>
          <w:rFonts w:ascii="Calibri" w:hAnsi="Calibri" w:cs="Arial"/>
          <w:bCs/>
          <w:sz w:val="24"/>
          <w:szCs w:val="24"/>
        </w:rPr>
        <w:t xml:space="preserve">, from a buildings perspective, </w:t>
      </w:r>
      <w:r>
        <w:rPr>
          <w:rFonts w:ascii="Calibri" w:hAnsi="Calibri" w:cs="Arial"/>
          <w:bCs/>
          <w:sz w:val="24"/>
          <w:szCs w:val="24"/>
        </w:rPr>
        <w:t xml:space="preserve">which geographical areas of the UK might be low-regrets candidates for early deployment of particular low-carbon heat solutions. </w:t>
      </w:r>
    </w:p>
    <w:p w14:paraId="2E608A08" w14:textId="77777777" w:rsidR="0046199B" w:rsidRDefault="0046199B" w:rsidP="0023491E">
      <w:pPr>
        <w:pStyle w:val="BodyText"/>
        <w:spacing w:line="276" w:lineRule="auto"/>
        <w:jc w:val="left"/>
        <w:rPr>
          <w:rFonts w:ascii="Calibri" w:hAnsi="Calibri" w:cs="Arial"/>
          <w:bCs/>
          <w:sz w:val="24"/>
          <w:szCs w:val="24"/>
        </w:rPr>
      </w:pPr>
    </w:p>
    <w:p w14:paraId="11A37F8E" w14:textId="77777777" w:rsidR="0023491E" w:rsidRDefault="0023491E" w:rsidP="0023491E">
      <w:pPr>
        <w:pStyle w:val="BodyText"/>
        <w:spacing w:line="276" w:lineRule="auto"/>
        <w:jc w:val="left"/>
        <w:rPr>
          <w:rFonts w:ascii="Calibri" w:hAnsi="Calibri" w:cs="Arial"/>
          <w:bCs/>
          <w:sz w:val="24"/>
          <w:szCs w:val="24"/>
        </w:rPr>
      </w:pPr>
      <w:r>
        <w:rPr>
          <w:rFonts w:ascii="Calibri" w:hAnsi="Calibri" w:cs="Arial"/>
          <w:bCs/>
          <w:sz w:val="24"/>
          <w:szCs w:val="24"/>
        </w:rPr>
        <w:lastRenderedPageBreak/>
        <w:t xml:space="preserve">There is a substantial volume of thinking going on at local level on decarbonisation pathways, including heating decarbonisation solutions. This analysis can drive valuable insights and inform decision-making at local level. However there also remains a risk that national strategic opportunities and considerations are missed unless they are factored in from the outset. </w:t>
      </w:r>
    </w:p>
    <w:p w14:paraId="48611AFD" w14:textId="77777777" w:rsidR="0023491E" w:rsidRDefault="0023491E" w:rsidP="0023491E">
      <w:pPr>
        <w:pStyle w:val="BodyText"/>
        <w:spacing w:line="276" w:lineRule="auto"/>
        <w:jc w:val="left"/>
        <w:rPr>
          <w:rFonts w:ascii="Calibri" w:hAnsi="Calibri" w:cs="Arial"/>
          <w:bCs/>
          <w:sz w:val="24"/>
          <w:szCs w:val="24"/>
        </w:rPr>
      </w:pPr>
    </w:p>
    <w:p w14:paraId="505542C9" w14:textId="77777777" w:rsidR="0023491E" w:rsidRDefault="0023491E" w:rsidP="00D61CB3">
      <w:pPr>
        <w:pStyle w:val="BodyText"/>
        <w:spacing w:line="276" w:lineRule="auto"/>
        <w:jc w:val="left"/>
        <w:rPr>
          <w:rFonts w:ascii="Calibri" w:hAnsi="Calibri" w:cs="Arial"/>
          <w:bCs/>
          <w:sz w:val="24"/>
          <w:szCs w:val="24"/>
        </w:rPr>
      </w:pPr>
      <w:r>
        <w:rPr>
          <w:rFonts w:ascii="Calibri" w:hAnsi="Calibri" w:cs="Arial"/>
          <w:bCs/>
          <w:sz w:val="24"/>
          <w:szCs w:val="24"/>
        </w:rPr>
        <w:t>We have previously made a range of recommendations around the development of low-carbon hydrogen, including the need for trials and pilot projects for buildings, industry and transport uses which are of sufficient scale and diversity.</w:t>
      </w:r>
      <w:r>
        <w:rPr>
          <w:rStyle w:val="FootnoteReference"/>
          <w:rFonts w:ascii="Calibri" w:hAnsi="Calibri" w:cs="Arial"/>
          <w:bCs/>
          <w:sz w:val="24"/>
          <w:szCs w:val="24"/>
        </w:rPr>
        <w:footnoteReference w:id="24"/>
      </w:r>
      <w:r>
        <w:rPr>
          <w:rFonts w:ascii="Calibri" w:hAnsi="Calibri" w:cs="Arial"/>
          <w:bCs/>
          <w:sz w:val="24"/>
          <w:szCs w:val="24"/>
        </w:rPr>
        <w:t xml:space="preserve"> </w:t>
      </w:r>
      <w:r w:rsidR="00B84B11">
        <w:rPr>
          <w:rFonts w:ascii="Calibri" w:hAnsi="Calibri" w:cs="Arial"/>
          <w:bCs/>
          <w:sz w:val="24"/>
          <w:szCs w:val="24"/>
        </w:rPr>
        <w:t xml:space="preserve">We have also commented on the </w:t>
      </w:r>
      <w:r>
        <w:rPr>
          <w:rFonts w:ascii="Calibri" w:hAnsi="Calibri" w:cs="Arial"/>
          <w:bCs/>
          <w:sz w:val="24"/>
          <w:szCs w:val="24"/>
        </w:rPr>
        <w:t>pressing need for large-scale trials of heat pump deployment, and for the development of low-carbon heat networks across the UK.</w:t>
      </w:r>
      <w:r w:rsidR="00B84B11">
        <w:rPr>
          <w:rStyle w:val="FootnoteReference"/>
          <w:rFonts w:ascii="Calibri" w:hAnsi="Calibri" w:cs="Arial"/>
          <w:bCs/>
          <w:sz w:val="24"/>
          <w:szCs w:val="24"/>
        </w:rPr>
        <w:footnoteReference w:id="25"/>
      </w:r>
      <w:r>
        <w:rPr>
          <w:rFonts w:ascii="Calibri" w:hAnsi="Calibri" w:cs="Arial"/>
          <w:bCs/>
          <w:sz w:val="24"/>
          <w:szCs w:val="24"/>
        </w:rPr>
        <w:t xml:space="preserve"> </w:t>
      </w:r>
    </w:p>
    <w:p w14:paraId="71F001EB" w14:textId="77777777" w:rsidR="0023491E" w:rsidRDefault="0023491E" w:rsidP="00D61CB3">
      <w:pPr>
        <w:pStyle w:val="BodyText"/>
        <w:spacing w:line="276" w:lineRule="auto"/>
        <w:jc w:val="left"/>
        <w:rPr>
          <w:rFonts w:ascii="Calibri" w:hAnsi="Calibri" w:cs="Arial"/>
          <w:bCs/>
          <w:sz w:val="24"/>
          <w:szCs w:val="24"/>
        </w:rPr>
      </w:pPr>
    </w:p>
    <w:p w14:paraId="1F86799A" w14:textId="77777777" w:rsidR="00D8122B" w:rsidRDefault="00D8122B" w:rsidP="00D61CB3">
      <w:pPr>
        <w:pStyle w:val="BodyText"/>
        <w:spacing w:line="276" w:lineRule="auto"/>
        <w:jc w:val="left"/>
        <w:rPr>
          <w:rFonts w:ascii="Calibri" w:hAnsi="Calibri" w:cs="Arial"/>
          <w:bCs/>
          <w:sz w:val="24"/>
          <w:szCs w:val="24"/>
        </w:rPr>
      </w:pPr>
      <w:r>
        <w:rPr>
          <w:rFonts w:ascii="Calibri" w:hAnsi="Calibri" w:cs="Arial"/>
          <w:bCs/>
          <w:sz w:val="24"/>
          <w:szCs w:val="24"/>
        </w:rPr>
        <w:lastRenderedPageBreak/>
        <w:t xml:space="preserve">We wish to </w:t>
      </w:r>
      <w:r w:rsidR="002B2E6E">
        <w:rPr>
          <w:rFonts w:ascii="Calibri" w:hAnsi="Calibri" w:cs="Arial"/>
          <w:bCs/>
          <w:sz w:val="24"/>
          <w:szCs w:val="24"/>
        </w:rPr>
        <w:t>help inform wider work by undertakin</w:t>
      </w:r>
      <w:r w:rsidR="00356EEC">
        <w:rPr>
          <w:rFonts w:ascii="Calibri" w:hAnsi="Calibri" w:cs="Arial"/>
          <w:bCs/>
          <w:sz w:val="24"/>
          <w:szCs w:val="24"/>
        </w:rPr>
        <w:t xml:space="preserve">g analysis at a national level </w:t>
      </w:r>
      <w:r w:rsidR="002B2E6E">
        <w:rPr>
          <w:rFonts w:ascii="Calibri" w:hAnsi="Calibri" w:cs="Arial"/>
          <w:bCs/>
          <w:sz w:val="24"/>
          <w:szCs w:val="24"/>
        </w:rPr>
        <w:t xml:space="preserve">on those regions and areas which might be particularly well suited to early deployment or widespread trialling of particular low-carbon heat solutions on a low-regrets basis. </w:t>
      </w:r>
    </w:p>
    <w:p w14:paraId="04F3CBB6" w14:textId="77777777" w:rsidR="00356EEC" w:rsidRDefault="00356EEC" w:rsidP="00D61CB3">
      <w:pPr>
        <w:pStyle w:val="BodyText"/>
        <w:spacing w:line="276" w:lineRule="auto"/>
        <w:jc w:val="left"/>
        <w:rPr>
          <w:rFonts w:ascii="Calibri" w:hAnsi="Calibri" w:cs="Arial"/>
          <w:bCs/>
          <w:sz w:val="24"/>
          <w:szCs w:val="24"/>
        </w:rPr>
      </w:pPr>
    </w:p>
    <w:p w14:paraId="17DAB287" w14:textId="7436FB31" w:rsidR="00B84B11" w:rsidRDefault="00356EEC" w:rsidP="00356EEC">
      <w:pPr>
        <w:pStyle w:val="BodyText"/>
        <w:spacing w:line="276" w:lineRule="auto"/>
        <w:jc w:val="left"/>
        <w:rPr>
          <w:rFonts w:ascii="Calibri" w:hAnsi="Calibri" w:cs="Arial"/>
          <w:bCs/>
          <w:sz w:val="24"/>
          <w:szCs w:val="24"/>
        </w:rPr>
      </w:pPr>
      <w:r>
        <w:rPr>
          <w:rFonts w:ascii="Calibri" w:hAnsi="Calibri" w:cs="Arial"/>
          <w:bCs/>
          <w:sz w:val="24"/>
          <w:szCs w:val="24"/>
        </w:rPr>
        <w:t xml:space="preserve">We have undertaken some </w:t>
      </w:r>
      <w:r w:rsidR="00B84B11">
        <w:rPr>
          <w:rFonts w:ascii="Calibri" w:hAnsi="Calibri" w:cs="Arial"/>
          <w:bCs/>
          <w:sz w:val="24"/>
          <w:szCs w:val="24"/>
        </w:rPr>
        <w:t>analysis</w:t>
      </w:r>
      <w:r>
        <w:rPr>
          <w:rFonts w:ascii="Calibri" w:hAnsi="Calibri" w:cs="Arial"/>
          <w:bCs/>
          <w:sz w:val="24"/>
          <w:szCs w:val="24"/>
        </w:rPr>
        <w:t xml:space="preserve"> </w:t>
      </w:r>
      <w:r w:rsidR="003F0F34">
        <w:rPr>
          <w:rFonts w:ascii="Calibri" w:hAnsi="Calibri" w:cs="Arial"/>
          <w:bCs/>
          <w:sz w:val="24"/>
          <w:szCs w:val="24"/>
        </w:rPr>
        <w:t xml:space="preserve">on regional heat </w:t>
      </w:r>
      <w:r>
        <w:rPr>
          <w:rFonts w:ascii="Calibri" w:hAnsi="Calibri" w:cs="Arial"/>
          <w:bCs/>
          <w:sz w:val="24"/>
          <w:szCs w:val="24"/>
        </w:rPr>
        <w:t>to date through Element Energy’s 2015 ‘Research on district heating and local approaches to heat decarbonisation’ which developed scenarios for heat network deployment based on a geographical assessment.</w:t>
      </w:r>
      <w:r>
        <w:rPr>
          <w:rStyle w:val="FootnoteReference"/>
          <w:rFonts w:ascii="Calibri" w:hAnsi="Calibri" w:cs="Arial"/>
          <w:bCs/>
          <w:sz w:val="24"/>
          <w:szCs w:val="24"/>
        </w:rPr>
        <w:footnoteReference w:id="26"/>
      </w:r>
      <w:r>
        <w:rPr>
          <w:rFonts w:ascii="Calibri" w:hAnsi="Calibri" w:cs="Arial"/>
          <w:bCs/>
          <w:sz w:val="24"/>
          <w:szCs w:val="24"/>
        </w:rPr>
        <w:t xml:space="preserve"> We wish to build on this such that we are able</w:t>
      </w:r>
      <w:r w:rsidRPr="00032AFA">
        <w:rPr>
          <w:rFonts w:ascii="Calibri" w:hAnsi="Calibri" w:cs="Arial"/>
          <w:bCs/>
          <w:sz w:val="24"/>
          <w:szCs w:val="24"/>
        </w:rPr>
        <w:t xml:space="preserve"> </w:t>
      </w:r>
      <w:r>
        <w:rPr>
          <w:rFonts w:ascii="Calibri" w:hAnsi="Calibri" w:cs="Arial"/>
          <w:bCs/>
          <w:sz w:val="24"/>
          <w:szCs w:val="24"/>
        </w:rPr>
        <w:t xml:space="preserve">to </w:t>
      </w:r>
      <w:r w:rsidRPr="00032AFA">
        <w:rPr>
          <w:rFonts w:ascii="Calibri" w:hAnsi="Calibri" w:cs="Arial"/>
          <w:bCs/>
          <w:sz w:val="24"/>
          <w:szCs w:val="24"/>
        </w:rPr>
        <w:t xml:space="preserve">advise on areas of the </w:t>
      </w:r>
      <w:r w:rsidR="003F0F34">
        <w:rPr>
          <w:rFonts w:ascii="Calibri" w:hAnsi="Calibri" w:cs="Arial"/>
          <w:bCs/>
          <w:sz w:val="24"/>
          <w:szCs w:val="24"/>
        </w:rPr>
        <w:t>UK</w:t>
      </w:r>
      <w:r w:rsidRPr="00032AFA">
        <w:rPr>
          <w:rFonts w:ascii="Calibri" w:hAnsi="Calibri" w:cs="Arial"/>
          <w:bCs/>
          <w:sz w:val="24"/>
          <w:szCs w:val="24"/>
        </w:rPr>
        <w:t xml:space="preserve"> where there is a low-regrets case for dominance o</w:t>
      </w:r>
      <w:r w:rsidR="00E8013E">
        <w:rPr>
          <w:rFonts w:ascii="Calibri" w:hAnsi="Calibri" w:cs="Arial"/>
          <w:bCs/>
          <w:sz w:val="24"/>
          <w:szCs w:val="24"/>
        </w:rPr>
        <w:t>f</w:t>
      </w:r>
      <w:r w:rsidR="003F0F34">
        <w:rPr>
          <w:rFonts w:ascii="Calibri" w:hAnsi="Calibri" w:cs="Arial"/>
          <w:bCs/>
          <w:sz w:val="24"/>
          <w:szCs w:val="24"/>
        </w:rPr>
        <w:t xml:space="preserve"> </w:t>
      </w:r>
      <w:r w:rsidR="00E8013E">
        <w:rPr>
          <w:rFonts w:ascii="Calibri" w:hAnsi="Calibri" w:cs="Arial"/>
          <w:bCs/>
          <w:sz w:val="24"/>
          <w:szCs w:val="24"/>
        </w:rPr>
        <w:t>different</w:t>
      </w:r>
      <w:r w:rsidR="003F0F34">
        <w:rPr>
          <w:rFonts w:ascii="Calibri" w:hAnsi="Calibri" w:cs="Arial"/>
          <w:bCs/>
          <w:sz w:val="24"/>
          <w:szCs w:val="24"/>
        </w:rPr>
        <w:t xml:space="preserve"> heating solution</w:t>
      </w:r>
      <w:r w:rsidR="00E8013E">
        <w:rPr>
          <w:rFonts w:ascii="Calibri" w:hAnsi="Calibri" w:cs="Arial"/>
          <w:bCs/>
          <w:sz w:val="24"/>
          <w:szCs w:val="24"/>
        </w:rPr>
        <w:t>s</w:t>
      </w:r>
      <w:r w:rsidRPr="00032AFA">
        <w:rPr>
          <w:rFonts w:ascii="Calibri" w:hAnsi="Calibri" w:cs="Arial"/>
          <w:bCs/>
          <w:sz w:val="24"/>
          <w:szCs w:val="24"/>
        </w:rPr>
        <w:t xml:space="preserve">. </w:t>
      </w:r>
      <w:r w:rsidR="003F0F34">
        <w:rPr>
          <w:rFonts w:ascii="Calibri" w:hAnsi="Calibri" w:cs="Arial"/>
          <w:bCs/>
          <w:sz w:val="24"/>
          <w:szCs w:val="24"/>
        </w:rPr>
        <w:t xml:space="preserve">We do not wish to form a view on </w:t>
      </w:r>
      <w:r w:rsidR="00060F2C">
        <w:rPr>
          <w:rFonts w:ascii="Calibri" w:hAnsi="Calibri" w:cs="Arial"/>
          <w:bCs/>
          <w:sz w:val="24"/>
          <w:szCs w:val="24"/>
        </w:rPr>
        <w:t xml:space="preserve">the best </w:t>
      </w:r>
      <w:r w:rsidR="003F0F34">
        <w:rPr>
          <w:rFonts w:ascii="Calibri" w:hAnsi="Calibri" w:cs="Arial"/>
          <w:bCs/>
          <w:sz w:val="24"/>
          <w:szCs w:val="24"/>
        </w:rPr>
        <w:t xml:space="preserve">solutions for every area of the UK, but rather to identify a shortlist of areas/or regions which are likely to be low-regrets candidates for </w:t>
      </w:r>
      <w:r w:rsidR="00B84B11">
        <w:rPr>
          <w:rFonts w:ascii="Calibri" w:hAnsi="Calibri" w:cs="Arial"/>
          <w:bCs/>
          <w:sz w:val="24"/>
          <w:szCs w:val="24"/>
        </w:rPr>
        <w:t xml:space="preserve">e.g. </w:t>
      </w:r>
      <w:r w:rsidR="003F0F34">
        <w:rPr>
          <w:rFonts w:ascii="Calibri" w:hAnsi="Calibri" w:cs="Arial"/>
          <w:bCs/>
          <w:sz w:val="24"/>
          <w:szCs w:val="24"/>
        </w:rPr>
        <w:t>early electrification or hydrogen deployment/trialling.</w:t>
      </w:r>
      <w:r w:rsidR="00B84B11">
        <w:rPr>
          <w:rFonts w:ascii="Calibri" w:hAnsi="Calibri" w:cs="Arial"/>
          <w:bCs/>
          <w:sz w:val="24"/>
          <w:szCs w:val="24"/>
        </w:rPr>
        <w:t xml:space="preserve"> </w:t>
      </w:r>
    </w:p>
    <w:p w14:paraId="3BFF9B5E" w14:textId="77777777" w:rsidR="00B84B11" w:rsidRDefault="00B84B11" w:rsidP="00356EEC">
      <w:pPr>
        <w:pStyle w:val="BodyText"/>
        <w:spacing w:line="276" w:lineRule="auto"/>
        <w:jc w:val="left"/>
        <w:rPr>
          <w:rFonts w:ascii="Calibri" w:hAnsi="Calibri" w:cs="Arial"/>
          <w:bCs/>
          <w:sz w:val="24"/>
          <w:szCs w:val="24"/>
        </w:rPr>
      </w:pPr>
    </w:p>
    <w:p w14:paraId="57F83313" w14:textId="5615C963" w:rsidR="00060F2C" w:rsidRDefault="00B84B11" w:rsidP="00356EEC">
      <w:pPr>
        <w:pStyle w:val="BodyText"/>
        <w:spacing w:line="276" w:lineRule="auto"/>
        <w:jc w:val="left"/>
        <w:rPr>
          <w:rFonts w:ascii="Calibri" w:hAnsi="Calibri" w:cs="Arial"/>
          <w:bCs/>
          <w:sz w:val="24"/>
          <w:szCs w:val="24"/>
        </w:rPr>
      </w:pPr>
      <w:r>
        <w:rPr>
          <w:rFonts w:ascii="Calibri" w:hAnsi="Calibri" w:cs="Arial"/>
          <w:bCs/>
          <w:sz w:val="24"/>
          <w:szCs w:val="24"/>
        </w:rPr>
        <w:t xml:space="preserve">This will be combined with </w:t>
      </w:r>
      <w:r w:rsidR="00243252">
        <w:rPr>
          <w:rFonts w:ascii="Calibri" w:hAnsi="Calibri" w:cs="Arial"/>
          <w:bCs/>
          <w:sz w:val="24"/>
          <w:szCs w:val="24"/>
        </w:rPr>
        <w:t xml:space="preserve">analysis </w:t>
      </w:r>
      <w:r>
        <w:rPr>
          <w:rFonts w:ascii="Calibri" w:hAnsi="Calibri" w:cs="Arial"/>
          <w:bCs/>
          <w:sz w:val="24"/>
          <w:szCs w:val="24"/>
        </w:rPr>
        <w:t>we are undertaking on industrial clusters, which are expected to be a key driver of the geographical distribution of early hydrogen deployment.</w:t>
      </w:r>
      <w:r>
        <w:rPr>
          <w:rStyle w:val="FootnoteReference"/>
          <w:rFonts w:ascii="Calibri" w:hAnsi="Calibri" w:cs="Arial"/>
          <w:bCs/>
          <w:sz w:val="24"/>
          <w:szCs w:val="24"/>
        </w:rPr>
        <w:footnoteReference w:id="27"/>
      </w:r>
      <w:r>
        <w:rPr>
          <w:rFonts w:ascii="Calibri" w:hAnsi="Calibri" w:cs="Arial"/>
          <w:bCs/>
          <w:sz w:val="24"/>
          <w:szCs w:val="24"/>
        </w:rPr>
        <w:t xml:space="preserve"> We anticipate that </w:t>
      </w:r>
      <w:r w:rsidR="00060F2C">
        <w:rPr>
          <w:rFonts w:ascii="Calibri" w:hAnsi="Calibri" w:cs="Arial"/>
          <w:bCs/>
          <w:sz w:val="24"/>
          <w:szCs w:val="24"/>
        </w:rPr>
        <w:t xml:space="preserve">the analytical process for this </w:t>
      </w:r>
      <w:r w:rsidR="00243252">
        <w:rPr>
          <w:rFonts w:ascii="Calibri" w:hAnsi="Calibri" w:cs="Arial"/>
          <w:bCs/>
          <w:sz w:val="24"/>
          <w:szCs w:val="24"/>
        </w:rPr>
        <w:t xml:space="preserve">work </w:t>
      </w:r>
      <w:r w:rsidR="00060F2C">
        <w:rPr>
          <w:rFonts w:ascii="Calibri" w:hAnsi="Calibri" w:cs="Arial"/>
          <w:bCs/>
          <w:sz w:val="24"/>
          <w:szCs w:val="24"/>
        </w:rPr>
        <w:t>will need to be split into two sub-tasks:</w:t>
      </w:r>
    </w:p>
    <w:p w14:paraId="67CC3625" w14:textId="77777777" w:rsidR="00060F2C" w:rsidRDefault="00060F2C" w:rsidP="00356EEC">
      <w:pPr>
        <w:pStyle w:val="BodyText"/>
        <w:spacing w:line="276" w:lineRule="auto"/>
        <w:jc w:val="left"/>
        <w:rPr>
          <w:rFonts w:ascii="Calibri" w:hAnsi="Calibri" w:cs="Arial"/>
          <w:bCs/>
          <w:sz w:val="24"/>
          <w:szCs w:val="24"/>
        </w:rPr>
      </w:pPr>
    </w:p>
    <w:p w14:paraId="204605E8" w14:textId="35A5F8C5" w:rsidR="00060F2C" w:rsidRDefault="00060F2C" w:rsidP="0082655B">
      <w:pPr>
        <w:pStyle w:val="BodyText"/>
        <w:numPr>
          <w:ilvl w:val="0"/>
          <w:numId w:val="35"/>
        </w:numPr>
        <w:spacing w:line="276" w:lineRule="auto"/>
        <w:jc w:val="left"/>
        <w:rPr>
          <w:rFonts w:ascii="Calibri" w:hAnsi="Calibri" w:cs="Arial"/>
          <w:bCs/>
          <w:sz w:val="24"/>
          <w:szCs w:val="24"/>
        </w:rPr>
      </w:pPr>
      <w:r>
        <w:rPr>
          <w:rFonts w:ascii="Calibri" w:hAnsi="Calibri" w:cs="Arial"/>
          <w:bCs/>
          <w:sz w:val="24"/>
          <w:szCs w:val="24"/>
        </w:rPr>
        <w:t xml:space="preserve">Early and high-level assessment of which </w:t>
      </w:r>
      <w:r w:rsidR="0082655B">
        <w:rPr>
          <w:rFonts w:ascii="Calibri" w:hAnsi="Calibri" w:cs="Arial"/>
          <w:bCs/>
          <w:sz w:val="24"/>
          <w:szCs w:val="24"/>
        </w:rPr>
        <w:t xml:space="preserve">areas </w:t>
      </w:r>
      <w:r w:rsidR="00A27C23">
        <w:rPr>
          <w:rFonts w:ascii="Calibri" w:hAnsi="Calibri" w:cs="Arial"/>
          <w:bCs/>
          <w:sz w:val="24"/>
          <w:szCs w:val="24"/>
        </w:rPr>
        <w:t>in</w:t>
      </w:r>
      <w:r w:rsidR="009706E4">
        <w:rPr>
          <w:rFonts w:ascii="Calibri" w:hAnsi="Calibri" w:cs="Arial"/>
          <w:bCs/>
          <w:sz w:val="24"/>
          <w:szCs w:val="24"/>
        </w:rPr>
        <w:t>,</w:t>
      </w:r>
      <w:r w:rsidR="00A27C23">
        <w:rPr>
          <w:rFonts w:ascii="Calibri" w:hAnsi="Calibri" w:cs="Arial"/>
          <w:bCs/>
          <w:sz w:val="24"/>
          <w:szCs w:val="24"/>
        </w:rPr>
        <w:t xml:space="preserve"> or near to</w:t>
      </w:r>
      <w:r w:rsidR="009706E4">
        <w:rPr>
          <w:rFonts w:ascii="Calibri" w:hAnsi="Calibri" w:cs="Arial"/>
          <w:bCs/>
          <w:sz w:val="24"/>
          <w:szCs w:val="24"/>
        </w:rPr>
        <w:t>,</w:t>
      </w:r>
      <w:r w:rsidR="00A27C23">
        <w:rPr>
          <w:rFonts w:ascii="Calibri" w:hAnsi="Calibri" w:cs="Arial"/>
          <w:bCs/>
          <w:sz w:val="24"/>
          <w:szCs w:val="24"/>
        </w:rPr>
        <w:t xml:space="preserve"> industrial clusters </w:t>
      </w:r>
      <w:r w:rsidR="0082655B">
        <w:rPr>
          <w:rFonts w:ascii="Calibri" w:hAnsi="Calibri" w:cs="Arial"/>
          <w:bCs/>
          <w:sz w:val="24"/>
          <w:szCs w:val="24"/>
        </w:rPr>
        <w:t>are</w:t>
      </w:r>
      <w:r>
        <w:rPr>
          <w:rFonts w:ascii="Calibri" w:hAnsi="Calibri" w:cs="Arial"/>
          <w:bCs/>
          <w:sz w:val="24"/>
          <w:szCs w:val="24"/>
        </w:rPr>
        <w:t xml:space="preserve"> also likely to be low-regrets candidates for hydrogen deployment in buildings. The findings will be fed</w:t>
      </w:r>
      <w:r w:rsidR="0082655B">
        <w:rPr>
          <w:rFonts w:ascii="Calibri" w:hAnsi="Calibri" w:cs="Arial"/>
          <w:bCs/>
          <w:sz w:val="24"/>
          <w:szCs w:val="24"/>
        </w:rPr>
        <w:t xml:space="preserve"> back</w:t>
      </w:r>
      <w:r>
        <w:rPr>
          <w:rFonts w:ascii="Calibri" w:hAnsi="Calibri" w:cs="Arial"/>
          <w:bCs/>
          <w:sz w:val="24"/>
          <w:szCs w:val="24"/>
        </w:rPr>
        <w:t xml:space="preserve"> into our scenarios for hydrogen deployment in industrial clusters. </w:t>
      </w:r>
      <w:r w:rsidR="00A27C23">
        <w:rPr>
          <w:rFonts w:ascii="Calibri" w:hAnsi="Calibri" w:cs="Arial"/>
          <w:bCs/>
          <w:sz w:val="24"/>
          <w:szCs w:val="24"/>
        </w:rPr>
        <w:t>This will</w:t>
      </w:r>
      <w:r w:rsidR="000A7146">
        <w:rPr>
          <w:rFonts w:ascii="Calibri" w:hAnsi="Calibri" w:cs="Arial"/>
          <w:bCs/>
          <w:sz w:val="24"/>
          <w:szCs w:val="24"/>
        </w:rPr>
        <w:t xml:space="preserve"> require estimates of buildings demand for hydrogen in these areas.</w:t>
      </w:r>
    </w:p>
    <w:p w14:paraId="395D4E4D" w14:textId="6C780AD5" w:rsidR="00060F2C" w:rsidRDefault="0082655B" w:rsidP="00060F2C">
      <w:pPr>
        <w:pStyle w:val="BodyText"/>
        <w:numPr>
          <w:ilvl w:val="0"/>
          <w:numId w:val="35"/>
        </w:numPr>
        <w:spacing w:line="276" w:lineRule="auto"/>
        <w:jc w:val="left"/>
        <w:rPr>
          <w:rFonts w:ascii="Calibri" w:hAnsi="Calibri" w:cs="Arial"/>
          <w:bCs/>
          <w:sz w:val="24"/>
          <w:szCs w:val="24"/>
        </w:rPr>
      </w:pPr>
      <w:r>
        <w:rPr>
          <w:rFonts w:ascii="Calibri" w:hAnsi="Calibri" w:cs="Arial"/>
          <w:bCs/>
          <w:sz w:val="24"/>
          <w:szCs w:val="24"/>
        </w:rPr>
        <w:t xml:space="preserve">Broader assessment of </w:t>
      </w:r>
      <w:r w:rsidR="00661AE9">
        <w:rPr>
          <w:rFonts w:ascii="Calibri" w:hAnsi="Calibri" w:cs="Arial"/>
          <w:bCs/>
          <w:sz w:val="24"/>
          <w:szCs w:val="24"/>
        </w:rPr>
        <w:t xml:space="preserve">which </w:t>
      </w:r>
      <w:r>
        <w:rPr>
          <w:rFonts w:ascii="Calibri" w:hAnsi="Calibri" w:cs="Arial"/>
          <w:bCs/>
          <w:sz w:val="24"/>
          <w:szCs w:val="24"/>
        </w:rPr>
        <w:t xml:space="preserve">areas or regions are likely to be low-regrets candidates for early deployment or trialling of </w:t>
      </w:r>
      <w:r w:rsidR="00042352">
        <w:rPr>
          <w:rFonts w:ascii="Calibri" w:hAnsi="Calibri" w:cs="Arial"/>
          <w:bCs/>
          <w:sz w:val="24"/>
          <w:szCs w:val="24"/>
        </w:rPr>
        <w:lastRenderedPageBreak/>
        <w:t xml:space="preserve">different </w:t>
      </w:r>
      <w:r>
        <w:rPr>
          <w:rFonts w:ascii="Calibri" w:hAnsi="Calibri" w:cs="Arial"/>
          <w:bCs/>
          <w:sz w:val="24"/>
          <w:szCs w:val="24"/>
        </w:rPr>
        <w:t>low-carbon heat solutions</w:t>
      </w:r>
      <w:r w:rsidR="00042352">
        <w:rPr>
          <w:rFonts w:ascii="Calibri" w:hAnsi="Calibri" w:cs="Arial"/>
          <w:bCs/>
          <w:sz w:val="24"/>
          <w:szCs w:val="24"/>
        </w:rPr>
        <w:t xml:space="preserve"> from a buildings perspective</w:t>
      </w:r>
      <w:r>
        <w:rPr>
          <w:rFonts w:ascii="Calibri" w:hAnsi="Calibri" w:cs="Arial"/>
          <w:bCs/>
          <w:sz w:val="24"/>
          <w:szCs w:val="24"/>
        </w:rPr>
        <w:t xml:space="preserve">. </w:t>
      </w:r>
      <w:r w:rsidR="00665A1A">
        <w:rPr>
          <w:rFonts w:ascii="Calibri" w:hAnsi="Calibri" w:cs="Arial"/>
          <w:bCs/>
          <w:sz w:val="24"/>
          <w:szCs w:val="24"/>
        </w:rPr>
        <w:t xml:space="preserve">The findings of the industry scenarios are expected to be an input to this. The outputs should </w:t>
      </w:r>
      <w:r w:rsidR="00661AE9">
        <w:rPr>
          <w:rFonts w:ascii="Calibri" w:hAnsi="Calibri" w:cs="Arial"/>
          <w:bCs/>
          <w:sz w:val="24"/>
          <w:szCs w:val="24"/>
        </w:rPr>
        <w:t>include assessment of</w:t>
      </w:r>
      <w:r w:rsidR="00661AE9" w:rsidRPr="00032AFA">
        <w:rPr>
          <w:rFonts w:ascii="Calibri" w:hAnsi="Calibri" w:cs="Arial"/>
          <w:bCs/>
          <w:sz w:val="24"/>
          <w:szCs w:val="24"/>
        </w:rPr>
        <w:t xml:space="preserve"> the </w:t>
      </w:r>
      <w:r w:rsidR="00661AE9">
        <w:rPr>
          <w:rFonts w:ascii="Calibri" w:hAnsi="Calibri" w:cs="Arial"/>
          <w:bCs/>
          <w:sz w:val="24"/>
          <w:szCs w:val="24"/>
        </w:rPr>
        <w:t>costs for different pathways in the shortlisted areas</w:t>
      </w:r>
      <w:r w:rsidR="00661AE9" w:rsidRPr="00032AFA">
        <w:rPr>
          <w:rFonts w:ascii="Calibri" w:hAnsi="Calibri" w:cs="Arial"/>
          <w:bCs/>
          <w:sz w:val="24"/>
          <w:szCs w:val="24"/>
        </w:rPr>
        <w:t>. We also have an interest in bill impacts and the average and marginal costs of deployment (i.e. the cost curve) to help inform questions over how early trials might best be funded.</w:t>
      </w:r>
    </w:p>
    <w:p w14:paraId="4B91C294" w14:textId="77777777" w:rsidR="0023491E" w:rsidRDefault="0023491E" w:rsidP="00356EEC">
      <w:pPr>
        <w:pStyle w:val="BodyText"/>
        <w:spacing w:line="276" w:lineRule="auto"/>
        <w:jc w:val="left"/>
        <w:rPr>
          <w:rFonts w:ascii="Calibri" w:hAnsi="Calibri" w:cs="Arial"/>
          <w:bCs/>
          <w:sz w:val="24"/>
          <w:szCs w:val="24"/>
        </w:rPr>
      </w:pPr>
    </w:p>
    <w:p w14:paraId="31E2831B" w14:textId="77777777" w:rsidR="0082655B" w:rsidRPr="00060F2C" w:rsidRDefault="0082655B" w:rsidP="0082655B">
      <w:pPr>
        <w:pStyle w:val="BodyText"/>
        <w:spacing w:line="276" w:lineRule="auto"/>
        <w:jc w:val="left"/>
        <w:rPr>
          <w:rFonts w:ascii="Calibri" w:hAnsi="Calibri" w:cs="Arial"/>
          <w:bCs/>
          <w:sz w:val="24"/>
          <w:szCs w:val="24"/>
        </w:rPr>
      </w:pPr>
      <w:r>
        <w:rPr>
          <w:rFonts w:ascii="Calibri" w:hAnsi="Calibri" w:cs="Arial"/>
          <w:bCs/>
          <w:sz w:val="24"/>
          <w:szCs w:val="24"/>
        </w:rPr>
        <w:t>F</w:t>
      </w:r>
      <w:r w:rsidRPr="00060F2C">
        <w:rPr>
          <w:rFonts w:ascii="Calibri" w:hAnsi="Calibri" w:cs="Arial"/>
          <w:bCs/>
          <w:sz w:val="24"/>
          <w:szCs w:val="24"/>
        </w:rPr>
        <w:t>actors that are expected to play into</w:t>
      </w:r>
      <w:r>
        <w:rPr>
          <w:rFonts w:ascii="Calibri" w:hAnsi="Calibri" w:cs="Arial"/>
          <w:bCs/>
          <w:sz w:val="24"/>
          <w:szCs w:val="24"/>
        </w:rPr>
        <w:t xml:space="preserve"> </w:t>
      </w:r>
      <w:r w:rsidR="00661AE9">
        <w:rPr>
          <w:rFonts w:ascii="Calibri" w:hAnsi="Calibri" w:cs="Arial"/>
          <w:bCs/>
          <w:sz w:val="24"/>
          <w:szCs w:val="24"/>
        </w:rPr>
        <w:t>the</w:t>
      </w:r>
      <w:r>
        <w:rPr>
          <w:rFonts w:ascii="Calibri" w:hAnsi="Calibri" w:cs="Arial"/>
          <w:bCs/>
          <w:sz w:val="24"/>
          <w:szCs w:val="24"/>
        </w:rPr>
        <w:t xml:space="preserve"> advice</w:t>
      </w:r>
      <w:r w:rsidRPr="00060F2C">
        <w:rPr>
          <w:rFonts w:ascii="Calibri" w:hAnsi="Calibri" w:cs="Arial"/>
          <w:bCs/>
          <w:sz w:val="24"/>
          <w:szCs w:val="24"/>
        </w:rPr>
        <w:t xml:space="preserve"> from a buildings perspective include:</w:t>
      </w:r>
    </w:p>
    <w:p w14:paraId="59CC6665" w14:textId="208B1CF3" w:rsidR="0082655B" w:rsidRPr="00032AFA" w:rsidRDefault="0082655B" w:rsidP="0082655B">
      <w:pPr>
        <w:pStyle w:val="BodyText"/>
        <w:numPr>
          <w:ilvl w:val="0"/>
          <w:numId w:val="36"/>
        </w:numPr>
        <w:spacing w:line="276" w:lineRule="auto"/>
        <w:jc w:val="left"/>
        <w:rPr>
          <w:rFonts w:ascii="Calibri" w:hAnsi="Calibri" w:cs="Arial"/>
          <w:bCs/>
          <w:sz w:val="24"/>
          <w:szCs w:val="24"/>
        </w:rPr>
      </w:pPr>
      <w:r w:rsidRPr="00032AFA">
        <w:rPr>
          <w:rFonts w:ascii="Calibri" w:hAnsi="Calibri" w:cs="Arial"/>
          <w:bCs/>
          <w:sz w:val="24"/>
          <w:szCs w:val="24"/>
        </w:rPr>
        <w:t xml:space="preserve">The </w:t>
      </w:r>
      <w:r w:rsidR="00FB0446">
        <w:rPr>
          <w:rFonts w:ascii="Calibri" w:hAnsi="Calibri" w:cs="Arial"/>
          <w:bCs/>
          <w:sz w:val="24"/>
          <w:szCs w:val="24"/>
        </w:rPr>
        <w:t xml:space="preserve">type and </w:t>
      </w:r>
      <w:r w:rsidRPr="00032AFA">
        <w:rPr>
          <w:rFonts w:ascii="Calibri" w:hAnsi="Calibri" w:cs="Arial"/>
          <w:bCs/>
          <w:sz w:val="24"/>
          <w:szCs w:val="24"/>
        </w:rPr>
        <w:t>condition of the housing stock</w:t>
      </w:r>
    </w:p>
    <w:p w14:paraId="11810464" w14:textId="77777777" w:rsidR="0082655B" w:rsidRPr="00032AFA" w:rsidRDefault="0082655B" w:rsidP="0082655B">
      <w:pPr>
        <w:pStyle w:val="BodyText"/>
        <w:numPr>
          <w:ilvl w:val="0"/>
          <w:numId w:val="36"/>
        </w:numPr>
        <w:spacing w:line="276" w:lineRule="auto"/>
        <w:jc w:val="left"/>
        <w:rPr>
          <w:rFonts w:ascii="Calibri" w:hAnsi="Calibri" w:cs="Arial"/>
          <w:bCs/>
          <w:sz w:val="24"/>
          <w:szCs w:val="24"/>
        </w:rPr>
      </w:pPr>
      <w:r w:rsidRPr="00032AFA">
        <w:rPr>
          <w:rFonts w:ascii="Calibri" w:hAnsi="Calibri" w:cs="Arial"/>
          <w:bCs/>
          <w:sz w:val="24"/>
          <w:szCs w:val="24"/>
        </w:rPr>
        <w:t>The prevalence of fuel poor consumers (and subsequently whether there are wider benefits associated with high energy efficiency deployment)</w:t>
      </w:r>
    </w:p>
    <w:p w14:paraId="1D921FAF" w14:textId="535765B8" w:rsidR="0082655B" w:rsidRDefault="0082655B" w:rsidP="0082655B">
      <w:pPr>
        <w:pStyle w:val="BodyText"/>
        <w:numPr>
          <w:ilvl w:val="0"/>
          <w:numId w:val="36"/>
        </w:numPr>
        <w:spacing w:line="276" w:lineRule="auto"/>
        <w:jc w:val="left"/>
        <w:rPr>
          <w:rFonts w:ascii="Calibri" w:hAnsi="Calibri" w:cs="Arial"/>
          <w:bCs/>
          <w:sz w:val="24"/>
          <w:szCs w:val="24"/>
        </w:rPr>
      </w:pPr>
      <w:r w:rsidRPr="00032AFA">
        <w:rPr>
          <w:rFonts w:ascii="Calibri" w:hAnsi="Calibri" w:cs="Arial"/>
          <w:bCs/>
          <w:sz w:val="24"/>
          <w:szCs w:val="24"/>
        </w:rPr>
        <w:t xml:space="preserve">The gas and electricity network conditions in </w:t>
      </w:r>
      <w:r>
        <w:rPr>
          <w:rFonts w:ascii="Calibri" w:hAnsi="Calibri" w:cs="Arial"/>
          <w:bCs/>
          <w:sz w:val="24"/>
          <w:szCs w:val="24"/>
        </w:rPr>
        <w:t>the</w:t>
      </w:r>
      <w:r w:rsidR="009706E4">
        <w:rPr>
          <w:rFonts w:ascii="Calibri" w:hAnsi="Calibri" w:cs="Arial"/>
          <w:bCs/>
          <w:sz w:val="24"/>
          <w:szCs w:val="24"/>
        </w:rPr>
        <w:t xml:space="preserve"> area</w:t>
      </w:r>
      <w:r w:rsidR="00DD638C">
        <w:rPr>
          <w:rFonts w:ascii="Calibri" w:hAnsi="Calibri" w:cs="Arial"/>
          <w:bCs/>
          <w:sz w:val="24"/>
          <w:szCs w:val="24"/>
        </w:rPr>
        <w:t xml:space="preserve"> </w:t>
      </w:r>
    </w:p>
    <w:p w14:paraId="09D64EA0" w14:textId="77777777" w:rsidR="0082655B" w:rsidRPr="00032AFA" w:rsidRDefault="0082655B" w:rsidP="0082655B">
      <w:pPr>
        <w:pStyle w:val="BodyText"/>
        <w:numPr>
          <w:ilvl w:val="0"/>
          <w:numId w:val="36"/>
        </w:numPr>
        <w:spacing w:line="276" w:lineRule="auto"/>
        <w:jc w:val="left"/>
        <w:rPr>
          <w:rFonts w:ascii="Calibri" w:hAnsi="Calibri" w:cs="Arial"/>
          <w:bCs/>
          <w:sz w:val="24"/>
          <w:szCs w:val="24"/>
        </w:rPr>
      </w:pPr>
      <w:r>
        <w:rPr>
          <w:rFonts w:ascii="Calibri" w:hAnsi="Calibri" w:cs="Arial"/>
          <w:bCs/>
          <w:sz w:val="24"/>
          <w:szCs w:val="24"/>
        </w:rPr>
        <w:t>The broader potential for hydrogen infrastructure e.g. storage</w:t>
      </w:r>
    </w:p>
    <w:p w14:paraId="7D92FFA0" w14:textId="77777777" w:rsidR="0082655B" w:rsidRPr="00032AFA" w:rsidRDefault="0082655B" w:rsidP="0082655B">
      <w:pPr>
        <w:pStyle w:val="BodyText"/>
        <w:numPr>
          <w:ilvl w:val="0"/>
          <w:numId w:val="36"/>
        </w:numPr>
        <w:spacing w:line="276" w:lineRule="auto"/>
        <w:jc w:val="left"/>
        <w:rPr>
          <w:rFonts w:ascii="Calibri" w:hAnsi="Calibri" w:cs="Arial"/>
          <w:bCs/>
          <w:sz w:val="24"/>
          <w:szCs w:val="24"/>
        </w:rPr>
      </w:pPr>
      <w:r w:rsidRPr="00032AFA">
        <w:rPr>
          <w:rFonts w:ascii="Calibri" w:hAnsi="Calibri" w:cs="Arial"/>
          <w:bCs/>
          <w:sz w:val="24"/>
          <w:szCs w:val="24"/>
        </w:rPr>
        <w:t>The heat density</w:t>
      </w:r>
      <w:r>
        <w:rPr>
          <w:rFonts w:ascii="Calibri" w:hAnsi="Calibri" w:cs="Arial"/>
          <w:bCs/>
          <w:sz w:val="24"/>
          <w:szCs w:val="24"/>
        </w:rPr>
        <w:t xml:space="preserve"> and availability of low carbon heat for district heating</w:t>
      </w:r>
    </w:p>
    <w:p w14:paraId="0B65A37A" w14:textId="0AE3CF20" w:rsidR="0082655B" w:rsidRDefault="0082655B" w:rsidP="0082655B">
      <w:pPr>
        <w:pStyle w:val="BodyText"/>
        <w:numPr>
          <w:ilvl w:val="0"/>
          <w:numId w:val="36"/>
        </w:numPr>
        <w:spacing w:line="276" w:lineRule="auto"/>
        <w:jc w:val="left"/>
        <w:rPr>
          <w:rFonts w:ascii="Calibri" w:hAnsi="Calibri" w:cs="Arial"/>
          <w:bCs/>
          <w:sz w:val="24"/>
          <w:szCs w:val="24"/>
        </w:rPr>
      </w:pPr>
      <w:r w:rsidRPr="00060F2C">
        <w:rPr>
          <w:rFonts w:ascii="Calibri" w:hAnsi="Calibri" w:cs="Arial"/>
          <w:bCs/>
          <w:sz w:val="24"/>
          <w:szCs w:val="24"/>
        </w:rPr>
        <w:lastRenderedPageBreak/>
        <w:t xml:space="preserve">The </w:t>
      </w:r>
      <w:r w:rsidR="00B946A9">
        <w:rPr>
          <w:rFonts w:ascii="Calibri" w:hAnsi="Calibri" w:cs="Arial"/>
          <w:bCs/>
          <w:sz w:val="24"/>
          <w:szCs w:val="24"/>
        </w:rPr>
        <w:t>local climate</w:t>
      </w:r>
      <w:r w:rsidR="00B946A9" w:rsidRPr="00060F2C">
        <w:rPr>
          <w:rFonts w:ascii="Calibri" w:hAnsi="Calibri" w:cs="Arial"/>
          <w:bCs/>
          <w:sz w:val="24"/>
          <w:szCs w:val="24"/>
        </w:rPr>
        <w:t xml:space="preserve"> </w:t>
      </w:r>
      <w:r w:rsidRPr="00060F2C">
        <w:rPr>
          <w:rFonts w:ascii="Calibri" w:hAnsi="Calibri" w:cs="Arial"/>
          <w:bCs/>
          <w:sz w:val="24"/>
          <w:szCs w:val="24"/>
        </w:rPr>
        <w:t>and environmental conditions</w:t>
      </w:r>
    </w:p>
    <w:p w14:paraId="553D26A8" w14:textId="77777777" w:rsidR="0023491E" w:rsidRDefault="0023491E" w:rsidP="00356EEC">
      <w:pPr>
        <w:pStyle w:val="BodyText"/>
        <w:spacing w:line="276" w:lineRule="auto"/>
        <w:jc w:val="left"/>
        <w:rPr>
          <w:rFonts w:ascii="Calibri" w:hAnsi="Calibri" w:cs="Arial"/>
          <w:bCs/>
          <w:sz w:val="24"/>
          <w:szCs w:val="24"/>
        </w:rPr>
      </w:pPr>
    </w:p>
    <w:p w14:paraId="2600E2BC" w14:textId="75D2FF1B" w:rsidR="0023491E" w:rsidRDefault="00661AE9" w:rsidP="0082655B">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We envisage that this task will be undertaken through a mix of modelling, desk based research and targeted stakeholder engagement. </w:t>
      </w:r>
      <w:r w:rsidR="00125DBD">
        <w:rPr>
          <w:rFonts w:ascii="Calibri" w:hAnsi="Calibri" w:cs="Arial"/>
          <w:bCs/>
          <w:sz w:val="24"/>
          <w:szCs w:val="24"/>
        </w:rPr>
        <w:t xml:space="preserve">We welcome </w:t>
      </w:r>
      <w:r w:rsidR="0082655B">
        <w:rPr>
          <w:rFonts w:ascii="Calibri" w:hAnsi="Calibri" w:cs="Arial"/>
          <w:bCs/>
          <w:sz w:val="24"/>
          <w:szCs w:val="24"/>
        </w:rPr>
        <w:t xml:space="preserve">proposals on </w:t>
      </w:r>
      <w:r w:rsidR="00125DBD">
        <w:rPr>
          <w:rFonts w:ascii="Calibri" w:hAnsi="Calibri" w:cs="Arial"/>
          <w:bCs/>
          <w:sz w:val="24"/>
          <w:szCs w:val="24"/>
        </w:rPr>
        <w:t xml:space="preserve">what insight could be generated in the time available, and on what approach might be taken to best manage any key </w:t>
      </w:r>
      <w:r w:rsidR="0082655B">
        <w:rPr>
          <w:rFonts w:ascii="Calibri" w:hAnsi="Calibri" w:cs="Arial"/>
          <w:bCs/>
          <w:sz w:val="24"/>
          <w:szCs w:val="24"/>
        </w:rPr>
        <w:t>information deficit</w:t>
      </w:r>
      <w:r w:rsidR="00125DBD">
        <w:rPr>
          <w:rFonts w:ascii="Calibri" w:hAnsi="Calibri" w:cs="Arial"/>
          <w:bCs/>
          <w:sz w:val="24"/>
          <w:szCs w:val="24"/>
        </w:rPr>
        <w:t>s</w:t>
      </w:r>
      <w:r w:rsidR="0082655B">
        <w:rPr>
          <w:rFonts w:ascii="Calibri" w:hAnsi="Calibri" w:cs="Arial"/>
          <w:bCs/>
          <w:sz w:val="24"/>
          <w:szCs w:val="24"/>
        </w:rPr>
        <w:t xml:space="preserve">, </w:t>
      </w:r>
      <w:r w:rsidR="00125DBD">
        <w:rPr>
          <w:rFonts w:ascii="Calibri" w:hAnsi="Calibri" w:cs="Arial"/>
          <w:bCs/>
          <w:sz w:val="24"/>
          <w:szCs w:val="24"/>
        </w:rPr>
        <w:t>e.g. in relation to</w:t>
      </w:r>
      <w:r w:rsidR="0082655B">
        <w:rPr>
          <w:rFonts w:ascii="Calibri" w:hAnsi="Calibri" w:cs="Arial"/>
          <w:bCs/>
          <w:sz w:val="24"/>
          <w:szCs w:val="24"/>
        </w:rPr>
        <w:t xml:space="preserve"> network conditions. </w:t>
      </w:r>
    </w:p>
    <w:p w14:paraId="6F0C02D7" w14:textId="77777777" w:rsidR="005F444D" w:rsidRDefault="005F444D" w:rsidP="0082655B">
      <w:pPr>
        <w:pStyle w:val="BodyText"/>
        <w:spacing w:line="276" w:lineRule="auto"/>
        <w:jc w:val="left"/>
        <w:rPr>
          <w:rFonts w:ascii="Calibri" w:hAnsi="Calibri" w:cs="Arial"/>
          <w:bCs/>
          <w:sz w:val="24"/>
          <w:szCs w:val="24"/>
        </w:rPr>
      </w:pPr>
    </w:p>
    <w:p w14:paraId="3AD5EEA3" w14:textId="5E625DD6" w:rsidR="005F444D" w:rsidRDefault="005F444D" w:rsidP="0082655B">
      <w:pPr>
        <w:pStyle w:val="BodyText"/>
        <w:spacing w:line="276" w:lineRule="auto"/>
        <w:jc w:val="left"/>
        <w:rPr>
          <w:rFonts w:ascii="Calibri" w:hAnsi="Calibri" w:cs="Arial"/>
          <w:bCs/>
          <w:sz w:val="24"/>
          <w:szCs w:val="24"/>
        </w:rPr>
      </w:pPr>
      <w:r>
        <w:rPr>
          <w:rFonts w:ascii="Calibri" w:hAnsi="Calibri" w:cs="Arial"/>
          <w:bCs/>
          <w:sz w:val="24"/>
          <w:szCs w:val="24"/>
        </w:rPr>
        <w:t xml:space="preserve">We would expect outputs to include a </w:t>
      </w:r>
      <w:r w:rsidR="00042352">
        <w:rPr>
          <w:rFonts w:ascii="Calibri" w:hAnsi="Calibri" w:cs="Arial"/>
          <w:bCs/>
          <w:sz w:val="24"/>
          <w:szCs w:val="24"/>
        </w:rPr>
        <w:t>write up of the analysis and recommendations in the final report</w:t>
      </w:r>
      <w:r w:rsidR="00111668">
        <w:rPr>
          <w:rFonts w:ascii="Calibri" w:hAnsi="Calibri" w:cs="Arial"/>
          <w:bCs/>
          <w:sz w:val="24"/>
          <w:szCs w:val="24"/>
        </w:rPr>
        <w:t>, potentially alongside spreadsheet-based outputs which detail key metrics in relation to the analysis. We are particularly interested in opportunities for engaging ways to present the findings (e.g. through map based graphics) and would be interested in views from bidders on what might be possible here.</w:t>
      </w:r>
    </w:p>
    <w:p w14:paraId="0B0708C3" w14:textId="77777777" w:rsidR="00060F2C" w:rsidRDefault="00060F2C" w:rsidP="00060F2C">
      <w:pPr>
        <w:pStyle w:val="BodyText"/>
        <w:spacing w:line="276" w:lineRule="auto"/>
        <w:ind w:left="1080"/>
        <w:jc w:val="left"/>
        <w:rPr>
          <w:rFonts w:ascii="Calibri" w:hAnsi="Calibri" w:cs="Arial"/>
          <w:bCs/>
          <w:sz w:val="24"/>
          <w:szCs w:val="24"/>
        </w:rPr>
      </w:pPr>
    </w:p>
    <w:p w14:paraId="27E7D8BD" w14:textId="6495FEAC" w:rsidR="00AF14A2" w:rsidRDefault="0082655B" w:rsidP="00661AE9">
      <w:pPr>
        <w:pStyle w:val="BodyText"/>
        <w:spacing w:line="276" w:lineRule="auto"/>
        <w:jc w:val="left"/>
        <w:rPr>
          <w:rFonts w:ascii="Calibri" w:hAnsi="Calibri" w:cs="Arial"/>
          <w:bCs/>
          <w:sz w:val="24"/>
          <w:szCs w:val="24"/>
        </w:rPr>
      </w:pPr>
      <w:r>
        <w:rPr>
          <w:rFonts w:ascii="Calibri" w:hAnsi="Calibri" w:cs="Arial"/>
          <w:bCs/>
          <w:sz w:val="24"/>
          <w:szCs w:val="24"/>
        </w:rPr>
        <w:t>The outputs of this task</w:t>
      </w:r>
      <w:r w:rsidR="00125DBD">
        <w:rPr>
          <w:rFonts w:ascii="Calibri" w:hAnsi="Calibri" w:cs="Arial"/>
          <w:bCs/>
          <w:sz w:val="24"/>
          <w:szCs w:val="24"/>
        </w:rPr>
        <w:t xml:space="preserve"> need not</w:t>
      </w:r>
      <w:r>
        <w:rPr>
          <w:rFonts w:ascii="Calibri" w:hAnsi="Calibri" w:cs="Arial"/>
          <w:bCs/>
          <w:sz w:val="24"/>
          <w:szCs w:val="24"/>
        </w:rPr>
        <w:t xml:space="preserve"> </w:t>
      </w:r>
      <w:r w:rsidR="00661AE9">
        <w:rPr>
          <w:rFonts w:ascii="Calibri" w:hAnsi="Calibri" w:cs="Arial"/>
          <w:bCs/>
          <w:sz w:val="24"/>
          <w:szCs w:val="24"/>
        </w:rPr>
        <w:t xml:space="preserve">materially impact on the buildings scenarios, but </w:t>
      </w:r>
      <w:r w:rsidR="00F11CC1">
        <w:rPr>
          <w:rFonts w:ascii="Calibri" w:hAnsi="Calibri" w:cs="Arial"/>
          <w:bCs/>
          <w:sz w:val="24"/>
          <w:szCs w:val="24"/>
        </w:rPr>
        <w:t xml:space="preserve">are expected </w:t>
      </w:r>
      <w:r w:rsidR="00661AE9">
        <w:rPr>
          <w:rFonts w:ascii="Calibri" w:hAnsi="Calibri" w:cs="Arial"/>
          <w:bCs/>
          <w:sz w:val="24"/>
          <w:szCs w:val="24"/>
        </w:rPr>
        <w:t xml:space="preserve">to inform our industry scenarios, </w:t>
      </w:r>
      <w:r w:rsidR="00661AE9">
        <w:rPr>
          <w:rFonts w:ascii="Calibri" w:hAnsi="Calibri" w:cs="Arial"/>
          <w:bCs/>
          <w:sz w:val="24"/>
          <w:szCs w:val="24"/>
        </w:rPr>
        <w:lastRenderedPageBreak/>
        <w:t xml:space="preserve">and our broader recommendations around early deployment and trialling. </w:t>
      </w:r>
      <w:r w:rsidR="00665A1A">
        <w:rPr>
          <w:rFonts w:ascii="Calibri" w:hAnsi="Calibri" w:cs="Arial"/>
          <w:bCs/>
          <w:sz w:val="24"/>
          <w:szCs w:val="24"/>
        </w:rPr>
        <w:t xml:space="preserve"> </w:t>
      </w:r>
    </w:p>
    <w:p w14:paraId="04729179" w14:textId="77777777" w:rsidR="004A0547" w:rsidRDefault="004A0547" w:rsidP="00661AE9">
      <w:pPr>
        <w:pStyle w:val="BodyText"/>
        <w:spacing w:line="276" w:lineRule="auto"/>
        <w:jc w:val="left"/>
        <w:rPr>
          <w:rFonts w:ascii="Arial" w:hAnsi="Arial" w:cs="Arial"/>
          <w:b/>
          <w:bCs/>
          <w:sz w:val="22"/>
          <w:szCs w:val="22"/>
        </w:rPr>
      </w:pPr>
    </w:p>
    <w:p w14:paraId="79443846" w14:textId="77777777" w:rsidR="001D76B4" w:rsidRPr="004A0547" w:rsidRDefault="001D76B4" w:rsidP="00661AE9">
      <w:pPr>
        <w:pStyle w:val="BodyText"/>
        <w:spacing w:line="276" w:lineRule="auto"/>
        <w:jc w:val="left"/>
        <w:rPr>
          <w:rFonts w:ascii="Arial" w:hAnsi="Arial" w:cs="Arial"/>
          <w:b/>
          <w:bCs/>
          <w:sz w:val="22"/>
          <w:szCs w:val="22"/>
        </w:rPr>
      </w:pPr>
    </w:p>
    <w:p w14:paraId="492FC66C" w14:textId="77777777" w:rsidR="003C1AD6" w:rsidRDefault="003C1AD6" w:rsidP="003C1AD6">
      <w:pPr>
        <w:pStyle w:val="BodyText"/>
        <w:spacing w:line="276" w:lineRule="auto"/>
        <w:jc w:val="left"/>
        <w:rPr>
          <w:rFonts w:ascii="Arial" w:hAnsi="Arial" w:cs="Arial"/>
          <w:b/>
          <w:bCs/>
          <w:sz w:val="22"/>
          <w:szCs w:val="22"/>
        </w:rPr>
      </w:pPr>
      <w:r>
        <w:rPr>
          <w:rFonts w:ascii="Arial" w:hAnsi="Arial" w:cs="Arial"/>
          <w:b/>
          <w:bCs/>
          <w:sz w:val="22"/>
          <w:szCs w:val="22"/>
        </w:rPr>
        <w:t>Guidance on scheduling of work</w:t>
      </w:r>
    </w:p>
    <w:p w14:paraId="48DBF3C7" w14:textId="77777777" w:rsidR="003C1AD6" w:rsidRDefault="003C1AD6" w:rsidP="003C1AD6">
      <w:pPr>
        <w:pStyle w:val="BodyText"/>
        <w:spacing w:line="276" w:lineRule="auto"/>
        <w:jc w:val="left"/>
        <w:rPr>
          <w:rFonts w:ascii="Arial" w:hAnsi="Arial" w:cs="Arial"/>
          <w:b/>
          <w:bCs/>
          <w:sz w:val="22"/>
          <w:szCs w:val="22"/>
        </w:rPr>
      </w:pPr>
    </w:p>
    <w:p w14:paraId="0810E4D5" w14:textId="6867BD62" w:rsidR="00F11CC1" w:rsidRPr="00B573BD" w:rsidRDefault="00404F8C" w:rsidP="00F11CC1">
      <w:pPr>
        <w:pStyle w:val="BodyText"/>
        <w:spacing w:line="276" w:lineRule="auto"/>
        <w:jc w:val="left"/>
        <w:rPr>
          <w:rFonts w:ascii="Calibri" w:hAnsi="Calibri" w:cs="Arial"/>
          <w:bCs/>
          <w:sz w:val="24"/>
          <w:szCs w:val="24"/>
        </w:rPr>
      </w:pPr>
      <w:r>
        <w:rPr>
          <w:rFonts w:ascii="Calibri" w:hAnsi="Calibri" w:cs="Arial"/>
          <w:bCs/>
          <w:sz w:val="24"/>
          <w:szCs w:val="24"/>
        </w:rPr>
        <w:t>W</w:t>
      </w:r>
      <w:r w:rsidR="00F11CC1" w:rsidRPr="00B573BD">
        <w:rPr>
          <w:rFonts w:ascii="Calibri" w:hAnsi="Calibri" w:cs="Arial"/>
          <w:bCs/>
          <w:sz w:val="24"/>
          <w:szCs w:val="24"/>
        </w:rPr>
        <w:t xml:space="preserve">e will </w:t>
      </w:r>
      <w:r w:rsidR="0069140E">
        <w:rPr>
          <w:rFonts w:ascii="Calibri" w:hAnsi="Calibri" w:cs="Arial"/>
          <w:bCs/>
          <w:sz w:val="24"/>
          <w:szCs w:val="24"/>
        </w:rPr>
        <w:t>need</w:t>
      </w:r>
      <w:r w:rsidR="0069140E" w:rsidRPr="00B573BD">
        <w:rPr>
          <w:rFonts w:ascii="Calibri" w:hAnsi="Calibri" w:cs="Arial"/>
          <w:bCs/>
          <w:sz w:val="24"/>
          <w:szCs w:val="24"/>
        </w:rPr>
        <w:t xml:space="preserve"> </w:t>
      </w:r>
      <w:r w:rsidR="00F11CC1" w:rsidRPr="00B573BD">
        <w:rPr>
          <w:rFonts w:ascii="Calibri" w:hAnsi="Calibri" w:cs="Arial"/>
          <w:bCs/>
          <w:sz w:val="24"/>
          <w:szCs w:val="24"/>
        </w:rPr>
        <w:t>the final baseline, central and alternative scenarios and trajectories to be developed, with reporting templates finalised and fully QA’d, by the end of March</w:t>
      </w:r>
      <w:r w:rsidR="00B52728">
        <w:rPr>
          <w:rFonts w:ascii="Calibri" w:hAnsi="Calibri" w:cs="Arial"/>
          <w:bCs/>
          <w:sz w:val="24"/>
          <w:szCs w:val="24"/>
        </w:rPr>
        <w:t xml:space="preserve"> 2020</w:t>
      </w:r>
      <w:r w:rsidR="00F11CC1" w:rsidRPr="00B573BD">
        <w:rPr>
          <w:rFonts w:ascii="Calibri" w:hAnsi="Calibri" w:cs="Arial"/>
          <w:bCs/>
          <w:sz w:val="24"/>
          <w:szCs w:val="24"/>
        </w:rPr>
        <w:t>.</w:t>
      </w:r>
      <w:r w:rsidR="00147B0D">
        <w:rPr>
          <w:rStyle w:val="FootnoteReference"/>
          <w:rFonts w:ascii="Calibri" w:hAnsi="Calibri" w:cs="Arial"/>
          <w:bCs/>
          <w:sz w:val="24"/>
          <w:szCs w:val="24"/>
        </w:rPr>
        <w:footnoteReference w:id="28"/>
      </w:r>
      <w:r w:rsidR="00F11CC1" w:rsidRPr="00B573BD">
        <w:rPr>
          <w:rFonts w:ascii="Calibri" w:hAnsi="Calibri" w:cs="Arial"/>
          <w:bCs/>
          <w:sz w:val="24"/>
          <w:szCs w:val="24"/>
        </w:rPr>
        <w:t xml:space="preserve"> </w:t>
      </w:r>
    </w:p>
    <w:p w14:paraId="6434E24B" w14:textId="77777777" w:rsidR="00F11CC1" w:rsidRPr="00B573BD" w:rsidRDefault="00F11CC1" w:rsidP="00F11CC1">
      <w:pPr>
        <w:pStyle w:val="BodyText"/>
        <w:spacing w:line="276" w:lineRule="auto"/>
        <w:jc w:val="left"/>
        <w:rPr>
          <w:rFonts w:ascii="Calibri" w:hAnsi="Calibri" w:cs="Arial"/>
          <w:bCs/>
          <w:sz w:val="24"/>
          <w:szCs w:val="24"/>
        </w:rPr>
      </w:pPr>
    </w:p>
    <w:p w14:paraId="5BDA3355" w14:textId="5CF026C8" w:rsidR="00F11CC1" w:rsidRPr="00B573BD" w:rsidRDefault="00F11CC1" w:rsidP="00F11CC1">
      <w:pPr>
        <w:pStyle w:val="BodyText"/>
        <w:spacing w:line="276" w:lineRule="auto"/>
        <w:jc w:val="left"/>
        <w:rPr>
          <w:rFonts w:ascii="Calibri" w:hAnsi="Calibri" w:cs="Arial"/>
          <w:bCs/>
          <w:sz w:val="24"/>
          <w:szCs w:val="24"/>
        </w:rPr>
      </w:pPr>
      <w:r w:rsidRPr="00B573BD">
        <w:rPr>
          <w:rFonts w:ascii="Calibri" w:hAnsi="Calibri" w:cs="Arial"/>
          <w:bCs/>
          <w:sz w:val="24"/>
          <w:szCs w:val="24"/>
        </w:rPr>
        <w:t xml:space="preserve">Where undertaking the additional optional task on low-regrets regional deployment, task 2a) will need to be delivered by January or February 2020. </w:t>
      </w:r>
    </w:p>
    <w:p w14:paraId="62C7B068" w14:textId="77777777" w:rsidR="00F11CC1" w:rsidRPr="00B573BD" w:rsidRDefault="00F11CC1" w:rsidP="00F11CC1">
      <w:pPr>
        <w:pStyle w:val="BodyText"/>
        <w:spacing w:line="276" w:lineRule="auto"/>
        <w:jc w:val="left"/>
        <w:rPr>
          <w:rFonts w:ascii="Calibri" w:hAnsi="Calibri" w:cs="Arial"/>
          <w:bCs/>
          <w:sz w:val="24"/>
          <w:szCs w:val="24"/>
        </w:rPr>
      </w:pPr>
    </w:p>
    <w:p w14:paraId="21C75FEC" w14:textId="7EF018E9" w:rsidR="00F11CC1" w:rsidRPr="00B573BD" w:rsidRDefault="00F11CC1" w:rsidP="00F11CC1">
      <w:pPr>
        <w:pStyle w:val="BodyText"/>
        <w:spacing w:line="276" w:lineRule="auto"/>
        <w:jc w:val="left"/>
        <w:rPr>
          <w:rFonts w:ascii="Calibri" w:hAnsi="Calibri" w:cs="Arial"/>
          <w:bCs/>
          <w:sz w:val="24"/>
          <w:szCs w:val="24"/>
        </w:rPr>
      </w:pPr>
      <w:r w:rsidRPr="00B573BD">
        <w:rPr>
          <w:rFonts w:ascii="Calibri" w:hAnsi="Calibri" w:cs="Arial"/>
          <w:bCs/>
          <w:sz w:val="24"/>
          <w:szCs w:val="24"/>
        </w:rPr>
        <w:lastRenderedPageBreak/>
        <w:t xml:space="preserve">The </w:t>
      </w:r>
      <w:r w:rsidR="00D20E66">
        <w:rPr>
          <w:rFonts w:ascii="Calibri" w:hAnsi="Calibri" w:cs="Arial"/>
          <w:bCs/>
          <w:sz w:val="24"/>
          <w:szCs w:val="24"/>
        </w:rPr>
        <w:t xml:space="preserve">proposed </w:t>
      </w:r>
      <w:r w:rsidRPr="00B573BD">
        <w:rPr>
          <w:rFonts w:ascii="Calibri" w:hAnsi="Calibri" w:cs="Arial"/>
          <w:bCs/>
          <w:sz w:val="24"/>
          <w:szCs w:val="24"/>
        </w:rPr>
        <w:t xml:space="preserve">final deadline for all deliverables </w:t>
      </w:r>
      <w:r w:rsidR="00D20E66">
        <w:rPr>
          <w:rFonts w:ascii="Calibri" w:hAnsi="Calibri" w:cs="Arial"/>
          <w:bCs/>
          <w:sz w:val="24"/>
          <w:szCs w:val="24"/>
        </w:rPr>
        <w:t xml:space="preserve">is the end of </w:t>
      </w:r>
      <w:r w:rsidR="00243252">
        <w:rPr>
          <w:rFonts w:ascii="Calibri" w:hAnsi="Calibri" w:cs="Arial"/>
          <w:bCs/>
          <w:sz w:val="24"/>
          <w:szCs w:val="24"/>
        </w:rPr>
        <w:t>May</w:t>
      </w:r>
      <w:r w:rsidR="00F66212">
        <w:rPr>
          <w:rFonts w:ascii="Calibri" w:hAnsi="Calibri" w:cs="Arial"/>
          <w:bCs/>
          <w:sz w:val="24"/>
          <w:szCs w:val="24"/>
        </w:rPr>
        <w:t xml:space="preserve"> </w:t>
      </w:r>
      <w:r w:rsidRPr="00B573BD">
        <w:rPr>
          <w:rFonts w:ascii="Calibri" w:hAnsi="Calibri" w:cs="Arial"/>
          <w:bCs/>
          <w:sz w:val="24"/>
          <w:szCs w:val="24"/>
        </w:rPr>
        <w:t>2020.</w:t>
      </w:r>
    </w:p>
    <w:p w14:paraId="30AAF2F5" w14:textId="77777777" w:rsidR="00F11CC1" w:rsidRPr="00B573BD" w:rsidRDefault="00F11CC1" w:rsidP="00F11CC1">
      <w:pPr>
        <w:pStyle w:val="BodyText"/>
        <w:spacing w:line="276" w:lineRule="auto"/>
        <w:jc w:val="left"/>
        <w:rPr>
          <w:rFonts w:ascii="Calibri" w:hAnsi="Calibri" w:cs="Arial"/>
          <w:bCs/>
          <w:sz w:val="24"/>
          <w:szCs w:val="24"/>
        </w:rPr>
      </w:pPr>
    </w:p>
    <w:p w14:paraId="29376916" w14:textId="6C21D570" w:rsidR="00F11CC1" w:rsidRPr="00B573BD" w:rsidRDefault="00111741" w:rsidP="00F11CC1">
      <w:pPr>
        <w:pStyle w:val="BodyText"/>
        <w:spacing w:line="276" w:lineRule="auto"/>
        <w:jc w:val="left"/>
        <w:rPr>
          <w:rFonts w:ascii="Calibri" w:hAnsi="Calibri" w:cs="Arial"/>
          <w:bCs/>
          <w:sz w:val="24"/>
          <w:szCs w:val="24"/>
        </w:rPr>
      </w:pPr>
      <w:r w:rsidRPr="00B573BD">
        <w:rPr>
          <w:rFonts w:ascii="Calibri" w:hAnsi="Calibri" w:cs="Arial"/>
          <w:bCs/>
          <w:sz w:val="24"/>
          <w:szCs w:val="24"/>
        </w:rPr>
        <w:t xml:space="preserve">Subject to the above </w:t>
      </w:r>
      <w:r w:rsidR="00D20E66">
        <w:rPr>
          <w:rFonts w:ascii="Calibri" w:hAnsi="Calibri" w:cs="Arial"/>
          <w:bCs/>
          <w:sz w:val="24"/>
          <w:szCs w:val="24"/>
        </w:rPr>
        <w:t>guidance,</w:t>
      </w:r>
      <w:r w:rsidR="00F11CC1" w:rsidRPr="00B573BD">
        <w:rPr>
          <w:rFonts w:ascii="Calibri" w:hAnsi="Calibri" w:cs="Arial"/>
          <w:bCs/>
          <w:sz w:val="24"/>
          <w:szCs w:val="24"/>
        </w:rPr>
        <w:t xml:space="preserve"> there is some flexibility over when final deliverables are produced for </w:t>
      </w:r>
      <w:r w:rsidRPr="00B573BD">
        <w:rPr>
          <w:rFonts w:ascii="Calibri" w:hAnsi="Calibri" w:cs="Arial"/>
          <w:bCs/>
          <w:sz w:val="24"/>
          <w:szCs w:val="24"/>
        </w:rPr>
        <w:t>each</w:t>
      </w:r>
      <w:r w:rsidR="00F11CC1" w:rsidRPr="00B573BD">
        <w:rPr>
          <w:rFonts w:ascii="Calibri" w:hAnsi="Calibri" w:cs="Arial"/>
          <w:bCs/>
          <w:sz w:val="24"/>
          <w:szCs w:val="24"/>
        </w:rPr>
        <w:t xml:space="preserve"> element of the specification</w:t>
      </w:r>
      <w:r w:rsidRPr="00B573BD">
        <w:rPr>
          <w:rFonts w:ascii="Calibri" w:hAnsi="Calibri" w:cs="Arial"/>
          <w:bCs/>
          <w:sz w:val="24"/>
          <w:szCs w:val="24"/>
        </w:rPr>
        <w:t xml:space="preserve"> over the course of the project</w:t>
      </w:r>
      <w:r w:rsidR="00F11CC1" w:rsidRPr="00B573BD">
        <w:rPr>
          <w:rFonts w:ascii="Calibri" w:hAnsi="Calibri" w:cs="Arial"/>
          <w:bCs/>
          <w:sz w:val="24"/>
          <w:szCs w:val="24"/>
        </w:rPr>
        <w:t xml:space="preserve"> (including refinement of policy advice, report drafting, model refinement</w:t>
      </w:r>
      <w:r>
        <w:rPr>
          <w:rFonts w:ascii="Calibri" w:hAnsi="Calibri" w:cs="Arial"/>
          <w:bCs/>
          <w:sz w:val="24"/>
          <w:szCs w:val="24"/>
        </w:rPr>
        <w:t xml:space="preserve"> for long-term use</w:t>
      </w:r>
      <w:r w:rsidR="00F11CC1" w:rsidRPr="00B573BD">
        <w:rPr>
          <w:rFonts w:ascii="Calibri" w:hAnsi="Calibri" w:cs="Arial"/>
          <w:bCs/>
          <w:sz w:val="24"/>
          <w:szCs w:val="24"/>
        </w:rPr>
        <w:t xml:space="preserve"> and the broader assessment of low-regrets regional deployment opportunities). We welcome proposals on a delivery approach which best balances </w:t>
      </w:r>
      <w:r w:rsidRPr="00B573BD">
        <w:rPr>
          <w:rFonts w:ascii="Calibri" w:hAnsi="Calibri" w:cs="Arial"/>
          <w:bCs/>
          <w:sz w:val="24"/>
          <w:szCs w:val="24"/>
        </w:rPr>
        <w:t xml:space="preserve">resource capacity and analytical rigour. We note that whilst some tasks are not on the critical path for delivery of others, they may nonetheless be complementary. This should be considered in the development of the proposed project plan. </w:t>
      </w:r>
      <w:r w:rsidR="001354EE">
        <w:rPr>
          <w:rFonts w:ascii="Calibri" w:hAnsi="Calibri" w:cs="Arial"/>
          <w:bCs/>
          <w:sz w:val="24"/>
          <w:szCs w:val="24"/>
        </w:rPr>
        <w:t xml:space="preserve">We expect to discuss and agree key milestones and timings in a scoping session at the outset of the work. </w:t>
      </w:r>
    </w:p>
    <w:p w14:paraId="057EF570" w14:textId="77777777" w:rsidR="00F11CC1" w:rsidRDefault="00F11CC1" w:rsidP="00F11CC1">
      <w:pPr>
        <w:pStyle w:val="BodyText"/>
        <w:spacing w:line="276" w:lineRule="auto"/>
        <w:jc w:val="left"/>
        <w:rPr>
          <w:rFonts w:ascii="Calibri" w:hAnsi="Calibri" w:cs="Arial"/>
          <w:bCs/>
          <w:sz w:val="24"/>
          <w:szCs w:val="24"/>
          <w:highlight w:val="yellow"/>
        </w:rPr>
      </w:pPr>
    </w:p>
    <w:p w14:paraId="1347F550" w14:textId="77777777" w:rsidR="004834D6" w:rsidRPr="004615FF" w:rsidRDefault="004834D6" w:rsidP="00CE0168">
      <w:pPr>
        <w:pStyle w:val="Heading1"/>
        <w:widowControl w:val="0"/>
        <w:numPr>
          <w:ilvl w:val="0"/>
          <w:numId w:val="20"/>
        </w:numPr>
        <w:overflowPunct w:val="0"/>
        <w:autoSpaceDE w:val="0"/>
        <w:autoSpaceDN w:val="0"/>
        <w:adjustRightInd w:val="0"/>
        <w:spacing w:before="240" w:after="60"/>
        <w:textAlignment w:val="baseline"/>
        <w:rPr>
          <w:rFonts w:ascii="Calibri" w:hAnsi="Calibri"/>
          <w:color w:val="auto"/>
          <w:sz w:val="28"/>
          <w:szCs w:val="28"/>
        </w:rPr>
      </w:pPr>
      <w:bookmarkStart w:id="21" w:name="_Ref357541705"/>
      <w:bookmarkStart w:id="22" w:name="_Toc381969510"/>
      <w:bookmarkStart w:id="23" w:name="_Toc405888459"/>
      <w:bookmarkStart w:id="24" w:name="_Toc24527946"/>
      <w:r w:rsidRPr="004615FF">
        <w:rPr>
          <w:rFonts w:ascii="Calibri" w:hAnsi="Calibri" w:cs="Arial"/>
          <w:color w:val="auto"/>
          <w:sz w:val="28"/>
          <w:szCs w:val="28"/>
        </w:rPr>
        <w:t>Outputs Required</w:t>
      </w:r>
      <w:bookmarkEnd w:id="21"/>
      <w:bookmarkEnd w:id="22"/>
      <w:bookmarkEnd w:id="23"/>
      <w:bookmarkEnd w:id="24"/>
    </w:p>
    <w:p w14:paraId="4A9AAF11" w14:textId="77777777" w:rsidR="001C374D" w:rsidRDefault="001C374D" w:rsidP="000352BE">
      <w:pPr>
        <w:pStyle w:val="BodyText"/>
        <w:spacing w:line="276" w:lineRule="auto"/>
        <w:jc w:val="left"/>
        <w:rPr>
          <w:rFonts w:ascii="Arial" w:hAnsi="Arial" w:cs="Arial"/>
          <w:bCs/>
          <w:sz w:val="22"/>
          <w:szCs w:val="22"/>
        </w:rPr>
      </w:pPr>
    </w:p>
    <w:p w14:paraId="2B3AF113" w14:textId="77777777" w:rsidR="003D3A9F" w:rsidRPr="00DF4529" w:rsidRDefault="003D3A9F" w:rsidP="003D3A9F">
      <w:pPr>
        <w:widowControl w:val="0"/>
        <w:spacing w:line="276" w:lineRule="auto"/>
        <w:textAlignment w:val="center"/>
        <w:rPr>
          <w:rFonts w:ascii="Calibri" w:hAnsi="Calibri" w:cs="Arial"/>
          <w:color w:val="000000"/>
        </w:rPr>
      </w:pPr>
      <w:r w:rsidRPr="00DF4529">
        <w:rPr>
          <w:rFonts w:ascii="Calibri" w:hAnsi="Calibri" w:cs="Arial"/>
          <w:color w:val="000000"/>
        </w:rPr>
        <w:t>The outputs of the work should include:</w:t>
      </w:r>
    </w:p>
    <w:p w14:paraId="0F3F2DD6" w14:textId="77777777" w:rsidR="00E44D00" w:rsidRPr="00DF4529" w:rsidRDefault="003D3A9F" w:rsidP="003D3A9F">
      <w:pPr>
        <w:pStyle w:val="ListParagraph"/>
        <w:widowControl w:val="0"/>
        <w:numPr>
          <w:ilvl w:val="0"/>
          <w:numId w:val="33"/>
        </w:numPr>
        <w:textAlignment w:val="center"/>
        <w:rPr>
          <w:rFonts w:ascii="Calibri" w:hAnsi="Calibri" w:cs="Arial"/>
          <w:color w:val="000000"/>
          <w:szCs w:val="24"/>
        </w:rPr>
      </w:pPr>
      <w:r w:rsidRPr="00DF4529">
        <w:rPr>
          <w:rFonts w:ascii="Calibri" w:hAnsi="Calibri" w:cs="Arial"/>
          <w:b/>
          <w:color w:val="000000"/>
          <w:szCs w:val="24"/>
        </w:rPr>
        <w:lastRenderedPageBreak/>
        <w:t>An excel workbook</w:t>
      </w:r>
      <w:r w:rsidRPr="00DF4529">
        <w:rPr>
          <w:rFonts w:ascii="Calibri" w:hAnsi="Calibri" w:cs="Arial"/>
          <w:color w:val="000000"/>
          <w:szCs w:val="24"/>
        </w:rPr>
        <w:t>, containing</w:t>
      </w:r>
      <w:r w:rsidR="00DC2F67" w:rsidRPr="00DF4529">
        <w:rPr>
          <w:rFonts w:ascii="Calibri" w:hAnsi="Calibri" w:cs="Arial"/>
          <w:color w:val="000000"/>
          <w:szCs w:val="24"/>
        </w:rPr>
        <w:t xml:space="preserve"> all</w:t>
      </w:r>
      <w:r w:rsidRPr="00DF4529">
        <w:rPr>
          <w:rFonts w:ascii="Calibri" w:hAnsi="Calibri" w:cs="Arial"/>
          <w:color w:val="000000"/>
          <w:szCs w:val="24"/>
        </w:rPr>
        <w:t xml:space="preserve"> </w:t>
      </w:r>
      <w:r w:rsidR="00E44D00" w:rsidRPr="00DF4529">
        <w:rPr>
          <w:rFonts w:ascii="Calibri" w:hAnsi="Calibri" w:cs="Arial"/>
          <w:color w:val="000000"/>
          <w:szCs w:val="24"/>
        </w:rPr>
        <w:t>the scenario template outputs</w:t>
      </w:r>
      <w:r w:rsidR="00DC2F67" w:rsidRPr="00DF4529">
        <w:rPr>
          <w:rFonts w:ascii="Calibri" w:hAnsi="Calibri" w:cs="Arial"/>
          <w:color w:val="000000"/>
          <w:szCs w:val="24"/>
        </w:rPr>
        <w:t>.</w:t>
      </w:r>
      <w:r w:rsidR="00986CAB" w:rsidRPr="00DF4529">
        <w:rPr>
          <w:rFonts w:ascii="Calibri" w:hAnsi="Calibri" w:cs="Arial"/>
          <w:color w:val="000000"/>
          <w:szCs w:val="24"/>
        </w:rPr>
        <w:t xml:space="preserve"> </w:t>
      </w:r>
      <w:r w:rsidR="00986CAB" w:rsidRPr="00986CAB">
        <w:rPr>
          <w:rFonts w:ascii="Calibri" w:hAnsi="Calibri" w:cs="Arial"/>
          <w:color w:val="000000"/>
          <w:szCs w:val="24"/>
        </w:rPr>
        <w:t xml:space="preserve">This should be clearly set out and formatted, maximising ease of future use and reference for users not directly involved in the work. </w:t>
      </w:r>
      <w:r w:rsidR="00986CAB">
        <w:rPr>
          <w:rFonts w:ascii="Calibri" w:hAnsi="Calibri" w:cs="Arial"/>
          <w:color w:val="000000"/>
          <w:szCs w:val="24"/>
        </w:rPr>
        <w:t>S</w:t>
      </w:r>
      <w:r w:rsidR="00986CAB" w:rsidRPr="00986CAB">
        <w:rPr>
          <w:rFonts w:ascii="Calibri" w:hAnsi="Calibri" w:cs="Arial"/>
          <w:color w:val="000000"/>
          <w:szCs w:val="24"/>
        </w:rPr>
        <w:t>preadsheets should be unlocked.</w:t>
      </w:r>
    </w:p>
    <w:p w14:paraId="05CE2C9C" w14:textId="77777777" w:rsidR="00E44D00" w:rsidRPr="00DF4529" w:rsidRDefault="00E44D00" w:rsidP="003D3A9F">
      <w:pPr>
        <w:pStyle w:val="ListParagraph"/>
        <w:widowControl w:val="0"/>
        <w:numPr>
          <w:ilvl w:val="0"/>
          <w:numId w:val="33"/>
        </w:numPr>
        <w:textAlignment w:val="center"/>
        <w:rPr>
          <w:rFonts w:ascii="Calibri" w:hAnsi="Calibri" w:cs="Arial"/>
          <w:color w:val="000000"/>
          <w:szCs w:val="24"/>
        </w:rPr>
      </w:pPr>
      <w:r w:rsidRPr="00DF4529">
        <w:rPr>
          <w:rFonts w:ascii="Calibri" w:hAnsi="Calibri" w:cs="Arial"/>
          <w:b/>
          <w:color w:val="000000"/>
          <w:szCs w:val="24"/>
        </w:rPr>
        <w:t>A detailed assumptions log</w:t>
      </w:r>
      <w:r w:rsidR="00DC2F67" w:rsidRPr="00DF4529">
        <w:rPr>
          <w:rFonts w:ascii="Calibri" w:hAnsi="Calibri" w:cs="Arial"/>
          <w:b/>
          <w:color w:val="000000"/>
          <w:szCs w:val="24"/>
        </w:rPr>
        <w:t>,</w:t>
      </w:r>
      <w:r w:rsidR="003D3A9F" w:rsidRPr="00DF4529">
        <w:rPr>
          <w:rFonts w:ascii="Calibri" w:hAnsi="Calibri" w:cs="Arial"/>
          <w:color w:val="000000"/>
          <w:szCs w:val="24"/>
        </w:rPr>
        <w:t xml:space="preserve"> (including ranges on key data items where required to test sensitivities and deliver </w:t>
      </w:r>
      <w:r w:rsidR="00DC2F67" w:rsidRPr="00DF4529">
        <w:rPr>
          <w:rFonts w:ascii="Calibri" w:hAnsi="Calibri" w:cs="Arial"/>
          <w:color w:val="000000"/>
          <w:szCs w:val="24"/>
        </w:rPr>
        <w:t xml:space="preserve">robust conclusions). </w:t>
      </w:r>
    </w:p>
    <w:p w14:paraId="5192032F" w14:textId="77777777" w:rsidR="00986CAB" w:rsidRPr="00DF4529" w:rsidRDefault="003D3A9F" w:rsidP="00DF4529">
      <w:pPr>
        <w:pStyle w:val="ListParagraph"/>
        <w:widowControl w:val="0"/>
        <w:numPr>
          <w:ilvl w:val="0"/>
          <w:numId w:val="33"/>
        </w:numPr>
        <w:textAlignment w:val="center"/>
        <w:rPr>
          <w:rFonts w:ascii="Calibri" w:hAnsi="Calibri" w:cs="Arial"/>
          <w:color w:val="000000"/>
          <w:szCs w:val="24"/>
        </w:rPr>
      </w:pPr>
      <w:r w:rsidRPr="00DF4529">
        <w:rPr>
          <w:rFonts w:ascii="Calibri" w:hAnsi="Calibri" w:cs="Arial"/>
          <w:b/>
          <w:color w:val="000000"/>
          <w:szCs w:val="24"/>
        </w:rPr>
        <w:t xml:space="preserve">Associated models. </w:t>
      </w:r>
      <w:r w:rsidR="00986CAB" w:rsidRPr="00DF4529">
        <w:rPr>
          <w:rFonts w:ascii="Calibri" w:hAnsi="Calibri" w:cs="Arial"/>
          <w:color w:val="000000"/>
          <w:szCs w:val="24"/>
        </w:rPr>
        <w:t>Where excel models are used these should be shared, fully unlocked and linked to rest of the excel workbook deliverable above, allowing future capability to update assumptions and re-run outputs. Where alternative modelling software is used any relevant inputs such as scripts, stock and model version should be shared. In the event of any limitations on sharing (e.g. in wider sharing beyond the CCC), these should be specified as part of the tender.</w:t>
      </w:r>
      <w:r w:rsidR="003A101F" w:rsidRPr="00DF4529">
        <w:rPr>
          <w:rFonts w:ascii="Calibri" w:hAnsi="Calibri" w:cs="Arial"/>
          <w:color w:val="000000"/>
          <w:szCs w:val="24"/>
        </w:rPr>
        <w:t xml:space="preserve"> Guidance documents should be provided to support in-house use.</w:t>
      </w:r>
    </w:p>
    <w:p w14:paraId="699109D9" w14:textId="77777777" w:rsidR="003D3A9F" w:rsidRPr="00DF4529" w:rsidRDefault="003D3A9F" w:rsidP="003D3A9F">
      <w:pPr>
        <w:pStyle w:val="ListParagraph"/>
        <w:widowControl w:val="0"/>
        <w:numPr>
          <w:ilvl w:val="0"/>
          <w:numId w:val="33"/>
        </w:numPr>
        <w:textAlignment w:val="center"/>
        <w:rPr>
          <w:rFonts w:ascii="Calibri" w:hAnsi="Calibri" w:cs="Arial"/>
          <w:color w:val="000000"/>
          <w:szCs w:val="24"/>
        </w:rPr>
      </w:pPr>
      <w:r w:rsidRPr="00DF4529">
        <w:rPr>
          <w:rFonts w:ascii="Calibri" w:hAnsi="Calibri" w:cs="Arial"/>
          <w:b/>
          <w:color w:val="000000"/>
          <w:szCs w:val="24"/>
        </w:rPr>
        <w:t xml:space="preserve">A report, </w:t>
      </w:r>
      <w:r w:rsidRPr="00DF4529">
        <w:rPr>
          <w:rFonts w:ascii="Calibri" w:hAnsi="Calibri" w:cs="Arial"/>
          <w:color w:val="000000"/>
          <w:szCs w:val="24"/>
        </w:rPr>
        <w:t xml:space="preserve">setting out the scope of work, </w:t>
      </w:r>
      <w:r w:rsidR="00986CAB" w:rsidRPr="00DF4529">
        <w:rPr>
          <w:rFonts w:ascii="Calibri" w:hAnsi="Calibri" w:cs="Arial"/>
          <w:color w:val="000000"/>
          <w:szCs w:val="24"/>
        </w:rPr>
        <w:t xml:space="preserve">assumptions, </w:t>
      </w:r>
      <w:r w:rsidRPr="00DF4529">
        <w:rPr>
          <w:rFonts w:ascii="Calibri" w:hAnsi="Calibri" w:cs="Arial"/>
          <w:color w:val="000000"/>
          <w:szCs w:val="24"/>
        </w:rPr>
        <w:t>meth</w:t>
      </w:r>
      <w:r w:rsidRPr="00DF4529">
        <w:rPr>
          <w:rFonts w:ascii="Calibri" w:hAnsi="Calibri" w:cs="Arial"/>
          <w:color w:val="000000"/>
          <w:szCs w:val="24"/>
        </w:rPr>
        <w:lastRenderedPageBreak/>
        <w:t>odology and findings. This report should also include discussion of the policy measures needed to support the delivery of the scenarios.</w:t>
      </w:r>
    </w:p>
    <w:p w14:paraId="7C33B99F" w14:textId="77777777" w:rsidR="00DC2F67" w:rsidRPr="00DF4529" w:rsidRDefault="00DC2F67" w:rsidP="00DC2F67">
      <w:pPr>
        <w:pStyle w:val="ListParagraph"/>
        <w:widowControl w:val="0"/>
        <w:textAlignment w:val="center"/>
        <w:rPr>
          <w:rFonts w:ascii="Calibri" w:hAnsi="Calibri" w:cs="Arial"/>
          <w:color w:val="000000"/>
          <w:szCs w:val="24"/>
        </w:rPr>
      </w:pPr>
    </w:p>
    <w:p w14:paraId="67650943" w14:textId="77777777" w:rsidR="00C64EA4" w:rsidRPr="00DF4529" w:rsidRDefault="00DC2F67" w:rsidP="00986CAB">
      <w:pPr>
        <w:pStyle w:val="ListParagraph"/>
        <w:widowControl w:val="0"/>
        <w:ind w:left="0"/>
        <w:textAlignment w:val="center"/>
        <w:rPr>
          <w:rFonts w:ascii="Calibri" w:hAnsi="Calibri" w:cs="Arial"/>
          <w:color w:val="000000"/>
          <w:szCs w:val="24"/>
        </w:rPr>
      </w:pPr>
      <w:r w:rsidRPr="00DF4529">
        <w:rPr>
          <w:rFonts w:ascii="Calibri" w:hAnsi="Calibri" w:cs="Arial"/>
          <w:color w:val="000000"/>
          <w:szCs w:val="24"/>
        </w:rPr>
        <w:t xml:space="preserve">All outputs should be </w:t>
      </w:r>
      <w:r w:rsidR="00986CAB" w:rsidRPr="00DF4529">
        <w:rPr>
          <w:rFonts w:ascii="Calibri" w:hAnsi="Calibri" w:cs="Arial"/>
          <w:color w:val="000000"/>
          <w:szCs w:val="24"/>
        </w:rPr>
        <w:t>provided in a publishable format.</w:t>
      </w:r>
      <w:r w:rsidR="00317777" w:rsidRPr="00DF4529">
        <w:rPr>
          <w:rFonts w:ascii="Calibri" w:hAnsi="Calibri" w:cs="Arial"/>
          <w:color w:val="000000"/>
          <w:szCs w:val="24"/>
        </w:rPr>
        <w:t xml:space="preserve"> </w:t>
      </w:r>
    </w:p>
    <w:p w14:paraId="2A213CF6" w14:textId="77777777" w:rsidR="00C64EA4" w:rsidRPr="00DF4529" w:rsidRDefault="00C64EA4" w:rsidP="00986CAB">
      <w:pPr>
        <w:pStyle w:val="ListParagraph"/>
        <w:widowControl w:val="0"/>
        <w:ind w:left="0"/>
        <w:textAlignment w:val="center"/>
        <w:rPr>
          <w:rFonts w:ascii="Calibri" w:hAnsi="Calibri" w:cs="Arial"/>
          <w:color w:val="000000"/>
          <w:szCs w:val="24"/>
        </w:rPr>
      </w:pPr>
    </w:p>
    <w:p w14:paraId="582C793D" w14:textId="77777777" w:rsidR="00A313F6" w:rsidRPr="00DF4529" w:rsidRDefault="00C64EA4" w:rsidP="00986CAB">
      <w:pPr>
        <w:pStyle w:val="ListParagraph"/>
        <w:widowControl w:val="0"/>
        <w:ind w:left="0"/>
        <w:textAlignment w:val="center"/>
        <w:rPr>
          <w:rFonts w:ascii="Calibri" w:hAnsi="Calibri" w:cs="Arial"/>
          <w:color w:val="000000"/>
          <w:szCs w:val="24"/>
        </w:rPr>
      </w:pPr>
      <w:r w:rsidRPr="00DF4529">
        <w:rPr>
          <w:rFonts w:ascii="Calibri" w:hAnsi="Calibri" w:cs="Arial"/>
          <w:color w:val="000000"/>
          <w:szCs w:val="24"/>
        </w:rPr>
        <w:t>In addition to the above, w</w:t>
      </w:r>
      <w:r w:rsidR="00317777" w:rsidRPr="00DF4529">
        <w:rPr>
          <w:rFonts w:ascii="Calibri" w:hAnsi="Calibri" w:cs="Arial"/>
          <w:color w:val="000000"/>
          <w:szCs w:val="24"/>
        </w:rPr>
        <w:t xml:space="preserve">e also expect interim deliverables to be required, including slide packs for the purposes of milestone and/or steering group meetings. </w:t>
      </w:r>
    </w:p>
    <w:p w14:paraId="3D340B20" w14:textId="77777777" w:rsidR="004834D6" w:rsidRPr="004615FF" w:rsidRDefault="004834D6" w:rsidP="00CE0168">
      <w:pPr>
        <w:pStyle w:val="Heading1"/>
        <w:widowControl w:val="0"/>
        <w:numPr>
          <w:ilvl w:val="0"/>
          <w:numId w:val="20"/>
        </w:numPr>
        <w:overflowPunct w:val="0"/>
        <w:autoSpaceDE w:val="0"/>
        <w:autoSpaceDN w:val="0"/>
        <w:adjustRightInd w:val="0"/>
        <w:spacing w:before="240" w:after="60"/>
        <w:textAlignment w:val="baseline"/>
        <w:rPr>
          <w:rFonts w:ascii="Calibri" w:hAnsi="Calibri"/>
          <w:color w:val="auto"/>
          <w:sz w:val="28"/>
          <w:szCs w:val="28"/>
        </w:rPr>
      </w:pPr>
      <w:bookmarkStart w:id="25" w:name="_Toc381969511"/>
      <w:bookmarkStart w:id="26" w:name="_Toc405888460"/>
      <w:bookmarkStart w:id="27" w:name="_Toc24527947"/>
      <w:bookmarkStart w:id="28" w:name="_Ref373505205"/>
      <w:bookmarkStart w:id="29" w:name="_Ref357541720"/>
      <w:r w:rsidRPr="004615FF">
        <w:rPr>
          <w:rFonts w:ascii="Calibri" w:hAnsi="Calibri" w:cs="Arial"/>
          <w:color w:val="auto"/>
          <w:sz w:val="28"/>
          <w:szCs w:val="28"/>
        </w:rPr>
        <w:t>Ownership and Publication</w:t>
      </w:r>
      <w:bookmarkEnd w:id="25"/>
      <w:bookmarkEnd w:id="26"/>
      <w:bookmarkEnd w:id="27"/>
    </w:p>
    <w:p w14:paraId="109BAF08" w14:textId="77777777" w:rsidR="003D3A9F" w:rsidRPr="00032AFA" w:rsidRDefault="003D3A9F" w:rsidP="003D3A9F">
      <w:pPr>
        <w:pStyle w:val="BodyText"/>
        <w:widowControl w:val="0"/>
        <w:spacing w:line="276" w:lineRule="auto"/>
        <w:jc w:val="left"/>
        <w:rPr>
          <w:rFonts w:ascii="Calibri" w:eastAsia="Calibri" w:hAnsi="Calibri" w:cs="Arial"/>
          <w:color w:val="000000"/>
          <w:sz w:val="24"/>
          <w:szCs w:val="24"/>
          <w:lang w:eastAsia="en-GB"/>
        </w:rPr>
      </w:pPr>
    </w:p>
    <w:p w14:paraId="3F9688AB" w14:textId="77777777" w:rsidR="004834D6" w:rsidRPr="00032AFA" w:rsidRDefault="003D3A9F" w:rsidP="003D3A9F">
      <w:pPr>
        <w:pStyle w:val="BodyText"/>
        <w:widowControl w:val="0"/>
        <w:spacing w:line="276" w:lineRule="auto"/>
        <w:jc w:val="left"/>
        <w:rPr>
          <w:rFonts w:ascii="Calibri" w:eastAsia="Calibri" w:hAnsi="Calibri" w:cs="Arial"/>
          <w:color w:val="000000"/>
          <w:sz w:val="24"/>
          <w:szCs w:val="24"/>
          <w:lang w:eastAsia="en-GB"/>
        </w:rPr>
      </w:pPr>
      <w:r w:rsidRPr="00032AFA">
        <w:rPr>
          <w:rFonts w:ascii="Calibri" w:eastAsia="Calibri" w:hAnsi="Calibri" w:cs="Arial"/>
          <w:color w:val="000000"/>
          <w:sz w:val="24"/>
          <w:szCs w:val="24"/>
          <w:lang w:eastAsia="en-GB"/>
        </w:rPr>
        <w:t>The key deliverables will be handed over to the CCC, who may choose to publish these as supporting evidence on their website. Spreadsheets should be open access and unrestricted, to enable full QA of results and assumptions.</w:t>
      </w:r>
    </w:p>
    <w:p w14:paraId="0D05DBE5" w14:textId="77777777" w:rsidR="004834D6" w:rsidRPr="004615FF" w:rsidRDefault="004834D6" w:rsidP="00CE0168">
      <w:pPr>
        <w:pStyle w:val="Heading1"/>
        <w:widowControl w:val="0"/>
        <w:numPr>
          <w:ilvl w:val="0"/>
          <w:numId w:val="20"/>
        </w:numPr>
        <w:overflowPunct w:val="0"/>
        <w:autoSpaceDE w:val="0"/>
        <w:autoSpaceDN w:val="0"/>
        <w:adjustRightInd w:val="0"/>
        <w:spacing w:before="240" w:after="60"/>
        <w:textAlignment w:val="baseline"/>
        <w:rPr>
          <w:rFonts w:ascii="Calibri" w:hAnsi="Calibri"/>
          <w:color w:val="auto"/>
          <w:sz w:val="28"/>
          <w:szCs w:val="28"/>
        </w:rPr>
      </w:pPr>
      <w:bookmarkStart w:id="30" w:name="_Toc24527948"/>
      <w:r w:rsidRPr="004615FF">
        <w:rPr>
          <w:rFonts w:ascii="Calibri" w:hAnsi="Calibri" w:cs="Arial"/>
          <w:color w:val="auto"/>
          <w:sz w:val="28"/>
          <w:szCs w:val="28"/>
        </w:rPr>
        <w:t>Quality Assurance</w:t>
      </w:r>
      <w:bookmarkEnd w:id="30"/>
      <w:r w:rsidRPr="004615FF">
        <w:rPr>
          <w:rFonts w:ascii="Calibri" w:hAnsi="Calibri" w:cs="Arial"/>
          <w:color w:val="auto"/>
          <w:sz w:val="28"/>
          <w:szCs w:val="28"/>
        </w:rPr>
        <w:t xml:space="preserve"> </w:t>
      </w:r>
      <w:bookmarkEnd w:id="28"/>
    </w:p>
    <w:p w14:paraId="34D19684" w14:textId="77777777" w:rsidR="003D3A9F" w:rsidRPr="00032AFA" w:rsidRDefault="003D3A9F" w:rsidP="003D3A9F">
      <w:pPr>
        <w:pStyle w:val="Norma"/>
        <w:jc w:val="both"/>
        <w:rPr>
          <w:rFonts w:ascii="Calibri" w:hAnsi="Calibri" w:cs="Arial"/>
          <w:b/>
          <w:bCs/>
          <w:iCs/>
        </w:rPr>
      </w:pPr>
    </w:p>
    <w:p w14:paraId="678813E0" w14:textId="77777777" w:rsidR="003D3A9F" w:rsidRPr="00032AFA" w:rsidRDefault="003D3A9F" w:rsidP="003D3A9F">
      <w:pPr>
        <w:pStyle w:val="BodyText"/>
        <w:widowControl w:val="0"/>
        <w:spacing w:line="276" w:lineRule="auto"/>
        <w:jc w:val="left"/>
        <w:rPr>
          <w:rFonts w:ascii="Calibri" w:eastAsia="Calibri" w:hAnsi="Calibri" w:cs="Arial"/>
          <w:color w:val="000000"/>
          <w:sz w:val="24"/>
          <w:szCs w:val="24"/>
          <w:lang w:eastAsia="en-GB"/>
        </w:rPr>
      </w:pPr>
      <w:r w:rsidRPr="00032AFA">
        <w:rPr>
          <w:rFonts w:ascii="Calibri" w:eastAsia="Calibri" w:hAnsi="Calibri" w:cs="Arial"/>
          <w:color w:val="000000"/>
          <w:sz w:val="24"/>
          <w:szCs w:val="24"/>
          <w:lang w:eastAsia="en-GB"/>
        </w:rPr>
        <w:lastRenderedPageBreak/>
        <w:t xml:space="preserve">This project must comply with the ‘CCC – Quality Assurance of Evidence and Analysis’ guidance and bidders must set out their approach to quality assurance in their response to this ITT.  </w:t>
      </w:r>
    </w:p>
    <w:p w14:paraId="6A6F74FA" w14:textId="77777777" w:rsidR="003D3A9F" w:rsidRPr="00032AFA" w:rsidRDefault="003D3A9F" w:rsidP="003D3A9F">
      <w:pPr>
        <w:pStyle w:val="BodyText"/>
        <w:widowControl w:val="0"/>
        <w:spacing w:line="276" w:lineRule="auto"/>
        <w:jc w:val="left"/>
        <w:rPr>
          <w:rFonts w:ascii="Calibri" w:eastAsia="Calibri" w:hAnsi="Calibri" w:cs="Arial"/>
          <w:color w:val="000000"/>
          <w:sz w:val="24"/>
          <w:szCs w:val="24"/>
          <w:lang w:eastAsia="en-GB"/>
        </w:rPr>
      </w:pPr>
    </w:p>
    <w:p w14:paraId="50E79DA5" w14:textId="77777777" w:rsidR="003D3A9F" w:rsidRPr="00032AFA" w:rsidRDefault="003D3A9F" w:rsidP="003D3A9F">
      <w:pPr>
        <w:pStyle w:val="BodyText"/>
        <w:widowControl w:val="0"/>
        <w:spacing w:line="276" w:lineRule="auto"/>
        <w:jc w:val="left"/>
        <w:rPr>
          <w:rFonts w:ascii="Calibri" w:hAnsi="Calibri" w:cs="Arial"/>
          <w:color w:val="000000"/>
          <w:sz w:val="24"/>
          <w:szCs w:val="24"/>
        </w:rPr>
      </w:pPr>
      <w:r w:rsidRPr="00032AFA">
        <w:rPr>
          <w:rFonts w:ascii="Calibri" w:hAnsi="Calibri" w:cs="Arial"/>
          <w:color w:val="000000"/>
          <w:sz w:val="24"/>
          <w:szCs w:val="24"/>
        </w:rPr>
        <w:t xml:space="preserve">All research tasks and modelling must be quality assured and documented. Contractors should: </w:t>
      </w:r>
    </w:p>
    <w:p w14:paraId="6097A253" w14:textId="77777777" w:rsidR="003D3A9F" w:rsidRPr="00032AFA" w:rsidRDefault="003D3A9F" w:rsidP="003D3A9F">
      <w:pPr>
        <w:pStyle w:val="BodyText"/>
        <w:widowControl w:val="0"/>
        <w:spacing w:line="276" w:lineRule="auto"/>
        <w:jc w:val="left"/>
        <w:rPr>
          <w:rFonts w:ascii="Calibri" w:hAnsi="Calibri" w:cs="Arial"/>
          <w:color w:val="000000"/>
          <w:sz w:val="24"/>
          <w:szCs w:val="24"/>
        </w:rPr>
      </w:pPr>
    </w:p>
    <w:p w14:paraId="343B2CC2" w14:textId="77777777" w:rsidR="003D3A9F" w:rsidRPr="00032AFA" w:rsidRDefault="003D3A9F" w:rsidP="003D3A9F">
      <w:pPr>
        <w:pStyle w:val="BodyText"/>
        <w:widowControl w:val="0"/>
        <w:numPr>
          <w:ilvl w:val="0"/>
          <w:numId w:val="32"/>
        </w:numPr>
        <w:spacing w:line="276" w:lineRule="auto"/>
        <w:jc w:val="left"/>
        <w:rPr>
          <w:rFonts w:ascii="Calibri" w:hAnsi="Calibri" w:cs="Arial"/>
          <w:color w:val="000000"/>
          <w:sz w:val="24"/>
          <w:szCs w:val="24"/>
        </w:rPr>
      </w:pPr>
      <w:r w:rsidRPr="00032AFA">
        <w:rPr>
          <w:rFonts w:ascii="Calibri" w:hAnsi="Calibri" w:cs="Arial"/>
          <w:color w:val="000000"/>
          <w:sz w:val="24"/>
          <w:szCs w:val="24"/>
        </w:rPr>
        <w:t xml:space="preserve">Include a quality assurance (QA) plan that they will apply to all of the research tasks and modelling, </w:t>
      </w:r>
    </w:p>
    <w:p w14:paraId="5D30E9D0" w14:textId="77777777" w:rsidR="003D3A9F" w:rsidRPr="00032AFA" w:rsidRDefault="003D3A9F" w:rsidP="003D3A9F">
      <w:pPr>
        <w:pStyle w:val="BodyText"/>
        <w:widowControl w:val="0"/>
        <w:numPr>
          <w:ilvl w:val="0"/>
          <w:numId w:val="32"/>
        </w:numPr>
        <w:spacing w:line="276" w:lineRule="auto"/>
        <w:jc w:val="left"/>
        <w:rPr>
          <w:rFonts w:ascii="Calibri" w:hAnsi="Calibri" w:cs="Arial"/>
          <w:color w:val="000000"/>
          <w:sz w:val="24"/>
          <w:szCs w:val="24"/>
          <w:lang w:eastAsia="en-GB"/>
        </w:rPr>
      </w:pPr>
      <w:r w:rsidRPr="00032AFA">
        <w:rPr>
          <w:rFonts w:ascii="Calibri" w:hAnsi="Calibri" w:cs="Arial"/>
          <w:color w:val="000000"/>
          <w:sz w:val="24"/>
          <w:szCs w:val="24"/>
          <w:lang w:eastAsia="en-GB"/>
        </w:rPr>
        <w:t>Specify who will be responsible for quality assurance and ensure that this is done by individuals who were not directly involved in the research, analysis or model development,</w:t>
      </w:r>
    </w:p>
    <w:p w14:paraId="3886BA83" w14:textId="77777777" w:rsidR="003D3A9F" w:rsidRPr="00032AFA" w:rsidRDefault="003D3A9F" w:rsidP="003D3A9F">
      <w:pPr>
        <w:pStyle w:val="BodyText"/>
        <w:widowControl w:val="0"/>
        <w:numPr>
          <w:ilvl w:val="0"/>
          <w:numId w:val="32"/>
        </w:numPr>
        <w:spacing w:line="276" w:lineRule="auto"/>
        <w:jc w:val="left"/>
        <w:rPr>
          <w:rFonts w:ascii="Calibri" w:hAnsi="Calibri" w:cs="Arial"/>
          <w:color w:val="000000"/>
          <w:sz w:val="24"/>
          <w:szCs w:val="24"/>
        </w:rPr>
      </w:pPr>
      <w:r w:rsidRPr="00032AFA">
        <w:rPr>
          <w:rFonts w:ascii="Calibri" w:hAnsi="Calibri" w:cs="Arial"/>
          <w:color w:val="000000"/>
          <w:sz w:val="24"/>
          <w:szCs w:val="24"/>
        </w:rPr>
        <w:t>Provide a QA log to demonstrate the QA undertaken, including who undertook the QA and the scope, type and level of QA that has been undertaken (e.g. a log entry only stating ‘the data was checked’ will not be sufficient)</w:t>
      </w:r>
      <w:r w:rsidRPr="00032AFA">
        <w:rPr>
          <w:rFonts w:ascii="Calibri" w:hAnsi="Calibri" w:cs="Arial"/>
          <w:color w:val="000000"/>
          <w:sz w:val="24"/>
          <w:szCs w:val="24"/>
          <w:lang w:eastAsia="en-GB"/>
        </w:rPr>
        <w:t xml:space="preserve"> </w:t>
      </w:r>
    </w:p>
    <w:p w14:paraId="23AE0749" w14:textId="77777777" w:rsidR="003D3A9F" w:rsidRPr="00032AFA" w:rsidRDefault="003D3A9F" w:rsidP="003D3A9F">
      <w:pPr>
        <w:pStyle w:val="BodyText"/>
        <w:spacing w:line="276" w:lineRule="auto"/>
        <w:jc w:val="left"/>
        <w:rPr>
          <w:rFonts w:ascii="Calibri" w:hAnsi="Calibri" w:cs="Arial"/>
          <w:color w:val="000000"/>
          <w:sz w:val="24"/>
          <w:szCs w:val="24"/>
        </w:rPr>
      </w:pPr>
    </w:p>
    <w:p w14:paraId="665A513C" w14:textId="77777777" w:rsidR="003D3A9F" w:rsidRPr="00032AFA" w:rsidRDefault="003D3A9F" w:rsidP="003D3A9F">
      <w:pPr>
        <w:pStyle w:val="BodyText"/>
        <w:spacing w:line="276" w:lineRule="auto"/>
        <w:jc w:val="left"/>
        <w:rPr>
          <w:rFonts w:ascii="Calibri" w:hAnsi="Calibri" w:cs="Arial"/>
          <w:color w:val="000000"/>
          <w:sz w:val="24"/>
          <w:szCs w:val="24"/>
        </w:rPr>
      </w:pPr>
      <w:r w:rsidRPr="00032AFA">
        <w:rPr>
          <w:rFonts w:ascii="Calibri" w:hAnsi="Calibri" w:cs="Arial"/>
          <w:color w:val="000000"/>
          <w:sz w:val="24"/>
          <w:szCs w:val="24"/>
        </w:rPr>
        <w:t xml:space="preserve">Sign-off for the quality assurance must be done by someone of sufficient seniority within the contractor organisation to be able </w:t>
      </w:r>
      <w:r w:rsidRPr="00032AFA">
        <w:rPr>
          <w:rFonts w:ascii="Calibri" w:hAnsi="Calibri" w:cs="Arial"/>
          <w:color w:val="000000"/>
          <w:sz w:val="24"/>
          <w:szCs w:val="24"/>
        </w:rPr>
        <w:lastRenderedPageBreak/>
        <w:t>take responsibility for the work done.  Acceptance of the work by the CCC will take this into consideration. The CCC reserves the right to refuse to sign off outputs which do not meet the required standard specified in this invitation to tender.</w:t>
      </w:r>
    </w:p>
    <w:p w14:paraId="31EB6335" w14:textId="77777777" w:rsidR="003D3A9F" w:rsidRPr="00032AFA" w:rsidRDefault="003D3A9F" w:rsidP="003D3A9F">
      <w:pPr>
        <w:pStyle w:val="BodyText"/>
        <w:spacing w:line="276" w:lineRule="auto"/>
        <w:jc w:val="left"/>
        <w:rPr>
          <w:rFonts w:ascii="Calibri" w:hAnsi="Calibri" w:cs="Arial"/>
          <w:color w:val="000000"/>
          <w:sz w:val="24"/>
          <w:szCs w:val="24"/>
        </w:rPr>
      </w:pPr>
    </w:p>
    <w:p w14:paraId="2E49BE20" w14:textId="77777777" w:rsidR="003D3A9F" w:rsidRPr="00032AFA" w:rsidRDefault="003D3A9F" w:rsidP="003D3A9F">
      <w:pPr>
        <w:pStyle w:val="BodyText"/>
        <w:spacing w:line="276" w:lineRule="auto"/>
        <w:jc w:val="left"/>
        <w:rPr>
          <w:rFonts w:ascii="Calibri" w:hAnsi="Calibri" w:cs="Arial"/>
          <w:color w:val="000000"/>
          <w:sz w:val="24"/>
          <w:szCs w:val="24"/>
        </w:rPr>
      </w:pPr>
      <w:r w:rsidRPr="00032AFA">
        <w:rPr>
          <w:rFonts w:ascii="Calibri" w:hAnsi="Calibri" w:cs="Arial"/>
          <w:color w:val="000000"/>
          <w:sz w:val="24"/>
          <w:szCs w:val="24"/>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5E0F8B3E" w14:textId="77777777" w:rsidR="003D3A9F" w:rsidRPr="00032AFA" w:rsidRDefault="003D3A9F" w:rsidP="003D3A9F">
      <w:pPr>
        <w:pStyle w:val="BodyText"/>
        <w:spacing w:line="276" w:lineRule="auto"/>
        <w:jc w:val="left"/>
        <w:rPr>
          <w:rFonts w:ascii="Calibri" w:hAnsi="Calibri" w:cs="Arial"/>
          <w:color w:val="000000"/>
          <w:sz w:val="24"/>
          <w:szCs w:val="24"/>
        </w:rPr>
      </w:pPr>
    </w:p>
    <w:p w14:paraId="155DBD84" w14:textId="77777777" w:rsidR="003D3A9F" w:rsidRPr="00032AFA" w:rsidRDefault="003D3A9F" w:rsidP="003D3A9F">
      <w:pPr>
        <w:pStyle w:val="BodyText"/>
        <w:spacing w:line="276" w:lineRule="auto"/>
        <w:jc w:val="left"/>
        <w:rPr>
          <w:rFonts w:ascii="Calibri" w:hAnsi="Calibri" w:cs="Arial"/>
          <w:color w:val="000000"/>
          <w:sz w:val="24"/>
          <w:szCs w:val="24"/>
        </w:rPr>
      </w:pPr>
      <w:r w:rsidRPr="00032AFA">
        <w:rPr>
          <w:rFonts w:ascii="Calibri" w:hAnsi="Calibri" w:cs="Arial"/>
          <w:color w:val="000000"/>
          <w:sz w:val="24"/>
          <w:szCs w:val="24"/>
        </w:rPr>
        <w:t>For primary research, contractors should be willing to facilitate CCC research staff to attend interviews or listen in to telephone surveys as part of the quality assurance process.</w:t>
      </w:r>
    </w:p>
    <w:p w14:paraId="483C2B52" w14:textId="77777777" w:rsidR="004834D6" w:rsidRPr="004615FF" w:rsidRDefault="004834D6" w:rsidP="00CE0168">
      <w:pPr>
        <w:pStyle w:val="Heading1"/>
        <w:widowControl w:val="0"/>
        <w:numPr>
          <w:ilvl w:val="0"/>
          <w:numId w:val="20"/>
        </w:numPr>
        <w:overflowPunct w:val="0"/>
        <w:autoSpaceDE w:val="0"/>
        <w:autoSpaceDN w:val="0"/>
        <w:adjustRightInd w:val="0"/>
        <w:spacing w:before="240" w:after="60"/>
        <w:textAlignment w:val="baseline"/>
        <w:rPr>
          <w:rFonts w:ascii="Calibri" w:hAnsi="Calibri"/>
          <w:color w:val="auto"/>
          <w:sz w:val="28"/>
          <w:szCs w:val="28"/>
        </w:rPr>
      </w:pPr>
      <w:bookmarkStart w:id="31" w:name="_Ref373505215"/>
      <w:bookmarkStart w:id="32" w:name="_Toc381969513"/>
      <w:bookmarkStart w:id="33" w:name="_Toc405888462"/>
      <w:bookmarkStart w:id="34" w:name="_Toc24527949"/>
      <w:r w:rsidRPr="004615FF">
        <w:rPr>
          <w:rFonts w:ascii="Calibri" w:hAnsi="Calibri" w:cs="Arial"/>
          <w:color w:val="auto"/>
          <w:sz w:val="28"/>
          <w:szCs w:val="28"/>
        </w:rPr>
        <w:t>Timetable</w:t>
      </w:r>
      <w:bookmarkEnd w:id="29"/>
      <w:bookmarkEnd w:id="31"/>
      <w:bookmarkEnd w:id="32"/>
      <w:bookmarkEnd w:id="33"/>
      <w:bookmarkEnd w:id="34"/>
    </w:p>
    <w:p w14:paraId="4756D5BC" w14:textId="77777777" w:rsidR="00AB51D6" w:rsidRPr="00032AFA" w:rsidRDefault="00AB51D6" w:rsidP="00AB51D6">
      <w:pPr>
        <w:pStyle w:val="BodyText"/>
        <w:spacing w:line="276" w:lineRule="auto"/>
        <w:jc w:val="left"/>
        <w:rPr>
          <w:rFonts w:ascii="Calibri" w:hAnsi="Calibri" w:cs="Arial"/>
          <w:bCs/>
          <w:sz w:val="24"/>
          <w:szCs w:val="24"/>
        </w:rPr>
      </w:pPr>
      <w:r w:rsidRPr="00032AFA">
        <w:rPr>
          <w:rFonts w:ascii="Calibri" w:hAnsi="Calibri" w:cs="Arial"/>
          <w:bCs/>
          <w:sz w:val="24"/>
          <w:szCs w:val="24"/>
        </w:rPr>
        <w:t xml:space="preserve">The proposed timetable for the project is set out in the following table. </w:t>
      </w:r>
    </w:p>
    <w:p w14:paraId="69526B2E" w14:textId="77777777" w:rsidR="00AB51D6" w:rsidRPr="00032AFA" w:rsidRDefault="00AB51D6" w:rsidP="00AB51D6">
      <w:pPr>
        <w:pStyle w:val="BodyText"/>
        <w:spacing w:line="276" w:lineRule="auto"/>
        <w:jc w:val="left"/>
        <w:rPr>
          <w:rFonts w:ascii="Calibri" w:hAnsi="Calibri" w:cs="Arial"/>
          <w:bCs/>
          <w:sz w:val="24"/>
          <w:szCs w:val="24"/>
        </w:rPr>
      </w:pPr>
    </w:p>
    <w:p w14:paraId="19E6B468" w14:textId="77777777" w:rsidR="00AB51D6" w:rsidRPr="00032AFA" w:rsidRDefault="00AB51D6" w:rsidP="00AB51D6">
      <w:pPr>
        <w:pStyle w:val="BodyText"/>
        <w:spacing w:line="276" w:lineRule="auto"/>
        <w:jc w:val="left"/>
        <w:rPr>
          <w:rFonts w:ascii="Calibri" w:hAnsi="Calibri" w:cs="Arial"/>
          <w:bCs/>
          <w:sz w:val="24"/>
          <w:szCs w:val="24"/>
        </w:rPr>
      </w:pPr>
      <w:r w:rsidRPr="00032AFA">
        <w:rPr>
          <w:rFonts w:ascii="Calibri" w:hAnsi="Calibri" w:cs="Arial"/>
          <w:bCs/>
          <w:sz w:val="24"/>
          <w:szCs w:val="24"/>
        </w:rPr>
        <w:lastRenderedPageBreak/>
        <w:t>In addition to the formal reporting points, the CCC would expect to have regular scheduled discussions (weekly meetings or calls) to ensure the work is progressing as expected.</w:t>
      </w:r>
    </w:p>
    <w:p w14:paraId="42A3B473" w14:textId="77777777" w:rsidR="00AB51D6" w:rsidRPr="00032AFA" w:rsidRDefault="00AB51D6" w:rsidP="00AB51D6">
      <w:pPr>
        <w:pStyle w:val="BodyText"/>
        <w:spacing w:line="276" w:lineRule="auto"/>
        <w:jc w:val="left"/>
        <w:rPr>
          <w:rFonts w:ascii="Calibri" w:hAnsi="Calibri" w:cs="Arial"/>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3"/>
      </w:tblGrid>
      <w:tr w:rsidR="00AB51D6" w:rsidRPr="00032AFA" w14:paraId="24BF415B" w14:textId="77777777" w:rsidTr="00032AFA">
        <w:tc>
          <w:tcPr>
            <w:tcW w:w="3539" w:type="dxa"/>
            <w:shd w:val="clear" w:color="auto" w:fill="auto"/>
          </w:tcPr>
          <w:p w14:paraId="1D4E823C" w14:textId="77777777" w:rsidR="00AB51D6" w:rsidRPr="00032AFA" w:rsidRDefault="00AB51D6" w:rsidP="00032AFA">
            <w:pPr>
              <w:keepNext/>
              <w:jc w:val="both"/>
              <w:rPr>
                <w:rFonts w:ascii="Calibri" w:hAnsi="Calibri" w:cs="Arial"/>
                <w:b/>
              </w:rPr>
            </w:pPr>
            <w:r w:rsidRPr="00032AFA">
              <w:rPr>
                <w:rFonts w:ascii="Calibri" w:hAnsi="Calibri" w:cs="Arial"/>
                <w:b/>
              </w:rPr>
              <w:t>Date</w:t>
            </w:r>
          </w:p>
        </w:tc>
        <w:tc>
          <w:tcPr>
            <w:tcW w:w="4983" w:type="dxa"/>
            <w:shd w:val="clear" w:color="auto" w:fill="auto"/>
          </w:tcPr>
          <w:p w14:paraId="67E70532" w14:textId="77777777" w:rsidR="00AB51D6" w:rsidRPr="00032AFA" w:rsidRDefault="00AB51D6" w:rsidP="00032AFA">
            <w:pPr>
              <w:keepNext/>
              <w:jc w:val="both"/>
              <w:rPr>
                <w:rFonts w:ascii="Calibri" w:hAnsi="Calibri" w:cs="Arial"/>
                <w:b/>
              </w:rPr>
            </w:pPr>
            <w:r w:rsidRPr="00032AFA">
              <w:rPr>
                <w:rFonts w:ascii="Calibri" w:hAnsi="Calibri" w:cs="Arial"/>
                <w:b/>
              </w:rPr>
              <w:t>Action</w:t>
            </w:r>
          </w:p>
        </w:tc>
      </w:tr>
      <w:tr w:rsidR="00AB51D6" w:rsidRPr="00032AFA" w14:paraId="6DA6A284" w14:textId="77777777" w:rsidTr="00032AFA">
        <w:tc>
          <w:tcPr>
            <w:tcW w:w="3539" w:type="dxa"/>
            <w:shd w:val="clear" w:color="auto" w:fill="auto"/>
          </w:tcPr>
          <w:p w14:paraId="583B1301" w14:textId="7F71B648" w:rsidR="00AB51D6" w:rsidRPr="00032AFA" w:rsidRDefault="00111741" w:rsidP="00DF4E7C">
            <w:pPr>
              <w:keepNext/>
              <w:spacing w:before="60" w:after="60"/>
              <w:jc w:val="both"/>
              <w:rPr>
                <w:rFonts w:ascii="Calibri" w:hAnsi="Calibri" w:cs="Arial"/>
              </w:rPr>
            </w:pPr>
            <w:r w:rsidRPr="00032AFA">
              <w:rPr>
                <w:rFonts w:ascii="Calibri" w:hAnsi="Calibri" w:cs="Arial"/>
              </w:rPr>
              <w:t>1</w:t>
            </w:r>
            <w:r w:rsidR="00404F8C">
              <w:rPr>
                <w:rFonts w:ascii="Calibri" w:hAnsi="Calibri" w:cs="Arial"/>
              </w:rPr>
              <w:t>4</w:t>
            </w:r>
            <w:r w:rsidR="00AB51D6" w:rsidRPr="00032AFA">
              <w:rPr>
                <w:rFonts w:ascii="Calibri" w:hAnsi="Calibri" w:cs="Arial"/>
                <w:vertAlign w:val="superscript"/>
              </w:rPr>
              <w:t>th</w:t>
            </w:r>
            <w:r w:rsidR="00AB51D6" w:rsidRPr="00032AFA">
              <w:rPr>
                <w:rFonts w:ascii="Calibri" w:hAnsi="Calibri" w:cs="Arial"/>
              </w:rPr>
              <w:t xml:space="preserve"> Nov 2019</w:t>
            </w:r>
          </w:p>
        </w:tc>
        <w:tc>
          <w:tcPr>
            <w:tcW w:w="4983" w:type="dxa"/>
            <w:shd w:val="clear" w:color="auto" w:fill="auto"/>
          </w:tcPr>
          <w:p w14:paraId="6D54EA1F" w14:textId="77777777" w:rsidR="00AB51D6" w:rsidRPr="00032AFA" w:rsidRDefault="00AB51D6" w:rsidP="00032AFA">
            <w:pPr>
              <w:keepNext/>
              <w:spacing w:before="60" w:after="60"/>
              <w:jc w:val="both"/>
              <w:rPr>
                <w:rFonts w:ascii="Calibri" w:hAnsi="Calibri" w:cs="Arial"/>
              </w:rPr>
            </w:pPr>
            <w:r w:rsidRPr="00032AFA">
              <w:rPr>
                <w:rFonts w:ascii="Calibri" w:hAnsi="Calibri" w:cs="Arial"/>
              </w:rPr>
              <w:t>Publication of ITT</w:t>
            </w:r>
          </w:p>
        </w:tc>
      </w:tr>
      <w:tr w:rsidR="00AB51D6" w:rsidRPr="00032AFA" w14:paraId="5CF5154D" w14:textId="77777777" w:rsidTr="00032AFA">
        <w:tc>
          <w:tcPr>
            <w:tcW w:w="3539" w:type="dxa"/>
            <w:shd w:val="clear" w:color="auto" w:fill="auto"/>
          </w:tcPr>
          <w:p w14:paraId="2CB59A84" w14:textId="46B1B691" w:rsidR="00AB51D6" w:rsidRPr="00032AFA" w:rsidRDefault="009C26FD" w:rsidP="00147B0D">
            <w:pPr>
              <w:keepNext/>
              <w:spacing w:before="60" w:after="60"/>
              <w:jc w:val="both"/>
              <w:rPr>
                <w:rFonts w:ascii="Calibri" w:hAnsi="Calibri" w:cs="Arial"/>
              </w:rPr>
            </w:pPr>
            <w:r>
              <w:rPr>
                <w:rFonts w:ascii="Calibri" w:hAnsi="Calibri" w:cs="Arial"/>
              </w:rPr>
              <w:t>1</w:t>
            </w:r>
            <w:r w:rsidR="00111741">
              <w:rPr>
                <w:rFonts w:ascii="Calibri" w:hAnsi="Calibri" w:cs="Arial"/>
              </w:rPr>
              <w:t>1</w:t>
            </w:r>
            <w:r w:rsidR="00C64EA4">
              <w:rPr>
                <w:rFonts w:ascii="Calibri" w:hAnsi="Calibri" w:cs="Arial"/>
                <w:vertAlign w:val="superscript"/>
              </w:rPr>
              <w:t>th</w:t>
            </w:r>
            <w:r w:rsidR="00AB51D6" w:rsidRPr="00032AFA">
              <w:rPr>
                <w:rFonts w:ascii="Calibri" w:hAnsi="Calibri" w:cs="Arial"/>
              </w:rPr>
              <w:t xml:space="preserve"> Dec 2019, </w:t>
            </w:r>
            <w:r w:rsidR="00147B0D">
              <w:rPr>
                <w:rFonts w:ascii="Calibri" w:hAnsi="Calibri" w:cs="Arial"/>
              </w:rPr>
              <w:t>9</w:t>
            </w:r>
            <w:r w:rsidR="00147B0D" w:rsidRPr="00032AFA">
              <w:rPr>
                <w:rFonts w:ascii="Calibri" w:hAnsi="Calibri" w:cs="Arial"/>
              </w:rPr>
              <w:t xml:space="preserve"> </w:t>
            </w:r>
            <w:r w:rsidR="00147B0D">
              <w:rPr>
                <w:rFonts w:ascii="Calibri" w:hAnsi="Calibri" w:cs="Arial"/>
              </w:rPr>
              <w:t>am</w:t>
            </w:r>
          </w:p>
        </w:tc>
        <w:tc>
          <w:tcPr>
            <w:tcW w:w="4983" w:type="dxa"/>
            <w:shd w:val="clear" w:color="auto" w:fill="auto"/>
          </w:tcPr>
          <w:p w14:paraId="4DF57778" w14:textId="77777777" w:rsidR="00AB51D6" w:rsidRPr="00032AFA" w:rsidRDefault="00AB51D6" w:rsidP="00032AFA">
            <w:pPr>
              <w:keepNext/>
              <w:spacing w:before="60" w:after="60"/>
              <w:jc w:val="both"/>
              <w:rPr>
                <w:rFonts w:ascii="Calibri" w:hAnsi="Calibri" w:cs="Arial"/>
              </w:rPr>
            </w:pPr>
            <w:r w:rsidRPr="00032AFA">
              <w:rPr>
                <w:rFonts w:ascii="Calibri" w:hAnsi="Calibri" w:cs="Arial"/>
              </w:rPr>
              <w:t>Deadline for response to ITT</w:t>
            </w:r>
          </w:p>
        </w:tc>
      </w:tr>
      <w:tr w:rsidR="00AB51D6" w:rsidRPr="00032AFA" w14:paraId="31AAA2F3" w14:textId="77777777" w:rsidTr="00032AFA">
        <w:tc>
          <w:tcPr>
            <w:tcW w:w="3539" w:type="dxa"/>
            <w:shd w:val="clear" w:color="auto" w:fill="auto"/>
          </w:tcPr>
          <w:p w14:paraId="413F1B97" w14:textId="192F10E0" w:rsidR="00AB51D6" w:rsidRPr="00032AFA" w:rsidRDefault="00147B0D" w:rsidP="00DF4E7C">
            <w:pPr>
              <w:keepNext/>
              <w:spacing w:before="60" w:after="60"/>
              <w:jc w:val="both"/>
              <w:rPr>
                <w:rFonts w:ascii="Calibri" w:hAnsi="Calibri" w:cs="Arial"/>
              </w:rPr>
            </w:pPr>
            <w:r>
              <w:rPr>
                <w:rFonts w:ascii="Calibri" w:hAnsi="Calibri" w:cs="Arial"/>
              </w:rPr>
              <w:t>13</w:t>
            </w:r>
            <w:r w:rsidRPr="00A27C23">
              <w:rPr>
                <w:rFonts w:ascii="Calibri" w:hAnsi="Calibri" w:cs="Arial"/>
                <w:vertAlign w:val="superscript"/>
              </w:rPr>
              <w:t>th</w:t>
            </w:r>
            <w:r>
              <w:rPr>
                <w:rFonts w:ascii="Calibri" w:hAnsi="Calibri" w:cs="Arial"/>
              </w:rPr>
              <w:t xml:space="preserve"> or </w:t>
            </w:r>
            <w:r w:rsidR="00111741">
              <w:rPr>
                <w:rFonts w:ascii="Calibri" w:hAnsi="Calibri" w:cs="Arial"/>
              </w:rPr>
              <w:t>17</w:t>
            </w:r>
            <w:r w:rsidR="00111741" w:rsidRPr="00C64EA4">
              <w:rPr>
                <w:rFonts w:ascii="Calibri" w:hAnsi="Calibri" w:cs="Arial"/>
                <w:vertAlign w:val="superscript"/>
              </w:rPr>
              <w:t>th</w:t>
            </w:r>
            <w:r w:rsidR="00111741">
              <w:rPr>
                <w:rFonts w:ascii="Calibri" w:hAnsi="Calibri" w:cs="Arial"/>
              </w:rPr>
              <w:t xml:space="preserve"> </w:t>
            </w:r>
            <w:r w:rsidR="00C64EA4">
              <w:rPr>
                <w:rFonts w:ascii="Calibri" w:hAnsi="Calibri" w:cs="Arial"/>
              </w:rPr>
              <w:t>Dec</w:t>
            </w:r>
          </w:p>
        </w:tc>
        <w:tc>
          <w:tcPr>
            <w:tcW w:w="4983" w:type="dxa"/>
            <w:shd w:val="clear" w:color="auto" w:fill="auto"/>
          </w:tcPr>
          <w:p w14:paraId="2D1249EC" w14:textId="77777777" w:rsidR="00AB51D6" w:rsidRPr="00032AFA" w:rsidRDefault="00AB51D6" w:rsidP="00032AFA">
            <w:pPr>
              <w:keepNext/>
              <w:spacing w:before="60" w:after="60"/>
              <w:jc w:val="both"/>
              <w:rPr>
                <w:rFonts w:ascii="Calibri" w:hAnsi="Calibri" w:cs="Arial"/>
              </w:rPr>
            </w:pPr>
            <w:r w:rsidRPr="00032AFA">
              <w:rPr>
                <w:rFonts w:ascii="Calibri" w:hAnsi="Calibri" w:cs="Arial"/>
              </w:rPr>
              <w:t>Interviews</w:t>
            </w:r>
          </w:p>
        </w:tc>
      </w:tr>
      <w:tr w:rsidR="00AB51D6" w:rsidRPr="00032AFA" w14:paraId="1B0B9D34" w14:textId="77777777" w:rsidTr="00032AFA">
        <w:tc>
          <w:tcPr>
            <w:tcW w:w="3539" w:type="dxa"/>
            <w:shd w:val="clear" w:color="auto" w:fill="auto"/>
          </w:tcPr>
          <w:p w14:paraId="7A3A114D" w14:textId="50364594" w:rsidR="00AB51D6" w:rsidRPr="00032AFA" w:rsidRDefault="00AB51D6" w:rsidP="00AB51D6">
            <w:pPr>
              <w:keepNext/>
              <w:spacing w:before="60" w:after="60"/>
              <w:jc w:val="both"/>
              <w:rPr>
                <w:rFonts w:ascii="Calibri" w:hAnsi="Calibri" w:cs="Arial"/>
              </w:rPr>
            </w:pPr>
            <w:r w:rsidRPr="00032AFA">
              <w:rPr>
                <w:rFonts w:ascii="Calibri" w:hAnsi="Calibri" w:cs="Arial"/>
              </w:rPr>
              <w:t>w/c 16</w:t>
            </w:r>
            <w:r w:rsidRPr="00032AFA">
              <w:rPr>
                <w:rFonts w:ascii="Calibri" w:hAnsi="Calibri" w:cs="Arial"/>
                <w:vertAlign w:val="superscript"/>
              </w:rPr>
              <w:t>th</w:t>
            </w:r>
            <w:r w:rsidRPr="00032AFA">
              <w:rPr>
                <w:rFonts w:ascii="Calibri" w:hAnsi="Calibri" w:cs="Arial"/>
              </w:rPr>
              <w:t xml:space="preserve"> Dec</w:t>
            </w:r>
            <w:r w:rsidR="002C2EE8" w:rsidRPr="00032AFA">
              <w:rPr>
                <w:rFonts w:ascii="Calibri" w:hAnsi="Calibri" w:cs="Arial"/>
              </w:rPr>
              <w:t xml:space="preserve"> 2019</w:t>
            </w:r>
          </w:p>
        </w:tc>
        <w:tc>
          <w:tcPr>
            <w:tcW w:w="4983" w:type="dxa"/>
            <w:shd w:val="clear" w:color="auto" w:fill="auto"/>
          </w:tcPr>
          <w:p w14:paraId="20B6ACB0" w14:textId="09D4CD06" w:rsidR="00AB51D6" w:rsidRPr="00032AFA" w:rsidRDefault="00AB51D6" w:rsidP="00DF4E7C">
            <w:pPr>
              <w:keepNext/>
              <w:tabs>
                <w:tab w:val="left" w:pos="2175"/>
              </w:tabs>
              <w:spacing w:before="60" w:after="60"/>
              <w:jc w:val="both"/>
              <w:rPr>
                <w:rFonts w:ascii="Calibri" w:hAnsi="Calibri" w:cs="Arial"/>
              </w:rPr>
            </w:pPr>
            <w:r w:rsidRPr="00032AFA">
              <w:rPr>
                <w:rFonts w:ascii="Calibri" w:hAnsi="Calibri" w:cs="Arial"/>
              </w:rPr>
              <w:t>Kick-off meeting</w:t>
            </w:r>
            <w:r w:rsidRPr="00032AFA">
              <w:rPr>
                <w:rFonts w:ascii="Calibri" w:hAnsi="Calibri" w:cs="Arial"/>
              </w:rPr>
              <w:tab/>
            </w:r>
          </w:p>
        </w:tc>
      </w:tr>
      <w:tr w:rsidR="00304F1C" w:rsidRPr="00032AFA" w14:paraId="4F106FC1" w14:textId="77777777" w:rsidTr="00032AFA">
        <w:tc>
          <w:tcPr>
            <w:tcW w:w="3539" w:type="dxa"/>
            <w:shd w:val="clear" w:color="auto" w:fill="auto"/>
          </w:tcPr>
          <w:p w14:paraId="58B22414" w14:textId="449C2863" w:rsidR="00304F1C" w:rsidRDefault="00304F1C" w:rsidP="00032AFA">
            <w:pPr>
              <w:keepNext/>
              <w:spacing w:before="60" w:after="60"/>
              <w:jc w:val="both"/>
              <w:rPr>
                <w:rFonts w:ascii="Calibri" w:hAnsi="Calibri" w:cs="Arial"/>
              </w:rPr>
            </w:pPr>
            <w:r>
              <w:rPr>
                <w:rFonts w:ascii="Calibri" w:hAnsi="Calibri" w:cs="Arial"/>
              </w:rPr>
              <w:t>Jan/Feb 2020</w:t>
            </w:r>
          </w:p>
        </w:tc>
        <w:tc>
          <w:tcPr>
            <w:tcW w:w="4983" w:type="dxa"/>
            <w:shd w:val="clear" w:color="auto" w:fill="auto"/>
          </w:tcPr>
          <w:p w14:paraId="451EF100" w14:textId="35C63FAC" w:rsidR="00304F1C" w:rsidRPr="00032AFA" w:rsidRDefault="00304F1C" w:rsidP="00304F1C">
            <w:pPr>
              <w:keepNext/>
              <w:spacing w:before="60" w:after="60"/>
              <w:jc w:val="both"/>
              <w:rPr>
                <w:rFonts w:ascii="Calibri" w:hAnsi="Calibri" w:cs="Arial"/>
              </w:rPr>
            </w:pPr>
            <w:r>
              <w:rPr>
                <w:rFonts w:ascii="Calibri" w:hAnsi="Calibri" w:cs="Arial"/>
              </w:rPr>
              <w:t>Task 2a) outputs</w:t>
            </w:r>
          </w:p>
        </w:tc>
      </w:tr>
      <w:tr w:rsidR="00AB51D6" w:rsidRPr="00032AFA" w14:paraId="70A97DFA" w14:textId="77777777" w:rsidTr="00032AFA">
        <w:tc>
          <w:tcPr>
            <w:tcW w:w="3539" w:type="dxa"/>
            <w:shd w:val="clear" w:color="auto" w:fill="auto"/>
          </w:tcPr>
          <w:p w14:paraId="279A8F63" w14:textId="324F0EA5" w:rsidR="00AB51D6" w:rsidRPr="00032AFA" w:rsidRDefault="002C2EE8" w:rsidP="00032AFA">
            <w:pPr>
              <w:keepNext/>
              <w:spacing w:before="60" w:after="60"/>
              <w:jc w:val="both"/>
              <w:rPr>
                <w:rFonts w:ascii="Calibri" w:hAnsi="Calibri" w:cs="Arial"/>
              </w:rPr>
            </w:pPr>
            <w:r w:rsidRPr="00032AFA">
              <w:rPr>
                <w:rFonts w:ascii="Calibri" w:hAnsi="Calibri" w:cs="Arial"/>
              </w:rPr>
              <w:t>3</w:t>
            </w:r>
            <w:r w:rsidR="00AB51D6" w:rsidRPr="00032AFA">
              <w:rPr>
                <w:rFonts w:ascii="Calibri" w:hAnsi="Calibri" w:cs="Arial"/>
              </w:rPr>
              <w:t>1</w:t>
            </w:r>
            <w:r w:rsidR="00AB51D6" w:rsidRPr="00032AFA">
              <w:rPr>
                <w:rFonts w:ascii="Calibri" w:hAnsi="Calibri" w:cs="Arial"/>
                <w:vertAlign w:val="superscript"/>
              </w:rPr>
              <w:t>st</w:t>
            </w:r>
            <w:r w:rsidR="00AB51D6" w:rsidRPr="00032AFA">
              <w:rPr>
                <w:rFonts w:ascii="Calibri" w:hAnsi="Calibri" w:cs="Arial"/>
              </w:rPr>
              <w:t xml:space="preserve"> March</w:t>
            </w:r>
            <w:r w:rsidRPr="00032AFA">
              <w:rPr>
                <w:rFonts w:ascii="Calibri" w:hAnsi="Calibri" w:cs="Arial"/>
              </w:rPr>
              <w:t xml:space="preserve"> 2020</w:t>
            </w:r>
          </w:p>
        </w:tc>
        <w:tc>
          <w:tcPr>
            <w:tcW w:w="4983" w:type="dxa"/>
            <w:shd w:val="clear" w:color="auto" w:fill="auto"/>
          </w:tcPr>
          <w:p w14:paraId="6F7B84FB" w14:textId="3888CB02" w:rsidR="00AB51D6" w:rsidRPr="00032AFA" w:rsidRDefault="00F66212" w:rsidP="00DF4E7C">
            <w:pPr>
              <w:keepNext/>
              <w:spacing w:before="60" w:after="60"/>
              <w:jc w:val="both"/>
              <w:rPr>
                <w:rFonts w:ascii="Calibri" w:hAnsi="Calibri" w:cs="Arial"/>
              </w:rPr>
            </w:pPr>
            <w:r>
              <w:rPr>
                <w:rFonts w:ascii="Calibri" w:hAnsi="Calibri" w:cs="Arial"/>
              </w:rPr>
              <w:t xml:space="preserve">Central and alternative </w:t>
            </w:r>
            <w:r w:rsidR="002C2EE8" w:rsidRPr="00032AFA">
              <w:rPr>
                <w:rFonts w:ascii="Calibri" w:hAnsi="Calibri" w:cs="Arial"/>
              </w:rPr>
              <w:t>scenario</w:t>
            </w:r>
            <w:r>
              <w:rPr>
                <w:rFonts w:ascii="Calibri" w:hAnsi="Calibri" w:cs="Arial"/>
              </w:rPr>
              <w:t>s and</w:t>
            </w:r>
            <w:r w:rsidR="002C2EE8" w:rsidRPr="00032AFA">
              <w:rPr>
                <w:rFonts w:ascii="Calibri" w:hAnsi="Calibri" w:cs="Arial"/>
              </w:rPr>
              <w:t xml:space="preserve"> trajectories</w:t>
            </w:r>
            <w:r w:rsidR="00AB51D6" w:rsidRPr="00032AFA">
              <w:rPr>
                <w:rFonts w:ascii="Calibri" w:hAnsi="Calibri" w:cs="Arial"/>
              </w:rPr>
              <w:t>,</w:t>
            </w:r>
            <w:r w:rsidR="002C2EE8" w:rsidRPr="00032AFA">
              <w:rPr>
                <w:rFonts w:ascii="Calibri" w:hAnsi="Calibri" w:cs="Arial"/>
              </w:rPr>
              <w:t xml:space="preserve"> fully QA’d and in final output form</w:t>
            </w:r>
            <w:r w:rsidR="00C64EA4">
              <w:rPr>
                <w:rFonts w:ascii="Calibri" w:hAnsi="Calibri" w:cs="Arial"/>
              </w:rPr>
              <w:t xml:space="preserve">. </w:t>
            </w:r>
          </w:p>
        </w:tc>
      </w:tr>
      <w:tr w:rsidR="00AB51D6" w:rsidRPr="00032AFA" w14:paraId="257925E4" w14:textId="77777777" w:rsidTr="00032AFA">
        <w:tc>
          <w:tcPr>
            <w:tcW w:w="3539" w:type="dxa"/>
            <w:shd w:val="clear" w:color="auto" w:fill="auto"/>
          </w:tcPr>
          <w:p w14:paraId="3152D622" w14:textId="33FE8C70" w:rsidR="00AB51D6" w:rsidRPr="00032AFA" w:rsidRDefault="00404F8C" w:rsidP="00404F8C">
            <w:pPr>
              <w:keepNext/>
              <w:spacing w:before="60" w:after="60"/>
              <w:jc w:val="both"/>
              <w:rPr>
                <w:rFonts w:ascii="Calibri" w:hAnsi="Calibri" w:cs="Arial"/>
              </w:rPr>
            </w:pPr>
            <w:r>
              <w:rPr>
                <w:rFonts w:ascii="Calibri" w:hAnsi="Calibri" w:cs="Arial"/>
              </w:rPr>
              <w:t>29</w:t>
            </w:r>
            <w:r w:rsidRPr="00F66212">
              <w:rPr>
                <w:rFonts w:ascii="Calibri" w:hAnsi="Calibri" w:cs="Arial"/>
                <w:vertAlign w:val="superscript"/>
              </w:rPr>
              <w:t>th</w:t>
            </w:r>
            <w:r w:rsidRPr="0069140E">
              <w:rPr>
                <w:rFonts w:ascii="Calibri" w:hAnsi="Calibri" w:cs="Arial"/>
              </w:rPr>
              <w:t xml:space="preserve"> </w:t>
            </w:r>
            <w:r>
              <w:rPr>
                <w:rFonts w:ascii="Calibri" w:hAnsi="Calibri" w:cs="Arial"/>
              </w:rPr>
              <w:t>May</w:t>
            </w:r>
            <w:r w:rsidRPr="00F66212">
              <w:rPr>
                <w:rFonts w:ascii="Calibri" w:hAnsi="Calibri" w:cs="Arial"/>
              </w:rPr>
              <w:t xml:space="preserve"> </w:t>
            </w:r>
            <w:r w:rsidR="002C2EE8" w:rsidRPr="0069140E">
              <w:rPr>
                <w:rFonts w:ascii="Calibri" w:hAnsi="Calibri" w:cs="Arial"/>
              </w:rPr>
              <w:t>2020</w:t>
            </w:r>
          </w:p>
        </w:tc>
        <w:tc>
          <w:tcPr>
            <w:tcW w:w="4983" w:type="dxa"/>
            <w:shd w:val="clear" w:color="auto" w:fill="auto"/>
          </w:tcPr>
          <w:p w14:paraId="51EDA8FF" w14:textId="77777777" w:rsidR="002C2EE8" w:rsidRPr="00032AFA" w:rsidRDefault="00C64EA4" w:rsidP="00C64EA4">
            <w:pPr>
              <w:keepNext/>
              <w:spacing w:before="60" w:after="60"/>
              <w:jc w:val="both"/>
              <w:rPr>
                <w:rFonts w:ascii="Calibri" w:hAnsi="Calibri" w:cs="Arial"/>
              </w:rPr>
            </w:pPr>
            <w:r>
              <w:rPr>
                <w:rFonts w:ascii="Calibri" w:hAnsi="Calibri" w:cs="Arial"/>
              </w:rPr>
              <w:t xml:space="preserve">All deliverables </w:t>
            </w:r>
          </w:p>
        </w:tc>
      </w:tr>
    </w:tbl>
    <w:p w14:paraId="33AF5AD8" w14:textId="77777777" w:rsidR="00AB51D6" w:rsidRPr="00CE0168" w:rsidRDefault="00AB51D6" w:rsidP="004834D6">
      <w:pPr>
        <w:pStyle w:val="Norma"/>
        <w:rPr>
          <w:rFonts w:ascii="Calibri" w:hAnsi="Calibri"/>
          <w:b/>
          <w:color w:val="FF0000"/>
          <w:sz w:val="28"/>
          <w:szCs w:val="28"/>
        </w:rPr>
      </w:pPr>
    </w:p>
    <w:p w14:paraId="693CE117" w14:textId="77777777" w:rsidR="004834D6" w:rsidRPr="00287857" w:rsidRDefault="004834D6" w:rsidP="00CE0168">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35" w:name="_Ref357541731"/>
      <w:bookmarkStart w:id="36" w:name="_Toc381969514"/>
      <w:bookmarkStart w:id="37" w:name="_Toc405888463"/>
      <w:bookmarkStart w:id="38" w:name="_Toc24527950"/>
      <w:r w:rsidRPr="00287857">
        <w:rPr>
          <w:rFonts w:ascii="Calibri" w:hAnsi="Calibri" w:cs="Arial"/>
          <w:color w:val="auto"/>
          <w:sz w:val="28"/>
          <w:szCs w:val="28"/>
        </w:rPr>
        <w:t>Challenges</w:t>
      </w:r>
      <w:bookmarkEnd w:id="35"/>
      <w:bookmarkEnd w:id="36"/>
      <w:bookmarkEnd w:id="37"/>
      <w:bookmarkEnd w:id="38"/>
    </w:p>
    <w:p w14:paraId="5F941A47" w14:textId="77777777" w:rsidR="00287857" w:rsidRPr="00287857" w:rsidRDefault="00287857" w:rsidP="00287857"/>
    <w:p w14:paraId="4FC0F759" w14:textId="77777777" w:rsidR="00287857" w:rsidRPr="00032AFA" w:rsidRDefault="00287857" w:rsidP="00287857">
      <w:pPr>
        <w:pStyle w:val="ListParagraph"/>
        <w:spacing w:after="0" w:line="240" w:lineRule="auto"/>
        <w:ind w:left="0"/>
        <w:contextualSpacing w:val="0"/>
        <w:jc w:val="both"/>
        <w:rPr>
          <w:rFonts w:ascii="Calibri" w:hAnsi="Calibri" w:cs="Arial"/>
        </w:rPr>
      </w:pPr>
      <w:r w:rsidRPr="00032AFA">
        <w:rPr>
          <w:rFonts w:ascii="Calibri" w:hAnsi="Calibri" w:cs="Arial"/>
        </w:rPr>
        <w:t>The specific challenges that the CCC envisage with this project include:</w:t>
      </w:r>
    </w:p>
    <w:p w14:paraId="38DDFE34" w14:textId="77777777" w:rsidR="00287857" w:rsidRPr="00032AFA" w:rsidRDefault="00287857" w:rsidP="00287857">
      <w:pPr>
        <w:pStyle w:val="ListParagraph"/>
        <w:spacing w:after="0" w:line="240" w:lineRule="auto"/>
        <w:ind w:left="0"/>
        <w:contextualSpacing w:val="0"/>
        <w:jc w:val="both"/>
        <w:rPr>
          <w:rFonts w:ascii="Calibri" w:hAnsi="Calibri" w:cs="Arial"/>
        </w:rPr>
      </w:pPr>
    </w:p>
    <w:p w14:paraId="18EE1728" w14:textId="77777777" w:rsidR="00B52728" w:rsidRPr="00032AFA" w:rsidRDefault="00B52728" w:rsidP="00B52728">
      <w:pPr>
        <w:pStyle w:val="ListParagraph"/>
        <w:numPr>
          <w:ilvl w:val="0"/>
          <w:numId w:val="31"/>
        </w:numPr>
        <w:spacing w:after="0" w:line="240" w:lineRule="auto"/>
        <w:ind w:left="720"/>
        <w:contextualSpacing w:val="0"/>
        <w:jc w:val="both"/>
        <w:rPr>
          <w:rFonts w:ascii="Calibri" w:hAnsi="Calibri" w:cs="Arial"/>
        </w:rPr>
      </w:pPr>
      <w:r w:rsidRPr="00032AFA">
        <w:rPr>
          <w:rFonts w:ascii="Calibri" w:hAnsi="Calibri" w:cs="Arial"/>
        </w:rPr>
        <w:lastRenderedPageBreak/>
        <w:t>Establishing an analytical methodology and approach which enable high quality insights to be delivered in short timeframes</w:t>
      </w:r>
    </w:p>
    <w:p w14:paraId="00FB1913" w14:textId="77777777" w:rsidR="00B52728" w:rsidRPr="00032AFA" w:rsidRDefault="00B52728" w:rsidP="00B52728">
      <w:pPr>
        <w:pStyle w:val="ListParagraph"/>
        <w:numPr>
          <w:ilvl w:val="0"/>
          <w:numId w:val="31"/>
        </w:numPr>
        <w:spacing w:after="0" w:line="240" w:lineRule="auto"/>
        <w:ind w:left="720"/>
        <w:contextualSpacing w:val="0"/>
        <w:jc w:val="both"/>
        <w:rPr>
          <w:rFonts w:ascii="Calibri" w:hAnsi="Calibri" w:cs="Arial"/>
        </w:rPr>
      </w:pPr>
      <w:r w:rsidRPr="00032AFA">
        <w:rPr>
          <w:rFonts w:ascii="Calibri" w:hAnsi="Calibri" w:cs="Arial"/>
        </w:rPr>
        <w:t>Gathering input from stakeholders in short timeframes to ensure the scenarios and wider project findings are robust</w:t>
      </w:r>
    </w:p>
    <w:p w14:paraId="3BFDA294" w14:textId="77777777" w:rsidR="00B52728" w:rsidRPr="00032AFA" w:rsidRDefault="00B52728" w:rsidP="00B52728">
      <w:pPr>
        <w:pStyle w:val="ListParagraph"/>
        <w:numPr>
          <w:ilvl w:val="0"/>
          <w:numId w:val="31"/>
        </w:numPr>
        <w:spacing w:after="0" w:line="240" w:lineRule="auto"/>
        <w:ind w:left="720"/>
        <w:contextualSpacing w:val="0"/>
        <w:jc w:val="both"/>
        <w:rPr>
          <w:rFonts w:ascii="Calibri" w:hAnsi="Calibri" w:cs="Arial"/>
        </w:rPr>
      </w:pPr>
      <w:r w:rsidRPr="00032AFA">
        <w:rPr>
          <w:rFonts w:ascii="Calibri" w:hAnsi="Calibri" w:cs="Arial"/>
        </w:rPr>
        <w:t>Ensuring that the project findings can be integrated effectively and coherently with the previous work in this area</w:t>
      </w:r>
    </w:p>
    <w:p w14:paraId="376DE7CF" w14:textId="77777777" w:rsidR="00287857" w:rsidRPr="00032AFA" w:rsidRDefault="00287857" w:rsidP="00287857">
      <w:pPr>
        <w:pStyle w:val="ListParagraph"/>
        <w:numPr>
          <w:ilvl w:val="0"/>
          <w:numId w:val="31"/>
        </w:numPr>
        <w:spacing w:after="0" w:line="240" w:lineRule="auto"/>
        <w:ind w:left="720"/>
        <w:contextualSpacing w:val="0"/>
        <w:jc w:val="both"/>
        <w:rPr>
          <w:rFonts w:ascii="Calibri" w:hAnsi="Calibri" w:cs="Arial"/>
        </w:rPr>
      </w:pPr>
      <w:r w:rsidRPr="00032AFA">
        <w:rPr>
          <w:rFonts w:ascii="Calibri" w:hAnsi="Calibri" w:cs="Arial"/>
        </w:rPr>
        <w:t xml:space="preserve">Effective coordination </w:t>
      </w:r>
      <w:r w:rsidR="000A1C20" w:rsidRPr="00032AFA">
        <w:rPr>
          <w:rFonts w:ascii="Calibri" w:hAnsi="Calibri" w:cs="Arial"/>
        </w:rPr>
        <w:t>and utilisation of</w:t>
      </w:r>
      <w:r w:rsidRPr="00032AFA">
        <w:rPr>
          <w:rFonts w:ascii="Calibri" w:hAnsi="Calibri" w:cs="Arial"/>
        </w:rPr>
        <w:t xml:space="preserve"> UCL’s review of energy efficiency assumptions</w:t>
      </w:r>
    </w:p>
    <w:p w14:paraId="0E62BEA7" w14:textId="77777777" w:rsidR="00287857" w:rsidRPr="00032AFA" w:rsidRDefault="00287857" w:rsidP="00287857">
      <w:pPr>
        <w:pStyle w:val="ListParagraph"/>
        <w:numPr>
          <w:ilvl w:val="0"/>
          <w:numId w:val="31"/>
        </w:numPr>
        <w:spacing w:after="0" w:line="240" w:lineRule="auto"/>
        <w:ind w:left="720"/>
        <w:contextualSpacing w:val="0"/>
        <w:jc w:val="both"/>
        <w:rPr>
          <w:rFonts w:ascii="Calibri" w:hAnsi="Calibri" w:cs="Arial"/>
        </w:rPr>
      </w:pPr>
      <w:r w:rsidRPr="00032AFA">
        <w:rPr>
          <w:rFonts w:ascii="Calibri" w:hAnsi="Calibri" w:cs="Arial"/>
        </w:rPr>
        <w:t xml:space="preserve">Integration of emerging evidence (e.g. BEIS research on heat pump supply chain) at late project stages </w:t>
      </w:r>
      <w:r w:rsidR="000A1C20" w:rsidRPr="00032AFA">
        <w:rPr>
          <w:rFonts w:ascii="Calibri" w:hAnsi="Calibri" w:cs="Arial"/>
        </w:rPr>
        <w:t>where necessary</w:t>
      </w:r>
    </w:p>
    <w:p w14:paraId="650846A5" w14:textId="5409D99C" w:rsidR="00287857" w:rsidRPr="00861E44" w:rsidRDefault="00287857" w:rsidP="00287857">
      <w:pPr>
        <w:pStyle w:val="ListParagraph"/>
        <w:spacing w:after="0" w:line="240" w:lineRule="auto"/>
        <w:contextualSpacing w:val="0"/>
        <w:jc w:val="both"/>
        <w:rPr>
          <w:rFonts w:cs="Arial"/>
        </w:rPr>
      </w:pPr>
    </w:p>
    <w:p w14:paraId="098B0861" w14:textId="77777777" w:rsidR="00287857" w:rsidRPr="003D3A9F" w:rsidRDefault="00287857" w:rsidP="003D3A9F">
      <w:pPr>
        <w:pStyle w:val="ListParagraph"/>
        <w:spacing w:after="0" w:line="240" w:lineRule="auto"/>
        <w:ind w:left="360"/>
        <w:contextualSpacing w:val="0"/>
        <w:jc w:val="both"/>
        <w:rPr>
          <w:rFonts w:ascii="Calibri" w:hAnsi="Calibri" w:cs="Arial"/>
          <w:szCs w:val="24"/>
        </w:rPr>
      </w:pPr>
      <w:r w:rsidRPr="003D3A9F">
        <w:rPr>
          <w:rFonts w:ascii="Calibri" w:hAnsi="Calibri" w:cs="Arial"/>
          <w:szCs w:val="24"/>
        </w:rPr>
        <w:t>Bids should set out how these risks will be managed alongside any other risks and challenges to successfully undertaking this work.</w:t>
      </w:r>
    </w:p>
    <w:p w14:paraId="35CD1BF3" w14:textId="77777777" w:rsidR="004834D6" w:rsidRPr="00CE0168" w:rsidRDefault="004834D6" w:rsidP="004834D6">
      <w:pPr>
        <w:pStyle w:val="Norma"/>
        <w:jc w:val="both"/>
        <w:rPr>
          <w:rFonts w:ascii="Calibri" w:hAnsi="Calibri" w:cs="Arial"/>
          <w:b/>
          <w:bCs/>
          <w:iCs/>
          <w:color w:val="FF0000"/>
          <w:sz w:val="28"/>
          <w:szCs w:val="28"/>
        </w:rPr>
      </w:pPr>
    </w:p>
    <w:p w14:paraId="18B60149" w14:textId="77777777" w:rsidR="004834D6" w:rsidRPr="000A1C20" w:rsidRDefault="004834D6" w:rsidP="004834D6">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39" w:name="_Toc381969515"/>
      <w:bookmarkStart w:id="40" w:name="_Toc405888464"/>
      <w:bookmarkStart w:id="41" w:name="_Toc24527951"/>
      <w:bookmarkStart w:id="42" w:name="_Toc271272913"/>
      <w:r w:rsidRPr="000A1C20">
        <w:rPr>
          <w:rFonts w:ascii="Calibri" w:hAnsi="Calibri" w:cs="Arial"/>
          <w:color w:val="auto"/>
          <w:sz w:val="28"/>
          <w:szCs w:val="28"/>
        </w:rPr>
        <w:t>Ethics</w:t>
      </w:r>
      <w:bookmarkEnd w:id="39"/>
      <w:bookmarkEnd w:id="40"/>
      <w:bookmarkEnd w:id="41"/>
      <w:r w:rsidRPr="000A1C20">
        <w:rPr>
          <w:rFonts w:ascii="Calibri" w:hAnsi="Calibri" w:cs="Arial"/>
          <w:color w:val="auto"/>
          <w:sz w:val="28"/>
          <w:szCs w:val="28"/>
        </w:rPr>
        <w:t xml:space="preserve"> </w:t>
      </w:r>
    </w:p>
    <w:p w14:paraId="195C165A" w14:textId="77777777" w:rsidR="004834D6" w:rsidRDefault="004834D6" w:rsidP="004834D6">
      <w:pPr>
        <w:pStyle w:val="ListParagraph"/>
        <w:spacing w:after="0" w:line="240" w:lineRule="auto"/>
        <w:ind w:left="0"/>
        <w:contextualSpacing w:val="0"/>
      </w:pPr>
    </w:p>
    <w:p w14:paraId="7CD24373" w14:textId="77777777" w:rsidR="005537F4" w:rsidRDefault="005537F4" w:rsidP="004834D6">
      <w:pPr>
        <w:pStyle w:val="ListParagraph"/>
        <w:spacing w:after="0" w:line="240" w:lineRule="auto"/>
        <w:ind w:left="360"/>
        <w:contextualSpacing w:val="0"/>
        <w:jc w:val="both"/>
        <w:rPr>
          <w:rFonts w:cs="Arial"/>
          <w:szCs w:val="24"/>
        </w:rPr>
      </w:pPr>
    </w:p>
    <w:p w14:paraId="29727AEE" w14:textId="77777777" w:rsidR="004834D6" w:rsidRPr="00CE0168" w:rsidRDefault="004834D6" w:rsidP="004834D6">
      <w:pPr>
        <w:pStyle w:val="ListParagraph"/>
        <w:spacing w:after="0" w:line="240" w:lineRule="auto"/>
        <w:ind w:left="360"/>
        <w:contextualSpacing w:val="0"/>
        <w:jc w:val="both"/>
        <w:rPr>
          <w:rFonts w:ascii="Calibri" w:hAnsi="Calibri" w:cs="Arial"/>
          <w:szCs w:val="24"/>
        </w:rPr>
      </w:pPr>
      <w:r w:rsidRPr="00CE0168">
        <w:rPr>
          <w:rFonts w:ascii="Calibri" w:hAnsi="Calibri" w:cs="Arial"/>
          <w:szCs w:val="24"/>
        </w:rPr>
        <w:t xml:space="preserve">All applicants will need to identify and propose arrangements for initial scrutiny and on-going monitoring of ethical issues. The </w:t>
      </w:r>
      <w:r w:rsidRPr="00CE0168">
        <w:rPr>
          <w:rFonts w:ascii="Calibri" w:hAnsi="Calibri" w:cs="Arial"/>
          <w:szCs w:val="24"/>
        </w:rPr>
        <w:lastRenderedPageBreak/>
        <w:t>appropriate handling of ethical issues is part of the tender assessment exercise and proposals will be evaluated on this as part of the ‘addressing challenges and risks’ criterion.</w:t>
      </w:r>
    </w:p>
    <w:p w14:paraId="27E2C285" w14:textId="77777777" w:rsidR="004834D6" w:rsidRPr="00CE0168" w:rsidRDefault="004834D6" w:rsidP="004834D6">
      <w:pPr>
        <w:pStyle w:val="ListParagraph"/>
        <w:spacing w:after="0" w:line="240" w:lineRule="auto"/>
        <w:ind w:left="0"/>
        <w:contextualSpacing w:val="0"/>
        <w:jc w:val="both"/>
        <w:rPr>
          <w:rFonts w:ascii="Calibri" w:hAnsi="Calibri" w:cs="Arial"/>
          <w:szCs w:val="24"/>
        </w:rPr>
      </w:pPr>
    </w:p>
    <w:p w14:paraId="414D3BC9" w14:textId="77777777" w:rsidR="004834D6" w:rsidRPr="00CE0168" w:rsidRDefault="004834D6" w:rsidP="004834D6">
      <w:pPr>
        <w:pStyle w:val="ListParagraph"/>
        <w:spacing w:after="0" w:line="240" w:lineRule="auto"/>
        <w:ind w:left="360"/>
        <w:contextualSpacing w:val="0"/>
        <w:jc w:val="both"/>
        <w:rPr>
          <w:rFonts w:ascii="Calibri" w:hAnsi="Calibri" w:cs="Arial"/>
          <w:szCs w:val="24"/>
        </w:rPr>
      </w:pPr>
      <w:r w:rsidRPr="00CE0168">
        <w:rPr>
          <w:rFonts w:ascii="Calibri" w:hAnsi="Calibri" w:cs="Arial"/>
          <w:szCs w:val="24"/>
        </w:rPr>
        <w:t>We expect contractors to adhere to the following GSR Principals:</w:t>
      </w:r>
    </w:p>
    <w:p w14:paraId="4AFB7532" w14:textId="77777777" w:rsidR="004834D6" w:rsidRPr="00CE0168" w:rsidRDefault="004834D6" w:rsidP="004834D6">
      <w:pPr>
        <w:pStyle w:val="ListParagraph"/>
        <w:numPr>
          <w:ilvl w:val="0"/>
          <w:numId w:val="19"/>
        </w:numPr>
        <w:rPr>
          <w:rFonts w:ascii="Calibri" w:hAnsi="Calibri" w:cs="Arial"/>
          <w:iCs/>
          <w:szCs w:val="24"/>
        </w:rPr>
      </w:pPr>
      <w:r w:rsidRPr="00CE0168">
        <w:rPr>
          <w:rFonts w:ascii="Calibri" w:hAnsi="Calibri" w:cs="Arial"/>
          <w:iCs/>
          <w:szCs w:val="24"/>
        </w:rPr>
        <w:t>Sound application and conduct of social research methods and appropriate dissemination and utilisation of findings</w:t>
      </w:r>
    </w:p>
    <w:p w14:paraId="2BCBDD93" w14:textId="77777777" w:rsidR="004834D6" w:rsidRPr="00CE0168" w:rsidRDefault="004834D6" w:rsidP="004834D6">
      <w:pPr>
        <w:pStyle w:val="ListParagraph"/>
        <w:numPr>
          <w:ilvl w:val="0"/>
          <w:numId w:val="19"/>
        </w:numPr>
        <w:jc w:val="both"/>
        <w:rPr>
          <w:rFonts w:ascii="Calibri" w:hAnsi="Calibri" w:cs="Arial"/>
          <w:iCs/>
          <w:szCs w:val="24"/>
        </w:rPr>
      </w:pPr>
      <w:r w:rsidRPr="00CE0168">
        <w:rPr>
          <w:rFonts w:ascii="Calibri" w:hAnsi="Calibri" w:cs="Arial"/>
          <w:iCs/>
          <w:szCs w:val="24"/>
        </w:rPr>
        <w:t>Participation based on valid consent</w:t>
      </w:r>
    </w:p>
    <w:p w14:paraId="47002525" w14:textId="77777777" w:rsidR="004834D6" w:rsidRPr="00CE0168" w:rsidRDefault="004834D6" w:rsidP="004834D6">
      <w:pPr>
        <w:pStyle w:val="ListParagraph"/>
        <w:numPr>
          <w:ilvl w:val="0"/>
          <w:numId w:val="19"/>
        </w:numPr>
        <w:jc w:val="both"/>
        <w:rPr>
          <w:rFonts w:ascii="Calibri" w:hAnsi="Calibri" w:cs="Arial"/>
          <w:iCs/>
          <w:szCs w:val="24"/>
        </w:rPr>
      </w:pPr>
      <w:r w:rsidRPr="00CE0168">
        <w:rPr>
          <w:rFonts w:ascii="Calibri" w:hAnsi="Calibri" w:cs="Arial"/>
          <w:iCs/>
          <w:szCs w:val="24"/>
        </w:rPr>
        <w:t>Enabling participation</w:t>
      </w:r>
    </w:p>
    <w:p w14:paraId="6B9DE6FD" w14:textId="77777777" w:rsidR="004834D6" w:rsidRPr="00CE0168" w:rsidRDefault="004834D6" w:rsidP="004834D6">
      <w:pPr>
        <w:pStyle w:val="ListParagraph"/>
        <w:numPr>
          <w:ilvl w:val="0"/>
          <w:numId w:val="19"/>
        </w:numPr>
        <w:jc w:val="both"/>
        <w:rPr>
          <w:rFonts w:ascii="Calibri" w:hAnsi="Calibri" w:cs="Arial"/>
          <w:iCs/>
          <w:szCs w:val="24"/>
        </w:rPr>
      </w:pPr>
      <w:r w:rsidRPr="00CE0168">
        <w:rPr>
          <w:rFonts w:ascii="Calibri" w:hAnsi="Calibri" w:cs="Arial"/>
          <w:iCs/>
          <w:szCs w:val="24"/>
        </w:rPr>
        <w:t>Avoidance of personal harm</w:t>
      </w:r>
    </w:p>
    <w:p w14:paraId="23B35CFE" w14:textId="77777777" w:rsidR="004834D6" w:rsidRPr="00CE0168" w:rsidRDefault="004834D6" w:rsidP="004834D6">
      <w:pPr>
        <w:pStyle w:val="ListParagraph"/>
        <w:numPr>
          <w:ilvl w:val="0"/>
          <w:numId w:val="19"/>
        </w:numPr>
        <w:spacing w:after="0" w:line="240" w:lineRule="auto"/>
        <w:contextualSpacing w:val="0"/>
        <w:jc w:val="both"/>
        <w:rPr>
          <w:rFonts w:ascii="Calibri" w:hAnsi="Calibri" w:cs="Arial"/>
          <w:iCs/>
          <w:sz w:val="28"/>
          <w:szCs w:val="28"/>
        </w:rPr>
      </w:pPr>
      <w:r w:rsidRPr="00CE0168">
        <w:rPr>
          <w:rFonts w:ascii="Calibri" w:hAnsi="Calibri" w:cs="Arial"/>
          <w:iCs/>
          <w:szCs w:val="24"/>
        </w:rPr>
        <w:t>Non-disclosure of identity and personal information</w:t>
      </w:r>
    </w:p>
    <w:p w14:paraId="33033119" w14:textId="77777777" w:rsidR="004834D6" w:rsidRDefault="004834D6" w:rsidP="004834D6">
      <w:pPr>
        <w:pStyle w:val="ListParagraph"/>
        <w:spacing w:after="0" w:line="240" w:lineRule="auto"/>
        <w:ind w:left="0"/>
        <w:contextualSpacing w:val="0"/>
        <w:jc w:val="both"/>
        <w:rPr>
          <w:rFonts w:cs="Arial"/>
          <w:szCs w:val="24"/>
        </w:rPr>
      </w:pPr>
    </w:p>
    <w:p w14:paraId="1C7F6819" w14:textId="77777777" w:rsidR="004834D6" w:rsidRPr="000A1C20" w:rsidRDefault="004834D6" w:rsidP="004834D6">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43" w:name="_Ref338852517"/>
      <w:bookmarkStart w:id="44" w:name="_Toc381969516"/>
      <w:bookmarkStart w:id="45" w:name="_Toc405888465"/>
      <w:bookmarkStart w:id="46" w:name="_Toc24527952"/>
      <w:bookmarkEnd w:id="42"/>
      <w:r w:rsidRPr="000A1C20">
        <w:rPr>
          <w:rFonts w:ascii="Calibri" w:hAnsi="Calibri" w:cs="Arial"/>
          <w:color w:val="auto"/>
          <w:sz w:val="28"/>
          <w:szCs w:val="28"/>
        </w:rPr>
        <w:t>Working Arrangements</w:t>
      </w:r>
      <w:bookmarkEnd w:id="43"/>
      <w:bookmarkEnd w:id="44"/>
      <w:bookmarkEnd w:id="45"/>
      <w:bookmarkEnd w:id="46"/>
    </w:p>
    <w:p w14:paraId="5EC93CA7" w14:textId="77777777" w:rsidR="004834D6" w:rsidRPr="005A7FBC" w:rsidRDefault="004834D6" w:rsidP="004834D6">
      <w:pPr>
        <w:pStyle w:val="Norma"/>
        <w:jc w:val="both"/>
        <w:rPr>
          <w:rFonts w:cs="Arial"/>
          <w:b/>
          <w:bCs/>
          <w:iCs/>
        </w:rPr>
      </w:pPr>
    </w:p>
    <w:p w14:paraId="6928CDFF" w14:textId="0EA1B8CC" w:rsidR="004834D6" w:rsidRPr="00CE0168" w:rsidRDefault="004834D6" w:rsidP="004834D6">
      <w:pPr>
        <w:pStyle w:val="Norma"/>
        <w:ind w:left="360"/>
        <w:jc w:val="both"/>
        <w:rPr>
          <w:rFonts w:ascii="Calibri" w:hAnsi="Calibri" w:cs="Arial"/>
          <w:bCs/>
        </w:rPr>
      </w:pPr>
      <w:r w:rsidRPr="00CE0168">
        <w:rPr>
          <w:rFonts w:ascii="Calibri" w:hAnsi="Calibri" w:cs="Arial"/>
          <w:bCs/>
        </w:rPr>
        <w:t xml:space="preserve">The successful contractor will be expected to identify one named point of contract through whom all enquiries can be filtered. </w:t>
      </w:r>
      <w:r w:rsidR="00243252">
        <w:rPr>
          <w:rFonts w:ascii="Calibri" w:hAnsi="Calibri" w:cs="Arial"/>
          <w:bCs/>
        </w:rPr>
        <w:t xml:space="preserve">Rachel Hay will be the CCC project manager and </w:t>
      </w:r>
      <w:r w:rsidRPr="00CE0168">
        <w:rPr>
          <w:rFonts w:ascii="Calibri" w:hAnsi="Calibri" w:cs="Arial"/>
          <w:bCs/>
        </w:rPr>
        <w:t xml:space="preserve">the central point of contact. </w:t>
      </w:r>
      <w:r w:rsidR="00243252">
        <w:rPr>
          <w:rFonts w:ascii="Calibri" w:hAnsi="Calibri" w:cs="Arial"/>
          <w:bCs/>
        </w:rPr>
        <w:t>The CCC expect close collaboration with contractors, especially around judgements over underpinning assumptions on what is possible and on the policy levers that can deliver it.</w:t>
      </w:r>
    </w:p>
    <w:p w14:paraId="5D73AF17" w14:textId="77777777" w:rsidR="004834D6" w:rsidRPr="00D421AC" w:rsidRDefault="004834D6" w:rsidP="004834D6">
      <w:pPr>
        <w:pStyle w:val="ListParagraph"/>
        <w:ind w:left="0"/>
        <w:rPr>
          <w:rFonts w:eastAsia="Times New Roman" w:cs="Calibri"/>
        </w:rPr>
      </w:pPr>
    </w:p>
    <w:p w14:paraId="3A10DE12" w14:textId="77777777" w:rsidR="004834D6" w:rsidRPr="000A1C20" w:rsidRDefault="004834D6" w:rsidP="004834D6">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47" w:name="_Toc24527953"/>
      <w:r w:rsidRPr="000A1C20">
        <w:rPr>
          <w:rFonts w:ascii="Calibri" w:hAnsi="Calibri" w:cs="Arial"/>
          <w:color w:val="auto"/>
          <w:sz w:val="28"/>
          <w:szCs w:val="28"/>
        </w:rPr>
        <w:t>Skills and experience</w:t>
      </w:r>
      <w:bookmarkEnd w:id="47"/>
    </w:p>
    <w:p w14:paraId="342434C7" w14:textId="77777777" w:rsidR="004834D6" w:rsidRPr="00CE0168" w:rsidRDefault="004834D6" w:rsidP="004834D6">
      <w:pPr>
        <w:pStyle w:val="Norma"/>
        <w:ind w:left="360"/>
        <w:jc w:val="both"/>
        <w:rPr>
          <w:rFonts w:ascii="Calibri" w:hAnsi="Calibri" w:cs="Arial"/>
          <w:sz w:val="28"/>
          <w:szCs w:val="28"/>
        </w:rPr>
      </w:pPr>
    </w:p>
    <w:p w14:paraId="6C0980C5" w14:textId="799BB554" w:rsidR="004834D6" w:rsidRPr="00CE0168" w:rsidRDefault="00B52728" w:rsidP="004834D6">
      <w:pPr>
        <w:pStyle w:val="PTablebodyCharCharChar"/>
        <w:tabs>
          <w:tab w:val="clear" w:pos="7823"/>
          <w:tab w:val="right" w:pos="709"/>
        </w:tabs>
        <w:spacing w:after="0"/>
        <w:ind w:left="360"/>
        <w:rPr>
          <w:rFonts w:ascii="Calibri" w:hAnsi="Calibri" w:cs="Arial"/>
          <w:highlight w:val="yellow"/>
        </w:rPr>
      </w:pPr>
      <w:r>
        <w:rPr>
          <w:rFonts w:ascii="Calibri" w:hAnsi="Calibri" w:cs="Arial"/>
        </w:rPr>
        <w:t xml:space="preserve">The </w:t>
      </w:r>
      <w:r w:rsidR="004834D6" w:rsidRPr="00CE0168">
        <w:rPr>
          <w:rFonts w:ascii="Calibri" w:hAnsi="Calibri" w:cs="Arial"/>
        </w:rPr>
        <w:t xml:space="preserve">CCC would like you to demonstrate that you have the experience and capabilities to undertake the project. Your tender response should include a summary of each </w:t>
      </w:r>
      <w:r>
        <w:rPr>
          <w:rFonts w:ascii="Calibri" w:hAnsi="Calibri" w:cs="Arial"/>
        </w:rPr>
        <w:t xml:space="preserve">of the </w:t>
      </w:r>
      <w:r w:rsidR="004834D6" w:rsidRPr="00CE0168">
        <w:rPr>
          <w:rFonts w:ascii="Calibri" w:hAnsi="Calibri" w:cs="Arial"/>
        </w:rPr>
        <w:t>proposed team members</w:t>
      </w:r>
      <w:r>
        <w:rPr>
          <w:rFonts w:ascii="Calibri" w:hAnsi="Calibri" w:cs="Arial"/>
        </w:rPr>
        <w:t>’</w:t>
      </w:r>
      <w:r w:rsidR="004834D6" w:rsidRPr="00CE0168">
        <w:rPr>
          <w:rFonts w:ascii="Calibri" w:hAnsi="Calibri" w:cs="Arial"/>
        </w:rPr>
        <w:t xml:space="preserve"> experience and capabilities.</w:t>
      </w:r>
      <w:r w:rsidR="004834D6" w:rsidRPr="00CE0168">
        <w:rPr>
          <w:rFonts w:ascii="Calibri" w:hAnsi="Calibri" w:cs="Arial"/>
          <w:highlight w:val="yellow"/>
        </w:rPr>
        <w:t xml:space="preserve"> </w:t>
      </w:r>
    </w:p>
    <w:p w14:paraId="439DF489" w14:textId="77777777" w:rsidR="004834D6" w:rsidRPr="00CE0168" w:rsidRDefault="004834D6" w:rsidP="004834D6">
      <w:pPr>
        <w:pStyle w:val="PTablebodyCharCharChar"/>
        <w:spacing w:after="0"/>
        <w:ind w:left="0"/>
        <w:rPr>
          <w:rFonts w:ascii="Calibri" w:hAnsi="Calibri" w:cs="Arial"/>
        </w:rPr>
      </w:pPr>
    </w:p>
    <w:p w14:paraId="1DBB060F" w14:textId="77777777" w:rsidR="004834D6" w:rsidRPr="00CE0168" w:rsidRDefault="004834D6" w:rsidP="004834D6">
      <w:pPr>
        <w:pStyle w:val="PTablebodyCharCharChar"/>
        <w:tabs>
          <w:tab w:val="clear" w:pos="7823"/>
          <w:tab w:val="right" w:pos="709"/>
        </w:tabs>
        <w:spacing w:after="0"/>
        <w:ind w:left="360"/>
        <w:rPr>
          <w:rFonts w:ascii="Calibri" w:hAnsi="Calibri" w:cs="Arial"/>
        </w:rPr>
      </w:pPr>
      <w:r w:rsidRPr="00CE0168">
        <w:rPr>
          <w:rFonts w:ascii="Calibri" w:hAnsi="Calibri"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2AE44292" w14:textId="77777777" w:rsidR="004834D6" w:rsidRPr="00CE0168" w:rsidRDefault="004834D6" w:rsidP="004834D6">
      <w:pPr>
        <w:pStyle w:val="PTablebodyCharCharChar"/>
        <w:spacing w:after="0"/>
        <w:ind w:left="0"/>
        <w:rPr>
          <w:rFonts w:ascii="Calibri" w:hAnsi="Calibri" w:cs="Arial"/>
        </w:rPr>
      </w:pPr>
    </w:p>
    <w:p w14:paraId="11DA9BB5" w14:textId="77777777" w:rsidR="004834D6" w:rsidRPr="00CE0168" w:rsidRDefault="004834D6" w:rsidP="004834D6">
      <w:pPr>
        <w:pStyle w:val="Norma"/>
        <w:ind w:left="360"/>
        <w:jc w:val="both"/>
        <w:rPr>
          <w:rFonts w:ascii="Calibri" w:hAnsi="Calibri" w:cs="Arial"/>
        </w:rPr>
      </w:pPr>
      <w:r w:rsidRPr="00CE0168">
        <w:rPr>
          <w:rFonts w:ascii="Calibri" w:hAnsi="Calibri" w:cs="Arial"/>
        </w:rPr>
        <w:t>Contractors should identify the individual(s) who will be responsible for managing the project.</w:t>
      </w:r>
      <w:bookmarkStart w:id="48" w:name="_Ref338852499"/>
    </w:p>
    <w:p w14:paraId="0A9418DE" w14:textId="77777777" w:rsidR="004834D6" w:rsidRDefault="004834D6" w:rsidP="004834D6">
      <w:pPr>
        <w:pStyle w:val="Norma"/>
        <w:jc w:val="both"/>
        <w:rPr>
          <w:rFonts w:ascii="Calibri" w:hAnsi="Calibri" w:cs="Calibri"/>
        </w:rPr>
      </w:pPr>
    </w:p>
    <w:p w14:paraId="6E8AB345" w14:textId="77777777" w:rsidR="004834D6" w:rsidRPr="000A1C20" w:rsidRDefault="004834D6" w:rsidP="004834D6">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49" w:name="_Ref373505239"/>
      <w:bookmarkStart w:id="50" w:name="_Toc381969518"/>
      <w:bookmarkStart w:id="51" w:name="_Toc405888467"/>
      <w:bookmarkStart w:id="52" w:name="_Toc24527954"/>
      <w:r w:rsidRPr="000A1C20">
        <w:rPr>
          <w:rFonts w:ascii="Calibri" w:hAnsi="Calibri" w:cs="Arial"/>
          <w:color w:val="auto"/>
          <w:sz w:val="28"/>
          <w:szCs w:val="28"/>
        </w:rPr>
        <w:t>Consortium Bids</w:t>
      </w:r>
      <w:bookmarkEnd w:id="49"/>
      <w:bookmarkEnd w:id="50"/>
      <w:bookmarkEnd w:id="51"/>
      <w:bookmarkEnd w:id="52"/>
    </w:p>
    <w:p w14:paraId="5A0C47DD" w14:textId="77777777" w:rsidR="004834D6" w:rsidRPr="00CE0168" w:rsidRDefault="004834D6" w:rsidP="004834D6">
      <w:pPr>
        <w:pStyle w:val="Norma"/>
        <w:jc w:val="both"/>
        <w:rPr>
          <w:rFonts w:ascii="Calibri" w:hAnsi="Calibri" w:cs="Arial"/>
          <w:sz w:val="28"/>
          <w:szCs w:val="28"/>
        </w:rPr>
      </w:pPr>
    </w:p>
    <w:p w14:paraId="242DD569" w14:textId="77777777" w:rsidR="004834D6" w:rsidRPr="00CE0168" w:rsidRDefault="004834D6" w:rsidP="004834D6">
      <w:pPr>
        <w:pStyle w:val="FootnoteText"/>
        <w:ind w:left="360"/>
        <w:jc w:val="both"/>
        <w:rPr>
          <w:rFonts w:ascii="Calibri" w:hAnsi="Calibri" w:cs="Arial"/>
          <w:sz w:val="24"/>
          <w:szCs w:val="24"/>
          <w:lang w:eastAsia="en-GB"/>
        </w:rPr>
      </w:pPr>
      <w:r w:rsidRPr="00CE0168">
        <w:rPr>
          <w:rFonts w:ascii="Calibri" w:hAnsi="Calibri" w:cs="Arial"/>
          <w:sz w:val="24"/>
          <w:szCs w:val="24"/>
          <w:lang w:eastAsia="en-GB"/>
        </w:rPr>
        <w:lastRenderedPageBreak/>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CE0168">
        <w:rPr>
          <w:rFonts w:ascii="Calibri" w:hAnsi="Calibri" w:cs="Arial"/>
          <w:sz w:val="24"/>
          <w:szCs w:val="24"/>
        </w:rPr>
        <w:t xml:space="preserve">expect the bidder to indicate who in the consortium will be the </w:t>
      </w:r>
      <w:r w:rsidRPr="00CE0168">
        <w:rPr>
          <w:rFonts w:ascii="Calibri" w:hAnsi="Calibri" w:cs="Arial"/>
          <w:sz w:val="24"/>
          <w:szCs w:val="24"/>
          <w:lang w:eastAsia="en-GB"/>
        </w:rPr>
        <w:t>lead contact for this project, and the organisation and governance associated with the consortia.</w:t>
      </w:r>
    </w:p>
    <w:p w14:paraId="0D60D4BF" w14:textId="77777777" w:rsidR="004834D6" w:rsidRPr="00CE0168" w:rsidRDefault="004834D6" w:rsidP="004834D6">
      <w:pPr>
        <w:pStyle w:val="FootnoteText"/>
        <w:ind w:left="567"/>
        <w:jc w:val="both"/>
        <w:rPr>
          <w:rFonts w:ascii="Calibri" w:hAnsi="Calibri" w:cs="Arial"/>
          <w:sz w:val="24"/>
          <w:szCs w:val="24"/>
          <w:lang w:eastAsia="en-GB"/>
        </w:rPr>
      </w:pPr>
    </w:p>
    <w:p w14:paraId="56CE4E52" w14:textId="77777777" w:rsidR="004834D6" w:rsidRPr="00CE0168" w:rsidRDefault="004834D6" w:rsidP="004834D6">
      <w:pPr>
        <w:pStyle w:val="FootnoteText"/>
        <w:ind w:left="360"/>
        <w:jc w:val="both"/>
        <w:rPr>
          <w:rFonts w:ascii="Calibri" w:hAnsi="Calibri" w:cs="Arial"/>
          <w:sz w:val="24"/>
          <w:szCs w:val="24"/>
          <w:lang w:eastAsia="en-GB"/>
        </w:rPr>
      </w:pPr>
      <w:r w:rsidRPr="00CE0168">
        <w:rPr>
          <w:rFonts w:ascii="Calibri" w:hAnsi="Calibri" w:cs="Arial"/>
          <w:sz w:val="24"/>
          <w:szCs w:val="24"/>
          <w:lang w:eastAsia="en-GB"/>
        </w:rPr>
        <w:t>Contractors must provide details as to how they will manage any sub-contractors and what percentage of the tendered activity (in terms of monetary value) will be sub-contracted.</w:t>
      </w:r>
    </w:p>
    <w:p w14:paraId="439F7CB3" w14:textId="77777777" w:rsidR="004834D6" w:rsidRPr="00CE0168" w:rsidRDefault="004834D6" w:rsidP="004834D6">
      <w:pPr>
        <w:pStyle w:val="FootnoteText"/>
        <w:ind w:left="567"/>
        <w:jc w:val="both"/>
        <w:rPr>
          <w:rFonts w:ascii="Calibri" w:hAnsi="Calibri" w:cs="Arial"/>
          <w:sz w:val="24"/>
          <w:szCs w:val="24"/>
          <w:lang w:eastAsia="en-GB"/>
        </w:rPr>
      </w:pPr>
    </w:p>
    <w:p w14:paraId="587FC1DB" w14:textId="77777777" w:rsidR="004834D6" w:rsidRPr="00CE0168" w:rsidRDefault="004834D6" w:rsidP="004834D6">
      <w:pPr>
        <w:pStyle w:val="NoSpacing"/>
        <w:ind w:left="360"/>
        <w:jc w:val="both"/>
        <w:rPr>
          <w:rFonts w:ascii="Calibri" w:hAnsi="Calibri" w:cs="Arial"/>
          <w:szCs w:val="24"/>
        </w:rPr>
      </w:pPr>
      <w:r w:rsidRPr="00CE0168">
        <w:rPr>
          <w:rFonts w:ascii="Calibri" w:hAnsi="Calibri" w:cs="Arial"/>
          <w:szCs w:val="24"/>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383CDECD" w14:textId="77777777" w:rsidR="004834D6" w:rsidRPr="00CE0168" w:rsidRDefault="004834D6" w:rsidP="004834D6">
      <w:pPr>
        <w:pStyle w:val="NoSpacing"/>
        <w:jc w:val="both"/>
        <w:rPr>
          <w:rFonts w:ascii="Calibri" w:hAnsi="Calibri" w:cs="Arial"/>
          <w:szCs w:val="24"/>
        </w:rPr>
      </w:pPr>
    </w:p>
    <w:p w14:paraId="123C3C10" w14:textId="77777777" w:rsidR="004834D6" w:rsidRPr="00CE0168" w:rsidRDefault="004834D6" w:rsidP="004834D6">
      <w:pPr>
        <w:pStyle w:val="NoSpacing"/>
        <w:ind w:left="360"/>
        <w:jc w:val="both"/>
        <w:rPr>
          <w:rFonts w:ascii="Calibri" w:hAnsi="Calibri" w:cs="Arial"/>
          <w:szCs w:val="24"/>
        </w:rPr>
      </w:pPr>
      <w:r w:rsidRPr="00CE0168">
        <w:rPr>
          <w:rFonts w:ascii="Calibri" w:hAnsi="Calibri" w:cs="Arial"/>
          <w:szCs w:val="24"/>
        </w:rPr>
        <w:t xml:space="preserve">CCC recognises that arrangements in relation to consortia may (within limits) be subject to future change. Potential Providers </w:t>
      </w:r>
      <w:r w:rsidRPr="00CE0168">
        <w:rPr>
          <w:rFonts w:ascii="Calibri" w:hAnsi="Calibri" w:cs="Arial"/>
          <w:szCs w:val="24"/>
        </w:rPr>
        <w:lastRenderedPageBreak/>
        <w:t xml:space="preserve">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2BD8E045" w14:textId="77777777" w:rsidR="004834D6" w:rsidRPr="002D4038" w:rsidRDefault="004834D6" w:rsidP="004834D6">
      <w:pPr>
        <w:pStyle w:val="FootnoteText"/>
        <w:rPr>
          <w:rFonts w:cs="Calibri"/>
          <w:sz w:val="22"/>
          <w:szCs w:val="22"/>
          <w:lang w:eastAsia="en-GB"/>
        </w:rPr>
      </w:pPr>
    </w:p>
    <w:p w14:paraId="3A208238" w14:textId="77777777" w:rsidR="004834D6" w:rsidRPr="000A1C20" w:rsidRDefault="004834D6" w:rsidP="004834D6">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53" w:name="_Ref357541811"/>
      <w:bookmarkStart w:id="54" w:name="_Toc381969519"/>
      <w:bookmarkStart w:id="55" w:name="_Toc405888468"/>
      <w:bookmarkStart w:id="56" w:name="_Toc24527955"/>
      <w:bookmarkStart w:id="57" w:name="_Toc246831559"/>
      <w:bookmarkStart w:id="58" w:name="_Toc271272917"/>
      <w:bookmarkStart w:id="59" w:name="_Ref338852577"/>
      <w:bookmarkEnd w:id="48"/>
      <w:r w:rsidRPr="000A1C20">
        <w:rPr>
          <w:rFonts w:ascii="Calibri" w:hAnsi="Calibri" w:cs="Arial"/>
          <w:color w:val="auto"/>
          <w:sz w:val="28"/>
          <w:szCs w:val="28"/>
        </w:rPr>
        <w:t>Budget</w:t>
      </w:r>
      <w:bookmarkEnd w:id="53"/>
      <w:bookmarkEnd w:id="54"/>
      <w:bookmarkEnd w:id="55"/>
      <w:bookmarkEnd w:id="56"/>
      <w:r w:rsidRPr="000A1C20">
        <w:rPr>
          <w:rFonts w:ascii="Calibri" w:hAnsi="Calibri" w:cs="Arial"/>
          <w:color w:val="auto"/>
          <w:sz w:val="28"/>
          <w:szCs w:val="28"/>
        </w:rPr>
        <w:t xml:space="preserve"> </w:t>
      </w:r>
    </w:p>
    <w:p w14:paraId="0C307F4E" w14:textId="77777777" w:rsidR="004834D6" w:rsidRPr="004335BC" w:rsidRDefault="004834D6" w:rsidP="004834D6">
      <w:pPr>
        <w:pStyle w:val="Norma"/>
        <w:rPr>
          <w:rFonts w:ascii="Calibri" w:hAnsi="Calibri" w:cs="Calibri"/>
          <w:b/>
          <w:bCs/>
          <w:iCs/>
        </w:rPr>
      </w:pPr>
    </w:p>
    <w:p w14:paraId="3B908876" w14:textId="6E3A61A4" w:rsidR="004834D6" w:rsidRPr="00CE0168" w:rsidRDefault="004834D6" w:rsidP="000A1C20">
      <w:pPr>
        <w:pStyle w:val="NoSpacing"/>
        <w:ind w:left="360"/>
        <w:jc w:val="both"/>
        <w:rPr>
          <w:rFonts w:ascii="Calibri" w:hAnsi="Calibri"/>
          <w:b/>
          <w:color w:val="FF0000"/>
        </w:rPr>
      </w:pPr>
      <w:r w:rsidRPr="00CE0168">
        <w:rPr>
          <w:rFonts w:ascii="Calibri" w:hAnsi="Calibri"/>
        </w:rPr>
        <w:t xml:space="preserve">The </w:t>
      </w:r>
      <w:r w:rsidRPr="000A1C20">
        <w:rPr>
          <w:rFonts w:ascii="Calibri" w:hAnsi="Calibri" w:cs="Arial"/>
          <w:szCs w:val="24"/>
        </w:rPr>
        <w:t>budget</w:t>
      </w:r>
      <w:r w:rsidRPr="00CE0168">
        <w:rPr>
          <w:rFonts w:ascii="Calibri" w:hAnsi="Calibri"/>
        </w:rPr>
        <w:t xml:space="preserve"> for this project is</w:t>
      </w:r>
      <w:r w:rsidR="00304F1C">
        <w:rPr>
          <w:rFonts w:ascii="Calibri" w:hAnsi="Calibri"/>
        </w:rPr>
        <w:t xml:space="preserve"> up </w:t>
      </w:r>
      <w:r w:rsidR="00304F1C" w:rsidRPr="00FA116F">
        <w:rPr>
          <w:rFonts w:ascii="Calibri" w:hAnsi="Calibri"/>
        </w:rPr>
        <w:t>to</w:t>
      </w:r>
      <w:r w:rsidRPr="00FA116F">
        <w:rPr>
          <w:rFonts w:ascii="Calibri" w:hAnsi="Calibri"/>
        </w:rPr>
        <w:t xml:space="preserve"> £</w:t>
      </w:r>
      <w:r w:rsidR="00304F1C" w:rsidRPr="00FA116F">
        <w:rPr>
          <w:rFonts w:ascii="Calibri" w:hAnsi="Calibri"/>
        </w:rPr>
        <w:t>100</w:t>
      </w:r>
      <w:r w:rsidR="00FA116F" w:rsidRPr="00FA116F">
        <w:rPr>
          <w:rFonts w:ascii="Calibri" w:hAnsi="Calibri"/>
        </w:rPr>
        <w:t>,000</w:t>
      </w:r>
      <w:r w:rsidRPr="00FA116F">
        <w:rPr>
          <w:rFonts w:ascii="Calibri" w:hAnsi="Calibri"/>
        </w:rPr>
        <w:t xml:space="preserve"> </w:t>
      </w:r>
      <w:r w:rsidRPr="00CE0168">
        <w:rPr>
          <w:rFonts w:ascii="Calibri" w:hAnsi="Calibri"/>
        </w:rPr>
        <w:t>excluding VAT.</w:t>
      </w:r>
      <w:r w:rsidR="005537F4" w:rsidRPr="00CE0168">
        <w:rPr>
          <w:rFonts w:ascii="Calibri" w:hAnsi="Calibri"/>
        </w:rPr>
        <w:t xml:space="preserve"> </w:t>
      </w:r>
      <w:r w:rsidR="001D3F54">
        <w:rPr>
          <w:rFonts w:ascii="Calibri" w:hAnsi="Calibri" w:cs="Arial"/>
          <w:bCs/>
          <w:szCs w:val="24"/>
        </w:rPr>
        <w:t>This budget is for both task 1 and optional task 2. We would expect the majority of funding to be allocated to task 1.</w:t>
      </w:r>
    </w:p>
    <w:p w14:paraId="32CFE864" w14:textId="77777777" w:rsidR="004834D6" w:rsidRDefault="004834D6" w:rsidP="004834D6">
      <w:pPr>
        <w:pStyle w:val="ListParagraph"/>
        <w:spacing w:line="240" w:lineRule="auto"/>
        <w:ind w:left="0"/>
        <w:jc w:val="both"/>
        <w:rPr>
          <w:rFonts w:ascii="Calibri" w:hAnsi="Calibri" w:cs="Arial"/>
          <w:szCs w:val="24"/>
        </w:rPr>
      </w:pPr>
    </w:p>
    <w:p w14:paraId="0F514220" w14:textId="25B7CBD8" w:rsidR="004834D6" w:rsidRPr="00CE0168" w:rsidRDefault="004834D6" w:rsidP="00B573BD">
      <w:pPr>
        <w:pStyle w:val="ListParagraph"/>
        <w:spacing w:line="240" w:lineRule="auto"/>
        <w:ind w:left="360"/>
        <w:jc w:val="both"/>
        <w:rPr>
          <w:rFonts w:ascii="Calibri" w:hAnsi="Calibri" w:cs="Arial"/>
          <w:szCs w:val="24"/>
        </w:rPr>
      </w:pPr>
      <w:r w:rsidRPr="00CE0168">
        <w:rPr>
          <w:rFonts w:ascii="Calibri" w:hAnsi="Calibri" w:cs="Arial"/>
          <w:szCs w:val="24"/>
        </w:rPr>
        <w:t>Contractors should provide a full breakdown of costs</w:t>
      </w:r>
      <w:r w:rsidR="001354EE">
        <w:rPr>
          <w:rFonts w:ascii="Calibri" w:hAnsi="Calibri" w:cs="Arial"/>
          <w:szCs w:val="24"/>
        </w:rPr>
        <w:t>, including breakdown by task and the total expected to be billed in each financial year based on the proposed scheduling of work</w:t>
      </w:r>
      <w:r w:rsidRPr="00CE0168">
        <w:rPr>
          <w:rFonts w:ascii="Calibri" w:hAnsi="Calibri" w:cs="Arial"/>
          <w:szCs w:val="24"/>
        </w:rPr>
        <w:t xml:space="preserve">. </w:t>
      </w:r>
      <w:r w:rsidR="001354EE">
        <w:rPr>
          <w:rFonts w:ascii="Calibri" w:hAnsi="Calibri" w:cs="Arial"/>
          <w:szCs w:val="24"/>
        </w:rPr>
        <w:t>Costings</w:t>
      </w:r>
      <w:r w:rsidR="001354EE" w:rsidRPr="00CE0168">
        <w:rPr>
          <w:rFonts w:ascii="Calibri" w:hAnsi="Calibri" w:cs="Arial"/>
          <w:szCs w:val="24"/>
        </w:rPr>
        <w:t xml:space="preserve"> </w:t>
      </w:r>
      <w:r w:rsidRPr="00CE0168">
        <w:rPr>
          <w:rFonts w:ascii="Calibri" w:hAnsi="Calibri" w:cs="Arial"/>
          <w:szCs w:val="24"/>
        </w:rPr>
        <w:t xml:space="preserve">should include staff (and day rate) allocated to specific tasks. </w:t>
      </w:r>
      <w:bookmarkEnd w:id="57"/>
      <w:bookmarkEnd w:id="58"/>
      <w:bookmarkEnd w:id="59"/>
    </w:p>
    <w:p w14:paraId="4F590340" w14:textId="57A09FEC" w:rsidR="004834D6" w:rsidRPr="00CE0168" w:rsidRDefault="004834D6" w:rsidP="004834D6">
      <w:pPr>
        <w:pStyle w:val="ListParagraph"/>
        <w:spacing w:line="240" w:lineRule="auto"/>
        <w:ind w:left="0"/>
        <w:jc w:val="both"/>
        <w:rPr>
          <w:rFonts w:ascii="Calibri" w:hAnsi="Calibri" w:cs="Arial"/>
          <w:szCs w:val="24"/>
        </w:rPr>
      </w:pPr>
    </w:p>
    <w:p w14:paraId="24DE89BD" w14:textId="77777777" w:rsidR="004834D6" w:rsidRPr="00CE0168" w:rsidRDefault="004834D6" w:rsidP="004834D6">
      <w:pPr>
        <w:pStyle w:val="ListParagraph"/>
        <w:spacing w:after="0" w:line="240" w:lineRule="auto"/>
        <w:ind w:left="360"/>
        <w:jc w:val="both"/>
        <w:rPr>
          <w:rFonts w:ascii="Calibri" w:hAnsi="Calibri" w:cs="Arial"/>
          <w:szCs w:val="24"/>
        </w:rPr>
      </w:pPr>
      <w:r w:rsidRPr="00CE0168">
        <w:rPr>
          <w:rFonts w:ascii="Calibri" w:hAnsi="Calibri" w:cs="Arial"/>
          <w:szCs w:val="24"/>
        </w:rPr>
        <w:t xml:space="preserve">Payments will be linked to delivery of key milestones. The indicative milestones and phasing of payments can be adjusted and agreed with the contractor and Project Manager. Please advise </w:t>
      </w:r>
      <w:r w:rsidRPr="00CE0168">
        <w:rPr>
          <w:rFonts w:ascii="Calibri" w:hAnsi="Calibri" w:cs="Arial"/>
          <w:szCs w:val="24"/>
        </w:rPr>
        <w:lastRenderedPageBreak/>
        <w:t>in your tender response how this breakdown reflects your usual payment processes:</w:t>
      </w:r>
    </w:p>
    <w:p w14:paraId="0856E930" w14:textId="77777777" w:rsidR="004834D6" w:rsidRPr="00CE0168" w:rsidRDefault="004834D6" w:rsidP="004834D6">
      <w:pPr>
        <w:pStyle w:val="ListParagraph"/>
        <w:spacing w:after="0" w:line="240" w:lineRule="auto"/>
        <w:ind w:left="0"/>
        <w:jc w:val="both"/>
        <w:rPr>
          <w:rFonts w:ascii="Calibri" w:hAnsi="Calibri" w:cs="Arial"/>
          <w:szCs w:val="24"/>
        </w:rPr>
      </w:pPr>
    </w:p>
    <w:p w14:paraId="093C7B88" w14:textId="77777777" w:rsidR="004834D6" w:rsidRPr="00CE0168" w:rsidRDefault="004834D6" w:rsidP="004834D6">
      <w:pPr>
        <w:pStyle w:val="Norma"/>
        <w:ind w:left="360"/>
        <w:jc w:val="both"/>
        <w:rPr>
          <w:rFonts w:ascii="Calibri" w:eastAsia="MS Mincho" w:hAnsi="Calibri" w:cs="Arial"/>
        </w:rPr>
      </w:pPr>
      <w:r w:rsidRPr="00CE0168">
        <w:rPr>
          <w:rFonts w:ascii="Calibri" w:eastAsia="MS Mincho" w:hAnsi="Calibri"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05BC082" w14:textId="77777777" w:rsidR="004834D6" w:rsidRPr="00CE0168" w:rsidRDefault="004834D6" w:rsidP="004834D6">
      <w:pPr>
        <w:pStyle w:val="Norma"/>
        <w:jc w:val="both"/>
        <w:rPr>
          <w:rFonts w:ascii="Calibri" w:eastAsia="MS Mincho" w:hAnsi="Calibri" w:cs="Arial"/>
        </w:rPr>
      </w:pPr>
    </w:p>
    <w:p w14:paraId="0AF52C99" w14:textId="77777777" w:rsidR="004834D6" w:rsidRPr="00CE0168" w:rsidRDefault="004834D6" w:rsidP="004834D6">
      <w:pPr>
        <w:pStyle w:val="Norma"/>
        <w:ind w:left="360"/>
        <w:jc w:val="both"/>
        <w:rPr>
          <w:rFonts w:ascii="Calibri" w:eastAsia="MS Mincho" w:hAnsi="Calibri" w:cs="Arial"/>
        </w:rPr>
      </w:pPr>
      <w:r w:rsidRPr="00CE0168">
        <w:rPr>
          <w:rFonts w:ascii="Calibri" w:eastAsia="MS Mincho" w:hAnsi="Calibri" w:cs="Arial"/>
        </w:rPr>
        <w:t>The Committee on Climate Change aims to pay all correctly submitted invoices as soon as possible with a target of 10 days from the date of receipt and within 30 days at the latest in line with standard terms and conditions of contract.</w:t>
      </w:r>
    </w:p>
    <w:p w14:paraId="7ABC9650" w14:textId="77777777" w:rsidR="004834D6" w:rsidRPr="002D4038" w:rsidRDefault="004834D6" w:rsidP="004834D6">
      <w:pPr>
        <w:pStyle w:val="Norma"/>
        <w:jc w:val="both"/>
        <w:rPr>
          <w:rFonts w:ascii="Calibri" w:hAnsi="Calibri" w:cs="Calibri"/>
          <w:highlight w:val="yellow"/>
        </w:rPr>
      </w:pPr>
    </w:p>
    <w:p w14:paraId="2FDF65C3" w14:textId="77777777" w:rsidR="004834D6" w:rsidRPr="000A1C20" w:rsidRDefault="004834D6" w:rsidP="004834D6">
      <w:pPr>
        <w:pStyle w:val="Heading1"/>
        <w:widowControl w:val="0"/>
        <w:numPr>
          <w:ilvl w:val="0"/>
          <w:numId w:val="20"/>
        </w:numPr>
        <w:overflowPunct w:val="0"/>
        <w:autoSpaceDE w:val="0"/>
        <w:autoSpaceDN w:val="0"/>
        <w:adjustRightInd w:val="0"/>
        <w:spacing w:before="240" w:after="60"/>
        <w:textAlignment w:val="baseline"/>
        <w:rPr>
          <w:rFonts w:ascii="Calibri" w:hAnsi="Calibri" w:cs="Arial"/>
          <w:color w:val="auto"/>
          <w:sz w:val="28"/>
          <w:szCs w:val="28"/>
        </w:rPr>
      </w:pPr>
      <w:bookmarkStart w:id="60" w:name="_Ref357541836"/>
      <w:bookmarkStart w:id="61" w:name="_Toc381969520"/>
      <w:bookmarkStart w:id="62" w:name="_Toc405888469"/>
      <w:bookmarkStart w:id="63" w:name="_Toc24527956"/>
      <w:r w:rsidRPr="000A1C20">
        <w:rPr>
          <w:rFonts w:ascii="Calibri" w:hAnsi="Calibri" w:cs="Arial"/>
          <w:color w:val="auto"/>
          <w:sz w:val="28"/>
          <w:szCs w:val="28"/>
        </w:rPr>
        <w:t>Evaluation of Tenders</w:t>
      </w:r>
      <w:bookmarkEnd w:id="60"/>
      <w:bookmarkEnd w:id="61"/>
      <w:bookmarkEnd w:id="62"/>
      <w:bookmarkEnd w:id="63"/>
    </w:p>
    <w:p w14:paraId="284FB67E" w14:textId="77777777" w:rsidR="004834D6" w:rsidRPr="00E4650D" w:rsidRDefault="004834D6" w:rsidP="004834D6">
      <w:pPr>
        <w:pStyle w:val="Norma"/>
        <w:jc w:val="both"/>
        <w:rPr>
          <w:rFonts w:cs="Arial"/>
        </w:rPr>
      </w:pPr>
    </w:p>
    <w:p w14:paraId="1518D2A6" w14:textId="77777777" w:rsidR="004834D6" w:rsidRPr="00CE0168" w:rsidRDefault="004834D6" w:rsidP="004834D6">
      <w:pPr>
        <w:pStyle w:val="Norma"/>
        <w:ind w:left="360"/>
        <w:jc w:val="both"/>
        <w:rPr>
          <w:rFonts w:ascii="Calibri" w:hAnsi="Calibri" w:cs="Arial"/>
        </w:rPr>
      </w:pPr>
      <w:r w:rsidRPr="00CE0168">
        <w:rPr>
          <w:rFonts w:ascii="Calibri" w:hAnsi="Calibri" w:cs="Arial"/>
        </w:rPr>
        <w:t>Contractors are invited to submit full tenders of no more than</w:t>
      </w:r>
      <w:r w:rsidRPr="000A1C20">
        <w:rPr>
          <w:rFonts w:ascii="Calibri" w:hAnsi="Calibri" w:cs="Arial"/>
        </w:rPr>
        <w:t xml:space="preserve"> </w:t>
      </w:r>
      <w:r w:rsidR="000A1C20" w:rsidRPr="000A1C20">
        <w:rPr>
          <w:rFonts w:ascii="Calibri" w:hAnsi="Calibri" w:cs="Arial"/>
        </w:rPr>
        <w:t>35</w:t>
      </w:r>
      <w:r w:rsidRPr="000A1C20">
        <w:rPr>
          <w:rFonts w:ascii="Calibri" w:hAnsi="Calibri" w:cs="Arial"/>
        </w:rPr>
        <w:t xml:space="preserve"> </w:t>
      </w:r>
      <w:r w:rsidRPr="00CE0168">
        <w:rPr>
          <w:rFonts w:ascii="Calibri" w:hAnsi="Calibri" w:cs="Arial"/>
        </w:rPr>
        <w:t>pages, excluding declarations</w:t>
      </w:r>
      <w:r w:rsidR="005537F4" w:rsidRPr="00CE0168">
        <w:rPr>
          <w:rFonts w:ascii="Calibri" w:hAnsi="Calibri" w:cs="Arial"/>
        </w:rPr>
        <w:t xml:space="preserve"> and CV’s</w:t>
      </w:r>
      <w:r w:rsidRPr="00CE0168">
        <w:rPr>
          <w:rFonts w:ascii="Calibri" w:hAnsi="Calibri" w:cs="Arial"/>
        </w:rPr>
        <w:t>. Tenders will be evaluated by at least three CCC staff.</w:t>
      </w:r>
    </w:p>
    <w:p w14:paraId="7455D9BB" w14:textId="77777777" w:rsidR="004834D6" w:rsidRPr="00CE0168" w:rsidRDefault="004834D6" w:rsidP="004834D6">
      <w:pPr>
        <w:pStyle w:val="Norma"/>
        <w:jc w:val="both"/>
        <w:rPr>
          <w:rFonts w:ascii="Calibri" w:hAnsi="Calibri" w:cs="Arial"/>
        </w:rPr>
      </w:pPr>
    </w:p>
    <w:p w14:paraId="1C8EDA50" w14:textId="77777777" w:rsidR="004834D6" w:rsidRPr="00CE0168" w:rsidRDefault="004834D6" w:rsidP="004834D6">
      <w:pPr>
        <w:pStyle w:val="NoSpacing"/>
        <w:ind w:left="360"/>
        <w:rPr>
          <w:rFonts w:ascii="Calibri" w:hAnsi="Calibri" w:cs="Arial"/>
          <w:szCs w:val="24"/>
        </w:rPr>
      </w:pPr>
      <w:r w:rsidRPr="00CE0168">
        <w:rPr>
          <w:rFonts w:ascii="Calibri" w:hAnsi="Calibri" w:cs="Arial"/>
          <w:szCs w:val="24"/>
        </w:rPr>
        <w:t>CCC will select the bidder that scores highest against the criteria and weighting listed below, see the ITT for further information.</w:t>
      </w:r>
    </w:p>
    <w:p w14:paraId="2F5A00D0" w14:textId="77777777" w:rsidR="004834D6" w:rsidRDefault="004834D6" w:rsidP="004834D6">
      <w:pPr>
        <w:pStyle w:val="Norma"/>
        <w:jc w:val="both"/>
        <w:rPr>
          <w:rFonts w:cs="Arial"/>
        </w:rPr>
      </w:pPr>
    </w:p>
    <w:p w14:paraId="2ADDE58F" w14:textId="77777777" w:rsidR="004834D6" w:rsidRDefault="004834D6" w:rsidP="004834D6">
      <w:pPr>
        <w:pStyle w:val="Norma"/>
        <w:spacing w:line="276" w:lineRule="auto"/>
        <w:rPr>
          <w:rFonts w:cs="Arial"/>
          <w:b/>
        </w:rPr>
      </w:pPr>
    </w:p>
    <w:p w14:paraId="1DBC690E" w14:textId="77777777" w:rsidR="004834D6" w:rsidRPr="00CE0168" w:rsidRDefault="004834D6" w:rsidP="005537F4">
      <w:pPr>
        <w:pStyle w:val="Norma"/>
        <w:spacing w:line="276" w:lineRule="auto"/>
        <w:ind w:left="360"/>
        <w:jc w:val="center"/>
        <w:rPr>
          <w:rFonts w:ascii="Calibri" w:hAnsi="Calibri" w:cs="Arial"/>
          <w:b/>
          <w:sz w:val="28"/>
          <w:szCs w:val="28"/>
        </w:rPr>
      </w:pPr>
      <w:r w:rsidRPr="00CE0168">
        <w:rPr>
          <w:rFonts w:ascii="Calibri" w:hAnsi="Calibri" w:cs="Arial"/>
          <w:b/>
          <w:sz w:val="28"/>
          <w:szCs w:val="28"/>
        </w:rPr>
        <w:t>EVALUATION CRITERIA AND SCORING METHODOLOGY</w:t>
      </w:r>
    </w:p>
    <w:p w14:paraId="60170A36" w14:textId="77777777" w:rsidR="004834D6" w:rsidRDefault="004834D6" w:rsidP="004834D6">
      <w:pPr>
        <w:pStyle w:val="Norma"/>
        <w:spacing w:line="276" w:lineRule="auto"/>
        <w:rPr>
          <w:rFonts w:cs="Arial"/>
          <w:b/>
        </w:rPr>
      </w:pPr>
    </w:p>
    <w:p w14:paraId="6EEFA86F" w14:textId="77777777" w:rsidR="004834D6" w:rsidRPr="00C6546D" w:rsidRDefault="004834D6" w:rsidP="004834D6">
      <w:pPr>
        <w:pStyle w:val="Norma"/>
        <w:ind w:left="1197"/>
        <w:rPr>
          <w:rFonts w:cs="Arial"/>
          <w:color w:val="FF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4834D6" w:rsidRPr="00C6546D" w14:paraId="53DB0730" w14:textId="77777777" w:rsidTr="00CE0168">
        <w:tc>
          <w:tcPr>
            <w:tcW w:w="1133" w:type="dxa"/>
            <w:shd w:val="clear" w:color="auto" w:fill="auto"/>
          </w:tcPr>
          <w:p w14:paraId="7B1D9CF6" w14:textId="77777777" w:rsidR="004834D6" w:rsidRPr="000A1C20" w:rsidRDefault="004834D6" w:rsidP="00CE0168">
            <w:pPr>
              <w:pStyle w:val="Heading4"/>
              <w:rPr>
                <w:rFonts w:ascii="Calibri" w:hAnsi="Calibri" w:cs="Arial"/>
                <w:b/>
                <w:sz w:val="24"/>
                <w:szCs w:val="24"/>
              </w:rPr>
            </w:pPr>
            <w:bookmarkStart w:id="64" w:name="p2"/>
            <w:bookmarkStart w:id="65" w:name="_Toc24527957"/>
            <w:r w:rsidRPr="000A1C20">
              <w:rPr>
                <w:rFonts w:ascii="Calibri" w:hAnsi="Calibri" w:cs="Arial"/>
                <w:b/>
                <w:sz w:val="24"/>
                <w:szCs w:val="24"/>
              </w:rPr>
              <w:t>Criterion</w:t>
            </w:r>
            <w:bookmarkEnd w:id="64"/>
            <w:bookmarkEnd w:id="65"/>
          </w:p>
        </w:tc>
        <w:tc>
          <w:tcPr>
            <w:tcW w:w="5638" w:type="dxa"/>
            <w:shd w:val="clear" w:color="auto" w:fill="auto"/>
          </w:tcPr>
          <w:p w14:paraId="3A1B8646" w14:textId="77777777" w:rsidR="004834D6" w:rsidRPr="000A1C20" w:rsidRDefault="004834D6" w:rsidP="00CE0168">
            <w:pPr>
              <w:pStyle w:val="Heading4"/>
              <w:rPr>
                <w:rFonts w:ascii="Calibri" w:hAnsi="Calibri" w:cs="Arial"/>
                <w:b/>
                <w:sz w:val="24"/>
                <w:szCs w:val="24"/>
              </w:rPr>
            </w:pPr>
            <w:bookmarkStart w:id="66" w:name="_Toc24527958"/>
            <w:r w:rsidRPr="000A1C20">
              <w:rPr>
                <w:rFonts w:ascii="Calibri" w:hAnsi="Calibri" w:cs="Arial"/>
                <w:b/>
                <w:sz w:val="24"/>
                <w:szCs w:val="24"/>
              </w:rPr>
              <w:t>Description</w:t>
            </w:r>
            <w:bookmarkEnd w:id="66"/>
          </w:p>
        </w:tc>
        <w:tc>
          <w:tcPr>
            <w:tcW w:w="2693" w:type="dxa"/>
            <w:shd w:val="clear" w:color="auto" w:fill="auto"/>
          </w:tcPr>
          <w:p w14:paraId="4CFAFD7A" w14:textId="77777777" w:rsidR="004834D6" w:rsidRPr="000A1C20" w:rsidRDefault="005537F4" w:rsidP="000A1C20">
            <w:pPr>
              <w:pStyle w:val="Heading4"/>
              <w:rPr>
                <w:rFonts w:ascii="Calibri" w:hAnsi="Calibri" w:cs="Arial"/>
                <w:b/>
                <w:sz w:val="24"/>
                <w:szCs w:val="24"/>
              </w:rPr>
            </w:pPr>
            <w:bookmarkStart w:id="67" w:name="_Toc24527959"/>
            <w:r w:rsidRPr="000A1C20">
              <w:rPr>
                <w:rFonts w:ascii="Calibri" w:hAnsi="Calibri" w:cs="Arial"/>
                <w:b/>
                <w:sz w:val="24"/>
                <w:szCs w:val="24"/>
              </w:rPr>
              <w:t>Weighting</w:t>
            </w:r>
            <w:bookmarkEnd w:id="67"/>
            <w:r w:rsidRPr="000A1C20">
              <w:rPr>
                <w:rFonts w:ascii="Calibri" w:hAnsi="Calibri" w:cs="Arial"/>
                <w:b/>
                <w:color w:val="FF0000"/>
                <w:sz w:val="24"/>
                <w:szCs w:val="24"/>
              </w:rPr>
              <w:t xml:space="preserve"> </w:t>
            </w:r>
          </w:p>
        </w:tc>
      </w:tr>
      <w:tr w:rsidR="004834D6" w:rsidRPr="00C6546D" w14:paraId="29F9539E" w14:textId="77777777" w:rsidTr="00CE0168">
        <w:tc>
          <w:tcPr>
            <w:tcW w:w="1133" w:type="dxa"/>
            <w:shd w:val="clear" w:color="auto" w:fill="auto"/>
          </w:tcPr>
          <w:p w14:paraId="14AF9C6C" w14:textId="77777777" w:rsidR="004834D6" w:rsidRPr="00CE0168" w:rsidRDefault="004834D6" w:rsidP="00CE0168">
            <w:pPr>
              <w:pStyle w:val="Norma"/>
              <w:rPr>
                <w:rFonts w:ascii="Calibri" w:hAnsi="Calibri" w:cs="Arial"/>
              </w:rPr>
            </w:pPr>
            <w:r w:rsidRPr="00CE0168">
              <w:rPr>
                <w:rFonts w:ascii="Calibri" w:hAnsi="Calibri" w:cs="Arial"/>
              </w:rPr>
              <w:t>1</w:t>
            </w:r>
          </w:p>
        </w:tc>
        <w:tc>
          <w:tcPr>
            <w:tcW w:w="5638" w:type="dxa"/>
            <w:shd w:val="clear" w:color="auto" w:fill="auto"/>
          </w:tcPr>
          <w:p w14:paraId="3010A8DD" w14:textId="77777777" w:rsidR="004834D6" w:rsidRPr="00CE0168" w:rsidRDefault="004834D6" w:rsidP="00CE0168">
            <w:pPr>
              <w:pStyle w:val="Norma"/>
              <w:rPr>
                <w:rFonts w:ascii="Calibri" w:hAnsi="Calibri" w:cs="Arial"/>
              </w:rPr>
            </w:pPr>
            <w:r w:rsidRPr="00CE0168">
              <w:rPr>
                <w:rFonts w:ascii="Calibri" w:hAnsi="Calibri"/>
              </w:rPr>
              <w:t>RELEVANT EXPERIENCE / DEMONSTRATION OF CABABILITY</w:t>
            </w:r>
          </w:p>
        </w:tc>
        <w:tc>
          <w:tcPr>
            <w:tcW w:w="2693" w:type="dxa"/>
            <w:shd w:val="clear" w:color="auto" w:fill="auto"/>
          </w:tcPr>
          <w:p w14:paraId="0A2AE0A8" w14:textId="77777777" w:rsidR="004834D6" w:rsidRPr="00CE0168" w:rsidRDefault="004834D6" w:rsidP="00CE0168">
            <w:pPr>
              <w:pStyle w:val="Norma"/>
              <w:rPr>
                <w:rFonts w:ascii="Calibri" w:hAnsi="Calibri" w:cs="Arial"/>
              </w:rPr>
            </w:pPr>
            <w:r w:rsidRPr="00CE0168">
              <w:rPr>
                <w:rFonts w:ascii="Calibri" w:hAnsi="Calibri" w:cs="Arial"/>
              </w:rPr>
              <w:t>20%</w:t>
            </w:r>
          </w:p>
        </w:tc>
      </w:tr>
      <w:tr w:rsidR="004834D6" w:rsidRPr="00C6546D" w14:paraId="493CCDED" w14:textId="77777777" w:rsidTr="00CE0168">
        <w:tc>
          <w:tcPr>
            <w:tcW w:w="1133" w:type="dxa"/>
            <w:shd w:val="clear" w:color="auto" w:fill="auto"/>
          </w:tcPr>
          <w:p w14:paraId="5D098BEB" w14:textId="77777777" w:rsidR="004834D6" w:rsidRPr="00CE0168" w:rsidRDefault="004834D6" w:rsidP="00CE0168">
            <w:pPr>
              <w:pStyle w:val="Norma"/>
              <w:rPr>
                <w:rFonts w:ascii="Calibri" w:hAnsi="Calibri" w:cs="Arial"/>
              </w:rPr>
            </w:pPr>
            <w:r w:rsidRPr="00CE0168">
              <w:rPr>
                <w:rFonts w:ascii="Calibri" w:hAnsi="Calibri" w:cs="Arial"/>
              </w:rPr>
              <w:t>2</w:t>
            </w:r>
          </w:p>
        </w:tc>
        <w:tc>
          <w:tcPr>
            <w:tcW w:w="5638" w:type="dxa"/>
            <w:shd w:val="clear" w:color="auto" w:fill="auto"/>
          </w:tcPr>
          <w:p w14:paraId="5249A710" w14:textId="77777777" w:rsidR="004834D6" w:rsidRPr="00CE0168" w:rsidRDefault="004834D6" w:rsidP="00CE0168">
            <w:pPr>
              <w:pStyle w:val="Norma"/>
              <w:rPr>
                <w:rFonts w:ascii="Calibri" w:hAnsi="Calibri" w:cs="Arial"/>
              </w:rPr>
            </w:pPr>
            <w:r w:rsidRPr="00CE0168">
              <w:rPr>
                <w:rFonts w:ascii="Calibri" w:hAnsi="Calibri"/>
              </w:rPr>
              <w:t>MANAGING YOUR RELATIONSHIP WITH THE CCC</w:t>
            </w:r>
          </w:p>
        </w:tc>
        <w:tc>
          <w:tcPr>
            <w:tcW w:w="2693" w:type="dxa"/>
            <w:shd w:val="clear" w:color="auto" w:fill="auto"/>
          </w:tcPr>
          <w:p w14:paraId="6E9AF1D8" w14:textId="77777777" w:rsidR="004834D6" w:rsidRPr="00CE0168" w:rsidRDefault="000A1C20" w:rsidP="00CE0168">
            <w:pPr>
              <w:pStyle w:val="Norma"/>
              <w:rPr>
                <w:rFonts w:ascii="Calibri" w:hAnsi="Calibri" w:cs="Arial"/>
              </w:rPr>
            </w:pPr>
            <w:r>
              <w:rPr>
                <w:rFonts w:ascii="Calibri" w:hAnsi="Calibri" w:cs="Arial"/>
              </w:rPr>
              <w:t>5</w:t>
            </w:r>
            <w:r w:rsidR="004834D6" w:rsidRPr="00CE0168">
              <w:rPr>
                <w:rFonts w:ascii="Calibri" w:hAnsi="Calibri" w:cs="Arial"/>
              </w:rPr>
              <w:t>%</w:t>
            </w:r>
          </w:p>
        </w:tc>
      </w:tr>
      <w:tr w:rsidR="004834D6" w:rsidRPr="00C6546D" w14:paraId="188D8D1D" w14:textId="77777777" w:rsidTr="00CE0168">
        <w:tc>
          <w:tcPr>
            <w:tcW w:w="1133" w:type="dxa"/>
            <w:shd w:val="clear" w:color="auto" w:fill="auto"/>
          </w:tcPr>
          <w:p w14:paraId="3CB4CAA6" w14:textId="77777777" w:rsidR="004834D6" w:rsidRPr="00CE0168" w:rsidRDefault="004834D6" w:rsidP="00CE0168">
            <w:pPr>
              <w:pStyle w:val="Norma"/>
              <w:rPr>
                <w:rFonts w:ascii="Calibri" w:hAnsi="Calibri" w:cs="Arial"/>
              </w:rPr>
            </w:pPr>
            <w:r w:rsidRPr="00CE0168">
              <w:rPr>
                <w:rFonts w:ascii="Calibri" w:hAnsi="Calibri" w:cs="Arial"/>
              </w:rPr>
              <w:t>3</w:t>
            </w:r>
          </w:p>
        </w:tc>
        <w:tc>
          <w:tcPr>
            <w:tcW w:w="5638" w:type="dxa"/>
            <w:shd w:val="clear" w:color="auto" w:fill="auto"/>
          </w:tcPr>
          <w:p w14:paraId="7ECF1C11" w14:textId="77777777" w:rsidR="004834D6" w:rsidRPr="00CE0168" w:rsidRDefault="004834D6" w:rsidP="00CE0168">
            <w:pPr>
              <w:pStyle w:val="Norma"/>
              <w:rPr>
                <w:rFonts w:ascii="Calibri" w:hAnsi="Calibri" w:cs="Arial"/>
              </w:rPr>
            </w:pPr>
            <w:r w:rsidRPr="00CE0168">
              <w:rPr>
                <w:rFonts w:ascii="Calibri" w:hAnsi="Calibri"/>
              </w:rPr>
              <w:t>QUALITY ASSURING THE SERVICES YOU PROVIDE</w:t>
            </w:r>
          </w:p>
        </w:tc>
        <w:tc>
          <w:tcPr>
            <w:tcW w:w="2693" w:type="dxa"/>
            <w:shd w:val="clear" w:color="auto" w:fill="auto"/>
          </w:tcPr>
          <w:p w14:paraId="6A74A93E" w14:textId="77777777" w:rsidR="004834D6" w:rsidRPr="00CE0168" w:rsidRDefault="004834D6" w:rsidP="00CE0168">
            <w:pPr>
              <w:pStyle w:val="Norma"/>
              <w:rPr>
                <w:rFonts w:ascii="Calibri" w:hAnsi="Calibri" w:cs="Arial"/>
              </w:rPr>
            </w:pPr>
            <w:r w:rsidRPr="00CE0168">
              <w:rPr>
                <w:rFonts w:ascii="Calibri" w:hAnsi="Calibri" w:cs="Arial"/>
              </w:rPr>
              <w:t>10%</w:t>
            </w:r>
          </w:p>
        </w:tc>
      </w:tr>
      <w:tr w:rsidR="004834D6" w:rsidRPr="00C6546D" w14:paraId="7BAFEF38" w14:textId="77777777" w:rsidTr="00CE0168">
        <w:tc>
          <w:tcPr>
            <w:tcW w:w="1133" w:type="dxa"/>
            <w:shd w:val="clear" w:color="auto" w:fill="auto"/>
          </w:tcPr>
          <w:p w14:paraId="096B3FFF" w14:textId="77777777" w:rsidR="004834D6" w:rsidRPr="00CE0168" w:rsidRDefault="004834D6" w:rsidP="00CE0168">
            <w:pPr>
              <w:pStyle w:val="Norma"/>
              <w:rPr>
                <w:rFonts w:ascii="Calibri" w:hAnsi="Calibri" w:cs="Arial"/>
              </w:rPr>
            </w:pPr>
            <w:r w:rsidRPr="00CE0168">
              <w:rPr>
                <w:rFonts w:ascii="Calibri" w:hAnsi="Calibri" w:cs="Arial"/>
              </w:rPr>
              <w:t>4</w:t>
            </w:r>
          </w:p>
        </w:tc>
        <w:tc>
          <w:tcPr>
            <w:tcW w:w="5638" w:type="dxa"/>
            <w:shd w:val="clear" w:color="auto" w:fill="auto"/>
          </w:tcPr>
          <w:p w14:paraId="7282BE6C" w14:textId="77777777" w:rsidR="004834D6" w:rsidRPr="00CE0168" w:rsidRDefault="004834D6" w:rsidP="00CE0168">
            <w:pPr>
              <w:pStyle w:val="Norma"/>
              <w:rPr>
                <w:rFonts w:ascii="Calibri" w:hAnsi="Calibri" w:cs="Arial"/>
              </w:rPr>
            </w:pPr>
            <w:r w:rsidRPr="00CE0168">
              <w:rPr>
                <w:rFonts w:ascii="Calibri" w:hAnsi="Calibri"/>
              </w:rPr>
              <w:t>MANAGEMENT STRUCTURE</w:t>
            </w:r>
          </w:p>
        </w:tc>
        <w:tc>
          <w:tcPr>
            <w:tcW w:w="2693" w:type="dxa"/>
            <w:shd w:val="clear" w:color="auto" w:fill="auto"/>
          </w:tcPr>
          <w:p w14:paraId="1CD03C8F" w14:textId="77777777" w:rsidR="004834D6" w:rsidRPr="00CE0168" w:rsidRDefault="000A1C20" w:rsidP="00CE0168">
            <w:pPr>
              <w:pStyle w:val="Norma"/>
              <w:rPr>
                <w:rFonts w:ascii="Calibri" w:hAnsi="Calibri" w:cs="Arial"/>
              </w:rPr>
            </w:pPr>
            <w:r>
              <w:rPr>
                <w:rFonts w:ascii="Calibri" w:hAnsi="Calibri" w:cs="Arial"/>
              </w:rPr>
              <w:t>5</w:t>
            </w:r>
            <w:r w:rsidR="004834D6" w:rsidRPr="00CE0168">
              <w:rPr>
                <w:rFonts w:ascii="Calibri" w:hAnsi="Calibri" w:cs="Arial"/>
              </w:rPr>
              <w:t>%</w:t>
            </w:r>
          </w:p>
        </w:tc>
      </w:tr>
      <w:tr w:rsidR="004834D6" w:rsidRPr="00C6546D" w14:paraId="7B3D0478" w14:textId="77777777" w:rsidTr="00CE0168">
        <w:tc>
          <w:tcPr>
            <w:tcW w:w="1133" w:type="dxa"/>
            <w:shd w:val="clear" w:color="auto" w:fill="auto"/>
          </w:tcPr>
          <w:p w14:paraId="27793D2B" w14:textId="77777777" w:rsidR="004834D6" w:rsidRPr="00CE0168" w:rsidRDefault="004834D6" w:rsidP="00CE0168">
            <w:pPr>
              <w:pStyle w:val="Norma"/>
              <w:rPr>
                <w:rFonts w:ascii="Calibri" w:hAnsi="Calibri" w:cs="Arial"/>
              </w:rPr>
            </w:pPr>
            <w:r w:rsidRPr="00CE0168">
              <w:rPr>
                <w:rFonts w:ascii="Calibri" w:hAnsi="Calibri" w:cs="Arial"/>
              </w:rPr>
              <w:t>5</w:t>
            </w:r>
          </w:p>
        </w:tc>
        <w:tc>
          <w:tcPr>
            <w:tcW w:w="5638" w:type="dxa"/>
            <w:shd w:val="clear" w:color="auto" w:fill="auto"/>
          </w:tcPr>
          <w:p w14:paraId="712C5DFB" w14:textId="77777777" w:rsidR="004834D6" w:rsidRPr="00CE0168" w:rsidRDefault="004834D6" w:rsidP="00CE0168">
            <w:pPr>
              <w:pStyle w:val="Norma"/>
              <w:rPr>
                <w:rFonts w:ascii="Calibri" w:hAnsi="Calibri" w:cs="Arial"/>
              </w:rPr>
            </w:pPr>
            <w:r w:rsidRPr="00CE0168">
              <w:rPr>
                <w:rFonts w:ascii="Calibri" w:hAnsi="Calibri"/>
              </w:rPr>
              <w:t>PROJECT TEAM – SKILLS AND KNOWLEDGE</w:t>
            </w:r>
          </w:p>
        </w:tc>
        <w:tc>
          <w:tcPr>
            <w:tcW w:w="2693" w:type="dxa"/>
            <w:shd w:val="clear" w:color="auto" w:fill="auto"/>
          </w:tcPr>
          <w:p w14:paraId="4E1E4B56" w14:textId="77777777" w:rsidR="004834D6" w:rsidRPr="00CE0168" w:rsidRDefault="004834D6" w:rsidP="00CE0168">
            <w:pPr>
              <w:pStyle w:val="Norma"/>
              <w:rPr>
                <w:rFonts w:ascii="Calibri" w:hAnsi="Calibri" w:cs="Arial"/>
              </w:rPr>
            </w:pPr>
            <w:r w:rsidRPr="00CE0168">
              <w:rPr>
                <w:rFonts w:ascii="Calibri" w:hAnsi="Calibri" w:cs="Arial"/>
              </w:rPr>
              <w:t>20%</w:t>
            </w:r>
          </w:p>
        </w:tc>
      </w:tr>
      <w:tr w:rsidR="004834D6" w:rsidRPr="00C6546D" w14:paraId="0E987BD3" w14:textId="77777777" w:rsidTr="00CE0168">
        <w:tc>
          <w:tcPr>
            <w:tcW w:w="1133" w:type="dxa"/>
            <w:shd w:val="clear" w:color="auto" w:fill="auto"/>
          </w:tcPr>
          <w:p w14:paraId="6EE174D0" w14:textId="77777777" w:rsidR="004834D6" w:rsidRPr="00CE0168" w:rsidRDefault="004834D6" w:rsidP="00CE0168">
            <w:pPr>
              <w:pStyle w:val="Norma"/>
              <w:rPr>
                <w:rFonts w:ascii="Calibri" w:hAnsi="Calibri" w:cs="Arial"/>
              </w:rPr>
            </w:pPr>
            <w:r w:rsidRPr="00CE0168">
              <w:rPr>
                <w:rFonts w:ascii="Calibri" w:hAnsi="Calibri" w:cs="Arial"/>
              </w:rPr>
              <w:t>6</w:t>
            </w:r>
          </w:p>
        </w:tc>
        <w:tc>
          <w:tcPr>
            <w:tcW w:w="5638" w:type="dxa"/>
            <w:shd w:val="clear" w:color="auto" w:fill="auto"/>
          </w:tcPr>
          <w:p w14:paraId="5A4B4E44" w14:textId="482406DD" w:rsidR="004834D6" w:rsidRPr="00CE0168" w:rsidRDefault="004834D6">
            <w:pPr>
              <w:pStyle w:val="Norma"/>
              <w:rPr>
                <w:rFonts w:ascii="Calibri" w:hAnsi="Calibri" w:cs="Arial"/>
              </w:rPr>
            </w:pPr>
            <w:r w:rsidRPr="00CE0168">
              <w:rPr>
                <w:rFonts w:ascii="Calibri" w:hAnsi="Calibri"/>
              </w:rPr>
              <w:t>METHOD, ABILITY AND TECHNICAL CAPACITY</w:t>
            </w:r>
          </w:p>
        </w:tc>
        <w:tc>
          <w:tcPr>
            <w:tcW w:w="2693" w:type="dxa"/>
            <w:shd w:val="clear" w:color="auto" w:fill="auto"/>
          </w:tcPr>
          <w:p w14:paraId="1606668A" w14:textId="77777777" w:rsidR="004834D6" w:rsidRPr="00CE0168" w:rsidRDefault="000A1C20" w:rsidP="00CE0168">
            <w:pPr>
              <w:pStyle w:val="Norma"/>
              <w:rPr>
                <w:rFonts w:ascii="Calibri" w:hAnsi="Calibri" w:cs="Arial"/>
              </w:rPr>
            </w:pPr>
            <w:r>
              <w:rPr>
                <w:rFonts w:ascii="Calibri" w:hAnsi="Calibri" w:cs="Arial"/>
              </w:rPr>
              <w:t>2</w:t>
            </w:r>
            <w:r w:rsidR="004834D6" w:rsidRPr="00CE0168">
              <w:rPr>
                <w:rFonts w:ascii="Calibri" w:hAnsi="Calibri" w:cs="Arial"/>
              </w:rPr>
              <w:t>0%</w:t>
            </w:r>
          </w:p>
        </w:tc>
      </w:tr>
      <w:tr w:rsidR="004834D6" w:rsidRPr="00C6546D" w14:paraId="79985233" w14:textId="77777777" w:rsidTr="00CE0168">
        <w:tc>
          <w:tcPr>
            <w:tcW w:w="1133" w:type="dxa"/>
            <w:shd w:val="clear" w:color="auto" w:fill="auto"/>
          </w:tcPr>
          <w:p w14:paraId="0AD31044" w14:textId="77777777" w:rsidR="004834D6" w:rsidRPr="00CE0168" w:rsidRDefault="004834D6" w:rsidP="00CE0168">
            <w:pPr>
              <w:pStyle w:val="Norma"/>
              <w:rPr>
                <w:rFonts w:ascii="Calibri" w:hAnsi="Calibri" w:cs="Arial"/>
              </w:rPr>
            </w:pPr>
            <w:r w:rsidRPr="00CE0168">
              <w:rPr>
                <w:rFonts w:ascii="Calibri" w:hAnsi="Calibri" w:cs="Arial"/>
              </w:rPr>
              <w:t>7</w:t>
            </w:r>
          </w:p>
        </w:tc>
        <w:tc>
          <w:tcPr>
            <w:tcW w:w="5638" w:type="dxa"/>
            <w:shd w:val="clear" w:color="auto" w:fill="auto"/>
          </w:tcPr>
          <w:p w14:paraId="5E23C689" w14:textId="77777777" w:rsidR="004834D6" w:rsidRPr="00CE0168" w:rsidRDefault="004834D6" w:rsidP="00CE0168">
            <w:pPr>
              <w:pStyle w:val="Norma"/>
              <w:rPr>
                <w:rFonts w:ascii="Calibri" w:hAnsi="Calibri" w:cs="Arial"/>
              </w:rPr>
            </w:pPr>
            <w:r w:rsidRPr="00CE0168">
              <w:rPr>
                <w:rFonts w:ascii="Calibri" w:hAnsi="Calibri"/>
              </w:rPr>
              <w:t>UNDERSTANDING OF REQUIREMENTS</w:t>
            </w:r>
          </w:p>
        </w:tc>
        <w:tc>
          <w:tcPr>
            <w:tcW w:w="2693" w:type="dxa"/>
            <w:shd w:val="clear" w:color="auto" w:fill="auto"/>
          </w:tcPr>
          <w:p w14:paraId="1D845AB3" w14:textId="77777777" w:rsidR="004834D6" w:rsidRPr="00CE0168" w:rsidRDefault="004834D6" w:rsidP="00CE0168">
            <w:pPr>
              <w:pStyle w:val="Norma"/>
              <w:rPr>
                <w:rFonts w:ascii="Calibri" w:hAnsi="Calibri" w:cs="Arial"/>
              </w:rPr>
            </w:pPr>
            <w:r w:rsidRPr="00CE0168">
              <w:rPr>
                <w:rFonts w:ascii="Calibri" w:hAnsi="Calibri" w:cs="Arial"/>
              </w:rPr>
              <w:t>10%</w:t>
            </w:r>
          </w:p>
        </w:tc>
      </w:tr>
      <w:tr w:rsidR="004834D6" w:rsidRPr="00C6546D" w14:paraId="5CBD5078" w14:textId="77777777" w:rsidTr="00CE0168">
        <w:tc>
          <w:tcPr>
            <w:tcW w:w="1133" w:type="dxa"/>
            <w:shd w:val="clear" w:color="auto" w:fill="auto"/>
          </w:tcPr>
          <w:p w14:paraId="6396722D" w14:textId="77777777" w:rsidR="004834D6" w:rsidRPr="00CE0168" w:rsidRDefault="004834D6" w:rsidP="00CE0168">
            <w:pPr>
              <w:pStyle w:val="Norma"/>
              <w:rPr>
                <w:rFonts w:ascii="Calibri" w:hAnsi="Calibri" w:cs="Arial"/>
              </w:rPr>
            </w:pPr>
            <w:r w:rsidRPr="00CE0168">
              <w:rPr>
                <w:rFonts w:ascii="Calibri" w:hAnsi="Calibri" w:cs="Arial"/>
              </w:rPr>
              <w:t>8</w:t>
            </w:r>
          </w:p>
        </w:tc>
        <w:tc>
          <w:tcPr>
            <w:tcW w:w="5638" w:type="dxa"/>
            <w:shd w:val="clear" w:color="auto" w:fill="auto"/>
          </w:tcPr>
          <w:p w14:paraId="1DA707BC" w14:textId="77777777" w:rsidR="004834D6" w:rsidRPr="00CE0168" w:rsidRDefault="004834D6" w:rsidP="00CE0168">
            <w:pPr>
              <w:pStyle w:val="Norma"/>
              <w:rPr>
                <w:rFonts w:ascii="Calibri" w:hAnsi="Calibri" w:cs="Arial"/>
              </w:rPr>
            </w:pPr>
            <w:r w:rsidRPr="00CE0168">
              <w:rPr>
                <w:rFonts w:ascii="Calibri" w:hAnsi="Calibri"/>
              </w:rPr>
              <w:t>RISK AND CHALLENGES</w:t>
            </w:r>
          </w:p>
        </w:tc>
        <w:tc>
          <w:tcPr>
            <w:tcW w:w="2693" w:type="dxa"/>
            <w:shd w:val="clear" w:color="auto" w:fill="auto"/>
          </w:tcPr>
          <w:p w14:paraId="2BE0738A" w14:textId="77777777" w:rsidR="004834D6" w:rsidRPr="00CE0168" w:rsidRDefault="004834D6" w:rsidP="00CE0168">
            <w:pPr>
              <w:pStyle w:val="Norma"/>
              <w:rPr>
                <w:rFonts w:ascii="Calibri" w:hAnsi="Calibri" w:cs="Arial"/>
              </w:rPr>
            </w:pPr>
            <w:r w:rsidRPr="00CE0168">
              <w:rPr>
                <w:rFonts w:ascii="Calibri" w:hAnsi="Calibri" w:cs="Arial"/>
              </w:rPr>
              <w:t>10%</w:t>
            </w:r>
          </w:p>
        </w:tc>
      </w:tr>
      <w:tr w:rsidR="004834D6" w:rsidRPr="00C6546D" w14:paraId="39D8CA5D" w14:textId="77777777" w:rsidTr="00CE0168">
        <w:tc>
          <w:tcPr>
            <w:tcW w:w="1133" w:type="dxa"/>
            <w:shd w:val="clear" w:color="auto" w:fill="auto"/>
          </w:tcPr>
          <w:p w14:paraId="65C4F58A" w14:textId="77777777" w:rsidR="004834D6" w:rsidRPr="00CE0168" w:rsidRDefault="004834D6" w:rsidP="00CE0168">
            <w:pPr>
              <w:pStyle w:val="Norma"/>
              <w:rPr>
                <w:rFonts w:ascii="Calibri" w:hAnsi="Calibri" w:cs="Arial"/>
              </w:rPr>
            </w:pPr>
          </w:p>
        </w:tc>
        <w:tc>
          <w:tcPr>
            <w:tcW w:w="5638" w:type="dxa"/>
            <w:shd w:val="clear" w:color="auto" w:fill="auto"/>
          </w:tcPr>
          <w:p w14:paraId="500CA931" w14:textId="77777777" w:rsidR="004834D6" w:rsidRPr="00CE0168" w:rsidRDefault="004834D6" w:rsidP="00CE0168">
            <w:pPr>
              <w:pStyle w:val="Norma"/>
              <w:rPr>
                <w:rFonts w:ascii="Calibri" w:hAnsi="Calibri" w:cs="Arial"/>
              </w:rPr>
            </w:pPr>
          </w:p>
        </w:tc>
        <w:tc>
          <w:tcPr>
            <w:tcW w:w="2693" w:type="dxa"/>
            <w:shd w:val="clear" w:color="auto" w:fill="auto"/>
          </w:tcPr>
          <w:p w14:paraId="10C39286" w14:textId="77777777" w:rsidR="004834D6" w:rsidRPr="00CE0168" w:rsidRDefault="004834D6" w:rsidP="00CE0168">
            <w:pPr>
              <w:pStyle w:val="Norma"/>
              <w:rPr>
                <w:rFonts w:ascii="Calibri" w:hAnsi="Calibri" w:cs="Arial"/>
              </w:rPr>
            </w:pPr>
          </w:p>
        </w:tc>
      </w:tr>
      <w:tr w:rsidR="004834D6" w:rsidRPr="00C6546D" w14:paraId="1B90014C" w14:textId="77777777" w:rsidTr="00CE0168">
        <w:tc>
          <w:tcPr>
            <w:tcW w:w="6771" w:type="dxa"/>
            <w:gridSpan w:val="2"/>
            <w:shd w:val="clear" w:color="auto" w:fill="auto"/>
          </w:tcPr>
          <w:p w14:paraId="4CD827A7" w14:textId="77777777" w:rsidR="004834D6" w:rsidRPr="00CE0168" w:rsidRDefault="004834D6" w:rsidP="00CE0168">
            <w:pPr>
              <w:pStyle w:val="Norma"/>
              <w:rPr>
                <w:rFonts w:ascii="Calibri" w:hAnsi="Calibri" w:cs="Arial"/>
              </w:rPr>
            </w:pPr>
          </w:p>
        </w:tc>
        <w:tc>
          <w:tcPr>
            <w:tcW w:w="2693" w:type="dxa"/>
            <w:shd w:val="clear" w:color="auto" w:fill="auto"/>
          </w:tcPr>
          <w:p w14:paraId="1B7611A7" w14:textId="77777777" w:rsidR="004834D6" w:rsidRPr="00CE0168" w:rsidRDefault="004834D6" w:rsidP="00CE0168">
            <w:pPr>
              <w:pStyle w:val="Norma"/>
              <w:rPr>
                <w:rFonts w:ascii="Calibri" w:hAnsi="Calibri" w:cs="Arial"/>
              </w:rPr>
            </w:pPr>
            <w:r w:rsidRPr="00CE0168">
              <w:rPr>
                <w:rFonts w:ascii="Calibri" w:hAnsi="Calibri" w:cs="Arial"/>
              </w:rPr>
              <w:t>100%</w:t>
            </w:r>
          </w:p>
        </w:tc>
      </w:tr>
    </w:tbl>
    <w:p w14:paraId="7E8E7AFA" w14:textId="77777777" w:rsidR="004834D6" w:rsidRDefault="004834D6" w:rsidP="004834D6">
      <w:pPr>
        <w:pStyle w:val="Norma"/>
      </w:pPr>
    </w:p>
    <w:p w14:paraId="3B10B5C4" w14:textId="77777777" w:rsidR="004834D6" w:rsidRDefault="004834D6" w:rsidP="004834D6">
      <w:pPr>
        <w:pStyle w:val="Norma"/>
        <w:jc w:val="both"/>
        <w:rPr>
          <w:rFonts w:cs="Arial"/>
          <w:b/>
          <w:bCs/>
        </w:rPr>
      </w:pPr>
    </w:p>
    <w:p w14:paraId="0B19FE3E" w14:textId="77777777" w:rsidR="004834D6" w:rsidRPr="00CE0168" w:rsidRDefault="004834D6" w:rsidP="004834D6">
      <w:pPr>
        <w:pStyle w:val="Norma"/>
        <w:jc w:val="both"/>
        <w:rPr>
          <w:rFonts w:ascii="Calibri" w:hAnsi="Calibri" w:cs="Arial"/>
          <w:b/>
          <w:bCs/>
        </w:rPr>
      </w:pPr>
      <w:r w:rsidRPr="00CE0168">
        <w:rPr>
          <w:rFonts w:ascii="Calibri" w:hAnsi="Calibri" w:cs="Arial"/>
          <w:b/>
          <w:bCs/>
        </w:rPr>
        <w:t>Scoring Method</w:t>
      </w:r>
    </w:p>
    <w:p w14:paraId="7F3B426C" w14:textId="77777777" w:rsidR="004834D6" w:rsidRPr="00CE0168" w:rsidRDefault="004834D6" w:rsidP="004834D6">
      <w:pPr>
        <w:pStyle w:val="Norma"/>
        <w:jc w:val="both"/>
        <w:rPr>
          <w:rFonts w:ascii="Calibri" w:hAnsi="Calibri" w:cs="Arial"/>
          <w:b/>
          <w:bCs/>
        </w:rPr>
      </w:pPr>
    </w:p>
    <w:p w14:paraId="1F702864" w14:textId="77777777" w:rsidR="004834D6" w:rsidRPr="00CE0168" w:rsidRDefault="004834D6" w:rsidP="004834D6">
      <w:pPr>
        <w:pStyle w:val="Norma"/>
        <w:jc w:val="both"/>
        <w:rPr>
          <w:rFonts w:ascii="Calibri" w:hAnsi="Calibri" w:cs="Arial"/>
          <w:bCs/>
        </w:rPr>
      </w:pPr>
      <w:r w:rsidRPr="00CE0168">
        <w:rPr>
          <w:rFonts w:ascii="Calibri" w:hAnsi="Calibri" w:cs="Arial"/>
          <w:bCs/>
        </w:rPr>
        <w:t xml:space="preserve">Tenders will be scored against each of the criteria above, according to the extent to which they meet the requirements of the tender. The meaning of each score is outlined in the table below. </w:t>
      </w:r>
    </w:p>
    <w:p w14:paraId="2CCA413F" w14:textId="77777777" w:rsidR="004834D6" w:rsidRPr="00CE0168" w:rsidRDefault="004834D6" w:rsidP="004834D6">
      <w:pPr>
        <w:pStyle w:val="Norma"/>
        <w:jc w:val="both"/>
        <w:rPr>
          <w:rFonts w:ascii="Calibri" w:hAnsi="Calibri" w:cs="Arial"/>
          <w:bCs/>
        </w:rPr>
      </w:pPr>
    </w:p>
    <w:p w14:paraId="6635DB36" w14:textId="77777777" w:rsidR="004834D6" w:rsidRPr="003D3A9F" w:rsidRDefault="004834D6" w:rsidP="004834D6">
      <w:pPr>
        <w:pStyle w:val="Norma"/>
        <w:jc w:val="both"/>
        <w:rPr>
          <w:rFonts w:ascii="Calibri" w:hAnsi="Calibri" w:cs="Arial"/>
        </w:rPr>
      </w:pPr>
      <w:r w:rsidRPr="00CE0168">
        <w:rPr>
          <w:rFonts w:ascii="Calibri" w:hAnsi="Calibri" w:cs="Arial"/>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3B2791D7" w14:textId="77777777" w:rsidR="004834D6" w:rsidRDefault="004834D6" w:rsidP="004834D6">
      <w:pPr>
        <w:pStyle w:val="Norma"/>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4834D6" w:rsidRPr="008A0415" w14:paraId="33E5D501" w14:textId="77777777" w:rsidTr="00CE0168">
        <w:tc>
          <w:tcPr>
            <w:tcW w:w="816" w:type="dxa"/>
            <w:shd w:val="clear" w:color="auto" w:fill="auto"/>
          </w:tcPr>
          <w:p w14:paraId="7812BC2B" w14:textId="77777777" w:rsidR="004834D6" w:rsidRPr="00CE0168" w:rsidRDefault="004834D6" w:rsidP="00CE0168">
            <w:pPr>
              <w:pStyle w:val="Norma"/>
              <w:spacing w:line="276" w:lineRule="auto"/>
              <w:jc w:val="both"/>
              <w:rPr>
                <w:rFonts w:ascii="Calibri" w:hAnsi="Calibri" w:cs="Arial"/>
                <w:b/>
              </w:rPr>
            </w:pPr>
            <w:r w:rsidRPr="00CE0168">
              <w:rPr>
                <w:rFonts w:ascii="Calibri" w:hAnsi="Calibri" w:cs="Arial"/>
                <w:b/>
              </w:rPr>
              <w:t>Score</w:t>
            </w:r>
          </w:p>
        </w:tc>
        <w:tc>
          <w:tcPr>
            <w:tcW w:w="7939" w:type="dxa"/>
            <w:shd w:val="clear" w:color="auto" w:fill="auto"/>
          </w:tcPr>
          <w:p w14:paraId="01C9C060" w14:textId="77777777" w:rsidR="004834D6" w:rsidRPr="00CE0168" w:rsidRDefault="004834D6" w:rsidP="00CE0168">
            <w:pPr>
              <w:pStyle w:val="Norma"/>
              <w:spacing w:line="276" w:lineRule="auto"/>
              <w:jc w:val="both"/>
              <w:rPr>
                <w:rFonts w:ascii="Calibri" w:hAnsi="Calibri" w:cs="Arial"/>
                <w:b/>
              </w:rPr>
            </w:pPr>
            <w:r w:rsidRPr="00CE0168">
              <w:rPr>
                <w:rFonts w:ascii="Calibri" w:hAnsi="Calibri" w:cs="Arial"/>
                <w:b/>
              </w:rPr>
              <w:t>Description</w:t>
            </w:r>
          </w:p>
        </w:tc>
      </w:tr>
      <w:tr w:rsidR="004834D6" w:rsidRPr="008A0415" w14:paraId="15639002" w14:textId="77777777" w:rsidTr="00CE0168">
        <w:trPr>
          <w:trHeight w:val="313"/>
        </w:trPr>
        <w:tc>
          <w:tcPr>
            <w:tcW w:w="816" w:type="dxa"/>
            <w:shd w:val="clear" w:color="auto" w:fill="auto"/>
          </w:tcPr>
          <w:p w14:paraId="13294EB3" w14:textId="77777777" w:rsidR="004834D6" w:rsidRPr="00CE0168" w:rsidRDefault="004834D6" w:rsidP="00CE0168">
            <w:pPr>
              <w:pStyle w:val="Norma"/>
              <w:spacing w:line="276" w:lineRule="auto"/>
              <w:jc w:val="both"/>
              <w:rPr>
                <w:rFonts w:ascii="Calibri" w:hAnsi="Calibri" w:cs="Arial"/>
              </w:rPr>
            </w:pPr>
            <w:r w:rsidRPr="00CE0168">
              <w:rPr>
                <w:rFonts w:ascii="Calibri" w:hAnsi="Calibri" w:cs="Arial"/>
              </w:rPr>
              <w:t>1</w:t>
            </w:r>
          </w:p>
        </w:tc>
        <w:tc>
          <w:tcPr>
            <w:tcW w:w="7939" w:type="dxa"/>
            <w:shd w:val="clear" w:color="auto" w:fill="auto"/>
          </w:tcPr>
          <w:p w14:paraId="32BCF083" w14:textId="77777777" w:rsidR="004834D6" w:rsidRPr="00CE0168" w:rsidRDefault="004834D6" w:rsidP="00CE0168">
            <w:pPr>
              <w:pStyle w:val="NoSpacing"/>
              <w:rPr>
                <w:rFonts w:ascii="Calibri" w:hAnsi="Calibri" w:cs="Arial"/>
                <w:szCs w:val="24"/>
              </w:rPr>
            </w:pPr>
            <w:r w:rsidRPr="00CE0168">
              <w:rPr>
                <w:rFonts w:ascii="Calibri" w:hAnsi="Calibri" w:cs="Arial"/>
                <w:szCs w:val="24"/>
              </w:rPr>
              <w:t>Not Satisfactory: Proposal contains significant shortcomings and does not meet the required standard</w:t>
            </w:r>
          </w:p>
        </w:tc>
      </w:tr>
      <w:tr w:rsidR="004834D6" w:rsidRPr="008A0415" w14:paraId="5B9CDA89" w14:textId="77777777" w:rsidTr="00CE0168">
        <w:tc>
          <w:tcPr>
            <w:tcW w:w="816" w:type="dxa"/>
            <w:shd w:val="clear" w:color="auto" w:fill="auto"/>
          </w:tcPr>
          <w:p w14:paraId="27985BF8" w14:textId="77777777" w:rsidR="004834D6" w:rsidRPr="00CE0168" w:rsidRDefault="004834D6" w:rsidP="00CE0168">
            <w:pPr>
              <w:pStyle w:val="Norma"/>
              <w:spacing w:line="276" w:lineRule="auto"/>
              <w:jc w:val="both"/>
              <w:rPr>
                <w:rFonts w:ascii="Calibri" w:hAnsi="Calibri" w:cs="Arial"/>
              </w:rPr>
            </w:pPr>
            <w:r w:rsidRPr="00CE0168">
              <w:rPr>
                <w:rFonts w:ascii="Calibri" w:hAnsi="Calibri" w:cs="Arial"/>
              </w:rPr>
              <w:t>2</w:t>
            </w:r>
          </w:p>
        </w:tc>
        <w:tc>
          <w:tcPr>
            <w:tcW w:w="7939" w:type="dxa"/>
            <w:shd w:val="clear" w:color="auto" w:fill="auto"/>
          </w:tcPr>
          <w:p w14:paraId="1B0CF843" w14:textId="77777777" w:rsidR="004834D6" w:rsidRPr="00CE0168" w:rsidRDefault="004834D6" w:rsidP="00CE0168">
            <w:pPr>
              <w:pStyle w:val="NoSpacing"/>
              <w:rPr>
                <w:rFonts w:ascii="Calibri" w:hAnsi="Calibri" w:cs="Arial"/>
                <w:szCs w:val="24"/>
              </w:rPr>
            </w:pPr>
            <w:r w:rsidRPr="00CE0168">
              <w:rPr>
                <w:rFonts w:ascii="Calibri" w:hAnsi="Calibri" w:cs="Arial"/>
                <w:szCs w:val="24"/>
              </w:rPr>
              <w:t xml:space="preserve">Partially Satisfactory: Proposal partially meets the required standard, with one or more moderate weaknesses or gaps </w:t>
            </w:r>
          </w:p>
        </w:tc>
      </w:tr>
      <w:tr w:rsidR="004834D6" w:rsidRPr="008A0415" w14:paraId="7E536D74" w14:textId="77777777" w:rsidTr="00CE0168">
        <w:tc>
          <w:tcPr>
            <w:tcW w:w="816" w:type="dxa"/>
            <w:shd w:val="clear" w:color="auto" w:fill="auto"/>
          </w:tcPr>
          <w:p w14:paraId="2B789C74" w14:textId="77777777" w:rsidR="004834D6" w:rsidRPr="00CE0168" w:rsidRDefault="004834D6" w:rsidP="00CE0168">
            <w:pPr>
              <w:pStyle w:val="Norma"/>
              <w:spacing w:line="276" w:lineRule="auto"/>
              <w:jc w:val="both"/>
              <w:rPr>
                <w:rFonts w:ascii="Calibri" w:hAnsi="Calibri" w:cs="Arial"/>
              </w:rPr>
            </w:pPr>
            <w:r w:rsidRPr="00CE0168">
              <w:rPr>
                <w:rFonts w:ascii="Calibri" w:hAnsi="Calibri" w:cs="Arial"/>
              </w:rPr>
              <w:t>3</w:t>
            </w:r>
          </w:p>
        </w:tc>
        <w:tc>
          <w:tcPr>
            <w:tcW w:w="7939" w:type="dxa"/>
            <w:shd w:val="clear" w:color="auto" w:fill="auto"/>
          </w:tcPr>
          <w:p w14:paraId="4D16CA15" w14:textId="77777777" w:rsidR="004834D6" w:rsidRPr="00CE0168" w:rsidRDefault="004834D6" w:rsidP="00CE0168">
            <w:pPr>
              <w:pStyle w:val="NoSpacing"/>
              <w:rPr>
                <w:rFonts w:ascii="Calibri" w:hAnsi="Calibri" w:cs="Arial"/>
                <w:szCs w:val="24"/>
              </w:rPr>
            </w:pPr>
            <w:r w:rsidRPr="00CE0168">
              <w:rPr>
                <w:rFonts w:ascii="Calibri" w:hAnsi="Calibri" w:cs="Arial"/>
                <w:szCs w:val="24"/>
              </w:rPr>
              <w:t>Satisfactory: Proposal mostly meets the required standard, with one or more minor weaknesses or gaps.</w:t>
            </w:r>
          </w:p>
        </w:tc>
      </w:tr>
      <w:tr w:rsidR="004834D6" w:rsidRPr="008A0415" w14:paraId="7793C320" w14:textId="77777777" w:rsidTr="00CE0168">
        <w:tc>
          <w:tcPr>
            <w:tcW w:w="816" w:type="dxa"/>
            <w:shd w:val="clear" w:color="auto" w:fill="auto"/>
          </w:tcPr>
          <w:p w14:paraId="619AF592" w14:textId="77777777" w:rsidR="004834D6" w:rsidRPr="00CE0168" w:rsidRDefault="004834D6" w:rsidP="00CE0168">
            <w:pPr>
              <w:pStyle w:val="Norma"/>
              <w:spacing w:line="276" w:lineRule="auto"/>
              <w:jc w:val="both"/>
              <w:rPr>
                <w:rFonts w:ascii="Calibri" w:hAnsi="Calibri" w:cs="Arial"/>
              </w:rPr>
            </w:pPr>
            <w:r w:rsidRPr="00CE0168">
              <w:rPr>
                <w:rFonts w:ascii="Calibri" w:hAnsi="Calibri" w:cs="Arial"/>
              </w:rPr>
              <w:t>4</w:t>
            </w:r>
          </w:p>
        </w:tc>
        <w:tc>
          <w:tcPr>
            <w:tcW w:w="7939" w:type="dxa"/>
            <w:shd w:val="clear" w:color="auto" w:fill="auto"/>
          </w:tcPr>
          <w:p w14:paraId="10CBDAC0" w14:textId="77777777" w:rsidR="004834D6" w:rsidRPr="00CE0168" w:rsidRDefault="004834D6" w:rsidP="00CE0168">
            <w:pPr>
              <w:pStyle w:val="NoSpacing"/>
              <w:rPr>
                <w:rFonts w:ascii="Calibri" w:hAnsi="Calibri" w:cs="Arial"/>
                <w:szCs w:val="24"/>
              </w:rPr>
            </w:pPr>
            <w:r w:rsidRPr="00CE0168">
              <w:rPr>
                <w:rFonts w:ascii="Calibri" w:hAnsi="Calibri" w:cs="Arial"/>
                <w:szCs w:val="24"/>
              </w:rPr>
              <w:t>Good: Proposal meets the required standard, with moderate levels of assurance</w:t>
            </w:r>
          </w:p>
        </w:tc>
      </w:tr>
      <w:tr w:rsidR="004834D6" w:rsidRPr="008A0415" w14:paraId="7EBDB45C" w14:textId="77777777" w:rsidTr="00CE0168">
        <w:tc>
          <w:tcPr>
            <w:tcW w:w="816" w:type="dxa"/>
            <w:shd w:val="clear" w:color="auto" w:fill="auto"/>
          </w:tcPr>
          <w:p w14:paraId="7AB1987C" w14:textId="77777777" w:rsidR="004834D6" w:rsidRPr="00CE0168" w:rsidRDefault="004834D6" w:rsidP="00CE0168">
            <w:pPr>
              <w:pStyle w:val="Norma"/>
              <w:spacing w:line="276" w:lineRule="auto"/>
              <w:jc w:val="both"/>
              <w:rPr>
                <w:rFonts w:ascii="Calibri" w:hAnsi="Calibri" w:cs="Arial"/>
              </w:rPr>
            </w:pPr>
            <w:r w:rsidRPr="00CE0168">
              <w:rPr>
                <w:rFonts w:ascii="Calibri" w:hAnsi="Calibri" w:cs="Arial"/>
              </w:rPr>
              <w:t>5</w:t>
            </w:r>
          </w:p>
        </w:tc>
        <w:tc>
          <w:tcPr>
            <w:tcW w:w="7939" w:type="dxa"/>
            <w:shd w:val="clear" w:color="auto" w:fill="auto"/>
          </w:tcPr>
          <w:p w14:paraId="0A33C29D" w14:textId="77777777" w:rsidR="004834D6" w:rsidRPr="00CE0168" w:rsidRDefault="004834D6" w:rsidP="00CE0168">
            <w:pPr>
              <w:pStyle w:val="NoSpacing"/>
              <w:rPr>
                <w:rFonts w:ascii="Calibri" w:hAnsi="Calibri" w:cs="Arial"/>
                <w:szCs w:val="24"/>
              </w:rPr>
            </w:pPr>
            <w:r w:rsidRPr="00CE0168">
              <w:rPr>
                <w:rFonts w:ascii="Calibri" w:hAnsi="Calibri" w:cs="Arial"/>
                <w:szCs w:val="24"/>
              </w:rPr>
              <w:t>Excellent: Proposal fully meets the required standard with high levels of assurance</w:t>
            </w:r>
          </w:p>
        </w:tc>
      </w:tr>
    </w:tbl>
    <w:p w14:paraId="4EBD1785" w14:textId="77777777" w:rsidR="004834D6" w:rsidRDefault="004834D6" w:rsidP="004834D6">
      <w:pPr>
        <w:pStyle w:val="Norma"/>
        <w:jc w:val="both"/>
        <w:rPr>
          <w:rFonts w:cs="Arial"/>
        </w:rPr>
      </w:pPr>
      <w:bookmarkStart w:id="68" w:name="nine01"/>
      <w:bookmarkEnd w:id="68"/>
    </w:p>
    <w:p w14:paraId="473C2AF3" w14:textId="77777777" w:rsidR="004058F6" w:rsidRDefault="004058F6" w:rsidP="004834D6">
      <w:pPr>
        <w:pStyle w:val="Norma"/>
        <w:jc w:val="both"/>
        <w:rPr>
          <w:rFonts w:cs="Arial"/>
        </w:rPr>
      </w:pPr>
    </w:p>
    <w:p w14:paraId="4D6D7EE4" w14:textId="77777777" w:rsidR="004058F6" w:rsidRPr="001D5D04" w:rsidRDefault="004058F6" w:rsidP="004834D6">
      <w:pPr>
        <w:pStyle w:val="Norma"/>
        <w:jc w:val="both"/>
        <w:rPr>
          <w:rFonts w:cs="Arial"/>
        </w:rPr>
      </w:pPr>
    </w:p>
    <w:p w14:paraId="7CA9DC92" w14:textId="77777777" w:rsidR="004834D6" w:rsidRDefault="004834D6" w:rsidP="004834D6">
      <w:pPr>
        <w:pStyle w:val="Norma"/>
        <w:jc w:val="both"/>
        <w:rPr>
          <w:rFonts w:cs="Arial"/>
          <w:b/>
        </w:rPr>
      </w:pPr>
    </w:p>
    <w:p w14:paraId="1B7FD4E3" w14:textId="77777777" w:rsidR="004834D6" w:rsidRPr="00CE0168" w:rsidRDefault="004834D6" w:rsidP="004834D6">
      <w:pPr>
        <w:pStyle w:val="Norma"/>
        <w:jc w:val="both"/>
        <w:rPr>
          <w:rFonts w:ascii="Calibri" w:hAnsi="Calibri" w:cs="Arial"/>
          <w:b/>
        </w:rPr>
      </w:pPr>
      <w:r w:rsidRPr="00CE0168">
        <w:rPr>
          <w:rFonts w:ascii="Calibri" w:hAnsi="Calibri" w:cs="Arial"/>
          <w:b/>
        </w:rPr>
        <w:t>Structure of Tenders</w:t>
      </w:r>
    </w:p>
    <w:p w14:paraId="1216C815" w14:textId="77777777" w:rsidR="004834D6" w:rsidRPr="00CE0168" w:rsidRDefault="004834D6" w:rsidP="004834D6">
      <w:pPr>
        <w:pStyle w:val="Norma"/>
        <w:jc w:val="both"/>
        <w:rPr>
          <w:rFonts w:ascii="Calibri" w:hAnsi="Calibri" w:cs="Arial"/>
        </w:rPr>
      </w:pPr>
    </w:p>
    <w:p w14:paraId="0F068946" w14:textId="77777777" w:rsidR="004834D6" w:rsidRPr="00CE0168" w:rsidRDefault="004834D6" w:rsidP="004834D6">
      <w:pPr>
        <w:pStyle w:val="Norma"/>
        <w:jc w:val="both"/>
        <w:rPr>
          <w:rFonts w:ascii="Calibri" w:eastAsia="Calibri" w:hAnsi="Calibri" w:cs="Arial"/>
        </w:rPr>
      </w:pPr>
      <w:r w:rsidRPr="00CE0168">
        <w:rPr>
          <w:rFonts w:ascii="Calibri" w:hAnsi="Calibri" w:cs="Arial"/>
        </w:rPr>
        <w:lastRenderedPageBreak/>
        <w:t xml:space="preserve">Contractors are strongly advised to structure their tender submissions to cover each of the criteria above and supply a price </w:t>
      </w:r>
      <w:r w:rsidRPr="00CE0168">
        <w:rPr>
          <w:rFonts w:ascii="Calibri" w:eastAsia="Calibri" w:hAnsi="Calibri" w:cs="Arial"/>
        </w:rPr>
        <w:t xml:space="preserve">schedule specifying the daily rates (ex-VAT) you will charge for each level of your staff. </w:t>
      </w:r>
    </w:p>
    <w:p w14:paraId="08CD0C63" w14:textId="77777777" w:rsidR="004834D6" w:rsidRPr="00CE0168" w:rsidRDefault="004834D6" w:rsidP="004834D6">
      <w:pPr>
        <w:pStyle w:val="Norma"/>
        <w:rPr>
          <w:rFonts w:ascii="Calibri" w:hAnsi="Calibri" w:cs="Calibri"/>
        </w:rPr>
      </w:pPr>
    </w:p>
    <w:p w14:paraId="3D60F028" w14:textId="77777777" w:rsidR="004834D6" w:rsidRPr="00CE0168" w:rsidRDefault="004834D6" w:rsidP="004834D6">
      <w:pPr>
        <w:pStyle w:val="Norma"/>
        <w:jc w:val="both"/>
        <w:rPr>
          <w:rFonts w:ascii="Calibri" w:hAnsi="Calibri" w:cs="Calibri"/>
          <w:b/>
        </w:rPr>
      </w:pPr>
    </w:p>
    <w:p w14:paraId="4AE9FF3B" w14:textId="77777777" w:rsidR="004834D6" w:rsidRPr="00CE0168" w:rsidRDefault="004834D6" w:rsidP="004834D6">
      <w:pPr>
        <w:pStyle w:val="Norma"/>
        <w:jc w:val="both"/>
        <w:rPr>
          <w:rFonts w:ascii="Calibri" w:hAnsi="Calibri" w:cs="Arial"/>
          <w:b/>
        </w:rPr>
      </w:pPr>
      <w:r w:rsidRPr="00CE0168">
        <w:rPr>
          <w:rFonts w:ascii="Calibri" w:hAnsi="Calibri" w:cs="Arial"/>
          <w:b/>
        </w:rPr>
        <w:t xml:space="preserve">Evaluation for Interviews, if held </w:t>
      </w:r>
    </w:p>
    <w:p w14:paraId="0DF145F7" w14:textId="77777777" w:rsidR="004834D6" w:rsidRPr="00CE0168" w:rsidRDefault="004834D6" w:rsidP="004834D6">
      <w:pPr>
        <w:pStyle w:val="Norma"/>
        <w:jc w:val="both"/>
        <w:rPr>
          <w:rFonts w:ascii="Calibri" w:hAnsi="Calibri" w:cs="Arial"/>
          <w:b/>
        </w:rPr>
      </w:pPr>
    </w:p>
    <w:p w14:paraId="7C15CBCD" w14:textId="77777777" w:rsidR="004834D6" w:rsidRPr="00CE0168" w:rsidRDefault="004834D6" w:rsidP="004834D6">
      <w:pPr>
        <w:pStyle w:val="Norma"/>
        <w:jc w:val="both"/>
        <w:rPr>
          <w:rFonts w:ascii="Calibri" w:hAnsi="Calibri" w:cs="Arial"/>
        </w:rPr>
      </w:pPr>
      <w:r w:rsidRPr="00CE0168">
        <w:rPr>
          <w:rFonts w:ascii="Calibri" w:hAnsi="Calibri" w:cs="Arial"/>
        </w:rPr>
        <w:t xml:space="preserve">CCC reserves the right to award the contract based on applicants’ written evaluation only if one candidate emerges from the evaluation stage as significantly stronger than the others.  </w:t>
      </w:r>
    </w:p>
    <w:p w14:paraId="6B3864B7" w14:textId="77777777" w:rsidR="004834D6" w:rsidRPr="00CE0168" w:rsidRDefault="004834D6" w:rsidP="004834D6">
      <w:pPr>
        <w:pStyle w:val="Norma"/>
        <w:jc w:val="both"/>
        <w:rPr>
          <w:rFonts w:ascii="Calibri" w:hAnsi="Calibri" w:cs="Arial"/>
        </w:rPr>
      </w:pPr>
    </w:p>
    <w:p w14:paraId="6D7CBA63" w14:textId="482D8EC6" w:rsidR="004834D6" w:rsidRPr="009706E4" w:rsidRDefault="004834D6" w:rsidP="004834D6">
      <w:pPr>
        <w:pStyle w:val="Norma"/>
        <w:jc w:val="both"/>
        <w:rPr>
          <w:rFonts w:ascii="Calibri" w:hAnsi="Calibri" w:cs="Arial"/>
        </w:rPr>
      </w:pPr>
      <w:r w:rsidRPr="00CE0168">
        <w:rPr>
          <w:rFonts w:ascii="Calibri" w:hAnsi="Calibri" w:cs="Arial"/>
        </w:rPr>
        <w:t xml:space="preserve">Should interviews go ahead, CCC will shortlist the top three suppliers with the </w:t>
      </w:r>
      <w:r w:rsidRPr="009706E4">
        <w:rPr>
          <w:rFonts w:ascii="Calibri" w:hAnsi="Calibri" w:cs="Arial"/>
        </w:rPr>
        <w:t xml:space="preserve">highest marks from the written proposals. Interviews are provisionally expected to be held on </w:t>
      </w:r>
      <w:r w:rsidR="009706E4" w:rsidRPr="009706E4">
        <w:rPr>
          <w:rFonts w:ascii="Calibri" w:hAnsi="Calibri" w:cs="Arial"/>
        </w:rPr>
        <w:t>the 13</w:t>
      </w:r>
      <w:r w:rsidR="009706E4" w:rsidRPr="009706E4">
        <w:rPr>
          <w:rFonts w:ascii="Calibri" w:hAnsi="Calibri" w:cs="Arial"/>
          <w:vertAlign w:val="superscript"/>
        </w:rPr>
        <w:t>th</w:t>
      </w:r>
      <w:r w:rsidR="009706E4" w:rsidRPr="009706E4">
        <w:rPr>
          <w:rFonts w:ascii="Calibri" w:hAnsi="Calibri" w:cs="Arial"/>
        </w:rPr>
        <w:t xml:space="preserve"> or </w:t>
      </w:r>
      <w:r w:rsidR="001354EE" w:rsidRPr="009706E4">
        <w:rPr>
          <w:rFonts w:ascii="Calibri" w:hAnsi="Calibri" w:cs="Arial"/>
        </w:rPr>
        <w:t>17</w:t>
      </w:r>
      <w:r w:rsidR="001354EE" w:rsidRPr="009706E4">
        <w:rPr>
          <w:rFonts w:ascii="Calibri" w:hAnsi="Calibri" w:cs="Arial"/>
          <w:vertAlign w:val="superscript"/>
        </w:rPr>
        <w:t>th</w:t>
      </w:r>
      <w:r w:rsidR="001354EE" w:rsidRPr="009706E4">
        <w:rPr>
          <w:rFonts w:ascii="Calibri" w:hAnsi="Calibri" w:cs="Arial"/>
        </w:rPr>
        <w:t xml:space="preserve"> </w:t>
      </w:r>
      <w:r w:rsidR="009706E4" w:rsidRPr="009706E4">
        <w:rPr>
          <w:rFonts w:ascii="Calibri" w:hAnsi="Calibri" w:cs="Arial"/>
        </w:rPr>
        <w:t>December</w:t>
      </w:r>
      <w:r w:rsidRPr="009706E4">
        <w:rPr>
          <w:rFonts w:ascii="Calibri" w:hAnsi="Calibri" w:cs="Arial"/>
        </w:rPr>
        <w:t>. If t</w:t>
      </w:r>
      <w:r w:rsidR="003D3A9F" w:rsidRPr="009706E4">
        <w:rPr>
          <w:rFonts w:ascii="Calibri" w:hAnsi="Calibri" w:cs="Arial"/>
        </w:rPr>
        <w:t>hese</w:t>
      </w:r>
      <w:r w:rsidRPr="009706E4">
        <w:rPr>
          <w:rFonts w:ascii="Calibri" w:hAnsi="Calibri" w:cs="Arial"/>
        </w:rPr>
        <w:t xml:space="preserve"> date</w:t>
      </w:r>
      <w:r w:rsidR="003D3A9F" w:rsidRPr="009706E4">
        <w:rPr>
          <w:rFonts w:ascii="Calibri" w:hAnsi="Calibri" w:cs="Arial"/>
        </w:rPr>
        <w:t>s change</w:t>
      </w:r>
      <w:r w:rsidRPr="009706E4">
        <w:rPr>
          <w:rFonts w:ascii="Calibri" w:hAnsi="Calibri" w:cs="Arial"/>
        </w:rPr>
        <w:t xml:space="preserve">, CCC will notify applicants. </w:t>
      </w:r>
    </w:p>
    <w:p w14:paraId="6507562F" w14:textId="77777777" w:rsidR="004834D6" w:rsidRPr="00CE0168" w:rsidRDefault="004834D6" w:rsidP="004834D6">
      <w:pPr>
        <w:pStyle w:val="Norma"/>
        <w:jc w:val="both"/>
        <w:rPr>
          <w:rFonts w:ascii="Calibri" w:hAnsi="Calibri" w:cs="Arial"/>
        </w:rPr>
      </w:pPr>
    </w:p>
    <w:p w14:paraId="65822A67" w14:textId="77777777" w:rsidR="004834D6" w:rsidRPr="00CE0168" w:rsidRDefault="004834D6" w:rsidP="004834D6">
      <w:pPr>
        <w:pStyle w:val="Norma"/>
        <w:jc w:val="both"/>
        <w:rPr>
          <w:rFonts w:ascii="Calibri" w:hAnsi="Calibri" w:cs="Arial"/>
        </w:rPr>
      </w:pPr>
      <w:r w:rsidRPr="00CE0168">
        <w:rPr>
          <w:rFonts w:ascii="Calibri" w:hAnsi="Calibri" w:cs="Arial"/>
        </w:rPr>
        <w:t>The areas to be covered in the interview, and markings allocated to each topic area will be sent to the shortlisted supplier prior to interview.</w:t>
      </w:r>
    </w:p>
    <w:p w14:paraId="4DA1AFBF" w14:textId="77777777" w:rsidR="004834D6" w:rsidRPr="00CE0168" w:rsidRDefault="004834D6" w:rsidP="004834D6">
      <w:pPr>
        <w:pStyle w:val="Norma"/>
        <w:jc w:val="both"/>
        <w:rPr>
          <w:rFonts w:ascii="Calibri" w:hAnsi="Calibri" w:cs="Arial"/>
        </w:rPr>
      </w:pPr>
    </w:p>
    <w:p w14:paraId="4EE015AB" w14:textId="77777777" w:rsidR="004834D6" w:rsidRPr="00CE0168" w:rsidRDefault="004834D6" w:rsidP="004834D6">
      <w:pPr>
        <w:pStyle w:val="Norma"/>
        <w:jc w:val="both"/>
        <w:rPr>
          <w:rFonts w:ascii="Calibri" w:hAnsi="Calibri" w:cs="Arial"/>
        </w:rPr>
      </w:pPr>
      <w:r w:rsidRPr="00CE0168">
        <w:rPr>
          <w:rFonts w:ascii="Calibri" w:hAnsi="Calibri" w:cs="Arial"/>
        </w:rPr>
        <w:lastRenderedPageBreak/>
        <w:t xml:space="preserve">Further details of interviews will be sent to successful applicants on selection. </w:t>
      </w:r>
    </w:p>
    <w:p w14:paraId="05AC0E73" w14:textId="77777777" w:rsidR="004834D6" w:rsidRPr="00CE0168" w:rsidRDefault="004834D6" w:rsidP="004834D6">
      <w:pPr>
        <w:pStyle w:val="Norma"/>
        <w:jc w:val="both"/>
        <w:rPr>
          <w:rFonts w:ascii="Calibri" w:hAnsi="Calibri" w:cs="Arial"/>
        </w:rPr>
      </w:pPr>
    </w:p>
    <w:p w14:paraId="34B316A3" w14:textId="77777777" w:rsidR="004834D6" w:rsidRPr="00CE0168" w:rsidRDefault="004834D6" w:rsidP="004834D6">
      <w:pPr>
        <w:pStyle w:val="Norma"/>
        <w:jc w:val="both"/>
        <w:rPr>
          <w:rFonts w:ascii="Calibri" w:hAnsi="Calibri" w:cs="Calibri"/>
        </w:rPr>
      </w:pPr>
    </w:p>
    <w:p w14:paraId="55784248" w14:textId="77777777" w:rsidR="004834D6" w:rsidRPr="00CE0168" w:rsidRDefault="004834D6" w:rsidP="004834D6">
      <w:pPr>
        <w:pStyle w:val="Norma"/>
        <w:tabs>
          <w:tab w:val="left" w:pos="-1440"/>
          <w:tab w:val="left" w:pos="-720"/>
          <w:tab w:val="left" w:pos="0"/>
        </w:tabs>
        <w:suppressAutoHyphens/>
        <w:rPr>
          <w:rFonts w:ascii="Calibri" w:hAnsi="Calibri" w:cs="Arial"/>
          <w:b/>
        </w:rPr>
      </w:pPr>
      <w:r w:rsidRPr="00CE0168">
        <w:rPr>
          <w:rFonts w:ascii="Calibri" w:hAnsi="Calibri" w:cs="Arial"/>
          <w:b/>
        </w:rPr>
        <w:t>Feedback</w:t>
      </w:r>
    </w:p>
    <w:p w14:paraId="0193A08C" w14:textId="77777777" w:rsidR="004834D6" w:rsidRPr="00CE0168" w:rsidRDefault="004834D6" w:rsidP="004834D6">
      <w:pPr>
        <w:pStyle w:val="Norma"/>
        <w:tabs>
          <w:tab w:val="left" w:pos="-1440"/>
          <w:tab w:val="left" w:pos="-720"/>
          <w:tab w:val="left" w:pos="0"/>
        </w:tabs>
        <w:suppressAutoHyphens/>
        <w:rPr>
          <w:rFonts w:ascii="Calibri" w:hAnsi="Calibri" w:cs="Arial"/>
        </w:rPr>
      </w:pPr>
    </w:p>
    <w:p w14:paraId="0FFBED60" w14:textId="33B953DE" w:rsidR="00AA66EE" w:rsidRPr="00CE0168" w:rsidRDefault="004834D6" w:rsidP="00B573BD">
      <w:pPr>
        <w:pStyle w:val="Norma"/>
        <w:tabs>
          <w:tab w:val="left" w:pos="-1440"/>
          <w:tab w:val="left" w:pos="-720"/>
          <w:tab w:val="left" w:pos="0"/>
        </w:tabs>
        <w:suppressAutoHyphens/>
      </w:pPr>
      <w:r w:rsidRPr="00CE0168">
        <w:rPr>
          <w:rFonts w:ascii="Calibri" w:hAnsi="Calibri" w:cs="Arial"/>
        </w:rPr>
        <w:t>Feedback will be given in the unsuccessful letters</w:t>
      </w:r>
      <w:r w:rsidRPr="00CE0168" w:rsidDel="00AA6AF5">
        <w:rPr>
          <w:rFonts w:ascii="Calibri" w:hAnsi="Calibri" w:cs="Arial"/>
        </w:rPr>
        <w:t xml:space="preserve"> </w:t>
      </w:r>
      <w:r w:rsidRPr="00CE0168">
        <w:rPr>
          <w:rFonts w:ascii="Calibri" w:hAnsi="Calibri" w:cs="Arial"/>
        </w:rPr>
        <w:t>or emails.</w:t>
      </w:r>
      <w:bookmarkEnd w:id="9"/>
    </w:p>
    <w:sectPr w:rsidR="00AA66EE" w:rsidRPr="00CE0168" w:rsidSect="00865E96">
      <w:footerReference w:type="default" r:id="rId12"/>
      <w:headerReference w:type="first" r:id="rId13"/>
      <w:footerReference w:type="first" r:id="rId14"/>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F7FE" w14:textId="77777777" w:rsidR="00374F86" w:rsidRDefault="00374F86" w:rsidP="006435C7">
      <w:pPr>
        <w:spacing w:after="0"/>
      </w:pPr>
      <w:r>
        <w:separator/>
      </w:r>
    </w:p>
  </w:endnote>
  <w:endnote w:type="continuationSeparator" w:id="0">
    <w:p w14:paraId="653C4DF5" w14:textId="77777777" w:rsidR="00374F86" w:rsidRDefault="00374F86" w:rsidP="006435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2250" w14:textId="4D4730BF" w:rsidR="00374F86" w:rsidRPr="00AA66EE" w:rsidRDefault="00374F86" w:rsidP="004834D6">
    <w:pPr>
      <w:spacing w:after="90"/>
      <w:jc w:val="center"/>
      <w:rPr>
        <w:color w:val="7E8082"/>
        <w:sz w:val="18"/>
        <w:szCs w:val="18"/>
        <w:lang w:eastAsia="en-GB"/>
      </w:rPr>
    </w:pPr>
    <w:r>
      <w:rPr>
        <w:noProof/>
        <w:color w:val="7E8082"/>
        <w:spacing w:val="6"/>
        <w:sz w:val="20"/>
        <w:szCs w:val="20"/>
        <w:lang w:eastAsia="en-GB"/>
      </w:rPr>
      <w:drawing>
        <wp:anchor distT="0" distB="0" distL="114300" distR="114300" simplePos="0" relativeHeight="251656192" behindDoc="0" locked="0" layoutInCell="1" allowOverlap="1" wp14:anchorId="36E05C9E" wp14:editId="7FFDF905">
          <wp:simplePos x="0" y="0"/>
          <wp:positionH relativeFrom="margin">
            <wp:posOffset>21590</wp:posOffset>
          </wp:positionH>
          <wp:positionV relativeFrom="margin">
            <wp:posOffset>9678670</wp:posOffset>
          </wp:positionV>
          <wp:extent cx="5689600" cy="101600"/>
          <wp:effectExtent l="0" t="0" r="6350" b="0"/>
          <wp:wrapSquare wrapText="bothSides"/>
          <wp:docPr id="4" name="Picture 4" descr="CCC_colour_bar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colour_bars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016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7E8082"/>
        <w:spacing w:val="6"/>
        <w:sz w:val="20"/>
        <w:szCs w:val="20"/>
      </w:rPr>
      <w:t xml:space="preserve"> </w:t>
    </w:r>
    <w:r w:rsidRPr="00AA66EE">
      <w:rPr>
        <w:noProof/>
        <w:sz w:val="17"/>
        <w:szCs w:val="17"/>
        <w:lang w:eastAsia="en-GB"/>
      </w:rPr>
      <w:drawing>
        <wp:anchor distT="0" distB="0" distL="114300" distR="114300" simplePos="0" relativeHeight="251659264" behindDoc="0" locked="0" layoutInCell="1" allowOverlap="1" wp14:anchorId="584DF69C" wp14:editId="3B1786B5">
          <wp:simplePos x="0" y="0"/>
          <wp:positionH relativeFrom="margin">
            <wp:posOffset>-13335</wp:posOffset>
          </wp:positionH>
          <wp:positionV relativeFrom="margin">
            <wp:posOffset>8634095</wp:posOffset>
          </wp:positionV>
          <wp:extent cx="5691505" cy="112395"/>
          <wp:effectExtent l="0" t="0" r="4445" b="1905"/>
          <wp:wrapSquare wrapText="bothSides"/>
          <wp:docPr id="9" name="Picture 9" descr="CCC_colour_bar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C_colour_bars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1505" cy="112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6EE">
      <w:rPr>
        <w:color w:val="7E8082"/>
        <w:spacing w:val="6"/>
        <w:sz w:val="18"/>
        <w:szCs w:val="18"/>
      </w:rPr>
      <w:t xml:space="preserve">151 Buckingham Palace Road, London </w:t>
    </w:r>
    <w:r w:rsidRPr="00AA66EE">
      <w:rPr>
        <w:color w:val="7E8082"/>
        <w:sz w:val="18"/>
        <w:szCs w:val="18"/>
      </w:rPr>
      <w:t xml:space="preserve">SW1W 9SZ </w:t>
    </w:r>
    <w:r>
      <w:rPr>
        <w:color w:val="7E8082"/>
        <w:sz w:val="18"/>
        <w:szCs w:val="18"/>
      </w:rPr>
      <w:t xml:space="preserve"> </w:t>
    </w:r>
    <w:r w:rsidRPr="00AA66EE">
      <w:rPr>
        <w:color w:val="7E8082"/>
        <w:sz w:val="18"/>
        <w:szCs w:val="18"/>
      </w:rPr>
      <w:t xml:space="preserve"> </w:t>
    </w:r>
    <w:r w:rsidRPr="00AA66EE">
      <w:rPr>
        <w:color w:val="C1D82F"/>
        <w:spacing w:val="6"/>
        <w:sz w:val="18"/>
        <w:szCs w:val="18"/>
      </w:rPr>
      <w:t>|</w:t>
    </w:r>
    <w:r w:rsidRPr="00AA66EE">
      <w:rPr>
        <w:color w:val="7E8082"/>
        <w:spacing w:val="6"/>
        <w:sz w:val="18"/>
        <w:szCs w:val="18"/>
      </w:rPr>
      <w:t xml:space="preserve">  </w:t>
    </w:r>
    <w:hyperlink r:id="rId2" w:history="1">
      <w:r w:rsidRPr="00AA66EE">
        <w:rPr>
          <w:rStyle w:val="Hyperlink"/>
          <w:color w:val="7E8082"/>
          <w:spacing w:val="6"/>
          <w:sz w:val="18"/>
          <w:szCs w:val="18"/>
          <w:u w:val="none"/>
        </w:rPr>
        <w:t>www.theccc.org.uk</w:t>
      </w:r>
    </w:hyperlink>
    <w:r>
      <w:rPr>
        <w:color w:val="7E8082"/>
        <w:spacing w:val="6"/>
        <w:sz w:val="18"/>
        <w:szCs w:val="18"/>
      </w:rPr>
      <w:t xml:space="preserve"> </w:t>
    </w:r>
    <w:r w:rsidRPr="00AA66EE">
      <w:rPr>
        <w:color w:val="7E8082"/>
        <w:spacing w:val="6"/>
        <w:sz w:val="18"/>
        <w:szCs w:val="18"/>
      </w:rPr>
      <w:t xml:space="preserve"> </w:t>
    </w:r>
    <w:r w:rsidRPr="00AA66EE">
      <w:rPr>
        <w:color w:val="C1D82F"/>
        <w:spacing w:val="6"/>
        <w:sz w:val="18"/>
        <w:szCs w:val="18"/>
      </w:rPr>
      <w:t>|</w:t>
    </w:r>
    <w:r w:rsidRPr="00AA66EE">
      <w:rPr>
        <w:color w:val="7E8082"/>
        <w:spacing w:val="6"/>
        <w:sz w:val="18"/>
        <w:szCs w:val="18"/>
      </w:rPr>
      <w:t xml:space="preserve">   </w:t>
    </w:r>
    <w:r w:rsidRPr="00AA66EE">
      <w:rPr>
        <w:noProof/>
        <w:color w:val="7E8082"/>
        <w:spacing w:val="6"/>
        <w:sz w:val="18"/>
        <w:szCs w:val="18"/>
        <w:lang w:eastAsia="en-GB"/>
      </w:rPr>
      <w:drawing>
        <wp:inline distT="0" distB="0" distL="0" distR="0" wp14:anchorId="41FA9703" wp14:editId="7AEE1EC3">
          <wp:extent cx="104775" cy="104775"/>
          <wp:effectExtent l="0" t="0" r="9525" b="9525"/>
          <wp:docPr id="2" name="Picture 2" descr="CCC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twitter_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A66EE">
      <w:rPr>
        <w:color w:val="7E8082"/>
        <w:spacing w:val="6"/>
        <w:sz w:val="18"/>
        <w:szCs w:val="18"/>
      </w:rPr>
      <w:t xml:space="preserve">   @theCCCuk</w:t>
    </w:r>
  </w:p>
  <w:p w14:paraId="3CEB0332" w14:textId="77777777" w:rsidR="00374F86" w:rsidRDefault="00374F86" w:rsidP="006B0C35">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6E44" w14:textId="08198C3D" w:rsidR="00374F86" w:rsidRPr="00AA66EE" w:rsidRDefault="00374F86" w:rsidP="00E87EC5">
    <w:pPr>
      <w:spacing w:after="90"/>
      <w:jc w:val="center"/>
      <w:rPr>
        <w:color w:val="7E8082"/>
        <w:sz w:val="18"/>
        <w:szCs w:val="18"/>
        <w:lang w:eastAsia="en-GB"/>
      </w:rPr>
    </w:pPr>
    <w:r w:rsidRPr="00AA66EE">
      <w:rPr>
        <w:noProof/>
        <w:sz w:val="17"/>
        <w:szCs w:val="17"/>
        <w:lang w:eastAsia="en-GB"/>
      </w:rPr>
      <w:drawing>
        <wp:anchor distT="0" distB="0" distL="114300" distR="114300" simplePos="0" relativeHeight="251657216" behindDoc="0" locked="0" layoutInCell="1" allowOverlap="1" wp14:anchorId="616BBCEA" wp14:editId="41FC536E">
          <wp:simplePos x="0" y="0"/>
          <wp:positionH relativeFrom="margin">
            <wp:posOffset>-13335</wp:posOffset>
          </wp:positionH>
          <wp:positionV relativeFrom="margin">
            <wp:posOffset>8634095</wp:posOffset>
          </wp:positionV>
          <wp:extent cx="5691505" cy="112395"/>
          <wp:effectExtent l="0" t="0" r="4445" b="1905"/>
          <wp:wrapSquare wrapText="bothSides"/>
          <wp:docPr id="6" name="Picture 6" descr="CCC_colour_bar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C_colour_bars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1505" cy="112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6EE">
      <w:rPr>
        <w:color w:val="7E8082"/>
        <w:spacing w:val="6"/>
        <w:sz w:val="18"/>
        <w:szCs w:val="18"/>
      </w:rPr>
      <w:t xml:space="preserve">151 Buckingham Palace Road, London </w:t>
    </w:r>
    <w:r w:rsidRPr="00AA66EE">
      <w:rPr>
        <w:color w:val="7E8082"/>
        <w:sz w:val="18"/>
        <w:szCs w:val="18"/>
      </w:rPr>
      <w:t xml:space="preserve">SW1W 9SZ </w:t>
    </w:r>
    <w:r>
      <w:rPr>
        <w:color w:val="7E8082"/>
        <w:sz w:val="18"/>
        <w:szCs w:val="18"/>
      </w:rPr>
      <w:t xml:space="preserve"> </w:t>
    </w:r>
    <w:r w:rsidRPr="00AA66EE">
      <w:rPr>
        <w:color w:val="7E8082"/>
        <w:sz w:val="18"/>
        <w:szCs w:val="18"/>
      </w:rPr>
      <w:t xml:space="preserve"> </w:t>
    </w:r>
    <w:r w:rsidRPr="00AA66EE">
      <w:rPr>
        <w:color w:val="C1D82F"/>
        <w:spacing w:val="6"/>
        <w:sz w:val="18"/>
        <w:szCs w:val="18"/>
      </w:rPr>
      <w:t>|</w:t>
    </w:r>
    <w:r w:rsidRPr="00AA66EE">
      <w:rPr>
        <w:color w:val="7E8082"/>
        <w:spacing w:val="6"/>
        <w:sz w:val="18"/>
        <w:szCs w:val="18"/>
      </w:rPr>
      <w:t xml:space="preserve">  </w:t>
    </w:r>
    <w:hyperlink r:id="rId2" w:history="1">
      <w:r w:rsidRPr="00AA66EE">
        <w:rPr>
          <w:rStyle w:val="Hyperlink"/>
          <w:color w:val="7E8082"/>
          <w:spacing w:val="6"/>
          <w:sz w:val="18"/>
          <w:szCs w:val="18"/>
          <w:u w:val="none"/>
        </w:rPr>
        <w:t>www.theccc.org.uk</w:t>
      </w:r>
    </w:hyperlink>
    <w:r>
      <w:rPr>
        <w:color w:val="7E8082"/>
        <w:spacing w:val="6"/>
        <w:sz w:val="18"/>
        <w:szCs w:val="18"/>
      </w:rPr>
      <w:t xml:space="preserve"> </w:t>
    </w:r>
    <w:r w:rsidRPr="00AA66EE">
      <w:rPr>
        <w:color w:val="7E8082"/>
        <w:spacing w:val="6"/>
        <w:sz w:val="18"/>
        <w:szCs w:val="18"/>
      </w:rPr>
      <w:t xml:space="preserve"> </w:t>
    </w:r>
    <w:r w:rsidRPr="00AA66EE">
      <w:rPr>
        <w:color w:val="C1D82F"/>
        <w:spacing w:val="6"/>
        <w:sz w:val="18"/>
        <w:szCs w:val="18"/>
      </w:rPr>
      <w:t>|</w:t>
    </w:r>
    <w:r w:rsidRPr="00AA66EE">
      <w:rPr>
        <w:color w:val="7E8082"/>
        <w:spacing w:val="6"/>
        <w:sz w:val="18"/>
        <w:szCs w:val="18"/>
      </w:rPr>
      <w:t xml:space="preserve">   </w:t>
    </w:r>
    <w:r w:rsidRPr="00AA66EE">
      <w:rPr>
        <w:noProof/>
        <w:color w:val="7E8082"/>
        <w:spacing w:val="6"/>
        <w:sz w:val="18"/>
        <w:szCs w:val="18"/>
        <w:lang w:eastAsia="en-GB"/>
      </w:rPr>
      <w:drawing>
        <wp:inline distT="0" distB="0" distL="0" distR="0" wp14:anchorId="7D3B4A1A" wp14:editId="7D964F8B">
          <wp:extent cx="104775" cy="104775"/>
          <wp:effectExtent l="0" t="0" r="9525" b="9525"/>
          <wp:docPr id="1" name="Picture 1" descr="CCC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_twitter_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A66EE">
      <w:rPr>
        <w:color w:val="7E8082"/>
        <w:spacing w:val="6"/>
        <w:sz w:val="18"/>
        <w:szCs w:val="18"/>
      </w:rPr>
      <w:t xml:space="preserve">   @theCCCuk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A22EE" w14:textId="77777777" w:rsidR="00374F86" w:rsidRDefault="00374F86" w:rsidP="006435C7">
      <w:pPr>
        <w:spacing w:after="0"/>
      </w:pPr>
      <w:r>
        <w:separator/>
      </w:r>
    </w:p>
  </w:footnote>
  <w:footnote w:type="continuationSeparator" w:id="0">
    <w:p w14:paraId="778DEDED" w14:textId="77777777" w:rsidR="00374F86" w:rsidRDefault="00374F86" w:rsidP="006435C7">
      <w:pPr>
        <w:spacing w:after="0"/>
      </w:pPr>
      <w:r>
        <w:continuationSeparator/>
      </w:r>
    </w:p>
  </w:footnote>
  <w:footnote w:id="1">
    <w:p w14:paraId="0E3AE5FA" w14:textId="65BF49C3" w:rsidR="00374F86" w:rsidRDefault="00374F86">
      <w:pPr>
        <w:pStyle w:val="FootnoteText"/>
      </w:pPr>
      <w:r>
        <w:rPr>
          <w:rStyle w:val="FootnoteReference"/>
        </w:rPr>
        <w:footnoteRef/>
      </w:r>
      <w:r>
        <w:t xml:space="preserve"> CCC (2018) </w:t>
      </w:r>
      <w:r w:rsidRPr="00214D5F">
        <w:rPr>
          <w:i/>
        </w:rPr>
        <w:t>Net Zero: The UK’s contribution to stopping global warming</w:t>
      </w:r>
      <w:r>
        <w:t xml:space="preserve"> </w:t>
      </w:r>
    </w:p>
  </w:footnote>
  <w:footnote w:id="2">
    <w:p w14:paraId="1FA27A7A" w14:textId="4DF3E011" w:rsidR="00374F86" w:rsidRDefault="00374F86">
      <w:pPr>
        <w:pStyle w:val="FootnoteText"/>
      </w:pPr>
      <w:r>
        <w:rPr>
          <w:rStyle w:val="FootnoteReference"/>
        </w:rPr>
        <w:footnoteRef/>
      </w:r>
      <w:r>
        <w:t xml:space="preserve"> In the course of this tender, the term ‘scenario’ is used to refer to a view of the world either for a single target year such as 2050, or for the period leading up to and including it. The term ‘trajectory’ refers specifically to the pathway of deployment up to the target year.  </w:t>
      </w:r>
    </w:p>
  </w:footnote>
  <w:footnote w:id="3">
    <w:p w14:paraId="6696B344" w14:textId="1519EFA7" w:rsidR="00374F86" w:rsidRDefault="00374F86">
      <w:pPr>
        <w:pStyle w:val="FootnoteText"/>
      </w:pPr>
      <w:r>
        <w:rPr>
          <w:rStyle w:val="FootnoteReference"/>
        </w:rPr>
        <w:footnoteRef/>
      </w:r>
      <w:r>
        <w:t xml:space="preserve"> See Element Energy and UCL (2019) </w:t>
      </w:r>
      <w:r w:rsidRPr="00123658">
        <w:rPr>
          <w:i/>
        </w:rPr>
        <w:t>Analysis on abating direct emissions from ‘hard to decarbonise’ homes</w:t>
      </w:r>
      <w:r>
        <w:t xml:space="preserve"> and the accompanying assumptions log, both available here: </w:t>
      </w:r>
      <w:hyperlink r:id="rId1" w:history="1">
        <w:r w:rsidRPr="00717D2F">
          <w:rPr>
            <w:rStyle w:val="Hyperlink"/>
          </w:rPr>
          <w:t>https://www.theccc.org.uk/publication/analysis-on-abating-direct-emissions-from-hard-to-decarbonise-homes-element-energy-ucl/</w:t>
        </w:r>
      </w:hyperlink>
      <w:r>
        <w:t xml:space="preserve">  </w:t>
      </w:r>
    </w:p>
  </w:footnote>
  <w:footnote w:id="4">
    <w:p w14:paraId="4263886B" w14:textId="1AA613D7" w:rsidR="00374F86" w:rsidRDefault="00374F86">
      <w:pPr>
        <w:pStyle w:val="FootnoteText"/>
      </w:pPr>
      <w:r>
        <w:rPr>
          <w:rStyle w:val="FootnoteReference"/>
        </w:rPr>
        <w:footnoteRef/>
      </w:r>
      <w:r>
        <w:t xml:space="preserve"> </w:t>
      </w:r>
      <w:r>
        <w:rPr>
          <w:rFonts w:cs="Arial"/>
          <w:bCs/>
        </w:rPr>
        <w:t>S</w:t>
      </w:r>
      <w:r w:rsidRPr="00F23BC9">
        <w:rPr>
          <w:rFonts w:cs="Arial"/>
          <w:bCs/>
        </w:rPr>
        <w:t>ome evidence is expected to become available during the course of the project</w:t>
      </w:r>
      <w:r>
        <w:rPr>
          <w:rFonts w:cs="Arial"/>
          <w:bCs/>
        </w:rPr>
        <w:t xml:space="preserve">. </w:t>
      </w:r>
      <w:r w:rsidRPr="00F23BC9">
        <w:rPr>
          <w:rFonts w:cs="Arial"/>
          <w:bCs/>
        </w:rPr>
        <w:t xml:space="preserve"> </w:t>
      </w:r>
      <w:r>
        <w:rPr>
          <w:rFonts w:cs="Arial"/>
          <w:bCs/>
        </w:rPr>
        <w:t xml:space="preserve">For instance, </w:t>
      </w:r>
      <w:r w:rsidRPr="00F23BC9">
        <w:rPr>
          <w:rFonts w:cs="Arial"/>
          <w:bCs/>
        </w:rPr>
        <w:t xml:space="preserve">BEIS has </w:t>
      </w:r>
      <w:r>
        <w:rPr>
          <w:rFonts w:cs="Arial"/>
          <w:bCs/>
        </w:rPr>
        <w:t xml:space="preserve">recently </w:t>
      </w:r>
      <w:r w:rsidRPr="00F23BC9">
        <w:rPr>
          <w:rFonts w:cs="Arial"/>
          <w:bCs/>
        </w:rPr>
        <w:t>commissioned</w:t>
      </w:r>
      <w:r>
        <w:rPr>
          <w:rFonts w:cs="Arial"/>
          <w:bCs/>
        </w:rPr>
        <w:t xml:space="preserve"> research</w:t>
      </w:r>
      <w:r w:rsidRPr="00F23BC9">
        <w:rPr>
          <w:rFonts w:cs="Arial"/>
          <w:bCs/>
        </w:rPr>
        <w:t xml:space="preserve"> into heat pump supply chains</w:t>
      </w:r>
      <w:r>
        <w:rPr>
          <w:rFonts w:cs="Arial"/>
          <w:bCs/>
        </w:rPr>
        <w:t xml:space="preserve"> which is expected to generate outputs early next year</w:t>
      </w:r>
      <w:r w:rsidRPr="00F23BC9">
        <w:rPr>
          <w:rFonts w:cs="Arial"/>
          <w:bCs/>
        </w:rPr>
        <w:t xml:space="preserve">. </w:t>
      </w:r>
      <w:r>
        <w:rPr>
          <w:rFonts w:cs="Arial"/>
          <w:bCs/>
        </w:rPr>
        <w:t xml:space="preserve">The Construction Industry Training Board is also undertaking research on skills which may yield helpful inputs. There will be a need to map potential evidence sources at the outset and </w:t>
      </w:r>
      <w:r w:rsidRPr="00F23BC9">
        <w:rPr>
          <w:rFonts w:cs="Arial"/>
          <w:bCs/>
        </w:rPr>
        <w:t>plan</w:t>
      </w:r>
      <w:r>
        <w:rPr>
          <w:rFonts w:cs="Arial"/>
          <w:bCs/>
        </w:rPr>
        <w:t xml:space="preserve"> the project</w:t>
      </w:r>
      <w:r w:rsidRPr="00F23BC9">
        <w:rPr>
          <w:rFonts w:cs="Arial"/>
          <w:bCs/>
        </w:rPr>
        <w:t xml:space="preserve"> so that </w:t>
      </w:r>
      <w:r>
        <w:rPr>
          <w:rFonts w:cs="Arial"/>
          <w:bCs/>
        </w:rPr>
        <w:t>wherever possible, new evidence can be</w:t>
      </w:r>
      <w:r w:rsidRPr="00F23BC9">
        <w:rPr>
          <w:rFonts w:cs="Arial"/>
          <w:bCs/>
        </w:rPr>
        <w:t xml:space="preserve"> incorporated </w:t>
      </w:r>
      <w:r>
        <w:rPr>
          <w:rFonts w:cs="Arial"/>
          <w:bCs/>
        </w:rPr>
        <w:t>when it becomes</w:t>
      </w:r>
      <w:r w:rsidRPr="00F23BC9">
        <w:rPr>
          <w:rFonts w:cs="Arial"/>
          <w:bCs/>
        </w:rPr>
        <w:t xml:space="preserve"> available.</w:t>
      </w:r>
    </w:p>
  </w:footnote>
  <w:footnote w:id="5">
    <w:p w14:paraId="042A2165" w14:textId="2EA99F54" w:rsidR="00374F86" w:rsidRDefault="00374F86" w:rsidP="00AA7182">
      <w:pPr>
        <w:pStyle w:val="FootnoteText"/>
      </w:pPr>
      <w:r>
        <w:rPr>
          <w:rStyle w:val="FootnoteReference"/>
        </w:rPr>
        <w:footnoteRef/>
      </w:r>
      <w:r>
        <w:t xml:space="preserve"> Element Energy and Energy Saving Trust for the CCC (2013) </w:t>
      </w:r>
      <w:r w:rsidRPr="00AF6FE7">
        <w:rPr>
          <w:i/>
        </w:rPr>
        <w:t>Review of potential for carbon savings from residential energy efficiency</w:t>
      </w:r>
    </w:p>
  </w:footnote>
  <w:footnote w:id="6">
    <w:p w14:paraId="5EC8A095" w14:textId="06BD8313" w:rsidR="00374F86" w:rsidRDefault="00374F86">
      <w:pPr>
        <w:pStyle w:val="FootnoteText"/>
      </w:pPr>
      <w:r>
        <w:rPr>
          <w:rStyle w:val="FootnoteReference"/>
        </w:rPr>
        <w:footnoteRef/>
      </w:r>
      <w:r>
        <w:t xml:space="preserve"> Element Energy and UCL for the CCC (2019) </w:t>
      </w:r>
      <w:r w:rsidRPr="0003538C">
        <w:rPr>
          <w:i/>
        </w:rPr>
        <w:t>Analysis on abating direct emissions from ‘hard-to-decarbonise’ homes</w:t>
      </w:r>
      <w:r>
        <w:t>, slide 132</w:t>
      </w:r>
    </w:p>
  </w:footnote>
  <w:footnote w:id="7">
    <w:p w14:paraId="2C8535CB" w14:textId="0D6F1F8E" w:rsidR="00374F86" w:rsidRDefault="00374F86" w:rsidP="00AA7182">
      <w:pPr>
        <w:pStyle w:val="FootnoteText"/>
      </w:pPr>
      <w:r>
        <w:rPr>
          <w:rStyle w:val="FootnoteReference"/>
        </w:rPr>
        <w:footnoteRef/>
      </w:r>
      <w:r>
        <w:t xml:space="preserve"> Element Energy and UCL for the CCC (2019) </w:t>
      </w:r>
      <w:r w:rsidRPr="000625B4">
        <w:rPr>
          <w:i/>
        </w:rPr>
        <w:t>Analysis on abating direct emissions from ‘hard to decarbonise’ homes</w:t>
      </w:r>
      <w:r>
        <w:t>, see slide 41.</w:t>
      </w:r>
    </w:p>
  </w:footnote>
  <w:footnote w:id="8">
    <w:p w14:paraId="0D6D768E" w14:textId="7B1A48D9" w:rsidR="00374F86" w:rsidRDefault="00374F86" w:rsidP="00AA7182">
      <w:pPr>
        <w:pStyle w:val="FootnoteText"/>
      </w:pPr>
      <w:r>
        <w:rPr>
          <w:rStyle w:val="FootnoteReference"/>
        </w:rPr>
        <w:footnoteRef/>
      </w:r>
      <w:r>
        <w:t xml:space="preserve"> </w:t>
      </w:r>
      <w:r w:rsidRPr="00206AB7">
        <w:rPr>
          <w:rFonts w:cs="Arial"/>
          <w:bCs/>
        </w:rPr>
        <w:t>I</w:t>
      </w:r>
      <w:r w:rsidRPr="00F23BC9">
        <w:rPr>
          <w:rFonts w:cs="Arial"/>
          <w:bCs/>
        </w:rPr>
        <w:t>ncluding generating assumptions for any new technologies such as thin solid wall insulation, and the production of a comprehensive report which details and justifies deviations from our fifth carbon budget assumptions</w:t>
      </w:r>
      <w:r>
        <w:rPr>
          <w:rFonts w:cs="Arial"/>
          <w:bCs/>
        </w:rPr>
        <w:t>.</w:t>
      </w:r>
    </w:p>
  </w:footnote>
  <w:footnote w:id="9">
    <w:p w14:paraId="3666AFDD" w14:textId="0685EC8B" w:rsidR="00374F86" w:rsidRDefault="00374F86">
      <w:pPr>
        <w:pStyle w:val="FootnoteText"/>
      </w:pPr>
      <w:r>
        <w:rPr>
          <w:rStyle w:val="FootnoteReference"/>
        </w:rPr>
        <w:footnoteRef/>
      </w:r>
      <w:r>
        <w:t xml:space="preserve"> </w:t>
      </w:r>
      <w:r w:rsidRPr="00F23BC9">
        <w:rPr>
          <w:rFonts w:cs="Arial"/>
        </w:rPr>
        <w:t>Currently, we include solar thermal as a complementary technology to support the provision of hot water in homes. We are interested in refining our assumptions and testing any configurations which stakeholders believe to offer better potential for solar thermal to play a cost effective role. This could include contribution to space heat demand (either directly or in a cascade arrangement), or roles in communal heating systems.</w:t>
      </w:r>
      <w:r w:rsidRPr="00032AFA">
        <w:rPr>
          <w:rFonts w:ascii="Calibri" w:hAnsi="Calibri" w:cs="Arial"/>
          <w:sz w:val="24"/>
          <w:szCs w:val="24"/>
        </w:rPr>
        <w:t xml:space="preserve">  </w:t>
      </w:r>
    </w:p>
  </w:footnote>
  <w:footnote w:id="10">
    <w:p w14:paraId="4275F10F" w14:textId="2D2E80C3" w:rsidR="00374F86" w:rsidRDefault="00374F86" w:rsidP="001C6C24">
      <w:pPr>
        <w:pStyle w:val="FootnoteText"/>
      </w:pPr>
      <w:r>
        <w:rPr>
          <w:rStyle w:val="FootnoteReference"/>
        </w:rPr>
        <w:footnoteRef/>
      </w:r>
      <w:r>
        <w:t xml:space="preserve"> Central Government have committed to making </w:t>
      </w:r>
      <w:r w:rsidRPr="008A10DB">
        <w:t>as many homes as possible EPC band C by 2035 where practical, cost-effective and affordable</w:t>
      </w:r>
      <w:r>
        <w:t xml:space="preserve"> (with the caveats recently having been defined here: </w:t>
      </w:r>
      <w:hyperlink r:id="rId2" w:history="1">
        <w:r w:rsidRPr="00ED70E7">
          <w:rPr>
            <w:rStyle w:val="Hyperlink"/>
          </w:rPr>
          <w:t>https://publications.parliament.uk/pa/cm201920/cmselect/cmbeis/124/12403.htm</w:t>
        </w:r>
      </w:hyperlink>
      <w:r w:rsidRPr="008A10DB">
        <w:t xml:space="preserve">); </w:t>
      </w:r>
      <w:r>
        <w:t>all fuel poor homes are planned be upgraded to EPC C by 2030; and as many privately rented homes as possible are planned meet EPC band C by 2030 where practical, cost effective and affordable;</w:t>
      </w:r>
      <w:r w:rsidRPr="00780CD5">
        <w:t xml:space="preserve"> </w:t>
      </w:r>
      <w:r w:rsidRPr="008A10DB">
        <w:t xml:space="preserve">social housing </w:t>
      </w:r>
      <w:r>
        <w:t>is planned to</w:t>
      </w:r>
      <w:r w:rsidRPr="008A10DB">
        <w:t xml:space="preserve"> meet similar s</w:t>
      </w:r>
      <w:r>
        <w:t>tandards over this period.</w:t>
      </w:r>
    </w:p>
  </w:footnote>
  <w:footnote w:id="11">
    <w:p w14:paraId="2AFCA70C" w14:textId="7A38FDB8" w:rsidR="00374F86" w:rsidRDefault="00374F86">
      <w:pPr>
        <w:pStyle w:val="FootnoteText"/>
      </w:pPr>
      <w:r>
        <w:rPr>
          <w:rStyle w:val="FootnoteReference"/>
        </w:rPr>
        <w:footnoteRef/>
      </w:r>
      <w:r>
        <w:t xml:space="preserve"> The Scottish Government have committed to upgrading all owner-occupied homes in Scotland to EPC band C by 2040 where technically feasible and cost effective (with an intention to encourage action by 2030); all social housing in Scotland is planned to meet EPC band B by the end of 2032 and within the limits of cost, technology and necessary consent; a trajectory has been published for the private rented sector in Scotland, with proposals being consulted on for reaching EPC band C at point of rental from 2025.</w:t>
      </w:r>
    </w:p>
  </w:footnote>
  <w:footnote w:id="12">
    <w:p w14:paraId="730DA3AE" w14:textId="405BB7E9" w:rsidR="00374F86" w:rsidRDefault="00374F86">
      <w:pPr>
        <w:pStyle w:val="FootnoteText"/>
      </w:pPr>
      <w:r>
        <w:rPr>
          <w:rStyle w:val="FootnoteReference"/>
        </w:rPr>
        <w:footnoteRef/>
      </w:r>
      <w:r>
        <w:t xml:space="preserve"> More generally we are interested in what other characteristics might be used define a ‘behaviour-led’ scenario.</w:t>
      </w:r>
    </w:p>
  </w:footnote>
  <w:footnote w:id="13">
    <w:p w14:paraId="781B10F4" w14:textId="132041E3" w:rsidR="00374F86" w:rsidRDefault="00374F86">
      <w:pPr>
        <w:pStyle w:val="FootnoteText"/>
      </w:pPr>
      <w:r>
        <w:rPr>
          <w:rStyle w:val="FootnoteReference"/>
        </w:rPr>
        <w:footnoteRef/>
      </w:r>
      <w:r>
        <w:t xml:space="preserve">  These trajectories are anticipated to be required to enable development of an informed trajectory for the central scenario. However, i</w:t>
      </w:r>
      <w:r w:rsidRPr="00B573BD">
        <w:t xml:space="preserve">f not considered viable it may be possible to </w:t>
      </w:r>
      <w:r>
        <w:t xml:space="preserve">focus on developing 2050 snapshots for the alternative scenarios by March with the accompanying trajectories developed shortly after this. In this event bids must make clear the proposed approach, including what steps will need to be taken to ensure a robust central scenario (including trajectory) can still be developed by the end of March.  </w:t>
      </w:r>
    </w:p>
  </w:footnote>
  <w:footnote w:id="14">
    <w:p w14:paraId="68858A7B" w14:textId="77777777" w:rsidR="00374F86" w:rsidRDefault="00374F86" w:rsidP="00E25DBF">
      <w:pPr>
        <w:pStyle w:val="FootnoteText"/>
      </w:pPr>
      <w:r>
        <w:rPr>
          <w:rStyle w:val="FootnoteReference"/>
        </w:rPr>
        <w:footnoteRef/>
      </w:r>
      <w:r>
        <w:t xml:space="preserve"> </w:t>
      </w:r>
      <w:r w:rsidRPr="00F41367">
        <w:t xml:space="preserve">We do not consider that </w:t>
      </w:r>
      <w:r>
        <w:t xml:space="preserve">there is a need for </w:t>
      </w:r>
      <w:r w:rsidRPr="00F41367">
        <w:t>the precise measure mix for our</w:t>
      </w:r>
      <w:r>
        <w:t xml:space="preserve"> Net Zero </w:t>
      </w:r>
      <w:r w:rsidRPr="00F41367">
        <w:t xml:space="preserve">Further Ambition scenario to be reflected in our scenarios for the </w:t>
      </w:r>
      <w:r>
        <w:t>s</w:t>
      </w:r>
      <w:r w:rsidRPr="00F41367">
        <w:t xml:space="preserve">ixth </w:t>
      </w:r>
      <w:r>
        <w:t>c</w:t>
      </w:r>
      <w:r w:rsidRPr="00F41367">
        <w:t xml:space="preserve">arbon </w:t>
      </w:r>
      <w:r>
        <w:t>b</w:t>
      </w:r>
      <w:r w:rsidRPr="00F41367">
        <w:t>udget.</w:t>
      </w:r>
      <w:r>
        <w:rPr>
          <w:rFonts w:ascii="Calibri" w:hAnsi="Calibri" w:cs="Arial"/>
          <w:sz w:val="24"/>
          <w:szCs w:val="24"/>
        </w:rPr>
        <w:t xml:space="preserve"> </w:t>
      </w:r>
      <w:r w:rsidRPr="00032AFA">
        <w:rPr>
          <w:rFonts w:ascii="Calibri" w:hAnsi="Calibri" w:cs="Arial"/>
          <w:sz w:val="24"/>
          <w:szCs w:val="24"/>
        </w:rPr>
        <w:t xml:space="preserve"> </w:t>
      </w:r>
    </w:p>
  </w:footnote>
  <w:footnote w:id="15">
    <w:p w14:paraId="2F0D8FC7" w14:textId="77777777" w:rsidR="00374F86" w:rsidRPr="000219F9" w:rsidRDefault="00374F86" w:rsidP="0020050A">
      <w:pPr>
        <w:pStyle w:val="FootnoteText"/>
      </w:pPr>
      <w:r w:rsidRPr="000219F9">
        <w:rPr>
          <w:rStyle w:val="FootnoteReference"/>
        </w:rPr>
        <w:footnoteRef/>
      </w:r>
      <w:r w:rsidRPr="000219F9">
        <w:t xml:space="preserve"> Our Further Ambition scenario abated 95% of direct emissions from existing buildings by 2050 at an annual cost of around £13bn/yr. Our Further Ambition scenario left up to around 4Mt CO2e of emissions unabated in 2050. There are a range of circumstances which are consistent with residual emissions in residential buildings after 2050. Across these cases, decarbonisation is expected to be technically feasible, but costly or difficult and on this basis we assume that our Speculative scenario is likely to require until 2060 to approach zero emissions. </w:t>
      </w:r>
      <w:r>
        <w:t>For further discussion see CCC (2019) Net Zero – Technical Report.</w:t>
      </w:r>
    </w:p>
  </w:footnote>
  <w:footnote w:id="16">
    <w:p w14:paraId="71C4798F" w14:textId="2408742C" w:rsidR="00374F86" w:rsidRDefault="00374F86">
      <w:pPr>
        <w:pStyle w:val="FootnoteText"/>
      </w:pPr>
      <w:r>
        <w:rPr>
          <w:rStyle w:val="FootnoteReference"/>
        </w:rPr>
        <w:footnoteRef/>
      </w:r>
      <w:r>
        <w:t xml:space="preserve"> </w:t>
      </w:r>
      <w:r>
        <w:rPr>
          <w:rFonts w:cs="Arial"/>
        </w:rPr>
        <w:t>E</w:t>
      </w:r>
      <w:r w:rsidRPr="00B573BD">
        <w:rPr>
          <w:rFonts w:cs="Arial"/>
        </w:rPr>
        <w:t>.g. wall type, roof type, property type, construction, size, heritage value</w:t>
      </w:r>
    </w:p>
  </w:footnote>
  <w:footnote w:id="17">
    <w:p w14:paraId="13F71794" w14:textId="63F6E31D" w:rsidR="00374F86" w:rsidRDefault="00374F86">
      <w:pPr>
        <w:pStyle w:val="FootnoteText"/>
      </w:pPr>
      <w:r>
        <w:rPr>
          <w:rStyle w:val="FootnoteReference"/>
        </w:rPr>
        <w:footnoteRef/>
      </w:r>
      <w:r>
        <w:t xml:space="preserve"> </w:t>
      </w:r>
      <w:r>
        <w:rPr>
          <w:rFonts w:cs="Arial"/>
        </w:rPr>
        <w:t>E</w:t>
      </w:r>
      <w:r w:rsidRPr="00B573BD">
        <w:rPr>
          <w:rFonts w:cs="Arial"/>
        </w:rPr>
        <w:t>.g. tenure type, household income and socio economic group/fuel poverty</w:t>
      </w:r>
    </w:p>
  </w:footnote>
  <w:footnote w:id="18">
    <w:p w14:paraId="666F33B5" w14:textId="7AD881B9" w:rsidR="00374F86" w:rsidRDefault="00374F86">
      <w:pPr>
        <w:pStyle w:val="FootnoteText"/>
      </w:pPr>
      <w:r>
        <w:rPr>
          <w:rStyle w:val="FootnoteReference"/>
        </w:rPr>
        <w:footnoteRef/>
      </w:r>
      <w:r>
        <w:t xml:space="preserve"> </w:t>
      </w:r>
      <w:r>
        <w:rPr>
          <w:rFonts w:cs="Arial"/>
        </w:rPr>
        <w:t>E</w:t>
      </w:r>
      <w:r w:rsidRPr="00B573BD">
        <w:rPr>
          <w:rFonts w:cs="Arial"/>
        </w:rPr>
        <w:t>.g. availability of heat network/waste heat, availability of gas grid, conservation areas, areas of extreme exposure, network capacity</w:t>
      </w:r>
    </w:p>
  </w:footnote>
  <w:footnote w:id="19">
    <w:p w14:paraId="316F24F4" w14:textId="0B858637" w:rsidR="00374F86" w:rsidRDefault="00374F86" w:rsidP="00B17951">
      <w:pPr>
        <w:pStyle w:val="FootnoteText"/>
      </w:pPr>
      <w:r>
        <w:rPr>
          <w:rStyle w:val="FootnoteReference"/>
        </w:rPr>
        <w:footnoteRef/>
      </w:r>
      <w:r>
        <w:t xml:space="preserve"> </w:t>
      </w:r>
      <w:r w:rsidRPr="00F23BC9">
        <w:rPr>
          <w:rFonts w:cs="Arial"/>
        </w:rPr>
        <w:t xml:space="preserve">As a </w:t>
      </w:r>
      <w:r>
        <w:rPr>
          <w:rFonts w:cs="Arial"/>
        </w:rPr>
        <w:t>default,</w:t>
      </w:r>
      <w:r w:rsidRPr="00F23BC9">
        <w:rPr>
          <w:rFonts w:cs="Arial"/>
        </w:rPr>
        <w:t xml:space="preserve"> we expect to retain the stock segmentation developed for our 2019 net zero analysis. This was based around the development of both a long and short list of property archetypes, informed by the prevalence of homes with certain characteristics and by the nature of the expected packages of solutions.</w:t>
      </w:r>
    </w:p>
  </w:footnote>
  <w:footnote w:id="20">
    <w:p w14:paraId="34F084C3" w14:textId="2F5A196A" w:rsidR="00374F86" w:rsidRDefault="00374F86">
      <w:pPr>
        <w:pStyle w:val="FootnoteText"/>
      </w:pPr>
      <w:r>
        <w:rPr>
          <w:rStyle w:val="FootnoteReference"/>
        </w:rPr>
        <w:footnoteRef/>
      </w:r>
      <w:r>
        <w:t xml:space="preserve"> For further discussion on the limitations of past modelling in this area see Element Energy and UCL for the CCC (2019) </w:t>
      </w:r>
      <w:r w:rsidRPr="00A27C23">
        <w:rPr>
          <w:i/>
        </w:rPr>
        <w:t>Analysis on abating direct emissions from ‘hard to decarbonise’ homes</w:t>
      </w:r>
      <w:r>
        <w:t>, slide 131</w:t>
      </w:r>
    </w:p>
  </w:footnote>
  <w:footnote w:id="21">
    <w:p w14:paraId="4FDB27F6" w14:textId="177697A7" w:rsidR="00374F86" w:rsidRDefault="00374F86">
      <w:pPr>
        <w:pStyle w:val="FootnoteText"/>
      </w:pPr>
      <w:r>
        <w:rPr>
          <w:rStyle w:val="FootnoteReference"/>
        </w:rPr>
        <w:footnoteRef/>
      </w:r>
      <w:r>
        <w:t xml:space="preserve"> Historically we have defined cost-effectiveness using carbon values. These are not expected to be the primary metric for determining cost-effectiveness in this project. For our work on net zero, cost effectiveness was determined by identifying measure packages associated with the lowest £/tCO</w:t>
      </w:r>
      <w:r w:rsidRPr="00FA116F">
        <w:rPr>
          <w:vertAlign w:val="subscript"/>
        </w:rPr>
        <w:t>2</w:t>
      </w:r>
      <w:r>
        <w:t>e.</w:t>
      </w:r>
    </w:p>
  </w:footnote>
  <w:footnote w:id="22">
    <w:p w14:paraId="0FE97065" w14:textId="5E5B8BF7" w:rsidR="00374F86" w:rsidRDefault="00374F86" w:rsidP="00B17951">
      <w:pPr>
        <w:pStyle w:val="FootnoteText"/>
      </w:pPr>
      <w:r>
        <w:rPr>
          <w:rStyle w:val="FootnoteReference"/>
        </w:rPr>
        <w:footnoteRef/>
      </w:r>
      <w:r>
        <w:t xml:space="preserve"> </w:t>
      </w:r>
      <w:r w:rsidRPr="00F23BC9">
        <w:rPr>
          <w:rFonts w:cs="Arial"/>
          <w:bCs/>
        </w:rPr>
        <w:t>For examples of the reporting template for the 5</w:t>
      </w:r>
      <w:r w:rsidRPr="00F23BC9">
        <w:rPr>
          <w:rFonts w:cs="Arial"/>
          <w:bCs/>
          <w:vertAlign w:val="superscript"/>
        </w:rPr>
        <w:t>th</w:t>
      </w:r>
      <w:r w:rsidRPr="00F23BC9">
        <w:rPr>
          <w:rFonts w:cs="Arial"/>
          <w:bCs/>
        </w:rPr>
        <w:t xml:space="preserve"> carbon budget please see: </w:t>
      </w:r>
      <w:hyperlink r:id="rId3" w:history="1">
        <w:r w:rsidRPr="00F23BC9">
          <w:rPr>
            <w:rStyle w:val="Hyperlink"/>
            <w:rFonts w:cs="Arial"/>
            <w:bCs/>
          </w:rPr>
          <w:t>https://www.theccc.org.uk/publication/fifth-carbon-budget-dataset/</w:t>
        </w:r>
      </w:hyperlink>
      <w:r w:rsidRPr="00F23BC9">
        <w:rPr>
          <w:rFonts w:cs="Arial"/>
          <w:bCs/>
        </w:rPr>
        <w:t xml:space="preserve">. Reporting will need to set out these results on both a UK basis and by </w:t>
      </w:r>
      <w:r>
        <w:rPr>
          <w:rFonts w:cs="Arial"/>
          <w:bCs/>
        </w:rPr>
        <w:t>Devolved A</w:t>
      </w:r>
      <w:r w:rsidRPr="00F23BC9">
        <w:rPr>
          <w:rFonts w:cs="Arial"/>
          <w:bCs/>
        </w:rPr>
        <w:t>dministration.</w:t>
      </w:r>
      <w:r>
        <w:rPr>
          <w:rFonts w:cs="Arial"/>
          <w:bCs/>
        </w:rPr>
        <w:t xml:space="preserve"> Flexibility must be retained to report on an individual measure basis.</w:t>
      </w:r>
    </w:p>
  </w:footnote>
  <w:footnote w:id="23">
    <w:p w14:paraId="305AA5A6" w14:textId="0BE249DF" w:rsidR="00374F86" w:rsidRDefault="00374F86">
      <w:pPr>
        <w:pStyle w:val="FootnoteText"/>
      </w:pPr>
      <w:r>
        <w:rPr>
          <w:rStyle w:val="FootnoteReference"/>
        </w:rPr>
        <w:footnoteRef/>
      </w:r>
      <w:r>
        <w:t xml:space="preserve"> Where feasible we will also have an interest in understanding the bill and distributional impacts of scenarios, e.g. on fuel poor groups.</w:t>
      </w:r>
    </w:p>
  </w:footnote>
  <w:footnote w:id="24">
    <w:p w14:paraId="1663E7BD" w14:textId="28DE587C" w:rsidR="00374F86" w:rsidRDefault="00374F86">
      <w:pPr>
        <w:pStyle w:val="FootnoteText"/>
      </w:pPr>
      <w:r>
        <w:rPr>
          <w:rStyle w:val="FootnoteReference"/>
        </w:rPr>
        <w:footnoteRef/>
      </w:r>
      <w:r>
        <w:t xml:space="preserve"> CCC (2019) </w:t>
      </w:r>
      <w:r w:rsidRPr="0020050A">
        <w:rPr>
          <w:i/>
        </w:rPr>
        <w:t>Net Zero Technical Report</w:t>
      </w:r>
      <w:r>
        <w:t xml:space="preserve">, chapter 2.  </w:t>
      </w:r>
    </w:p>
  </w:footnote>
  <w:footnote w:id="25">
    <w:p w14:paraId="11BE0538" w14:textId="2704E006" w:rsidR="00374F86" w:rsidRPr="0020050A" w:rsidRDefault="00374F86">
      <w:pPr>
        <w:pStyle w:val="FootnoteText"/>
        <w:rPr>
          <w:i/>
        </w:rPr>
      </w:pPr>
      <w:r>
        <w:rPr>
          <w:rStyle w:val="FootnoteReference"/>
        </w:rPr>
        <w:footnoteRef/>
      </w:r>
      <w:r>
        <w:t xml:space="preserve"> CCC (2019) </w:t>
      </w:r>
      <w:r w:rsidRPr="0020050A">
        <w:rPr>
          <w:i/>
        </w:rPr>
        <w:t xml:space="preserve">Reducing UK emissions – 2019 Progress Report to Parliament. </w:t>
      </w:r>
    </w:p>
  </w:footnote>
  <w:footnote w:id="26">
    <w:p w14:paraId="41DAFABA" w14:textId="67AC1576" w:rsidR="00374F86" w:rsidRDefault="00374F86">
      <w:pPr>
        <w:pStyle w:val="FootnoteText"/>
      </w:pPr>
      <w:r>
        <w:rPr>
          <w:rStyle w:val="FootnoteReference"/>
        </w:rPr>
        <w:footnoteRef/>
      </w:r>
      <w:r>
        <w:t xml:space="preserve"> Element Energy, Frontier Economics, and Imperial College London for the CCC (2019) </w:t>
      </w:r>
      <w:r w:rsidRPr="00AE7808">
        <w:rPr>
          <w:i/>
        </w:rPr>
        <w:t>Research on district heating and local approaches to heat decarbonisation</w:t>
      </w:r>
      <w:r>
        <w:t>, slide 15 and 90.</w:t>
      </w:r>
    </w:p>
  </w:footnote>
  <w:footnote w:id="27">
    <w:p w14:paraId="08D1930E" w14:textId="274D354E" w:rsidR="00374F86" w:rsidRDefault="00374F86">
      <w:pPr>
        <w:pStyle w:val="FootnoteText"/>
      </w:pPr>
      <w:r>
        <w:rPr>
          <w:rStyle w:val="FootnoteReference"/>
        </w:rPr>
        <w:footnoteRef/>
      </w:r>
      <w:r>
        <w:t xml:space="preserve"> </w:t>
      </w:r>
      <w:r w:rsidRPr="0082655B">
        <w:t xml:space="preserve">We have previously advised that significant volumes of low-carbon hydrogen should be produced at one or more industrial clusters by 2030. </w:t>
      </w:r>
      <w:r>
        <w:t>We expect the industrial clusters under consideration to include Teesside, Humber, North-West, Southampton, Aberdeen/Peterhead, Grangemouth and South Wales</w:t>
      </w:r>
    </w:p>
  </w:footnote>
  <w:footnote w:id="28">
    <w:p w14:paraId="59131003" w14:textId="53FA8A5C" w:rsidR="00374F86" w:rsidRDefault="00374F86">
      <w:pPr>
        <w:pStyle w:val="FootnoteText"/>
      </w:pPr>
      <w:r>
        <w:rPr>
          <w:rStyle w:val="FootnoteReference"/>
        </w:rPr>
        <w:footnoteRef/>
      </w:r>
      <w:r>
        <w:t xml:space="preserve"> The alternative scenario trajectories are anticipated to be required to enable development of an informed trajectory for the central scenario. However, i</w:t>
      </w:r>
      <w:r w:rsidRPr="00B573BD">
        <w:t xml:space="preserve">f not considered viable it may be possible to </w:t>
      </w:r>
      <w:r>
        <w:t xml:space="preserve">focus on developing 2050 snapshots for the alternative scenarios by March with the accompanying trajectories developed shortly after this. In this event bids must make clear the proposed approach, including what steps will need to be taken to ensure a robust central scenario (including trajectory) can still be developed by the end of March.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92BF2" w14:textId="373AE184" w:rsidR="00374F86" w:rsidRDefault="00374F86" w:rsidP="006435C7">
    <w:pPr>
      <w:pStyle w:val="Header"/>
      <w:jc w:val="right"/>
      <w:rPr>
        <w:color w:val="7E8082"/>
        <w:sz w:val="28"/>
        <w:szCs w:val="28"/>
      </w:rPr>
    </w:pPr>
    <w:r>
      <w:rPr>
        <w:b/>
        <w:noProof/>
        <w:color w:val="AEE0EE"/>
        <w:sz w:val="28"/>
        <w:szCs w:val="28"/>
        <w:lang w:eastAsia="en-GB"/>
      </w:rPr>
      <w:drawing>
        <wp:anchor distT="0" distB="0" distL="114300" distR="114300" simplePos="0" relativeHeight="251658240" behindDoc="0" locked="0" layoutInCell="1" allowOverlap="1" wp14:anchorId="45802DD9" wp14:editId="0BE6FB14">
          <wp:simplePos x="0" y="0"/>
          <wp:positionH relativeFrom="column">
            <wp:posOffset>-564515</wp:posOffset>
          </wp:positionH>
          <wp:positionV relativeFrom="paragraph">
            <wp:posOffset>-97155</wp:posOffset>
          </wp:positionV>
          <wp:extent cx="1669415" cy="1094740"/>
          <wp:effectExtent l="0" t="0" r="6985" b="0"/>
          <wp:wrapSquare wrapText="bothSides"/>
          <wp:docPr id="8" name="Picture 8" descr="CCC_large_rg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C_large_rg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1B8">
      <w:rPr>
        <w:b/>
        <w:color w:val="AEE0EE"/>
        <w:sz w:val="28"/>
        <w:szCs w:val="28"/>
      </w:rPr>
      <w:t>Independent</w:t>
    </w:r>
    <w:r w:rsidRPr="00D143C6">
      <w:rPr>
        <w:sz w:val="28"/>
        <w:szCs w:val="28"/>
      </w:rPr>
      <w:t xml:space="preserve"> </w:t>
    </w:r>
    <w:r w:rsidRPr="00DC60A2">
      <w:rPr>
        <w:color w:val="7E8082"/>
        <w:sz w:val="28"/>
        <w:szCs w:val="28"/>
      </w:rPr>
      <w:t>advice to government</w:t>
    </w:r>
    <w:r>
      <w:rPr>
        <w:color w:val="7E8082"/>
        <w:sz w:val="28"/>
        <w:szCs w:val="28"/>
      </w:rPr>
      <w:br/>
    </w:r>
    <w:r w:rsidRPr="00DC60A2">
      <w:rPr>
        <w:color w:val="7E8082"/>
        <w:sz w:val="28"/>
        <w:szCs w:val="28"/>
      </w:rPr>
      <w:t>on building a low-carbon economy</w:t>
    </w:r>
    <w:r>
      <w:rPr>
        <w:color w:val="7E8082"/>
        <w:sz w:val="28"/>
        <w:szCs w:val="28"/>
      </w:rPr>
      <w:br/>
    </w:r>
    <w:r w:rsidRPr="00DC60A2">
      <w:rPr>
        <w:color w:val="7E8082"/>
        <w:sz w:val="28"/>
        <w:szCs w:val="28"/>
      </w:rPr>
      <w:t>and preparing for climate change</w:t>
    </w:r>
  </w:p>
  <w:p w14:paraId="0B878C6E" w14:textId="77777777" w:rsidR="00374F86" w:rsidRPr="00102D65" w:rsidRDefault="00374F86" w:rsidP="006435C7">
    <w:pPr>
      <w:pStyle w:val="Header"/>
      <w:jc w:val="right"/>
    </w:pPr>
  </w:p>
  <w:p w14:paraId="6A22FD33" w14:textId="77777777" w:rsidR="00374F86" w:rsidRDefault="00374F86" w:rsidP="006435C7">
    <w:pPr>
      <w:pStyle w:val="Header"/>
      <w:jc w:val="right"/>
    </w:pPr>
  </w:p>
  <w:p w14:paraId="5B5871EE" w14:textId="77777777" w:rsidR="00374F86" w:rsidRDefault="00374F86" w:rsidP="004E302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A27"/>
    <w:multiLevelType w:val="hybridMultilevel"/>
    <w:tmpl w:val="154E9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B1CEC"/>
    <w:multiLevelType w:val="hybridMultilevel"/>
    <w:tmpl w:val="98F2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A2CBB"/>
    <w:multiLevelType w:val="hybridMultilevel"/>
    <w:tmpl w:val="F27632FE"/>
    <w:lvl w:ilvl="0" w:tplc="1E6C6576">
      <w:start w:val="1"/>
      <w:numFmt w:val="decimal"/>
      <w:pStyle w:val="BoxBullet"/>
      <w:lvlText w:val="%1."/>
      <w:lvlJc w:val="left"/>
      <w:pPr>
        <w:ind w:left="644" w:hanging="360"/>
      </w:pPr>
      <w:rPr>
        <w:rFonts w:ascii="Times New Roman" w:hAnsi="Times New Roman" w:hint="default"/>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9B2513"/>
    <w:multiLevelType w:val="hybridMultilevel"/>
    <w:tmpl w:val="5BA42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66DE2"/>
    <w:multiLevelType w:val="hybridMultilevel"/>
    <w:tmpl w:val="A2B23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D0534"/>
    <w:multiLevelType w:val="hybridMultilevel"/>
    <w:tmpl w:val="504E2318"/>
    <w:lvl w:ilvl="0" w:tplc="3452BDF8">
      <w:start w:val="1"/>
      <w:numFmt w:val="decimal"/>
      <w:pStyle w:val="BoxSub-bulle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A12FF"/>
    <w:multiLevelType w:val="hybridMultilevel"/>
    <w:tmpl w:val="B75CEE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D6A13"/>
    <w:multiLevelType w:val="hybridMultilevel"/>
    <w:tmpl w:val="838E67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86F81"/>
    <w:multiLevelType w:val="hybridMultilevel"/>
    <w:tmpl w:val="D356431A"/>
    <w:lvl w:ilvl="0" w:tplc="7A68817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466EB8"/>
    <w:multiLevelType w:val="hybridMultilevel"/>
    <w:tmpl w:val="EA7C30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C00DE"/>
    <w:multiLevelType w:val="hybridMultilevel"/>
    <w:tmpl w:val="A9F49FE6"/>
    <w:lvl w:ilvl="0" w:tplc="3E5CAE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F0CDB"/>
    <w:multiLevelType w:val="hybridMultilevel"/>
    <w:tmpl w:val="006C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12BB5"/>
    <w:multiLevelType w:val="hybridMultilevel"/>
    <w:tmpl w:val="EDFC91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C4214D"/>
    <w:multiLevelType w:val="hybridMultilevel"/>
    <w:tmpl w:val="244C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82E40"/>
    <w:multiLevelType w:val="hybridMultilevel"/>
    <w:tmpl w:val="35A2D3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05F53"/>
    <w:multiLevelType w:val="hybridMultilevel"/>
    <w:tmpl w:val="941C71C6"/>
    <w:lvl w:ilvl="0" w:tplc="AD7C1A1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91B3D"/>
    <w:multiLevelType w:val="hybridMultilevel"/>
    <w:tmpl w:val="5E9AA67C"/>
    <w:lvl w:ilvl="0" w:tplc="E1C4B188">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5233AE"/>
    <w:multiLevelType w:val="hybridMultilevel"/>
    <w:tmpl w:val="A1DA9AB6"/>
    <w:lvl w:ilvl="0" w:tplc="9880F92C">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76765"/>
    <w:multiLevelType w:val="hybridMultilevel"/>
    <w:tmpl w:val="9AFA06D4"/>
    <w:lvl w:ilvl="0" w:tplc="0809000F">
      <w:start w:val="1"/>
      <w:numFmt w:val="decimal"/>
      <w:pStyle w:val="Bullets"/>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F876954"/>
    <w:multiLevelType w:val="hybridMultilevel"/>
    <w:tmpl w:val="1F102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93ED0"/>
    <w:multiLevelType w:val="hybridMultilevel"/>
    <w:tmpl w:val="AC8CFA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E09AE"/>
    <w:multiLevelType w:val="hybridMultilevel"/>
    <w:tmpl w:val="3F12E9F8"/>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D61F2"/>
    <w:multiLevelType w:val="hybridMultilevel"/>
    <w:tmpl w:val="2F066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A2A47"/>
    <w:multiLevelType w:val="hybridMultilevel"/>
    <w:tmpl w:val="838E67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E23F1"/>
    <w:multiLevelType w:val="hybridMultilevel"/>
    <w:tmpl w:val="4F4EB97A"/>
    <w:lvl w:ilvl="0" w:tplc="A0102E38">
      <w:start w:val="4"/>
      <w:numFmt w:val="decimal"/>
      <w:pStyle w:val="Sub-bullets"/>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E3C9A"/>
    <w:multiLevelType w:val="hybridMultilevel"/>
    <w:tmpl w:val="44C6BD90"/>
    <w:lvl w:ilvl="0" w:tplc="DAD6031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16480"/>
    <w:multiLevelType w:val="hybridMultilevel"/>
    <w:tmpl w:val="35A2D3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0E58DE"/>
    <w:multiLevelType w:val="hybridMultilevel"/>
    <w:tmpl w:val="10143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7F51A0"/>
    <w:multiLevelType w:val="hybridMultilevel"/>
    <w:tmpl w:val="C4708A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804DB"/>
    <w:multiLevelType w:val="hybridMultilevel"/>
    <w:tmpl w:val="EEA25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EF7770"/>
    <w:multiLevelType w:val="hybridMultilevel"/>
    <w:tmpl w:val="86AE2348"/>
    <w:lvl w:ilvl="0" w:tplc="2E586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37D34"/>
    <w:multiLevelType w:val="hybridMultilevel"/>
    <w:tmpl w:val="DE98F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10E1B"/>
    <w:multiLevelType w:val="hybridMultilevel"/>
    <w:tmpl w:val="420A0068"/>
    <w:lvl w:ilvl="0" w:tplc="4398A8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86202D"/>
    <w:multiLevelType w:val="hybridMultilevel"/>
    <w:tmpl w:val="F8FA2498"/>
    <w:lvl w:ilvl="0" w:tplc="A04E3D2A">
      <w:start w:val="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2706B"/>
    <w:multiLevelType w:val="hybridMultilevel"/>
    <w:tmpl w:val="1D18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AA7597"/>
    <w:multiLevelType w:val="hybridMultilevel"/>
    <w:tmpl w:val="E846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46D1F"/>
    <w:multiLevelType w:val="hybridMultilevel"/>
    <w:tmpl w:val="0CEAA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350E1C"/>
    <w:multiLevelType w:val="hybridMultilevel"/>
    <w:tmpl w:val="8DB00862"/>
    <w:lvl w:ilvl="0" w:tplc="CC86A78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590519"/>
    <w:multiLevelType w:val="hybridMultilevel"/>
    <w:tmpl w:val="BFA261A0"/>
    <w:lvl w:ilvl="0" w:tplc="381E1F0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E4189"/>
    <w:multiLevelType w:val="hybridMultilevel"/>
    <w:tmpl w:val="E7BA7A54"/>
    <w:lvl w:ilvl="0" w:tplc="54F23BA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4"/>
  </w:num>
  <w:num w:numId="3">
    <w:abstractNumId w:val="33"/>
  </w:num>
  <w:num w:numId="4">
    <w:abstractNumId w:val="10"/>
  </w:num>
  <w:num w:numId="5">
    <w:abstractNumId w:val="12"/>
  </w:num>
  <w:num w:numId="6">
    <w:abstractNumId w:val="44"/>
  </w:num>
  <w:num w:numId="7">
    <w:abstractNumId w:val="33"/>
  </w:num>
  <w:num w:numId="8">
    <w:abstractNumId w:val="10"/>
  </w:num>
  <w:num w:numId="9">
    <w:abstractNumId w:val="0"/>
  </w:num>
  <w:num w:numId="10">
    <w:abstractNumId w:val="30"/>
  </w:num>
  <w:num w:numId="11">
    <w:abstractNumId w:val="1"/>
  </w:num>
  <w:num w:numId="12">
    <w:abstractNumId w:val="8"/>
  </w:num>
  <w:num w:numId="13">
    <w:abstractNumId w:val="4"/>
  </w:num>
  <w:num w:numId="14">
    <w:abstractNumId w:val="38"/>
  </w:num>
  <w:num w:numId="15">
    <w:abstractNumId w:val="28"/>
  </w:num>
  <w:num w:numId="16">
    <w:abstractNumId w:val="5"/>
  </w:num>
  <w:num w:numId="17">
    <w:abstractNumId w:val="40"/>
  </w:num>
  <w:num w:numId="18">
    <w:abstractNumId w:val="23"/>
  </w:num>
  <w:num w:numId="19">
    <w:abstractNumId w:val="20"/>
  </w:num>
  <w:num w:numId="20">
    <w:abstractNumId w:val="27"/>
  </w:num>
  <w:num w:numId="21">
    <w:abstractNumId w:val="3"/>
  </w:num>
  <w:num w:numId="22">
    <w:abstractNumId w:val="7"/>
  </w:num>
  <w:num w:numId="23">
    <w:abstractNumId w:val="35"/>
  </w:num>
  <w:num w:numId="24">
    <w:abstractNumId w:val="43"/>
  </w:num>
  <w:num w:numId="25">
    <w:abstractNumId w:val="42"/>
  </w:num>
  <w:num w:numId="26">
    <w:abstractNumId w:val="9"/>
  </w:num>
  <w:num w:numId="27">
    <w:abstractNumId w:val="25"/>
  </w:num>
  <w:num w:numId="28">
    <w:abstractNumId w:val="18"/>
  </w:num>
  <w:num w:numId="29">
    <w:abstractNumId w:val="29"/>
  </w:num>
  <w:num w:numId="30">
    <w:abstractNumId w:val="17"/>
  </w:num>
  <w:num w:numId="31">
    <w:abstractNumId w:val="41"/>
  </w:num>
  <w:num w:numId="32">
    <w:abstractNumId w:val="2"/>
  </w:num>
  <w:num w:numId="33">
    <w:abstractNumId w:val="39"/>
  </w:num>
  <w:num w:numId="34">
    <w:abstractNumId w:val="34"/>
  </w:num>
  <w:num w:numId="35">
    <w:abstractNumId w:val="31"/>
  </w:num>
  <w:num w:numId="36">
    <w:abstractNumId w:val="14"/>
  </w:num>
  <w:num w:numId="37">
    <w:abstractNumId w:val="22"/>
  </w:num>
  <w:num w:numId="38">
    <w:abstractNumId w:val="16"/>
  </w:num>
  <w:num w:numId="39">
    <w:abstractNumId w:val="36"/>
  </w:num>
  <w:num w:numId="40">
    <w:abstractNumId w:val="19"/>
  </w:num>
  <w:num w:numId="41">
    <w:abstractNumId w:val="26"/>
  </w:num>
  <w:num w:numId="42">
    <w:abstractNumId w:val="24"/>
  </w:num>
  <w:num w:numId="43">
    <w:abstractNumId w:val="32"/>
  </w:num>
  <w:num w:numId="44">
    <w:abstractNumId w:val="6"/>
  </w:num>
  <w:num w:numId="45">
    <w:abstractNumId w:val="11"/>
  </w:num>
  <w:num w:numId="46">
    <w:abstractNumId w:val="21"/>
  </w:num>
  <w:num w:numId="47">
    <w:abstractNumId w:val="13"/>
  </w:num>
  <w:num w:numId="48">
    <w:abstractNumId w:val="37"/>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F2"/>
    <w:rsid w:val="0000597D"/>
    <w:rsid w:val="00005B5E"/>
    <w:rsid w:val="000219F9"/>
    <w:rsid w:val="000261B6"/>
    <w:rsid w:val="00032AFA"/>
    <w:rsid w:val="000352BE"/>
    <w:rsid w:val="0003538C"/>
    <w:rsid w:val="00042352"/>
    <w:rsid w:val="00054A40"/>
    <w:rsid w:val="00060274"/>
    <w:rsid w:val="00060F2C"/>
    <w:rsid w:val="000625B4"/>
    <w:rsid w:val="0006439D"/>
    <w:rsid w:val="00067939"/>
    <w:rsid w:val="00085962"/>
    <w:rsid w:val="000877F4"/>
    <w:rsid w:val="00091F00"/>
    <w:rsid w:val="000A1C20"/>
    <w:rsid w:val="000A22F2"/>
    <w:rsid w:val="000A4D68"/>
    <w:rsid w:val="000A7146"/>
    <w:rsid w:val="000C1062"/>
    <w:rsid w:val="000D7106"/>
    <w:rsid w:val="000D7180"/>
    <w:rsid w:val="000E2007"/>
    <w:rsid w:val="000E5228"/>
    <w:rsid w:val="000E7569"/>
    <w:rsid w:val="000F2BDA"/>
    <w:rsid w:val="000F4898"/>
    <w:rsid w:val="00103F1E"/>
    <w:rsid w:val="00107926"/>
    <w:rsid w:val="00111668"/>
    <w:rsid w:val="00111741"/>
    <w:rsid w:val="0011352C"/>
    <w:rsid w:val="00113DDF"/>
    <w:rsid w:val="00114D24"/>
    <w:rsid w:val="00123658"/>
    <w:rsid w:val="00123875"/>
    <w:rsid w:val="00125DBD"/>
    <w:rsid w:val="001354EE"/>
    <w:rsid w:val="00140063"/>
    <w:rsid w:val="00147B0D"/>
    <w:rsid w:val="0015083A"/>
    <w:rsid w:val="00151F23"/>
    <w:rsid w:val="001759EB"/>
    <w:rsid w:val="001839CA"/>
    <w:rsid w:val="001858E3"/>
    <w:rsid w:val="00191FBC"/>
    <w:rsid w:val="001C2F22"/>
    <w:rsid w:val="001C374D"/>
    <w:rsid w:val="001C6C24"/>
    <w:rsid w:val="001D212F"/>
    <w:rsid w:val="001D2ACF"/>
    <w:rsid w:val="001D3F54"/>
    <w:rsid w:val="001D6329"/>
    <w:rsid w:val="001D76B4"/>
    <w:rsid w:val="001E3D68"/>
    <w:rsid w:val="001E4699"/>
    <w:rsid w:val="001F0F70"/>
    <w:rsid w:val="001F4AEC"/>
    <w:rsid w:val="001F5771"/>
    <w:rsid w:val="0020050A"/>
    <w:rsid w:val="00202566"/>
    <w:rsid w:val="00206AB7"/>
    <w:rsid w:val="00213D0D"/>
    <w:rsid w:val="00214D5F"/>
    <w:rsid w:val="002151C1"/>
    <w:rsid w:val="0023148F"/>
    <w:rsid w:val="002338DA"/>
    <w:rsid w:val="0023491E"/>
    <w:rsid w:val="00243252"/>
    <w:rsid w:val="00245A03"/>
    <w:rsid w:val="00245B05"/>
    <w:rsid w:val="00287857"/>
    <w:rsid w:val="00292C78"/>
    <w:rsid w:val="0029672A"/>
    <w:rsid w:val="002A4770"/>
    <w:rsid w:val="002A5CDA"/>
    <w:rsid w:val="002A70B8"/>
    <w:rsid w:val="002B2721"/>
    <w:rsid w:val="002B2E6E"/>
    <w:rsid w:val="002C2EE8"/>
    <w:rsid w:val="002C3482"/>
    <w:rsid w:val="002C559F"/>
    <w:rsid w:val="002E7841"/>
    <w:rsid w:val="002F10F9"/>
    <w:rsid w:val="00301516"/>
    <w:rsid w:val="00304F1C"/>
    <w:rsid w:val="00317777"/>
    <w:rsid w:val="0032317F"/>
    <w:rsid w:val="003343FE"/>
    <w:rsid w:val="00337E57"/>
    <w:rsid w:val="003406EB"/>
    <w:rsid w:val="00344DFD"/>
    <w:rsid w:val="00356EEC"/>
    <w:rsid w:val="0037350B"/>
    <w:rsid w:val="00374F86"/>
    <w:rsid w:val="003751AB"/>
    <w:rsid w:val="00383C01"/>
    <w:rsid w:val="00385E4A"/>
    <w:rsid w:val="00386AEC"/>
    <w:rsid w:val="003A101F"/>
    <w:rsid w:val="003A665A"/>
    <w:rsid w:val="003B05C9"/>
    <w:rsid w:val="003B6C8A"/>
    <w:rsid w:val="003C1AD6"/>
    <w:rsid w:val="003C5965"/>
    <w:rsid w:val="003D0E56"/>
    <w:rsid w:val="003D3A9F"/>
    <w:rsid w:val="003F0F34"/>
    <w:rsid w:val="003F4E74"/>
    <w:rsid w:val="00401710"/>
    <w:rsid w:val="00404F8C"/>
    <w:rsid w:val="004058F6"/>
    <w:rsid w:val="00410E8B"/>
    <w:rsid w:val="004168F4"/>
    <w:rsid w:val="00420DBB"/>
    <w:rsid w:val="004271F6"/>
    <w:rsid w:val="00430DC1"/>
    <w:rsid w:val="0043337C"/>
    <w:rsid w:val="00435258"/>
    <w:rsid w:val="00450B39"/>
    <w:rsid w:val="004614DF"/>
    <w:rsid w:val="004615FF"/>
    <w:rsid w:val="0046199B"/>
    <w:rsid w:val="004663E1"/>
    <w:rsid w:val="00467C44"/>
    <w:rsid w:val="004705EA"/>
    <w:rsid w:val="00472C16"/>
    <w:rsid w:val="004834D6"/>
    <w:rsid w:val="00494456"/>
    <w:rsid w:val="00495E62"/>
    <w:rsid w:val="004A0547"/>
    <w:rsid w:val="004A35A7"/>
    <w:rsid w:val="004B3752"/>
    <w:rsid w:val="004D266A"/>
    <w:rsid w:val="004E3026"/>
    <w:rsid w:val="004E54FE"/>
    <w:rsid w:val="004E6683"/>
    <w:rsid w:val="004E7E75"/>
    <w:rsid w:val="00510B73"/>
    <w:rsid w:val="0051213A"/>
    <w:rsid w:val="00513116"/>
    <w:rsid w:val="0051642A"/>
    <w:rsid w:val="005166E8"/>
    <w:rsid w:val="00516D74"/>
    <w:rsid w:val="00522122"/>
    <w:rsid w:val="00523193"/>
    <w:rsid w:val="00547F6A"/>
    <w:rsid w:val="005537F4"/>
    <w:rsid w:val="00560190"/>
    <w:rsid w:val="0056362D"/>
    <w:rsid w:val="00563A38"/>
    <w:rsid w:val="005657AA"/>
    <w:rsid w:val="00567939"/>
    <w:rsid w:val="0058100F"/>
    <w:rsid w:val="00582BA2"/>
    <w:rsid w:val="005A4FBF"/>
    <w:rsid w:val="005A5352"/>
    <w:rsid w:val="005B4CEB"/>
    <w:rsid w:val="005B6A8E"/>
    <w:rsid w:val="005C2138"/>
    <w:rsid w:val="005C466A"/>
    <w:rsid w:val="005C5544"/>
    <w:rsid w:val="005E09DA"/>
    <w:rsid w:val="005E3534"/>
    <w:rsid w:val="005E6258"/>
    <w:rsid w:val="005E6DA3"/>
    <w:rsid w:val="005F31FC"/>
    <w:rsid w:val="005F444D"/>
    <w:rsid w:val="006126BA"/>
    <w:rsid w:val="00632A34"/>
    <w:rsid w:val="00633499"/>
    <w:rsid w:val="00641D2F"/>
    <w:rsid w:val="006426D3"/>
    <w:rsid w:val="006435C7"/>
    <w:rsid w:val="00652F48"/>
    <w:rsid w:val="00660072"/>
    <w:rsid w:val="00660563"/>
    <w:rsid w:val="00661AE9"/>
    <w:rsid w:val="00665A1A"/>
    <w:rsid w:val="00672F88"/>
    <w:rsid w:val="006742D6"/>
    <w:rsid w:val="00676078"/>
    <w:rsid w:val="0067744D"/>
    <w:rsid w:val="0069140E"/>
    <w:rsid w:val="006A1731"/>
    <w:rsid w:val="006A3B93"/>
    <w:rsid w:val="006A6AB5"/>
    <w:rsid w:val="006B0C35"/>
    <w:rsid w:val="006E14FA"/>
    <w:rsid w:val="006E21C7"/>
    <w:rsid w:val="006E7A77"/>
    <w:rsid w:val="00706ADA"/>
    <w:rsid w:val="0071048F"/>
    <w:rsid w:val="00714C49"/>
    <w:rsid w:val="00715EE2"/>
    <w:rsid w:val="00717896"/>
    <w:rsid w:val="00727EB3"/>
    <w:rsid w:val="007504AD"/>
    <w:rsid w:val="00776933"/>
    <w:rsid w:val="00780CD5"/>
    <w:rsid w:val="00783F12"/>
    <w:rsid w:val="007966C0"/>
    <w:rsid w:val="007A769D"/>
    <w:rsid w:val="007E3B70"/>
    <w:rsid w:val="007E777F"/>
    <w:rsid w:val="007E7A99"/>
    <w:rsid w:val="007F3C53"/>
    <w:rsid w:val="007F6297"/>
    <w:rsid w:val="007F7AED"/>
    <w:rsid w:val="00807B3B"/>
    <w:rsid w:val="008225E4"/>
    <w:rsid w:val="0082655B"/>
    <w:rsid w:val="00843943"/>
    <w:rsid w:val="008572C3"/>
    <w:rsid w:val="0086243B"/>
    <w:rsid w:val="00865819"/>
    <w:rsid w:val="00865E96"/>
    <w:rsid w:val="00876675"/>
    <w:rsid w:val="008771A9"/>
    <w:rsid w:val="008940BE"/>
    <w:rsid w:val="008A08B9"/>
    <w:rsid w:val="008A6AE3"/>
    <w:rsid w:val="008B328F"/>
    <w:rsid w:val="008B5819"/>
    <w:rsid w:val="008C125F"/>
    <w:rsid w:val="008D2B6B"/>
    <w:rsid w:val="008E3098"/>
    <w:rsid w:val="008E51AE"/>
    <w:rsid w:val="008E60D0"/>
    <w:rsid w:val="008F4384"/>
    <w:rsid w:val="008F54F4"/>
    <w:rsid w:val="008F6C29"/>
    <w:rsid w:val="00927867"/>
    <w:rsid w:val="009316FE"/>
    <w:rsid w:val="009332C1"/>
    <w:rsid w:val="00945A92"/>
    <w:rsid w:val="00955736"/>
    <w:rsid w:val="00957074"/>
    <w:rsid w:val="0096059E"/>
    <w:rsid w:val="00963788"/>
    <w:rsid w:val="00967C61"/>
    <w:rsid w:val="009706E4"/>
    <w:rsid w:val="00975E98"/>
    <w:rsid w:val="0098302E"/>
    <w:rsid w:val="009831DC"/>
    <w:rsid w:val="00986841"/>
    <w:rsid w:val="00986CAB"/>
    <w:rsid w:val="00992004"/>
    <w:rsid w:val="009A08EB"/>
    <w:rsid w:val="009C0491"/>
    <w:rsid w:val="009C26FD"/>
    <w:rsid w:val="009D4BE5"/>
    <w:rsid w:val="009F04C9"/>
    <w:rsid w:val="009F3B13"/>
    <w:rsid w:val="00A01213"/>
    <w:rsid w:val="00A24ECC"/>
    <w:rsid w:val="00A27600"/>
    <w:rsid w:val="00A27916"/>
    <w:rsid w:val="00A27C23"/>
    <w:rsid w:val="00A311D7"/>
    <w:rsid w:val="00A313F6"/>
    <w:rsid w:val="00A6284E"/>
    <w:rsid w:val="00A77FA2"/>
    <w:rsid w:val="00AA2728"/>
    <w:rsid w:val="00AA4245"/>
    <w:rsid w:val="00AA66EE"/>
    <w:rsid w:val="00AA7182"/>
    <w:rsid w:val="00AB12DA"/>
    <w:rsid w:val="00AB51D6"/>
    <w:rsid w:val="00AE7808"/>
    <w:rsid w:val="00AF14A2"/>
    <w:rsid w:val="00AF6FE7"/>
    <w:rsid w:val="00B06B0D"/>
    <w:rsid w:val="00B17951"/>
    <w:rsid w:val="00B212DA"/>
    <w:rsid w:val="00B34A8F"/>
    <w:rsid w:val="00B3585D"/>
    <w:rsid w:val="00B52728"/>
    <w:rsid w:val="00B52CD1"/>
    <w:rsid w:val="00B573BD"/>
    <w:rsid w:val="00B5788A"/>
    <w:rsid w:val="00B65E0D"/>
    <w:rsid w:val="00B665BB"/>
    <w:rsid w:val="00B7269E"/>
    <w:rsid w:val="00B72D49"/>
    <w:rsid w:val="00B811C3"/>
    <w:rsid w:val="00B84B11"/>
    <w:rsid w:val="00B946A9"/>
    <w:rsid w:val="00B94AC5"/>
    <w:rsid w:val="00B952D6"/>
    <w:rsid w:val="00BC72E8"/>
    <w:rsid w:val="00BE045E"/>
    <w:rsid w:val="00C0692A"/>
    <w:rsid w:val="00C1055D"/>
    <w:rsid w:val="00C2014E"/>
    <w:rsid w:val="00C44519"/>
    <w:rsid w:val="00C453B9"/>
    <w:rsid w:val="00C51A6F"/>
    <w:rsid w:val="00C64EA4"/>
    <w:rsid w:val="00C83DDB"/>
    <w:rsid w:val="00C842B9"/>
    <w:rsid w:val="00C901A8"/>
    <w:rsid w:val="00C91825"/>
    <w:rsid w:val="00C93211"/>
    <w:rsid w:val="00CA1920"/>
    <w:rsid w:val="00CA230E"/>
    <w:rsid w:val="00CA5A06"/>
    <w:rsid w:val="00CD27FF"/>
    <w:rsid w:val="00CE0168"/>
    <w:rsid w:val="00D179DA"/>
    <w:rsid w:val="00D20E66"/>
    <w:rsid w:val="00D239B6"/>
    <w:rsid w:val="00D256AB"/>
    <w:rsid w:val="00D57B6B"/>
    <w:rsid w:val="00D61CB3"/>
    <w:rsid w:val="00D66A16"/>
    <w:rsid w:val="00D674F1"/>
    <w:rsid w:val="00D8122B"/>
    <w:rsid w:val="00DA2E45"/>
    <w:rsid w:val="00DA58D3"/>
    <w:rsid w:val="00DC2F67"/>
    <w:rsid w:val="00DD337D"/>
    <w:rsid w:val="00DD638C"/>
    <w:rsid w:val="00DE6DDA"/>
    <w:rsid w:val="00DF393D"/>
    <w:rsid w:val="00DF4529"/>
    <w:rsid w:val="00DF4E7C"/>
    <w:rsid w:val="00E000E9"/>
    <w:rsid w:val="00E138E5"/>
    <w:rsid w:val="00E218F2"/>
    <w:rsid w:val="00E232F5"/>
    <w:rsid w:val="00E25DBF"/>
    <w:rsid w:val="00E265C3"/>
    <w:rsid w:val="00E269EE"/>
    <w:rsid w:val="00E32D49"/>
    <w:rsid w:val="00E34BD5"/>
    <w:rsid w:val="00E40F1F"/>
    <w:rsid w:val="00E44D00"/>
    <w:rsid w:val="00E45090"/>
    <w:rsid w:val="00E5426A"/>
    <w:rsid w:val="00E6552C"/>
    <w:rsid w:val="00E72A4A"/>
    <w:rsid w:val="00E759E5"/>
    <w:rsid w:val="00E7668D"/>
    <w:rsid w:val="00E76DEF"/>
    <w:rsid w:val="00E80125"/>
    <w:rsid w:val="00E8013E"/>
    <w:rsid w:val="00E87EC5"/>
    <w:rsid w:val="00E907CA"/>
    <w:rsid w:val="00E93B9E"/>
    <w:rsid w:val="00EA149B"/>
    <w:rsid w:val="00EA35C0"/>
    <w:rsid w:val="00EA773A"/>
    <w:rsid w:val="00EB308D"/>
    <w:rsid w:val="00EB4B1D"/>
    <w:rsid w:val="00ED0719"/>
    <w:rsid w:val="00F11CC1"/>
    <w:rsid w:val="00F12BFC"/>
    <w:rsid w:val="00F20063"/>
    <w:rsid w:val="00F21F3A"/>
    <w:rsid w:val="00F21F8E"/>
    <w:rsid w:val="00F23BC9"/>
    <w:rsid w:val="00F3277D"/>
    <w:rsid w:val="00F32983"/>
    <w:rsid w:val="00F41367"/>
    <w:rsid w:val="00F455DE"/>
    <w:rsid w:val="00F52030"/>
    <w:rsid w:val="00F57646"/>
    <w:rsid w:val="00F66212"/>
    <w:rsid w:val="00F72AB7"/>
    <w:rsid w:val="00F73737"/>
    <w:rsid w:val="00F75EDB"/>
    <w:rsid w:val="00F77EE2"/>
    <w:rsid w:val="00F8292A"/>
    <w:rsid w:val="00F876E3"/>
    <w:rsid w:val="00F90B58"/>
    <w:rsid w:val="00FA116F"/>
    <w:rsid w:val="00FA2373"/>
    <w:rsid w:val="00FB0446"/>
    <w:rsid w:val="00FB1223"/>
    <w:rsid w:val="00FB13B7"/>
    <w:rsid w:val="00FD3219"/>
    <w:rsid w:val="00FE26E6"/>
    <w:rsid w:val="00FF679C"/>
    <w:rsid w:val="00FF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1837F"/>
  <w15:chartTrackingRefBased/>
  <w15:docId w15:val="{684A84B2-8E0F-4CD3-95FE-FC7DD618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435C7"/>
    <w:pPr>
      <w:spacing w:after="120"/>
    </w:pPr>
    <w:rPr>
      <w:rFonts w:ascii="Myriad Pro" w:hAnsi="Myriad Pro"/>
      <w:sz w:val="24"/>
      <w:szCs w:val="24"/>
      <w:lang w:eastAsia="en-US"/>
    </w:rPr>
  </w:style>
  <w:style w:type="paragraph" w:styleId="Heading1">
    <w:name w:val="heading 1"/>
    <w:basedOn w:val="Normal"/>
    <w:next w:val="Normal"/>
    <w:link w:val="Heading1Char"/>
    <w:uiPriority w:val="1"/>
    <w:qFormat/>
    <w:rsid w:val="006435C7"/>
    <w:pPr>
      <w:keepNext/>
      <w:spacing w:before="284" w:after="114"/>
      <w:outlineLvl w:val="0"/>
    </w:pPr>
    <w:rPr>
      <w:b/>
      <w:bCs/>
      <w:color w:val="B33346"/>
      <w:kern w:val="32"/>
      <w:sz w:val="30"/>
      <w:szCs w:val="32"/>
    </w:rPr>
  </w:style>
  <w:style w:type="paragraph" w:styleId="Heading2">
    <w:name w:val="heading 2"/>
    <w:basedOn w:val="Normal"/>
    <w:next w:val="Normal"/>
    <w:link w:val="Heading2Char"/>
    <w:uiPriority w:val="1"/>
    <w:qFormat/>
    <w:rsid w:val="006435C7"/>
    <w:pPr>
      <w:keepNext/>
      <w:spacing w:before="284" w:after="114"/>
      <w:outlineLvl w:val="1"/>
    </w:pPr>
    <w:rPr>
      <w:b/>
      <w:bCs/>
      <w:iCs/>
      <w:sz w:val="26"/>
      <w:szCs w:val="28"/>
    </w:rPr>
  </w:style>
  <w:style w:type="paragraph" w:styleId="Heading3">
    <w:name w:val="heading 3"/>
    <w:basedOn w:val="Normal"/>
    <w:next w:val="Normal"/>
    <w:link w:val="Heading3Char"/>
    <w:uiPriority w:val="1"/>
    <w:qFormat/>
    <w:rsid w:val="006435C7"/>
    <w:pPr>
      <w:keepNext/>
      <w:spacing w:before="284" w:after="114"/>
      <w:outlineLvl w:val="2"/>
    </w:pPr>
    <w:rPr>
      <w:bCs/>
      <w:i/>
      <w:sz w:val="26"/>
      <w:szCs w:val="26"/>
    </w:rPr>
  </w:style>
  <w:style w:type="paragraph" w:styleId="Heading4">
    <w:name w:val="heading 4"/>
    <w:basedOn w:val="Normal"/>
    <w:next w:val="Normal"/>
    <w:link w:val="Heading4Char"/>
    <w:uiPriority w:val="1"/>
    <w:qFormat/>
    <w:rsid w:val="006435C7"/>
    <w:pPr>
      <w:keepNext/>
      <w:spacing w:before="284" w:after="114"/>
      <w:outlineLvl w:val="3"/>
    </w:pPr>
    <w:rPr>
      <w:bCs/>
      <w:sz w:val="26"/>
      <w:szCs w:val="28"/>
    </w:rPr>
  </w:style>
  <w:style w:type="paragraph" w:styleId="Heading8">
    <w:name w:val="heading 8"/>
    <w:basedOn w:val="Normal"/>
    <w:next w:val="Normal"/>
    <w:link w:val="Heading8Char"/>
    <w:uiPriority w:val="9"/>
    <w:semiHidden/>
    <w:unhideWhenUsed/>
    <w:qFormat/>
    <w:rsid w:val="006435C7"/>
    <w:pPr>
      <w:spacing w:before="240" w:after="60"/>
      <w:outlineLvl w:val="7"/>
    </w:pPr>
    <w:rPr>
      <w:i/>
      <w:iCs/>
    </w:rPr>
  </w:style>
  <w:style w:type="paragraph" w:styleId="Heading9">
    <w:name w:val="heading 9"/>
    <w:basedOn w:val="Normal"/>
    <w:next w:val="Normal"/>
    <w:link w:val="Heading9Char"/>
    <w:uiPriority w:val="9"/>
    <w:semiHidden/>
    <w:unhideWhenUsed/>
    <w:qFormat/>
    <w:rsid w:val="006435C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5C7"/>
    <w:pPr>
      <w:tabs>
        <w:tab w:val="center" w:pos="4513"/>
        <w:tab w:val="right" w:pos="9026"/>
      </w:tabs>
    </w:pPr>
  </w:style>
  <w:style w:type="character" w:customStyle="1" w:styleId="HeaderChar">
    <w:name w:val="Header Char"/>
    <w:link w:val="Header"/>
    <w:uiPriority w:val="99"/>
    <w:rsid w:val="006435C7"/>
    <w:rPr>
      <w:lang w:eastAsia="en-US"/>
    </w:rPr>
  </w:style>
  <w:style w:type="paragraph" w:styleId="Footer">
    <w:name w:val="footer"/>
    <w:basedOn w:val="Normal"/>
    <w:link w:val="FooterChar"/>
    <w:uiPriority w:val="99"/>
    <w:unhideWhenUsed/>
    <w:rsid w:val="006435C7"/>
    <w:pPr>
      <w:tabs>
        <w:tab w:val="center" w:pos="4513"/>
        <w:tab w:val="right" w:pos="9026"/>
      </w:tabs>
    </w:pPr>
  </w:style>
  <w:style w:type="character" w:customStyle="1" w:styleId="FooterChar">
    <w:name w:val="Footer Char"/>
    <w:link w:val="Footer"/>
    <w:uiPriority w:val="99"/>
    <w:rsid w:val="006435C7"/>
    <w:rPr>
      <w:lang w:eastAsia="en-US"/>
    </w:rPr>
  </w:style>
  <w:style w:type="paragraph" w:customStyle="1" w:styleId="Bullets">
    <w:name w:val="Bullets"/>
    <w:basedOn w:val="Normal"/>
    <w:next w:val="Normal"/>
    <w:link w:val="BulletsChar"/>
    <w:uiPriority w:val="2"/>
    <w:qFormat/>
    <w:rsid w:val="006435C7"/>
    <w:pPr>
      <w:numPr>
        <w:numId w:val="19"/>
      </w:numPr>
      <w:ind w:left="357" w:hanging="357"/>
    </w:pPr>
  </w:style>
  <w:style w:type="character" w:customStyle="1" w:styleId="BulletsChar">
    <w:name w:val="Bullets Char"/>
    <w:link w:val="Bullets"/>
    <w:uiPriority w:val="2"/>
    <w:rsid w:val="006435C7"/>
    <w:rPr>
      <w:rFonts w:ascii="Myriad Pro" w:hAnsi="Myriad Pro"/>
      <w:sz w:val="24"/>
      <w:szCs w:val="24"/>
      <w:lang w:eastAsia="en-US"/>
    </w:rPr>
  </w:style>
  <w:style w:type="paragraph" w:customStyle="1" w:styleId="Sub-bullets">
    <w:name w:val="Sub-bullets"/>
    <w:basedOn w:val="Normal"/>
    <w:next w:val="Normal"/>
    <w:link w:val="Sub-bulletsChar"/>
    <w:uiPriority w:val="2"/>
    <w:qFormat/>
    <w:rsid w:val="006435C7"/>
    <w:pPr>
      <w:numPr>
        <w:numId w:val="20"/>
      </w:numPr>
    </w:pPr>
  </w:style>
  <w:style w:type="character" w:customStyle="1" w:styleId="Sub-bulletsChar">
    <w:name w:val="Sub-bullets Char"/>
    <w:link w:val="Sub-bullets"/>
    <w:uiPriority w:val="2"/>
    <w:rsid w:val="006435C7"/>
    <w:rPr>
      <w:rFonts w:ascii="Myriad Pro" w:hAnsi="Myriad Pro"/>
      <w:sz w:val="24"/>
      <w:szCs w:val="24"/>
      <w:lang w:eastAsia="en-US"/>
    </w:rPr>
  </w:style>
  <w:style w:type="paragraph" w:customStyle="1" w:styleId="BoxHeading">
    <w:name w:val="Box Heading"/>
    <w:basedOn w:val="Normal"/>
    <w:next w:val="Normal"/>
    <w:link w:val="BoxHeadingChar"/>
    <w:uiPriority w:val="3"/>
    <w:qFormat/>
    <w:rsid w:val="006435C7"/>
    <w:pPr>
      <w:spacing w:after="0"/>
    </w:pPr>
    <w:rPr>
      <w:sz w:val="22"/>
    </w:rPr>
  </w:style>
  <w:style w:type="character" w:customStyle="1" w:styleId="BoxHeadingChar">
    <w:name w:val="Box Heading Char"/>
    <w:link w:val="BoxHeading"/>
    <w:uiPriority w:val="3"/>
    <w:rsid w:val="006435C7"/>
    <w:rPr>
      <w:rFonts w:ascii="Myriad Pro" w:hAnsi="Myriad Pro"/>
      <w:sz w:val="22"/>
      <w:szCs w:val="24"/>
      <w:lang w:eastAsia="en-US"/>
    </w:rPr>
  </w:style>
  <w:style w:type="paragraph" w:customStyle="1" w:styleId="BoxBody">
    <w:name w:val="Box Body"/>
    <w:basedOn w:val="Normal"/>
    <w:link w:val="BoxBodyChar"/>
    <w:uiPriority w:val="4"/>
    <w:qFormat/>
    <w:rsid w:val="006435C7"/>
    <w:pPr>
      <w:spacing w:after="0"/>
    </w:pPr>
    <w:rPr>
      <w:sz w:val="22"/>
    </w:rPr>
  </w:style>
  <w:style w:type="character" w:customStyle="1" w:styleId="BoxBodyChar">
    <w:name w:val="Box Body Char"/>
    <w:link w:val="BoxBody"/>
    <w:uiPriority w:val="4"/>
    <w:rsid w:val="006435C7"/>
    <w:rPr>
      <w:rFonts w:ascii="Myriad Pro" w:hAnsi="Myriad Pro"/>
      <w:sz w:val="22"/>
      <w:szCs w:val="24"/>
      <w:lang w:eastAsia="en-US"/>
    </w:rPr>
  </w:style>
  <w:style w:type="paragraph" w:customStyle="1" w:styleId="BoxBullet">
    <w:name w:val="Box Bullet"/>
    <w:basedOn w:val="BoxBody"/>
    <w:next w:val="BoxBody"/>
    <w:link w:val="BoxBulletChar"/>
    <w:uiPriority w:val="4"/>
    <w:qFormat/>
    <w:rsid w:val="006435C7"/>
    <w:pPr>
      <w:numPr>
        <w:numId w:val="21"/>
      </w:numPr>
      <w:ind w:left="357" w:hanging="357"/>
    </w:pPr>
  </w:style>
  <w:style w:type="character" w:customStyle="1" w:styleId="BoxBulletChar">
    <w:name w:val="Box Bullet Char"/>
    <w:link w:val="BoxBullet"/>
    <w:uiPriority w:val="4"/>
    <w:rsid w:val="006435C7"/>
    <w:rPr>
      <w:rFonts w:ascii="Myriad Pro" w:hAnsi="Myriad Pro"/>
      <w:sz w:val="22"/>
      <w:szCs w:val="24"/>
      <w:lang w:eastAsia="en-US"/>
    </w:rPr>
  </w:style>
  <w:style w:type="paragraph" w:customStyle="1" w:styleId="BoxFootnote">
    <w:name w:val="Box Footnote"/>
    <w:basedOn w:val="BoxBody"/>
    <w:link w:val="BoxFootnoteChar"/>
    <w:uiPriority w:val="4"/>
    <w:qFormat/>
    <w:rsid w:val="006435C7"/>
    <w:rPr>
      <w:sz w:val="20"/>
    </w:rPr>
  </w:style>
  <w:style w:type="character" w:customStyle="1" w:styleId="BoxFootnoteChar">
    <w:name w:val="Box Footnote Char"/>
    <w:link w:val="BoxFootnote"/>
    <w:uiPriority w:val="4"/>
    <w:rsid w:val="006435C7"/>
    <w:rPr>
      <w:rFonts w:ascii="Myriad Pro" w:hAnsi="Myriad Pro"/>
      <w:szCs w:val="24"/>
      <w:lang w:eastAsia="en-US"/>
    </w:rPr>
  </w:style>
  <w:style w:type="paragraph" w:customStyle="1" w:styleId="FigureHeading">
    <w:name w:val="Figure Heading"/>
    <w:basedOn w:val="BoxHeading"/>
    <w:next w:val="Normal"/>
    <w:link w:val="FigureHeadingChar"/>
    <w:uiPriority w:val="3"/>
    <w:qFormat/>
    <w:rsid w:val="006435C7"/>
    <w:rPr>
      <w:rFonts w:ascii="Calibri" w:hAnsi="Calibri"/>
      <w:sz w:val="20"/>
      <w:szCs w:val="20"/>
      <w:lang w:eastAsia="en-GB"/>
    </w:rPr>
  </w:style>
  <w:style w:type="character" w:customStyle="1" w:styleId="FigureHeadingChar">
    <w:name w:val="Figure Heading Char"/>
    <w:link w:val="FigureHeading"/>
    <w:uiPriority w:val="3"/>
    <w:rsid w:val="006435C7"/>
  </w:style>
  <w:style w:type="paragraph" w:customStyle="1" w:styleId="TableHeading">
    <w:name w:val="Table Heading"/>
    <w:basedOn w:val="BoxHeading"/>
    <w:next w:val="Normal"/>
    <w:link w:val="TableHeadingChar"/>
    <w:uiPriority w:val="3"/>
    <w:qFormat/>
    <w:rsid w:val="006435C7"/>
    <w:rPr>
      <w:rFonts w:ascii="Calibri" w:hAnsi="Calibri"/>
      <w:sz w:val="20"/>
      <w:szCs w:val="20"/>
      <w:lang w:eastAsia="en-GB"/>
    </w:rPr>
  </w:style>
  <w:style w:type="character" w:customStyle="1" w:styleId="TableHeadingChar">
    <w:name w:val="Table Heading Char"/>
    <w:link w:val="TableHeading"/>
    <w:uiPriority w:val="3"/>
    <w:rsid w:val="006435C7"/>
  </w:style>
  <w:style w:type="paragraph" w:customStyle="1" w:styleId="TableHeading2">
    <w:name w:val="Table Heading 2"/>
    <w:basedOn w:val="TableHeading"/>
    <w:qFormat/>
    <w:rsid w:val="006435C7"/>
    <w:rPr>
      <w:rFonts w:ascii="Myriad Pro" w:hAnsi="Myriad Pro"/>
      <w:sz w:val="22"/>
      <w:szCs w:val="24"/>
      <w:lang w:eastAsia="en-US"/>
    </w:rPr>
  </w:style>
  <w:style w:type="paragraph" w:customStyle="1" w:styleId="BoxBodyCentre">
    <w:name w:val="Box Body Centre"/>
    <w:basedOn w:val="BoxBody"/>
    <w:uiPriority w:val="4"/>
    <w:qFormat/>
    <w:rsid w:val="006435C7"/>
    <w:pPr>
      <w:jc w:val="center"/>
    </w:pPr>
  </w:style>
  <w:style w:type="paragraph" w:customStyle="1" w:styleId="BoxSub-bullet">
    <w:name w:val="Box Sub-bullet"/>
    <w:basedOn w:val="BoxBullet"/>
    <w:link w:val="BoxSub-bulletChar"/>
    <w:uiPriority w:val="4"/>
    <w:qFormat/>
    <w:rsid w:val="006435C7"/>
    <w:pPr>
      <w:numPr>
        <w:numId w:val="22"/>
      </w:numPr>
      <w:ind w:left="1080"/>
    </w:pPr>
  </w:style>
  <w:style w:type="character" w:customStyle="1" w:styleId="BoxSub-bulletChar">
    <w:name w:val="Box Sub-bullet Char"/>
    <w:basedOn w:val="BoxBulletChar"/>
    <w:link w:val="BoxSub-bullet"/>
    <w:uiPriority w:val="4"/>
    <w:rsid w:val="006435C7"/>
    <w:rPr>
      <w:rFonts w:ascii="Myriad Pro" w:hAnsi="Myriad Pro"/>
      <w:sz w:val="22"/>
      <w:szCs w:val="24"/>
      <w:lang w:eastAsia="en-US"/>
    </w:rPr>
  </w:style>
  <w:style w:type="paragraph" w:customStyle="1" w:styleId="Footnote">
    <w:name w:val="Footnote"/>
    <w:basedOn w:val="Normal"/>
    <w:link w:val="FootnoteChar"/>
    <w:qFormat/>
    <w:rsid w:val="006435C7"/>
    <w:pPr>
      <w:ind w:left="284" w:hanging="284"/>
    </w:pPr>
    <w:rPr>
      <w:sz w:val="20"/>
    </w:rPr>
  </w:style>
  <w:style w:type="character" w:customStyle="1" w:styleId="FootnoteChar">
    <w:name w:val="Footnote Char"/>
    <w:link w:val="Footnote"/>
    <w:rsid w:val="006435C7"/>
    <w:rPr>
      <w:rFonts w:ascii="Myriad Pro" w:hAnsi="Myriad Pro"/>
      <w:szCs w:val="24"/>
      <w:lang w:eastAsia="en-US"/>
    </w:rPr>
  </w:style>
  <w:style w:type="paragraph" w:customStyle="1" w:styleId="References">
    <w:name w:val="References"/>
    <w:basedOn w:val="Normal"/>
    <w:link w:val="ReferencesChar"/>
    <w:qFormat/>
    <w:rsid w:val="006435C7"/>
    <w:pPr>
      <w:ind w:left="284" w:hanging="284"/>
    </w:pPr>
  </w:style>
  <w:style w:type="character" w:customStyle="1" w:styleId="ReferencesChar">
    <w:name w:val="References Char"/>
    <w:link w:val="References"/>
    <w:rsid w:val="006435C7"/>
    <w:rPr>
      <w:rFonts w:ascii="Myriad Pro" w:hAnsi="Myriad Pro"/>
      <w:sz w:val="24"/>
      <w:szCs w:val="24"/>
      <w:lang w:eastAsia="en-US"/>
    </w:rPr>
  </w:style>
  <w:style w:type="character" w:customStyle="1" w:styleId="Heading1Char">
    <w:name w:val="Heading 1 Char"/>
    <w:link w:val="Heading1"/>
    <w:uiPriority w:val="1"/>
    <w:rsid w:val="006435C7"/>
    <w:rPr>
      <w:rFonts w:ascii="Myriad Pro" w:hAnsi="Myriad Pro"/>
      <w:b/>
      <w:bCs/>
      <w:color w:val="B33346"/>
      <w:kern w:val="32"/>
      <w:sz w:val="30"/>
      <w:szCs w:val="32"/>
      <w:lang w:eastAsia="en-US"/>
    </w:rPr>
  </w:style>
  <w:style w:type="character" w:customStyle="1" w:styleId="Heading2Char">
    <w:name w:val="Heading 2 Char"/>
    <w:link w:val="Heading2"/>
    <w:uiPriority w:val="1"/>
    <w:rsid w:val="006435C7"/>
    <w:rPr>
      <w:rFonts w:ascii="Myriad Pro" w:hAnsi="Myriad Pro"/>
      <w:b/>
      <w:bCs/>
      <w:iCs/>
      <w:sz w:val="26"/>
      <w:szCs w:val="28"/>
      <w:lang w:eastAsia="en-US"/>
    </w:rPr>
  </w:style>
  <w:style w:type="character" w:customStyle="1" w:styleId="Heading3Char">
    <w:name w:val="Heading 3 Char"/>
    <w:link w:val="Heading3"/>
    <w:uiPriority w:val="1"/>
    <w:rsid w:val="006435C7"/>
    <w:rPr>
      <w:rFonts w:ascii="Myriad Pro" w:hAnsi="Myriad Pro"/>
      <w:bCs/>
      <w:i/>
      <w:sz w:val="26"/>
      <w:szCs w:val="26"/>
      <w:lang w:eastAsia="en-US"/>
    </w:rPr>
  </w:style>
  <w:style w:type="character" w:customStyle="1" w:styleId="Heading4Char">
    <w:name w:val="Heading 4 Char"/>
    <w:link w:val="Heading4"/>
    <w:uiPriority w:val="1"/>
    <w:rsid w:val="006435C7"/>
    <w:rPr>
      <w:rFonts w:ascii="Myriad Pro" w:hAnsi="Myriad Pro"/>
      <w:bCs/>
      <w:sz w:val="26"/>
      <w:szCs w:val="28"/>
      <w:lang w:eastAsia="en-US"/>
    </w:rPr>
  </w:style>
  <w:style w:type="character" w:customStyle="1" w:styleId="Heading8Char">
    <w:name w:val="Heading 8 Char"/>
    <w:link w:val="Heading8"/>
    <w:uiPriority w:val="9"/>
    <w:semiHidden/>
    <w:rsid w:val="006435C7"/>
    <w:rPr>
      <w:rFonts w:ascii="Myriad Pro" w:hAnsi="Myriad Pro"/>
      <w:i/>
      <w:iCs/>
      <w:sz w:val="24"/>
      <w:szCs w:val="24"/>
      <w:lang w:eastAsia="en-US"/>
    </w:rPr>
  </w:style>
  <w:style w:type="character" w:customStyle="1" w:styleId="Heading9Char">
    <w:name w:val="Heading 9 Char"/>
    <w:link w:val="Heading9"/>
    <w:uiPriority w:val="9"/>
    <w:semiHidden/>
    <w:rsid w:val="006435C7"/>
    <w:rPr>
      <w:rFonts w:ascii="Calibri Light" w:hAnsi="Calibri Light"/>
      <w:sz w:val="22"/>
      <w:szCs w:val="22"/>
      <w:lang w:eastAsia="en-US"/>
    </w:rPr>
  </w:style>
  <w:style w:type="paragraph" w:styleId="Title">
    <w:name w:val="Title"/>
    <w:basedOn w:val="Normal"/>
    <w:next w:val="Normal"/>
    <w:link w:val="TitleChar"/>
    <w:uiPriority w:val="5"/>
    <w:qFormat/>
    <w:rsid w:val="006435C7"/>
    <w:pPr>
      <w:spacing w:after="58"/>
      <w:outlineLvl w:val="0"/>
    </w:pPr>
    <w:rPr>
      <w:b/>
      <w:bCs/>
      <w:color w:val="7E8082"/>
      <w:kern w:val="28"/>
      <w:sz w:val="48"/>
      <w:szCs w:val="32"/>
    </w:rPr>
  </w:style>
  <w:style w:type="character" w:customStyle="1" w:styleId="TitleChar">
    <w:name w:val="Title Char"/>
    <w:link w:val="Title"/>
    <w:uiPriority w:val="5"/>
    <w:rsid w:val="006435C7"/>
    <w:rPr>
      <w:rFonts w:ascii="Myriad Pro" w:hAnsi="Myriad Pro"/>
      <w:b/>
      <w:bCs/>
      <w:color w:val="7E8082"/>
      <w:kern w:val="28"/>
      <w:sz w:val="48"/>
      <w:szCs w:val="32"/>
      <w:lang w:eastAsia="en-US"/>
    </w:rPr>
  </w:style>
  <w:style w:type="paragraph" w:styleId="Subtitle">
    <w:name w:val="Subtitle"/>
    <w:aliases w:val="Chapter Title"/>
    <w:basedOn w:val="Normal"/>
    <w:next w:val="Normal"/>
    <w:link w:val="SubtitleChar"/>
    <w:uiPriority w:val="5"/>
    <w:qFormat/>
    <w:rsid w:val="006435C7"/>
    <w:pPr>
      <w:spacing w:after="0"/>
      <w:outlineLvl w:val="1"/>
    </w:pPr>
    <w:rPr>
      <w:color w:val="B33346"/>
      <w:sz w:val="52"/>
    </w:rPr>
  </w:style>
  <w:style w:type="character" w:customStyle="1" w:styleId="SubtitleChar">
    <w:name w:val="Subtitle Char"/>
    <w:aliases w:val="Chapter Title Char"/>
    <w:link w:val="Subtitle"/>
    <w:uiPriority w:val="5"/>
    <w:rsid w:val="006435C7"/>
    <w:rPr>
      <w:rFonts w:ascii="Myriad Pro" w:hAnsi="Myriad Pro"/>
      <w:color w:val="B33346"/>
      <w:sz w:val="52"/>
      <w:szCs w:val="24"/>
      <w:lang w:eastAsia="en-US"/>
    </w:rPr>
  </w:style>
  <w:style w:type="paragraph" w:styleId="NoSpacing">
    <w:name w:val="No Spacing"/>
    <w:basedOn w:val="Normal"/>
    <w:link w:val="NoSpacingChar"/>
    <w:uiPriority w:val="1"/>
    <w:unhideWhenUsed/>
    <w:qFormat/>
    <w:rsid w:val="006435C7"/>
    <w:rPr>
      <w:szCs w:val="32"/>
    </w:rPr>
  </w:style>
  <w:style w:type="paragraph" w:styleId="TOCHeading">
    <w:name w:val="TOC Heading"/>
    <w:basedOn w:val="Heading1"/>
    <w:next w:val="Normal"/>
    <w:uiPriority w:val="39"/>
    <w:semiHidden/>
    <w:unhideWhenUsed/>
    <w:qFormat/>
    <w:rsid w:val="006435C7"/>
    <w:pPr>
      <w:outlineLvl w:val="9"/>
    </w:pPr>
  </w:style>
  <w:style w:type="character" w:styleId="Hyperlink">
    <w:name w:val="Hyperlink"/>
    <w:uiPriority w:val="99"/>
    <w:unhideWhenUsed/>
    <w:rsid w:val="006435C7"/>
    <w:rPr>
      <w:color w:val="0563C1"/>
      <w:u w:val="single"/>
    </w:rPr>
  </w:style>
  <w:style w:type="paragraph" w:styleId="BalloonText">
    <w:name w:val="Balloon Text"/>
    <w:basedOn w:val="Normal"/>
    <w:link w:val="BalloonTextChar"/>
    <w:uiPriority w:val="99"/>
    <w:semiHidden/>
    <w:unhideWhenUsed/>
    <w:rsid w:val="00706ADA"/>
    <w:pPr>
      <w:spacing w:after="0"/>
    </w:pPr>
    <w:rPr>
      <w:rFonts w:ascii="Segoe UI" w:hAnsi="Segoe UI" w:cs="Segoe UI"/>
      <w:sz w:val="18"/>
      <w:szCs w:val="18"/>
    </w:rPr>
  </w:style>
  <w:style w:type="character" w:customStyle="1" w:styleId="BalloonTextChar">
    <w:name w:val="Balloon Text Char"/>
    <w:link w:val="BalloonText"/>
    <w:uiPriority w:val="99"/>
    <w:semiHidden/>
    <w:rsid w:val="00706ADA"/>
    <w:rPr>
      <w:rFonts w:ascii="Segoe UI" w:hAnsi="Segoe UI" w:cs="Segoe UI"/>
      <w:sz w:val="18"/>
      <w:szCs w:val="18"/>
      <w:lang w:eastAsia="en-US"/>
    </w:rPr>
  </w:style>
  <w:style w:type="paragraph" w:customStyle="1" w:styleId="Norma">
    <w:name w:val="Norma"/>
    <w:qFormat/>
    <w:rsid w:val="008E60D0"/>
    <w:rPr>
      <w:rFonts w:ascii="Times New Roman" w:hAnsi="Times New Roman"/>
      <w:sz w:val="24"/>
      <w:szCs w:val="24"/>
      <w:lang w:eastAsia="en-US"/>
    </w:rPr>
  </w:style>
  <w:style w:type="table" w:customStyle="1" w:styleId="NormalTable">
    <w:name w:val="NormalTable"/>
    <w:uiPriority w:val="99"/>
    <w:semiHidden/>
    <w:unhideWhenUsed/>
    <w:rsid w:val="008E60D0"/>
    <w:rPr>
      <w:rFonts w:ascii="Times New Roman" w:hAnsi="Times New Roman"/>
      <w:lang w:val="de-DE" w:eastAsia="en-US"/>
    </w:rPr>
    <w:tblPr>
      <w:tblInd w:w="0" w:type="dxa"/>
      <w:tblCellMar>
        <w:top w:w="0" w:type="dxa"/>
        <w:left w:w="108" w:type="dxa"/>
        <w:bottom w:w="0" w:type="dxa"/>
        <w:right w:w="108" w:type="dxa"/>
      </w:tblCellMar>
    </w:tbl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E6552C"/>
    <w:pPr>
      <w:spacing w:after="200" w:line="276" w:lineRule="auto"/>
      <w:ind w:left="720"/>
      <w:contextualSpacing/>
    </w:pPr>
    <w:rPr>
      <w:rFonts w:ascii="Arial" w:eastAsia="Calibri" w:hAnsi="Arial"/>
      <w:szCs w:val="22"/>
    </w:rPr>
  </w:style>
  <w:style w:type="paragraph" w:customStyle="1" w:styleId="Default">
    <w:name w:val="Default"/>
    <w:rsid w:val="00213D0D"/>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13D0D"/>
    <w:rPr>
      <w:sz w:val="20"/>
      <w:szCs w:val="20"/>
    </w:rPr>
  </w:style>
  <w:style w:type="character" w:customStyle="1" w:styleId="FootnoteTextChar">
    <w:name w:val="Footnote Text Char"/>
    <w:link w:val="FootnoteText"/>
    <w:uiPriority w:val="99"/>
    <w:rsid w:val="00213D0D"/>
    <w:rPr>
      <w:rFonts w:ascii="Myriad Pro" w:hAnsi="Myriad Pro"/>
      <w:lang w:eastAsia="en-US"/>
    </w:rPr>
  </w:style>
  <w:style w:type="character" w:styleId="FootnoteReference">
    <w:name w:val="footnote reference"/>
    <w:uiPriority w:val="99"/>
    <w:semiHidden/>
    <w:unhideWhenUsed/>
    <w:rsid w:val="00213D0D"/>
    <w:rPr>
      <w:vertAlign w:val="superscript"/>
    </w:rPr>
  </w:style>
  <w:style w:type="paragraph" w:styleId="TOC1">
    <w:name w:val="toc 1"/>
    <w:basedOn w:val="Normal"/>
    <w:next w:val="Normal"/>
    <w:autoRedefine/>
    <w:uiPriority w:val="39"/>
    <w:unhideWhenUsed/>
    <w:rsid w:val="004834D6"/>
  </w:style>
  <w:style w:type="paragraph" w:customStyle="1" w:styleId="Numbered">
    <w:name w:val="Numbered"/>
    <w:basedOn w:val="Norma"/>
    <w:rsid w:val="004834D6"/>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4834D6"/>
    <w:rPr>
      <w:rFonts w:ascii="Arial" w:eastAsia="Calibri" w:hAnsi="Arial"/>
      <w:sz w:val="24"/>
      <w:szCs w:val="22"/>
      <w:lang w:eastAsia="en-US"/>
    </w:rPr>
  </w:style>
  <w:style w:type="paragraph" w:customStyle="1" w:styleId="PTablebodyCharCharChar">
    <w:name w:val="P Table body Char Char Char"/>
    <w:basedOn w:val="Norma"/>
    <w:rsid w:val="004834D6"/>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4834D6"/>
    <w:pPr>
      <w:ind w:left="720" w:hanging="720"/>
      <w:jc w:val="both"/>
    </w:pPr>
    <w:rPr>
      <w:rFonts w:ascii="Arial" w:eastAsia="MS Mincho" w:hAnsi="Arial" w:cs="Arial"/>
    </w:rPr>
  </w:style>
  <w:style w:type="character" w:customStyle="1" w:styleId="NoSpacingChar">
    <w:name w:val="No Spacing Char"/>
    <w:link w:val="NoSpacing"/>
    <w:uiPriority w:val="1"/>
    <w:locked/>
    <w:rsid w:val="004834D6"/>
    <w:rPr>
      <w:rFonts w:ascii="Myriad Pro" w:hAnsi="Myriad Pro"/>
      <w:sz w:val="24"/>
      <w:szCs w:val="32"/>
      <w:lang w:eastAsia="en-US"/>
    </w:rPr>
  </w:style>
  <w:style w:type="paragraph" w:styleId="TOC4">
    <w:name w:val="toc 4"/>
    <w:basedOn w:val="Normal"/>
    <w:next w:val="Normal"/>
    <w:autoRedefine/>
    <w:uiPriority w:val="39"/>
    <w:unhideWhenUsed/>
    <w:rsid w:val="004834D6"/>
    <w:pPr>
      <w:ind w:left="720"/>
    </w:pPr>
  </w:style>
  <w:style w:type="table" w:styleId="TableGrid">
    <w:name w:val="Table Grid"/>
    <w:basedOn w:val="TableNormal"/>
    <w:uiPriority w:val="59"/>
    <w:rsid w:val="004058F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15FF"/>
    <w:pPr>
      <w:spacing w:after="0"/>
      <w:jc w:val="both"/>
    </w:pPr>
    <w:rPr>
      <w:rFonts w:ascii="Verdana" w:hAnsi="Verdana"/>
      <w:sz w:val="20"/>
      <w:szCs w:val="20"/>
    </w:rPr>
  </w:style>
  <w:style w:type="character" w:customStyle="1" w:styleId="BodyTextChar">
    <w:name w:val="Body Text Char"/>
    <w:link w:val="BodyText"/>
    <w:rsid w:val="004615FF"/>
    <w:rPr>
      <w:rFonts w:ascii="Verdana" w:hAnsi="Verdana"/>
      <w:lang w:eastAsia="en-US"/>
    </w:rPr>
  </w:style>
  <w:style w:type="paragraph" w:customStyle="1" w:styleId="Norma1">
    <w:name w:val="Norma1"/>
    <w:qFormat/>
    <w:rsid w:val="006E7A77"/>
    <w:pPr>
      <w:widowControl w:val="0"/>
      <w:overflowPunct w:val="0"/>
      <w:autoSpaceDE w:val="0"/>
      <w:autoSpaceDN w:val="0"/>
      <w:adjustRightInd w:val="0"/>
      <w:textAlignment w:val="baseline"/>
    </w:pPr>
    <w:rPr>
      <w:rFonts w:ascii="Arial" w:hAnsi="Arial" w:cs="Mangal"/>
      <w:sz w:val="22"/>
      <w:szCs w:val="22"/>
    </w:rPr>
  </w:style>
  <w:style w:type="character" w:styleId="CommentReference">
    <w:name w:val="annotation reference"/>
    <w:uiPriority w:val="99"/>
    <w:semiHidden/>
    <w:unhideWhenUsed/>
    <w:rsid w:val="004A0547"/>
    <w:rPr>
      <w:sz w:val="16"/>
      <w:szCs w:val="16"/>
    </w:rPr>
  </w:style>
  <w:style w:type="paragraph" w:styleId="CommentText">
    <w:name w:val="annotation text"/>
    <w:basedOn w:val="Normal"/>
    <w:link w:val="CommentTextChar"/>
    <w:uiPriority w:val="99"/>
    <w:unhideWhenUsed/>
    <w:rsid w:val="004A0547"/>
    <w:rPr>
      <w:sz w:val="20"/>
      <w:szCs w:val="20"/>
    </w:rPr>
  </w:style>
  <w:style w:type="character" w:customStyle="1" w:styleId="CommentTextChar">
    <w:name w:val="Comment Text Char"/>
    <w:link w:val="CommentText"/>
    <w:uiPriority w:val="99"/>
    <w:rsid w:val="004A0547"/>
    <w:rPr>
      <w:rFonts w:ascii="Myriad Pro" w:hAnsi="Myriad Pro"/>
      <w:lang w:eastAsia="en-US"/>
    </w:rPr>
  </w:style>
  <w:style w:type="paragraph" w:styleId="CommentSubject">
    <w:name w:val="annotation subject"/>
    <w:basedOn w:val="CommentText"/>
    <w:next w:val="CommentText"/>
    <w:link w:val="CommentSubjectChar"/>
    <w:uiPriority w:val="99"/>
    <w:semiHidden/>
    <w:unhideWhenUsed/>
    <w:rsid w:val="004A0547"/>
    <w:rPr>
      <w:b/>
      <w:bCs/>
    </w:rPr>
  </w:style>
  <w:style w:type="character" w:customStyle="1" w:styleId="CommentSubjectChar">
    <w:name w:val="Comment Subject Char"/>
    <w:link w:val="CommentSubject"/>
    <w:uiPriority w:val="99"/>
    <w:semiHidden/>
    <w:rsid w:val="004A0547"/>
    <w:rPr>
      <w:rFonts w:ascii="Myriad Pro" w:hAnsi="Myriad Pro"/>
      <w:b/>
      <w:bCs/>
      <w:lang w:eastAsia="en-US"/>
    </w:rPr>
  </w:style>
  <w:style w:type="paragraph" w:styleId="EndnoteText">
    <w:name w:val="endnote text"/>
    <w:basedOn w:val="Normal"/>
    <w:link w:val="EndnoteTextChar"/>
    <w:uiPriority w:val="99"/>
    <w:semiHidden/>
    <w:unhideWhenUsed/>
    <w:rsid w:val="002338DA"/>
    <w:rPr>
      <w:sz w:val="20"/>
      <w:szCs w:val="20"/>
    </w:rPr>
  </w:style>
  <w:style w:type="character" w:customStyle="1" w:styleId="EndnoteTextChar">
    <w:name w:val="Endnote Text Char"/>
    <w:link w:val="EndnoteText"/>
    <w:uiPriority w:val="99"/>
    <w:semiHidden/>
    <w:rsid w:val="002338DA"/>
    <w:rPr>
      <w:rFonts w:ascii="Myriad Pro" w:hAnsi="Myriad Pro"/>
      <w:lang w:eastAsia="en-US"/>
    </w:rPr>
  </w:style>
  <w:style w:type="character" w:styleId="EndnoteReference">
    <w:name w:val="endnote reference"/>
    <w:uiPriority w:val="99"/>
    <w:semiHidden/>
    <w:unhideWhenUsed/>
    <w:rsid w:val="002338DA"/>
    <w:rPr>
      <w:vertAlign w:val="superscript"/>
    </w:rPr>
  </w:style>
  <w:style w:type="character" w:customStyle="1" w:styleId="BoxFigureTableheadingbold">
    <w:name w:val="Box Figure Table heading bold"/>
    <w:uiPriority w:val="3"/>
    <w:rsid w:val="003D3A9F"/>
    <w:rPr>
      <w:rFonts w:ascii="Myriad Pro" w:hAnsi="Myriad Pro"/>
      <w:b/>
      <w:color w:val="FFFFFF"/>
      <w:sz w:val="22"/>
      <w:szCs w:val="24"/>
      <w:lang w:eastAsia="en-US"/>
    </w:rPr>
  </w:style>
  <w:style w:type="character" w:styleId="FollowedHyperlink">
    <w:name w:val="FollowedHyperlink"/>
    <w:basedOn w:val="DefaultParagraphFont"/>
    <w:uiPriority w:val="99"/>
    <w:semiHidden/>
    <w:unhideWhenUsed/>
    <w:rsid w:val="00AF6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13607">
      <w:bodyDiv w:val="1"/>
      <w:marLeft w:val="0"/>
      <w:marRight w:val="0"/>
      <w:marTop w:val="0"/>
      <w:marBottom w:val="0"/>
      <w:divBdr>
        <w:top w:val="none" w:sz="0" w:space="0" w:color="auto"/>
        <w:left w:val="none" w:sz="0" w:space="0" w:color="auto"/>
        <w:bottom w:val="none" w:sz="0" w:space="0" w:color="auto"/>
        <w:right w:val="none" w:sz="0" w:space="0" w:color="auto"/>
      </w:divBdr>
    </w:div>
    <w:div w:id="648637040">
      <w:bodyDiv w:val="1"/>
      <w:marLeft w:val="0"/>
      <w:marRight w:val="0"/>
      <w:marTop w:val="0"/>
      <w:marBottom w:val="0"/>
      <w:divBdr>
        <w:top w:val="none" w:sz="0" w:space="0" w:color="auto"/>
        <w:left w:val="none" w:sz="0" w:space="0" w:color="auto"/>
        <w:bottom w:val="none" w:sz="0" w:space="0" w:color="auto"/>
        <w:right w:val="none" w:sz="0" w:space="0" w:color="auto"/>
      </w:divBdr>
    </w:div>
    <w:div w:id="718363379">
      <w:bodyDiv w:val="1"/>
      <w:marLeft w:val="0"/>
      <w:marRight w:val="0"/>
      <w:marTop w:val="0"/>
      <w:marBottom w:val="0"/>
      <w:divBdr>
        <w:top w:val="none" w:sz="0" w:space="0" w:color="auto"/>
        <w:left w:val="none" w:sz="0" w:space="0" w:color="auto"/>
        <w:bottom w:val="none" w:sz="0" w:space="0" w:color="auto"/>
        <w:right w:val="none" w:sz="0" w:space="0" w:color="auto"/>
      </w:divBdr>
    </w:div>
    <w:div w:id="736123654">
      <w:bodyDiv w:val="1"/>
      <w:marLeft w:val="0"/>
      <w:marRight w:val="0"/>
      <w:marTop w:val="0"/>
      <w:marBottom w:val="0"/>
      <w:divBdr>
        <w:top w:val="none" w:sz="0" w:space="0" w:color="auto"/>
        <w:left w:val="none" w:sz="0" w:space="0" w:color="auto"/>
        <w:bottom w:val="none" w:sz="0" w:space="0" w:color="auto"/>
        <w:right w:val="none" w:sz="0" w:space="0" w:color="auto"/>
      </w:divBdr>
    </w:div>
    <w:div w:id="769086381">
      <w:bodyDiv w:val="1"/>
      <w:marLeft w:val="0"/>
      <w:marRight w:val="0"/>
      <w:marTop w:val="0"/>
      <w:marBottom w:val="0"/>
      <w:divBdr>
        <w:top w:val="none" w:sz="0" w:space="0" w:color="auto"/>
        <w:left w:val="none" w:sz="0" w:space="0" w:color="auto"/>
        <w:bottom w:val="none" w:sz="0" w:space="0" w:color="auto"/>
        <w:right w:val="none" w:sz="0" w:space="0" w:color="auto"/>
      </w:divBdr>
    </w:div>
    <w:div w:id="893783507">
      <w:bodyDiv w:val="1"/>
      <w:marLeft w:val="0"/>
      <w:marRight w:val="0"/>
      <w:marTop w:val="0"/>
      <w:marBottom w:val="0"/>
      <w:divBdr>
        <w:top w:val="none" w:sz="0" w:space="0" w:color="auto"/>
        <w:left w:val="none" w:sz="0" w:space="0" w:color="auto"/>
        <w:bottom w:val="none" w:sz="0" w:space="0" w:color="auto"/>
        <w:right w:val="none" w:sz="0" w:space="0" w:color="auto"/>
      </w:divBdr>
    </w:div>
    <w:div w:id="1090472219">
      <w:bodyDiv w:val="1"/>
      <w:marLeft w:val="0"/>
      <w:marRight w:val="0"/>
      <w:marTop w:val="0"/>
      <w:marBottom w:val="0"/>
      <w:divBdr>
        <w:top w:val="none" w:sz="0" w:space="0" w:color="auto"/>
        <w:left w:val="none" w:sz="0" w:space="0" w:color="auto"/>
        <w:bottom w:val="none" w:sz="0" w:space="0" w:color="auto"/>
        <w:right w:val="none" w:sz="0" w:space="0" w:color="auto"/>
      </w:divBdr>
    </w:div>
    <w:div w:id="1254391701">
      <w:bodyDiv w:val="1"/>
      <w:marLeft w:val="0"/>
      <w:marRight w:val="0"/>
      <w:marTop w:val="0"/>
      <w:marBottom w:val="0"/>
      <w:divBdr>
        <w:top w:val="none" w:sz="0" w:space="0" w:color="auto"/>
        <w:left w:val="none" w:sz="0" w:space="0" w:color="auto"/>
        <w:bottom w:val="none" w:sz="0" w:space="0" w:color="auto"/>
        <w:right w:val="none" w:sz="0" w:space="0" w:color="auto"/>
      </w:divBdr>
    </w:div>
    <w:div w:id="1305740118">
      <w:bodyDiv w:val="1"/>
      <w:marLeft w:val="0"/>
      <w:marRight w:val="0"/>
      <w:marTop w:val="0"/>
      <w:marBottom w:val="0"/>
      <w:divBdr>
        <w:top w:val="none" w:sz="0" w:space="0" w:color="auto"/>
        <w:left w:val="none" w:sz="0" w:space="0" w:color="auto"/>
        <w:bottom w:val="none" w:sz="0" w:space="0" w:color="auto"/>
        <w:right w:val="none" w:sz="0" w:space="0" w:color="auto"/>
      </w:divBdr>
    </w:div>
    <w:div w:id="1327974069">
      <w:bodyDiv w:val="1"/>
      <w:marLeft w:val="0"/>
      <w:marRight w:val="0"/>
      <w:marTop w:val="0"/>
      <w:marBottom w:val="0"/>
      <w:divBdr>
        <w:top w:val="none" w:sz="0" w:space="0" w:color="auto"/>
        <w:left w:val="none" w:sz="0" w:space="0" w:color="auto"/>
        <w:bottom w:val="none" w:sz="0" w:space="0" w:color="auto"/>
        <w:right w:val="none" w:sz="0" w:space="0" w:color="auto"/>
      </w:divBdr>
    </w:div>
    <w:div w:id="1702628708">
      <w:bodyDiv w:val="1"/>
      <w:marLeft w:val="0"/>
      <w:marRight w:val="0"/>
      <w:marTop w:val="0"/>
      <w:marBottom w:val="0"/>
      <w:divBdr>
        <w:top w:val="none" w:sz="0" w:space="0" w:color="auto"/>
        <w:left w:val="none" w:sz="0" w:space="0" w:color="auto"/>
        <w:bottom w:val="none" w:sz="0" w:space="0" w:color="auto"/>
        <w:right w:val="none" w:sz="0" w:space="0" w:color="auto"/>
      </w:divBdr>
    </w:div>
    <w:div w:id="1896621657">
      <w:bodyDiv w:val="1"/>
      <w:marLeft w:val="0"/>
      <w:marRight w:val="0"/>
      <w:marTop w:val="0"/>
      <w:marBottom w:val="0"/>
      <w:divBdr>
        <w:top w:val="none" w:sz="0" w:space="0" w:color="auto"/>
        <w:left w:val="none" w:sz="0" w:space="0" w:color="auto"/>
        <w:bottom w:val="none" w:sz="0" w:space="0" w:color="auto"/>
        <w:right w:val="none" w:sz="0" w:space="0" w:color="auto"/>
      </w:divBdr>
    </w:div>
    <w:div w:id="19518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repor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heccc.org.uk"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heccc.org.uk"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fifth-carbon-budget-dataset/" TargetMode="External"/><Relationship Id="rId2" Type="http://schemas.openxmlformats.org/officeDocument/2006/relationships/hyperlink" Target="https://publications.parliament.uk/pa/cm201920/cmselect/cmbeis/124/12403.htm" TargetMode="External"/><Relationship Id="rId1" Type="http://schemas.openxmlformats.org/officeDocument/2006/relationships/hyperlink" Target="https://www.theccc.org.uk/publication/analysis-on-abating-direct-emissions-from-hard-to-decarbonise-homes-element-energy-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625d5849-9e87-43de-80b8-ca4f465253f6" xsi:nil="true"/>
    <Produced_x0020_by xmlns="625d5849-9e87-43de-80b8-ca4f465253f6" xsi:nil="true"/>
    <juvx xmlns="9ff610fa-766b-46a2-9230-0927e6707f3a" xsi:nil="true"/>
    <Status xmlns="625d5849-9e87-43de-80b8-ca4f465253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75351385B88D4C8F1C3E3B1583C20F" ma:contentTypeVersion="6" ma:contentTypeDescription="Create a new document." ma:contentTypeScope="" ma:versionID="2ee62db892a09976cff591388ac2bb61">
  <xsd:schema xmlns:xsd="http://www.w3.org/2001/XMLSchema" xmlns:xs="http://www.w3.org/2001/XMLSchema" xmlns:p="http://schemas.microsoft.com/office/2006/metadata/properties" xmlns:ns2="d9f95b96-4c08-46ad-b67a-6a4dae54c1c3" xmlns:ns3="625d5849-9e87-43de-80b8-ca4f465253f6" xmlns:ns4="9ff610fa-766b-46a2-9230-0927e6707f3a" targetNamespace="http://schemas.microsoft.com/office/2006/metadata/properties" ma:root="true" ma:fieldsID="b313229a1a30e3d0c29ce5293867b821" ns2:_="" ns3:_="" ns4:_="">
    <xsd:import namespace="d9f95b96-4c08-46ad-b67a-6a4dae54c1c3"/>
    <xsd:import namespace="625d5849-9e87-43de-80b8-ca4f465253f6"/>
    <xsd:import namespace="9ff610fa-766b-46a2-9230-0927e6707f3a"/>
    <xsd:element name="properties">
      <xsd:complexType>
        <xsd:sequence>
          <xsd:element name="documentManagement">
            <xsd:complexType>
              <xsd:all>
                <xsd:element ref="ns2:SharedWithUsers" minOccurs="0"/>
                <xsd:element ref="ns2:SharedWithDetails" minOccurs="0"/>
                <xsd:element ref="ns3:Doc_x0020_type" minOccurs="0"/>
                <xsd:element ref="ns3:Status" minOccurs="0"/>
                <xsd:element ref="ns3:Produced_x0020_by" minOccurs="0"/>
                <xsd:element ref="ns4:juv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95b96-4c08-46ad-b67a-6a4dae54c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5849-9e87-43de-80b8-ca4f465253f6" elementFormDefault="qualified">
    <xsd:import namespace="http://schemas.microsoft.com/office/2006/documentManagement/types"/>
    <xsd:import namespace="http://schemas.microsoft.com/office/infopath/2007/PartnerControls"/>
    <xsd:element name="Doc_x0020_type" ma:index="10" nillable="true" ma:displayName="Doc type" ma:format="Dropdown" ma:internalName="Doc_x0020_type">
      <xsd:simpleType>
        <xsd:restriction base="dms:Choice">
          <xsd:enumeration value="Background"/>
          <xsd:enumeration value="Planning"/>
          <xsd:enumeration value="Output"/>
        </xsd:restriction>
      </xsd:simpleType>
    </xsd:element>
    <xsd:element name="Status" ma:index="11" nillable="true" ma:displayName="Status" ma:format="Dropdown" ma:internalName="Status">
      <xsd:simpleType>
        <xsd:restriction base="dms:Choice">
          <xsd:enumeration value="Draft"/>
          <xsd:enumeration value="Final"/>
        </xsd:restriction>
      </xsd:simpleType>
    </xsd:element>
    <xsd:element name="Produced_x0020_by" ma:index="12" nillable="true" ma:displayName="Produced by" ma:format="Dropdown" ma:internalName="Produced_x0020_by">
      <xsd:simpleType>
        <xsd:restriction base="dms:Choice">
          <xsd:enumeration value="SCR"/>
          <xsd:enumeration value="Client"/>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ff610fa-766b-46a2-9230-0927e6707f3a" elementFormDefault="qualified">
    <xsd:import namespace="http://schemas.microsoft.com/office/2006/documentManagement/types"/>
    <xsd:import namespace="http://schemas.microsoft.com/office/infopath/2007/PartnerControls"/>
    <xsd:element name="juvx" ma:index="13" nillable="true" ma:displayName="Description" ma:internalName="juvx">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2038-BACF-40DB-B222-FE00EDDEA6F6}">
  <ds:schemaRefs>
    <ds:schemaRef ds:uri="http://schemas.microsoft.com/office/infopath/2007/PartnerControls"/>
    <ds:schemaRef ds:uri="http://purl.org/dc/terms/"/>
    <ds:schemaRef ds:uri="http://purl.org/dc/dcmitype/"/>
    <ds:schemaRef ds:uri="http://schemas.microsoft.com/office/2006/documentManagement/types"/>
    <ds:schemaRef ds:uri="625d5849-9e87-43de-80b8-ca4f465253f6"/>
    <ds:schemaRef ds:uri="http://purl.org/dc/elements/1.1/"/>
    <ds:schemaRef ds:uri="d9f95b96-4c08-46ad-b67a-6a4dae54c1c3"/>
    <ds:schemaRef ds:uri="9ff610fa-766b-46a2-9230-0927e6707f3a"/>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95378B3-5C25-43A8-B70C-8A74B014A7BE}">
  <ds:schemaRefs>
    <ds:schemaRef ds:uri="http://schemas.microsoft.com/sharepoint/v3/contenttype/forms"/>
  </ds:schemaRefs>
</ds:datastoreItem>
</file>

<file path=customXml/itemProps3.xml><?xml version="1.0" encoding="utf-8"?>
<ds:datastoreItem xmlns:ds="http://schemas.openxmlformats.org/officeDocument/2006/customXml" ds:itemID="{DD99607B-4F53-4F11-B66B-94DE1C7DC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95b96-4c08-46ad-b67a-6a4dae54c1c3"/>
    <ds:schemaRef ds:uri="625d5849-9e87-43de-80b8-ca4f465253f6"/>
    <ds:schemaRef ds:uri="9ff610fa-766b-46a2-9230-0927e6707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41270-7135-4E83-968E-79525F98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6157</Words>
  <Characters>35100</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41175</CharactersWithSpaces>
  <SharedDoc>false</SharedDoc>
  <HLinks>
    <vt:vector size="72" baseType="variant">
      <vt:variant>
        <vt:i4>6619260</vt:i4>
      </vt:variant>
      <vt:variant>
        <vt:i4>6</vt:i4>
      </vt:variant>
      <vt:variant>
        <vt:i4>0</vt:i4>
      </vt:variant>
      <vt:variant>
        <vt:i4>5</vt:i4>
      </vt:variant>
      <vt:variant>
        <vt:lpwstr>https://www.theccc.org.uk/publication/fifth-carbon-budget-dataset/</vt:lpwstr>
      </vt:variant>
      <vt:variant>
        <vt:lpwstr/>
      </vt:variant>
      <vt:variant>
        <vt:i4>4390932</vt:i4>
      </vt:variant>
      <vt:variant>
        <vt:i4>3</vt:i4>
      </vt:variant>
      <vt:variant>
        <vt:i4>0</vt:i4>
      </vt:variant>
      <vt:variant>
        <vt:i4>5</vt:i4>
      </vt:variant>
      <vt:variant>
        <vt:lpwstr>http://www.theccc.org.uk/reports/</vt:lpwstr>
      </vt:variant>
      <vt:variant>
        <vt:lpwstr/>
      </vt:variant>
      <vt:variant>
        <vt:i4>5374043</vt:i4>
      </vt:variant>
      <vt:variant>
        <vt:i4>21</vt:i4>
      </vt:variant>
      <vt:variant>
        <vt:i4>0</vt:i4>
      </vt:variant>
      <vt:variant>
        <vt:i4>5</vt:i4>
      </vt:variant>
      <vt:variant>
        <vt:lpwstr>https://www.theccc.org.uk/wp-content/uploads/2015/11/Element-Energy-for-CCC-Research-on-district-heating-and-local-approaches-to-heat-decarbonisation.pdf</vt:lpwstr>
      </vt:variant>
      <vt:variant>
        <vt:lpwstr/>
      </vt:variant>
      <vt:variant>
        <vt:i4>7471165</vt:i4>
      </vt:variant>
      <vt:variant>
        <vt:i4>18</vt:i4>
      </vt:variant>
      <vt:variant>
        <vt:i4>0</vt:i4>
      </vt:variant>
      <vt:variant>
        <vt:i4>5</vt:i4>
      </vt:variant>
      <vt:variant>
        <vt:lpwstr>https://www.theccc.org.uk/wp-content/uploads/2019/07/CCC-2019-Progress-in-reducing-UK-emissions.pdf</vt:lpwstr>
      </vt:variant>
      <vt:variant>
        <vt:lpwstr/>
      </vt:variant>
      <vt:variant>
        <vt:i4>7536681</vt:i4>
      </vt:variant>
      <vt:variant>
        <vt:i4>15</vt:i4>
      </vt:variant>
      <vt:variant>
        <vt:i4>0</vt:i4>
      </vt:variant>
      <vt:variant>
        <vt:i4>5</vt:i4>
      </vt:variant>
      <vt:variant>
        <vt:lpwstr>https://www.theccc.org.uk/wp-content/uploads/2019/05/Net-Zero-Technical-report-CCC.pdf</vt:lpwstr>
      </vt:variant>
      <vt:variant>
        <vt:lpwstr/>
      </vt:variant>
      <vt:variant>
        <vt:i4>7536681</vt:i4>
      </vt:variant>
      <vt:variant>
        <vt:i4>12</vt:i4>
      </vt:variant>
      <vt:variant>
        <vt:i4>0</vt:i4>
      </vt:variant>
      <vt:variant>
        <vt:i4>5</vt:i4>
      </vt:variant>
      <vt:variant>
        <vt:lpwstr>https://www.theccc.org.uk/wp-content/uploads/2019/05/Net-Zero-Technical-report-CCC.pdf</vt:lpwstr>
      </vt:variant>
      <vt:variant>
        <vt:lpwstr/>
      </vt:variant>
      <vt:variant>
        <vt:i4>5767251</vt:i4>
      </vt:variant>
      <vt:variant>
        <vt:i4>9</vt:i4>
      </vt:variant>
      <vt:variant>
        <vt:i4>0</vt:i4>
      </vt:variant>
      <vt:variant>
        <vt:i4>5</vt:i4>
      </vt:variant>
      <vt:variant>
        <vt:lpwstr>https://publications.parliament.uk/pa/cm201920/cmselect/cmbeis/124/12403.htm</vt:lpwstr>
      </vt:variant>
      <vt:variant>
        <vt:lpwstr/>
      </vt:variant>
      <vt:variant>
        <vt:i4>786505</vt:i4>
      </vt:variant>
      <vt:variant>
        <vt:i4>6</vt:i4>
      </vt:variant>
      <vt:variant>
        <vt:i4>0</vt:i4>
      </vt:variant>
      <vt:variant>
        <vt:i4>5</vt:i4>
      </vt:variant>
      <vt:variant>
        <vt:lpwstr>https://www.theccc.org.uk/wp-content/uploads/2019/08/Analysis-on-abating-direct-emissions-from-'hard-to-decarbonise'-homes-Element-Energy-UCL.pdf</vt:lpwstr>
      </vt:variant>
      <vt:variant>
        <vt:lpwstr/>
      </vt:variant>
      <vt:variant>
        <vt:i4>5242949</vt:i4>
      </vt:variant>
      <vt:variant>
        <vt:i4>3</vt:i4>
      </vt:variant>
      <vt:variant>
        <vt:i4>0</vt:i4>
      </vt:variant>
      <vt:variant>
        <vt:i4>5</vt:i4>
      </vt:variant>
      <vt:variant>
        <vt:lpwstr>https://www.theccc.org.uk/wp-content/uploads/2013/12/Review-of-potential-for-carbon-savings-from-residential-energy-efficiency-Final-report-A-160114.pdf</vt:lpwstr>
      </vt:variant>
      <vt:variant>
        <vt:lpwstr/>
      </vt:variant>
      <vt:variant>
        <vt:i4>6488097</vt:i4>
      </vt:variant>
      <vt:variant>
        <vt:i4>0</vt:i4>
      </vt:variant>
      <vt:variant>
        <vt:i4>0</vt:i4>
      </vt:variant>
      <vt:variant>
        <vt:i4>5</vt:i4>
      </vt:variant>
      <vt:variant>
        <vt:lpwstr>https://www.theccc.org.uk/wp-content/uploads/2015/11/Sectoral-scenarios-for-the-fifth-carbon-budget-Committee-on-Climate-Change.pdf</vt:lpwstr>
      </vt:variant>
      <vt:variant>
        <vt:lpwstr/>
      </vt:variant>
      <vt:variant>
        <vt:i4>4194373</vt:i4>
      </vt:variant>
      <vt:variant>
        <vt:i4>3</vt:i4>
      </vt:variant>
      <vt:variant>
        <vt:i4>0</vt:i4>
      </vt:variant>
      <vt:variant>
        <vt:i4>5</vt:i4>
      </vt:variant>
      <vt:variant>
        <vt:lpwstr>http://www.theccc.org.uk/</vt:lpwstr>
      </vt:variant>
      <vt:variant>
        <vt:lpwstr/>
      </vt:variant>
      <vt:variant>
        <vt:i4>4194373</vt:i4>
      </vt:variant>
      <vt:variant>
        <vt:i4>0</vt:i4>
      </vt:variant>
      <vt:variant>
        <vt:i4>0</vt:i4>
      </vt:variant>
      <vt:variant>
        <vt:i4>5</vt:i4>
      </vt:variant>
      <vt:variant>
        <vt:lpwstr>http://www.theccc.org.uk/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Scriptoria</dc:creator>
  <cp:keywords/>
  <dc:description/>
  <cp:lastModifiedBy>Taylor, Sean</cp:lastModifiedBy>
  <cp:revision>2</cp:revision>
  <cp:lastPrinted>2019-08-06T17:14:00Z</cp:lastPrinted>
  <dcterms:created xsi:type="dcterms:W3CDTF">2019-11-14T11:03:00Z</dcterms:created>
  <dcterms:modified xsi:type="dcterms:W3CDTF">2019-11-14T11:03:00Z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0x0101006275351385B88D4C8F1C3E3B1583C20F</vt:lpwstr>
  </property>
</Properties>
</file>