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F0" w:rsidRDefault="00B251F0" w:rsidP="00B251F0">
      <w:pPr>
        <w:jc w:val="right"/>
        <w:rPr>
          <w:rFonts w:ascii="Verdana" w:hAnsi="Verdana"/>
          <w:color w:val="2C2C2C"/>
          <w:sz w:val="17"/>
          <w:szCs w:val="17"/>
          <w:lang w:val="en"/>
        </w:rPr>
      </w:pPr>
    </w:p>
    <w:p w:rsidR="00B251F0" w:rsidRDefault="00B251F0" w:rsidP="00B251F0">
      <w:pPr>
        <w:jc w:val="right"/>
        <w:rPr>
          <w:rFonts w:ascii="Verdana" w:hAnsi="Verdana"/>
          <w:color w:val="2C2C2C"/>
          <w:sz w:val="17"/>
          <w:szCs w:val="17"/>
          <w:lang w:val="en"/>
        </w:rPr>
      </w:pPr>
    </w:p>
    <w:p w:rsidR="00B251F0" w:rsidRDefault="00B251F0" w:rsidP="00B251F0">
      <w:pPr>
        <w:rPr>
          <w:rFonts w:ascii="Verdana" w:hAnsi="Verdana"/>
          <w:color w:val="2C2C2C"/>
          <w:sz w:val="17"/>
          <w:szCs w:val="17"/>
          <w:lang w:val="en"/>
        </w:rPr>
      </w:pPr>
    </w:p>
    <w:p w:rsidR="00B251F0" w:rsidRDefault="00B251F0" w:rsidP="00B251F0">
      <w:pPr>
        <w:jc w:val="center"/>
        <w:rPr>
          <w:rFonts w:cs="Arial"/>
          <w:b/>
          <w:color w:val="2C2C2C"/>
          <w:sz w:val="40"/>
          <w:szCs w:val="40"/>
          <w:lang w:val="en"/>
        </w:rPr>
      </w:pPr>
    </w:p>
    <w:p w:rsidR="00B251F0" w:rsidRDefault="00B251F0" w:rsidP="00B251F0">
      <w:pPr>
        <w:jc w:val="center"/>
        <w:rPr>
          <w:rFonts w:cs="Arial"/>
          <w:b/>
          <w:color w:val="2C2C2C"/>
          <w:sz w:val="40"/>
          <w:szCs w:val="40"/>
          <w:lang w:val="en"/>
        </w:rPr>
      </w:pPr>
    </w:p>
    <w:p w:rsidR="00B251F0" w:rsidRDefault="00B251F0" w:rsidP="00B251F0">
      <w:pPr>
        <w:jc w:val="center"/>
        <w:rPr>
          <w:rFonts w:cs="Arial"/>
          <w:b/>
          <w:color w:val="2C2C2C"/>
          <w:sz w:val="40"/>
          <w:szCs w:val="40"/>
          <w:lang w:val="en"/>
        </w:rPr>
      </w:pPr>
      <w:r w:rsidRPr="00601683">
        <w:rPr>
          <w:rFonts w:cs="Arial"/>
          <w:b/>
          <w:color w:val="2C2C2C"/>
          <w:sz w:val="40"/>
          <w:szCs w:val="40"/>
          <w:lang w:val="en"/>
        </w:rPr>
        <w:t>INVITATION TO TENDER</w:t>
      </w:r>
      <w:r w:rsidR="00E255AB">
        <w:rPr>
          <w:rFonts w:cs="Arial"/>
          <w:b/>
          <w:color w:val="2C2C2C"/>
          <w:sz w:val="40"/>
          <w:szCs w:val="40"/>
          <w:lang w:val="en"/>
        </w:rPr>
        <w:t xml:space="preserve">  </w:t>
      </w:r>
    </w:p>
    <w:p w:rsidR="00E255AB" w:rsidRDefault="00E255AB" w:rsidP="00B251F0">
      <w:pPr>
        <w:jc w:val="center"/>
        <w:rPr>
          <w:rFonts w:cs="Arial"/>
          <w:b/>
          <w:color w:val="2C2C2C"/>
          <w:sz w:val="40"/>
          <w:szCs w:val="40"/>
          <w:lang w:val="en"/>
        </w:rPr>
      </w:pPr>
      <w:r>
        <w:rPr>
          <w:rFonts w:cs="Arial"/>
          <w:b/>
          <w:color w:val="2C2C2C"/>
          <w:sz w:val="40"/>
          <w:szCs w:val="40"/>
          <w:lang w:val="en"/>
        </w:rPr>
        <w:t>&amp;</w:t>
      </w:r>
    </w:p>
    <w:p w:rsidR="00E255AB" w:rsidRDefault="00E255AB" w:rsidP="00B251F0">
      <w:pPr>
        <w:jc w:val="center"/>
        <w:rPr>
          <w:rFonts w:cs="Arial"/>
          <w:b/>
          <w:u w:val="single"/>
        </w:rPr>
      </w:pPr>
      <w:r>
        <w:rPr>
          <w:rFonts w:cs="Arial"/>
          <w:b/>
          <w:color w:val="2C2C2C"/>
          <w:sz w:val="40"/>
          <w:szCs w:val="40"/>
          <w:lang w:val="en"/>
        </w:rPr>
        <w:t>STATEMENT OF REQUIREMENT</w:t>
      </w:r>
    </w:p>
    <w:p w:rsidR="00B251F0" w:rsidRDefault="00B251F0" w:rsidP="00B251F0">
      <w:pPr>
        <w:jc w:val="center"/>
        <w:rPr>
          <w:rFonts w:cs="Arial"/>
          <w:b/>
          <w:u w:val="single"/>
        </w:rPr>
      </w:pPr>
    </w:p>
    <w:p w:rsidR="00B251F0" w:rsidRDefault="00B251F0" w:rsidP="00B251F0">
      <w:pPr>
        <w:jc w:val="center"/>
        <w:rPr>
          <w:rFonts w:cs="Arial"/>
          <w:b/>
          <w:u w:val="single"/>
        </w:rPr>
      </w:pPr>
    </w:p>
    <w:p w:rsidR="00B251F0" w:rsidRDefault="00B251F0" w:rsidP="00B251F0">
      <w:pPr>
        <w:jc w:val="center"/>
        <w:rPr>
          <w:rFonts w:cs="Arial"/>
          <w:b/>
          <w:u w:val="single"/>
        </w:rPr>
      </w:pPr>
    </w:p>
    <w:p w:rsidR="00B251F0" w:rsidRPr="00394B82" w:rsidRDefault="0081038D" w:rsidP="00B251F0">
      <w:pPr>
        <w:jc w:val="center"/>
        <w:rPr>
          <w:rFonts w:cs="Arial"/>
          <w:b/>
          <w:u w:val="single"/>
        </w:rPr>
      </w:pPr>
      <w:r>
        <w:rPr>
          <w:rFonts w:cs="Arial"/>
          <w:b/>
          <w:u w:val="single"/>
        </w:rPr>
        <w:t xml:space="preserve">Highways England’s </w:t>
      </w:r>
      <w:r w:rsidR="00CA1B14">
        <w:rPr>
          <w:rFonts w:cs="Arial"/>
          <w:b/>
          <w:u w:val="single"/>
        </w:rPr>
        <w:t xml:space="preserve">provision of information </w:t>
      </w:r>
      <w:r w:rsidR="005F3949">
        <w:rPr>
          <w:rFonts w:cs="Arial"/>
          <w:b/>
          <w:u w:val="single"/>
        </w:rPr>
        <w:t>to</w:t>
      </w:r>
      <w:r w:rsidR="00CA1B14">
        <w:rPr>
          <w:rFonts w:cs="Arial"/>
          <w:b/>
          <w:u w:val="single"/>
        </w:rPr>
        <w:t xml:space="preserve"> road users</w:t>
      </w:r>
    </w:p>
    <w:p w:rsidR="00B251F0" w:rsidRPr="00034159" w:rsidRDefault="00B251F0" w:rsidP="00B251F0">
      <w:pPr>
        <w:jc w:val="center"/>
        <w:rPr>
          <w:rFonts w:cs="Arial"/>
          <w:b/>
          <w:u w:val="single"/>
        </w:rPr>
      </w:pPr>
    </w:p>
    <w:p w:rsidR="00B251F0" w:rsidRPr="00034159" w:rsidRDefault="00B251F0" w:rsidP="00B251F0">
      <w:pPr>
        <w:jc w:val="center"/>
        <w:rPr>
          <w:rFonts w:cs="Arial"/>
          <w:b/>
          <w:u w:val="single"/>
        </w:rPr>
      </w:pPr>
    </w:p>
    <w:p w:rsidR="00B251F0" w:rsidRPr="00034159" w:rsidRDefault="00B251F0" w:rsidP="00B251F0">
      <w:pPr>
        <w:jc w:val="center"/>
        <w:rPr>
          <w:rFonts w:cs="Arial"/>
          <w:b/>
          <w:u w:val="single"/>
        </w:rPr>
      </w:pPr>
    </w:p>
    <w:p w:rsidR="00B251F0" w:rsidRPr="000D1BD6" w:rsidRDefault="00C41885" w:rsidP="00F13480">
      <w:pPr>
        <w:spacing w:after="0" w:line="360" w:lineRule="auto"/>
        <w:rPr>
          <w:rFonts w:cs="Arial"/>
          <w:b/>
          <w:color w:val="FF0000"/>
          <w:u w:val="single"/>
        </w:rPr>
      </w:pPr>
      <w:r w:rsidRPr="00034159">
        <w:rPr>
          <w:rFonts w:cs="Arial"/>
          <w:b/>
          <w:u w:val="single"/>
        </w:rPr>
        <w:t xml:space="preserve">CPV Code: </w:t>
      </w:r>
      <w:r w:rsidR="000D1BD6" w:rsidRPr="000D1BD6">
        <w:rPr>
          <w:rFonts w:cs="Arial"/>
          <w:u w:val="single"/>
        </w:rPr>
        <w:t>71311210, 79410000, 79411100</w:t>
      </w:r>
    </w:p>
    <w:p w:rsidR="008E6A1C" w:rsidRPr="000D1BD6" w:rsidRDefault="00F13480" w:rsidP="00F13480">
      <w:pPr>
        <w:spacing w:after="0" w:line="360" w:lineRule="auto"/>
        <w:rPr>
          <w:rFonts w:cs="Arial"/>
          <w:b/>
        </w:rPr>
      </w:pPr>
      <w:r w:rsidRPr="000D1BD6">
        <w:rPr>
          <w:rFonts w:cs="Arial"/>
          <w:b/>
          <w:u w:val="single"/>
        </w:rPr>
        <w:t xml:space="preserve">Tender Reference: </w:t>
      </w:r>
      <w:r w:rsidR="008A4C7F" w:rsidRPr="000D1BD6">
        <w:rPr>
          <w:rFonts w:cs="Arial"/>
        </w:rPr>
        <w:t>ORR/CT/</w:t>
      </w:r>
      <w:r w:rsidR="006B01FB" w:rsidRPr="000D1BD6">
        <w:rPr>
          <w:rFonts w:cs="Arial"/>
        </w:rPr>
        <w:t>18-5</w:t>
      </w:r>
      <w:r w:rsidR="000D1BD6" w:rsidRPr="000D1BD6">
        <w:rPr>
          <w:rFonts w:cs="Arial"/>
        </w:rPr>
        <w:t>8</w:t>
      </w:r>
    </w:p>
    <w:p w:rsidR="00F13480" w:rsidRDefault="00F13480" w:rsidP="008E6A1C">
      <w:pPr>
        <w:ind w:left="2160"/>
        <w:rPr>
          <w:rFonts w:cs="Arial"/>
          <w:b/>
          <w:highlight w:val="cyan"/>
        </w:rPr>
      </w:pPr>
    </w:p>
    <w:p w:rsidR="00F13480" w:rsidRDefault="00F13480" w:rsidP="00F13480">
      <w:pPr>
        <w:rPr>
          <w:b/>
          <w:sz w:val="20"/>
        </w:rPr>
      </w:pPr>
    </w:p>
    <w:p w:rsidR="00F13480" w:rsidRDefault="00F13480" w:rsidP="00F13480">
      <w:pPr>
        <w:rPr>
          <w:b/>
          <w:sz w:val="20"/>
        </w:rPr>
      </w:pPr>
    </w:p>
    <w:p w:rsidR="00F13480" w:rsidRDefault="00F13480" w:rsidP="00F13480">
      <w:pPr>
        <w:rPr>
          <w:b/>
          <w:sz w:val="20"/>
        </w:rPr>
      </w:pPr>
    </w:p>
    <w:p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rsidR="00D337C2" w:rsidRPr="00B21F63" w:rsidRDefault="00B21F63" w:rsidP="00442762">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w:t>
      </w:r>
      <w:r w:rsidR="00D337C2" w:rsidRPr="00034159">
        <w:rPr>
          <w:rFonts w:cs="Arial"/>
          <w:color w:val="000000"/>
        </w:rPr>
        <w:t xml:space="preserve">o invite proposals </w:t>
      </w:r>
      <w:r w:rsidR="00D337C2" w:rsidRPr="000D0A6D">
        <w:rPr>
          <w:rFonts w:cs="Arial"/>
        </w:rPr>
        <w:t xml:space="preserve">for </w:t>
      </w:r>
      <w:r w:rsidR="00F806AA">
        <w:rPr>
          <w:rFonts w:cs="Arial"/>
          <w:b/>
        </w:rPr>
        <w:t>Highways England</w:t>
      </w:r>
      <w:r w:rsidR="0081038D">
        <w:rPr>
          <w:rFonts w:cs="Arial"/>
          <w:b/>
        </w:rPr>
        <w:t>’s</w:t>
      </w:r>
      <w:r w:rsidR="00F806AA">
        <w:rPr>
          <w:rFonts w:cs="Arial"/>
          <w:b/>
        </w:rPr>
        <w:t xml:space="preserve"> </w:t>
      </w:r>
      <w:r w:rsidR="005F3949">
        <w:rPr>
          <w:rFonts w:cs="Arial"/>
          <w:b/>
        </w:rPr>
        <w:t>Provision of Information to Road U</w:t>
      </w:r>
      <w:r w:rsidR="00CA1B14">
        <w:rPr>
          <w:rFonts w:cs="Arial"/>
          <w:b/>
        </w:rPr>
        <w:t>sers</w:t>
      </w:r>
      <w:r w:rsidR="00D337C2" w:rsidRPr="000D0A6D">
        <w:rPr>
          <w:rFonts w:cs="Arial"/>
        </w:rPr>
        <w:t xml:space="preserve"> for</w:t>
      </w:r>
      <w:r w:rsidR="00D337C2">
        <w:rPr>
          <w:rFonts w:cs="Arial"/>
          <w:color w:val="000000"/>
        </w:rPr>
        <w:t xml:space="preserve"> the Office of Rail </w:t>
      </w:r>
      <w:r w:rsidR="00673759">
        <w:rPr>
          <w:rFonts w:cs="Arial"/>
          <w:color w:val="000000"/>
        </w:rPr>
        <w:t xml:space="preserve">and </w:t>
      </w:r>
      <w:r w:rsidR="00D337C2">
        <w:rPr>
          <w:rFonts w:cs="Arial"/>
          <w:color w:val="000000"/>
        </w:rPr>
        <w:t>R</w:t>
      </w:r>
      <w:r w:rsidR="00673759">
        <w:rPr>
          <w:rFonts w:cs="Arial"/>
          <w:color w:val="000000"/>
        </w:rPr>
        <w:t>oad</w:t>
      </w:r>
      <w:r w:rsidR="00D337C2">
        <w:rPr>
          <w:rFonts w:cs="Arial"/>
          <w:color w:val="000000"/>
        </w:rPr>
        <w:t xml:space="preserve"> (ORR)</w:t>
      </w:r>
      <w:r>
        <w:rPr>
          <w:rFonts w:cs="Arial"/>
          <w:color w:val="000000"/>
        </w:rPr>
        <w:t>.</w:t>
      </w:r>
    </w:p>
    <w:p w:rsidR="00B21F63" w:rsidRDefault="00B21F63" w:rsidP="00442762">
      <w:pPr>
        <w:pStyle w:val="ListNumber"/>
        <w:numPr>
          <w:ilvl w:val="0"/>
          <w:numId w:val="0"/>
        </w:numPr>
        <w:rPr>
          <w:b/>
          <w:sz w:val="28"/>
          <w:szCs w:val="28"/>
          <w:u w:val="single"/>
        </w:rPr>
      </w:pPr>
      <w:r>
        <w:t>This document contains the following sections:</w:t>
      </w:r>
    </w:p>
    <w:p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rsidR="00D337C2" w:rsidRDefault="00D337C2" w:rsidP="00035D78">
      <w:pPr>
        <w:pStyle w:val="ListNumber"/>
        <w:numPr>
          <w:ilvl w:val="0"/>
          <w:numId w:val="0"/>
        </w:numPr>
        <w:tabs>
          <w:tab w:val="clear" w:pos="720"/>
        </w:tabs>
        <w:spacing w:before="0" w:after="0"/>
        <w:rPr>
          <w:rFonts w:cs="Arial"/>
          <w:b/>
          <w:sz w:val="28"/>
          <w:szCs w:val="28"/>
          <w:u w:val="single"/>
        </w:rPr>
      </w:pPr>
    </w:p>
    <w:p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rsidR="00E74763" w:rsidRPr="00C65A14" w:rsidRDefault="00E74763" w:rsidP="00E74763">
      <w:pPr>
        <w:pStyle w:val="ListNumber"/>
        <w:numPr>
          <w:ilvl w:val="0"/>
          <w:numId w:val="0"/>
        </w:numPr>
        <w:tabs>
          <w:tab w:val="clear" w:pos="720"/>
        </w:tabs>
        <w:spacing w:before="0" w:after="0"/>
        <w:ind w:hanging="360"/>
        <w:rPr>
          <w:rFonts w:cs="Arial"/>
        </w:rPr>
      </w:pPr>
    </w:p>
    <w:p w:rsidR="00E86D8F" w:rsidRPr="00BA7319" w:rsidRDefault="00E86D8F" w:rsidP="00E86D8F">
      <w:pPr>
        <w:pStyle w:val="ListNumber"/>
        <w:numPr>
          <w:ilvl w:val="0"/>
          <w:numId w:val="0"/>
        </w:numPr>
        <w:rPr>
          <w:rFonts w:cs="Arial"/>
          <w:szCs w:val="24"/>
        </w:rPr>
      </w:pPr>
      <w:r w:rsidRPr="00BA7319">
        <w:rPr>
          <w:rFonts w:cs="Arial"/>
          <w:bCs/>
          <w:szCs w:val="24"/>
        </w:rPr>
        <w:t>ORR protects the interests of rail and road users, improving the safety, value and performance of railways and roads today and in the future</w:t>
      </w:r>
      <w:r>
        <w:rPr>
          <w:rFonts w:cs="Arial"/>
          <w:bCs/>
          <w:szCs w:val="24"/>
        </w:rPr>
        <w:t xml:space="preserve">. </w:t>
      </w:r>
      <w:r w:rsidRPr="00BA7319">
        <w:rPr>
          <w:rFonts w:cs="Arial"/>
          <w:bCs/>
          <w:szCs w:val="24"/>
        </w:rPr>
        <w:t xml:space="preserve">Our functions are driven by UK and EU legislation.  </w:t>
      </w:r>
    </w:p>
    <w:p w:rsidR="00E86D8F" w:rsidRPr="00BA669C" w:rsidRDefault="00E86D8F" w:rsidP="00E86D8F">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locations nationwide. The majority of personnel are located at ORR’s headquarters, One Kemble Street, London.</w:t>
      </w:r>
    </w:p>
    <w:p w:rsidR="00E86D8F" w:rsidRDefault="00E86D8F" w:rsidP="00E86D8F">
      <w:pPr>
        <w:pStyle w:val="ListNumber"/>
        <w:numPr>
          <w:ilvl w:val="0"/>
          <w:numId w:val="0"/>
        </w:numPr>
        <w:spacing w:before="0" w:after="0"/>
        <w:rPr>
          <w:rFonts w:cs="Arial"/>
          <w:sz w:val="28"/>
          <w:szCs w:val="28"/>
          <w:u w:val="single"/>
        </w:rPr>
      </w:pPr>
    </w:p>
    <w:p w:rsidR="00E86D8F" w:rsidRPr="00586BC0" w:rsidRDefault="00E86D8F" w:rsidP="00E86D8F">
      <w:pPr>
        <w:pStyle w:val="ListNumber"/>
        <w:numPr>
          <w:ilvl w:val="0"/>
          <w:numId w:val="0"/>
        </w:numPr>
        <w:spacing w:before="0" w:after="0"/>
        <w:rPr>
          <w:rFonts w:cs="Arial"/>
          <w:szCs w:val="24"/>
          <w:u w:val="single"/>
        </w:rPr>
      </w:pPr>
      <w:r w:rsidRPr="00586BC0">
        <w:rPr>
          <w:rFonts w:cs="Arial"/>
          <w:szCs w:val="24"/>
          <w:u w:val="single"/>
        </w:rPr>
        <w:t>Our strategic objectives</w:t>
      </w:r>
    </w:p>
    <w:p w:rsidR="00E86D8F" w:rsidRPr="000A0F0A" w:rsidRDefault="00E86D8F" w:rsidP="00E86D8F">
      <w:pPr>
        <w:pStyle w:val="NormalWeb"/>
        <w:rPr>
          <w:rFonts w:ascii="Arial" w:hAnsi="Arial" w:cs="Arial"/>
          <w:lang w:val="en"/>
        </w:rPr>
      </w:pPr>
      <w:r w:rsidRPr="000A0F0A">
        <w:rPr>
          <w:rStyle w:val="Strong"/>
          <w:rFonts w:ascii="Arial" w:hAnsi="Arial" w:cs="Arial"/>
          <w:lang w:val="en"/>
        </w:rPr>
        <w:t xml:space="preserve">1. A safer railway: </w:t>
      </w:r>
      <w:r w:rsidRPr="000A0F0A">
        <w:rPr>
          <w:rFonts w:ascii="Arial" w:hAnsi="Arial" w:cs="Arial"/>
          <w:lang w:val="en"/>
        </w:rPr>
        <w:t xml:space="preserve">Protecting passengers, the workforce and the travelling public is at the heart of what we do. We will continue to hold industry to account to deliver safety improvements, focusing especially on level crossings, the train-to-platform gap, and through overseeing better design at the outset. </w:t>
      </w:r>
    </w:p>
    <w:p w:rsidR="00E86D8F" w:rsidRPr="000A0F0A" w:rsidRDefault="00E86D8F" w:rsidP="00E86D8F">
      <w:pPr>
        <w:pStyle w:val="NormalWeb"/>
        <w:rPr>
          <w:rFonts w:ascii="Arial" w:hAnsi="Arial" w:cs="Arial"/>
          <w:lang w:val="en"/>
        </w:rPr>
      </w:pPr>
      <w:r w:rsidRPr="000A0F0A">
        <w:rPr>
          <w:rStyle w:val="Strong"/>
          <w:rFonts w:ascii="Arial" w:hAnsi="Arial" w:cs="Arial"/>
          <w:lang w:val="en"/>
        </w:rPr>
        <w:t xml:space="preserve">2. Better customer service: </w:t>
      </w:r>
      <w:r w:rsidRPr="000A0F0A">
        <w:rPr>
          <w:rFonts w:ascii="Arial" w:hAnsi="Arial" w:cs="Arial"/>
          <w:lang w:val="en"/>
        </w:rPr>
        <w:t xml:space="preserve">Our response to the recent ‘super-complaint’ highlights more which can be done to deliver a better deal for passengers in respect of compensation for delays.  We shall, as promised, monitor operators’ progress closely here, as indeed we shall on complaints handling, on provision for disabled passengers, and on information provided during disruptions. </w:t>
      </w:r>
    </w:p>
    <w:p w:rsidR="00E86D8F" w:rsidRPr="000A0F0A" w:rsidRDefault="00E86D8F" w:rsidP="00E86D8F">
      <w:pPr>
        <w:pStyle w:val="NormalWeb"/>
        <w:rPr>
          <w:rFonts w:ascii="Arial" w:hAnsi="Arial" w:cs="Arial"/>
          <w:lang w:val="en"/>
        </w:rPr>
      </w:pPr>
      <w:r w:rsidRPr="000A0F0A">
        <w:rPr>
          <w:rStyle w:val="Strong"/>
          <w:rFonts w:ascii="Arial" w:hAnsi="Arial" w:cs="Arial"/>
          <w:lang w:val="en"/>
        </w:rPr>
        <w:t>3. Value for money from the railway:</w:t>
      </w:r>
      <w:r w:rsidRPr="000A0F0A">
        <w:rPr>
          <w:rFonts w:ascii="Arial" w:hAnsi="Arial" w:cs="Arial"/>
          <w:lang w:val="en"/>
        </w:rPr>
        <w:t xml:space="preserve"> The rail network is in the middle of a challenging, multi-billion pound investment programme. We want to see the infrastructure owner, train operator and freight company working together to improve efficiency and boost value for money for taxpayers, fare payers and funders. We will continue to monitor and report on Network Rail’s performance to help ensure that it operates as a world-class, efficient asset management company. </w:t>
      </w:r>
    </w:p>
    <w:p w:rsidR="00E86D8F" w:rsidRPr="000A0F0A" w:rsidRDefault="00E86D8F" w:rsidP="00E86D8F">
      <w:pPr>
        <w:pStyle w:val="NormalWeb"/>
        <w:rPr>
          <w:rFonts w:ascii="Arial" w:hAnsi="Arial" w:cs="Arial"/>
          <w:lang w:val="en"/>
        </w:rPr>
      </w:pPr>
      <w:r w:rsidRPr="000A0F0A">
        <w:rPr>
          <w:rStyle w:val="Strong"/>
          <w:rFonts w:ascii="Arial" w:hAnsi="Arial" w:cs="Arial"/>
          <w:lang w:val="en"/>
        </w:rPr>
        <w:t>4. Better highways:</w:t>
      </w:r>
      <w:r w:rsidRPr="000A0F0A">
        <w:rPr>
          <w:rFonts w:ascii="Arial" w:hAnsi="Arial" w:cs="Arial"/>
          <w:lang w:val="en"/>
        </w:rPr>
        <w:t xml:space="preserve"> </w:t>
      </w:r>
      <w:r w:rsidRPr="00751115">
        <w:rPr>
          <w:rFonts w:ascii="Arial" w:hAnsi="Arial" w:cs="Arial"/>
          <w:lang w:val="en"/>
        </w:rPr>
        <w:t xml:space="preserve">Under the first Road Investment Strategy, Highways England will receive £11.4 billion of funding to </w:t>
      </w:r>
      <w:r>
        <w:rPr>
          <w:rFonts w:ascii="Arial" w:hAnsi="Arial" w:cs="Arial"/>
          <w:lang w:val="en"/>
        </w:rPr>
        <w:t>renew</w:t>
      </w:r>
      <w:r w:rsidRPr="00751115">
        <w:rPr>
          <w:rFonts w:ascii="Arial" w:hAnsi="Arial" w:cs="Arial"/>
          <w:lang w:val="en"/>
        </w:rPr>
        <w:t xml:space="preserve"> and improve England’s strategic road network during Road Period 1, the five year period from April 2015 to March 2020</w:t>
      </w:r>
      <w:r>
        <w:rPr>
          <w:rFonts w:ascii="Arial" w:hAnsi="Arial" w:cs="Arial"/>
          <w:lang w:val="en"/>
        </w:rPr>
        <w:t xml:space="preserve">. </w:t>
      </w:r>
      <w:r w:rsidRPr="000A0F0A">
        <w:rPr>
          <w:rFonts w:ascii="Arial" w:hAnsi="Arial" w:cs="Arial"/>
          <w:lang w:val="en"/>
        </w:rPr>
        <w:t xml:space="preserve">Our role is to monitor its progress on </w:t>
      </w:r>
      <w:r>
        <w:rPr>
          <w:rFonts w:ascii="Arial" w:hAnsi="Arial" w:cs="Arial"/>
          <w:lang w:val="en"/>
        </w:rPr>
        <w:t>delivering its requirements across eight outcome areas</w:t>
      </w:r>
      <w:r w:rsidRPr="000A0F0A">
        <w:rPr>
          <w:rFonts w:ascii="Arial" w:hAnsi="Arial" w:cs="Arial"/>
          <w:lang w:val="en"/>
        </w:rPr>
        <w:t xml:space="preserve"> include a 40% reduction in the number of people killed or seriously injured by 2020; a road user satisfa</w:t>
      </w:r>
      <w:r w:rsidR="00904B56">
        <w:rPr>
          <w:rFonts w:ascii="Arial" w:hAnsi="Arial" w:cs="Arial"/>
          <w:lang w:val="en"/>
        </w:rPr>
        <w:t>ction score of 90%</w:t>
      </w:r>
      <w:r w:rsidRPr="000A0F0A">
        <w:rPr>
          <w:rFonts w:ascii="Arial" w:hAnsi="Arial" w:cs="Arial"/>
          <w:lang w:val="en"/>
        </w:rPr>
        <w:t xml:space="preserve">; clearing 85% of incidents within an hour; and making £1.2 billion of </w:t>
      </w:r>
      <w:r>
        <w:rPr>
          <w:rFonts w:ascii="Arial" w:hAnsi="Arial" w:cs="Arial"/>
          <w:lang w:val="en"/>
        </w:rPr>
        <w:t>efficiency improvements</w:t>
      </w:r>
      <w:r w:rsidRPr="000A0F0A">
        <w:rPr>
          <w:rFonts w:ascii="Arial" w:hAnsi="Arial" w:cs="Arial"/>
          <w:lang w:val="en"/>
        </w:rPr>
        <w:t xml:space="preserve"> on capital expenditure. </w:t>
      </w:r>
    </w:p>
    <w:p w:rsidR="00E86D8F" w:rsidRPr="000A0F0A" w:rsidRDefault="00E86D8F" w:rsidP="00E86D8F">
      <w:pPr>
        <w:pStyle w:val="NormalWeb"/>
        <w:rPr>
          <w:rFonts w:ascii="Arial" w:hAnsi="Arial" w:cs="Arial"/>
          <w:lang w:val="en"/>
        </w:rPr>
      </w:pPr>
      <w:r w:rsidRPr="000A0F0A">
        <w:rPr>
          <w:rStyle w:val="Strong"/>
          <w:rFonts w:ascii="Arial" w:hAnsi="Arial" w:cs="Arial"/>
          <w:lang w:val="en"/>
        </w:rPr>
        <w:t>5. Promoting a dynamic and commercially sustainable rail sector:</w:t>
      </w:r>
      <w:r w:rsidRPr="000A0F0A">
        <w:rPr>
          <w:rFonts w:ascii="Arial" w:hAnsi="Arial" w:cs="Arial"/>
          <w:lang w:val="en"/>
        </w:rPr>
        <w:t xml:space="preserve"> Our vision for the future </w:t>
      </w:r>
      <w:r>
        <w:rPr>
          <w:rFonts w:ascii="Arial" w:hAnsi="Arial" w:cs="Arial"/>
          <w:lang w:val="en"/>
        </w:rPr>
        <w:t xml:space="preserve">of the rail sector </w:t>
      </w:r>
      <w:r w:rsidRPr="000A0F0A">
        <w:rPr>
          <w:rFonts w:ascii="Arial" w:hAnsi="Arial" w:cs="Arial"/>
          <w:lang w:val="en"/>
        </w:rPr>
        <w:t xml:space="preserve">will be set out in our first core document outlining the next </w:t>
      </w:r>
      <w:r>
        <w:rPr>
          <w:rFonts w:ascii="Arial" w:hAnsi="Arial" w:cs="Arial"/>
          <w:lang w:val="en"/>
        </w:rPr>
        <w:t xml:space="preserve">rail </w:t>
      </w:r>
      <w:r w:rsidRPr="000A0F0A">
        <w:rPr>
          <w:rFonts w:ascii="Arial" w:hAnsi="Arial" w:cs="Arial"/>
          <w:lang w:val="en"/>
        </w:rPr>
        <w:t>Periodic Review, “PR18”</w:t>
      </w:r>
      <w:r>
        <w:rPr>
          <w:rFonts w:ascii="Arial" w:hAnsi="Arial" w:cs="Arial"/>
          <w:lang w:val="en"/>
        </w:rPr>
        <w:t xml:space="preserve">, which we </w:t>
      </w:r>
      <w:r w:rsidR="00655B78">
        <w:rPr>
          <w:rFonts w:ascii="Arial" w:hAnsi="Arial" w:cs="Arial"/>
          <w:lang w:val="en"/>
        </w:rPr>
        <w:t>began</w:t>
      </w:r>
      <w:r>
        <w:rPr>
          <w:rFonts w:ascii="Arial" w:hAnsi="Arial" w:cs="Arial"/>
          <w:lang w:val="en"/>
        </w:rPr>
        <w:t xml:space="preserve"> consulting on </w:t>
      </w:r>
      <w:r w:rsidRPr="000A0F0A">
        <w:rPr>
          <w:rFonts w:ascii="Arial" w:hAnsi="Arial" w:cs="Arial"/>
          <w:lang w:val="en"/>
        </w:rPr>
        <w:t xml:space="preserve">in </w:t>
      </w:r>
      <w:r>
        <w:rPr>
          <w:rFonts w:ascii="Arial" w:hAnsi="Arial" w:cs="Arial"/>
          <w:lang w:val="en"/>
        </w:rPr>
        <w:t>2017</w:t>
      </w:r>
      <w:r w:rsidRPr="000A0F0A">
        <w:rPr>
          <w:rFonts w:ascii="Arial" w:hAnsi="Arial" w:cs="Arial"/>
          <w:lang w:val="en"/>
        </w:rPr>
        <w:t xml:space="preserve">. </w:t>
      </w:r>
    </w:p>
    <w:p w:rsidR="00E86D8F" w:rsidRPr="000A0F0A" w:rsidRDefault="00E86D8F" w:rsidP="00E86D8F">
      <w:pPr>
        <w:pStyle w:val="NormalWeb"/>
        <w:rPr>
          <w:rFonts w:ascii="Arial" w:hAnsi="Arial" w:cs="Arial"/>
          <w:lang w:val="en"/>
        </w:rPr>
      </w:pPr>
      <w:r w:rsidRPr="000A0F0A">
        <w:rPr>
          <w:rFonts w:ascii="Arial" w:hAnsi="Arial" w:cs="Arial"/>
          <w:lang w:val="en"/>
        </w:rPr>
        <w:t xml:space="preserve">Building on the recommendations of the Shaw review, PR18 will consider options for route based regulation, underpinned by a strong system operator </w:t>
      </w:r>
      <w:r w:rsidRPr="000A0F0A">
        <w:rPr>
          <w:rFonts w:ascii="Arial" w:hAnsi="Arial" w:cs="Arial"/>
          <w:lang w:val="en"/>
        </w:rPr>
        <w:lastRenderedPageBreak/>
        <w:t xml:space="preserve">and for an effective charging and incentives regime for Network Rail as the network monopoly. </w:t>
      </w:r>
    </w:p>
    <w:p w:rsidR="00E86D8F" w:rsidRPr="000A0F0A" w:rsidRDefault="00E86D8F" w:rsidP="00E86D8F">
      <w:pPr>
        <w:pStyle w:val="NormalWeb"/>
        <w:rPr>
          <w:rFonts w:ascii="Arial" w:hAnsi="Arial" w:cs="Arial"/>
          <w:lang w:val="en"/>
        </w:rPr>
      </w:pPr>
      <w:r w:rsidRPr="000A0F0A">
        <w:rPr>
          <w:rStyle w:val="Strong"/>
          <w:rFonts w:ascii="Arial" w:hAnsi="Arial" w:cs="Arial"/>
          <w:lang w:val="en"/>
        </w:rPr>
        <w:t>6. High performing regulation:</w:t>
      </w:r>
      <w:r w:rsidRPr="000A0F0A">
        <w:rPr>
          <w:rFonts w:ascii="Arial" w:hAnsi="Arial" w:cs="Arial"/>
          <w:lang w:val="en"/>
        </w:rPr>
        <w:t xml:space="preserve"> Structural and funding changes shaping both the rail and road networks mean that a high performing regulator is more vital than ever. We are continually developing our professional expertise to ensure maximum, positive impact. Working across rail and road in a joined up manner is also supporting us in developing and applying proportionate, risk-based regulation.</w:t>
      </w:r>
    </w:p>
    <w:p w:rsidR="00E86D8F" w:rsidRDefault="00E86D8F" w:rsidP="00E86D8F">
      <w:pPr>
        <w:pStyle w:val="ListNumber"/>
        <w:numPr>
          <w:ilvl w:val="0"/>
          <w:numId w:val="0"/>
        </w:numPr>
        <w:spacing w:before="0" w:after="0"/>
        <w:rPr>
          <w:sz w:val="29"/>
          <w:szCs w:val="29"/>
          <w:lang w:val="en"/>
        </w:rPr>
      </w:pPr>
    </w:p>
    <w:p w:rsidR="00E86D8F" w:rsidRPr="00442762" w:rsidRDefault="00E86D8F" w:rsidP="00E86D8F">
      <w:pPr>
        <w:pStyle w:val="ListNumber"/>
        <w:numPr>
          <w:ilvl w:val="0"/>
          <w:numId w:val="0"/>
        </w:numPr>
        <w:spacing w:before="0" w:after="0"/>
        <w:rPr>
          <w:rFonts w:cs="Arial"/>
          <w:sz w:val="28"/>
          <w:szCs w:val="28"/>
          <w:u w:val="single"/>
        </w:rPr>
      </w:pPr>
      <w:r w:rsidRPr="00442762">
        <w:rPr>
          <w:rFonts w:cs="Arial"/>
          <w:sz w:val="28"/>
          <w:szCs w:val="28"/>
          <w:u w:val="single"/>
        </w:rPr>
        <w:t>Supplying ORR</w:t>
      </w:r>
    </w:p>
    <w:p w:rsidR="00E86D8F" w:rsidRPr="00DF0367" w:rsidRDefault="00E86D8F" w:rsidP="00E86D8F">
      <w:pPr>
        <w:pStyle w:val="ListNumber"/>
        <w:numPr>
          <w:ilvl w:val="0"/>
          <w:numId w:val="0"/>
        </w:numPr>
        <w:rPr>
          <w:lang w:val="en" w:eastAsia="en-GB"/>
        </w:rPr>
      </w:pPr>
      <w:r w:rsidRPr="00DF0367">
        <w:rPr>
          <w:lang w:val="en" w:eastAsia="en-GB"/>
        </w:rPr>
        <w:t xml:space="preserve">The ORR procurement unit is responsible for purchasing the goods and services necessary for ORR to achieve its </w:t>
      </w:r>
      <w:r>
        <w:rPr>
          <w:lang w:val="en" w:eastAsia="en-GB"/>
        </w:rPr>
        <w:t>objectives</w:t>
      </w:r>
      <w:r w:rsidRPr="00DF0367">
        <w:rPr>
          <w:lang w:val="en" w:eastAsia="en-GB"/>
        </w:rPr>
        <w:t>.</w:t>
      </w:r>
      <w:r>
        <w:rPr>
          <w:lang w:val="en" w:eastAsia="en-GB"/>
        </w:rPr>
        <w:t xml:space="preserve"> </w:t>
      </w:r>
      <w:r w:rsidRPr="00DF0367">
        <w:rPr>
          <w:lang w:val="en" w:eastAsia="en-GB"/>
        </w:rPr>
        <w:t>The ORR Procurement unit subscribes to the following values:</w:t>
      </w:r>
    </w:p>
    <w:p w:rsidR="00E86D8F" w:rsidRPr="00DF0367" w:rsidRDefault="00E86D8F" w:rsidP="00E86D8F">
      <w:pPr>
        <w:pStyle w:val="ListNumber"/>
        <w:numPr>
          <w:ilvl w:val="0"/>
          <w:numId w:val="5"/>
        </w:numPr>
        <w:rPr>
          <w:lang w:val="en" w:eastAsia="en-GB"/>
        </w:rPr>
      </w:pPr>
      <w:r w:rsidRPr="00DF0367">
        <w:rPr>
          <w:lang w:val="en" w:eastAsia="en-GB"/>
        </w:rPr>
        <w:t xml:space="preserve">to provide a modern, efficient, transparent and responsible procurement service; </w:t>
      </w:r>
    </w:p>
    <w:p w:rsidR="00E86D8F" w:rsidRPr="00DF0367" w:rsidRDefault="00E86D8F" w:rsidP="00E86D8F">
      <w:pPr>
        <w:pStyle w:val="ListNumber"/>
        <w:numPr>
          <w:ilvl w:val="0"/>
          <w:numId w:val="5"/>
        </w:numPr>
        <w:rPr>
          <w:lang w:val="en" w:eastAsia="en-GB"/>
        </w:rPr>
      </w:pPr>
      <w:r w:rsidRPr="00DF0367">
        <w:rPr>
          <w:lang w:val="en" w:eastAsia="en-GB"/>
        </w:rPr>
        <w:t xml:space="preserve">to achieve value for money by balancing quality and cost; </w:t>
      </w:r>
    </w:p>
    <w:p w:rsidR="00E86D8F" w:rsidRPr="00DF0367" w:rsidRDefault="00E86D8F" w:rsidP="00E86D8F">
      <w:pPr>
        <w:pStyle w:val="ListNumber"/>
        <w:numPr>
          <w:ilvl w:val="0"/>
          <w:numId w:val="5"/>
        </w:numPr>
        <w:rPr>
          <w:lang w:val="en" w:eastAsia="en-GB"/>
        </w:rPr>
      </w:pPr>
      <w:r w:rsidRPr="00DF0367">
        <w:rPr>
          <w:lang w:val="en" w:eastAsia="en-GB"/>
        </w:rPr>
        <w:t xml:space="preserve">to ensure contracts are managed effectively and outputs are delivered; </w:t>
      </w:r>
    </w:p>
    <w:p w:rsidR="00E86D8F" w:rsidRPr="00DF0367" w:rsidRDefault="00E86D8F" w:rsidP="00E86D8F">
      <w:pPr>
        <w:pStyle w:val="ListNumber"/>
        <w:numPr>
          <w:ilvl w:val="0"/>
          <w:numId w:val="5"/>
        </w:numPr>
        <w:rPr>
          <w:lang w:val="en" w:eastAsia="en-GB"/>
        </w:rPr>
      </w:pPr>
      <w:r w:rsidRPr="00DF0367">
        <w:rPr>
          <w:lang w:val="en" w:eastAsia="en-GB"/>
        </w:rPr>
        <w:t xml:space="preserve">to ensure that processes have regard for equality and diversity; and </w:t>
      </w:r>
    </w:p>
    <w:p w:rsidR="00E86D8F" w:rsidRPr="00DF0367" w:rsidRDefault="00E86D8F" w:rsidP="00E86D8F">
      <w:pPr>
        <w:pStyle w:val="ListNumber"/>
        <w:numPr>
          <w:ilvl w:val="0"/>
          <w:numId w:val="5"/>
        </w:numPr>
        <w:rPr>
          <w:lang w:val="en" w:eastAsia="en-GB"/>
        </w:rPr>
      </w:pPr>
      <w:proofErr w:type="gramStart"/>
      <w:r w:rsidRPr="00DF0367">
        <w:rPr>
          <w:lang w:val="en" w:eastAsia="en-GB"/>
        </w:rPr>
        <w:t>to</w:t>
      </w:r>
      <w:proofErr w:type="gramEnd"/>
      <w:r w:rsidRPr="00DF0367">
        <w:rPr>
          <w:lang w:val="en" w:eastAsia="en-GB"/>
        </w:rPr>
        <w:t xml:space="preserve"> ensure that procurement is undertaken with regard to Law and best practice.</w:t>
      </w:r>
    </w:p>
    <w:p w:rsidR="006F78AD" w:rsidRDefault="00E86D8F" w:rsidP="00E86D8F">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rsidR="00087B32" w:rsidRPr="006F78AD" w:rsidRDefault="00087B32" w:rsidP="006F78AD">
      <w:pPr>
        <w:pStyle w:val="ListNumber"/>
        <w:numPr>
          <w:ilvl w:val="0"/>
          <w:numId w:val="0"/>
        </w:numPr>
        <w:spacing w:before="0" w:after="0"/>
        <w:rPr>
          <w:rFonts w:cs="Arial"/>
        </w:rPr>
      </w:pPr>
    </w:p>
    <w:p w:rsidR="006F78AD" w:rsidRDefault="006F78AD" w:rsidP="006F78AD">
      <w:pPr>
        <w:rPr>
          <w:rFonts w:cs="Arial"/>
          <w:szCs w:val="24"/>
        </w:rPr>
      </w:pPr>
      <w:r w:rsidRPr="0025133C">
        <w:rPr>
          <w:rFonts w:cs="Arial"/>
          <w:szCs w:val="24"/>
        </w:rPr>
        <w:t>ORR considers that this contract may be suitable for economic operators that are small or medium enterprises (SMEs)</w:t>
      </w:r>
      <w:r w:rsidR="00F13480" w:rsidRPr="0025133C">
        <w:rPr>
          <w:rFonts w:cs="Arial"/>
          <w:szCs w:val="24"/>
        </w:rPr>
        <w:t xml:space="preserve"> and voluntary organisations</w:t>
      </w:r>
      <w:r w:rsidRPr="0025133C">
        <w:rPr>
          <w:rFonts w:cs="Arial"/>
          <w:szCs w:val="24"/>
        </w:rPr>
        <w:t>. However, any selection of tenderers will be based on the criteria set out for the procurement, and the contract will be awarded on the basis of the most economically advantageous tender.</w:t>
      </w:r>
    </w:p>
    <w:p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6F78AD" w:rsidRPr="00362F5D" w:rsidTr="00AF7A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Turnover</w:t>
            </w:r>
            <w:r w:rsidR="00AF7A35">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6F78AD" w:rsidRPr="00362F5D" w:rsidRDefault="006F78AD" w:rsidP="006F78AD">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Balance Sheet Total</w:t>
            </w: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€ 2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€ 10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€ 43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&gt; € 43 million</w:t>
            </w:r>
          </w:p>
        </w:tc>
      </w:tr>
    </w:tbl>
    <w:p w:rsidR="006F78AD" w:rsidRDefault="006F78AD" w:rsidP="006F78AD">
      <w:pPr>
        <w:rPr>
          <w:rFonts w:cs="Arial"/>
          <w:szCs w:val="24"/>
        </w:rPr>
      </w:pPr>
    </w:p>
    <w:p w:rsidR="00D337C2" w:rsidRDefault="006F78AD" w:rsidP="006F78AD">
      <w:pPr>
        <w:rPr>
          <w:rFonts w:cs="Arial"/>
          <w:b/>
          <w:sz w:val="32"/>
          <w:szCs w:val="32"/>
        </w:rPr>
      </w:pPr>
      <w:r>
        <w:rPr>
          <w:rFonts w:cs="Arial"/>
          <w:szCs w:val="24"/>
        </w:rPr>
        <w:t>Please ensure that you indicate how your organisation is categorised on the Form of Tender document which should be submitted along with your proposal.</w:t>
      </w:r>
      <w:r w:rsidR="00B21F63">
        <w:rPr>
          <w:rFonts w:cs="Arial"/>
          <w:b/>
          <w:u w:val="single"/>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36077E" w:rsidTr="0036077E">
        <w:trPr>
          <w:trHeight w:val="454"/>
        </w:trPr>
        <w:tc>
          <w:tcPr>
            <w:tcW w:w="8528" w:type="dxa"/>
            <w:shd w:val="clear" w:color="auto" w:fill="99CCFF"/>
          </w:tcPr>
          <w:p w:rsidR="006F78AD" w:rsidRPr="0036077E" w:rsidRDefault="00976045" w:rsidP="00D337C2">
            <w:pPr>
              <w:rPr>
                <w:rFonts w:cs="Arial"/>
                <w:b/>
                <w:sz w:val="28"/>
                <w:szCs w:val="28"/>
              </w:rPr>
            </w:pPr>
            <w:r w:rsidRPr="0036077E">
              <w:rPr>
                <w:rFonts w:cs="Arial"/>
                <w:b/>
                <w:sz w:val="28"/>
                <w:szCs w:val="28"/>
              </w:rPr>
              <w:t xml:space="preserve">2.1 </w:t>
            </w:r>
            <w:r w:rsidR="006F78AD" w:rsidRPr="0036077E">
              <w:rPr>
                <w:rFonts w:cs="Arial"/>
                <w:b/>
                <w:sz w:val="28"/>
                <w:szCs w:val="28"/>
              </w:rPr>
              <w:t>Background to the project</w:t>
            </w:r>
          </w:p>
        </w:tc>
      </w:tr>
      <w:tr w:rsidR="006F78AD" w:rsidRPr="0036077E" w:rsidTr="0036077E">
        <w:trPr>
          <w:trHeight w:val="760"/>
        </w:trPr>
        <w:tc>
          <w:tcPr>
            <w:tcW w:w="8528" w:type="dxa"/>
            <w:tcBorders>
              <w:bottom w:val="single" w:sz="4" w:space="0" w:color="auto"/>
            </w:tcBorders>
            <w:shd w:val="clear" w:color="auto" w:fill="auto"/>
          </w:tcPr>
          <w:p w:rsidR="00F8536E" w:rsidRPr="00F8536E" w:rsidRDefault="00F8536E" w:rsidP="00F8536E">
            <w:r w:rsidRPr="00F8536E">
              <w:t xml:space="preserve">We monitor Highways England and its management of the strategic road network – the motorways and main ‘A’ roads in England. We are here to ensure they manage the network to deliver performance, including efficiency, safety and sustainability, for the benefit of road users and the public. </w:t>
            </w:r>
          </w:p>
          <w:p w:rsidR="00AF4D54" w:rsidRDefault="00AF4D54" w:rsidP="00850DBE">
            <w:r w:rsidRPr="00AF4D54">
              <w:t>Highways England’s licence requires it</w:t>
            </w:r>
            <w:r>
              <w:t xml:space="preserve"> </w:t>
            </w:r>
            <w:r w:rsidRPr="00AF4D54">
              <w:t xml:space="preserve">to </w:t>
            </w:r>
            <w:r w:rsidRPr="00AF4D54">
              <w:rPr>
                <w:i/>
              </w:rPr>
              <w:t>‘proactively and reactively provide relevant, accurate and timely information about traffic and conditions on the network to road users, including when there is disruption’</w:t>
            </w:r>
            <w:r w:rsidRPr="00AF4D54">
              <w:t>. This piece of work will</w:t>
            </w:r>
            <w:r>
              <w:t xml:space="preserve"> </w:t>
            </w:r>
            <w:r w:rsidRPr="00AF4D54">
              <w:t>review what</w:t>
            </w:r>
            <w:r>
              <w:t xml:space="preserve"> </w:t>
            </w:r>
            <w:r w:rsidRPr="00AF4D54">
              <w:t>information is available to road users to assist route planning before setting out on a journey,</w:t>
            </w:r>
            <w:r>
              <w:t xml:space="preserve"> </w:t>
            </w:r>
            <w:r w:rsidRPr="00AF4D54">
              <w:t xml:space="preserve">as well as informing decisions </w:t>
            </w:r>
            <w:proofErr w:type="spellStart"/>
            <w:r w:rsidRPr="00AF4D54">
              <w:t>en</w:t>
            </w:r>
            <w:proofErr w:type="spellEnd"/>
            <w:r w:rsidRPr="00AF4D54">
              <w:t>-route.</w:t>
            </w:r>
            <w:r>
              <w:t xml:space="preserve"> </w:t>
            </w:r>
            <w:r w:rsidRPr="00AF4D54">
              <w:t>In particular, it will assess</w:t>
            </w:r>
            <w:r>
              <w:t xml:space="preserve"> </w:t>
            </w:r>
            <w:r w:rsidRPr="00AF4D54">
              <w:t>what information is provided by Highways England, what is available from other sources, and identify potential areas for improvement.</w:t>
            </w:r>
            <w:r>
              <w:t xml:space="preserve"> </w:t>
            </w:r>
          </w:p>
          <w:p w:rsidR="00850DBE" w:rsidRPr="00394B82" w:rsidRDefault="00AF4D54" w:rsidP="006F1293">
            <w:r w:rsidRPr="00AF4D54">
              <w:t>The 2015-2020 road investment strategy does not include any performance indicators directly relating to</w:t>
            </w:r>
            <w:r>
              <w:t xml:space="preserve"> </w:t>
            </w:r>
            <w:r w:rsidRPr="00AF4D54">
              <w:t>information provision. However, ensuring road users are well-informed has the potential to contribute to</w:t>
            </w:r>
            <w:r>
              <w:t xml:space="preserve"> </w:t>
            </w:r>
            <w:r w:rsidRPr="00AF4D54">
              <w:t>improved performance</w:t>
            </w:r>
            <w:r>
              <w:t xml:space="preserve"> </w:t>
            </w:r>
            <w:r w:rsidRPr="00AF4D54">
              <w:t>in areas such as delay and satisfaction.</w:t>
            </w:r>
            <w:r>
              <w:t xml:space="preserve"> </w:t>
            </w:r>
            <w:r w:rsidRPr="00AF4D54">
              <w:t xml:space="preserve">This work will consider how better information can benefit road users in the next road period, and beyond. </w:t>
            </w:r>
          </w:p>
        </w:tc>
      </w:tr>
      <w:tr w:rsidR="006F78AD" w:rsidRPr="0036077E" w:rsidTr="0036077E">
        <w:trPr>
          <w:trHeight w:val="371"/>
        </w:trPr>
        <w:tc>
          <w:tcPr>
            <w:tcW w:w="8528" w:type="dxa"/>
            <w:shd w:val="clear" w:color="auto" w:fill="99CCFF"/>
          </w:tcPr>
          <w:p w:rsidR="006F78AD" w:rsidRPr="0036077E" w:rsidRDefault="00976045" w:rsidP="006F78AD">
            <w:pPr>
              <w:rPr>
                <w:rFonts w:cs="Arial"/>
                <w:b/>
                <w:sz w:val="28"/>
                <w:szCs w:val="28"/>
              </w:rPr>
            </w:pPr>
            <w:r w:rsidRPr="0036077E">
              <w:rPr>
                <w:rFonts w:cs="Arial"/>
                <w:b/>
                <w:sz w:val="28"/>
                <w:szCs w:val="28"/>
              </w:rPr>
              <w:t xml:space="preserve">2.2 </w:t>
            </w:r>
            <w:r w:rsidR="000F005A" w:rsidRPr="0036077E">
              <w:rPr>
                <w:rFonts w:cs="Arial"/>
                <w:b/>
                <w:sz w:val="28"/>
                <w:szCs w:val="28"/>
              </w:rPr>
              <w:t xml:space="preserve">Project </w:t>
            </w:r>
            <w:r w:rsidR="006F78AD" w:rsidRPr="0036077E">
              <w:rPr>
                <w:rFonts w:cs="Arial"/>
                <w:b/>
                <w:sz w:val="28"/>
                <w:szCs w:val="28"/>
              </w:rPr>
              <w:t>Objectives</w:t>
            </w:r>
            <w:r w:rsidR="00F66C5C" w:rsidRPr="0036077E">
              <w:rPr>
                <w:rFonts w:cs="Arial"/>
                <w:b/>
                <w:sz w:val="28"/>
                <w:szCs w:val="28"/>
              </w:rPr>
              <w:t xml:space="preserve"> &amp; Scope</w:t>
            </w:r>
          </w:p>
        </w:tc>
      </w:tr>
      <w:tr w:rsidR="006F78AD" w:rsidRPr="0036077E" w:rsidTr="0036077E">
        <w:trPr>
          <w:trHeight w:val="757"/>
        </w:trPr>
        <w:tc>
          <w:tcPr>
            <w:tcW w:w="8528" w:type="dxa"/>
            <w:tcBorders>
              <w:bottom w:val="single" w:sz="4" w:space="0" w:color="auto"/>
            </w:tcBorders>
            <w:shd w:val="clear" w:color="auto" w:fill="auto"/>
          </w:tcPr>
          <w:p w:rsidR="00EA7EAC" w:rsidRDefault="00EA7EAC" w:rsidP="00F8536E">
            <w:pPr>
              <w:spacing w:after="0"/>
              <w:rPr>
                <w:rFonts w:cs="Arial"/>
              </w:rPr>
            </w:pPr>
            <w:r w:rsidRPr="00EA7EAC">
              <w:rPr>
                <w:rFonts w:cs="Arial"/>
              </w:rPr>
              <w:t>The objective of this work is to review Highways England’s provision o</w:t>
            </w:r>
            <w:r>
              <w:rPr>
                <w:rFonts w:cs="Arial"/>
              </w:rPr>
              <w:t>f information to road users to:</w:t>
            </w:r>
          </w:p>
          <w:p w:rsidR="00EA7EAC" w:rsidRDefault="00EA7EAC" w:rsidP="00EA7EAC">
            <w:pPr>
              <w:numPr>
                <w:ilvl w:val="0"/>
                <w:numId w:val="49"/>
              </w:numPr>
              <w:spacing w:after="0"/>
              <w:rPr>
                <w:rFonts w:cs="Arial"/>
              </w:rPr>
            </w:pPr>
            <w:r>
              <w:rPr>
                <w:rFonts w:cs="Arial"/>
              </w:rPr>
              <w:t>compare it to best practice;</w:t>
            </w:r>
          </w:p>
          <w:p w:rsidR="00EA7EAC" w:rsidRDefault="00EA7EAC" w:rsidP="00EA7EAC">
            <w:pPr>
              <w:numPr>
                <w:ilvl w:val="0"/>
                <w:numId w:val="49"/>
              </w:numPr>
              <w:spacing w:after="0"/>
              <w:rPr>
                <w:rFonts w:cs="Arial"/>
              </w:rPr>
            </w:pPr>
            <w:r w:rsidRPr="00EA7EAC">
              <w:rPr>
                <w:rFonts w:cs="Arial"/>
              </w:rPr>
              <w:t xml:space="preserve">identify opportunities for </w:t>
            </w:r>
            <w:r>
              <w:rPr>
                <w:rFonts w:cs="Arial"/>
              </w:rPr>
              <w:t>improvement in the second road period; and</w:t>
            </w:r>
          </w:p>
          <w:p w:rsidR="00EA7EAC" w:rsidRDefault="00EA7EAC" w:rsidP="00FF0BA2">
            <w:pPr>
              <w:numPr>
                <w:ilvl w:val="0"/>
                <w:numId w:val="49"/>
              </w:numPr>
              <w:spacing w:after="0"/>
              <w:rPr>
                <w:rFonts w:cs="Arial"/>
              </w:rPr>
            </w:pPr>
            <w:proofErr w:type="gramStart"/>
            <w:r w:rsidRPr="00EA7EAC">
              <w:rPr>
                <w:rFonts w:cs="Arial"/>
              </w:rPr>
              <w:t>baseline</w:t>
            </w:r>
            <w:proofErr w:type="gramEnd"/>
            <w:r w:rsidRPr="00EA7EAC">
              <w:rPr>
                <w:rFonts w:cs="Arial"/>
              </w:rPr>
              <w:t xml:space="preserve"> current performance</w:t>
            </w:r>
            <w:r>
              <w:rPr>
                <w:rFonts w:cs="Arial"/>
              </w:rPr>
              <w:t xml:space="preserve"> to support </w:t>
            </w:r>
            <w:r w:rsidRPr="00EA7EAC">
              <w:rPr>
                <w:rFonts w:cs="Arial"/>
              </w:rPr>
              <w:t>as</w:t>
            </w:r>
            <w:r>
              <w:rPr>
                <w:rFonts w:cs="Arial"/>
              </w:rPr>
              <w:t>sessment of future performance.</w:t>
            </w:r>
          </w:p>
          <w:p w:rsidR="007260B1" w:rsidRPr="007260B1" w:rsidRDefault="007260B1" w:rsidP="007260B1">
            <w:pPr>
              <w:spacing w:after="0"/>
              <w:rPr>
                <w:rFonts w:cs="Arial"/>
              </w:rPr>
            </w:pPr>
          </w:p>
          <w:p w:rsidR="00EA7EAC" w:rsidRDefault="00EA7EAC" w:rsidP="00EA7EAC">
            <w:r>
              <w:t>This project will consider all sources of data / information available to road users (</w:t>
            </w:r>
            <w:proofErr w:type="spellStart"/>
            <w:r>
              <w:t>eg</w:t>
            </w:r>
            <w:proofErr w:type="spellEnd"/>
            <w:r>
              <w:t xml:space="preserve"> websites, social media, signage, variable message signs, radio / television, call centre, data provision to other information providers) before, during, and after a journey on the strategic road network. This includes what is available under ‘normal conditions’, during planned disruption (i.e. roadworks) and unplanned disruption (i.e. incidents). This should include (but not be limited to) information on roadworks, incidents, delays, traffic flows, journey times, other networks (</w:t>
            </w:r>
            <w:proofErr w:type="spellStart"/>
            <w:r>
              <w:t>eg</w:t>
            </w:r>
            <w:proofErr w:type="spellEnd"/>
            <w:r>
              <w:t xml:space="preserve"> local roads), and diversionary routes.</w:t>
            </w:r>
          </w:p>
          <w:p w:rsidR="00EA7EAC" w:rsidRDefault="00EA7EAC" w:rsidP="00EA7EAC">
            <w:r>
              <w:t>The review will look at what data / information Highways England provides to road users, what it makes available to third party providers, and what is available from other sources.</w:t>
            </w:r>
          </w:p>
          <w:p w:rsidR="00EA7EAC" w:rsidRDefault="00EA7EAC" w:rsidP="00EA7EAC">
            <w:r>
              <w:lastRenderedPageBreak/>
              <w:t>The scope of the project includes:</w:t>
            </w:r>
          </w:p>
          <w:p w:rsidR="00EA7EAC" w:rsidRDefault="00EA7EAC" w:rsidP="00EA7EAC">
            <w:pPr>
              <w:numPr>
                <w:ilvl w:val="0"/>
                <w:numId w:val="50"/>
              </w:numPr>
            </w:pPr>
            <w:r>
              <w:t>Review of Highways England’s current data / information provision – what does it currently disseminate, in what format, in what timeframes, to what level of quality?</w:t>
            </w:r>
          </w:p>
          <w:p w:rsidR="00EA7EAC" w:rsidRDefault="00EA7EAC" w:rsidP="00EA7EAC">
            <w:pPr>
              <w:numPr>
                <w:ilvl w:val="0"/>
                <w:numId w:val="50"/>
              </w:numPr>
            </w:pPr>
            <w:r>
              <w:t xml:space="preserve">Reviewing what standards Highways England sets itself for providing information, and how this compares to actual performance. </w:t>
            </w:r>
          </w:p>
          <w:p w:rsidR="00EA7EAC" w:rsidRDefault="00EA7EAC" w:rsidP="00EA7EAC">
            <w:pPr>
              <w:numPr>
                <w:ilvl w:val="0"/>
                <w:numId w:val="50"/>
              </w:numPr>
            </w:pPr>
            <w:r>
              <w:t>Comparison of current practice to best practice, including benchmarking against suitable comparators.</w:t>
            </w:r>
          </w:p>
          <w:p w:rsidR="00EA7EAC" w:rsidRDefault="00EA7EAC" w:rsidP="00EA7EAC">
            <w:pPr>
              <w:numPr>
                <w:ilvl w:val="0"/>
                <w:numId w:val="50"/>
              </w:numPr>
            </w:pPr>
            <w:r>
              <w:t xml:space="preserve">Assessing current performance in regards to data / information provision to create a baseline against which future performance in this area can be measured. </w:t>
            </w:r>
          </w:p>
          <w:p w:rsidR="00EA7EAC" w:rsidRDefault="00EA7EAC" w:rsidP="00EA7EAC">
            <w:pPr>
              <w:numPr>
                <w:ilvl w:val="0"/>
                <w:numId w:val="50"/>
              </w:numPr>
            </w:pPr>
            <w:r>
              <w:t>Providing recommendations on the opportunities to improve data / information provision to road users in the next Road Investment Strategy (RIS2).</w:t>
            </w:r>
          </w:p>
          <w:p w:rsidR="00EA7EAC" w:rsidRDefault="00EA7EAC" w:rsidP="00EA7EAC">
            <w:pPr>
              <w:numPr>
                <w:ilvl w:val="0"/>
                <w:numId w:val="50"/>
              </w:numPr>
            </w:pPr>
            <w:r>
              <w:t>Providing advice on the metrics that should be used to assess provision of road user information in RIS2.</w:t>
            </w:r>
          </w:p>
          <w:p w:rsidR="00EA7EAC" w:rsidRDefault="00EA7EAC" w:rsidP="00EA7EAC">
            <w:r>
              <w:t>In carrying out this work, it will be important to distinguish between the requirements of different road user types. The study must include consideration of the requirements of freight and logistics operators.</w:t>
            </w:r>
          </w:p>
          <w:p w:rsidR="0099539D" w:rsidRDefault="00C13AD6" w:rsidP="00EA7EAC">
            <w:r>
              <w:t xml:space="preserve">There are two separate, but related, projects which we expect will run in parallel to this one. The project team should be prepared to collaborate with the </w:t>
            </w:r>
            <w:proofErr w:type="spellStart"/>
            <w:r>
              <w:t>teams</w:t>
            </w:r>
            <w:proofErr w:type="spellEnd"/>
            <w:r>
              <w:t xml:space="preserve"> leading on these to share learning and avoid duplication. The projects are:</w:t>
            </w:r>
            <w:r w:rsidR="0099539D">
              <w:t xml:space="preserve"> a study of road users’ perceptions of traffic info</w:t>
            </w:r>
            <w:r w:rsidR="0030456C">
              <w:t xml:space="preserve">rmation, let jointly by Transport Focus, </w:t>
            </w:r>
            <w:r w:rsidR="0099539D">
              <w:t>Highways England</w:t>
            </w:r>
            <w:r w:rsidR="0030456C">
              <w:t xml:space="preserve"> and the Office of Rail and Road</w:t>
            </w:r>
            <w:r>
              <w:t>; and</w:t>
            </w:r>
            <w:r w:rsidR="006C57F9">
              <w:t xml:space="preserve"> a review of the information provided to rail passengers by train and station operators</w:t>
            </w:r>
            <w:r>
              <w:t>, to be led by the Office of Rail and Road.</w:t>
            </w:r>
          </w:p>
          <w:p w:rsidR="00EA7EAC" w:rsidRDefault="00EA7EAC" w:rsidP="00EA7EAC">
            <w:r>
              <w:t>Out of scope for this project are longer-term considerations of what information provision will be required to support fully autonomous vehicles using the network in the future.</w:t>
            </w:r>
          </w:p>
          <w:p w:rsidR="00E20092" w:rsidRPr="00BD2273" w:rsidRDefault="00E20092" w:rsidP="00B07144">
            <w:pPr>
              <w:rPr>
                <w:rFonts w:cs="Arial"/>
              </w:rPr>
            </w:pPr>
          </w:p>
        </w:tc>
      </w:tr>
      <w:tr w:rsidR="006F78AD" w:rsidRPr="0036077E" w:rsidTr="0036077E">
        <w:trPr>
          <w:trHeight w:val="566"/>
        </w:trPr>
        <w:tc>
          <w:tcPr>
            <w:tcW w:w="8528" w:type="dxa"/>
            <w:shd w:val="clear" w:color="auto" w:fill="99CCFF"/>
          </w:tcPr>
          <w:p w:rsidR="006F78AD" w:rsidRPr="0036077E" w:rsidRDefault="00976045" w:rsidP="008A4B34">
            <w:pPr>
              <w:rPr>
                <w:rFonts w:cs="Arial"/>
                <w:b/>
                <w:sz w:val="28"/>
                <w:szCs w:val="28"/>
              </w:rPr>
            </w:pPr>
            <w:r w:rsidRPr="0036077E">
              <w:rPr>
                <w:rFonts w:cs="Arial"/>
                <w:b/>
                <w:sz w:val="28"/>
                <w:szCs w:val="28"/>
              </w:rPr>
              <w:lastRenderedPageBreak/>
              <w:t xml:space="preserve">2.3 </w:t>
            </w:r>
            <w:r w:rsidR="000F005A" w:rsidRPr="0036077E">
              <w:rPr>
                <w:rFonts w:cs="Arial"/>
                <w:b/>
                <w:sz w:val="28"/>
                <w:szCs w:val="28"/>
              </w:rPr>
              <w:t>Project Outputs</w:t>
            </w:r>
            <w:r w:rsidR="008A4B34">
              <w:rPr>
                <w:rFonts w:cs="Arial"/>
                <w:b/>
                <w:sz w:val="28"/>
                <w:szCs w:val="28"/>
              </w:rPr>
              <w:t>,</w:t>
            </w:r>
            <w:r w:rsidR="000F005A" w:rsidRPr="0036077E">
              <w:rPr>
                <w:rFonts w:cs="Arial"/>
                <w:b/>
                <w:sz w:val="28"/>
                <w:szCs w:val="28"/>
              </w:rPr>
              <w:t xml:space="preserve">  Deliverables</w:t>
            </w:r>
            <w:r w:rsidR="008A4B34">
              <w:rPr>
                <w:rFonts w:cs="Arial"/>
                <w:b/>
                <w:sz w:val="28"/>
                <w:szCs w:val="28"/>
              </w:rPr>
              <w:t xml:space="preserve"> and Contract Management </w:t>
            </w:r>
          </w:p>
        </w:tc>
      </w:tr>
      <w:tr w:rsidR="006F78AD" w:rsidRPr="0036077E" w:rsidTr="0036077E">
        <w:trPr>
          <w:trHeight w:val="757"/>
        </w:trPr>
        <w:tc>
          <w:tcPr>
            <w:tcW w:w="8528" w:type="dxa"/>
            <w:tcBorders>
              <w:bottom w:val="single" w:sz="4" w:space="0" w:color="auto"/>
            </w:tcBorders>
            <w:shd w:val="clear" w:color="auto" w:fill="auto"/>
          </w:tcPr>
          <w:p w:rsidR="00EA7EAC" w:rsidRDefault="00EA7EAC" w:rsidP="00EA7EAC">
            <w:r>
              <w:t xml:space="preserve">The main deliverable from the project will be a final report (in pdf and to a publishable standard) covering the objectives and scope outlined above.  </w:t>
            </w:r>
          </w:p>
          <w:p w:rsidR="00BD2273" w:rsidRPr="008F21F8" w:rsidRDefault="00BD2273" w:rsidP="00BD2273">
            <w:pPr>
              <w:rPr>
                <w:rFonts w:cs="Arial"/>
                <w:szCs w:val="24"/>
              </w:rPr>
            </w:pPr>
            <w:r w:rsidRPr="008F21F8">
              <w:rPr>
                <w:rFonts w:cs="Arial"/>
                <w:szCs w:val="24"/>
              </w:rPr>
              <w:t xml:space="preserve">The project plan should be agreed at an inception meeting at the earliest, mutually convenient time after contract award. </w:t>
            </w:r>
            <w:r w:rsidR="00966CFA">
              <w:rPr>
                <w:rFonts w:cs="Arial"/>
                <w:szCs w:val="24"/>
              </w:rPr>
              <w:t>T</w:t>
            </w:r>
            <w:r w:rsidRPr="008F21F8">
              <w:rPr>
                <w:rFonts w:cs="Arial"/>
                <w:szCs w:val="24"/>
              </w:rPr>
              <w:t>he consultant is to deliver:</w:t>
            </w:r>
          </w:p>
          <w:p w:rsidR="00BD2273" w:rsidRPr="008F21F8" w:rsidRDefault="00BD2273" w:rsidP="00BD2273">
            <w:pPr>
              <w:numPr>
                <w:ilvl w:val="0"/>
                <w:numId w:val="34"/>
              </w:numPr>
              <w:ind w:left="709" w:hanging="349"/>
              <w:rPr>
                <w:rFonts w:cs="Arial"/>
                <w:szCs w:val="24"/>
              </w:rPr>
            </w:pPr>
            <w:r w:rsidRPr="008F21F8">
              <w:rPr>
                <w:rFonts w:cs="Arial"/>
                <w:szCs w:val="24"/>
              </w:rPr>
              <w:lastRenderedPageBreak/>
              <w:t>progress reports against the project plan (by email) on at least a fortnightly basis;</w:t>
            </w:r>
          </w:p>
          <w:p w:rsidR="00BD2273" w:rsidRPr="008F21F8" w:rsidRDefault="00BD2273" w:rsidP="00BD2273">
            <w:pPr>
              <w:numPr>
                <w:ilvl w:val="0"/>
                <w:numId w:val="34"/>
              </w:numPr>
              <w:ind w:left="709" w:hanging="349"/>
              <w:rPr>
                <w:rFonts w:cs="Arial"/>
                <w:szCs w:val="24"/>
              </w:rPr>
            </w:pPr>
            <w:r w:rsidRPr="008F21F8">
              <w:rPr>
                <w:rFonts w:cs="Arial"/>
                <w:szCs w:val="24"/>
              </w:rPr>
              <w:t>progress meetings (by teleconference or face-to-face) with the project manager</w:t>
            </w:r>
            <w:r w:rsidR="00966CFA">
              <w:rPr>
                <w:rFonts w:cs="Arial"/>
                <w:szCs w:val="24"/>
              </w:rPr>
              <w:t xml:space="preserve"> on at least a monthly basis</w:t>
            </w:r>
            <w:r w:rsidRPr="008F21F8">
              <w:rPr>
                <w:rFonts w:cs="Arial"/>
                <w:szCs w:val="24"/>
              </w:rPr>
              <w:t>;</w:t>
            </w:r>
          </w:p>
          <w:p w:rsidR="00BD2273" w:rsidRPr="008F21F8" w:rsidRDefault="00BD2273" w:rsidP="00BD2273">
            <w:pPr>
              <w:numPr>
                <w:ilvl w:val="0"/>
                <w:numId w:val="34"/>
              </w:numPr>
              <w:ind w:left="709" w:hanging="349"/>
              <w:rPr>
                <w:rFonts w:cs="Arial"/>
                <w:szCs w:val="24"/>
              </w:rPr>
            </w:pPr>
            <w:r w:rsidRPr="008F21F8">
              <w:rPr>
                <w:rFonts w:cs="Arial"/>
                <w:szCs w:val="24"/>
              </w:rPr>
              <w:t>an interim presentation of emerging findings</w:t>
            </w:r>
            <w:r w:rsidR="00966CFA">
              <w:rPr>
                <w:rFonts w:cs="Arial"/>
                <w:szCs w:val="24"/>
              </w:rPr>
              <w:t>;</w:t>
            </w:r>
          </w:p>
          <w:p w:rsidR="00783724" w:rsidRDefault="00BD2273" w:rsidP="000D0A6D">
            <w:pPr>
              <w:numPr>
                <w:ilvl w:val="0"/>
                <w:numId w:val="34"/>
              </w:numPr>
              <w:ind w:left="709" w:hanging="349"/>
              <w:rPr>
                <w:rFonts w:cs="Arial"/>
                <w:sz w:val="22"/>
                <w:szCs w:val="22"/>
              </w:rPr>
            </w:pPr>
            <w:r w:rsidRPr="008F21F8">
              <w:rPr>
                <w:rFonts w:cs="Arial"/>
                <w:szCs w:val="24"/>
              </w:rPr>
              <w:t>a draft report for comment which covers the areas listed above for the final report</w:t>
            </w:r>
            <w:r w:rsidR="002F222A">
              <w:rPr>
                <w:rFonts w:cs="Arial"/>
                <w:szCs w:val="24"/>
              </w:rPr>
              <w:t>;</w:t>
            </w:r>
            <w:r w:rsidR="00966CFA">
              <w:rPr>
                <w:rFonts w:cs="Arial"/>
                <w:sz w:val="22"/>
                <w:szCs w:val="22"/>
              </w:rPr>
              <w:t xml:space="preserve"> </w:t>
            </w:r>
            <w:r w:rsidR="002F222A" w:rsidRPr="002F222A">
              <w:rPr>
                <w:rFonts w:cs="Arial"/>
                <w:szCs w:val="22"/>
              </w:rPr>
              <w:t xml:space="preserve">and </w:t>
            </w:r>
          </w:p>
          <w:p w:rsidR="00966CFA" w:rsidRPr="000D0A6D" w:rsidRDefault="00966CFA" w:rsidP="000D0A6D">
            <w:pPr>
              <w:numPr>
                <w:ilvl w:val="0"/>
                <w:numId w:val="34"/>
              </w:numPr>
              <w:ind w:left="709" w:hanging="349"/>
              <w:rPr>
                <w:rFonts w:cs="Arial"/>
                <w:sz w:val="22"/>
                <w:szCs w:val="22"/>
              </w:rPr>
            </w:pPr>
            <w:proofErr w:type="gramStart"/>
            <w:r w:rsidRPr="002F222A">
              <w:rPr>
                <w:rFonts w:cs="Arial"/>
                <w:szCs w:val="24"/>
              </w:rPr>
              <w:t>a</w:t>
            </w:r>
            <w:proofErr w:type="gramEnd"/>
            <w:r w:rsidRPr="002F222A">
              <w:rPr>
                <w:rFonts w:cs="Arial"/>
                <w:szCs w:val="24"/>
              </w:rPr>
              <w:t xml:space="preserve"> final report</w:t>
            </w:r>
            <w:r>
              <w:rPr>
                <w:rFonts w:cs="Arial"/>
                <w:sz w:val="22"/>
                <w:szCs w:val="22"/>
              </w:rPr>
              <w:t>.</w:t>
            </w:r>
          </w:p>
        </w:tc>
      </w:tr>
      <w:tr w:rsidR="006F78AD" w:rsidRPr="0036077E" w:rsidTr="0036077E">
        <w:trPr>
          <w:trHeight w:val="250"/>
        </w:trPr>
        <w:tc>
          <w:tcPr>
            <w:tcW w:w="8528" w:type="dxa"/>
            <w:shd w:val="clear" w:color="auto" w:fill="99CCFF"/>
          </w:tcPr>
          <w:p w:rsidR="006F78AD" w:rsidRPr="0036077E" w:rsidRDefault="00976045" w:rsidP="006F78AD">
            <w:pPr>
              <w:rPr>
                <w:rFonts w:cs="Arial"/>
                <w:b/>
                <w:sz w:val="28"/>
                <w:szCs w:val="28"/>
              </w:rPr>
            </w:pPr>
            <w:r w:rsidRPr="0036077E">
              <w:rPr>
                <w:rFonts w:cs="Arial"/>
                <w:b/>
                <w:sz w:val="28"/>
                <w:szCs w:val="28"/>
              </w:rPr>
              <w:lastRenderedPageBreak/>
              <w:t xml:space="preserve">2.4 </w:t>
            </w:r>
            <w:r w:rsidR="00C01441" w:rsidRPr="0036077E">
              <w:rPr>
                <w:rFonts w:cs="Arial"/>
                <w:b/>
                <w:sz w:val="28"/>
                <w:szCs w:val="28"/>
              </w:rPr>
              <w:t>Project Timescales</w:t>
            </w:r>
          </w:p>
        </w:tc>
      </w:tr>
      <w:tr w:rsidR="006F78AD" w:rsidRPr="0036077E" w:rsidTr="0036077E">
        <w:trPr>
          <w:trHeight w:val="250"/>
        </w:trPr>
        <w:tc>
          <w:tcPr>
            <w:tcW w:w="8528" w:type="dxa"/>
            <w:tcBorders>
              <w:bottom w:val="single" w:sz="4" w:space="0" w:color="auto"/>
            </w:tcBorders>
            <w:shd w:val="clear" w:color="auto" w:fill="auto"/>
          </w:tcPr>
          <w:p w:rsidR="008F21F8" w:rsidRPr="00FB234F" w:rsidRDefault="008F21F8" w:rsidP="008F21F8">
            <w:pPr>
              <w:autoSpaceDE w:val="0"/>
              <w:autoSpaceDN w:val="0"/>
              <w:adjustRightInd w:val="0"/>
              <w:spacing w:after="0"/>
              <w:rPr>
                <w:rFonts w:cs="Arial"/>
                <w:color w:val="000000"/>
                <w:szCs w:val="24"/>
                <w:lang w:eastAsia="en-GB"/>
              </w:rPr>
            </w:pPr>
            <w:r w:rsidRPr="00FB234F">
              <w:rPr>
                <w:rFonts w:cs="Arial"/>
                <w:color w:val="000000"/>
                <w:szCs w:val="24"/>
                <w:lang w:eastAsia="en-GB"/>
              </w:rPr>
              <w:t>The provisional project timetable is as follows:</w:t>
            </w:r>
          </w:p>
          <w:p w:rsidR="008F21F8" w:rsidRPr="00FB234F" w:rsidRDefault="008F21F8" w:rsidP="008F21F8">
            <w:pPr>
              <w:numPr>
                <w:ilvl w:val="0"/>
                <w:numId w:val="34"/>
              </w:numPr>
              <w:autoSpaceDE w:val="0"/>
              <w:autoSpaceDN w:val="0"/>
              <w:adjustRightInd w:val="0"/>
              <w:spacing w:after="0"/>
              <w:ind w:left="709" w:hanging="349"/>
              <w:rPr>
                <w:rFonts w:cs="Arial"/>
                <w:color w:val="000000"/>
                <w:szCs w:val="24"/>
                <w:lang w:eastAsia="en-GB"/>
              </w:rPr>
            </w:pPr>
            <w:r w:rsidRPr="00FB234F">
              <w:rPr>
                <w:rFonts w:cs="Arial"/>
                <w:color w:val="000000"/>
                <w:szCs w:val="24"/>
                <w:lang w:eastAsia="en-GB"/>
              </w:rPr>
              <w:t xml:space="preserve">Start-up meeting and commencement </w:t>
            </w:r>
            <w:r w:rsidR="0008009B" w:rsidRPr="00FB234F">
              <w:rPr>
                <w:rFonts w:cs="Arial"/>
                <w:color w:val="000000"/>
                <w:szCs w:val="24"/>
                <w:lang w:eastAsia="en-GB"/>
              </w:rPr>
              <w:t xml:space="preserve">w/c </w:t>
            </w:r>
            <w:r w:rsidR="00D86D41" w:rsidRPr="00032A67">
              <w:rPr>
                <w:rFonts w:cs="Arial"/>
                <w:color w:val="000000"/>
                <w:szCs w:val="24"/>
                <w:lang w:eastAsia="en-GB"/>
              </w:rPr>
              <w:t>1</w:t>
            </w:r>
            <w:r w:rsidR="008B0DFD" w:rsidRPr="00032A67">
              <w:rPr>
                <w:rFonts w:cs="Arial"/>
                <w:color w:val="000000"/>
                <w:szCs w:val="24"/>
                <w:lang w:eastAsia="en-GB"/>
              </w:rPr>
              <w:t>9</w:t>
            </w:r>
            <w:r w:rsidR="00756209" w:rsidRPr="00032A67">
              <w:rPr>
                <w:rFonts w:cs="Arial"/>
                <w:color w:val="000000"/>
                <w:szCs w:val="24"/>
                <w:lang w:eastAsia="en-GB"/>
              </w:rPr>
              <w:t xml:space="preserve"> </w:t>
            </w:r>
            <w:r w:rsidR="00D86D41" w:rsidRPr="00032A67">
              <w:rPr>
                <w:rFonts w:cs="Arial"/>
                <w:color w:val="000000"/>
                <w:szCs w:val="24"/>
                <w:lang w:eastAsia="en-GB"/>
              </w:rPr>
              <w:t>November</w:t>
            </w:r>
            <w:r w:rsidR="0030456C" w:rsidRPr="00032A67">
              <w:rPr>
                <w:rFonts w:cs="Arial"/>
                <w:color w:val="000000"/>
                <w:szCs w:val="24"/>
                <w:lang w:eastAsia="en-GB"/>
              </w:rPr>
              <w:t xml:space="preserve"> 2018</w:t>
            </w:r>
            <w:r w:rsidRPr="00032A67">
              <w:rPr>
                <w:rFonts w:cs="Arial"/>
                <w:color w:val="000000"/>
                <w:szCs w:val="24"/>
                <w:lang w:eastAsia="en-GB"/>
              </w:rPr>
              <w:t>.</w:t>
            </w:r>
          </w:p>
          <w:p w:rsidR="008F21F8" w:rsidRPr="00FB234F" w:rsidRDefault="001222B8" w:rsidP="008F21F8">
            <w:pPr>
              <w:numPr>
                <w:ilvl w:val="0"/>
                <w:numId w:val="34"/>
              </w:numPr>
              <w:autoSpaceDE w:val="0"/>
              <w:autoSpaceDN w:val="0"/>
              <w:adjustRightInd w:val="0"/>
              <w:spacing w:after="0"/>
              <w:ind w:left="709" w:hanging="349"/>
              <w:rPr>
                <w:rFonts w:cs="Arial"/>
                <w:color w:val="000000"/>
                <w:szCs w:val="24"/>
                <w:lang w:eastAsia="en-GB"/>
              </w:rPr>
            </w:pPr>
            <w:r w:rsidRPr="00FB234F">
              <w:rPr>
                <w:rFonts w:cs="Arial"/>
                <w:color w:val="000000"/>
                <w:szCs w:val="24"/>
                <w:lang w:eastAsia="en-GB"/>
              </w:rPr>
              <w:t xml:space="preserve">Fortnightly </w:t>
            </w:r>
            <w:r w:rsidR="008F21F8" w:rsidRPr="00FB234F">
              <w:rPr>
                <w:rFonts w:cs="Arial"/>
                <w:color w:val="000000"/>
                <w:szCs w:val="24"/>
                <w:lang w:eastAsia="en-GB"/>
              </w:rPr>
              <w:t>updates on progress and risks / issues.</w:t>
            </w:r>
          </w:p>
          <w:p w:rsidR="00966CFA" w:rsidRPr="00FB234F" w:rsidRDefault="00966CFA" w:rsidP="008F21F8">
            <w:pPr>
              <w:numPr>
                <w:ilvl w:val="0"/>
                <w:numId w:val="34"/>
              </w:numPr>
              <w:autoSpaceDE w:val="0"/>
              <w:autoSpaceDN w:val="0"/>
              <w:adjustRightInd w:val="0"/>
              <w:spacing w:after="0"/>
              <w:ind w:left="709" w:hanging="349"/>
              <w:rPr>
                <w:rFonts w:cs="Arial"/>
                <w:color w:val="000000"/>
                <w:szCs w:val="24"/>
                <w:lang w:eastAsia="en-GB"/>
              </w:rPr>
            </w:pPr>
            <w:r w:rsidRPr="00FB234F">
              <w:rPr>
                <w:rFonts w:cs="Arial"/>
                <w:color w:val="000000"/>
                <w:szCs w:val="24"/>
                <w:lang w:eastAsia="en-GB"/>
              </w:rPr>
              <w:t>Monthly project manager meetings.</w:t>
            </w:r>
          </w:p>
          <w:p w:rsidR="008F21F8" w:rsidRPr="00FB234F" w:rsidRDefault="008F21F8" w:rsidP="008F21F8">
            <w:pPr>
              <w:numPr>
                <w:ilvl w:val="0"/>
                <w:numId w:val="34"/>
              </w:numPr>
              <w:autoSpaceDE w:val="0"/>
              <w:autoSpaceDN w:val="0"/>
              <w:adjustRightInd w:val="0"/>
              <w:spacing w:after="0"/>
              <w:ind w:left="709" w:hanging="349"/>
              <w:rPr>
                <w:rFonts w:cs="Arial"/>
                <w:color w:val="000000"/>
                <w:szCs w:val="24"/>
                <w:lang w:eastAsia="en-GB"/>
              </w:rPr>
            </w:pPr>
            <w:r w:rsidRPr="00FB234F">
              <w:rPr>
                <w:rFonts w:cs="Arial"/>
                <w:color w:val="000000"/>
                <w:szCs w:val="24"/>
                <w:lang w:eastAsia="en-GB"/>
              </w:rPr>
              <w:t>Presentation of interim findings (timing to be agreed – expected around the time of the Draft Report).</w:t>
            </w:r>
          </w:p>
          <w:p w:rsidR="008F21F8" w:rsidRPr="00032A67" w:rsidRDefault="008F21F8" w:rsidP="008F21F8">
            <w:pPr>
              <w:numPr>
                <w:ilvl w:val="0"/>
                <w:numId w:val="34"/>
              </w:numPr>
              <w:autoSpaceDE w:val="0"/>
              <w:autoSpaceDN w:val="0"/>
              <w:adjustRightInd w:val="0"/>
              <w:spacing w:after="0"/>
              <w:ind w:left="709" w:hanging="349"/>
              <w:rPr>
                <w:rFonts w:cs="Arial"/>
                <w:color w:val="000000"/>
                <w:szCs w:val="24"/>
                <w:lang w:eastAsia="en-GB"/>
              </w:rPr>
            </w:pPr>
            <w:r w:rsidRPr="00FB234F">
              <w:rPr>
                <w:rFonts w:cs="Arial"/>
                <w:color w:val="000000"/>
                <w:szCs w:val="24"/>
                <w:lang w:eastAsia="en-GB"/>
              </w:rPr>
              <w:t xml:space="preserve">Draft report by </w:t>
            </w:r>
            <w:r w:rsidR="008B0DFD" w:rsidRPr="00032A67">
              <w:rPr>
                <w:rFonts w:cs="Arial"/>
                <w:color w:val="000000"/>
                <w:szCs w:val="24"/>
                <w:lang w:eastAsia="en-GB"/>
              </w:rPr>
              <w:t>11</w:t>
            </w:r>
            <w:r w:rsidR="00C10D54" w:rsidRPr="00032A67">
              <w:rPr>
                <w:rFonts w:cs="Arial"/>
                <w:color w:val="000000"/>
                <w:szCs w:val="24"/>
                <w:lang w:eastAsia="en-GB"/>
              </w:rPr>
              <w:t xml:space="preserve"> </w:t>
            </w:r>
            <w:r w:rsidR="00D86D41" w:rsidRPr="00032A67">
              <w:rPr>
                <w:rFonts w:cs="Arial"/>
                <w:color w:val="000000"/>
                <w:szCs w:val="24"/>
                <w:lang w:eastAsia="en-GB"/>
              </w:rPr>
              <w:t>February</w:t>
            </w:r>
            <w:r w:rsidR="00C10D54" w:rsidRPr="00032A67">
              <w:rPr>
                <w:rFonts w:cs="Arial"/>
                <w:color w:val="000000"/>
                <w:szCs w:val="24"/>
                <w:lang w:eastAsia="en-GB"/>
              </w:rPr>
              <w:t xml:space="preserve"> </w:t>
            </w:r>
            <w:r w:rsidR="0030456C" w:rsidRPr="00032A67">
              <w:rPr>
                <w:rFonts w:cs="Arial"/>
                <w:color w:val="000000"/>
                <w:szCs w:val="24"/>
                <w:lang w:eastAsia="en-GB"/>
              </w:rPr>
              <w:t>2019</w:t>
            </w:r>
            <w:r w:rsidRPr="00032A67">
              <w:rPr>
                <w:rFonts w:cs="Arial"/>
                <w:color w:val="000000"/>
                <w:szCs w:val="24"/>
                <w:lang w:eastAsia="en-GB"/>
              </w:rPr>
              <w:t>.</w:t>
            </w:r>
          </w:p>
          <w:p w:rsidR="00522904" w:rsidRPr="00032A67" w:rsidRDefault="008F21F8" w:rsidP="008F21F8">
            <w:pPr>
              <w:numPr>
                <w:ilvl w:val="0"/>
                <w:numId w:val="34"/>
              </w:numPr>
              <w:autoSpaceDE w:val="0"/>
              <w:autoSpaceDN w:val="0"/>
              <w:adjustRightInd w:val="0"/>
              <w:spacing w:after="0"/>
              <w:ind w:left="709" w:hanging="349"/>
              <w:rPr>
                <w:rFonts w:cs="Arial"/>
                <w:color w:val="000000"/>
                <w:szCs w:val="24"/>
                <w:lang w:eastAsia="en-GB"/>
              </w:rPr>
            </w:pPr>
            <w:r w:rsidRPr="00032A67">
              <w:rPr>
                <w:rFonts w:cs="Arial"/>
                <w:color w:val="000000"/>
                <w:szCs w:val="24"/>
                <w:lang w:eastAsia="en-GB"/>
              </w:rPr>
              <w:t xml:space="preserve">Final report by </w:t>
            </w:r>
            <w:r w:rsidR="008B0DFD" w:rsidRPr="00032A67">
              <w:rPr>
                <w:rFonts w:cs="Arial"/>
                <w:color w:val="000000"/>
                <w:szCs w:val="24"/>
                <w:lang w:eastAsia="en-GB"/>
              </w:rPr>
              <w:t>11</w:t>
            </w:r>
            <w:r w:rsidR="00756209" w:rsidRPr="00032A67">
              <w:rPr>
                <w:rFonts w:cs="Arial"/>
                <w:color w:val="000000"/>
                <w:szCs w:val="24"/>
                <w:lang w:eastAsia="en-GB"/>
              </w:rPr>
              <w:t xml:space="preserve"> </w:t>
            </w:r>
            <w:r w:rsidR="00D86D41" w:rsidRPr="00032A67">
              <w:rPr>
                <w:rFonts w:cs="Arial"/>
                <w:color w:val="000000"/>
                <w:szCs w:val="24"/>
                <w:lang w:eastAsia="en-GB"/>
              </w:rPr>
              <w:t>March</w:t>
            </w:r>
            <w:r w:rsidR="00C10D54" w:rsidRPr="00032A67">
              <w:rPr>
                <w:rFonts w:cs="Arial"/>
                <w:color w:val="000000"/>
                <w:szCs w:val="24"/>
                <w:lang w:eastAsia="en-GB"/>
              </w:rPr>
              <w:t xml:space="preserve"> </w:t>
            </w:r>
            <w:r w:rsidR="0030456C" w:rsidRPr="00032A67">
              <w:rPr>
                <w:rFonts w:cs="Arial"/>
                <w:color w:val="000000"/>
                <w:szCs w:val="24"/>
                <w:lang w:eastAsia="en-GB"/>
              </w:rPr>
              <w:t>2019</w:t>
            </w:r>
            <w:r w:rsidRPr="00032A67">
              <w:rPr>
                <w:rFonts w:cs="Arial"/>
                <w:color w:val="000000"/>
                <w:szCs w:val="24"/>
                <w:lang w:eastAsia="en-GB"/>
              </w:rPr>
              <w:t>.</w:t>
            </w:r>
          </w:p>
          <w:p w:rsidR="00522904" w:rsidRPr="00FB234F" w:rsidRDefault="00522904" w:rsidP="008F21F8">
            <w:pPr>
              <w:autoSpaceDE w:val="0"/>
              <w:autoSpaceDN w:val="0"/>
              <w:adjustRightInd w:val="0"/>
              <w:spacing w:after="0"/>
              <w:ind w:left="709" w:hanging="349"/>
              <w:rPr>
                <w:rFonts w:cs="Arial"/>
                <w:color w:val="000000"/>
                <w:sz w:val="22"/>
                <w:szCs w:val="22"/>
                <w:lang w:eastAsia="en-GB"/>
              </w:rPr>
            </w:pPr>
            <w:r w:rsidRPr="00FB234F">
              <w:rPr>
                <w:rFonts w:cs="Arial"/>
                <w:b/>
                <w:color w:val="FF0000"/>
                <w:sz w:val="22"/>
                <w:szCs w:val="22"/>
              </w:rPr>
              <w:t xml:space="preserve"> </w:t>
            </w:r>
          </w:p>
        </w:tc>
      </w:tr>
      <w:tr w:rsidR="003D54DE" w:rsidRPr="0036077E" w:rsidTr="0036077E">
        <w:trPr>
          <w:trHeight w:val="129"/>
        </w:trPr>
        <w:tc>
          <w:tcPr>
            <w:tcW w:w="8528" w:type="dxa"/>
            <w:shd w:val="clear" w:color="auto" w:fill="99CCFF"/>
          </w:tcPr>
          <w:p w:rsidR="003D54DE" w:rsidRPr="0036077E" w:rsidRDefault="00976045" w:rsidP="006F78AD">
            <w:pPr>
              <w:rPr>
                <w:rFonts w:cs="Arial"/>
                <w:b/>
                <w:sz w:val="28"/>
                <w:szCs w:val="28"/>
              </w:rPr>
            </w:pPr>
            <w:r w:rsidRPr="0036077E">
              <w:rPr>
                <w:rFonts w:cs="Arial"/>
                <w:b/>
                <w:sz w:val="28"/>
                <w:szCs w:val="28"/>
              </w:rPr>
              <w:t xml:space="preserve">2.5 </w:t>
            </w:r>
            <w:r w:rsidR="003D54DE" w:rsidRPr="0036077E">
              <w:rPr>
                <w:rFonts w:cs="Arial"/>
                <w:b/>
                <w:sz w:val="28"/>
                <w:szCs w:val="28"/>
              </w:rPr>
              <w:t>Budget</w:t>
            </w:r>
            <w:r w:rsidR="008A4B34">
              <w:rPr>
                <w:rFonts w:cs="Arial"/>
                <w:b/>
                <w:sz w:val="28"/>
                <w:szCs w:val="28"/>
              </w:rPr>
              <w:t xml:space="preserve"> and Payment Schedule</w:t>
            </w:r>
          </w:p>
        </w:tc>
      </w:tr>
      <w:tr w:rsidR="003D54DE" w:rsidRPr="0036077E" w:rsidTr="0036077E">
        <w:trPr>
          <w:trHeight w:val="127"/>
        </w:trPr>
        <w:tc>
          <w:tcPr>
            <w:tcW w:w="8528" w:type="dxa"/>
            <w:tcBorders>
              <w:bottom w:val="single" w:sz="4" w:space="0" w:color="auto"/>
            </w:tcBorders>
            <w:shd w:val="clear" w:color="auto" w:fill="auto"/>
          </w:tcPr>
          <w:p w:rsidR="003D54DE" w:rsidRPr="008F21F8" w:rsidRDefault="003D54DE" w:rsidP="005C0295">
            <w:pPr>
              <w:rPr>
                <w:rFonts w:cs="Arial"/>
                <w:color w:val="000000"/>
                <w:szCs w:val="24"/>
              </w:rPr>
            </w:pPr>
            <w:r w:rsidRPr="00FB234F">
              <w:rPr>
                <w:szCs w:val="24"/>
              </w:rPr>
              <w:t xml:space="preserve">The </w:t>
            </w:r>
            <w:r w:rsidR="00871081" w:rsidRPr="00FB234F">
              <w:rPr>
                <w:szCs w:val="24"/>
              </w:rPr>
              <w:t>maximum budget for this</w:t>
            </w:r>
            <w:r w:rsidRPr="00FB234F">
              <w:rPr>
                <w:szCs w:val="24"/>
              </w:rPr>
              <w:t xml:space="preserve"> piece of work is</w:t>
            </w:r>
            <w:r w:rsidR="00306175" w:rsidRPr="00FB234F">
              <w:rPr>
                <w:szCs w:val="24"/>
              </w:rPr>
              <w:t xml:space="preserve"> </w:t>
            </w:r>
            <w:r w:rsidR="00306175" w:rsidRPr="006C57F9">
              <w:rPr>
                <w:szCs w:val="24"/>
              </w:rPr>
              <w:t>£</w:t>
            </w:r>
            <w:r w:rsidR="0099539D" w:rsidRPr="006C57F9">
              <w:rPr>
                <w:szCs w:val="24"/>
              </w:rPr>
              <w:t>8</w:t>
            </w:r>
            <w:r w:rsidR="00306175" w:rsidRPr="006C57F9">
              <w:rPr>
                <w:szCs w:val="24"/>
              </w:rPr>
              <w:t>0,000</w:t>
            </w:r>
            <w:r w:rsidR="00306175" w:rsidRPr="00FB234F">
              <w:rPr>
                <w:szCs w:val="24"/>
              </w:rPr>
              <w:t xml:space="preserve"> </w:t>
            </w:r>
            <w:r w:rsidRPr="00FB234F">
              <w:rPr>
                <w:szCs w:val="24"/>
              </w:rPr>
              <w:t>(</w:t>
            </w:r>
            <w:proofErr w:type="spellStart"/>
            <w:r w:rsidRPr="00FB234F">
              <w:rPr>
                <w:szCs w:val="24"/>
              </w:rPr>
              <w:t>inc.</w:t>
            </w:r>
            <w:proofErr w:type="spellEnd"/>
            <w:r w:rsidRPr="00FB234F">
              <w:rPr>
                <w:szCs w:val="24"/>
              </w:rPr>
              <w:t xml:space="preserve"> of expenses, exc. of VAT)</w:t>
            </w:r>
            <w:r w:rsidR="002E6FC5" w:rsidRPr="00FB234F">
              <w:rPr>
                <w:szCs w:val="24"/>
              </w:rPr>
              <w:t>;</w:t>
            </w:r>
            <w:r w:rsidRPr="00FB234F">
              <w:rPr>
                <w:szCs w:val="24"/>
              </w:rPr>
              <w:t xml:space="preserve"> </w:t>
            </w:r>
            <w:r w:rsidRPr="00FB234F">
              <w:rPr>
                <w:rFonts w:cs="Arial"/>
                <w:color w:val="000000"/>
                <w:szCs w:val="24"/>
              </w:rPr>
              <w:t xml:space="preserve">however ORR expects bids to be significantly below </w:t>
            </w:r>
            <w:r w:rsidR="00306175" w:rsidRPr="006C57F9">
              <w:rPr>
                <w:rFonts w:cs="Arial"/>
                <w:color w:val="000000"/>
                <w:szCs w:val="24"/>
              </w:rPr>
              <w:t>the £</w:t>
            </w:r>
            <w:r w:rsidR="0099539D" w:rsidRPr="006C57F9">
              <w:rPr>
                <w:rFonts w:cs="Arial"/>
                <w:color w:val="000000"/>
                <w:szCs w:val="24"/>
              </w:rPr>
              <w:t>8</w:t>
            </w:r>
            <w:r w:rsidR="00306175" w:rsidRPr="006C57F9">
              <w:rPr>
                <w:rFonts w:cs="Arial"/>
                <w:color w:val="000000"/>
                <w:szCs w:val="24"/>
              </w:rPr>
              <w:t>0,000</w:t>
            </w:r>
            <w:r w:rsidR="00306175" w:rsidRPr="00FB234F">
              <w:rPr>
                <w:rFonts w:cs="Arial"/>
                <w:color w:val="000000"/>
                <w:szCs w:val="24"/>
              </w:rPr>
              <w:t xml:space="preserve"> </w:t>
            </w:r>
            <w:r w:rsidRPr="00FB234F">
              <w:rPr>
                <w:rFonts w:cs="Arial"/>
                <w:color w:val="000000"/>
                <w:szCs w:val="24"/>
              </w:rPr>
              <w:t>threshold.</w:t>
            </w:r>
          </w:p>
          <w:p w:rsidR="009C5575" w:rsidRDefault="009C5575" w:rsidP="008A4B34">
            <w:r w:rsidRPr="009C5575">
              <w:t>Payment Schedule:</w:t>
            </w:r>
          </w:p>
          <w:p w:rsidR="009C5575" w:rsidRDefault="00F17C85" w:rsidP="008A4B34">
            <w:r>
              <w:t>30</w:t>
            </w:r>
            <w:r w:rsidR="009C5575">
              <w:t xml:space="preserve">% on delivery of </w:t>
            </w:r>
            <w:r w:rsidR="008F21F8">
              <w:t>the Draft Final Report</w:t>
            </w:r>
          </w:p>
          <w:p w:rsidR="00533248" w:rsidRPr="008F21F8" w:rsidRDefault="00F17C85" w:rsidP="009C5575">
            <w:r>
              <w:t>70</w:t>
            </w:r>
            <w:r w:rsidR="009C5575">
              <w:t xml:space="preserve">% on delivery and acceptance by ORR of the </w:t>
            </w:r>
            <w:r w:rsidR="008F21F8">
              <w:t>Final Report</w:t>
            </w:r>
            <w:r w:rsidR="009C5575" w:rsidRPr="00816394">
              <w:rPr>
                <w:b/>
                <w:color w:val="FF0000"/>
              </w:rPr>
              <w:t xml:space="preserve"> </w:t>
            </w:r>
          </w:p>
        </w:tc>
      </w:tr>
      <w:tr w:rsidR="003D54DE" w:rsidRPr="0036077E" w:rsidTr="0036077E">
        <w:trPr>
          <w:trHeight w:val="127"/>
        </w:trPr>
        <w:tc>
          <w:tcPr>
            <w:tcW w:w="8528" w:type="dxa"/>
            <w:shd w:val="clear" w:color="auto" w:fill="99CCFF"/>
          </w:tcPr>
          <w:p w:rsidR="003D54DE" w:rsidRPr="0036077E" w:rsidRDefault="00976045" w:rsidP="006F78AD">
            <w:pPr>
              <w:rPr>
                <w:rFonts w:cs="Arial"/>
                <w:b/>
                <w:sz w:val="28"/>
                <w:szCs w:val="28"/>
              </w:rPr>
            </w:pPr>
            <w:r w:rsidRPr="0036077E">
              <w:rPr>
                <w:rFonts w:cs="Arial"/>
                <w:b/>
                <w:sz w:val="28"/>
                <w:szCs w:val="28"/>
              </w:rPr>
              <w:t xml:space="preserve">2.6 </w:t>
            </w:r>
            <w:r w:rsidR="003D54DE" w:rsidRPr="0036077E">
              <w:rPr>
                <w:rFonts w:cs="Arial"/>
                <w:b/>
                <w:sz w:val="28"/>
                <w:szCs w:val="28"/>
              </w:rPr>
              <w:t>Further</w:t>
            </w:r>
            <w:r w:rsidR="00DA55FD" w:rsidRPr="0036077E">
              <w:rPr>
                <w:rFonts w:cs="Arial"/>
                <w:b/>
                <w:sz w:val="28"/>
                <w:szCs w:val="28"/>
              </w:rPr>
              <w:t xml:space="preserve"> project related</w:t>
            </w:r>
            <w:r w:rsidR="003D54DE" w:rsidRPr="0036077E">
              <w:rPr>
                <w:rFonts w:cs="Arial"/>
                <w:b/>
                <w:sz w:val="28"/>
                <w:szCs w:val="28"/>
              </w:rPr>
              <w:t xml:space="preserve"> information for bidders</w:t>
            </w:r>
          </w:p>
        </w:tc>
      </w:tr>
      <w:tr w:rsidR="003D54DE" w:rsidRPr="0036077E" w:rsidTr="0036077E">
        <w:trPr>
          <w:trHeight w:val="127"/>
        </w:trPr>
        <w:tc>
          <w:tcPr>
            <w:tcW w:w="8528" w:type="dxa"/>
            <w:shd w:val="clear" w:color="auto" w:fill="auto"/>
          </w:tcPr>
          <w:p w:rsidR="003D54DE" w:rsidRPr="008F21F8" w:rsidRDefault="003D54DE" w:rsidP="0036077E">
            <w:pPr>
              <w:pStyle w:val="ListNumber"/>
              <w:numPr>
                <w:ilvl w:val="0"/>
                <w:numId w:val="0"/>
              </w:numPr>
              <w:spacing w:before="0" w:after="0"/>
              <w:rPr>
                <w:b/>
                <w:szCs w:val="24"/>
              </w:rPr>
            </w:pPr>
            <w:r w:rsidRPr="008F21F8">
              <w:rPr>
                <w:b/>
                <w:szCs w:val="24"/>
              </w:rPr>
              <w:t>Intellectual Property Rights</w:t>
            </w:r>
          </w:p>
          <w:p w:rsidR="003D54DE" w:rsidRPr="008F21F8" w:rsidRDefault="003D54DE" w:rsidP="0036077E">
            <w:pPr>
              <w:pStyle w:val="ListNumber"/>
              <w:numPr>
                <w:ilvl w:val="0"/>
                <w:numId w:val="0"/>
              </w:numPr>
              <w:tabs>
                <w:tab w:val="clear" w:pos="720"/>
              </w:tabs>
              <w:spacing w:before="0" w:after="0"/>
              <w:rPr>
                <w:rFonts w:cs="Arial"/>
                <w:color w:val="000000"/>
                <w:szCs w:val="24"/>
              </w:rPr>
            </w:pPr>
            <w:r w:rsidRPr="008F21F8">
              <w:rPr>
                <w:rFonts w:cs="Arial"/>
                <w:color w:val="000000"/>
                <w:szCs w:val="24"/>
              </w:rPr>
              <w:t>ORR will own the Intellectual Property Rights for all project related documentation</w:t>
            </w:r>
            <w:r w:rsidR="00F17C85">
              <w:rPr>
                <w:rFonts w:cs="Arial"/>
                <w:color w:val="000000"/>
                <w:szCs w:val="24"/>
              </w:rPr>
              <w:t>,</w:t>
            </w:r>
            <w:r w:rsidRPr="008F21F8">
              <w:rPr>
                <w:rFonts w:cs="Arial"/>
                <w:color w:val="000000"/>
                <w:szCs w:val="24"/>
              </w:rPr>
              <w:t xml:space="preserve"> artefacts</w:t>
            </w:r>
            <w:r w:rsidR="00F17C85">
              <w:rPr>
                <w:rFonts w:cs="Arial"/>
                <w:color w:val="000000"/>
                <w:szCs w:val="24"/>
              </w:rPr>
              <w:t xml:space="preserve"> and Assigned Deliverables</w:t>
            </w:r>
            <w:r w:rsidRPr="008F21F8">
              <w:rPr>
                <w:rFonts w:cs="Arial"/>
                <w:color w:val="000000"/>
                <w:szCs w:val="24"/>
              </w:rPr>
              <w:t xml:space="preserve">. </w:t>
            </w:r>
          </w:p>
          <w:p w:rsidR="00BA73A2" w:rsidRPr="008F21F8" w:rsidRDefault="00BA73A2" w:rsidP="0036077E">
            <w:pPr>
              <w:pStyle w:val="ListNumber"/>
              <w:numPr>
                <w:ilvl w:val="0"/>
                <w:numId w:val="0"/>
              </w:numPr>
              <w:tabs>
                <w:tab w:val="clear" w:pos="720"/>
              </w:tabs>
              <w:spacing w:before="0"/>
              <w:rPr>
                <w:b/>
                <w:szCs w:val="24"/>
              </w:rPr>
            </w:pPr>
          </w:p>
          <w:p w:rsidR="003974B6" w:rsidRPr="008F21F8" w:rsidRDefault="003974B6" w:rsidP="0036077E">
            <w:pPr>
              <w:pStyle w:val="ListNumber"/>
              <w:numPr>
                <w:ilvl w:val="0"/>
                <w:numId w:val="0"/>
              </w:numPr>
              <w:tabs>
                <w:tab w:val="clear" w:pos="720"/>
              </w:tabs>
              <w:spacing w:before="0"/>
              <w:rPr>
                <w:b/>
                <w:szCs w:val="24"/>
              </w:rPr>
            </w:pPr>
            <w:r w:rsidRPr="008F21F8">
              <w:rPr>
                <w:b/>
                <w:szCs w:val="24"/>
              </w:rPr>
              <w:t>Transparency requirements</w:t>
            </w:r>
          </w:p>
          <w:p w:rsidR="003974B6" w:rsidRPr="008F21F8" w:rsidRDefault="008A57B2" w:rsidP="0036077E">
            <w:pPr>
              <w:pStyle w:val="ListNumber"/>
              <w:numPr>
                <w:ilvl w:val="0"/>
                <w:numId w:val="0"/>
              </w:numPr>
              <w:tabs>
                <w:tab w:val="clear" w:pos="720"/>
              </w:tabs>
              <w:spacing w:before="0"/>
              <w:rPr>
                <w:szCs w:val="24"/>
              </w:rPr>
            </w:pPr>
            <w:r w:rsidRPr="008F21F8">
              <w:rPr>
                <w:szCs w:val="24"/>
              </w:rPr>
              <w:t>Please note</w:t>
            </w:r>
            <w:r w:rsidR="00206995" w:rsidRPr="008F21F8">
              <w:rPr>
                <w:szCs w:val="24"/>
              </w:rPr>
              <w:t xml:space="preserve"> </w:t>
            </w:r>
            <w:r w:rsidR="003974B6" w:rsidRPr="008F21F8">
              <w:rPr>
                <w:szCs w:val="24"/>
              </w:rPr>
              <w:t>ORR is required to ensure that any new procurement opportunity above £10,000 (excluding VAT) is published on Contracts Finder</w:t>
            </w:r>
            <w:r w:rsidR="00A5520A" w:rsidRPr="008F21F8">
              <w:rPr>
                <w:szCs w:val="24"/>
              </w:rPr>
              <w:t>, unless the</w:t>
            </w:r>
            <w:r w:rsidRPr="008F21F8">
              <w:rPr>
                <w:szCs w:val="24"/>
              </w:rPr>
              <w:t xml:space="preserve"> ORR is satisfied it is lawful no</w:t>
            </w:r>
            <w:r w:rsidR="001B2D8B" w:rsidRPr="008F21F8">
              <w:rPr>
                <w:szCs w:val="24"/>
              </w:rPr>
              <w:t>t</w:t>
            </w:r>
            <w:r w:rsidRPr="008F21F8">
              <w:rPr>
                <w:szCs w:val="24"/>
              </w:rPr>
              <w:t xml:space="preserve"> to.</w:t>
            </w:r>
            <w:r w:rsidR="003974B6" w:rsidRPr="008F21F8">
              <w:rPr>
                <w:szCs w:val="24"/>
              </w:rPr>
              <w:t xml:space="preserve"> Once a contract has been awarded as a result of a procurement process, ORR is </w:t>
            </w:r>
            <w:r w:rsidR="00206995" w:rsidRPr="008F21F8">
              <w:rPr>
                <w:szCs w:val="24"/>
              </w:rPr>
              <w:t xml:space="preserve">required to publish details of who won the contract, the contract value and indicate whether the winning supplier is a SME or voluntary sector organisation. </w:t>
            </w:r>
          </w:p>
          <w:p w:rsidR="001144DC" w:rsidRDefault="001144DC" w:rsidP="0036077E">
            <w:pPr>
              <w:pStyle w:val="ListNumber"/>
              <w:numPr>
                <w:ilvl w:val="0"/>
                <w:numId w:val="0"/>
              </w:numPr>
              <w:spacing w:before="0" w:after="0"/>
              <w:rPr>
                <w:b/>
                <w:szCs w:val="24"/>
              </w:rPr>
            </w:pPr>
          </w:p>
          <w:p w:rsidR="003D54DE" w:rsidRPr="008F21F8" w:rsidRDefault="003D54DE" w:rsidP="0036077E">
            <w:pPr>
              <w:pStyle w:val="ListNumber"/>
              <w:numPr>
                <w:ilvl w:val="0"/>
                <w:numId w:val="0"/>
              </w:numPr>
              <w:spacing w:before="0" w:after="0"/>
              <w:rPr>
                <w:b/>
                <w:szCs w:val="24"/>
              </w:rPr>
            </w:pPr>
            <w:r w:rsidRPr="008F21F8">
              <w:rPr>
                <w:b/>
                <w:szCs w:val="24"/>
              </w:rPr>
              <w:t>Confidentiality</w:t>
            </w:r>
          </w:p>
          <w:p w:rsidR="003D54DE" w:rsidRPr="008F21F8" w:rsidRDefault="003D54DE" w:rsidP="0036077E">
            <w:pPr>
              <w:pStyle w:val="ListNumber"/>
              <w:numPr>
                <w:ilvl w:val="0"/>
                <w:numId w:val="0"/>
              </w:numPr>
              <w:spacing w:before="0" w:after="0"/>
              <w:rPr>
                <w:szCs w:val="24"/>
              </w:rPr>
            </w:pPr>
            <w:r w:rsidRPr="008F21F8">
              <w:rPr>
                <w:szCs w:val="24"/>
              </w:rPr>
              <w:t xml:space="preserve">All consultants working on the project </w:t>
            </w:r>
            <w:r w:rsidR="005D2694" w:rsidRPr="008F21F8">
              <w:rPr>
                <w:szCs w:val="24"/>
              </w:rPr>
              <w:t>may</w:t>
            </w:r>
            <w:r w:rsidRPr="008F21F8">
              <w:rPr>
                <w:szCs w:val="24"/>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8F21F8">
              <w:rPr>
                <w:szCs w:val="24"/>
              </w:rPr>
              <w:t xml:space="preserve">external </w:t>
            </w:r>
            <w:r w:rsidRPr="008F21F8">
              <w:rPr>
                <w:szCs w:val="24"/>
              </w:rPr>
              <w:t>stakeholders.</w:t>
            </w:r>
            <w:r w:rsidR="00B414C8" w:rsidRPr="008F21F8">
              <w:rPr>
                <w:szCs w:val="24"/>
              </w:rPr>
              <w:t xml:space="preserve"> </w:t>
            </w:r>
          </w:p>
          <w:p w:rsidR="00D90CC0" w:rsidRPr="008F21F8" w:rsidRDefault="00D90CC0" w:rsidP="0036077E">
            <w:pPr>
              <w:pStyle w:val="ListNumber"/>
              <w:numPr>
                <w:ilvl w:val="0"/>
                <w:numId w:val="0"/>
              </w:numPr>
              <w:spacing w:before="0" w:after="0"/>
              <w:rPr>
                <w:szCs w:val="24"/>
              </w:rPr>
            </w:pPr>
          </w:p>
          <w:p w:rsidR="00D90CC0" w:rsidRPr="008F21F8" w:rsidRDefault="00D90CC0" w:rsidP="0036077E">
            <w:pPr>
              <w:pStyle w:val="ListNumber"/>
              <w:numPr>
                <w:ilvl w:val="0"/>
                <w:numId w:val="0"/>
              </w:numPr>
              <w:spacing w:before="0" w:after="0"/>
              <w:rPr>
                <w:b/>
                <w:szCs w:val="24"/>
              </w:rPr>
            </w:pPr>
            <w:r w:rsidRPr="008F21F8">
              <w:rPr>
                <w:b/>
                <w:szCs w:val="24"/>
              </w:rPr>
              <w:t>Sub-Contractors</w:t>
            </w:r>
          </w:p>
          <w:p w:rsidR="009138B2" w:rsidRPr="008F21F8" w:rsidRDefault="009138B2" w:rsidP="0036077E">
            <w:pPr>
              <w:pStyle w:val="ListNumber2"/>
              <w:numPr>
                <w:ilvl w:val="0"/>
                <w:numId w:val="0"/>
              </w:numPr>
              <w:rPr>
                <w:szCs w:val="24"/>
              </w:rPr>
            </w:pPr>
            <w:r w:rsidRPr="008F21F8">
              <w:rPr>
                <w:szCs w:val="24"/>
              </w:rPr>
              <w:t>Contractors may use sub-contractors subject to the following:</w:t>
            </w:r>
          </w:p>
          <w:p w:rsidR="009138B2" w:rsidRPr="008F21F8" w:rsidRDefault="009138B2" w:rsidP="0036077E">
            <w:pPr>
              <w:pStyle w:val="ListNumber2"/>
              <w:numPr>
                <w:ilvl w:val="0"/>
                <w:numId w:val="29"/>
              </w:numPr>
              <w:rPr>
                <w:szCs w:val="24"/>
              </w:rPr>
            </w:pPr>
            <w:r w:rsidRPr="008F21F8">
              <w:rPr>
                <w:szCs w:val="24"/>
              </w:rPr>
              <w:t>That the Contractor assumes unconditional responsibility for the overall work and its quality;</w:t>
            </w:r>
          </w:p>
          <w:p w:rsidR="009138B2" w:rsidRPr="008F21F8" w:rsidRDefault="009138B2" w:rsidP="0036077E">
            <w:pPr>
              <w:pStyle w:val="ListNumber2"/>
              <w:numPr>
                <w:ilvl w:val="0"/>
                <w:numId w:val="29"/>
              </w:numPr>
              <w:rPr>
                <w:szCs w:val="24"/>
              </w:rPr>
            </w:pPr>
            <w:r w:rsidRPr="008F21F8">
              <w:rPr>
                <w:szCs w:val="24"/>
              </w:rPr>
              <w:t xml:space="preserve">That </w:t>
            </w:r>
            <w:r w:rsidR="00CA4F13">
              <w:rPr>
                <w:szCs w:val="24"/>
              </w:rPr>
              <w:t xml:space="preserve">the </w:t>
            </w:r>
            <w:r w:rsidRPr="008F21F8">
              <w:rPr>
                <w:szCs w:val="24"/>
              </w:rPr>
              <w:t xml:space="preserve">individual sub-contractors are clearly identified, with fee rates and grades made explicit to the same level of detail as for the members of the lead consulting team. </w:t>
            </w:r>
          </w:p>
          <w:p w:rsidR="003D54DE" w:rsidRPr="0036077E" w:rsidRDefault="009138B2" w:rsidP="0009346D">
            <w:pPr>
              <w:pStyle w:val="ListNumber2"/>
              <w:numPr>
                <w:ilvl w:val="0"/>
                <w:numId w:val="0"/>
              </w:numPr>
            </w:pPr>
            <w:r w:rsidRPr="008F21F8">
              <w:rPr>
                <w:szCs w:val="24"/>
              </w:rPr>
              <w:t>Internal relationships between the Contractor and its sub-contractors shall be the entire responsibility of the Contractor.  Failure to meet deadlines or to deliver work packages by a</w:t>
            </w:r>
            <w:r>
              <w:t xml:space="preserve"> subcontractor will be attributed by ORR entirely to the Contractor.</w:t>
            </w:r>
          </w:p>
        </w:tc>
      </w:tr>
    </w:tbl>
    <w:p w:rsidR="00DA55FD" w:rsidRPr="00442762" w:rsidRDefault="00DA55FD" w:rsidP="00DA55FD">
      <w:pPr>
        <w:rPr>
          <w:rFonts w:cs="Arial"/>
          <w:b/>
          <w:sz w:val="32"/>
          <w:szCs w:val="32"/>
        </w:rPr>
      </w:pPr>
      <w:r>
        <w:rPr>
          <w:rFonts w:cs="Arial"/>
          <w:b/>
          <w:szCs w:val="24"/>
          <w:u w:val="single"/>
        </w:rPr>
        <w:lastRenderedPageBreak/>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rsidTr="0036077E">
        <w:tc>
          <w:tcPr>
            <w:tcW w:w="8528" w:type="dxa"/>
            <w:shd w:val="clear" w:color="auto" w:fill="99CCFF"/>
          </w:tcPr>
          <w:p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rsidTr="0036077E">
        <w:trPr>
          <w:trHeight w:val="5730"/>
        </w:trPr>
        <w:tc>
          <w:tcPr>
            <w:tcW w:w="8528" w:type="dxa"/>
            <w:tcBorders>
              <w:bottom w:val="single" w:sz="4" w:space="0" w:color="auto"/>
            </w:tcBorders>
            <w:shd w:val="clear" w:color="auto" w:fill="auto"/>
          </w:tcPr>
          <w:p w:rsidR="00DA55FD" w:rsidRPr="001A0AD1" w:rsidRDefault="00DA55FD" w:rsidP="00DA55FD">
            <w:pPr>
              <w:rPr>
                <w:rFonts w:cs="Arial"/>
                <w:szCs w:val="24"/>
              </w:rPr>
            </w:pPr>
            <w:r w:rsidRPr="001A0AD1">
              <w:rPr>
                <w:rFonts w:cs="Arial"/>
                <w:szCs w:val="24"/>
              </w:rPr>
              <w:t>The proposals for this project should include an outline of how bidders will meet the requirement outlined in section (ii) “</w:t>
            </w:r>
            <w:r w:rsidR="004A4C80" w:rsidRPr="001A0AD1">
              <w:rPr>
                <w:rFonts w:cs="Arial"/>
                <w:szCs w:val="24"/>
              </w:rPr>
              <w:t xml:space="preserve">Statement of Requirement”. The following information should be included: </w:t>
            </w:r>
          </w:p>
          <w:p w:rsidR="004A4C80" w:rsidRPr="001A0AD1" w:rsidRDefault="004A4C80" w:rsidP="004A4C80">
            <w:pPr>
              <w:pStyle w:val="Default"/>
            </w:pPr>
            <w:r w:rsidRPr="001A0AD1">
              <w:rPr>
                <w:b/>
                <w:bCs/>
              </w:rPr>
              <w:t xml:space="preserve">a) Understanding of customer's requirements </w:t>
            </w:r>
          </w:p>
          <w:p w:rsidR="004A4C80" w:rsidRPr="001A0AD1" w:rsidRDefault="004A4C80" w:rsidP="0036077E">
            <w:pPr>
              <w:autoSpaceDE w:val="0"/>
              <w:autoSpaceDN w:val="0"/>
              <w:adjustRightInd w:val="0"/>
              <w:spacing w:after="0"/>
              <w:rPr>
                <w:rFonts w:cs="Arial"/>
                <w:color w:val="000000"/>
                <w:szCs w:val="24"/>
                <w:lang w:eastAsia="en-GB"/>
              </w:rPr>
            </w:pPr>
          </w:p>
          <w:p w:rsidR="004A4C80" w:rsidRPr="001A0AD1" w:rsidRDefault="004A4C80" w:rsidP="0036077E">
            <w:pPr>
              <w:numPr>
                <w:ilvl w:val="0"/>
                <w:numId w:val="22"/>
              </w:numPr>
              <w:autoSpaceDE w:val="0"/>
              <w:autoSpaceDN w:val="0"/>
              <w:adjustRightInd w:val="0"/>
              <w:spacing w:after="0"/>
              <w:rPr>
                <w:rFonts w:cs="Arial"/>
                <w:color w:val="000000"/>
                <w:szCs w:val="24"/>
                <w:lang w:eastAsia="en-GB"/>
              </w:rPr>
            </w:pPr>
            <w:r w:rsidRPr="001A0AD1">
              <w:rPr>
                <w:rFonts w:cs="Arial"/>
                <w:color w:val="000000"/>
                <w:szCs w:val="24"/>
                <w:lang w:eastAsia="en-GB"/>
              </w:rPr>
              <w:t xml:space="preserve">Demonstrate an understanding of the requirement and overall aims of the project. </w:t>
            </w:r>
          </w:p>
          <w:p w:rsidR="004A4C80" w:rsidRPr="001A0AD1" w:rsidRDefault="004A4C80" w:rsidP="0036077E">
            <w:pPr>
              <w:autoSpaceDE w:val="0"/>
              <w:autoSpaceDN w:val="0"/>
              <w:adjustRightInd w:val="0"/>
              <w:spacing w:after="0"/>
              <w:rPr>
                <w:rFonts w:cs="Arial"/>
                <w:color w:val="000000"/>
                <w:szCs w:val="24"/>
                <w:lang w:eastAsia="en-GB"/>
              </w:rPr>
            </w:pPr>
          </w:p>
          <w:p w:rsidR="004A4C80" w:rsidRPr="001A0AD1" w:rsidRDefault="004A4C80" w:rsidP="004A4C80">
            <w:pPr>
              <w:rPr>
                <w:rFonts w:cs="Arial"/>
                <w:szCs w:val="24"/>
              </w:rPr>
            </w:pPr>
            <w:r w:rsidRPr="001A0AD1">
              <w:rPr>
                <w:rFonts w:cs="Arial"/>
                <w:b/>
                <w:bCs/>
                <w:color w:val="000000"/>
                <w:szCs w:val="24"/>
                <w:lang w:eastAsia="en-GB"/>
              </w:rPr>
              <w:t>b) Approach to customer's requirements</w:t>
            </w:r>
          </w:p>
          <w:p w:rsidR="00841924" w:rsidRPr="001A0AD1" w:rsidRDefault="004A4C80" w:rsidP="0036077E">
            <w:pPr>
              <w:numPr>
                <w:ilvl w:val="0"/>
                <w:numId w:val="21"/>
              </w:numPr>
              <w:autoSpaceDE w:val="0"/>
              <w:autoSpaceDN w:val="0"/>
              <w:adjustRightInd w:val="0"/>
              <w:spacing w:after="0"/>
              <w:rPr>
                <w:rFonts w:cs="Arial"/>
                <w:color w:val="000000"/>
                <w:szCs w:val="24"/>
                <w:lang w:eastAsia="en-GB"/>
              </w:rPr>
            </w:pPr>
            <w:r w:rsidRPr="001A0AD1">
              <w:rPr>
                <w:rFonts w:cs="Arial"/>
                <w:color w:val="000000"/>
                <w:szCs w:val="24"/>
                <w:lang w:eastAsia="en-GB"/>
              </w:rPr>
              <w:t xml:space="preserve">Provide an explanation of the proposed approach and </w:t>
            </w:r>
            <w:r w:rsidR="001A0AD1">
              <w:rPr>
                <w:rFonts w:cs="Arial"/>
                <w:color w:val="000000"/>
                <w:szCs w:val="24"/>
                <w:lang w:eastAsia="en-GB"/>
              </w:rPr>
              <w:t>the approach</w:t>
            </w:r>
            <w:r w:rsidR="00DA55FD" w:rsidRPr="001A0AD1">
              <w:rPr>
                <w:szCs w:val="24"/>
              </w:rPr>
              <w:t xml:space="preserve"> bidders will work to;</w:t>
            </w:r>
          </w:p>
          <w:p w:rsidR="00841924" w:rsidRPr="001A0AD1" w:rsidRDefault="00841924" w:rsidP="0036077E">
            <w:pPr>
              <w:autoSpaceDE w:val="0"/>
              <w:autoSpaceDN w:val="0"/>
              <w:adjustRightInd w:val="0"/>
              <w:spacing w:after="0"/>
              <w:rPr>
                <w:rFonts w:cs="Arial"/>
                <w:color w:val="000000"/>
                <w:szCs w:val="24"/>
                <w:lang w:eastAsia="en-GB"/>
              </w:rPr>
            </w:pPr>
          </w:p>
          <w:p w:rsidR="004A4C80" w:rsidRPr="001A0AD1" w:rsidRDefault="004A4C80" w:rsidP="0036077E">
            <w:pPr>
              <w:numPr>
                <w:ilvl w:val="0"/>
                <w:numId w:val="21"/>
              </w:numPr>
              <w:autoSpaceDE w:val="0"/>
              <w:autoSpaceDN w:val="0"/>
              <w:adjustRightInd w:val="0"/>
              <w:spacing w:after="0"/>
              <w:rPr>
                <w:rFonts w:cs="Arial"/>
                <w:color w:val="000000"/>
                <w:szCs w:val="24"/>
                <w:lang w:eastAsia="en-GB"/>
              </w:rPr>
            </w:pPr>
            <w:r w:rsidRPr="001A0AD1">
              <w:rPr>
                <w:rFonts w:cs="Arial"/>
                <w:color w:val="000000"/>
                <w:szCs w:val="24"/>
                <w:lang w:eastAsia="en-GB"/>
              </w:rPr>
              <w:t xml:space="preserve">Details of your assumptions and/or constraints/dependencies </w:t>
            </w:r>
            <w:r w:rsidR="001A0AD1">
              <w:rPr>
                <w:rFonts w:cs="Arial"/>
                <w:color w:val="000000"/>
                <w:szCs w:val="24"/>
                <w:lang w:eastAsia="en-GB"/>
              </w:rPr>
              <w:t>made in relation to the project;</w:t>
            </w:r>
          </w:p>
          <w:p w:rsidR="004A4C80" w:rsidRPr="001A0AD1" w:rsidRDefault="004A4C80" w:rsidP="0036077E">
            <w:pPr>
              <w:autoSpaceDE w:val="0"/>
              <w:autoSpaceDN w:val="0"/>
              <w:adjustRightInd w:val="0"/>
              <w:spacing w:after="0"/>
              <w:rPr>
                <w:rFonts w:cs="Arial"/>
                <w:color w:val="000000"/>
                <w:szCs w:val="24"/>
                <w:lang w:eastAsia="en-GB"/>
              </w:rPr>
            </w:pPr>
          </w:p>
          <w:p w:rsidR="00DA55FD" w:rsidRPr="001A0AD1" w:rsidRDefault="00DA55FD" w:rsidP="0036077E">
            <w:pPr>
              <w:numPr>
                <w:ilvl w:val="0"/>
                <w:numId w:val="8"/>
              </w:numPr>
              <w:rPr>
                <w:rFonts w:cs="Arial"/>
                <w:szCs w:val="24"/>
              </w:rPr>
            </w:pPr>
            <w:r w:rsidRPr="001A0AD1">
              <w:rPr>
                <w:rFonts w:cs="Arial"/>
                <w:szCs w:val="24"/>
              </w:rPr>
              <w:t>A project plan to show how outputs and deliverables will be produced within the required timescales, detailing the resources that will be allocated;</w:t>
            </w:r>
          </w:p>
          <w:p w:rsidR="004A4C80" w:rsidRPr="001A0AD1" w:rsidRDefault="00DA55FD" w:rsidP="0036077E">
            <w:pPr>
              <w:numPr>
                <w:ilvl w:val="0"/>
                <w:numId w:val="8"/>
              </w:numPr>
              <w:rPr>
                <w:rFonts w:cs="Arial"/>
                <w:szCs w:val="24"/>
              </w:rPr>
            </w:pPr>
            <w:r w:rsidRPr="001A0AD1">
              <w:rPr>
                <w:rFonts w:cs="Arial"/>
                <w:szCs w:val="24"/>
              </w:rPr>
              <w:t>An understanding of the risks, and explain how they would be mitigated to ensure delivery</w:t>
            </w:r>
            <w:r w:rsidR="001A0AD1">
              <w:rPr>
                <w:rFonts w:cs="Arial"/>
                <w:szCs w:val="24"/>
              </w:rPr>
              <w:t>; and</w:t>
            </w:r>
          </w:p>
          <w:p w:rsidR="004A4C80" w:rsidRDefault="00DA55FD" w:rsidP="0036077E">
            <w:pPr>
              <w:pStyle w:val="ListNumber"/>
              <w:numPr>
                <w:ilvl w:val="0"/>
                <w:numId w:val="8"/>
              </w:numPr>
              <w:rPr>
                <w:szCs w:val="24"/>
              </w:rPr>
            </w:pPr>
            <w:r w:rsidRPr="001A0AD1">
              <w:rPr>
                <w:szCs w:val="24"/>
              </w:rPr>
              <w:t>What support</w:t>
            </w:r>
            <w:r w:rsidR="001A0AD1">
              <w:rPr>
                <w:szCs w:val="24"/>
              </w:rPr>
              <w:t xml:space="preserve"> bidders will require from ORR.</w:t>
            </w:r>
          </w:p>
          <w:p w:rsidR="001144DC" w:rsidRPr="001A0AD1" w:rsidRDefault="001144DC" w:rsidP="002D656A">
            <w:pPr>
              <w:pStyle w:val="ListNumber"/>
              <w:numPr>
                <w:ilvl w:val="0"/>
                <w:numId w:val="0"/>
              </w:numPr>
              <w:ind w:left="360"/>
              <w:rPr>
                <w:szCs w:val="24"/>
              </w:rPr>
            </w:pPr>
          </w:p>
          <w:p w:rsidR="004A4C80" w:rsidRPr="001A0AD1" w:rsidRDefault="004A4C80" w:rsidP="0036077E">
            <w:pPr>
              <w:pStyle w:val="ListNumber"/>
              <w:numPr>
                <w:ilvl w:val="0"/>
                <w:numId w:val="0"/>
              </w:numPr>
              <w:rPr>
                <w:b/>
                <w:bCs/>
                <w:szCs w:val="24"/>
              </w:rPr>
            </w:pPr>
            <w:r w:rsidRPr="001A0AD1">
              <w:rPr>
                <w:b/>
                <w:szCs w:val="24"/>
              </w:rPr>
              <w:t>c)</w:t>
            </w:r>
            <w:r w:rsidRPr="001A0AD1">
              <w:rPr>
                <w:szCs w:val="24"/>
              </w:rPr>
              <w:t xml:space="preserve">  </w:t>
            </w:r>
            <w:r w:rsidRPr="001A0AD1">
              <w:rPr>
                <w:b/>
                <w:bCs/>
                <w:szCs w:val="24"/>
              </w:rPr>
              <w:t>Proposed delivery team</w:t>
            </w:r>
          </w:p>
          <w:p w:rsidR="004A4C80" w:rsidRPr="001A0AD1" w:rsidRDefault="0045576C" w:rsidP="001A0AD1">
            <w:pPr>
              <w:numPr>
                <w:ilvl w:val="0"/>
                <w:numId w:val="8"/>
              </w:numPr>
              <w:rPr>
                <w:rFonts w:cs="Arial"/>
                <w:szCs w:val="24"/>
              </w:rPr>
            </w:pPr>
            <w:r w:rsidRPr="001A0AD1">
              <w:rPr>
                <w:rFonts w:cs="Arial"/>
                <w:szCs w:val="24"/>
              </w:rPr>
              <w:t>K</w:t>
            </w:r>
            <w:r w:rsidR="004A4C80" w:rsidRPr="001A0AD1">
              <w:rPr>
                <w:rFonts w:cs="Arial"/>
                <w:szCs w:val="24"/>
              </w:rPr>
              <w:t>ey personnel including details of how their key skills, experience and qualifications align to t</w:t>
            </w:r>
            <w:r w:rsidR="001A0AD1">
              <w:rPr>
                <w:rFonts w:cs="Arial"/>
                <w:szCs w:val="24"/>
              </w:rPr>
              <w:t>he delivery of the project;</w:t>
            </w:r>
          </w:p>
          <w:p w:rsidR="004A4C80" w:rsidRPr="001A0AD1" w:rsidRDefault="0045576C" w:rsidP="001A0AD1">
            <w:pPr>
              <w:numPr>
                <w:ilvl w:val="0"/>
                <w:numId w:val="8"/>
              </w:numPr>
              <w:rPr>
                <w:rFonts w:cs="Arial"/>
                <w:szCs w:val="24"/>
              </w:rPr>
            </w:pPr>
            <w:r w:rsidRPr="001A0AD1">
              <w:rPr>
                <w:rFonts w:cs="Arial"/>
                <w:szCs w:val="24"/>
              </w:rPr>
              <w:t>P</w:t>
            </w:r>
            <w:r w:rsidR="004A4C80" w:rsidRPr="001A0AD1">
              <w:rPr>
                <w:rFonts w:cs="Arial"/>
                <w:szCs w:val="24"/>
              </w:rPr>
              <w:t>ro</w:t>
            </w:r>
            <w:r w:rsidR="001A0AD1">
              <w:rPr>
                <w:rFonts w:cs="Arial"/>
                <w:szCs w:val="24"/>
              </w:rPr>
              <w:t>ject roles and responsibilities; and</w:t>
            </w:r>
          </w:p>
          <w:p w:rsidR="00DA55FD" w:rsidRPr="001A0AD1" w:rsidRDefault="00DA55FD" w:rsidP="0036077E">
            <w:pPr>
              <w:numPr>
                <w:ilvl w:val="0"/>
                <w:numId w:val="8"/>
              </w:numPr>
              <w:rPr>
                <w:rFonts w:cs="Arial"/>
                <w:szCs w:val="24"/>
              </w:rPr>
            </w:pPr>
            <w:r w:rsidRPr="001A0AD1">
              <w:rPr>
                <w:rFonts w:cs="Arial"/>
                <w:szCs w:val="24"/>
              </w:rPr>
              <w:t>Some relevant examples of previous work that bidders have carried out (</w:t>
            </w:r>
            <w:proofErr w:type="spellStart"/>
            <w:r w:rsidRPr="001A0AD1">
              <w:rPr>
                <w:rFonts w:cs="Arial"/>
                <w:szCs w:val="24"/>
              </w:rPr>
              <w:t>eg</w:t>
            </w:r>
            <w:proofErr w:type="spellEnd"/>
            <w:r w:rsidRPr="001A0AD1">
              <w:rPr>
                <w:rFonts w:cs="Arial"/>
                <w:szCs w:val="24"/>
              </w:rPr>
              <w:t>. case studies)</w:t>
            </w:r>
            <w:r w:rsidR="00746210" w:rsidRPr="001A0AD1">
              <w:rPr>
                <w:rFonts w:cs="Arial"/>
                <w:szCs w:val="24"/>
              </w:rPr>
              <w:t xml:space="preserve"> AND/ OR Details of at least two relevant reference projects along with contact details of clients</w:t>
            </w:r>
            <w:r w:rsidR="001A0AD1">
              <w:rPr>
                <w:rFonts w:cs="Arial"/>
                <w:szCs w:val="24"/>
              </w:rPr>
              <w:t>.</w:t>
            </w:r>
          </w:p>
          <w:p w:rsidR="004A4C80" w:rsidRPr="001A0AD1" w:rsidRDefault="004A4C80" w:rsidP="004A4C80">
            <w:pPr>
              <w:rPr>
                <w:rFonts w:cs="Arial"/>
                <w:b/>
                <w:szCs w:val="24"/>
              </w:rPr>
            </w:pPr>
            <w:r w:rsidRPr="001A0AD1">
              <w:rPr>
                <w:rFonts w:cs="Arial"/>
                <w:b/>
                <w:szCs w:val="24"/>
              </w:rPr>
              <w:t>d) Pricing</w:t>
            </w:r>
          </w:p>
          <w:p w:rsidR="004A4C80" w:rsidRPr="001A0AD1" w:rsidRDefault="00746210" w:rsidP="004A4C80">
            <w:pPr>
              <w:pStyle w:val="Default"/>
            </w:pPr>
            <w:r w:rsidRPr="001A0AD1">
              <w:t>A fixed fee for the p</w:t>
            </w:r>
            <w:r w:rsidR="004A4C80" w:rsidRPr="001A0AD1">
              <w:t>roject inclusive of all expense. This should</w:t>
            </w:r>
            <w:r w:rsidRPr="001A0AD1">
              <w:t xml:space="preserve"> </w:t>
            </w:r>
            <w:r w:rsidR="004A4C80" w:rsidRPr="001A0AD1">
              <w:t>include</w:t>
            </w:r>
          </w:p>
          <w:p w:rsidR="00841924" w:rsidRPr="001A0AD1" w:rsidRDefault="004A4C80" w:rsidP="0036077E">
            <w:pPr>
              <w:autoSpaceDE w:val="0"/>
              <w:autoSpaceDN w:val="0"/>
              <w:adjustRightInd w:val="0"/>
              <w:spacing w:after="0"/>
              <w:rPr>
                <w:rFonts w:cs="Arial"/>
                <w:color w:val="000000"/>
                <w:szCs w:val="24"/>
                <w:lang w:eastAsia="en-GB"/>
              </w:rPr>
            </w:pPr>
            <w:proofErr w:type="gramStart"/>
            <w:r w:rsidRPr="001A0AD1">
              <w:rPr>
                <w:rFonts w:cs="Arial"/>
                <w:color w:val="000000"/>
                <w:szCs w:val="24"/>
                <w:lang w:eastAsia="en-GB"/>
              </w:rPr>
              <w:t>a</w:t>
            </w:r>
            <w:proofErr w:type="gramEnd"/>
            <w:r w:rsidRPr="001A0AD1">
              <w:rPr>
                <w:rFonts w:cs="Arial"/>
                <w:color w:val="000000"/>
                <w:szCs w:val="24"/>
                <w:lang w:eastAsia="en-GB"/>
              </w:rPr>
              <w:t xml:space="preserve"> breakdown of the personnel who will be involved with the project, along with associated charge rates and anticipated time inputs that can be reconciled to the fixed fee.</w:t>
            </w:r>
          </w:p>
          <w:p w:rsidR="0045576C" w:rsidRPr="0036077E" w:rsidRDefault="0045576C" w:rsidP="0036077E">
            <w:pPr>
              <w:autoSpaceDE w:val="0"/>
              <w:autoSpaceDN w:val="0"/>
              <w:adjustRightInd w:val="0"/>
              <w:spacing w:after="0"/>
              <w:rPr>
                <w:rFonts w:cs="Arial"/>
                <w:color w:val="000000"/>
                <w:sz w:val="22"/>
                <w:szCs w:val="22"/>
                <w:lang w:eastAsia="en-GB"/>
              </w:rPr>
            </w:pPr>
          </w:p>
          <w:p w:rsidR="00FD31FE" w:rsidRPr="0036077E" w:rsidRDefault="00FD31FE" w:rsidP="0036077E">
            <w:pPr>
              <w:autoSpaceDE w:val="0"/>
              <w:autoSpaceDN w:val="0"/>
              <w:adjustRightInd w:val="0"/>
              <w:spacing w:after="0"/>
              <w:rPr>
                <w:rFonts w:cs="Arial"/>
                <w:color w:val="000000"/>
                <w:sz w:val="22"/>
                <w:szCs w:val="22"/>
                <w:lang w:eastAsia="en-GB"/>
              </w:rPr>
            </w:pPr>
          </w:p>
        </w:tc>
      </w:tr>
      <w:tr w:rsidR="00FD31FE" w:rsidRPr="0036077E" w:rsidTr="0036077E">
        <w:trPr>
          <w:trHeight w:val="353"/>
        </w:trPr>
        <w:tc>
          <w:tcPr>
            <w:tcW w:w="8528" w:type="dxa"/>
            <w:tcBorders>
              <w:bottom w:val="single" w:sz="4" w:space="0" w:color="auto"/>
            </w:tcBorders>
            <w:shd w:val="clear" w:color="auto" w:fill="99CCFF"/>
          </w:tcPr>
          <w:p w:rsidR="00FD31FE" w:rsidRPr="0036077E" w:rsidRDefault="00FD31FE" w:rsidP="00DA55FD">
            <w:pPr>
              <w:rPr>
                <w:rFonts w:cs="Arial"/>
                <w:b/>
                <w:sz w:val="28"/>
                <w:szCs w:val="28"/>
              </w:rPr>
            </w:pPr>
            <w:r w:rsidRPr="0036077E">
              <w:rPr>
                <w:rFonts w:cs="Arial"/>
                <w:b/>
                <w:sz w:val="28"/>
                <w:szCs w:val="28"/>
              </w:rPr>
              <w:lastRenderedPageBreak/>
              <w:t>3.2 Evaluation Criteria</w:t>
            </w:r>
          </w:p>
        </w:tc>
      </w:tr>
      <w:tr w:rsidR="00FD31FE" w:rsidRPr="0036077E" w:rsidTr="0036077E">
        <w:trPr>
          <w:trHeight w:val="352"/>
        </w:trPr>
        <w:tc>
          <w:tcPr>
            <w:tcW w:w="8528" w:type="dxa"/>
            <w:tcBorders>
              <w:bottom w:val="single" w:sz="4" w:space="0" w:color="auto"/>
            </w:tcBorders>
            <w:shd w:val="clear" w:color="auto" w:fill="auto"/>
          </w:tcPr>
          <w:p w:rsidR="00FD31FE" w:rsidRPr="001A0AD1"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1A0AD1">
              <w:rPr>
                <w:rFonts w:ascii="Arial" w:hAnsi="Arial" w:cs="Arial"/>
                <w:szCs w:val="24"/>
              </w:rPr>
              <w:t>Tenders will be assessed for compliance with procurement and contractual requirements which will include:</w:t>
            </w:r>
          </w:p>
          <w:p w:rsidR="00FD31FE" w:rsidRPr="001A0AD1"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rsidR="00FD31FE" w:rsidRPr="001A0AD1"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1A0AD1">
              <w:rPr>
                <w:rFonts w:ascii="Arial" w:hAnsi="Arial" w:cs="Arial"/>
                <w:szCs w:val="24"/>
              </w:rPr>
              <w:t>Completeness of the tender information</w:t>
            </w:r>
          </w:p>
          <w:p w:rsidR="00FD31FE" w:rsidRPr="001A0AD1"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1A0AD1">
              <w:rPr>
                <w:rFonts w:ascii="Arial" w:hAnsi="Arial" w:cs="Arial"/>
                <w:szCs w:val="24"/>
              </w:rPr>
              <w:t>Completed Declaration Form of Tender and Disclaimer</w:t>
            </w:r>
          </w:p>
          <w:p w:rsidR="00FD31FE" w:rsidRPr="001A0AD1"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1A0AD1">
              <w:rPr>
                <w:rFonts w:ascii="Arial" w:hAnsi="Arial" w:cs="Arial"/>
                <w:szCs w:val="24"/>
              </w:rPr>
              <w:t>Tender submitted in accordance with the conditions and instructions for tendering</w:t>
            </w:r>
          </w:p>
          <w:p w:rsidR="00FD31FE" w:rsidRPr="001A0AD1"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1A0AD1">
              <w:rPr>
                <w:rFonts w:ascii="Arial" w:hAnsi="Arial" w:cs="Arial"/>
                <w:szCs w:val="24"/>
              </w:rPr>
              <w:t>Tender submitted by the closing date and time</w:t>
            </w:r>
          </w:p>
          <w:p w:rsidR="00FD31FE" w:rsidRPr="001A0AD1"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Cs w:val="24"/>
              </w:rPr>
            </w:pPr>
            <w:r w:rsidRPr="001A0AD1">
              <w:rPr>
                <w:rFonts w:ascii="Arial" w:hAnsi="Arial" w:cs="Arial"/>
                <w:szCs w:val="24"/>
              </w:rPr>
              <w:t>Compliance with contractual arrangements.</w:t>
            </w:r>
          </w:p>
          <w:p w:rsidR="00FD31FE" w:rsidRPr="001A0AD1"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rsidR="00FD31FE" w:rsidRPr="001A0AD1"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1A0AD1">
              <w:rPr>
                <w:rFonts w:ascii="Arial" w:hAnsi="Arial" w:cs="Arial"/>
                <w:szCs w:val="24"/>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FD31FE" w:rsidRPr="001A0AD1" w:rsidRDefault="00FD31FE" w:rsidP="0036077E">
            <w:pPr>
              <w:pStyle w:val="ListNumber"/>
              <w:numPr>
                <w:ilvl w:val="0"/>
                <w:numId w:val="0"/>
              </w:numPr>
              <w:rPr>
                <w:szCs w:val="24"/>
              </w:rPr>
            </w:pPr>
            <w:r w:rsidRPr="001A0AD1">
              <w:rPr>
                <w:szCs w:val="24"/>
              </w:rPr>
              <w:t xml:space="preserve">The contract will be awarded to the Bidder(s) submitting the </w:t>
            </w:r>
            <w:r w:rsidRPr="001A0AD1">
              <w:rPr>
                <w:b/>
                <w:szCs w:val="24"/>
                <w:u w:val="single"/>
              </w:rPr>
              <w:t>‘most economically advantageous tender’</w:t>
            </w:r>
            <w:r w:rsidRPr="001A0AD1">
              <w:rPr>
                <w:szCs w:val="24"/>
              </w:rPr>
              <w:t xml:space="preserve">. Tenders will be evaluated according to weighted criteria as follows: </w:t>
            </w:r>
          </w:p>
          <w:p w:rsidR="002D01FA" w:rsidRPr="0036077E" w:rsidRDefault="002D01FA" w:rsidP="00FD31FE">
            <w:pPr>
              <w:rPr>
                <w:b/>
                <w:color w:val="FF0000"/>
                <w:szCs w:val="24"/>
              </w:rPr>
            </w:pPr>
          </w:p>
          <w:p w:rsidR="00FD31FE" w:rsidRPr="001A0AD1" w:rsidRDefault="00FD31FE" w:rsidP="0036077E">
            <w:pPr>
              <w:pStyle w:val="ListNumber"/>
              <w:numPr>
                <w:ilvl w:val="0"/>
                <w:numId w:val="0"/>
              </w:numPr>
              <w:rPr>
                <w:rFonts w:cs="Arial"/>
                <w:szCs w:val="24"/>
              </w:rPr>
            </w:pPr>
            <w:r w:rsidRPr="001A0AD1">
              <w:rPr>
                <w:rFonts w:cs="Arial"/>
                <w:b/>
                <w:szCs w:val="24"/>
              </w:rPr>
              <w:t>Methodology (</w:t>
            </w:r>
            <w:r w:rsidR="00871081">
              <w:rPr>
                <w:rFonts w:cs="Arial"/>
                <w:b/>
                <w:szCs w:val="24"/>
              </w:rPr>
              <w:t>3</w:t>
            </w:r>
            <w:r w:rsidR="001A0AD1" w:rsidRPr="001A0AD1">
              <w:rPr>
                <w:rFonts w:cs="Arial"/>
                <w:b/>
                <w:szCs w:val="24"/>
              </w:rPr>
              <w:t>0</w:t>
            </w:r>
            <w:r w:rsidRPr="001A0AD1">
              <w:rPr>
                <w:rFonts w:cs="Arial"/>
                <w:b/>
                <w:szCs w:val="24"/>
              </w:rPr>
              <w:t>%)</w:t>
            </w:r>
          </w:p>
          <w:p w:rsidR="00FD31FE" w:rsidRPr="001A0AD1" w:rsidRDefault="00FD31FE" w:rsidP="0036077E">
            <w:pPr>
              <w:pStyle w:val="ListNumber"/>
              <w:numPr>
                <w:ilvl w:val="0"/>
                <w:numId w:val="0"/>
              </w:numPr>
              <w:rPr>
                <w:szCs w:val="24"/>
              </w:rPr>
            </w:pPr>
            <w:r w:rsidRPr="001A0AD1">
              <w:rPr>
                <w:szCs w:val="24"/>
              </w:rPr>
              <w:t>The proposal should set out the methodology by which the project requirement will be initiated, delivered and concluded.  In particular, it must:</w:t>
            </w:r>
          </w:p>
          <w:p w:rsidR="00FD31FE" w:rsidRPr="001A0AD1" w:rsidRDefault="00FD31FE" w:rsidP="0036077E">
            <w:pPr>
              <w:pStyle w:val="ListNumber"/>
              <w:numPr>
                <w:ilvl w:val="0"/>
                <w:numId w:val="0"/>
              </w:numPr>
              <w:tabs>
                <w:tab w:val="clear" w:pos="720"/>
                <w:tab w:val="left" w:pos="426"/>
              </w:tabs>
              <w:rPr>
                <w:rFonts w:cs="Arial"/>
                <w:szCs w:val="24"/>
              </w:rPr>
            </w:pPr>
            <w:r w:rsidRPr="001A0AD1">
              <w:rPr>
                <w:rFonts w:cs="Arial"/>
                <w:szCs w:val="24"/>
              </w:rPr>
              <w:t xml:space="preserve">a) </w:t>
            </w:r>
            <w:r w:rsidRPr="001A0AD1">
              <w:rPr>
                <w:rFonts w:cs="Arial"/>
                <w:szCs w:val="24"/>
              </w:rPr>
              <w:tab/>
              <w:t>Explain the methodology and delivery mechanisms to ensure that the requirements of this specification are met in terms of quality;</w:t>
            </w:r>
          </w:p>
          <w:p w:rsidR="00FD31FE" w:rsidRPr="001A0AD1" w:rsidRDefault="00FD31FE" w:rsidP="0036077E">
            <w:pPr>
              <w:pStyle w:val="ListNumber"/>
              <w:numPr>
                <w:ilvl w:val="0"/>
                <w:numId w:val="0"/>
              </w:numPr>
              <w:tabs>
                <w:tab w:val="clear" w:pos="720"/>
                <w:tab w:val="left" w:pos="426"/>
              </w:tabs>
              <w:rPr>
                <w:rFonts w:cs="Arial"/>
                <w:szCs w:val="24"/>
              </w:rPr>
            </w:pPr>
            <w:r w:rsidRPr="001A0AD1">
              <w:rPr>
                <w:rFonts w:cs="Arial"/>
                <w:szCs w:val="24"/>
              </w:rPr>
              <w:t xml:space="preserve">b) </w:t>
            </w:r>
            <w:r w:rsidRPr="001A0AD1">
              <w:rPr>
                <w:rFonts w:cs="Arial"/>
                <w:szCs w:val="24"/>
              </w:rPr>
              <w:tab/>
              <w:t>Explain how your organisation will work in partnership with ORR’s project manager to ensure that the requirement is met</w:t>
            </w:r>
          </w:p>
          <w:p w:rsidR="00FD31FE" w:rsidRPr="001A0AD1" w:rsidRDefault="00FD31FE" w:rsidP="0036077E">
            <w:pPr>
              <w:pStyle w:val="ListNumber"/>
              <w:numPr>
                <w:ilvl w:val="0"/>
                <w:numId w:val="15"/>
              </w:numPr>
              <w:tabs>
                <w:tab w:val="clear" w:pos="720"/>
                <w:tab w:val="clear" w:pos="1080"/>
                <w:tab w:val="num" w:pos="0"/>
                <w:tab w:val="left" w:pos="426"/>
              </w:tabs>
              <w:ind w:hanging="1080"/>
              <w:rPr>
                <w:rFonts w:cs="Arial"/>
                <w:szCs w:val="24"/>
              </w:rPr>
            </w:pPr>
            <w:r w:rsidRPr="001A0AD1">
              <w:rPr>
                <w:rFonts w:cs="Arial"/>
                <w:szCs w:val="24"/>
              </w:rPr>
              <w:t>Explain how your organisation will engage with external stakeholders;</w:t>
            </w:r>
          </w:p>
          <w:p w:rsidR="00FD31FE" w:rsidRPr="001A0AD1" w:rsidRDefault="00FD31FE" w:rsidP="0036077E">
            <w:pPr>
              <w:pStyle w:val="ListNumber"/>
              <w:numPr>
                <w:ilvl w:val="0"/>
                <w:numId w:val="15"/>
              </w:numPr>
              <w:tabs>
                <w:tab w:val="clear" w:pos="720"/>
                <w:tab w:val="clear" w:pos="1080"/>
                <w:tab w:val="num" w:pos="0"/>
                <w:tab w:val="left" w:pos="426"/>
              </w:tabs>
              <w:ind w:left="360"/>
              <w:rPr>
                <w:rFonts w:cs="Arial"/>
                <w:szCs w:val="24"/>
              </w:rPr>
            </w:pPr>
            <w:r w:rsidRPr="001A0AD1">
              <w:rPr>
                <w:rFonts w:cs="Arial"/>
                <w:szCs w:val="24"/>
              </w:rPr>
              <w:t xml:space="preserve">Outline how the proposed approach utilises </w:t>
            </w:r>
            <w:r w:rsidRPr="00904B56">
              <w:rPr>
                <w:rFonts w:cs="Arial"/>
                <w:szCs w:val="24"/>
              </w:rPr>
              <w:t>innovative</w:t>
            </w:r>
            <w:r w:rsidRPr="001A0AD1">
              <w:rPr>
                <w:rFonts w:cs="Arial"/>
                <w:szCs w:val="24"/>
              </w:rPr>
              <w:t xml:space="preserve"> methodologies</w:t>
            </w:r>
            <w:r w:rsidR="00245A84">
              <w:rPr>
                <w:rFonts w:cs="Arial"/>
                <w:szCs w:val="24"/>
              </w:rPr>
              <w:t xml:space="preserve"> or approaches</w:t>
            </w:r>
            <w:r w:rsidRPr="001A0AD1">
              <w:rPr>
                <w:rFonts w:cs="Arial"/>
                <w:szCs w:val="24"/>
              </w:rPr>
              <w:t xml:space="preserve"> to develop a diverse and comprehensive evidence-base</w:t>
            </w:r>
          </w:p>
          <w:p w:rsidR="00FD31FE" w:rsidRPr="001A0AD1" w:rsidRDefault="00FD31FE" w:rsidP="0036077E">
            <w:pPr>
              <w:pStyle w:val="ListNumber"/>
              <w:numPr>
                <w:ilvl w:val="0"/>
                <w:numId w:val="0"/>
              </w:numPr>
              <w:tabs>
                <w:tab w:val="clear" w:pos="720"/>
                <w:tab w:val="left" w:pos="426"/>
              </w:tabs>
              <w:rPr>
                <w:rFonts w:cs="Arial"/>
                <w:szCs w:val="24"/>
              </w:rPr>
            </w:pPr>
          </w:p>
          <w:p w:rsidR="00FD31FE" w:rsidRPr="001A0AD1" w:rsidRDefault="00FD31FE" w:rsidP="0036077E">
            <w:pPr>
              <w:pStyle w:val="ListNumber"/>
              <w:numPr>
                <w:ilvl w:val="0"/>
                <w:numId w:val="0"/>
              </w:numPr>
              <w:rPr>
                <w:rFonts w:cs="Arial"/>
                <w:b/>
                <w:bCs/>
                <w:szCs w:val="24"/>
                <w:lang w:eastAsia="en-GB"/>
              </w:rPr>
            </w:pPr>
            <w:r w:rsidRPr="001A0AD1">
              <w:rPr>
                <w:rFonts w:cs="Arial"/>
                <w:b/>
                <w:bCs/>
                <w:szCs w:val="24"/>
                <w:lang w:eastAsia="en-GB"/>
              </w:rPr>
              <w:t>Delivery (</w:t>
            </w:r>
            <w:r w:rsidR="001A0AD1" w:rsidRPr="001A0AD1">
              <w:rPr>
                <w:rFonts w:cs="Arial"/>
                <w:b/>
                <w:bCs/>
                <w:szCs w:val="24"/>
                <w:lang w:eastAsia="en-GB"/>
              </w:rPr>
              <w:t>20</w:t>
            </w:r>
            <w:r w:rsidRPr="001A0AD1">
              <w:rPr>
                <w:rFonts w:cs="Arial"/>
                <w:b/>
                <w:bCs/>
                <w:szCs w:val="24"/>
                <w:lang w:eastAsia="en-GB"/>
              </w:rPr>
              <w:t>%)</w:t>
            </w:r>
          </w:p>
          <w:p w:rsidR="00FD31FE" w:rsidRPr="001A0AD1" w:rsidRDefault="00FD31FE" w:rsidP="0036077E">
            <w:pPr>
              <w:pStyle w:val="ListNumber"/>
              <w:numPr>
                <w:ilvl w:val="0"/>
                <w:numId w:val="0"/>
              </w:numPr>
              <w:rPr>
                <w:szCs w:val="24"/>
              </w:rPr>
            </w:pPr>
            <w:r w:rsidRPr="001A0AD1">
              <w:rPr>
                <w:szCs w:val="24"/>
              </w:rPr>
              <w:t>The proposal should set out how and when the project</w:t>
            </w:r>
            <w:r w:rsidR="000739F7">
              <w:rPr>
                <w:szCs w:val="24"/>
              </w:rPr>
              <w:t xml:space="preserve"> requirement will be delivered.</w:t>
            </w:r>
            <w:r w:rsidRPr="001A0AD1">
              <w:rPr>
                <w:szCs w:val="24"/>
              </w:rPr>
              <w:t xml:space="preserve"> In particular, it must:</w:t>
            </w:r>
          </w:p>
          <w:p w:rsidR="00FD31FE" w:rsidRPr="001A0AD1" w:rsidRDefault="00FD31FE" w:rsidP="0036077E">
            <w:pPr>
              <w:pStyle w:val="ListNumber"/>
              <w:numPr>
                <w:ilvl w:val="0"/>
                <w:numId w:val="0"/>
              </w:numPr>
              <w:rPr>
                <w:rFonts w:cs="Arial"/>
                <w:szCs w:val="24"/>
              </w:rPr>
            </w:pPr>
            <w:r w:rsidRPr="001A0AD1">
              <w:rPr>
                <w:rFonts w:cs="Arial"/>
                <w:szCs w:val="24"/>
              </w:rPr>
              <w:t xml:space="preserve">a)  Explain how this work will be delivered to timescale and how milestones will be met, detailing the resources that will be allocated to each stage; </w:t>
            </w:r>
          </w:p>
          <w:p w:rsidR="00FD31FE" w:rsidRPr="001A0AD1" w:rsidRDefault="00FD31FE" w:rsidP="0036077E">
            <w:pPr>
              <w:pStyle w:val="ListNumber"/>
              <w:numPr>
                <w:ilvl w:val="0"/>
                <w:numId w:val="0"/>
              </w:numPr>
              <w:rPr>
                <w:rFonts w:cs="Arial"/>
                <w:szCs w:val="24"/>
              </w:rPr>
            </w:pPr>
            <w:r w:rsidRPr="001A0AD1">
              <w:rPr>
                <w:rFonts w:cs="Arial"/>
                <w:szCs w:val="24"/>
              </w:rPr>
              <w:t xml:space="preserve">b)  Demonstrate an understanding of the risks, and project dependencies and explain how they would be mitigated to ensure project delivery; </w:t>
            </w:r>
          </w:p>
          <w:p w:rsidR="00FD31FE" w:rsidRPr="001A0AD1" w:rsidRDefault="00FD31FE" w:rsidP="0036077E">
            <w:pPr>
              <w:pStyle w:val="ListNumber"/>
              <w:numPr>
                <w:ilvl w:val="0"/>
                <w:numId w:val="0"/>
              </w:numPr>
              <w:rPr>
                <w:rFonts w:cs="Arial"/>
                <w:szCs w:val="24"/>
              </w:rPr>
            </w:pPr>
            <w:r w:rsidRPr="001A0AD1">
              <w:rPr>
                <w:rFonts w:cs="Arial"/>
                <w:szCs w:val="24"/>
              </w:rPr>
              <w:t>c) Explain the resources that will be allocated to delivering the required outcomes/output, and what other resources can be called upon if required.</w:t>
            </w:r>
          </w:p>
          <w:p w:rsidR="00FD31FE" w:rsidRPr="001A0AD1" w:rsidRDefault="00FD31FE" w:rsidP="0036077E">
            <w:pPr>
              <w:pStyle w:val="ListNumber"/>
              <w:numPr>
                <w:ilvl w:val="0"/>
                <w:numId w:val="0"/>
              </w:numPr>
              <w:rPr>
                <w:rFonts w:cs="Arial"/>
                <w:szCs w:val="24"/>
              </w:rPr>
            </w:pPr>
          </w:p>
          <w:p w:rsidR="00FD31FE" w:rsidRPr="001A0AD1" w:rsidRDefault="00FD31FE" w:rsidP="0036077E">
            <w:pPr>
              <w:pStyle w:val="ListNumber"/>
              <w:numPr>
                <w:ilvl w:val="0"/>
                <w:numId w:val="0"/>
              </w:numPr>
              <w:tabs>
                <w:tab w:val="clear" w:pos="720"/>
                <w:tab w:val="left" w:pos="426"/>
              </w:tabs>
              <w:rPr>
                <w:rFonts w:cs="Arial"/>
                <w:b/>
                <w:szCs w:val="24"/>
              </w:rPr>
            </w:pPr>
            <w:r w:rsidRPr="001A0AD1">
              <w:rPr>
                <w:rFonts w:cs="Arial"/>
                <w:b/>
                <w:szCs w:val="24"/>
              </w:rPr>
              <w:lastRenderedPageBreak/>
              <w:t>Experience (</w:t>
            </w:r>
            <w:r w:rsidR="001A0AD1" w:rsidRPr="001A0AD1">
              <w:rPr>
                <w:rFonts w:cs="Arial"/>
                <w:b/>
                <w:szCs w:val="24"/>
              </w:rPr>
              <w:t>30</w:t>
            </w:r>
            <w:r w:rsidRPr="001A0AD1">
              <w:rPr>
                <w:rFonts w:cs="Arial"/>
                <w:b/>
                <w:szCs w:val="24"/>
              </w:rPr>
              <w:t>%)</w:t>
            </w:r>
          </w:p>
          <w:p w:rsidR="00FD31FE" w:rsidRPr="001A0AD1" w:rsidRDefault="00FD31FE" w:rsidP="0036077E">
            <w:pPr>
              <w:pStyle w:val="ListNumber"/>
              <w:numPr>
                <w:ilvl w:val="0"/>
                <w:numId w:val="0"/>
              </w:numPr>
              <w:rPr>
                <w:rFonts w:cs="Arial"/>
                <w:szCs w:val="24"/>
              </w:rPr>
            </w:pPr>
            <w:r w:rsidRPr="001A0AD1">
              <w:rPr>
                <w:szCs w:val="24"/>
              </w:rPr>
              <w:t>The proposal should set out any experience relevant to the project requirement.  In particular, it must:</w:t>
            </w:r>
          </w:p>
          <w:p w:rsidR="00FD31FE" w:rsidRPr="001A0AD1" w:rsidRDefault="00FD31FE" w:rsidP="0036077E">
            <w:pPr>
              <w:pStyle w:val="ListNumber"/>
              <w:numPr>
                <w:ilvl w:val="0"/>
                <w:numId w:val="0"/>
              </w:numPr>
              <w:rPr>
                <w:rFonts w:cs="Arial"/>
                <w:szCs w:val="24"/>
              </w:rPr>
            </w:pPr>
            <w:r w:rsidRPr="001A0AD1">
              <w:rPr>
                <w:rFonts w:cs="Arial"/>
                <w:szCs w:val="24"/>
              </w:rPr>
              <w:t xml:space="preserve">a)  Provide CVs of the consultants who will be delivering the project; </w:t>
            </w:r>
          </w:p>
          <w:p w:rsidR="00FD31FE" w:rsidRPr="001A0AD1" w:rsidRDefault="00FD31FE" w:rsidP="0036077E">
            <w:pPr>
              <w:pStyle w:val="ListNumber"/>
              <w:numPr>
                <w:ilvl w:val="0"/>
                <w:numId w:val="0"/>
              </w:numPr>
              <w:tabs>
                <w:tab w:val="clear" w:pos="720"/>
                <w:tab w:val="left" w:pos="426"/>
              </w:tabs>
              <w:rPr>
                <w:rFonts w:cs="Arial"/>
                <w:szCs w:val="24"/>
              </w:rPr>
            </w:pPr>
            <w:r w:rsidRPr="001A0AD1">
              <w:rPr>
                <w:rFonts w:cs="Arial"/>
                <w:szCs w:val="24"/>
              </w:rPr>
              <w:t xml:space="preserve">b) Highlight </w:t>
            </w:r>
            <w:r w:rsidR="00816394" w:rsidRPr="001A0AD1">
              <w:rPr>
                <w:rFonts w:cs="Arial"/>
                <w:szCs w:val="24"/>
              </w:rPr>
              <w:t xml:space="preserve">the organisation’s </w:t>
            </w:r>
            <w:r w:rsidRPr="001A0AD1">
              <w:rPr>
                <w:rFonts w:cs="Arial"/>
                <w:szCs w:val="24"/>
              </w:rPr>
              <w:t>relevant experience for this project, submitting examples of similar projects.</w:t>
            </w:r>
          </w:p>
          <w:p w:rsidR="00FD31FE" w:rsidRPr="0036077E" w:rsidRDefault="00FD31FE" w:rsidP="0036077E">
            <w:pPr>
              <w:pStyle w:val="ListNumber"/>
              <w:numPr>
                <w:ilvl w:val="0"/>
                <w:numId w:val="0"/>
              </w:numPr>
              <w:tabs>
                <w:tab w:val="clear" w:pos="720"/>
                <w:tab w:val="left" w:pos="426"/>
              </w:tabs>
              <w:rPr>
                <w:rFonts w:cs="Arial"/>
                <w:sz w:val="22"/>
                <w:szCs w:val="22"/>
              </w:rPr>
            </w:pPr>
          </w:p>
          <w:p w:rsidR="00FD31FE" w:rsidRPr="0036077E" w:rsidRDefault="00FD31FE" w:rsidP="0036077E">
            <w:pPr>
              <w:pStyle w:val="ListNumber"/>
              <w:numPr>
                <w:ilvl w:val="0"/>
                <w:numId w:val="0"/>
              </w:numPr>
              <w:rPr>
                <w:rFonts w:cs="Arial"/>
                <w:szCs w:val="24"/>
              </w:rPr>
            </w:pPr>
            <w:r w:rsidRPr="0036077E">
              <w:rPr>
                <w:rFonts w:cs="Arial"/>
                <w:b/>
                <w:szCs w:val="24"/>
              </w:rPr>
              <w:t>Cost / Value for money (</w:t>
            </w:r>
            <w:r w:rsidR="00871081">
              <w:rPr>
                <w:rFonts w:cs="Arial"/>
                <w:b/>
                <w:szCs w:val="24"/>
              </w:rPr>
              <w:t>2</w:t>
            </w:r>
            <w:r w:rsidR="001A0AD1">
              <w:rPr>
                <w:rFonts w:cs="Arial"/>
                <w:b/>
                <w:szCs w:val="24"/>
              </w:rPr>
              <w:t>0</w:t>
            </w:r>
            <w:r w:rsidRPr="0036077E">
              <w:rPr>
                <w:rFonts w:cs="Arial"/>
                <w:b/>
                <w:szCs w:val="24"/>
              </w:rPr>
              <w:t>%)</w:t>
            </w:r>
          </w:p>
          <w:p w:rsidR="00FD31FE" w:rsidRPr="001A0AD1" w:rsidRDefault="00FD31FE" w:rsidP="0036077E">
            <w:pPr>
              <w:pStyle w:val="ListNumber"/>
              <w:numPr>
                <w:ilvl w:val="0"/>
                <w:numId w:val="0"/>
              </w:numPr>
              <w:rPr>
                <w:szCs w:val="24"/>
              </w:rPr>
            </w:pPr>
            <w:r w:rsidRPr="001A0AD1">
              <w:rPr>
                <w:rFonts w:cs="Arial"/>
                <w:szCs w:val="24"/>
              </w:rPr>
              <w:t xml:space="preserve">A </w:t>
            </w:r>
            <w:r w:rsidRPr="001A0AD1">
              <w:rPr>
                <w:rFonts w:cs="Arial"/>
                <w:b/>
                <w:szCs w:val="24"/>
              </w:rPr>
              <w:t>fixed fee</w:t>
            </w:r>
            <w:r w:rsidRPr="001A0AD1">
              <w:rPr>
                <w:rFonts w:cs="Arial"/>
                <w:szCs w:val="24"/>
              </w:rPr>
              <w:t xml:space="preserve"> for delivery of the project requirement (inclusive of all expenses), including a </w:t>
            </w:r>
            <w:r w:rsidRPr="001A0AD1">
              <w:rPr>
                <w:rFonts w:cs="Arial"/>
                <w:szCs w:val="24"/>
                <w:u w:val="single"/>
              </w:rPr>
              <w:t>full price breakdown for each stage of the project</w:t>
            </w:r>
            <w:r w:rsidRPr="001A0AD1">
              <w:rPr>
                <w:rFonts w:cs="Arial"/>
                <w:szCs w:val="24"/>
              </w:rPr>
              <w:t xml:space="preserve"> and details of the </w:t>
            </w:r>
            <w:r w:rsidRPr="001A0AD1">
              <w:rPr>
                <w:rFonts w:cs="Arial"/>
                <w:szCs w:val="24"/>
                <w:u w:val="single"/>
              </w:rPr>
              <w:t>day rates</w:t>
            </w:r>
            <w:r w:rsidRPr="001A0AD1">
              <w:rPr>
                <w:rFonts w:cs="Arial"/>
                <w:szCs w:val="24"/>
              </w:rPr>
              <w:t xml:space="preserve"> </w:t>
            </w:r>
            <w:r w:rsidRPr="001A0AD1">
              <w:rPr>
                <w:szCs w:val="24"/>
              </w:rPr>
              <w:t xml:space="preserve">that will apply for the lifetime of this project.  </w:t>
            </w:r>
          </w:p>
          <w:p w:rsidR="00FD31FE" w:rsidRPr="0036077E" w:rsidRDefault="00FD31FE" w:rsidP="0036077E">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Total cost (ex VAT)</w:t>
                  </w:r>
                </w:p>
              </w:tc>
            </w:tr>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r>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r>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r>
          </w:tbl>
          <w:p w:rsidR="00FD31FE" w:rsidRPr="0036077E" w:rsidRDefault="00FD31FE" w:rsidP="00FD31FE">
            <w:pPr>
              <w:rPr>
                <w:sz w:val="22"/>
                <w:szCs w:val="22"/>
              </w:rPr>
            </w:pPr>
          </w:p>
          <w:p w:rsidR="00FD31FE" w:rsidRPr="0036077E" w:rsidRDefault="00FD31FE" w:rsidP="00FD31FE">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D31FE" w:rsidTr="0036077E">
              <w:trPr>
                <w:trHeight w:val="223"/>
              </w:trPr>
              <w:tc>
                <w:tcPr>
                  <w:tcW w:w="851" w:type="dxa"/>
                  <w:tcBorders>
                    <w:bottom w:val="single" w:sz="4" w:space="0" w:color="auto"/>
                  </w:tcBorders>
                  <w:shd w:val="clear" w:color="auto" w:fill="auto"/>
                  <w:vAlign w:val="center"/>
                </w:tcPr>
                <w:p w:rsidR="00FD31FE" w:rsidRPr="0036077E" w:rsidRDefault="00FD31FE" w:rsidP="0036077E">
                  <w:pPr>
                    <w:jc w:val="center"/>
                    <w:rPr>
                      <w:b/>
                      <w:sz w:val="20"/>
                    </w:rPr>
                  </w:pPr>
                  <w:r w:rsidRPr="0036077E">
                    <w:rPr>
                      <w:b/>
                      <w:sz w:val="20"/>
                    </w:rPr>
                    <w:t>Grade</w:t>
                  </w:r>
                </w:p>
              </w:tc>
              <w:tc>
                <w:tcPr>
                  <w:tcW w:w="6840" w:type="dxa"/>
                  <w:shd w:val="clear" w:color="auto" w:fill="auto"/>
                  <w:vAlign w:val="bottom"/>
                </w:tcPr>
                <w:p w:rsidR="00FD31FE" w:rsidRPr="0036077E" w:rsidRDefault="00FD31FE" w:rsidP="0036077E">
                  <w:pPr>
                    <w:jc w:val="center"/>
                    <w:rPr>
                      <w:b/>
                      <w:sz w:val="20"/>
                    </w:rPr>
                  </w:pPr>
                  <w:r w:rsidRPr="0036077E">
                    <w:rPr>
                      <w:b/>
                      <w:sz w:val="20"/>
                    </w:rPr>
                    <w:t>Requirement</w:t>
                  </w:r>
                </w:p>
              </w:tc>
            </w:tr>
            <w:tr w:rsidR="00FD31FE" w:rsidTr="0036077E">
              <w:trPr>
                <w:trHeight w:hRule="exact" w:val="680"/>
              </w:trPr>
              <w:tc>
                <w:tcPr>
                  <w:tcW w:w="851" w:type="dxa"/>
                  <w:tcBorders>
                    <w:bottom w:val="single" w:sz="4" w:space="0" w:color="auto"/>
                  </w:tcBorders>
                  <w:shd w:val="clear" w:color="auto" w:fill="auto"/>
                </w:tcPr>
                <w:p w:rsidR="00FD31FE" w:rsidRPr="0036077E" w:rsidRDefault="00FD31FE" w:rsidP="00FD31FE">
                  <w:pPr>
                    <w:rPr>
                      <w:sz w:val="20"/>
                    </w:rPr>
                  </w:pPr>
                  <w:r w:rsidRPr="0036077E">
                    <w:rPr>
                      <w:sz w:val="20"/>
                    </w:rPr>
                    <w:t>Junior consultant</w:t>
                  </w:r>
                </w:p>
              </w:tc>
              <w:tc>
                <w:tcPr>
                  <w:tcW w:w="0" w:type="auto"/>
                  <w:tcBorders>
                    <w:bottom w:val="single" w:sz="4" w:space="0" w:color="auto"/>
                  </w:tcBorders>
                  <w:shd w:val="clear" w:color="auto" w:fill="auto"/>
                </w:tcPr>
                <w:p w:rsidR="00FD31FE" w:rsidRPr="0036077E" w:rsidRDefault="00FD31FE" w:rsidP="00FD31FE">
                  <w:pPr>
                    <w:rPr>
                      <w:sz w:val="20"/>
                    </w:rPr>
                  </w:pPr>
                  <w:r w:rsidRPr="0036077E">
                    <w:rPr>
                      <w:sz w:val="20"/>
                    </w:rPr>
                    <w:t>Demonstrable experience in a wide range of projects in their specialist field. Evidence of client facing experience and support services to wider consultancy projects.</w:t>
                  </w:r>
                </w:p>
              </w:tc>
            </w:tr>
            <w:tr w:rsidR="00FD31FE" w:rsidTr="0036077E">
              <w:trPr>
                <w:trHeight w:hRule="exact" w:val="907"/>
              </w:trPr>
              <w:tc>
                <w:tcPr>
                  <w:tcW w:w="851" w:type="dxa"/>
                  <w:shd w:val="clear" w:color="auto" w:fill="auto"/>
                </w:tcPr>
                <w:p w:rsidR="00FD31FE" w:rsidRPr="0036077E" w:rsidRDefault="00FD31FE" w:rsidP="00FD31FE">
                  <w:pPr>
                    <w:rPr>
                      <w:sz w:val="20"/>
                    </w:rPr>
                  </w:pPr>
                  <w:r w:rsidRPr="0036077E">
                    <w:rPr>
                      <w:sz w:val="20"/>
                    </w:rPr>
                    <w:t>Consultant</w:t>
                  </w:r>
                </w:p>
              </w:tc>
              <w:tc>
                <w:tcPr>
                  <w:tcW w:w="0" w:type="auto"/>
                  <w:shd w:val="clear" w:color="auto" w:fill="auto"/>
                </w:tcPr>
                <w:p w:rsidR="00FD31FE" w:rsidRPr="0036077E" w:rsidRDefault="00FD31FE" w:rsidP="00FD31FE">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D31FE" w:rsidTr="0036077E">
              <w:trPr>
                <w:trHeight w:hRule="exact" w:val="964"/>
              </w:trPr>
              <w:tc>
                <w:tcPr>
                  <w:tcW w:w="851" w:type="dxa"/>
                  <w:shd w:val="clear" w:color="auto" w:fill="auto"/>
                </w:tcPr>
                <w:p w:rsidR="00FD31FE" w:rsidRPr="0036077E" w:rsidRDefault="00FD31FE" w:rsidP="00FD31FE">
                  <w:pPr>
                    <w:rPr>
                      <w:sz w:val="20"/>
                    </w:rPr>
                  </w:pPr>
                  <w:r w:rsidRPr="0036077E">
                    <w:rPr>
                      <w:sz w:val="20"/>
                    </w:rPr>
                    <w:t>Senior Consultant</w:t>
                  </w:r>
                </w:p>
              </w:tc>
              <w:tc>
                <w:tcPr>
                  <w:tcW w:w="0" w:type="auto"/>
                  <w:shd w:val="clear" w:color="auto" w:fill="auto"/>
                </w:tcPr>
                <w:p w:rsidR="00FD31FE" w:rsidRPr="0036077E" w:rsidRDefault="00FD31FE" w:rsidP="00FD31FE">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rsidTr="0036077E">
              <w:trPr>
                <w:trHeight w:hRule="exact" w:val="1134"/>
              </w:trPr>
              <w:tc>
                <w:tcPr>
                  <w:tcW w:w="851" w:type="dxa"/>
                  <w:shd w:val="clear" w:color="auto" w:fill="auto"/>
                </w:tcPr>
                <w:p w:rsidR="00FD31FE" w:rsidRPr="0036077E" w:rsidRDefault="00FD31FE" w:rsidP="00FD31FE">
                  <w:pPr>
                    <w:rPr>
                      <w:sz w:val="20"/>
                    </w:rPr>
                  </w:pPr>
                  <w:r w:rsidRPr="0036077E">
                    <w:rPr>
                      <w:sz w:val="20"/>
                    </w:rPr>
                    <w:t>Principal Consultant</w:t>
                  </w:r>
                </w:p>
              </w:tc>
              <w:tc>
                <w:tcPr>
                  <w:tcW w:w="0" w:type="auto"/>
                  <w:shd w:val="clear" w:color="auto" w:fill="auto"/>
                </w:tcPr>
                <w:p w:rsidR="00FD31FE" w:rsidRPr="0036077E" w:rsidRDefault="00FD31FE" w:rsidP="00FD31FE">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rsidTr="0036077E">
              <w:trPr>
                <w:trHeight w:hRule="exact" w:val="1134"/>
              </w:trPr>
              <w:tc>
                <w:tcPr>
                  <w:tcW w:w="851" w:type="dxa"/>
                  <w:shd w:val="clear" w:color="auto" w:fill="auto"/>
                </w:tcPr>
                <w:p w:rsidR="00FD31FE" w:rsidRPr="0036077E" w:rsidRDefault="00FD31FE" w:rsidP="00FD31FE">
                  <w:pPr>
                    <w:rPr>
                      <w:sz w:val="20"/>
                    </w:rPr>
                  </w:pPr>
                  <w:r w:rsidRPr="0036077E">
                    <w:rPr>
                      <w:sz w:val="20"/>
                    </w:rPr>
                    <w:t>Managing Consultant</w:t>
                  </w:r>
                </w:p>
              </w:tc>
              <w:tc>
                <w:tcPr>
                  <w:tcW w:w="0" w:type="auto"/>
                  <w:shd w:val="clear" w:color="auto" w:fill="auto"/>
                </w:tcPr>
                <w:p w:rsidR="00FD31FE" w:rsidRPr="0036077E" w:rsidRDefault="00FD31FE" w:rsidP="00FD31FE">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rsidTr="0036077E">
              <w:trPr>
                <w:trHeight w:hRule="exact" w:val="1221"/>
              </w:trPr>
              <w:tc>
                <w:tcPr>
                  <w:tcW w:w="851" w:type="dxa"/>
                  <w:shd w:val="clear" w:color="auto" w:fill="auto"/>
                </w:tcPr>
                <w:p w:rsidR="00FD31FE" w:rsidRPr="0036077E" w:rsidRDefault="00FD31FE" w:rsidP="00FD31FE">
                  <w:pPr>
                    <w:rPr>
                      <w:sz w:val="20"/>
                    </w:rPr>
                  </w:pPr>
                  <w:r w:rsidRPr="0036077E">
                    <w:rPr>
                      <w:sz w:val="20"/>
                    </w:rPr>
                    <w:lastRenderedPageBreak/>
                    <w:t>Director / Partner</w:t>
                  </w:r>
                </w:p>
                <w:p w:rsidR="00FD31FE" w:rsidRPr="0036077E" w:rsidRDefault="00FD31FE" w:rsidP="00FD31FE">
                  <w:pPr>
                    <w:rPr>
                      <w:sz w:val="20"/>
                    </w:rPr>
                  </w:pPr>
                </w:p>
              </w:tc>
              <w:tc>
                <w:tcPr>
                  <w:tcW w:w="0" w:type="auto"/>
                  <w:shd w:val="clear" w:color="auto" w:fill="auto"/>
                </w:tcPr>
                <w:p w:rsidR="00FD31FE" w:rsidRPr="0036077E" w:rsidRDefault="00FD31FE" w:rsidP="00FD31FE">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FD31FE" w:rsidRPr="0036077E" w:rsidRDefault="00FD31FE" w:rsidP="00FD31FE">
            <w:pPr>
              <w:rPr>
                <w:sz w:val="22"/>
                <w:szCs w:val="22"/>
              </w:rPr>
            </w:pPr>
          </w:p>
          <w:p w:rsidR="00FD31FE" w:rsidRPr="0036077E" w:rsidRDefault="00FD31FE" w:rsidP="00FD31FE">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45576C" w:rsidRPr="0045576C"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45576C" w:rsidRPr="0045576C"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Minimal or poor response to meeting the requirement</w:t>
                  </w:r>
                  <w:r w:rsidR="00816394">
                    <w:rPr>
                      <w:rFonts w:cs="Arial"/>
                      <w:sz w:val="20"/>
                      <w:lang w:eastAsia="en-GB"/>
                    </w:rPr>
                    <w:t xml:space="preserve">. </w:t>
                  </w:r>
                  <w:r w:rsidRPr="0045576C">
                    <w:rPr>
                      <w:rFonts w:cs="Arial"/>
                      <w:sz w:val="20"/>
                      <w:lang w:eastAsia="en-GB"/>
                    </w:rPr>
                    <w:t>Limited understanding, misses some aspects</w:t>
                  </w:r>
                </w:p>
              </w:tc>
            </w:tr>
            <w:tr w:rsidR="0045576C" w:rsidRPr="0045576C"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45576C" w:rsidRPr="0045576C"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rsidR="0045576C" w:rsidRPr="0036077E" w:rsidRDefault="0045576C" w:rsidP="00FD31FE">
            <w:pPr>
              <w:rPr>
                <w:rFonts w:cs="Arial"/>
                <w:sz w:val="22"/>
                <w:szCs w:val="22"/>
              </w:rPr>
            </w:pPr>
          </w:p>
          <w:p w:rsidR="0045576C" w:rsidRPr="0036077E" w:rsidRDefault="0045576C" w:rsidP="009138B2">
            <w:pPr>
              <w:rPr>
                <w:rFonts w:cs="Arial"/>
                <w:sz w:val="22"/>
                <w:szCs w:val="22"/>
              </w:rPr>
            </w:pPr>
          </w:p>
        </w:tc>
      </w:tr>
    </w:tbl>
    <w:p w:rsidR="00160E8A" w:rsidRDefault="00160E8A" w:rsidP="00EE2EF6">
      <w:pPr>
        <w:rPr>
          <w:rFonts w:cs="Arial"/>
          <w:b/>
          <w:sz w:val="32"/>
          <w:szCs w:val="32"/>
          <w:u w:val="single"/>
        </w:rPr>
        <w:sectPr w:rsidR="00160E8A" w:rsidSect="001C0DC6">
          <w:footerReference w:type="default" r:id="rId9"/>
          <w:pgSz w:w="11906" w:h="16838"/>
          <w:pgMar w:top="1440" w:right="1797" w:bottom="1618" w:left="1797" w:header="709" w:footer="709" w:gutter="0"/>
          <w:cols w:space="708"/>
          <w:docGrid w:linePitch="360"/>
        </w:sectPr>
      </w:pPr>
    </w:p>
    <w:p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rsidR="003766A8" w:rsidRDefault="003766A8" w:rsidP="003766A8">
      <w:pPr>
        <w:pStyle w:val="ListNumber2"/>
        <w:numPr>
          <w:ilvl w:val="0"/>
          <w:numId w:val="0"/>
        </w:numPr>
        <w:ind w:left="720" w:hanging="720"/>
        <w:rPr>
          <w:rFonts w:cs="Arial"/>
          <w:sz w:val="28"/>
          <w:szCs w:val="28"/>
          <w:u w:val="single"/>
        </w:rPr>
      </w:pPr>
      <w:r w:rsidRPr="002D656A">
        <w:rPr>
          <w:rFonts w:cs="Arial"/>
          <w:sz w:val="28"/>
          <w:szCs w:val="28"/>
          <w:u w:val="single"/>
        </w:rPr>
        <w:t>Tendering Timetable</w:t>
      </w:r>
    </w:p>
    <w:p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rsidR="00B251F0" w:rsidRPr="00032A67" w:rsidRDefault="00032A67" w:rsidP="0030456C">
            <w:pPr>
              <w:pStyle w:val="ListNumber"/>
              <w:numPr>
                <w:ilvl w:val="0"/>
                <w:numId w:val="0"/>
              </w:numPr>
              <w:spacing w:before="0" w:after="0"/>
              <w:rPr>
                <w:rFonts w:cs="Arial"/>
              </w:rPr>
            </w:pPr>
            <w:r w:rsidRPr="00032A67">
              <w:rPr>
                <w:rFonts w:cs="Arial"/>
              </w:rPr>
              <w:t>24</w:t>
            </w:r>
            <w:r w:rsidR="00B204BB" w:rsidRPr="00032A67">
              <w:rPr>
                <w:rFonts w:cs="Arial"/>
              </w:rPr>
              <w:t xml:space="preserve"> </w:t>
            </w:r>
            <w:r w:rsidR="0030456C" w:rsidRPr="00032A67">
              <w:rPr>
                <w:rFonts w:cs="Arial"/>
              </w:rPr>
              <w:t>October</w:t>
            </w:r>
            <w:r w:rsidR="003E1D37" w:rsidRPr="00032A67">
              <w:rPr>
                <w:rFonts w:cs="Arial"/>
              </w:rPr>
              <w:t xml:space="preserve"> </w:t>
            </w:r>
            <w:r w:rsidR="008F21F8" w:rsidRPr="00032A67">
              <w:rPr>
                <w:rFonts w:cs="Arial"/>
              </w:rPr>
              <w:t>201</w:t>
            </w:r>
            <w:r w:rsidR="0030456C" w:rsidRPr="00032A67">
              <w:rPr>
                <w:rFonts w:cs="Arial"/>
              </w:rPr>
              <w:t>8</w:t>
            </w:r>
            <w:r w:rsidR="00681CA7" w:rsidRPr="00032A67">
              <w:rPr>
                <w:rFonts w:cs="Arial"/>
              </w:rPr>
              <w:t xml:space="preserve"> </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rsidR="00B251F0" w:rsidRPr="00032A67" w:rsidRDefault="008B0DFD" w:rsidP="00B204BB">
            <w:pPr>
              <w:pStyle w:val="ListNumber"/>
              <w:numPr>
                <w:ilvl w:val="0"/>
                <w:numId w:val="0"/>
              </w:numPr>
              <w:spacing w:before="0" w:after="0"/>
              <w:rPr>
                <w:rFonts w:cs="Arial"/>
              </w:rPr>
            </w:pPr>
            <w:r w:rsidRPr="00032A67">
              <w:rPr>
                <w:rFonts w:cs="Arial"/>
              </w:rPr>
              <w:t>31</w:t>
            </w:r>
            <w:r w:rsidR="0030456C" w:rsidRPr="00032A67">
              <w:rPr>
                <w:rFonts w:cs="Arial"/>
              </w:rPr>
              <w:t xml:space="preserve"> October 2018</w:t>
            </w:r>
            <w:r w:rsidR="00681CA7" w:rsidRPr="00032A67">
              <w:rPr>
                <w:rFonts w:cs="Arial"/>
              </w:rPr>
              <w:t xml:space="preserve"> @ 12:00</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rsidR="00B251F0" w:rsidRPr="00032A67" w:rsidRDefault="008B0DFD" w:rsidP="008B0DFD">
            <w:pPr>
              <w:pStyle w:val="ListNumber"/>
              <w:numPr>
                <w:ilvl w:val="0"/>
                <w:numId w:val="0"/>
              </w:numPr>
              <w:spacing w:before="0" w:after="0"/>
              <w:rPr>
                <w:rFonts w:cs="Arial"/>
              </w:rPr>
            </w:pPr>
            <w:r w:rsidRPr="00032A67">
              <w:rPr>
                <w:rFonts w:cs="Arial"/>
              </w:rPr>
              <w:t>7</w:t>
            </w:r>
            <w:r w:rsidR="0030456C" w:rsidRPr="00032A67">
              <w:rPr>
                <w:rFonts w:cs="Arial"/>
              </w:rPr>
              <w:t xml:space="preserve"> </w:t>
            </w:r>
            <w:r w:rsidRPr="00032A67">
              <w:rPr>
                <w:rFonts w:cs="Arial"/>
              </w:rPr>
              <w:t>November</w:t>
            </w:r>
            <w:r w:rsidR="0030456C" w:rsidRPr="00032A67">
              <w:rPr>
                <w:rFonts w:cs="Arial"/>
              </w:rPr>
              <w:t xml:space="preserve"> 2018</w:t>
            </w:r>
            <w:r w:rsidR="00681CA7" w:rsidRPr="00032A67">
              <w:rPr>
                <w:rFonts w:cs="Arial"/>
              </w:rPr>
              <w:t xml:space="preserve"> @ 12:00</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rsidR="00B251F0" w:rsidRPr="00032A67" w:rsidRDefault="008B0DFD" w:rsidP="006E69BD">
            <w:pPr>
              <w:pStyle w:val="ListNumber"/>
              <w:numPr>
                <w:ilvl w:val="0"/>
                <w:numId w:val="0"/>
              </w:numPr>
              <w:spacing w:before="0" w:after="0"/>
              <w:rPr>
                <w:rFonts w:cs="Arial"/>
              </w:rPr>
            </w:pPr>
            <w:r w:rsidRPr="00032A67">
              <w:rPr>
                <w:rFonts w:cs="Arial"/>
              </w:rPr>
              <w:t>12</w:t>
            </w:r>
            <w:r w:rsidR="0030456C" w:rsidRPr="00032A67">
              <w:rPr>
                <w:rFonts w:cs="Arial"/>
              </w:rPr>
              <w:t xml:space="preserve"> November</w:t>
            </w:r>
            <w:r w:rsidR="00066E28" w:rsidRPr="00032A67">
              <w:rPr>
                <w:rFonts w:cs="Arial"/>
              </w:rPr>
              <w:t xml:space="preserve"> </w:t>
            </w:r>
            <w:r w:rsidR="008F21F8" w:rsidRPr="00032A67">
              <w:rPr>
                <w:rFonts w:cs="Arial"/>
              </w:rPr>
              <w:t>201</w:t>
            </w:r>
            <w:r w:rsidR="0030456C" w:rsidRPr="00032A67">
              <w:rPr>
                <w:rFonts w:cs="Arial"/>
              </w:rPr>
              <w:t>8</w:t>
            </w:r>
          </w:p>
        </w:tc>
      </w:tr>
      <w:tr w:rsidR="00B251F0" w:rsidRPr="0036077E" w:rsidTr="0036077E">
        <w:tc>
          <w:tcPr>
            <w:tcW w:w="4928" w:type="dxa"/>
            <w:shd w:val="clear" w:color="auto" w:fill="auto"/>
          </w:tcPr>
          <w:p w:rsidR="00B251F0" w:rsidRPr="0036077E" w:rsidRDefault="00254272" w:rsidP="0036077E">
            <w:pPr>
              <w:pStyle w:val="ListNumber"/>
              <w:numPr>
                <w:ilvl w:val="0"/>
                <w:numId w:val="0"/>
              </w:numPr>
              <w:spacing w:before="0" w:after="0"/>
              <w:rPr>
                <w:rFonts w:cs="Arial"/>
              </w:rPr>
            </w:pPr>
            <w:r w:rsidRPr="0036077E">
              <w:rPr>
                <w:rFonts w:cs="Arial"/>
              </w:rPr>
              <w:t>I</w:t>
            </w:r>
            <w:r w:rsidR="00B251F0" w:rsidRPr="0036077E">
              <w:rPr>
                <w:rFonts w:cs="Arial"/>
              </w:rPr>
              <w:t>nterviews</w:t>
            </w:r>
            <w:r w:rsidRPr="0036077E">
              <w:rPr>
                <w:rFonts w:cs="Arial"/>
              </w:rPr>
              <w:t xml:space="preserve"> and presentations</w:t>
            </w:r>
            <w:r w:rsidR="007A53EC" w:rsidRPr="0036077E">
              <w:rPr>
                <w:rFonts w:cs="Arial"/>
              </w:rPr>
              <w:t>*</w:t>
            </w:r>
          </w:p>
        </w:tc>
        <w:tc>
          <w:tcPr>
            <w:tcW w:w="3600" w:type="dxa"/>
            <w:shd w:val="clear" w:color="auto" w:fill="auto"/>
          </w:tcPr>
          <w:p w:rsidR="00B251F0" w:rsidRPr="00032A67" w:rsidRDefault="008B0DFD" w:rsidP="00D86D41">
            <w:pPr>
              <w:pStyle w:val="ListNumber"/>
              <w:numPr>
                <w:ilvl w:val="0"/>
                <w:numId w:val="0"/>
              </w:numPr>
              <w:spacing w:before="0" w:after="0"/>
              <w:rPr>
                <w:rFonts w:cs="Arial"/>
              </w:rPr>
            </w:pPr>
            <w:r w:rsidRPr="00032A67">
              <w:rPr>
                <w:rFonts w:cs="Arial"/>
              </w:rPr>
              <w:t>14</w:t>
            </w:r>
            <w:r w:rsidR="00175BE7" w:rsidRPr="00032A67">
              <w:rPr>
                <w:rFonts w:cs="Arial"/>
              </w:rPr>
              <w:t xml:space="preserve"> </w:t>
            </w:r>
            <w:r w:rsidR="00D86D41" w:rsidRPr="00032A67">
              <w:rPr>
                <w:rFonts w:cs="Arial"/>
              </w:rPr>
              <w:t>November</w:t>
            </w:r>
            <w:r w:rsidR="003E1D37" w:rsidRPr="00032A67">
              <w:rPr>
                <w:rFonts w:cs="Arial"/>
              </w:rPr>
              <w:t xml:space="preserve"> </w:t>
            </w:r>
            <w:r w:rsidR="008F21F8" w:rsidRPr="00032A67">
              <w:rPr>
                <w:rFonts w:cs="Arial"/>
              </w:rPr>
              <w:t>201</w:t>
            </w:r>
            <w:r w:rsidR="0030456C" w:rsidRPr="00032A67">
              <w:rPr>
                <w:rFonts w:cs="Arial"/>
              </w:rPr>
              <w:t>8</w:t>
            </w:r>
            <w:r w:rsidR="00175BE7" w:rsidRPr="00032A67">
              <w:rPr>
                <w:rFonts w:cs="Arial"/>
              </w:rPr>
              <w:t>, AM</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Award contract</w:t>
            </w:r>
          </w:p>
        </w:tc>
        <w:tc>
          <w:tcPr>
            <w:tcW w:w="3600" w:type="dxa"/>
            <w:shd w:val="clear" w:color="auto" w:fill="auto"/>
          </w:tcPr>
          <w:p w:rsidR="00B251F0" w:rsidRPr="00032A67" w:rsidRDefault="00D13799" w:rsidP="008B0DFD">
            <w:pPr>
              <w:pStyle w:val="ListNumber"/>
              <w:numPr>
                <w:ilvl w:val="0"/>
                <w:numId w:val="0"/>
              </w:numPr>
              <w:spacing w:before="0" w:after="0"/>
              <w:rPr>
                <w:rFonts w:cs="Arial"/>
              </w:rPr>
            </w:pPr>
            <w:r w:rsidRPr="00032A67">
              <w:rPr>
                <w:rFonts w:cs="Arial"/>
              </w:rPr>
              <w:t xml:space="preserve">w/c </w:t>
            </w:r>
            <w:r w:rsidR="008B0DFD" w:rsidRPr="00032A67">
              <w:rPr>
                <w:rFonts w:cs="Arial"/>
              </w:rPr>
              <w:t>19</w:t>
            </w:r>
            <w:r w:rsidR="00681CA7" w:rsidRPr="00032A67">
              <w:rPr>
                <w:rFonts w:cs="Arial"/>
              </w:rPr>
              <w:t xml:space="preserve"> </w:t>
            </w:r>
            <w:r w:rsidR="00D86D41" w:rsidRPr="00032A67">
              <w:rPr>
                <w:rFonts w:cs="Arial"/>
              </w:rPr>
              <w:t>November</w:t>
            </w:r>
            <w:r w:rsidR="003E1D37" w:rsidRPr="00032A67">
              <w:rPr>
                <w:rFonts w:cs="Arial"/>
              </w:rPr>
              <w:t xml:space="preserve"> </w:t>
            </w:r>
            <w:r w:rsidR="008F21F8" w:rsidRPr="00032A67">
              <w:rPr>
                <w:rFonts w:cs="Arial"/>
              </w:rPr>
              <w:t>201</w:t>
            </w:r>
            <w:r w:rsidR="00D86D41" w:rsidRPr="00032A67">
              <w:rPr>
                <w:rFonts w:cs="Arial"/>
              </w:rPr>
              <w:t>8</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rsidR="00B251F0" w:rsidRPr="00032A67" w:rsidRDefault="008F21F8" w:rsidP="008B0DFD">
            <w:pPr>
              <w:pStyle w:val="ListNumber"/>
              <w:numPr>
                <w:ilvl w:val="0"/>
                <w:numId w:val="0"/>
              </w:numPr>
              <w:spacing w:before="0" w:after="0"/>
              <w:rPr>
                <w:rFonts w:cs="Arial"/>
              </w:rPr>
            </w:pPr>
            <w:r w:rsidRPr="00032A67">
              <w:rPr>
                <w:rFonts w:cs="Arial"/>
              </w:rPr>
              <w:t xml:space="preserve">w/c </w:t>
            </w:r>
            <w:r w:rsidR="008B0DFD" w:rsidRPr="00032A67">
              <w:rPr>
                <w:rFonts w:cs="Arial"/>
              </w:rPr>
              <w:t>19</w:t>
            </w:r>
            <w:r w:rsidR="00B204BB" w:rsidRPr="00032A67">
              <w:rPr>
                <w:rFonts w:cs="Arial"/>
              </w:rPr>
              <w:t xml:space="preserve"> </w:t>
            </w:r>
            <w:r w:rsidR="00D86D41" w:rsidRPr="00032A67">
              <w:rPr>
                <w:rFonts w:cs="Arial"/>
              </w:rPr>
              <w:t>November</w:t>
            </w:r>
            <w:r w:rsidR="003E1D37" w:rsidRPr="00032A67">
              <w:rPr>
                <w:rFonts w:cs="Arial"/>
              </w:rPr>
              <w:t xml:space="preserve"> </w:t>
            </w:r>
            <w:r w:rsidRPr="00032A67">
              <w:rPr>
                <w:rFonts w:cs="Arial"/>
              </w:rPr>
              <w:t>201</w:t>
            </w:r>
            <w:r w:rsidR="00D86D41" w:rsidRPr="00032A67">
              <w:rPr>
                <w:rFonts w:cs="Arial"/>
              </w:rPr>
              <w:t>8</w:t>
            </w:r>
          </w:p>
        </w:tc>
      </w:tr>
    </w:tbl>
    <w:p w:rsidR="00B251F0" w:rsidRPr="00C65A14" w:rsidRDefault="00B251F0" w:rsidP="00B251F0">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rsidR="00E55090" w:rsidRDefault="00E55090" w:rsidP="00034159">
      <w:pPr>
        <w:jc w:val="both"/>
        <w:rPr>
          <w:rFonts w:cs="Arial"/>
          <w:sz w:val="28"/>
          <w:szCs w:val="28"/>
          <w:u w:val="single"/>
        </w:rPr>
      </w:pPr>
      <w:bookmarkStart w:id="0" w:name="_GoBack"/>
      <w:bookmarkEnd w:id="0"/>
    </w:p>
    <w:p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rsidR="00034159" w:rsidRDefault="00034159" w:rsidP="00034159">
      <w:pPr>
        <w:jc w:val="both"/>
        <w:rPr>
          <w:rFonts w:cs="Arial"/>
          <w:b/>
        </w:rPr>
      </w:pPr>
      <w:r>
        <w:rPr>
          <w:rFonts w:cs="Arial"/>
          <w:b/>
        </w:rPr>
        <w:t>Amendments to ITT document</w:t>
      </w:r>
    </w:p>
    <w:p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034159" w:rsidRPr="0041543F" w:rsidRDefault="00034159" w:rsidP="00034159">
      <w:pPr>
        <w:keepNext/>
        <w:jc w:val="both"/>
        <w:rPr>
          <w:b/>
        </w:rPr>
      </w:pPr>
      <w:r>
        <w:rPr>
          <w:b/>
        </w:rPr>
        <w:t>Clarifications &amp; Queries</w:t>
      </w:r>
    </w:p>
    <w:p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rsidR="00034159" w:rsidRPr="0041543F" w:rsidRDefault="00034159" w:rsidP="00034159">
      <w:pPr>
        <w:jc w:val="both"/>
        <w:rPr>
          <w:rFonts w:cs="Arial"/>
          <w:b/>
        </w:rPr>
      </w:pPr>
      <w:r>
        <w:rPr>
          <w:rFonts w:cs="Arial"/>
          <w:b/>
        </w:rPr>
        <w:t>Submission Process</w:t>
      </w:r>
    </w:p>
    <w:p w:rsidR="00034159" w:rsidRPr="00EA42A1" w:rsidRDefault="00034159" w:rsidP="00E55090">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rsidR="00034159" w:rsidRDefault="00034159" w:rsidP="00E55090">
      <w:pPr>
        <w:pStyle w:val="ListNumber"/>
        <w:numPr>
          <w:ilvl w:val="0"/>
          <w:numId w:val="0"/>
        </w:numPr>
      </w:pPr>
      <w:r w:rsidRPr="0041543F">
        <w:t>Please submit the Form of Tender and Disclaimer certificate along with your proposal</w:t>
      </w:r>
      <w:r w:rsidR="0083788A">
        <w:t>. If you are already registered on our eTendering portal but have forgotten your login details, please contact the portal administrator.</w:t>
      </w:r>
    </w:p>
    <w:p w:rsidR="00034159" w:rsidRDefault="00034159" w:rsidP="00E55090">
      <w:pPr>
        <w:pStyle w:val="ListNumber"/>
        <w:numPr>
          <w:ilvl w:val="0"/>
          <w:numId w:val="0"/>
        </w:numPr>
      </w:pPr>
      <w:r>
        <w:t xml:space="preserve">An evaluation team will evaluate all tenders correctly submitted against the stated evaluation criteria. </w:t>
      </w:r>
    </w:p>
    <w:p w:rsidR="00034159" w:rsidRPr="00476755" w:rsidRDefault="00476755" w:rsidP="00476755">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rsidR="00034159" w:rsidRPr="0075067D" w:rsidRDefault="00476755" w:rsidP="00034159">
      <w:pPr>
        <w:jc w:val="both"/>
        <w:rPr>
          <w:rFonts w:cs="Arial"/>
        </w:rPr>
      </w:pPr>
      <w:r>
        <w:rPr>
          <w:rFonts w:cs="Arial"/>
          <w:b/>
        </w:rPr>
        <w:lastRenderedPageBreak/>
        <w:t>C</w:t>
      </w:r>
      <w:r w:rsidR="00720321">
        <w:rPr>
          <w:rFonts w:cs="Arial"/>
          <w:b/>
        </w:rPr>
        <w:t>ost &amp; Pricing Information</w:t>
      </w:r>
    </w:p>
    <w:p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rsidR="00034159" w:rsidRDefault="00034159" w:rsidP="00E55090">
      <w:pPr>
        <w:pStyle w:val="ListNumber"/>
        <w:numPr>
          <w:ilvl w:val="0"/>
          <w:numId w:val="0"/>
        </w:numPr>
      </w:pPr>
      <w:r>
        <w:t>Tender prices must be in Sterling.</w:t>
      </w:r>
    </w:p>
    <w:p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rsidR="00720321" w:rsidRPr="00720321" w:rsidRDefault="00720321" w:rsidP="00EF562D">
      <w:pPr>
        <w:pStyle w:val="ListNumber"/>
        <w:numPr>
          <w:ilvl w:val="0"/>
          <w:numId w:val="0"/>
        </w:numPr>
        <w:rPr>
          <w:b/>
        </w:rPr>
      </w:pPr>
      <w:r w:rsidRPr="00720321">
        <w:rPr>
          <w:b/>
        </w:rPr>
        <w:t>References</w:t>
      </w:r>
    </w:p>
    <w:p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rsidR="001144DC" w:rsidRDefault="001144DC" w:rsidP="00EF562D">
      <w:pPr>
        <w:pStyle w:val="ListNumber"/>
        <w:numPr>
          <w:ilvl w:val="0"/>
          <w:numId w:val="0"/>
        </w:numPr>
        <w:rPr>
          <w:b/>
        </w:rPr>
      </w:pPr>
    </w:p>
    <w:p w:rsidR="00720321" w:rsidRPr="00720321" w:rsidRDefault="00720321" w:rsidP="00EF562D">
      <w:pPr>
        <w:pStyle w:val="ListNumber"/>
        <w:numPr>
          <w:ilvl w:val="0"/>
          <w:numId w:val="0"/>
        </w:numPr>
        <w:rPr>
          <w:b/>
        </w:rPr>
      </w:pPr>
      <w:r w:rsidRPr="00720321">
        <w:rPr>
          <w:b/>
        </w:rPr>
        <w:t>Contractual Information</w:t>
      </w:r>
    </w:p>
    <w:p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rsidR="00720321" w:rsidRPr="00720321" w:rsidRDefault="00720321" w:rsidP="00720321">
      <w:pPr>
        <w:pStyle w:val="Default"/>
      </w:pPr>
    </w:p>
    <w:p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507A72" w:rsidRDefault="00507A72" w:rsidP="00720321">
      <w:pPr>
        <w:pStyle w:val="Default"/>
        <w:rPr>
          <w:sz w:val="22"/>
          <w:szCs w:val="22"/>
        </w:rPr>
      </w:pPr>
    </w:p>
    <w:p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 </w:t>
      </w:r>
      <w:r w:rsidR="00720321" w:rsidRPr="00720321">
        <w:t>Any contract arising from this procurement will be based upon ORR’s standard Terms &amp; Conditions</w:t>
      </w:r>
      <w:r w:rsidR="00522904">
        <w:t xml:space="preserve"> (see Form of Agreement attached)</w:t>
      </w:r>
      <w:r w:rsidR="00720321" w:rsidRPr="00720321">
        <w:t xml:space="preserve">. </w:t>
      </w:r>
      <w:r>
        <w:t>You should state in your</w:t>
      </w:r>
      <w:r w:rsidR="003B0632">
        <w:t xml:space="preserve"> </w:t>
      </w:r>
      <w:r>
        <w:t>proposal that you</w:t>
      </w:r>
      <w:r w:rsidR="003B0632">
        <w:t xml:space="preserve"> are willing </w:t>
      </w:r>
      <w:r w:rsidR="00720321" w:rsidRPr="00720321">
        <w:t xml:space="preserve">to accept these Terms &amp; </w:t>
      </w:r>
      <w:r w:rsidR="00497E02" w:rsidRPr="00720321">
        <w:t>Conditions</w:t>
      </w:r>
      <w:r w:rsidR="00497E02">
        <w:t xml:space="preserve">. </w:t>
      </w:r>
    </w:p>
    <w:p w:rsidR="00F844D5" w:rsidRDefault="00F844D5" w:rsidP="00720321">
      <w:pPr>
        <w:pStyle w:val="Default"/>
      </w:pPr>
    </w:p>
    <w:p w:rsidR="00497E02" w:rsidRDefault="00F844D5" w:rsidP="00720321">
      <w:pPr>
        <w:pStyle w:val="Default"/>
      </w:pPr>
      <w:r>
        <w:t xml:space="preserve">The </w:t>
      </w:r>
      <w:r w:rsidR="00720321">
        <w:t>ORR</w:t>
      </w:r>
      <w:r w:rsidR="00720321" w:rsidRPr="00720321">
        <w:t xml:space="preserve"> does not expect to negotiate individual terms </w:t>
      </w:r>
      <w:r w:rsidR="00720321">
        <w:t>and</w:t>
      </w:r>
      <w:r w:rsidR="00720321" w:rsidRPr="00720321">
        <w:t xml:space="preserve"> expects to contract on the basis of those terms alone. If </w:t>
      </w:r>
      <w:r w:rsidR="00B73858">
        <w:t>you</w:t>
      </w:r>
      <w:r w:rsidR="00497E02">
        <w:t xml:space="preserve"> </w:t>
      </w:r>
      <w:r w:rsidR="00720321" w:rsidRPr="00720321">
        <w:t xml:space="preserve">do not agree to the Conditions of Contract then </w:t>
      </w:r>
      <w:r w:rsidR="00B73858">
        <w:t>your</w:t>
      </w:r>
      <w:r w:rsidR="00720321" w:rsidRPr="00720321">
        <w:t xml:space="preserve"> tender may be deselected on that basis</w:t>
      </w:r>
      <w:r>
        <w:t xml:space="preserve"> alone</w:t>
      </w:r>
      <w:r w:rsidR="00720321" w:rsidRPr="00720321">
        <w:t xml:space="preserve"> and not considered further.</w:t>
      </w:r>
    </w:p>
    <w:p w:rsidR="00497E02" w:rsidRDefault="00507A72" w:rsidP="00497E02">
      <w:pPr>
        <w:pStyle w:val="ListNumber"/>
        <w:numPr>
          <w:ilvl w:val="0"/>
          <w:numId w:val="0"/>
        </w:numPr>
        <w:rPr>
          <w:u w:val="single"/>
        </w:rPr>
      </w:pPr>
      <w:r>
        <w:rPr>
          <w:u w:val="single"/>
        </w:rPr>
        <w:t>The O</w:t>
      </w:r>
      <w:r w:rsidR="00640CB9">
        <w:rPr>
          <w:u w:val="single"/>
        </w:rPr>
        <w:t xml:space="preserve">RR may be prepared to consider </w:t>
      </w:r>
      <w:r>
        <w:rPr>
          <w:u w:val="single"/>
        </w:rPr>
        <w:t xml:space="preserve">non-fundamental changes to the standard terms and conditions in exceptional circumstances.  </w:t>
      </w:r>
      <w:r w:rsidR="00497E02">
        <w:rPr>
          <w:u w:val="single"/>
        </w:rPr>
        <w:t xml:space="preserve">If there are any areas where </w:t>
      </w:r>
      <w:r w:rsidR="00B73858">
        <w:rPr>
          <w:u w:val="single"/>
        </w:rPr>
        <w:t>you feel you</w:t>
      </w:r>
      <w:r w:rsidR="00497E02">
        <w:rPr>
          <w:u w:val="single"/>
        </w:rPr>
        <w:t xml:space="preserve"> are not able to comply with the standard ORR terms and conditions, then d</w:t>
      </w:r>
      <w:r w:rsidR="00497E02" w:rsidRPr="00171AA4">
        <w:rPr>
          <w:u w:val="single"/>
        </w:rPr>
        <w:t>etails</w:t>
      </w:r>
      <w:r w:rsidR="00497E02">
        <w:rPr>
          <w:u w:val="single"/>
        </w:rPr>
        <w:t xml:space="preserve"> should be </w:t>
      </w:r>
      <w:r w:rsidR="00816394">
        <w:rPr>
          <w:u w:val="single"/>
        </w:rPr>
        <w:t xml:space="preserve">submitted as a separate annex </w:t>
      </w:r>
      <w:r w:rsidR="00B73858">
        <w:rPr>
          <w:u w:val="single"/>
        </w:rPr>
        <w:t xml:space="preserve">to the proposal </w:t>
      </w:r>
      <w:r w:rsidR="00816394">
        <w:rPr>
          <w:u w:val="single"/>
        </w:rPr>
        <w:t>using the</w:t>
      </w:r>
      <w:r w:rsidR="00497E02">
        <w:rPr>
          <w:u w:val="single"/>
        </w:rPr>
        <w:t xml:space="preserve"> following format:</w:t>
      </w:r>
    </w:p>
    <w:p w:rsidR="00533248" w:rsidRDefault="00533248" w:rsidP="00497E02">
      <w:pPr>
        <w:pStyle w:val="ListNumber"/>
        <w:numPr>
          <w:ilvl w:val="0"/>
          <w:numId w:val="0"/>
        </w:numPr>
      </w:pPr>
    </w:p>
    <w:p w:rsidR="00497E02" w:rsidRDefault="00497E02" w:rsidP="00497E02">
      <w:pPr>
        <w:pStyle w:val="ListNumber"/>
        <w:numPr>
          <w:ilvl w:val="0"/>
          <w:numId w:val="0"/>
        </w:numPr>
      </w:pPr>
    </w:p>
    <w:p w:rsidR="003B1B59" w:rsidRDefault="003B1B59" w:rsidP="00497E02">
      <w:pPr>
        <w:pStyle w:val="ListNumber"/>
        <w:numPr>
          <w:ilvl w:val="0"/>
          <w:numId w:val="0"/>
        </w:numPr>
      </w:pPr>
    </w:p>
    <w:p w:rsidR="003B1B59" w:rsidRDefault="003B1B59" w:rsidP="00497E02">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497E02" w:rsidTr="0036077E">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Clause Number</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Rational for amendment</w:t>
            </w:r>
          </w:p>
        </w:tc>
      </w:tr>
      <w:tr w:rsidR="00497E02" w:rsidTr="0036077E">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r>
      <w:tr w:rsidR="00497E02" w:rsidTr="0036077E">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r>
    </w:tbl>
    <w:p w:rsidR="00720321" w:rsidRPr="00720321" w:rsidRDefault="00720321" w:rsidP="00720321">
      <w:pPr>
        <w:pStyle w:val="Default"/>
      </w:pPr>
    </w:p>
    <w:p w:rsidR="00720321" w:rsidRDefault="00720321" w:rsidP="00720321">
      <w:pPr>
        <w:pStyle w:val="Default"/>
        <w:rPr>
          <w:sz w:val="22"/>
          <w:szCs w:val="22"/>
        </w:rPr>
      </w:pPr>
    </w:p>
    <w:p w:rsidR="00720321" w:rsidRPr="00497E02" w:rsidRDefault="00720321" w:rsidP="00720321">
      <w:pPr>
        <w:pStyle w:val="Default"/>
      </w:pPr>
      <w:r w:rsidRPr="00497E02">
        <w:t xml:space="preserve">Any services arising from this ITT will be carried out pursuant to the contract which comprises of: </w:t>
      </w:r>
    </w:p>
    <w:p w:rsidR="00720321" w:rsidRPr="00497E02" w:rsidRDefault="00720321" w:rsidP="00720321">
      <w:pPr>
        <w:pStyle w:val="Default"/>
      </w:pPr>
    </w:p>
    <w:p w:rsidR="00720321" w:rsidRPr="00497E02" w:rsidRDefault="00841924" w:rsidP="00841924">
      <w:pPr>
        <w:pStyle w:val="Default"/>
        <w:numPr>
          <w:ilvl w:val="0"/>
          <w:numId w:val="19"/>
        </w:numPr>
      </w:pPr>
      <w:r>
        <w:t>ORR Terms &amp; Conditions</w:t>
      </w:r>
      <w:r w:rsidR="00720321" w:rsidRPr="00497E02">
        <w:t xml:space="preserve">; </w:t>
      </w:r>
    </w:p>
    <w:p w:rsidR="00720321" w:rsidRPr="00497E02" w:rsidRDefault="00720321" w:rsidP="00720321">
      <w:pPr>
        <w:pStyle w:val="Default"/>
      </w:pPr>
    </w:p>
    <w:p w:rsidR="00720321" w:rsidRPr="00497E02" w:rsidRDefault="00720321" w:rsidP="00720321">
      <w:pPr>
        <w:pStyle w:val="Default"/>
        <w:numPr>
          <w:ilvl w:val="0"/>
          <w:numId w:val="19"/>
        </w:numPr>
      </w:pPr>
      <w:r w:rsidRPr="00497E02">
        <w:t>Service Schedules;</w:t>
      </w:r>
    </w:p>
    <w:p w:rsidR="00720321" w:rsidRPr="00497E02" w:rsidRDefault="00720321" w:rsidP="00720321">
      <w:pPr>
        <w:pStyle w:val="Default"/>
      </w:pPr>
    </w:p>
    <w:p w:rsidR="00720321" w:rsidRPr="00497E02" w:rsidRDefault="00720321" w:rsidP="00720321">
      <w:pPr>
        <w:pStyle w:val="Default"/>
        <w:numPr>
          <w:ilvl w:val="0"/>
          <w:numId w:val="19"/>
        </w:numPr>
      </w:pPr>
      <w:r w:rsidRPr="00497E02">
        <w:t xml:space="preserve">this Invite to Tender &amp; Statement of Requirement document; and </w:t>
      </w:r>
    </w:p>
    <w:p w:rsidR="00720321" w:rsidRPr="00497E02" w:rsidRDefault="00720321" w:rsidP="00720321">
      <w:pPr>
        <w:pStyle w:val="Default"/>
      </w:pPr>
    </w:p>
    <w:p w:rsidR="00720321" w:rsidRPr="00497E02" w:rsidRDefault="00720321" w:rsidP="00720321">
      <w:pPr>
        <w:pStyle w:val="Default"/>
        <w:numPr>
          <w:ilvl w:val="0"/>
          <w:numId w:val="19"/>
        </w:numPr>
      </w:pPr>
      <w:proofErr w:type="gramStart"/>
      <w:r w:rsidRPr="00497E02">
        <w:t>the</w:t>
      </w:r>
      <w:proofErr w:type="gramEnd"/>
      <w:r w:rsidRPr="00497E02">
        <w:t xml:space="preserve"> </w:t>
      </w:r>
      <w:r w:rsidR="00841924">
        <w:t>chosen supplier</w:t>
      </w:r>
      <w:r w:rsidR="00B73858">
        <w:t>’</w:t>
      </w:r>
      <w:r w:rsidR="00841924">
        <w:t xml:space="preserve">s </w:t>
      </w:r>
      <w:r w:rsidRPr="00497E02">
        <w:t>successful tender.</w:t>
      </w:r>
    </w:p>
    <w:p w:rsidR="006332B3" w:rsidRDefault="006332B3" w:rsidP="00B76DF2">
      <w:pPr>
        <w:pStyle w:val="ListNumber"/>
        <w:numPr>
          <w:ilvl w:val="0"/>
          <w:numId w:val="0"/>
        </w:numPr>
      </w:pPr>
    </w:p>
    <w:p w:rsidR="00403DB1" w:rsidRDefault="00403DB1" w:rsidP="00403DB1">
      <w:pPr>
        <w:pStyle w:val="Heading2"/>
      </w:pPr>
      <w:r>
        <w:t>ORR’s Transparency Obligations and the Freedom of Information Act 2000 (the Act)</w:t>
      </w:r>
    </w:p>
    <w:p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rsidR="00EA3B29" w:rsidRDefault="00EA3B29" w:rsidP="00403DB1">
      <w:pPr>
        <w:pStyle w:val="ListNumber"/>
        <w:numPr>
          <w:ilvl w:val="0"/>
          <w:numId w:val="0"/>
        </w:numPr>
      </w:pPr>
      <w:r>
        <w:t>Typically the following information will be published:</w:t>
      </w:r>
    </w:p>
    <w:p w:rsidR="00EA3B29" w:rsidRDefault="00EA3B29" w:rsidP="00EA3B29">
      <w:pPr>
        <w:pStyle w:val="ListNumber"/>
        <w:numPr>
          <w:ilvl w:val="0"/>
          <w:numId w:val="30"/>
        </w:numPr>
      </w:pPr>
      <w:r>
        <w:t xml:space="preserve">contract price and any </w:t>
      </w:r>
      <w:proofErr w:type="spellStart"/>
      <w:r>
        <w:t>incentivisation</w:t>
      </w:r>
      <w:proofErr w:type="spellEnd"/>
      <w:r>
        <w:t xml:space="preserve"> mechanisms</w:t>
      </w:r>
    </w:p>
    <w:p w:rsidR="00EA3B29" w:rsidRDefault="00EA3B29" w:rsidP="00EA3B29">
      <w:pPr>
        <w:pStyle w:val="ListNumber"/>
        <w:numPr>
          <w:ilvl w:val="0"/>
          <w:numId w:val="30"/>
        </w:numPr>
      </w:pPr>
      <w:r>
        <w:t>performance metrics and management of them</w:t>
      </w:r>
    </w:p>
    <w:p w:rsidR="00EA3B29" w:rsidRDefault="00EA3B29" w:rsidP="00EA3B29">
      <w:pPr>
        <w:pStyle w:val="ListNumber"/>
        <w:numPr>
          <w:ilvl w:val="0"/>
          <w:numId w:val="30"/>
        </w:numPr>
      </w:pPr>
      <w:r>
        <w:t>plans for management of underperformance and its financial impact</w:t>
      </w:r>
    </w:p>
    <w:p w:rsidR="00EA3B29" w:rsidRDefault="00EA3B29" w:rsidP="00EA3B29">
      <w:pPr>
        <w:pStyle w:val="ListNumber"/>
        <w:numPr>
          <w:ilvl w:val="0"/>
          <w:numId w:val="30"/>
        </w:numPr>
      </w:pPr>
      <w:r>
        <w:t>governance arrangements including through supply chains where significant contract value rests with subcontractors</w:t>
      </w:r>
    </w:p>
    <w:p w:rsidR="00EA3B29" w:rsidRDefault="00EA3B29" w:rsidP="00EA3B29">
      <w:pPr>
        <w:pStyle w:val="ListNumber"/>
        <w:numPr>
          <w:ilvl w:val="0"/>
          <w:numId w:val="30"/>
        </w:numPr>
      </w:pPr>
      <w:r>
        <w:t>resource plans</w:t>
      </w:r>
    </w:p>
    <w:p w:rsidR="00EA3B29" w:rsidRDefault="00EA3B29" w:rsidP="00EA3B29">
      <w:pPr>
        <w:pStyle w:val="ListNumber"/>
        <w:numPr>
          <w:ilvl w:val="0"/>
          <w:numId w:val="30"/>
        </w:numPr>
      </w:pPr>
      <w:r>
        <w:t>service improvement plans</w:t>
      </w:r>
    </w:p>
    <w:p w:rsidR="00EA3B29"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rsidR="00EA3B29" w:rsidRDefault="00EA3B29" w:rsidP="00403DB1">
      <w:pPr>
        <w:pStyle w:val="ListNumber"/>
        <w:numPr>
          <w:ilvl w:val="0"/>
          <w:numId w:val="0"/>
        </w:numPr>
      </w:pPr>
    </w:p>
    <w:p w:rsidR="00034159" w:rsidRDefault="00403DB1" w:rsidP="00403DB1">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w:t>
      </w:r>
      <w:r>
        <w:lastRenderedPageBreak/>
        <w:t>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rsidTr="0036077E">
        <w:tc>
          <w:tcPr>
            <w:tcW w:w="1368" w:type="dxa"/>
            <w:shd w:val="clear" w:color="auto" w:fill="auto"/>
          </w:tcPr>
          <w:p w:rsidR="00034159" w:rsidRDefault="00034159" w:rsidP="0036077E">
            <w:pPr>
              <w:pStyle w:val="ListNumber"/>
              <w:numPr>
                <w:ilvl w:val="0"/>
                <w:numId w:val="0"/>
              </w:numPr>
            </w:pPr>
            <w:r>
              <w:t>Para. No.</w:t>
            </w:r>
          </w:p>
        </w:tc>
        <w:tc>
          <w:tcPr>
            <w:tcW w:w="3600" w:type="dxa"/>
            <w:shd w:val="clear" w:color="auto" w:fill="auto"/>
          </w:tcPr>
          <w:p w:rsidR="00034159" w:rsidRDefault="00034159" w:rsidP="0036077E">
            <w:pPr>
              <w:pStyle w:val="ListNumber"/>
              <w:numPr>
                <w:ilvl w:val="0"/>
                <w:numId w:val="0"/>
              </w:numPr>
            </w:pPr>
            <w:r>
              <w:t>Description</w:t>
            </w:r>
          </w:p>
        </w:tc>
        <w:tc>
          <w:tcPr>
            <w:tcW w:w="3560" w:type="dxa"/>
            <w:shd w:val="clear" w:color="auto" w:fill="auto"/>
          </w:tcPr>
          <w:p w:rsidR="00034159" w:rsidRDefault="00034159" w:rsidP="0036077E">
            <w:pPr>
              <w:pStyle w:val="ListNumber"/>
              <w:numPr>
                <w:ilvl w:val="0"/>
                <w:numId w:val="0"/>
              </w:numPr>
            </w:pPr>
            <w:r>
              <w:t>Applicable exemption under FOIA 2000</w:t>
            </w: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bl>
    <w:p w:rsidR="00034159" w:rsidRDefault="00034159" w:rsidP="00034159">
      <w:pPr>
        <w:pStyle w:val="ListNumber"/>
        <w:numPr>
          <w:ilvl w:val="0"/>
          <w:numId w:val="0"/>
        </w:numPr>
      </w:pPr>
    </w:p>
    <w:p w:rsidR="00034159" w:rsidRPr="00B251F0" w:rsidRDefault="00034159" w:rsidP="00FF1957">
      <w:pPr>
        <w:pStyle w:val="ListNumber"/>
        <w:numPr>
          <w:ilvl w:val="0"/>
          <w:numId w:val="0"/>
        </w:numPr>
      </w:pPr>
    </w:p>
    <w:sectPr w:rsidR="00034159" w:rsidRPr="00B251F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20" w:rsidRDefault="00FF4420">
      <w:r>
        <w:separator/>
      </w:r>
    </w:p>
  </w:endnote>
  <w:endnote w:type="continuationSeparator" w:id="0">
    <w:p w:rsidR="00FF4420" w:rsidRDefault="00FF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FA" w:rsidRPr="00673759" w:rsidRDefault="00FB3BB3" w:rsidP="00673759">
    <w:pPr>
      <w:pStyle w:val="Footer"/>
      <w:jc w:val="right"/>
      <w:rPr>
        <w:rFonts w:cs="Arial"/>
        <w:sz w:val="20"/>
      </w:rPr>
    </w:pPr>
    <w:proofErr w:type="gramStart"/>
    <w:r>
      <w:rPr>
        <w:rFonts w:cs="Arial"/>
        <w:sz w:val="20"/>
      </w:rPr>
      <w:t>xxx</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20" w:rsidRDefault="00FF4420">
      <w:r>
        <w:separator/>
      </w:r>
    </w:p>
  </w:footnote>
  <w:footnote w:type="continuationSeparator" w:id="0">
    <w:p w:rsidR="00FF4420" w:rsidRDefault="00FF4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3in;height:3in" o:bullet="t"/>
    </w:pict>
  </w:numPicBullet>
  <w:numPicBullet w:numPicBulletId="1">
    <w:pict>
      <v:shape id="_x0000_i1102" type="#_x0000_t75" style="width:3in;height:3in" o:bullet="t"/>
    </w:pict>
  </w:numPicBullet>
  <w:numPicBullet w:numPicBulletId="2">
    <w:pict>
      <v:shape id="_x0000_i1103" type="#_x0000_t75" style="width:3in;height:3in" o:bullet="t"/>
    </w:pict>
  </w:numPicBullet>
  <w:numPicBullet w:numPicBulletId="3">
    <w:pict>
      <v:shape id="_x0000_i1104" type="#_x0000_t75" style="width:3in;height:3in" o:bullet="t"/>
    </w:pict>
  </w:numPicBullet>
  <w:numPicBullet w:numPicBulletId="4">
    <w:pict>
      <v:shape id="_x0000_i1105" type="#_x0000_t75" style="width:3in;height:3in" o:bullet="t"/>
    </w:pict>
  </w:numPicBullet>
  <w:numPicBullet w:numPicBulletId="5">
    <w:pict>
      <v:shape id="_x0000_i1106" type="#_x0000_t75" style="width:3in;height:3in" o:bullet="t"/>
    </w:pict>
  </w:numPicBullet>
  <w:numPicBullet w:numPicBulletId="6">
    <w:pict>
      <v:shape id="_x0000_i1107" type="#_x0000_t75" style="width:3in;height:3in" o:bullet="t"/>
    </w:pict>
  </w:numPicBullet>
  <w:numPicBullet w:numPicBulletId="7">
    <w:pict>
      <v:shape id="_x0000_i1108" type="#_x0000_t75" style="width:3in;height:3in" o:bullet="t"/>
    </w:pict>
  </w:numPicBullet>
  <w:numPicBullet w:numPicBulletId="8">
    <w:pict>
      <v:shape id="_x0000_i1109" type="#_x0000_t75" style="width:3in;height:3in" o:bullet="t"/>
    </w:pict>
  </w:numPicBullet>
  <w:numPicBullet w:numPicBulletId="9">
    <w:pict>
      <v:shape id="_x0000_i1110" type="#_x0000_t75" style="width:3in;height:3in" o:bullet="t"/>
    </w:pict>
  </w:numPicBullet>
  <w:numPicBullet w:numPicBulletId="10">
    <w:pict>
      <v:shape id="_x0000_i1111" type="#_x0000_t75" style="width:3in;height:3in" o:bullet="t"/>
    </w:pict>
  </w:numPicBullet>
  <w:numPicBullet w:numPicBulletId="11">
    <w:pict>
      <v:shape id="_x0000_i1112" type="#_x0000_t75" style="width:3in;height:3in" o:bullet="t"/>
    </w:pict>
  </w:numPicBullet>
  <w:numPicBullet w:numPicBulletId="12">
    <w:pict>
      <v:shape id="_x0000_i1113" type="#_x0000_t75" style="width:3in;height:3in" o:bullet="t"/>
    </w:pict>
  </w:numPicBullet>
  <w:numPicBullet w:numPicBulletId="13">
    <w:pict>
      <v:shape id="_x0000_i1114" type="#_x0000_t75" style="width:3in;height:3in" o:bullet="t"/>
    </w:pict>
  </w:numPicBullet>
  <w:numPicBullet w:numPicBulletId="14">
    <w:pict>
      <v:shape id="_x0000_i1115" type="#_x0000_t75" style="width:3in;height:3in" o:bullet="t"/>
    </w:pict>
  </w:numPicBullet>
  <w:abstractNum w:abstractNumId="0" w15:restartNumberingAfterBreak="0">
    <w:nsid w:val="FFFFFF88"/>
    <w:multiLevelType w:val="singleLevel"/>
    <w:tmpl w:val="1102E202"/>
    <w:lvl w:ilvl="0">
      <w:start w:val="1"/>
      <w:numFmt w:val="decimal"/>
      <w:lvlText w:val="%1."/>
      <w:lvlJc w:val="left"/>
      <w:pPr>
        <w:tabs>
          <w:tab w:val="num" w:pos="360"/>
        </w:tabs>
        <w:ind w:left="360" w:hanging="360"/>
      </w:pPr>
    </w:lvl>
  </w:abstractNum>
  <w:abstractNum w:abstractNumId="1" w15:restartNumberingAfterBreak="0">
    <w:nsid w:val="014E3D2E"/>
    <w:multiLevelType w:val="hybridMultilevel"/>
    <w:tmpl w:val="A41C3E16"/>
    <w:lvl w:ilvl="0" w:tplc="E2D234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AB791B"/>
    <w:multiLevelType w:val="hybridMultilevel"/>
    <w:tmpl w:val="9602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A5E73"/>
    <w:multiLevelType w:val="hybridMultilevel"/>
    <w:tmpl w:val="3D9269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434DB"/>
    <w:multiLevelType w:val="hybridMultilevel"/>
    <w:tmpl w:val="BC98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75EF6"/>
    <w:multiLevelType w:val="hybridMultilevel"/>
    <w:tmpl w:val="4FA00F4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1E5A5C"/>
    <w:multiLevelType w:val="multilevel"/>
    <w:tmpl w:val="9F1EF1B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9370A"/>
    <w:multiLevelType w:val="hybridMultilevel"/>
    <w:tmpl w:val="56C4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E88"/>
    <w:multiLevelType w:val="hybridMultilevel"/>
    <w:tmpl w:val="2B4A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6527F"/>
    <w:multiLevelType w:val="hybridMultilevel"/>
    <w:tmpl w:val="5312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D060AF"/>
    <w:multiLevelType w:val="hybridMultilevel"/>
    <w:tmpl w:val="B4269B18"/>
    <w:lvl w:ilvl="0" w:tplc="958A5B5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D552613"/>
    <w:multiLevelType w:val="hybridMultilevel"/>
    <w:tmpl w:val="36D848D6"/>
    <w:lvl w:ilvl="0" w:tplc="FE8CE588">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1C7A9D"/>
    <w:multiLevelType w:val="hybridMultilevel"/>
    <w:tmpl w:val="3BF2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4A2DC6"/>
    <w:multiLevelType w:val="hybridMultilevel"/>
    <w:tmpl w:val="A47A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A0458"/>
    <w:multiLevelType w:val="hybridMultilevel"/>
    <w:tmpl w:val="BBDC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37933"/>
    <w:multiLevelType w:val="multilevel"/>
    <w:tmpl w:val="DDD4A2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E565116"/>
    <w:multiLevelType w:val="hybridMultilevel"/>
    <w:tmpl w:val="E748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610721"/>
    <w:multiLevelType w:val="hybridMultilevel"/>
    <w:tmpl w:val="54303262"/>
    <w:lvl w:ilvl="0" w:tplc="958A5B5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2C010D"/>
    <w:multiLevelType w:val="hybridMultilevel"/>
    <w:tmpl w:val="0140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C2F2089"/>
    <w:multiLevelType w:val="multilevel"/>
    <w:tmpl w:val="C82E28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A4B46"/>
    <w:multiLevelType w:val="hybridMultilevel"/>
    <w:tmpl w:val="08B0C252"/>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B79E7"/>
    <w:multiLevelType w:val="hybridMultilevel"/>
    <w:tmpl w:val="75B63DEC"/>
    <w:lvl w:ilvl="0" w:tplc="FE8CE588">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BA04B4"/>
    <w:multiLevelType w:val="hybridMultilevel"/>
    <w:tmpl w:val="29F0210C"/>
    <w:lvl w:ilvl="0" w:tplc="958A5B5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43174D"/>
    <w:multiLevelType w:val="hybridMultilevel"/>
    <w:tmpl w:val="3686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34"/>
  </w:num>
  <w:num w:numId="4">
    <w:abstractNumId w:val="22"/>
  </w:num>
  <w:num w:numId="5">
    <w:abstractNumId w:val="18"/>
  </w:num>
  <w:num w:numId="6">
    <w:abstractNumId w:val="38"/>
  </w:num>
  <w:num w:numId="7">
    <w:abstractNumId w:val="26"/>
  </w:num>
  <w:num w:numId="8">
    <w:abstractNumId w:val="4"/>
  </w:num>
  <w:num w:numId="9">
    <w:abstractNumId w:val="31"/>
  </w:num>
  <w:num w:numId="10">
    <w:abstractNumId w:val="11"/>
  </w:num>
  <w:num w:numId="11">
    <w:abstractNumId w:val="20"/>
  </w:num>
  <w:num w:numId="12">
    <w:abstractNumId w:val="28"/>
  </w:num>
  <w:num w:numId="13">
    <w:abstractNumId w:val="47"/>
  </w:num>
  <w:num w:numId="14">
    <w:abstractNumId w:val="12"/>
  </w:num>
  <w:num w:numId="15">
    <w:abstractNumId w:val="9"/>
  </w:num>
  <w:num w:numId="16">
    <w:abstractNumId w:val="0"/>
  </w:num>
  <w:num w:numId="17">
    <w:abstractNumId w:val="3"/>
  </w:num>
  <w:num w:numId="18">
    <w:abstractNumId w:val="16"/>
  </w:num>
  <w:num w:numId="19">
    <w:abstractNumId w:val="27"/>
  </w:num>
  <w:num w:numId="20">
    <w:abstractNumId w:val="48"/>
  </w:num>
  <w:num w:numId="21">
    <w:abstractNumId w:val="6"/>
  </w:num>
  <w:num w:numId="22">
    <w:abstractNumId w:val="44"/>
  </w:num>
  <w:num w:numId="23">
    <w:abstractNumId w:val="24"/>
  </w:num>
  <w:num w:numId="24">
    <w:abstractNumId w:val="10"/>
  </w:num>
  <w:num w:numId="25">
    <w:abstractNumId w:val="33"/>
  </w:num>
  <w:num w:numId="26">
    <w:abstractNumId w:val="42"/>
  </w:num>
  <w:num w:numId="27">
    <w:abstractNumId w:val="13"/>
  </w:num>
  <w:num w:numId="28">
    <w:abstractNumId w:val="32"/>
  </w:num>
  <w:num w:numId="29">
    <w:abstractNumId w:val="21"/>
  </w:num>
  <w:num w:numId="30">
    <w:abstractNumId w:val="37"/>
  </w:num>
  <w:num w:numId="31">
    <w:abstractNumId w:val="49"/>
  </w:num>
  <w:num w:numId="32">
    <w:abstractNumId w:val="19"/>
  </w:num>
  <w:num w:numId="33">
    <w:abstractNumId w:val="36"/>
  </w:num>
  <w:num w:numId="34">
    <w:abstractNumId w:val="46"/>
  </w:num>
  <w:num w:numId="35">
    <w:abstractNumId w:val="17"/>
  </w:num>
  <w:num w:numId="36">
    <w:abstractNumId w:val="8"/>
  </w:num>
  <w:num w:numId="37">
    <w:abstractNumId w:val="43"/>
  </w:num>
  <w:num w:numId="38">
    <w:abstractNumId w:val="29"/>
  </w:num>
  <w:num w:numId="39">
    <w:abstractNumId w:val="30"/>
  </w:num>
  <w:num w:numId="40">
    <w:abstractNumId w:val="40"/>
  </w:num>
  <w:num w:numId="41">
    <w:abstractNumId w:val="25"/>
  </w:num>
  <w:num w:numId="42">
    <w:abstractNumId w:val="1"/>
  </w:num>
  <w:num w:numId="43">
    <w:abstractNumId w:val="45"/>
  </w:num>
  <w:num w:numId="44">
    <w:abstractNumId w:val="7"/>
  </w:num>
  <w:num w:numId="45">
    <w:abstractNumId w:val="23"/>
  </w:num>
  <w:num w:numId="46">
    <w:abstractNumId w:val="15"/>
  </w:num>
  <w:num w:numId="47">
    <w:abstractNumId w:val="5"/>
  </w:num>
  <w:num w:numId="48">
    <w:abstractNumId w:val="2"/>
  </w:num>
  <w:num w:numId="49">
    <w:abstractNumId w:val="14"/>
  </w:num>
  <w:num w:numId="5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33E8"/>
    <w:rsid w:val="00014A20"/>
    <w:rsid w:val="00017171"/>
    <w:rsid w:val="0002659C"/>
    <w:rsid w:val="00026D52"/>
    <w:rsid w:val="00030EF4"/>
    <w:rsid w:val="00032A67"/>
    <w:rsid w:val="00034159"/>
    <w:rsid w:val="00035D78"/>
    <w:rsid w:val="000367D6"/>
    <w:rsid w:val="00044BD6"/>
    <w:rsid w:val="00045834"/>
    <w:rsid w:val="00047B70"/>
    <w:rsid w:val="00047D50"/>
    <w:rsid w:val="00052942"/>
    <w:rsid w:val="00053A8F"/>
    <w:rsid w:val="00054BC6"/>
    <w:rsid w:val="00054D85"/>
    <w:rsid w:val="00056542"/>
    <w:rsid w:val="000630E1"/>
    <w:rsid w:val="00065558"/>
    <w:rsid w:val="00065668"/>
    <w:rsid w:val="00066143"/>
    <w:rsid w:val="00066E28"/>
    <w:rsid w:val="0007030E"/>
    <w:rsid w:val="00072898"/>
    <w:rsid w:val="0007369E"/>
    <w:rsid w:val="000739F7"/>
    <w:rsid w:val="00076E10"/>
    <w:rsid w:val="0007797C"/>
    <w:rsid w:val="0008009B"/>
    <w:rsid w:val="000846B7"/>
    <w:rsid w:val="00084F53"/>
    <w:rsid w:val="0008557D"/>
    <w:rsid w:val="0008799E"/>
    <w:rsid w:val="00087B32"/>
    <w:rsid w:val="0009346D"/>
    <w:rsid w:val="0009413C"/>
    <w:rsid w:val="00094B74"/>
    <w:rsid w:val="000A0F0A"/>
    <w:rsid w:val="000A414D"/>
    <w:rsid w:val="000B0361"/>
    <w:rsid w:val="000B2471"/>
    <w:rsid w:val="000B279F"/>
    <w:rsid w:val="000B5ADC"/>
    <w:rsid w:val="000C13D1"/>
    <w:rsid w:val="000C25B0"/>
    <w:rsid w:val="000C313B"/>
    <w:rsid w:val="000C4168"/>
    <w:rsid w:val="000C4500"/>
    <w:rsid w:val="000C4754"/>
    <w:rsid w:val="000C4BFB"/>
    <w:rsid w:val="000C557F"/>
    <w:rsid w:val="000D0A6D"/>
    <w:rsid w:val="000D1BD6"/>
    <w:rsid w:val="000E0791"/>
    <w:rsid w:val="000E0FD5"/>
    <w:rsid w:val="000E3C33"/>
    <w:rsid w:val="000E5D3E"/>
    <w:rsid w:val="000F005A"/>
    <w:rsid w:val="000F22B1"/>
    <w:rsid w:val="000F3189"/>
    <w:rsid w:val="000F5A05"/>
    <w:rsid w:val="001056D5"/>
    <w:rsid w:val="00107DF7"/>
    <w:rsid w:val="00110314"/>
    <w:rsid w:val="00113219"/>
    <w:rsid w:val="001142A0"/>
    <w:rsid w:val="001144DC"/>
    <w:rsid w:val="001167B2"/>
    <w:rsid w:val="00116C89"/>
    <w:rsid w:val="001201D4"/>
    <w:rsid w:val="001222B8"/>
    <w:rsid w:val="0012463D"/>
    <w:rsid w:val="00125970"/>
    <w:rsid w:val="0012693B"/>
    <w:rsid w:val="00127A84"/>
    <w:rsid w:val="001323D0"/>
    <w:rsid w:val="0013530F"/>
    <w:rsid w:val="001434F1"/>
    <w:rsid w:val="00145779"/>
    <w:rsid w:val="001505C6"/>
    <w:rsid w:val="00151456"/>
    <w:rsid w:val="00151C4D"/>
    <w:rsid w:val="001529FC"/>
    <w:rsid w:val="00153768"/>
    <w:rsid w:val="001559B6"/>
    <w:rsid w:val="00160E8A"/>
    <w:rsid w:val="0016286E"/>
    <w:rsid w:val="00171009"/>
    <w:rsid w:val="00172B3D"/>
    <w:rsid w:val="00173F60"/>
    <w:rsid w:val="00175BE7"/>
    <w:rsid w:val="00177034"/>
    <w:rsid w:val="00182542"/>
    <w:rsid w:val="00184067"/>
    <w:rsid w:val="0018417C"/>
    <w:rsid w:val="0018523A"/>
    <w:rsid w:val="00191C46"/>
    <w:rsid w:val="0019226D"/>
    <w:rsid w:val="00193139"/>
    <w:rsid w:val="001965E1"/>
    <w:rsid w:val="00197484"/>
    <w:rsid w:val="001A0AD1"/>
    <w:rsid w:val="001A0B5A"/>
    <w:rsid w:val="001A1198"/>
    <w:rsid w:val="001A36A3"/>
    <w:rsid w:val="001A7852"/>
    <w:rsid w:val="001A7BB0"/>
    <w:rsid w:val="001B2D8B"/>
    <w:rsid w:val="001C0DC6"/>
    <w:rsid w:val="001C59F4"/>
    <w:rsid w:val="001D40D2"/>
    <w:rsid w:val="001E04E1"/>
    <w:rsid w:val="001E0572"/>
    <w:rsid w:val="001E1EB2"/>
    <w:rsid w:val="001E3C5A"/>
    <w:rsid w:val="001E5CE6"/>
    <w:rsid w:val="001F2F88"/>
    <w:rsid w:val="001F337E"/>
    <w:rsid w:val="00202512"/>
    <w:rsid w:val="00206995"/>
    <w:rsid w:val="0021144B"/>
    <w:rsid w:val="00214C9D"/>
    <w:rsid w:val="002209E6"/>
    <w:rsid w:val="00222AB0"/>
    <w:rsid w:val="002251A9"/>
    <w:rsid w:val="00225742"/>
    <w:rsid w:val="00226C63"/>
    <w:rsid w:val="00227AA9"/>
    <w:rsid w:val="00231888"/>
    <w:rsid w:val="00232AA2"/>
    <w:rsid w:val="00235370"/>
    <w:rsid w:val="00245A84"/>
    <w:rsid w:val="00246541"/>
    <w:rsid w:val="0025133C"/>
    <w:rsid w:val="00254272"/>
    <w:rsid w:val="00256E45"/>
    <w:rsid w:val="00257D3B"/>
    <w:rsid w:val="00261011"/>
    <w:rsid w:val="00261935"/>
    <w:rsid w:val="002621AA"/>
    <w:rsid w:val="00264A75"/>
    <w:rsid w:val="00265760"/>
    <w:rsid w:val="00266DC6"/>
    <w:rsid w:val="00274001"/>
    <w:rsid w:val="00275F1E"/>
    <w:rsid w:val="002764D8"/>
    <w:rsid w:val="0027761D"/>
    <w:rsid w:val="00281393"/>
    <w:rsid w:val="00281509"/>
    <w:rsid w:val="002838B9"/>
    <w:rsid w:val="00284D73"/>
    <w:rsid w:val="002864B3"/>
    <w:rsid w:val="00291C8A"/>
    <w:rsid w:val="00292A71"/>
    <w:rsid w:val="00293DD7"/>
    <w:rsid w:val="002A1A16"/>
    <w:rsid w:val="002A25A2"/>
    <w:rsid w:val="002A2800"/>
    <w:rsid w:val="002A3131"/>
    <w:rsid w:val="002A7AE3"/>
    <w:rsid w:val="002B11A1"/>
    <w:rsid w:val="002B29A2"/>
    <w:rsid w:val="002B5306"/>
    <w:rsid w:val="002B578E"/>
    <w:rsid w:val="002C32E3"/>
    <w:rsid w:val="002C54B3"/>
    <w:rsid w:val="002D01FA"/>
    <w:rsid w:val="002D5192"/>
    <w:rsid w:val="002D656A"/>
    <w:rsid w:val="002E05B1"/>
    <w:rsid w:val="002E6FC5"/>
    <w:rsid w:val="002F222A"/>
    <w:rsid w:val="002F28B2"/>
    <w:rsid w:val="002F2922"/>
    <w:rsid w:val="00302BAE"/>
    <w:rsid w:val="00303115"/>
    <w:rsid w:val="0030456C"/>
    <w:rsid w:val="00306175"/>
    <w:rsid w:val="0030726A"/>
    <w:rsid w:val="003149BA"/>
    <w:rsid w:val="0032097B"/>
    <w:rsid w:val="00321E9D"/>
    <w:rsid w:val="0032325C"/>
    <w:rsid w:val="003316D4"/>
    <w:rsid w:val="00332805"/>
    <w:rsid w:val="00333771"/>
    <w:rsid w:val="00333A97"/>
    <w:rsid w:val="00334008"/>
    <w:rsid w:val="003340F0"/>
    <w:rsid w:val="00344D3C"/>
    <w:rsid w:val="00345076"/>
    <w:rsid w:val="00345992"/>
    <w:rsid w:val="003464F3"/>
    <w:rsid w:val="0035260E"/>
    <w:rsid w:val="00353BBC"/>
    <w:rsid w:val="0036077E"/>
    <w:rsid w:val="00360B8A"/>
    <w:rsid w:val="00362CCC"/>
    <w:rsid w:val="00364CF9"/>
    <w:rsid w:val="00365865"/>
    <w:rsid w:val="00372C60"/>
    <w:rsid w:val="00374B11"/>
    <w:rsid w:val="003766A8"/>
    <w:rsid w:val="00376AC9"/>
    <w:rsid w:val="00380181"/>
    <w:rsid w:val="00380B66"/>
    <w:rsid w:val="003841BB"/>
    <w:rsid w:val="00385B8D"/>
    <w:rsid w:val="00385FD6"/>
    <w:rsid w:val="0038636F"/>
    <w:rsid w:val="00387313"/>
    <w:rsid w:val="003878B7"/>
    <w:rsid w:val="00390A31"/>
    <w:rsid w:val="00394B82"/>
    <w:rsid w:val="00395ADE"/>
    <w:rsid w:val="00396003"/>
    <w:rsid w:val="003974B6"/>
    <w:rsid w:val="003A2C13"/>
    <w:rsid w:val="003A49A9"/>
    <w:rsid w:val="003A5F98"/>
    <w:rsid w:val="003B0632"/>
    <w:rsid w:val="003B12EE"/>
    <w:rsid w:val="003B1B59"/>
    <w:rsid w:val="003B3557"/>
    <w:rsid w:val="003B6C9C"/>
    <w:rsid w:val="003B773D"/>
    <w:rsid w:val="003C47A6"/>
    <w:rsid w:val="003C6562"/>
    <w:rsid w:val="003D1933"/>
    <w:rsid w:val="003D31DA"/>
    <w:rsid w:val="003D54DE"/>
    <w:rsid w:val="003D7704"/>
    <w:rsid w:val="003E16A6"/>
    <w:rsid w:val="003E1D37"/>
    <w:rsid w:val="003E53D8"/>
    <w:rsid w:val="003E62AB"/>
    <w:rsid w:val="003E647C"/>
    <w:rsid w:val="003F2EC9"/>
    <w:rsid w:val="003F6582"/>
    <w:rsid w:val="003F78E1"/>
    <w:rsid w:val="004003CB"/>
    <w:rsid w:val="0040199E"/>
    <w:rsid w:val="00403578"/>
    <w:rsid w:val="00403DB1"/>
    <w:rsid w:val="00403EFA"/>
    <w:rsid w:val="0041304B"/>
    <w:rsid w:val="004160E9"/>
    <w:rsid w:val="004167A7"/>
    <w:rsid w:val="004171E4"/>
    <w:rsid w:val="00422010"/>
    <w:rsid w:val="00426C38"/>
    <w:rsid w:val="00427EA0"/>
    <w:rsid w:val="00430AAD"/>
    <w:rsid w:val="004310CB"/>
    <w:rsid w:val="004322EA"/>
    <w:rsid w:val="0043230D"/>
    <w:rsid w:val="00432587"/>
    <w:rsid w:val="004358F1"/>
    <w:rsid w:val="00436859"/>
    <w:rsid w:val="00437E5B"/>
    <w:rsid w:val="00442762"/>
    <w:rsid w:val="00442B1B"/>
    <w:rsid w:val="0044389D"/>
    <w:rsid w:val="00443C65"/>
    <w:rsid w:val="00446196"/>
    <w:rsid w:val="00454B1E"/>
    <w:rsid w:val="0045576C"/>
    <w:rsid w:val="00456AAE"/>
    <w:rsid w:val="00460DC8"/>
    <w:rsid w:val="004663AE"/>
    <w:rsid w:val="0046783F"/>
    <w:rsid w:val="00476755"/>
    <w:rsid w:val="00483830"/>
    <w:rsid w:val="00483EE6"/>
    <w:rsid w:val="00497E02"/>
    <w:rsid w:val="004A1319"/>
    <w:rsid w:val="004A29C3"/>
    <w:rsid w:val="004A479D"/>
    <w:rsid w:val="004A4C80"/>
    <w:rsid w:val="004A592E"/>
    <w:rsid w:val="004B646D"/>
    <w:rsid w:val="004B671B"/>
    <w:rsid w:val="004B7536"/>
    <w:rsid w:val="004C0563"/>
    <w:rsid w:val="004C2CB6"/>
    <w:rsid w:val="004C2D4B"/>
    <w:rsid w:val="004D3971"/>
    <w:rsid w:val="004D3E18"/>
    <w:rsid w:val="004D4D25"/>
    <w:rsid w:val="004E0D92"/>
    <w:rsid w:val="004E4B66"/>
    <w:rsid w:val="004E4E00"/>
    <w:rsid w:val="004E50CE"/>
    <w:rsid w:val="004E52CC"/>
    <w:rsid w:val="004E5EF6"/>
    <w:rsid w:val="004E7DB3"/>
    <w:rsid w:val="004F7524"/>
    <w:rsid w:val="004F7DBA"/>
    <w:rsid w:val="00501476"/>
    <w:rsid w:val="00501EDD"/>
    <w:rsid w:val="0050229A"/>
    <w:rsid w:val="0050315C"/>
    <w:rsid w:val="0050610C"/>
    <w:rsid w:val="00507A72"/>
    <w:rsid w:val="0051105F"/>
    <w:rsid w:val="005178AE"/>
    <w:rsid w:val="00520952"/>
    <w:rsid w:val="0052173C"/>
    <w:rsid w:val="00522904"/>
    <w:rsid w:val="00524011"/>
    <w:rsid w:val="00533248"/>
    <w:rsid w:val="0053403A"/>
    <w:rsid w:val="00536FD3"/>
    <w:rsid w:val="005428C7"/>
    <w:rsid w:val="0054721B"/>
    <w:rsid w:val="00552CB1"/>
    <w:rsid w:val="0055577E"/>
    <w:rsid w:val="00564E9B"/>
    <w:rsid w:val="00567A0A"/>
    <w:rsid w:val="00586D43"/>
    <w:rsid w:val="00587C5A"/>
    <w:rsid w:val="0059119F"/>
    <w:rsid w:val="00591DFA"/>
    <w:rsid w:val="00594458"/>
    <w:rsid w:val="00596115"/>
    <w:rsid w:val="005979DC"/>
    <w:rsid w:val="005A1B7E"/>
    <w:rsid w:val="005A3A5C"/>
    <w:rsid w:val="005B01BA"/>
    <w:rsid w:val="005B1035"/>
    <w:rsid w:val="005B7FF9"/>
    <w:rsid w:val="005C0295"/>
    <w:rsid w:val="005C1C5D"/>
    <w:rsid w:val="005C2279"/>
    <w:rsid w:val="005C25D8"/>
    <w:rsid w:val="005C2AC1"/>
    <w:rsid w:val="005C2B94"/>
    <w:rsid w:val="005C3190"/>
    <w:rsid w:val="005C5688"/>
    <w:rsid w:val="005D03A5"/>
    <w:rsid w:val="005D2694"/>
    <w:rsid w:val="005D2851"/>
    <w:rsid w:val="005D56FF"/>
    <w:rsid w:val="005D59F2"/>
    <w:rsid w:val="005D5FF9"/>
    <w:rsid w:val="005E1AE6"/>
    <w:rsid w:val="005E242F"/>
    <w:rsid w:val="005E784B"/>
    <w:rsid w:val="005F1E4C"/>
    <w:rsid w:val="005F3949"/>
    <w:rsid w:val="005F6C83"/>
    <w:rsid w:val="00601683"/>
    <w:rsid w:val="006041A2"/>
    <w:rsid w:val="00607DDD"/>
    <w:rsid w:val="006122E2"/>
    <w:rsid w:val="00615BA0"/>
    <w:rsid w:val="00616C7E"/>
    <w:rsid w:val="006210BC"/>
    <w:rsid w:val="0062748F"/>
    <w:rsid w:val="00627911"/>
    <w:rsid w:val="00631178"/>
    <w:rsid w:val="006322BD"/>
    <w:rsid w:val="006332B3"/>
    <w:rsid w:val="00633E42"/>
    <w:rsid w:val="0063780F"/>
    <w:rsid w:val="00640CB9"/>
    <w:rsid w:val="006437CF"/>
    <w:rsid w:val="00643BC5"/>
    <w:rsid w:val="00646C04"/>
    <w:rsid w:val="00653839"/>
    <w:rsid w:val="00653ABC"/>
    <w:rsid w:val="00653EBA"/>
    <w:rsid w:val="00654D38"/>
    <w:rsid w:val="00654FC7"/>
    <w:rsid w:val="00655B78"/>
    <w:rsid w:val="006633F1"/>
    <w:rsid w:val="006679A6"/>
    <w:rsid w:val="0067058B"/>
    <w:rsid w:val="00673759"/>
    <w:rsid w:val="0067392F"/>
    <w:rsid w:val="00675643"/>
    <w:rsid w:val="00675D17"/>
    <w:rsid w:val="00677AB6"/>
    <w:rsid w:val="00681261"/>
    <w:rsid w:val="00681CA7"/>
    <w:rsid w:val="0068363F"/>
    <w:rsid w:val="00691C1F"/>
    <w:rsid w:val="006934EA"/>
    <w:rsid w:val="00695F44"/>
    <w:rsid w:val="006A586F"/>
    <w:rsid w:val="006A5D83"/>
    <w:rsid w:val="006A7A19"/>
    <w:rsid w:val="006B01FB"/>
    <w:rsid w:val="006B12D5"/>
    <w:rsid w:val="006B2027"/>
    <w:rsid w:val="006B3581"/>
    <w:rsid w:val="006B35D1"/>
    <w:rsid w:val="006B39D5"/>
    <w:rsid w:val="006B4314"/>
    <w:rsid w:val="006B4FC5"/>
    <w:rsid w:val="006B7866"/>
    <w:rsid w:val="006C3E56"/>
    <w:rsid w:val="006C5044"/>
    <w:rsid w:val="006C52A0"/>
    <w:rsid w:val="006C57F9"/>
    <w:rsid w:val="006C6299"/>
    <w:rsid w:val="006D6EE5"/>
    <w:rsid w:val="006E2886"/>
    <w:rsid w:val="006E6630"/>
    <w:rsid w:val="006E6880"/>
    <w:rsid w:val="006E69BD"/>
    <w:rsid w:val="006F1293"/>
    <w:rsid w:val="006F1743"/>
    <w:rsid w:val="006F1DC2"/>
    <w:rsid w:val="006F78AD"/>
    <w:rsid w:val="00701A08"/>
    <w:rsid w:val="00701D65"/>
    <w:rsid w:val="0070223C"/>
    <w:rsid w:val="00702645"/>
    <w:rsid w:val="007059C0"/>
    <w:rsid w:val="00706AD7"/>
    <w:rsid w:val="007107C0"/>
    <w:rsid w:val="00720321"/>
    <w:rsid w:val="007260B1"/>
    <w:rsid w:val="00726641"/>
    <w:rsid w:val="00735A6C"/>
    <w:rsid w:val="00737753"/>
    <w:rsid w:val="00737F67"/>
    <w:rsid w:val="00744E98"/>
    <w:rsid w:val="00746210"/>
    <w:rsid w:val="00750A09"/>
    <w:rsid w:val="00751AB1"/>
    <w:rsid w:val="00753574"/>
    <w:rsid w:val="00756209"/>
    <w:rsid w:val="00757E91"/>
    <w:rsid w:val="0076437E"/>
    <w:rsid w:val="00765A18"/>
    <w:rsid w:val="00767A11"/>
    <w:rsid w:val="00770F0E"/>
    <w:rsid w:val="007762C6"/>
    <w:rsid w:val="0077798C"/>
    <w:rsid w:val="0078135B"/>
    <w:rsid w:val="007815C6"/>
    <w:rsid w:val="00782684"/>
    <w:rsid w:val="00783724"/>
    <w:rsid w:val="00783AAB"/>
    <w:rsid w:val="007904B8"/>
    <w:rsid w:val="00794056"/>
    <w:rsid w:val="007959CA"/>
    <w:rsid w:val="00796B34"/>
    <w:rsid w:val="007A18F6"/>
    <w:rsid w:val="007A42D8"/>
    <w:rsid w:val="007A4DCC"/>
    <w:rsid w:val="007A53EC"/>
    <w:rsid w:val="007B02CB"/>
    <w:rsid w:val="007B071D"/>
    <w:rsid w:val="007B0FA1"/>
    <w:rsid w:val="007B349F"/>
    <w:rsid w:val="007C1CFD"/>
    <w:rsid w:val="007C3B1E"/>
    <w:rsid w:val="007C4487"/>
    <w:rsid w:val="007C6F8C"/>
    <w:rsid w:val="007C79D2"/>
    <w:rsid w:val="007D0A28"/>
    <w:rsid w:val="007D2970"/>
    <w:rsid w:val="007D5A73"/>
    <w:rsid w:val="007E30A7"/>
    <w:rsid w:val="007E6F00"/>
    <w:rsid w:val="007E6F54"/>
    <w:rsid w:val="007F200D"/>
    <w:rsid w:val="007F2389"/>
    <w:rsid w:val="007F294A"/>
    <w:rsid w:val="00800D0B"/>
    <w:rsid w:val="00804845"/>
    <w:rsid w:val="008063B7"/>
    <w:rsid w:val="0081038D"/>
    <w:rsid w:val="00813BA8"/>
    <w:rsid w:val="00813F50"/>
    <w:rsid w:val="008150C6"/>
    <w:rsid w:val="008157E7"/>
    <w:rsid w:val="00815987"/>
    <w:rsid w:val="00816394"/>
    <w:rsid w:val="00820499"/>
    <w:rsid w:val="00823216"/>
    <w:rsid w:val="0082510F"/>
    <w:rsid w:val="008307D6"/>
    <w:rsid w:val="00830B63"/>
    <w:rsid w:val="008313C8"/>
    <w:rsid w:val="00833243"/>
    <w:rsid w:val="0083391A"/>
    <w:rsid w:val="0083482F"/>
    <w:rsid w:val="0083691D"/>
    <w:rsid w:val="0083788A"/>
    <w:rsid w:val="00837B48"/>
    <w:rsid w:val="00841924"/>
    <w:rsid w:val="00850DBE"/>
    <w:rsid w:val="00854298"/>
    <w:rsid w:val="0085565C"/>
    <w:rsid w:val="008566ED"/>
    <w:rsid w:val="008628F0"/>
    <w:rsid w:val="00871081"/>
    <w:rsid w:val="00874BCD"/>
    <w:rsid w:val="00874E2E"/>
    <w:rsid w:val="008769E0"/>
    <w:rsid w:val="00877073"/>
    <w:rsid w:val="008802FA"/>
    <w:rsid w:val="0088053C"/>
    <w:rsid w:val="00880F4F"/>
    <w:rsid w:val="008821A3"/>
    <w:rsid w:val="008839EE"/>
    <w:rsid w:val="00887B30"/>
    <w:rsid w:val="008956B2"/>
    <w:rsid w:val="00896768"/>
    <w:rsid w:val="008A4B34"/>
    <w:rsid w:val="008A4C7F"/>
    <w:rsid w:val="008A57B2"/>
    <w:rsid w:val="008B0DFD"/>
    <w:rsid w:val="008B1BE6"/>
    <w:rsid w:val="008B49DC"/>
    <w:rsid w:val="008B558E"/>
    <w:rsid w:val="008C0A1F"/>
    <w:rsid w:val="008C47DC"/>
    <w:rsid w:val="008C674B"/>
    <w:rsid w:val="008C6A4B"/>
    <w:rsid w:val="008D1DB6"/>
    <w:rsid w:val="008D1F1F"/>
    <w:rsid w:val="008D20BC"/>
    <w:rsid w:val="008D3369"/>
    <w:rsid w:val="008D7C6F"/>
    <w:rsid w:val="008E0F93"/>
    <w:rsid w:val="008E6096"/>
    <w:rsid w:val="008E6A1C"/>
    <w:rsid w:val="008E7832"/>
    <w:rsid w:val="008F1A2B"/>
    <w:rsid w:val="008F21F8"/>
    <w:rsid w:val="008F2959"/>
    <w:rsid w:val="009005F8"/>
    <w:rsid w:val="0090162F"/>
    <w:rsid w:val="009026E9"/>
    <w:rsid w:val="0090334C"/>
    <w:rsid w:val="00904B56"/>
    <w:rsid w:val="009076AD"/>
    <w:rsid w:val="009117B5"/>
    <w:rsid w:val="009138B2"/>
    <w:rsid w:val="00924208"/>
    <w:rsid w:val="0092689D"/>
    <w:rsid w:val="00927478"/>
    <w:rsid w:val="009301FA"/>
    <w:rsid w:val="00933D80"/>
    <w:rsid w:val="0093661E"/>
    <w:rsid w:val="00936AFF"/>
    <w:rsid w:val="0094035B"/>
    <w:rsid w:val="00946179"/>
    <w:rsid w:val="00946E3F"/>
    <w:rsid w:val="00951037"/>
    <w:rsid w:val="0095455E"/>
    <w:rsid w:val="00955B4A"/>
    <w:rsid w:val="00956F8B"/>
    <w:rsid w:val="00961BBB"/>
    <w:rsid w:val="00966CFA"/>
    <w:rsid w:val="0096751D"/>
    <w:rsid w:val="009735FB"/>
    <w:rsid w:val="00976045"/>
    <w:rsid w:val="00980D58"/>
    <w:rsid w:val="009824C9"/>
    <w:rsid w:val="00983004"/>
    <w:rsid w:val="0098476C"/>
    <w:rsid w:val="00985057"/>
    <w:rsid w:val="0099055C"/>
    <w:rsid w:val="0099067E"/>
    <w:rsid w:val="00990861"/>
    <w:rsid w:val="009919A9"/>
    <w:rsid w:val="009927FA"/>
    <w:rsid w:val="0099539D"/>
    <w:rsid w:val="0099783C"/>
    <w:rsid w:val="009A1CBE"/>
    <w:rsid w:val="009A35CC"/>
    <w:rsid w:val="009A56F9"/>
    <w:rsid w:val="009A67CE"/>
    <w:rsid w:val="009B61CD"/>
    <w:rsid w:val="009B71EA"/>
    <w:rsid w:val="009B77AC"/>
    <w:rsid w:val="009C3E7C"/>
    <w:rsid w:val="009C46F2"/>
    <w:rsid w:val="009C5575"/>
    <w:rsid w:val="009D1093"/>
    <w:rsid w:val="009D5F47"/>
    <w:rsid w:val="009E0E5F"/>
    <w:rsid w:val="009E28E0"/>
    <w:rsid w:val="009E5964"/>
    <w:rsid w:val="009F1E50"/>
    <w:rsid w:val="009F2ECF"/>
    <w:rsid w:val="009F3CA4"/>
    <w:rsid w:val="00A00F89"/>
    <w:rsid w:val="00A02DF9"/>
    <w:rsid w:val="00A04848"/>
    <w:rsid w:val="00A064CF"/>
    <w:rsid w:val="00A07123"/>
    <w:rsid w:val="00A16298"/>
    <w:rsid w:val="00A163AF"/>
    <w:rsid w:val="00A30B6E"/>
    <w:rsid w:val="00A3247C"/>
    <w:rsid w:val="00A3542E"/>
    <w:rsid w:val="00A36724"/>
    <w:rsid w:val="00A3736B"/>
    <w:rsid w:val="00A40AC8"/>
    <w:rsid w:val="00A439D9"/>
    <w:rsid w:val="00A479CD"/>
    <w:rsid w:val="00A531A3"/>
    <w:rsid w:val="00A5520A"/>
    <w:rsid w:val="00A578D2"/>
    <w:rsid w:val="00A60823"/>
    <w:rsid w:val="00A61C4A"/>
    <w:rsid w:val="00A633A2"/>
    <w:rsid w:val="00A654E9"/>
    <w:rsid w:val="00A70A00"/>
    <w:rsid w:val="00A7371D"/>
    <w:rsid w:val="00A757E7"/>
    <w:rsid w:val="00A8273B"/>
    <w:rsid w:val="00A82A8D"/>
    <w:rsid w:val="00A83CBC"/>
    <w:rsid w:val="00A849BF"/>
    <w:rsid w:val="00A866C8"/>
    <w:rsid w:val="00A87ED0"/>
    <w:rsid w:val="00A91092"/>
    <w:rsid w:val="00A91358"/>
    <w:rsid w:val="00A923CC"/>
    <w:rsid w:val="00AA0FB7"/>
    <w:rsid w:val="00AA2C7C"/>
    <w:rsid w:val="00AA3E53"/>
    <w:rsid w:val="00AA3E9E"/>
    <w:rsid w:val="00AB05B5"/>
    <w:rsid w:val="00AB0A16"/>
    <w:rsid w:val="00AB29BB"/>
    <w:rsid w:val="00AB2AC9"/>
    <w:rsid w:val="00AB5160"/>
    <w:rsid w:val="00AC30ED"/>
    <w:rsid w:val="00AC7ABD"/>
    <w:rsid w:val="00AC7CE3"/>
    <w:rsid w:val="00AD0F51"/>
    <w:rsid w:val="00AD1D39"/>
    <w:rsid w:val="00AD3920"/>
    <w:rsid w:val="00AD5655"/>
    <w:rsid w:val="00AE19FF"/>
    <w:rsid w:val="00AE20C3"/>
    <w:rsid w:val="00AE292D"/>
    <w:rsid w:val="00AF01CC"/>
    <w:rsid w:val="00AF3FC1"/>
    <w:rsid w:val="00AF4D54"/>
    <w:rsid w:val="00AF7A35"/>
    <w:rsid w:val="00B023E0"/>
    <w:rsid w:val="00B03A71"/>
    <w:rsid w:val="00B0549F"/>
    <w:rsid w:val="00B07144"/>
    <w:rsid w:val="00B11207"/>
    <w:rsid w:val="00B14F05"/>
    <w:rsid w:val="00B204BB"/>
    <w:rsid w:val="00B21F63"/>
    <w:rsid w:val="00B251F0"/>
    <w:rsid w:val="00B25EDF"/>
    <w:rsid w:val="00B27436"/>
    <w:rsid w:val="00B32943"/>
    <w:rsid w:val="00B32DA0"/>
    <w:rsid w:val="00B35DAA"/>
    <w:rsid w:val="00B35E63"/>
    <w:rsid w:val="00B40D98"/>
    <w:rsid w:val="00B414C8"/>
    <w:rsid w:val="00B50EA4"/>
    <w:rsid w:val="00B523D3"/>
    <w:rsid w:val="00B53B0F"/>
    <w:rsid w:val="00B55AED"/>
    <w:rsid w:val="00B61863"/>
    <w:rsid w:val="00B62FFA"/>
    <w:rsid w:val="00B72755"/>
    <w:rsid w:val="00B73858"/>
    <w:rsid w:val="00B7676A"/>
    <w:rsid w:val="00B76DF2"/>
    <w:rsid w:val="00B8063F"/>
    <w:rsid w:val="00B95740"/>
    <w:rsid w:val="00BA631A"/>
    <w:rsid w:val="00BA669C"/>
    <w:rsid w:val="00BA6D5E"/>
    <w:rsid w:val="00BA73A2"/>
    <w:rsid w:val="00BB2FDD"/>
    <w:rsid w:val="00BB6182"/>
    <w:rsid w:val="00BC0AF3"/>
    <w:rsid w:val="00BC1A44"/>
    <w:rsid w:val="00BC39F2"/>
    <w:rsid w:val="00BC3B89"/>
    <w:rsid w:val="00BD2273"/>
    <w:rsid w:val="00BD479A"/>
    <w:rsid w:val="00BD4823"/>
    <w:rsid w:val="00BD60F1"/>
    <w:rsid w:val="00BD655E"/>
    <w:rsid w:val="00BD6DB6"/>
    <w:rsid w:val="00BE156D"/>
    <w:rsid w:val="00BF0525"/>
    <w:rsid w:val="00BF0D18"/>
    <w:rsid w:val="00BF1CB4"/>
    <w:rsid w:val="00BF4B9A"/>
    <w:rsid w:val="00BF7664"/>
    <w:rsid w:val="00C0062E"/>
    <w:rsid w:val="00C01441"/>
    <w:rsid w:val="00C05101"/>
    <w:rsid w:val="00C05D02"/>
    <w:rsid w:val="00C077E0"/>
    <w:rsid w:val="00C07CDB"/>
    <w:rsid w:val="00C1047B"/>
    <w:rsid w:val="00C10D54"/>
    <w:rsid w:val="00C1152C"/>
    <w:rsid w:val="00C13AD6"/>
    <w:rsid w:val="00C14B7A"/>
    <w:rsid w:val="00C14B85"/>
    <w:rsid w:val="00C23D4B"/>
    <w:rsid w:val="00C25B0B"/>
    <w:rsid w:val="00C263C2"/>
    <w:rsid w:val="00C3138E"/>
    <w:rsid w:val="00C33690"/>
    <w:rsid w:val="00C35008"/>
    <w:rsid w:val="00C37D9F"/>
    <w:rsid w:val="00C41885"/>
    <w:rsid w:val="00C44AC7"/>
    <w:rsid w:val="00C46125"/>
    <w:rsid w:val="00C468A3"/>
    <w:rsid w:val="00C50953"/>
    <w:rsid w:val="00C51417"/>
    <w:rsid w:val="00C52810"/>
    <w:rsid w:val="00C56A6D"/>
    <w:rsid w:val="00C65A14"/>
    <w:rsid w:val="00C65ABA"/>
    <w:rsid w:val="00C67BFF"/>
    <w:rsid w:val="00C703B5"/>
    <w:rsid w:val="00C71AFE"/>
    <w:rsid w:val="00C732D5"/>
    <w:rsid w:val="00C84B97"/>
    <w:rsid w:val="00C85FAC"/>
    <w:rsid w:val="00C86F3F"/>
    <w:rsid w:val="00C94897"/>
    <w:rsid w:val="00C97E3C"/>
    <w:rsid w:val="00CA147D"/>
    <w:rsid w:val="00CA1B14"/>
    <w:rsid w:val="00CA2432"/>
    <w:rsid w:val="00CA4F13"/>
    <w:rsid w:val="00CB04ED"/>
    <w:rsid w:val="00CB454C"/>
    <w:rsid w:val="00CC1DE1"/>
    <w:rsid w:val="00CC2D77"/>
    <w:rsid w:val="00CC4CF9"/>
    <w:rsid w:val="00CD05AD"/>
    <w:rsid w:val="00CD11EB"/>
    <w:rsid w:val="00CD5E8E"/>
    <w:rsid w:val="00CD7B91"/>
    <w:rsid w:val="00CE2BC1"/>
    <w:rsid w:val="00CE4087"/>
    <w:rsid w:val="00CE52AE"/>
    <w:rsid w:val="00CE595C"/>
    <w:rsid w:val="00CE6CF4"/>
    <w:rsid w:val="00CF35AA"/>
    <w:rsid w:val="00CF36AE"/>
    <w:rsid w:val="00CF3DAC"/>
    <w:rsid w:val="00CF59B9"/>
    <w:rsid w:val="00CF68EC"/>
    <w:rsid w:val="00CF6DF9"/>
    <w:rsid w:val="00D026B0"/>
    <w:rsid w:val="00D1347D"/>
    <w:rsid w:val="00D13799"/>
    <w:rsid w:val="00D17E17"/>
    <w:rsid w:val="00D31ECA"/>
    <w:rsid w:val="00D337C2"/>
    <w:rsid w:val="00D3380A"/>
    <w:rsid w:val="00D35F59"/>
    <w:rsid w:val="00D43074"/>
    <w:rsid w:val="00D43CCC"/>
    <w:rsid w:val="00D43DE8"/>
    <w:rsid w:val="00D5411B"/>
    <w:rsid w:val="00D54ADB"/>
    <w:rsid w:val="00D5547B"/>
    <w:rsid w:val="00D57307"/>
    <w:rsid w:val="00D57C27"/>
    <w:rsid w:val="00D60116"/>
    <w:rsid w:val="00D60595"/>
    <w:rsid w:val="00D6127D"/>
    <w:rsid w:val="00D629F2"/>
    <w:rsid w:val="00D63561"/>
    <w:rsid w:val="00D64852"/>
    <w:rsid w:val="00D73176"/>
    <w:rsid w:val="00D77DC4"/>
    <w:rsid w:val="00D80666"/>
    <w:rsid w:val="00D81747"/>
    <w:rsid w:val="00D82C2C"/>
    <w:rsid w:val="00D86D41"/>
    <w:rsid w:val="00D90C70"/>
    <w:rsid w:val="00D90CC0"/>
    <w:rsid w:val="00D93546"/>
    <w:rsid w:val="00D96094"/>
    <w:rsid w:val="00DA55FD"/>
    <w:rsid w:val="00DB1289"/>
    <w:rsid w:val="00DB4CF3"/>
    <w:rsid w:val="00DB5312"/>
    <w:rsid w:val="00DB6EE4"/>
    <w:rsid w:val="00DB7CAE"/>
    <w:rsid w:val="00DC1F41"/>
    <w:rsid w:val="00DC3422"/>
    <w:rsid w:val="00DC3A96"/>
    <w:rsid w:val="00DD081E"/>
    <w:rsid w:val="00DD45EC"/>
    <w:rsid w:val="00DD7DEF"/>
    <w:rsid w:val="00DD7F5A"/>
    <w:rsid w:val="00DE0987"/>
    <w:rsid w:val="00DE0CAC"/>
    <w:rsid w:val="00DE6FD9"/>
    <w:rsid w:val="00DF0367"/>
    <w:rsid w:val="00DF5C1D"/>
    <w:rsid w:val="00DF7EE8"/>
    <w:rsid w:val="00E02662"/>
    <w:rsid w:val="00E029E0"/>
    <w:rsid w:val="00E0466C"/>
    <w:rsid w:val="00E11840"/>
    <w:rsid w:val="00E15D21"/>
    <w:rsid w:val="00E175C1"/>
    <w:rsid w:val="00E20092"/>
    <w:rsid w:val="00E24B00"/>
    <w:rsid w:val="00E25599"/>
    <w:rsid w:val="00E255AB"/>
    <w:rsid w:val="00E30C33"/>
    <w:rsid w:val="00E34171"/>
    <w:rsid w:val="00E40D3B"/>
    <w:rsid w:val="00E4188C"/>
    <w:rsid w:val="00E46EA5"/>
    <w:rsid w:val="00E47BCB"/>
    <w:rsid w:val="00E519E7"/>
    <w:rsid w:val="00E53D0D"/>
    <w:rsid w:val="00E55090"/>
    <w:rsid w:val="00E5659F"/>
    <w:rsid w:val="00E57AC0"/>
    <w:rsid w:val="00E57F83"/>
    <w:rsid w:val="00E60991"/>
    <w:rsid w:val="00E62E95"/>
    <w:rsid w:val="00E63CEC"/>
    <w:rsid w:val="00E71D6D"/>
    <w:rsid w:val="00E74763"/>
    <w:rsid w:val="00E80654"/>
    <w:rsid w:val="00E82786"/>
    <w:rsid w:val="00E86D8F"/>
    <w:rsid w:val="00E939DE"/>
    <w:rsid w:val="00EA3730"/>
    <w:rsid w:val="00EA3B29"/>
    <w:rsid w:val="00EA42A1"/>
    <w:rsid w:val="00EA784A"/>
    <w:rsid w:val="00EA7EAC"/>
    <w:rsid w:val="00EB145C"/>
    <w:rsid w:val="00EB3A50"/>
    <w:rsid w:val="00EB405E"/>
    <w:rsid w:val="00EB5C63"/>
    <w:rsid w:val="00EB5D71"/>
    <w:rsid w:val="00EC29C7"/>
    <w:rsid w:val="00EC567F"/>
    <w:rsid w:val="00EC6109"/>
    <w:rsid w:val="00ED0D0A"/>
    <w:rsid w:val="00ED2DB6"/>
    <w:rsid w:val="00ED4317"/>
    <w:rsid w:val="00ED6023"/>
    <w:rsid w:val="00EE2EF6"/>
    <w:rsid w:val="00EE3B70"/>
    <w:rsid w:val="00EF2624"/>
    <w:rsid w:val="00EF47AC"/>
    <w:rsid w:val="00EF562D"/>
    <w:rsid w:val="00EF7181"/>
    <w:rsid w:val="00F02DC5"/>
    <w:rsid w:val="00F0321C"/>
    <w:rsid w:val="00F04258"/>
    <w:rsid w:val="00F057F5"/>
    <w:rsid w:val="00F11355"/>
    <w:rsid w:val="00F116C6"/>
    <w:rsid w:val="00F11D2D"/>
    <w:rsid w:val="00F11D42"/>
    <w:rsid w:val="00F12928"/>
    <w:rsid w:val="00F13480"/>
    <w:rsid w:val="00F167AB"/>
    <w:rsid w:val="00F17C85"/>
    <w:rsid w:val="00F17F1F"/>
    <w:rsid w:val="00F2486B"/>
    <w:rsid w:val="00F249A4"/>
    <w:rsid w:val="00F2500F"/>
    <w:rsid w:val="00F271F6"/>
    <w:rsid w:val="00F27C73"/>
    <w:rsid w:val="00F3284A"/>
    <w:rsid w:val="00F4233F"/>
    <w:rsid w:val="00F42AFA"/>
    <w:rsid w:val="00F45440"/>
    <w:rsid w:val="00F460BD"/>
    <w:rsid w:val="00F46F30"/>
    <w:rsid w:val="00F54ABA"/>
    <w:rsid w:val="00F62A81"/>
    <w:rsid w:val="00F62E10"/>
    <w:rsid w:val="00F644C9"/>
    <w:rsid w:val="00F6483A"/>
    <w:rsid w:val="00F65930"/>
    <w:rsid w:val="00F66C5C"/>
    <w:rsid w:val="00F72FF8"/>
    <w:rsid w:val="00F806AA"/>
    <w:rsid w:val="00F83929"/>
    <w:rsid w:val="00F844D5"/>
    <w:rsid w:val="00F8536E"/>
    <w:rsid w:val="00F873DE"/>
    <w:rsid w:val="00F90A9B"/>
    <w:rsid w:val="00FA06E5"/>
    <w:rsid w:val="00FA29B0"/>
    <w:rsid w:val="00FA5310"/>
    <w:rsid w:val="00FA7EBE"/>
    <w:rsid w:val="00FB234F"/>
    <w:rsid w:val="00FB31FD"/>
    <w:rsid w:val="00FB350F"/>
    <w:rsid w:val="00FB3BB3"/>
    <w:rsid w:val="00FB455E"/>
    <w:rsid w:val="00FB7B2D"/>
    <w:rsid w:val="00FC2C35"/>
    <w:rsid w:val="00FC55A4"/>
    <w:rsid w:val="00FC79B8"/>
    <w:rsid w:val="00FD0666"/>
    <w:rsid w:val="00FD1B78"/>
    <w:rsid w:val="00FD1C1A"/>
    <w:rsid w:val="00FD1D85"/>
    <w:rsid w:val="00FD20B4"/>
    <w:rsid w:val="00FD31FE"/>
    <w:rsid w:val="00FE211F"/>
    <w:rsid w:val="00FE32ED"/>
    <w:rsid w:val="00FF05A6"/>
    <w:rsid w:val="00FF0A09"/>
    <w:rsid w:val="00FF0B37"/>
    <w:rsid w:val="00FF0BA2"/>
    <w:rsid w:val="00FF1957"/>
    <w:rsid w:val="00FF4420"/>
    <w:rsid w:val="00FF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AC1C9"/>
  <w15:chartTrackingRefBased/>
  <w15:docId w15:val="{E99E53EB-3B0E-4B91-86CC-37047AC8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3"/>
      </w:numPr>
      <w:suppressAutoHyphens/>
      <w:spacing w:before="120" w:after="120"/>
    </w:pPr>
  </w:style>
  <w:style w:type="paragraph" w:styleId="ListNumber3">
    <w:name w:val="List Number 3"/>
    <w:basedOn w:val="Normal"/>
    <w:pPr>
      <w:numPr>
        <w:ilvl w:val="2"/>
        <w:numId w:val="3"/>
      </w:numPr>
      <w:suppressAutoHyphens/>
      <w:spacing w:before="120" w:after="120"/>
    </w:pPr>
    <w:rPr>
      <w:bCs/>
    </w:rPr>
  </w:style>
  <w:style w:type="paragraph" w:styleId="ListNumber">
    <w:name w:val="List Number"/>
    <w:pPr>
      <w:numPr>
        <w:numId w:val="3"/>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paragraph" w:styleId="Revision">
    <w:name w:val="Revision"/>
    <w:hidden/>
    <w:uiPriority w:val="99"/>
    <w:semiHidden/>
    <w:rsid w:val="00627911"/>
    <w:rPr>
      <w:rFonts w:ascii="Arial" w:hAnsi="Arial"/>
      <w:sz w:val="24"/>
      <w:lang w:eastAsia="en-US"/>
    </w:rPr>
  </w:style>
  <w:style w:type="paragraph" w:styleId="ListParagraph">
    <w:name w:val="List Paragraph"/>
    <w:basedOn w:val="Normal"/>
    <w:uiPriority w:val="34"/>
    <w:qFormat/>
    <w:rsid w:val="004A59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54555">
      <w:bodyDiv w:val="1"/>
      <w:marLeft w:val="0"/>
      <w:marRight w:val="0"/>
      <w:marTop w:val="0"/>
      <w:marBottom w:val="0"/>
      <w:divBdr>
        <w:top w:val="none" w:sz="0" w:space="0" w:color="auto"/>
        <w:left w:val="none" w:sz="0" w:space="0" w:color="auto"/>
        <w:bottom w:val="none" w:sz="0" w:space="0" w:color="auto"/>
        <w:right w:val="none" w:sz="0" w:space="0" w:color="auto"/>
      </w:divBdr>
      <w:divsChild>
        <w:div w:id="1164277373">
          <w:marLeft w:val="0"/>
          <w:marRight w:val="0"/>
          <w:marTop w:val="0"/>
          <w:marBottom w:val="0"/>
          <w:divBdr>
            <w:top w:val="none" w:sz="0" w:space="0" w:color="auto"/>
            <w:left w:val="none" w:sz="0" w:space="0" w:color="auto"/>
            <w:bottom w:val="none" w:sz="0" w:space="0" w:color="auto"/>
            <w:right w:val="none" w:sz="0" w:space="0" w:color="auto"/>
          </w:divBdr>
        </w:div>
        <w:div w:id="989209857">
          <w:marLeft w:val="0"/>
          <w:marRight w:val="0"/>
          <w:marTop w:val="0"/>
          <w:marBottom w:val="0"/>
          <w:divBdr>
            <w:top w:val="none" w:sz="0" w:space="0" w:color="auto"/>
            <w:left w:val="none" w:sz="0" w:space="0" w:color="auto"/>
            <w:bottom w:val="none" w:sz="0" w:space="0" w:color="auto"/>
            <w:right w:val="none" w:sz="0" w:space="0" w:color="auto"/>
          </w:divBdr>
        </w:div>
        <w:div w:id="756246762">
          <w:marLeft w:val="0"/>
          <w:marRight w:val="0"/>
          <w:marTop w:val="0"/>
          <w:marBottom w:val="0"/>
          <w:divBdr>
            <w:top w:val="none" w:sz="0" w:space="0" w:color="auto"/>
            <w:left w:val="none" w:sz="0" w:space="0" w:color="auto"/>
            <w:bottom w:val="none" w:sz="0" w:space="0" w:color="auto"/>
            <w:right w:val="none" w:sz="0" w:space="0" w:color="auto"/>
          </w:divBdr>
        </w:div>
        <w:div w:id="67004311">
          <w:marLeft w:val="0"/>
          <w:marRight w:val="0"/>
          <w:marTop w:val="0"/>
          <w:marBottom w:val="0"/>
          <w:divBdr>
            <w:top w:val="none" w:sz="0" w:space="0" w:color="auto"/>
            <w:left w:val="none" w:sz="0" w:space="0" w:color="auto"/>
            <w:bottom w:val="none" w:sz="0" w:space="0" w:color="auto"/>
            <w:right w:val="none" w:sz="0" w:space="0" w:color="auto"/>
          </w:divBdr>
        </w:div>
        <w:div w:id="637497120">
          <w:marLeft w:val="0"/>
          <w:marRight w:val="0"/>
          <w:marTop w:val="0"/>
          <w:marBottom w:val="0"/>
          <w:divBdr>
            <w:top w:val="none" w:sz="0" w:space="0" w:color="auto"/>
            <w:left w:val="none" w:sz="0" w:space="0" w:color="auto"/>
            <w:bottom w:val="none" w:sz="0" w:space="0" w:color="auto"/>
            <w:right w:val="none" w:sz="0" w:space="0" w:color="auto"/>
          </w:divBdr>
        </w:div>
        <w:div w:id="900333772">
          <w:marLeft w:val="0"/>
          <w:marRight w:val="0"/>
          <w:marTop w:val="0"/>
          <w:marBottom w:val="0"/>
          <w:divBdr>
            <w:top w:val="none" w:sz="0" w:space="0" w:color="auto"/>
            <w:left w:val="none" w:sz="0" w:space="0" w:color="auto"/>
            <w:bottom w:val="none" w:sz="0" w:space="0" w:color="auto"/>
            <w:right w:val="none" w:sz="0" w:space="0" w:color="auto"/>
          </w:divBdr>
        </w:div>
        <w:div w:id="211308911">
          <w:marLeft w:val="0"/>
          <w:marRight w:val="0"/>
          <w:marTop w:val="0"/>
          <w:marBottom w:val="0"/>
          <w:divBdr>
            <w:top w:val="none" w:sz="0" w:space="0" w:color="auto"/>
            <w:left w:val="none" w:sz="0" w:space="0" w:color="auto"/>
            <w:bottom w:val="none" w:sz="0" w:space="0" w:color="auto"/>
            <w:right w:val="none" w:sz="0" w:space="0" w:color="auto"/>
          </w:divBdr>
        </w:div>
        <w:div w:id="710033617">
          <w:marLeft w:val="0"/>
          <w:marRight w:val="0"/>
          <w:marTop w:val="0"/>
          <w:marBottom w:val="0"/>
          <w:divBdr>
            <w:top w:val="none" w:sz="0" w:space="0" w:color="auto"/>
            <w:left w:val="none" w:sz="0" w:space="0" w:color="auto"/>
            <w:bottom w:val="none" w:sz="0" w:space="0" w:color="auto"/>
            <w:right w:val="none" w:sz="0" w:space="0" w:color="auto"/>
          </w:divBdr>
        </w:div>
        <w:div w:id="944658311">
          <w:marLeft w:val="0"/>
          <w:marRight w:val="0"/>
          <w:marTop w:val="0"/>
          <w:marBottom w:val="0"/>
          <w:divBdr>
            <w:top w:val="none" w:sz="0" w:space="0" w:color="auto"/>
            <w:left w:val="none" w:sz="0" w:space="0" w:color="auto"/>
            <w:bottom w:val="none" w:sz="0" w:space="0" w:color="auto"/>
            <w:right w:val="none" w:sz="0" w:space="0" w:color="auto"/>
          </w:divBdr>
        </w:div>
        <w:div w:id="1981380727">
          <w:marLeft w:val="0"/>
          <w:marRight w:val="0"/>
          <w:marTop w:val="0"/>
          <w:marBottom w:val="0"/>
          <w:divBdr>
            <w:top w:val="none" w:sz="0" w:space="0" w:color="auto"/>
            <w:left w:val="none" w:sz="0" w:space="0" w:color="auto"/>
            <w:bottom w:val="none" w:sz="0" w:space="0" w:color="auto"/>
            <w:right w:val="none" w:sz="0" w:space="0" w:color="auto"/>
          </w:divBdr>
        </w:div>
        <w:div w:id="601301112">
          <w:marLeft w:val="0"/>
          <w:marRight w:val="0"/>
          <w:marTop w:val="0"/>
          <w:marBottom w:val="0"/>
          <w:divBdr>
            <w:top w:val="none" w:sz="0" w:space="0" w:color="auto"/>
            <w:left w:val="none" w:sz="0" w:space="0" w:color="auto"/>
            <w:bottom w:val="none" w:sz="0" w:space="0" w:color="auto"/>
            <w:right w:val="none" w:sz="0" w:space="0" w:color="auto"/>
          </w:divBdr>
        </w:div>
        <w:div w:id="1053389898">
          <w:marLeft w:val="0"/>
          <w:marRight w:val="0"/>
          <w:marTop w:val="0"/>
          <w:marBottom w:val="0"/>
          <w:divBdr>
            <w:top w:val="none" w:sz="0" w:space="0" w:color="auto"/>
            <w:left w:val="none" w:sz="0" w:space="0" w:color="auto"/>
            <w:bottom w:val="none" w:sz="0" w:space="0" w:color="auto"/>
            <w:right w:val="none" w:sz="0" w:space="0" w:color="auto"/>
          </w:divBdr>
        </w:div>
        <w:div w:id="1386491532">
          <w:marLeft w:val="0"/>
          <w:marRight w:val="0"/>
          <w:marTop w:val="0"/>
          <w:marBottom w:val="0"/>
          <w:divBdr>
            <w:top w:val="none" w:sz="0" w:space="0" w:color="auto"/>
            <w:left w:val="none" w:sz="0" w:space="0" w:color="auto"/>
            <w:bottom w:val="none" w:sz="0" w:space="0" w:color="auto"/>
            <w:right w:val="none" w:sz="0" w:space="0" w:color="auto"/>
          </w:divBdr>
        </w:div>
        <w:div w:id="1000738323">
          <w:marLeft w:val="0"/>
          <w:marRight w:val="0"/>
          <w:marTop w:val="0"/>
          <w:marBottom w:val="0"/>
          <w:divBdr>
            <w:top w:val="none" w:sz="0" w:space="0" w:color="auto"/>
            <w:left w:val="none" w:sz="0" w:space="0" w:color="auto"/>
            <w:bottom w:val="none" w:sz="0" w:space="0" w:color="auto"/>
            <w:right w:val="none" w:sz="0" w:space="0" w:color="auto"/>
          </w:divBdr>
        </w:div>
        <w:div w:id="1960064613">
          <w:marLeft w:val="0"/>
          <w:marRight w:val="0"/>
          <w:marTop w:val="0"/>
          <w:marBottom w:val="0"/>
          <w:divBdr>
            <w:top w:val="none" w:sz="0" w:space="0" w:color="auto"/>
            <w:left w:val="none" w:sz="0" w:space="0" w:color="auto"/>
            <w:bottom w:val="none" w:sz="0" w:space="0" w:color="auto"/>
            <w:right w:val="none" w:sz="0" w:space="0" w:color="auto"/>
          </w:divBdr>
        </w:div>
        <w:div w:id="1800565102">
          <w:marLeft w:val="0"/>
          <w:marRight w:val="0"/>
          <w:marTop w:val="0"/>
          <w:marBottom w:val="0"/>
          <w:divBdr>
            <w:top w:val="none" w:sz="0" w:space="0" w:color="auto"/>
            <w:left w:val="none" w:sz="0" w:space="0" w:color="auto"/>
            <w:bottom w:val="none" w:sz="0" w:space="0" w:color="auto"/>
            <w:right w:val="none" w:sz="0" w:space="0" w:color="auto"/>
          </w:divBdr>
        </w:div>
        <w:div w:id="1114060175">
          <w:marLeft w:val="0"/>
          <w:marRight w:val="0"/>
          <w:marTop w:val="0"/>
          <w:marBottom w:val="0"/>
          <w:divBdr>
            <w:top w:val="none" w:sz="0" w:space="0" w:color="auto"/>
            <w:left w:val="none" w:sz="0" w:space="0" w:color="auto"/>
            <w:bottom w:val="none" w:sz="0" w:space="0" w:color="auto"/>
            <w:right w:val="none" w:sz="0" w:space="0" w:color="auto"/>
          </w:divBdr>
        </w:div>
        <w:div w:id="1345090319">
          <w:marLeft w:val="0"/>
          <w:marRight w:val="0"/>
          <w:marTop w:val="0"/>
          <w:marBottom w:val="0"/>
          <w:divBdr>
            <w:top w:val="none" w:sz="0" w:space="0" w:color="auto"/>
            <w:left w:val="none" w:sz="0" w:space="0" w:color="auto"/>
            <w:bottom w:val="none" w:sz="0" w:space="0" w:color="auto"/>
            <w:right w:val="none" w:sz="0" w:space="0" w:color="auto"/>
          </w:divBdr>
        </w:div>
        <w:div w:id="886794199">
          <w:marLeft w:val="0"/>
          <w:marRight w:val="0"/>
          <w:marTop w:val="0"/>
          <w:marBottom w:val="0"/>
          <w:divBdr>
            <w:top w:val="none" w:sz="0" w:space="0" w:color="auto"/>
            <w:left w:val="none" w:sz="0" w:space="0" w:color="auto"/>
            <w:bottom w:val="none" w:sz="0" w:space="0" w:color="auto"/>
            <w:right w:val="none" w:sz="0" w:space="0" w:color="auto"/>
          </w:divBdr>
        </w:div>
        <w:div w:id="1130244638">
          <w:marLeft w:val="0"/>
          <w:marRight w:val="0"/>
          <w:marTop w:val="0"/>
          <w:marBottom w:val="0"/>
          <w:divBdr>
            <w:top w:val="none" w:sz="0" w:space="0" w:color="auto"/>
            <w:left w:val="none" w:sz="0" w:space="0" w:color="auto"/>
            <w:bottom w:val="none" w:sz="0" w:space="0" w:color="auto"/>
            <w:right w:val="none" w:sz="0" w:space="0" w:color="auto"/>
          </w:divBdr>
        </w:div>
        <w:div w:id="1693261553">
          <w:marLeft w:val="0"/>
          <w:marRight w:val="0"/>
          <w:marTop w:val="0"/>
          <w:marBottom w:val="0"/>
          <w:divBdr>
            <w:top w:val="none" w:sz="0" w:space="0" w:color="auto"/>
            <w:left w:val="none" w:sz="0" w:space="0" w:color="auto"/>
            <w:bottom w:val="none" w:sz="0" w:space="0" w:color="auto"/>
            <w:right w:val="none" w:sz="0" w:space="0" w:color="auto"/>
          </w:divBdr>
        </w:div>
        <w:div w:id="307708679">
          <w:marLeft w:val="0"/>
          <w:marRight w:val="0"/>
          <w:marTop w:val="0"/>
          <w:marBottom w:val="0"/>
          <w:divBdr>
            <w:top w:val="none" w:sz="0" w:space="0" w:color="auto"/>
            <w:left w:val="none" w:sz="0" w:space="0" w:color="auto"/>
            <w:bottom w:val="none" w:sz="0" w:space="0" w:color="auto"/>
            <w:right w:val="none" w:sz="0" w:space="0" w:color="auto"/>
          </w:divBdr>
        </w:div>
        <w:div w:id="1944069250">
          <w:marLeft w:val="0"/>
          <w:marRight w:val="0"/>
          <w:marTop w:val="0"/>
          <w:marBottom w:val="0"/>
          <w:divBdr>
            <w:top w:val="none" w:sz="0" w:space="0" w:color="auto"/>
            <w:left w:val="none" w:sz="0" w:space="0" w:color="auto"/>
            <w:bottom w:val="none" w:sz="0" w:space="0" w:color="auto"/>
            <w:right w:val="none" w:sz="0" w:space="0" w:color="auto"/>
          </w:divBdr>
        </w:div>
        <w:div w:id="330105353">
          <w:marLeft w:val="0"/>
          <w:marRight w:val="0"/>
          <w:marTop w:val="0"/>
          <w:marBottom w:val="0"/>
          <w:divBdr>
            <w:top w:val="none" w:sz="0" w:space="0" w:color="auto"/>
            <w:left w:val="none" w:sz="0" w:space="0" w:color="auto"/>
            <w:bottom w:val="none" w:sz="0" w:space="0" w:color="auto"/>
            <w:right w:val="none" w:sz="0" w:space="0" w:color="auto"/>
          </w:divBdr>
        </w:div>
        <w:div w:id="687557832">
          <w:marLeft w:val="0"/>
          <w:marRight w:val="0"/>
          <w:marTop w:val="0"/>
          <w:marBottom w:val="0"/>
          <w:divBdr>
            <w:top w:val="none" w:sz="0" w:space="0" w:color="auto"/>
            <w:left w:val="none" w:sz="0" w:space="0" w:color="auto"/>
            <w:bottom w:val="none" w:sz="0" w:space="0" w:color="auto"/>
            <w:right w:val="none" w:sz="0" w:space="0" w:color="auto"/>
          </w:divBdr>
        </w:div>
        <w:div w:id="629171783">
          <w:marLeft w:val="0"/>
          <w:marRight w:val="0"/>
          <w:marTop w:val="0"/>
          <w:marBottom w:val="0"/>
          <w:divBdr>
            <w:top w:val="none" w:sz="0" w:space="0" w:color="auto"/>
            <w:left w:val="none" w:sz="0" w:space="0" w:color="auto"/>
            <w:bottom w:val="none" w:sz="0" w:space="0" w:color="auto"/>
            <w:right w:val="none" w:sz="0" w:space="0" w:color="auto"/>
          </w:divBdr>
        </w:div>
        <w:div w:id="1479879927">
          <w:marLeft w:val="0"/>
          <w:marRight w:val="0"/>
          <w:marTop w:val="0"/>
          <w:marBottom w:val="0"/>
          <w:divBdr>
            <w:top w:val="none" w:sz="0" w:space="0" w:color="auto"/>
            <w:left w:val="none" w:sz="0" w:space="0" w:color="auto"/>
            <w:bottom w:val="none" w:sz="0" w:space="0" w:color="auto"/>
            <w:right w:val="none" w:sz="0" w:space="0" w:color="auto"/>
          </w:divBdr>
        </w:div>
        <w:div w:id="602538595">
          <w:marLeft w:val="0"/>
          <w:marRight w:val="0"/>
          <w:marTop w:val="0"/>
          <w:marBottom w:val="0"/>
          <w:divBdr>
            <w:top w:val="none" w:sz="0" w:space="0" w:color="auto"/>
            <w:left w:val="none" w:sz="0" w:space="0" w:color="auto"/>
            <w:bottom w:val="none" w:sz="0" w:space="0" w:color="auto"/>
            <w:right w:val="none" w:sz="0" w:space="0" w:color="auto"/>
          </w:divBdr>
        </w:div>
        <w:div w:id="690373548">
          <w:marLeft w:val="0"/>
          <w:marRight w:val="0"/>
          <w:marTop w:val="0"/>
          <w:marBottom w:val="0"/>
          <w:divBdr>
            <w:top w:val="none" w:sz="0" w:space="0" w:color="auto"/>
            <w:left w:val="none" w:sz="0" w:space="0" w:color="auto"/>
            <w:bottom w:val="none" w:sz="0" w:space="0" w:color="auto"/>
            <w:right w:val="none" w:sz="0" w:space="0" w:color="auto"/>
          </w:divBdr>
        </w:div>
        <w:div w:id="763188052">
          <w:marLeft w:val="0"/>
          <w:marRight w:val="0"/>
          <w:marTop w:val="0"/>
          <w:marBottom w:val="0"/>
          <w:divBdr>
            <w:top w:val="none" w:sz="0" w:space="0" w:color="auto"/>
            <w:left w:val="none" w:sz="0" w:space="0" w:color="auto"/>
            <w:bottom w:val="none" w:sz="0" w:space="0" w:color="auto"/>
            <w:right w:val="none" w:sz="0" w:space="0" w:color="auto"/>
          </w:divBdr>
        </w:div>
        <w:div w:id="1720015693">
          <w:marLeft w:val="0"/>
          <w:marRight w:val="0"/>
          <w:marTop w:val="0"/>
          <w:marBottom w:val="0"/>
          <w:divBdr>
            <w:top w:val="none" w:sz="0" w:space="0" w:color="auto"/>
            <w:left w:val="none" w:sz="0" w:space="0" w:color="auto"/>
            <w:bottom w:val="none" w:sz="0" w:space="0" w:color="auto"/>
            <w:right w:val="none" w:sz="0" w:space="0" w:color="auto"/>
          </w:divBdr>
        </w:div>
        <w:div w:id="1066608964">
          <w:marLeft w:val="0"/>
          <w:marRight w:val="0"/>
          <w:marTop w:val="0"/>
          <w:marBottom w:val="0"/>
          <w:divBdr>
            <w:top w:val="none" w:sz="0" w:space="0" w:color="auto"/>
            <w:left w:val="none" w:sz="0" w:space="0" w:color="auto"/>
            <w:bottom w:val="none" w:sz="0" w:space="0" w:color="auto"/>
            <w:right w:val="none" w:sz="0" w:space="0" w:color="auto"/>
          </w:divBdr>
        </w:div>
        <w:div w:id="807285713">
          <w:marLeft w:val="0"/>
          <w:marRight w:val="0"/>
          <w:marTop w:val="0"/>
          <w:marBottom w:val="0"/>
          <w:divBdr>
            <w:top w:val="none" w:sz="0" w:space="0" w:color="auto"/>
            <w:left w:val="none" w:sz="0" w:space="0" w:color="auto"/>
            <w:bottom w:val="none" w:sz="0" w:space="0" w:color="auto"/>
            <w:right w:val="none" w:sz="0" w:space="0" w:color="auto"/>
          </w:divBdr>
        </w:div>
        <w:div w:id="1666740908">
          <w:marLeft w:val="0"/>
          <w:marRight w:val="0"/>
          <w:marTop w:val="0"/>
          <w:marBottom w:val="0"/>
          <w:divBdr>
            <w:top w:val="none" w:sz="0" w:space="0" w:color="auto"/>
            <w:left w:val="none" w:sz="0" w:space="0" w:color="auto"/>
            <w:bottom w:val="none" w:sz="0" w:space="0" w:color="auto"/>
            <w:right w:val="none" w:sz="0" w:space="0" w:color="auto"/>
          </w:divBdr>
        </w:div>
        <w:div w:id="1242760992">
          <w:marLeft w:val="0"/>
          <w:marRight w:val="0"/>
          <w:marTop w:val="0"/>
          <w:marBottom w:val="0"/>
          <w:divBdr>
            <w:top w:val="none" w:sz="0" w:space="0" w:color="auto"/>
            <w:left w:val="none" w:sz="0" w:space="0" w:color="auto"/>
            <w:bottom w:val="none" w:sz="0" w:space="0" w:color="auto"/>
            <w:right w:val="none" w:sz="0" w:space="0" w:color="auto"/>
          </w:divBdr>
        </w:div>
        <w:div w:id="1857618074">
          <w:marLeft w:val="0"/>
          <w:marRight w:val="0"/>
          <w:marTop w:val="0"/>
          <w:marBottom w:val="0"/>
          <w:divBdr>
            <w:top w:val="none" w:sz="0" w:space="0" w:color="auto"/>
            <w:left w:val="none" w:sz="0" w:space="0" w:color="auto"/>
            <w:bottom w:val="none" w:sz="0" w:space="0" w:color="auto"/>
            <w:right w:val="none" w:sz="0" w:space="0" w:color="auto"/>
          </w:divBdr>
        </w:div>
        <w:div w:id="238516787">
          <w:marLeft w:val="0"/>
          <w:marRight w:val="0"/>
          <w:marTop w:val="0"/>
          <w:marBottom w:val="0"/>
          <w:divBdr>
            <w:top w:val="none" w:sz="0" w:space="0" w:color="auto"/>
            <w:left w:val="none" w:sz="0" w:space="0" w:color="auto"/>
            <w:bottom w:val="none" w:sz="0" w:space="0" w:color="auto"/>
            <w:right w:val="none" w:sz="0" w:space="0" w:color="auto"/>
          </w:divBdr>
        </w:div>
        <w:div w:id="560751132">
          <w:marLeft w:val="0"/>
          <w:marRight w:val="0"/>
          <w:marTop w:val="0"/>
          <w:marBottom w:val="0"/>
          <w:divBdr>
            <w:top w:val="none" w:sz="0" w:space="0" w:color="auto"/>
            <w:left w:val="none" w:sz="0" w:space="0" w:color="auto"/>
            <w:bottom w:val="none" w:sz="0" w:space="0" w:color="auto"/>
            <w:right w:val="none" w:sz="0" w:space="0" w:color="auto"/>
          </w:divBdr>
        </w:div>
        <w:div w:id="2106225498">
          <w:marLeft w:val="0"/>
          <w:marRight w:val="0"/>
          <w:marTop w:val="0"/>
          <w:marBottom w:val="0"/>
          <w:divBdr>
            <w:top w:val="none" w:sz="0" w:space="0" w:color="auto"/>
            <w:left w:val="none" w:sz="0" w:space="0" w:color="auto"/>
            <w:bottom w:val="none" w:sz="0" w:space="0" w:color="auto"/>
            <w:right w:val="none" w:sz="0" w:space="0" w:color="auto"/>
          </w:divBdr>
        </w:div>
        <w:div w:id="1714773334">
          <w:marLeft w:val="0"/>
          <w:marRight w:val="0"/>
          <w:marTop w:val="0"/>
          <w:marBottom w:val="0"/>
          <w:divBdr>
            <w:top w:val="none" w:sz="0" w:space="0" w:color="auto"/>
            <w:left w:val="none" w:sz="0" w:space="0" w:color="auto"/>
            <w:bottom w:val="none" w:sz="0" w:space="0" w:color="auto"/>
            <w:right w:val="none" w:sz="0" w:space="0" w:color="auto"/>
          </w:divBdr>
        </w:div>
        <w:div w:id="1644120925">
          <w:marLeft w:val="0"/>
          <w:marRight w:val="0"/>
          <w:marTop w:val="0"/>
          <w:marBottom w:val="0"/>
          <w:divBdr>
            <w:top w:val="none" w:sz="0" w:space="0" w:color="auto"/>
            <w:left w:val="none" w:sz="0" w:space="0" w:color="auto"/>
            <w:bottom w:val="none" w:sz="0" w:space="0" w:color="auto"/>
            <w:right w:val="none" w:sz="0" w:space="0" w:color="auto"/>
          </w:divBdr>
        </w:div>
        <w:div w:id="1144812140">
          <w:marLeft w:val="0"/>
          <w:marRight w:val="0"/>
          <w:marTop w:val="0"/>
          <w:marBottom w:val="0"/>
          <w:divBdr>
            <w:top w:val="none" w:sz="0" w:space="0" w:color="auto"/>
            <w:left w:val="none" w:sz="0" w:space="0" w:color="auto"/>
            <w:bottom w:val="none" w:sz="0" w:space="0" w:color="auto"/>
            <w:right w:val="none" w:sz="0" w:space="0" w:color="auto"/>
          </w:divBdr>
        </w:div>
        <w:div w:id="1279141243">
          <w:marLeft w:val="0"/>
          <w:marRight w:val="0"/>
          <w:marTop w:val="0"/>
          <w:marBottom w:val="0"/>
          <w:divBdr>
            <w:top w:val="none" w:sz="0" w:space="0" w:color="auto"/>
            <w:left w:val="none" w:sz="0" w:space="0" w:color="auto"/>
            <w:bottom w:val="none" w:sz="0" w:space="0" w:color="auto"/>
            <w:right w:val="none" w:sz="0" w:space="0" w:color="auto"/>
          </w:divBdr>
        </w:div>
        <w:div w:id="1958171449">
          <w:marLeft w:val="0"/>
          <w:marRight w:val="0"/>
          <w:marTop w:val="0"/>
          <w:marBottom w:val="0"/>
          <w:divBdr>
            <w:top w:val="none" w:sz="0" w:space="0" w:color="auto"/>
            <w:left w:val="none" w:sz="0" w:space="0" w:color="auto"/>
            <w:bottom w:val="none" w:sz="0" w:space="0" w:color="auto"/>
            <w:right w:val="none" w:sz="0" w:space="0" w:color="auto"/>
          </w:divBdr>
        </w:div>
        <w:div w:id="1101753410">
          <w:marLeft w:val="0"/>
          <w:marRight w:val="0"/>
          <w:marTop w:val="0"/>
          <w:marBottom w:val="0"/>
          <w:divBdr>
            <w:top w:val="none" w:sz="0" w:space="0" w:color="auto"/>
            <w:left w:val="none" w:sz="0" w:space="0" w:color="auto"/>
            <w:bottom w:val="none" w:sz="0" w:space="0" w:color="auto"/>
            <w:right w:val="none" w:sz="0" w:space="0" w:color="auto"/>
          </w:divBdr>
        </w:div>
        <w:div w:id="1350598179">
          <w:marLeft w:val="0"/>
          <w:marRight w:val="0"/>
          <w:marTop w:val="0"/>
          <w:marBottom w:val="0"/>
          <w:divBdr>
            <w:top w:val="none" w:sz="0" w:space="0" w:color="auto"/>
            <w:left w:val="none" w:sz="0" w:space="0" w:color="auto"/>
            <w:bottom w:val="none" w:sz="0" w:space="0" w:color="auto"/>
            <w:right w:val="none" w:sz="0" w:space="0" w:color="auto"/>
          </w:divBdr>
        </w:div>
        <w:div w:id="964654649">
          <w:marLeft w:val="0"/>
          <w:marRight w:val="0"/>
          <w:marTop w:val="0"/>
          <w:marBottom w:val="0"/>
          <w:divBdr>
            <w:top w:val="none" w:sz="0" w:space="0" w:color="auto"/>
            <w:left w:val="none" w:sz="0" w:space="0" w:color="auto"/>
            <w:bottom w:val="none" w:sz="0" w:space="0" w:color="auto"/>
            <w:right w:val="none" w:sz="0" w:space="0" w:color="auto"/>
          </w:divBdr>
        </w:div>
        <w:div w:id="549535576">
          <w:marLeft w:val="0"/>
          <w:marRight w:val="0"/>
          <w:marTop w:val="0"/>
          <w:marBottom w:val="0"/>
          <w:divBdr>
            <w:top w:val="none" w:sz="0" w:space="0" w:color="auto"/>
            <w:left w:val="none" w:sz="0" w:space="0" w:color="auto"/>
            <w:bottom w:val="none" w:sz="0" w:space="0" w:color="auto"/>
            <w:right w:val="none" w:sz="0" w:space="0" w:color="auto"/>
          </w:divBdr>
        </w:div>
      </w:divsChild>
    </w:div>
    <w:div w:id="1044715358">
      <w:bodyDiv w:val="1"/>
      <w:marLeft w:val="0"/>
      <w:marRight w:val="0"/>
      <w:marTop w:val="0"/>
      <w:marBottom w:val="0"/>
      <w:divBdr>
        <w:top w:val="none" w:sz="0" w:space="0" w:color="auto"/>
        <w:left w:val="none" w:sz="0" w:space="0" w:color="auto"/>
        <w:bottom w:val="none" w:sz="0" w:space="0" w:color="auto"/>
        <w:right w:val="none" w:sz="0" w:space="0" w:color="auto"/>
      </w:divBdr>
      <w:divsChild>
        <w:div w:id="177547858">
          <w:marLeft w:val="0"/>
          <w:marRight w:val="0"/>
          <w:marTop w:val="0"/>
          <w:marBottom w:val="0"/>
          <w:divBdr>
            <w:top w:val="none" w:sz="0" w:space="0" w:color="auto"/>
            <w:left w:val="none" w:sz="0" w:space="0" w:color="auto"/>
            <w:bottom w:val="none" w:sz="0" w:space="0" w:color="auto"/>
            <w:right w:val="none" w:sz="0" w:space="0" w:color="auto"/>
          </w:divBdr>
        </w:div>
        <w:div w:id="681511686">
          <w:marLeft w:val="0"/>
          <w:marRight w:val="0"/>
          <w:marTop w:val="0"/>
          <w:marBottom w:val="0"/>
          <w:divBdr>
            <w:top w:val="none" w:sz="0" w:space="0" w:color="auto"/>
            <w:left w:val="none" w:sz="0" w:space="0" w:color="auto"/>
            <w:bottom w:val="none" w:sz="0" w:space="0" w:color="auto"/>
            <w:right w:val="none" w:sz="0" w:space="0" w:color="auto"/>
          </w:divBdr>
        </w:div>
        <w:div w:id="718088953">
          <w:marLeft w:val="0"/>
          <w:marRight w:val="0"/>
          <w:marTop w:val="0"/>
          <w:marBottom w:val="0"/>
          <w:divBdr>
            <w:top w:val="none" w:sz="0" w:space="0" w:color="auto"/>
            <w:left w:val="none" w:sz="0" w:space="0" w:color="auto"/>
            <w:bottom w:val="none" w:sz="0" w:space="0" w:color="auto"/>
            <w:right w:val="none" w:sz="0" w:space="0" w:color="auto"/>
          </w:divBdr>
        </w:div>
        <w:div w:id="765030832">
          <w:marLeft w:val="0"/>
          <w:marRight w:val="0"/>
          <w:marTop w:val="0"/>
          <w:marBottom w:val="0"/>
          <w:divBdr>
            <w:top w:val="none" w:sz="0" w:space="0" w:color="auto"/>
            <w:left w:val="none" w:sz="0" w:space="0" w:color="auto"/>
            <w:bottom w:val="none" w:sz="0" w:space="0" w:color="auto"/>
            <w:right w:val="none" w:sz="0" w:space="0" w:color="auto"/>
          </w:divBdr>
        </w:div>
        <w:div w:id="849760490">
          <w:marLeft w:val="0"/>
          <w:marRight w:val="0"/>
          <w:marTop w:val="0"/>
          <w:marBottom w:val="0"/>
          <w:divBdr>
            <w:top w:val="none" w:sz="0" w:space="0" w:color="auto"/>
            <w:left w:val="none" w:sz="0" w:space="0" w:color="auto"/>
            <w:bottom w:val="none" w:sz="0" w:space="0" w:color="auto"/>
            <w:right w:val="none" w:sz="0" w:space="0" w:color="auto"/>
          </w:divBdr>
        </w:div>
        <w:div w:id="1009909825">
          <w:marLeft w:val="0"/>
          <w:marRight w:val="0"/>
          <w:marTop w:val="0"/>
          <w:marBottom w:val="0"/>
          <w:divBdr>
            <w:top w:val="none" w:sz="0" w:space="0" w:color="auto"/>
            <w:left w:val="none" w:sz="0" w:space="0" w:color="auto"/>
            <w:bottom w:val="none" w:sz="0" w:space="0" w:color="auto"/>
            <w:right w:val="none" w:sz="0" w:space="0" w:color="auto"/>
          </w:divBdr>
        </w:div>
        <w:div w:id="1160342264">
          <w:marLeft w:val="0"/>
          <w:marRight w:val="0"/>
          <w:marTop w:val="0"/>
          <w:marBottom w:val="0"/>
          <w:divBdr>
            <w:top w:val="none" w:sz="0" w:space="0" w:color="auto"/>
            <w:left w:val="none" w:sz="0" w:space="0" w:color="auto"/>
            <w:bottom w:val="none" w:sz="0" w:space="0" w:color="auto"/>
            <w:right w:val="none" w:sz="0" w:space="0" w:color="auto"/>
          </w:divBdr>
        </w:div>
        <w:div w:id="1261447279">
          <w:marLeft w:val="0"/>
          <w:marRight w:val="0"/>
          <w:marTop w:val="0"/>
          <w:marBottom w:val="0"/>
          <w:divBdr>
            <w:top w:val="none" w:sz="0" w:space="0" w:color="auto"/>
            <w:left w:val="none" w:sz="0" w:space="0" w:color="auto"/>
            <w:bottom w:val="none" w:sz="0" w:space="0" w:color="auto"/>
            <w:right w:val="none" w:sz="0" w:space="0" w:color="auto"/>
          </w:divBdr>
        </w:div>
        <w:div w:id="1264800618">
          <w:marLeft w:val="0"/>
          <w:marRight w:val="0"/>
          <w:marTop w:val="0"/>
          <w:marBottom w:val="0"/>
          <w:divBdr>
            <w:top w:val="none" w:sz="0" w:space="0" w:color="auto"/>
            <w:left w:val="none" w:sz="0" w:space="0" w:color="auto"/>
            <w:bottom w:val="none" w:sz="0" w:space="0" w:color="auto"/>
            <w:right w:val="none" w:sz="0" w:space="0" w:color="auto"/>
          </w:divBdr>
        </w:div>
        <w:div w:id="1271935880">
          <w:marLeft w:val="0"/>
          <w:marRight w:val="0"/>
          <w:marTop w:val="0"/>
          <w:marBottom w:val="0"/>
          <w:divBdr>
            <w:top w:val="none" w:sz="0" w:space="0" w:color="auto"/>
            <w:left w:val="none" w:sz="0" w:space="0" w:color="auto"/>
            <w:bottom w:val="none" w:sz="0" w:space="0" w:color="auto"/>
            <w:right w:val="none" w:sz="0" w:space="0" w:color="auto"/>
          </w:divBdr>
        </w:div>
        <w:div w:id="1839225844">
          <w:marLeft w:val="0"/>
          <w:marRight w:val="0"/>
          <w:marTop w:val="0"/>
          <w:marBottom w:val="0"/>
          <w:divBdr>
            <w:top w:val="none" w:sz="0" w:space="0" w:color="auto"/>
            <w:left w:val="none" w:sz="0" w:space="0" w:color="auto"/>
            <w:bottom w:val="none" w:sz="0" w:space="0" w:color="auto"/>
            <w:right w:val="none" w:sz="0" w:space="0" w:color="auto"/>
          </w:divBdr>
        </w:div>
        <w:div w:id="1872646738">
          <w:marLeft w:val="0"/>
          <w:marRight w:val="0"/>
          <w:marTop w:val="0"/>
          <w:marBottom w:val="0"/>
          <w:divBdr>
            <w:top w:val="none" w:sz="0" w:space="0" w:color="auto"/>
            <w:left w:val="none" w:sz="0" w:space="0" w:color="auto"/>
            <w:bottom w:val="none" w:sz="0" w:space="0" w:color="auto"/>
            <w:right w:val="none" w:sz="0" w:space="0" w:color="auto"/>
          </w:divBdr>
        </w:div>
        <w:div w:id="2006349071">
          <w:marLeft w:val="0"/>
          <w:marRight w:val="0"/>
          <w:marTop w:val="0"/>
          <w:marBottom w:val="0"/>
          <w:divBdr>
            <w:top w:val="none" w:sz="0" w:space="0" w:color="auto"/>
            <w:left w:val="none" w:sz="0" w:space="0" w:color="auto"/>
            <w:bottom w:val="none" w:sz="0" w:space="0" w:color="auto"/>
            <w:right w:val="none" w:sz="0" w:space="0" w:color="auto"/>
          </w:divBdr>
        </w:div>
      </w:divsChild>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789E-45A0-4A36-98A9-0A7A81BE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25869</CharactersWithSpaces>
  <SharedDoc>false</SharedDoc>
  <HLinks>
    <vt:vector size="18" baseType="variant">
      <vt:variant>
        <vt:i4>8061029</vt:i4>
      </vt:variant>
      <vt:variant>
        <vt:i4>6</vt:i4>
      </vt:variant>
      <vt:variant>
        <vt:i4>0</vt:i4>
      </vt:variant>
      <vt:variant>
        <vt:i4>5</vt:i4>
      </vt:variant>
      <vt:variant>
        <vt:lpwstr>https://www.gov.uk/government/publications/highways-england-delivery-plan-2015-2020</vt:lpwstr>
      </vt:variant>
      <vt:variant>
        <vt:lpwstr/>
      </vt:variant>
      <vt:variant>
        <vt:i4>7798793</vt:i4>
      </vt:variant>
      <vt:variant>
        <vt:i4>3</vt:i4>
      </vt:variant>
      <vt:variant>
        <vt:i4>0</vt:i4>
      </vt:variant>
      <vt:variant>
        <vt:i4>5</vt:i4>
      </vt:variant>
      <vt:variant>
        <vt:lpwstr>https://www.gov.uk/government/uploads/system/uploads/attachment_data/file/408514/ris-for-2015-16-road-period-web-version.pdf</vt:lpwstr>
      </vt:variant>
      <vt:variant>
        <vt:lpwstr/>
      </vt:variant>
      <vt:variant>
        <vt:i4>8192038</vt:i4>
      </vt:variant>
      <vt:variant>
        <vt:i4>0</vt:i4>
      </vt:variant>
      <vt:variant>
        <vt:i4>0</vt:i4>
      </vt:variant>
      <vt:variant>
        <vt:i4>5</vt:i4>
      </vt:variant>
      <vt:variant>
        <vt:lpwstr>http://www.orr.gov.uk/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Vyas, Mayank</cp:lastModifiedBy>
  <cp:revision>4</cp:revision>
  <cp:lastPrinted>2017-01-23T13:02:00Z</cp:lastPrinted>
  <dcterms:created xsi:type="dcterms:W3CDTF">2018-10-24T09:18:00Z</dcterms:created>
  <dcterms:modified xsi:type="dcterms:W3CDTF">2018-10-24T13:03:00Z</dcterms:modified>
</cp:coreProperties>
</file>