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8916"/>
      </w:tblGrid>
      <w:tr w:rsidR="00EB7B19" w14:paraId="6CC1ECE0" w14:textId="77777777" w:rsidTr="00EB7B19">
        <w:trPr>
          <w:trHeight w:val="210"/>
          <w:tblCellSpacing w:w="0" w:type="dxa"/>
        </w:trPr>
        <w:tc>
          <w:tcPr>
            <w:tcW w:w="0" w:type="auto"/>
            <w:shd w:val="clear" w:color="auto" w:fill="910A19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20CCD14C" w14:textId="77777777" w:rsidR="00EB7B19" w:rsidRDefault="00EB7B19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5000" w:type="pct"/>
            <w:shd w:val="clear" w:color="auto" w:fill="FDF2F4"/>
            <w:tcMar>
              <w:top w:w="0" w:type="dxa"/>
              <w:left w:w="125" w:type="dxa"/>
              <w:bottom w:w="0" w:type="dxa"/>
              <w:right w:w="75" w:type="dxa"/>
            </w:tcMar>
            <w:vAlign w:val="center"/>
            <w:hideMark/>
          </w:tcPr>
          <w:p w14:paraId="6C8606DB" w14:textId="77777777" w:rsidR="00EB7B19" w:rsidRDefault="00EB7B19">
            <w:pPr>
              <w:framePr w:hSpace="54" w:wrap="around" w:vAnchor="text" w:hAnchor="text"/>
            </w:pPr>
            <w:r>
              <w:rPr>
                <w:rFonts w:ascii="Segoe UI" w:hAnsi="Segoe UI" w:cs="Segoe UI"/>
                <w:color w:val="212121"/>
                <w:sz w:val="18"/>
                <w:szCs w:val="18"/>
              </w:rPr>
              <w:t xml:space="preserve">This message originated from outside of </w:t>
            </w:r>
            <w:proofErr w:type="spellStart"/>
            <w:r>
              <w:rPr>
                <w:rFonts w:ascii="Segoe UI" w:hAnsi="Segoe UI" w:cs="Segoe UI"/>
                <w:color w:val="212121"/>
                <w:sz w:val="18"/>
                <w:szCs w:val="18"/>
              </w:rPr>
              <w:t>NHSmail</w:t>
            </w:r>
            <w:proofErr w:type="spellEnd"/>
            <w:r>
              <w:rPr>
                <w:rFonts w:ascii="Segoe UI" w:hAnsi="Segoe UI" w:cs="Segoe UI"/>
                <w:color w:val="212121"/>
                <w:sz w:val="18"/>
                <w:szCs w:val="18"/>
              </w:rPr>
              <w:t xml:space="preserve">. Please do not click links or open attachments unless you recognise the sender and know the content is safe. </w:t>
            </w:r>
          </w:p>
        </w:tc>
      </w:tr>
    </w:tbl>
    <w:p w14:paraId="66A94E2D" w14:textId="77777777" w:rsidR="00EB7B19" w:rsidRDefault="00EB7B19" w:rsidP="00EB7B19">
      <w:pPr>
        <w:rPr>
          <w:lang w:eastAsia="en-GB"/>
        </w:rPr>
      </w:pPr>
      <w:r>
        <w:rPr>
          <w:lang w:eastAsia="en-GB"/>
        </w:rPr>
        <w:t>Good Morning</w:t>
      </w:r>
    </w:p>
    <w:p w14:paraId="0828F77B" w14:textId="77777777" w:rsidR="00EB7B19" w:rsidRDefault="00EB7B19" w:rsidP="00EB7B19">
      <w:pPr>
        <w:rPr>
          <w:lang w:eastAsia="en-GB"/>
        </w:rPr>
      </w:pPr>
    </w:p>
    <w:p w14:paraId="26AAE913" w14:textId="77777777" w:rsidR="00EB7B19" w:rsidRDefault="00EB7B19" w:rsidP="00EB7B19">
      <w:pPr>
        <w:rPr>
          <w:lang w:eastAsia="en-GB"/>
        </w:rPr>
      </w:pPr>
      <w:r>
        <w:rPr>
          <w:lang w:eastAsia="en-GB"/>
        </w:rPr>
        <w:t xml:space="preserve">De Soutter have confirmed that they are happy for you to place an order against the attached quote through the Total Orthopaedic Solutions 2 Framework. When doing so please quote the following </w:t>
      </w:r>
      <w:proofErr w:type="gramStart"/>
      <w:r>
        <w:rPr>
          <w:lang w:eastAsia="en-GB"/>
        </w:rPr>
        <w:t>references;</w:t>
      </w:r>
      <w:proofErr w:type="gramEnd"/>
    </w:p>
    <w:p w14:paraId="05BC4B02" w14:textId="77777777" w:rsidR="00EB7B19" w:rsidRDefault="00EB7B19" w:rsidP="00EB7B19">
      <w:pPr>
        <w:rPr>
          <w:lang w:eastAsia="en-GB"/>
        </w:rPr>
      </w:pPr>
    </w:p>
    <w:p w14:paraId="23963BAF" w14:textId="77777777" w:rsidR="00EB7B19" w:rsidRDefault="00EB7B19" w:rsidP="00EB7B19">
      <w:pPr>
        <w:rPr>
          <w:b/>
          <w:bCs/>
          <w:lang w:eastAsia="en-GB"/>
        </w:rPr>
      </w:pPr>
      <w:r>
        <w:rPr>
          <w:b/>
          <w:bCs/>
          <w:lang w:eastAsia="en-GB"/>
        </w:rPr>
        <w:t>URN order reference</w:t>
      </w:r>
    </w:p>
    <w:p w14:paraId="557C65A4" w14:textId="77777777" w:rsidR="00EB7B19" w:rsidRDefault="00EB7B19" w:rsidP="00EB7B19">
      <w:pPr>
        <w:rPr>
          <w:lang w:eastAsia="en-GB"/>
        </w:rPr>
      </w:pPr>
      <w:r>
        <w:rPr>
          <w:lang w:eastAsia="en-GB"/>
        </w:rPr>
        <w:t>URNSPT1095</w:t>
      </w:r>
    </w:p>
    <w:p w14:paraId="20541FD8" w14:textId="77777777" w:rsidR="00EB7B19" w:rsidRDefault="00EB7B19" w:rsidP="00EB7B19">
      <w:pPr>
        <w:rPr>
          <w:lang w:eastAsia="en-GB"/>
        </w:rPr>
      </w:pPr>
    </w:p>
    <w:p w14:paraId="56565E16" w14:textId="77777777" w:rsidR="00EB7B19" w:rsidRDefault="00EB7B19" w:rsidP="00EB7B19">
      <w:pPr>
        <w:rPr>
          <w:b/>
          <w:bCs/>
          <w:lang w:eastAsia="en-GB"/>
        </w:rPr>
      </w:pPr>
      <w:r>
        <w:rPr>
          <w:b/>
          <w:bCs/>
          <w:lang w:eastAsia="en-GB"/>
        </w:rPr>
        <w:t>OJEU contract reference</w:t>
      </w:r>
    </w:p>
    <w:p w14:paraId="4A6449CF" w14:textId="77777777" w:rsidR="00EB7B19" w:rsidRDefault="00EB7B19" w:rsidP="00EB7B19">
      <w:r>
        <w:rPr>
          <w:lang w:eastAsia="en-GB"/>
        </w:rPr>
        <w:t>2019/S 048-109651</w:t>
      </w:r>
    </w:p>
    <w:p w14:paraId="04705F8C" w14:textId="77777777" w:rsidR="00EB7B19" w:rsidRDefault="00EB7B19" w:rsidP="00EB7B19">
      <w:pPr>
        <w:rPr>
          <w:lang w:eastAsia="en-GB"/>
        </w:rPr>
      </w:pPr>
    </w:p>
    <w:p w14:paraId="660E2D10" w14:textId="77777777" w:rsidR="00EB7B19" w:rsidRDefault="00EB7B19" w:rsidP="00EB7B19">
      <w:pPr>
        <w:rPr>
          <w:lang w:eastAsia="en-GB"/>
        </w:rPr>
      </w:pPr>
      <w:r>
        <w:rPr>
          <w:lang w:eastAsia="en-GB"/>
        </w:rPr>
        <w:t xml:space="preserve">By using the NHSSC standard URN route, this makes the order OJEU compliant through our framework. It is essential you quote the reference below on your PO for audit, </w:t>
      </w:r>
      <w:proofErr w:type="gramStart"/>
      <w:r>
        <w:rPr>
          <w:lang w:eastAsia="en-GB"/>
        </w:rPr>
        <w:t>compliance</w:t>
      </w:r>
      <w:proofErr w:type="gramEnd"/>
      <w:r>
        <w:rPr>
          <w:lang w:eastAsia="en-GB"/>
        </w:rPr>
        <w:t xml:space="preserve"> and traceability purposes.</w:t>
      </w:r>
    </w:p>
    <w:p w14:paraId="48E3A949" w14:textId="77777777" w:rsidR="00EB7B19" w:rsidRDefault="00EB7B19" w:rsidP="00EB7B19">
      <w:pPr>
        <w:rPr>
          <w:lang w:eastAsia="en-GB"/>
        </w:rPr>
      </w:pPr>
    </w:p>
    <w:p w14:paraId="60E233A1" w14:textId="77777777" w:rsidR="00EB7B19" w:rsidRDefault="00EB7B19" w:rsidP="00EB7B19">
      <w:pPr>
        <w:rPr>
          <w:b/>
          <w:bCs/>
          <w:lang w:eastAsia="en-GB"/>
        </w:rPr>
      </w:pPr>
      <w:r>
        <w:rPr>
          <w:b/>
          <w:bCs/>
          <w:lang w:eastAsia="en-GB"/>
        </w:rPr>
        <w:t>Once your order is placed, please send me a copy of your P.O., to ensure your purchase is compliant with OJEU procurement regulations.</w:t>
      </w:r>
    </w:p>
    <w:p w14:paraId="60E386B8" w14:textId="77777777" w:rsidR="00EB7B19" w:rsidRDefault="00EB7B19" w:rsidP="00EB7B19">
      <w:pPr>
        <w:rPr>
          <w:lang w:eastAsia="en-GB"/>
        </w:rPr>
      </w:pPr>
    </w:p>
    <w:p w14:paraId="13B43BE1" w14:textId="77777777" w:rsidR="00EB7B19" w:rsidRDefault="00EB7B19" w:rsidP="00EB7B19">
      <w:pPr>
        <w:rPr>
          <w:lang w:eastAsia="en-GB"/>
        </w:rPr>
      </w:pPr>
      <w:r>
        <w:rPr>
          <w:lang w:eastAsia="en-GB"/>
        </w:rPr>
        <w:t>Let me know if you have any queries or concerns.</w:t>
      </w:r>
    </w:p>
    <w:p w14:paraId="0469E3F5" w14:textId="77777777" w:rsidR="00EB7B19" w:rsidRDefault="00EB7B19" w:rsidP="00EB7B19"/>
    <w:p w14:paraId="6D5AF0D6" w14:textId="77777777" w:rsidR="00EB7B19" w:rsidRDefault="00EB7B19" w:rsidP="00EB7B19"/>
    <w:p w14:paraId="54D642D8" w14:textId="77777777" w:rsidR="00EB7B19" w:rsidRDefault="00EB7B19" w:rsidP="00EB7B19"/>
    <w:p w14:paraId="3ACF311C" w14:textId="77777777" w:rsidR="00EB7B19" w:rsidRDefault="00EB7B19" w:rsidP="00EB7B19">
      <w:pPr>
        <w:rPr>
          <w:lang w:eastAsia="en-GB"/>
        </w:rPr>
      </w:pPr>
    </w:p>
    <w:p w14:paraId="399BD471" w14:textId="77777777" w:rsidR="00EB7B19" w:rsidRDefault="00EB7B19" w:rsidP="00EB7B19">
      <w:pPr>
        <w:rPr>
          <w:lang w:eastAsia="en-GB"/>
        </w:rPr>
      </w:pPr>
    </w:p>
    <w:p w14:paraId="2A31C1A7" w14:textId="77777777" w:rsidR="00EB7B19" w:rsidRDefault="00EB7B19" w:rsidP="00EB7B19">
      <w:pPr>
        <w:rPr>
          <w:lang w:eastAsia="en-GB"/>
        </w:rPr>
      </w:pPr>
    </w:p>
    <w:p w14:paraId="51DEEBE6" w14:textId="77777777" w:rsidR="00EB7B19" w:rsidRDefault="00EB7B19" w:rsidP="00EB7B19">
      <w:pPr>
        <w:rPr>
          <w:lang w:eastAsia="en-GB"/>
        </w:rPr>
      </w:pPr>
      <w:r>
        <w:rPr>
          <w:lang w:eastAsia="en-GB"/>
        </w:rPr>
        <w:t>Kind Regards</w:t>
      </w:r>
    </w:p>
    <w:p w14:paraId="700CB44A" w14:textId="77777777" w:rsidR="00EB7B19" w:rsidRDefault="00EB7B19" w:rsidP="00EB7B19">
      <w:pPr>
        <w:rPr>
          <w:lang w:eastAsia="en-GB"/>
        </w:rPr>
      </w:pPr>
    </w:p>
    <w:p w14:paraId="326D5DA4" w14:textId="77777777" w:rsidR="00EB7B19" w:rsidRDefault="00EB7B19" w:rsidP="00EB7B19">
      <w:pPr>
        <w:rPr>
          <w:rFonts w:ascii="Arial" w:hAnsi="Arial" w:cs="Arial"/>
          <w:b/>
          <w:bCs/>
          <w:color w:val="000080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en-GB"/>
        </w:rPr>
        <w:t>Rebecca Hardman</w:t>
      </w:r>
    </w:p>
    <w:p w14:paraId="28AE1FA4" w14:textId="77777777" w:rsidR="00EB7B19" w:rsidRDefault="00EB7B19" w:rsidP="00EB7B19">
      <w:pPr>
        <w:rPr>
          <w:rFonts w:ascii="Arial" w:hAnsi="Arial" w:cs="Arial"/>
          <w:color w:val="000080"/>
          <w:sz w:val="20"/>
          <w:szCs w:val="20"/>
          <w:lang w:eastAsia="en-GB"/>
        </w:rPr>
      </w:pPr>
    </w:p>
    <w:p w14:paraId="3B009FDC" w14:textId="77777777" w:rsidR="00EB7B19" w:rsidRDefault="00EB7B19" w:rsidP="00EB7B19">
      <w:pPr>
        <w:rPr>
          <w:rFonts w:ascii="Arial" w:hAnsi="Arial" w:cs="Arial"/>
          <w:b/>
          <w:bCs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Procurement Contract Support – </w:t>
      </w:r>
      <w:r>
        <w:rPr>
          <w:rFonts w:ascii="Arial" w:hAnsi="Arial" w:cs="Arial"/>
          <w:b/>
          <w:bCs/>
          <w:sz w:val="20"/>
          <w:szCs w:val="20"/>
          <w:lang w:eastAsia="en-GB"/>
        </w:rPr>
        <w:t>Orthopaedics Tower 4</w:t>
      </w:r>
    </w:p>
    <w:p w14:paraId="22018720" w14:textId="77777777" w:rsidR="00EB7B19" w:rsidRDefault="00EB7B19" w:rsidP="00EB7B1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Working Hours: 8:00am - 16:00pm</w:t>
      </w:r>
    </w:p>
    <w:p w14:paraId="2FA9A60D" w14:textId="77777777" w:rsidR="00EB7B19" w:rsidRDefault="00EB7B19" w:rsidP="00EB7B1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Working Days – Mon-Fri</w:t>
      </w:r>
    </w:p>
    <w:p w14:paraId="1A5408E2" w14:textId="77777777" w:rsidR="00EB7B19" w:rsidRDefault="00EB7B19" w:rsidP="00EB7B19">
      <w:pPr>
        <w:autoSpaceDE w:val="0"/>
        <w:autoSpaceDN w:val="0"/>
        <w:rPr>
          <w:rFonts w:ascii="Arial" w:hAnsi="Arial" w:cs="Arial"/>
          <w:sz w:val="20"/>
          <w:szCs w:val="20"/>
          <w:lang w:eastAsia="en-GB"/>
        </w:rPr>
      </w:pPr>
    </w:p>
    <w:p w14:paraId="24E57682" w14:textId="77777777" w:rsidR="00EB7B19" w:rsidRDefault="00EB7B19" w:rsidP="00EB7B19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en-GB"/>
        </w:rPr>
        <w:t xml:space="preserve">NHS Supply Chain: Orthopaedics, Trauma and Spine and Ophthalmology </w:t>
      </w:r>
    </w:p>
    <w:p w14:paraId="120019BE" w14:textId="77777777" w:rsidR="00EB7B19" w:rsidRDefault="00EB7B19" w:rsidP="00EB7B19">
      <w:pPr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28E85090" w14:textId="77777777" w:rsidR="00EB7B19" w:rsidRDefault="00EB7B19" w:rsidP="00EB7B1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Address: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Foxbridge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Way, Normanton, WF6 1TL</w:t>
      </w:r>
    </w:p>
    <w:p w14:paraId="7367632D" w14:textId="77777777" w:rsidR="00EB7B19" w:rsidRDefault="00EB7B19" w:rsidP="00EB7B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Email; 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  <w:lang w:eastAsia="en-GB"/>
          </w:rPr>
          <w:t>Rebecca.Hardman@supplychain.nhs.uk</w:t>
        </w:r>
      </w:hyperlink>
    </w:p>
    <w:p w14:paraId="60549E65" w14:textId="77777777" w:rsidR="00EB7B19" w:rsidRDefault="00EB7B19" w:rsidP="00EB7B1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Mobile: 0115 857 9313</w:t>
      </w:r>
    </w:p>
    <w:p w14:paraId="294D7C02" w14:textId="77777777" w:rsidR="00EB7B19" w:rsidRDefault="00EB7B19" w:rsidP="00EB7B19">
      <w:pPr>
        <w:rPr>
          <w:rFonts w:ascii="Arial" w:hAnsi="Arial" w:cs="Arial"/>
          <w:sz w:val="20"/>
          <w:szCs w:val="20"/>
          <w:lang w:eastAsia="en-GB"/>
        </w:rPr>
      </w:pPr>
    </w:p>
    <w:p w14:paraId="1C9B211C" w14:textId="77777777" w:rsidR="00EB7B19" w:rsidRDefault="00EB7B19" w:rsidP="00EB7B19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Twitter: @NHSSupply Chain</w:t>
      </w:r>
    </w:p>
    <w:p w14:paraId="0651F47C" w14:textId="77777777" w:rsidR="00EB7B19" w:rsidRDefault="00EB7B19" w:rsidP="00EB7B19">
      <w:hyperlink r:id="rId5" w:history="1">
        <w:r>
          <w:rPr>
            <w:rStyle w:val="Hyperlink"/>
            <w:rFonts w:ascii="Arial" w:hAnsi="Arial" w:cs="Arial"/>
            <w:sz w:val="20"/>
            <w:szCs w:val="20"/>
            <w:lang w:eastAsia="en-GB"/>
          </w:rPr>
          <w:t>www.supplychain.nhs.uk</w:t>
        </w:r>
      </w:hyperlink>
    </w:p>
    <w:p w14:paraId="2F8EC1CD" w14:textId="77777777" w:rsidR="00BB00C4" w:rsidRDefault="00BB00C4"/>
    <w:sectPr w:rsidR="00BB0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19"/>
    <w:rsid w:val="00BB00C4"/>
    <w:rsid w:val="00E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AB4E"/>
  <w15:chartTrackingRefBased/>
  <w15:docId w15:val="{2BFB8F47-4A1A-404E-BD71-3F203CF8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B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7B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%3A%2F%2Fwww.supplychain.nhs.uk%2F&amp;data=05%7C01%7Cmatthew.walshe%40nhs.net%7Cef772c1aed7d42d4edf308db0465b584%7C37c354b285b047f5b22207b48d774ee3%7C0%7C0%7C638108607589322236%7CUnknown%7CTWFpbGZsb3d8eyJWIjoiMC4wLjAwMDAiLCJQIjoiV2luMzIiLCJBTiI6Ik1haWwiLCJXVCI6Mn0%3D%7C3000%7C%7C%7C&amp;sdata=P8eT9D%2BGKAU0X6CjhCbSVIqngnfovYSqlWfX39R3k%2Bw%3D&amp;reserved=0" TargetMode="External"/><Relationship Id="rId4" Type="http://schemas.openxmlformats.org/officeDocument/2006/relationships/hyperlink" Target="mailto:Rebecca.Hardman@supplychain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Whittington Health NHS Trust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WALSHE, Matthew (WHITTINGTON HEALTH NHS TRUST)</dc:creator>
  <cp:keywords/>
  <dc:description/>
  <cp:lastModifiedBy>WALSHE, Matthew (WHITTINGTON HEALTH NHS TRUST)</cp:lastModifiedBy>
  <cp:revision>1</cp:revision>
  <dcterms:created xsi:type="dcterms:W3CDTF">2023-02-01T18:34:00Z</dcterms:created>
  <dcterms:modified xsi:type="dcterms:W3CDTF">2023-02-01T18:35:00Z</dcterms:modified>
</cp:coreProperties>
</file>