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60288" behindDoc="0" locked="0" layoutInCell="1" allowOverlap="1" wp14:anchorId="3343D50A" wp14:editId="4C50C0D7">
            <wp:simplePos x="0" y="0"/>
            <wp:positionH relativeFrom="margin">
              <wp:posOffset>3255010</wp:posOffset>
            </wp:positionH>
            <wp:positionV relativeFrom="margin">
              <wp:posOffset>-114300</wp:posOffset>
            </wp:positionV>
            <wp:extent cx="2423160" cy="2423160"/>
            <wp:effectExtent l="0" t="0" r="0" b="0"/>
            <wp:wrapSquare wrapText="bothSides"/>
            <wp:docPr id="3" name="Picture 3"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9F0F2C" w:rsidRDefault="007647B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noProof/>
          <w:lang w:val="en-GB" w:eastAsia="en-GB"/>
        </w:rPr>
        <w:drawing>
          <wp:anchor distT="0" distB="0" distL="114300" distR="114300" simplePos="0" relativeHeight="251659264" behindDoc="0" locked="0" layoutInCell="1" allowOverlap="1" wp14:anchorId="131B9963" wp14:editId="24D82DE1">
            <wp:simplePos x="0" y="0"/>
            <wp:positionH relativeFrom="margin">
              <wp:posOffset>144780</wp:posOffset>
            </wp:positionH>
            <wp:positionV relativeFrom="margin">
              <wp:posOffset>594360</wp:posOffset>
            </wp:positionV>
            <wp:extent cx="2895600" cy="97790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DA6D2D">
        <w:rPr>
          <w:rFonts w:cs="Arial"/>
          <w:b/>
          <w:bCs/>
          <w:color w:val="000000"/>
          <w:sz w:val="22"/>
          <w:szCs w:val="22"/>
        </w:rPr>
        <w:t>(</w:t>
      </w:r>
      <w:r w:rsidR="009F0F2C">
        <w:rPr>
          <w:rFonts w:cs="Arial"/>
          <w:b/>
          <w:bCs/>
          <w:color w:val="000000"/>
          <w:sz w:val="22"/>
          <w:szCs w:val="22"/>
        </w:rPr>
        <w:t>ONR</w:t>
      </w:r>
      <w:r w:rsidR="00DA6D2D">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35FFF"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ENERGY, SAFETY AND RISK CONSULTANTS LTD </w:t>
      </w:r>
    </w:p>
    <w:p w:rsidR="009F0F2C" w:rsidRDefault="00135FF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t/a </w:t>
      </w:r>
      <w:r w:rsidR="001D6556">
        <w:rPr>
          <w:rFonts w:cs="Arial"/>
          <w:b/>
          <w:bCs/>
          <w:color w:val="000000"/>
          <w:sz w:val="22"/>
          <w:szCs w:val="22"/>
        </w:rPr>
        <w:t>WOOD GROUP PLC</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1D6556" w:rsidRDefault="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001D6556">
        <w:rPr>
          <w:rFonts w:cs="Arial"/>
          <w:b/>
          <w:bCs/>
          <w:color w:val="000000"/>
          <w:sz w:val="22"/>
          <w:szCs w:val="22"/>
        </w:rPr>
        <w:t xml:space="preserve"> &amp; LOT 2</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1D655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135FFF">
        <w:rPr>
          <w:rFonts w:cs="Arial"/>
          <w:b/>
          <w:color w:val="000000"/>
          <w:sz w:val="22"/>
          <w:szCs w:val="22"/>
        </w:rPr>
        <w:t>ENERGY, SAFETY AND RISK CONSULTANTS UK LTD</w:t>
      </w:r>
      <w:r w:rsidRPr="00C628EE">
        <w:rPr>
          <w:rFonts w:cs="Arial"/>
          <w:color w:val="000000"/>
          <w:sz w:val="22"/>
          <w:szCs w:val="22"/>
        </w:rPr>
        <w:t xml:space="preserve">, </w:t>
      </w:r>
      <w:r w:rsidR="00980CD1">
        <w:rPr>
          <w:rFonts w:cs="Arial"/>
          <w:color w:val="000000"/>
          <w:sz w:val="22"/>
          <w:szCs w:val="22"/>
        </w:rPr>
        <w:t xml:space="preserve">                          </w:t>
      </w:r>
      <w:r w:rsidR="00980CD1" w:rsidRPr="00980CD1">
        <w:rPr>
          <w:rFonts w:cs="Arial"/>
          <w:b/>
          <w:color w:val="000000"/>
          <w:sz w:val="22"/>
          <w:szCs w:val="22"/>
        </w:rPr>
        <w:t>t/a Wood Group PLC</w:t>
      </w:r>
      <w:r w:rsidR="00980CD1">
        <w:rPr>
          <w:rFonts w:cs="Arial"/>
          <w:color w:val="000000"/>
          <w:sz w:val="22"/>
          <w:szCs w:val="22"/>
        </w:rPr>
        <w:t xml:space="preserve">, </w:t>
      </w:r>
      <w:r w:rsidRPr="00C628EE">
        <w:rPr>
          <w:rFonts w:cs="Arial"/>
          <w:color w:val="000000"/>
          <w:sz w:val="22"/>
          <w:szCs w:val="22"/>
        </w:rPr>
        <w:t xml:space="preserve">company registration number </w:t>
      </w:r>
      <w:r w:rsidR="001D6556">
        <w:rPr>
          <w:rFonts w:cs="Arial"/>
          <w:color w:val="000000"/>
          <w:sz w:val="22"/>
          <w:szCs w:val="22"/>
        </w:rPr>
        <w:t>7825532</w:t>
      </w:r>
      <w:r w:rsidRPr="00C628EE">
        <w:rPr>
          <w:rFonts w:cs="Arial"/>
          <w:color w:val="000000"/>
          <w:sz w:val="22"/>
          <w:szCs w:val="22"/>
        </w:rPr>
        <w:t xml:space="preserve"> and whose registered office is at </w:t>
      </w:r>
      <w:r w:rsidR="00960451">
        <w:rPr>
          <w:rFonts w:cs="Arial"/>
          <w:color w:val="000000"/>
          <w:sz w:val="22"/>
          <w:szCs w:val="22"/>
        </w:rPr>
        <w:t>B</w:t>
      </w:r>
      <w:r w:rsidR="001D6556">
        <w:rPr>
          <w:rFonts w:cs="Arial"/>
          <w:color w:val="000000"/>
          <w:sz w:val="22"/>
          <w:szCs w:val="22"/>
        </w:rPr>
        <w:t>ooths Park, Chelford Road, Knutsford, Cheshire, WA16 8QZ</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3403A5">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3403A5">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232F7E"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3403A5">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CF18CD">
        <w:rPr>
          <w:rFonts w:cs="Arial"/>
          <w:color w:val="000000"/>
          <w:sz w:val="22"/>
          <w:szCs w:val="22"/>
        </w:rPr>
        <w:t xml:space="preserve">a deed as </w:t>
      </w:r>
      <w:r>
        <w:rPr>
          <w:rFonts w:cs="Arial"/>
          <w:color w:val="000000"/>
          <w:sz w:val="22"/>
          <w:szCs w:val="22"/>
        </w:rPr>
        <w:t xml:space="preserve">follows: </w:t>
      </w: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98207F">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98207F" w:rsidRPr="00092B58" w:rsidRDefault="0098207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135FFF" w:rsidRPr="0098207F">
        <w:rPr>
          <w:rFonts w:cs="Arial"/>
          <w:b/>
          <w:bCs/>
          <w:color w:val="000000"/>
          <w:sz w:val="22"/>
          <w:szCs w:val="22"/>
        </w:rPr>
        <w:t xml:space="preserve">Energy, Safety and Risk Consultants UK Ltd t/a </w:t>
      </w:r>
      <w:r w:rsidR="001D6556" w:rsidRPr="0098207F">
        <w:rPr>
          <w:rFonts w:cs="Arial"/>
          <w:b/>
          <w:bCs/>
          <w:color w:val="000000"/>
          <w:sz w:val="22"/>
          <w:szCs w:val="22"/>
        </w:rPr>
        <w:t>Wood Group Plc</w:t>
      </w:r>
      <w:r w:rsidRPr="0098207F">
        <w:rPr>
          <w:rFonts w:cs="Arial"/>
          <w:b/>
          <w:bCs/>
          <w:color w:val="000000"/>
          <w:sz w:val="22"/>
          <w:szCs w:val="22"/>
        </w:rPr>
        <w:t xml:space="preserve"> </w:t>
      </w:r>
      <w:r>
        <w:rPr>
          <w:rFonts w:cs="Arial"/>
          <w:bCs/>
          <w:color w:val="000000"/>
          <w:sz w:val="22"/>
          <w:szCs w:val="22"/>
        </w:rPr>
        <w:t>(‘the Contractor’)</w:t>
      </w:r>
    </w:p>
    <w:p w:rsidR="001D6556" w:rsidRDefault="001D6556"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Chelford Road, Knutsford, Cheshire, WA16 8QZ</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001D6556">
        <w:rPr>
          <w:rFonts w:cs="Arial"/>
          <w:bCs/>
          <w:color w:val="000000"/>
          <w:sz w:val="22"/>
          <w:szCs w:val="22"/>
        </w:rPr>
        <w:t xml:space="preserv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98207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p>
    <w:p w:rsidR="00092B58"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7297A" w:rsidRDefault="00F7297A" w:rsidP="00F7297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7297A" w:rsidRDefault="00F7297A">
      <w:pPr>
        <w:rPr>
          <w:rFonts w:ascii="Arial" w:hAnsi="Arial" w:cs="Arial"/>
          <w:b/>
          <w:bCs/>
          <w:color w:val="000000"/>
          <w:sz w:val="22"/>
          <w:szCs w:val="22"/>
          <w:lang w:val="en-US"/>
        </w:rPr>
      </w:pPr>
      <w:r>
        <w:rPr>
          <w:rFonts w:cs="Arial"/>
          <w:b/>
          <w:bCs/>
          <w:color w:val="000000"/>
          <w:sz w:val="22"/>
          <w:szCs w:val="22"/>
        </w:rPr>
        <w:br w:type="page"/>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lastRenderedPageBreak/>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637EE8">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637EE8">
        <w:rPr>
          <w:rFonts w:cs="Arial"/>
          <w:szCs w:val="22"/>
        </w:rPr>
        <w:t>One to Four of Schedule C</w:t>
      </w:r>
      <w:r w:rsidR="00957F91">
        <w:rPr>
          <w:rFonts w:cs="Arial"/>
          <w:szCs w:val="22"/>
        </w:rPr>
        <w:t xml:space="preserve"> 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E362F1">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762442"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637EE8">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w:t>
      </w:r>
    </w:p>
    <w:p w:rsidR="00762442" w:rsidRPr="00E536F3" w:rsidRDefault="00762442" w:rsidP="00E536F3">
      <w:pPr>
        <w:pStyle w:val="MRheading2"/>
        <w:tabs>
          <w:tab w:val="clear" w:pos="720"/>
        </w:tabs>
        <w:spacing w:line="288" w:lineRule="auto"/>
        <w:rPr>
          <w:rFonts w:cs="Arial"/>
          <w:szCs w:val="22"/>
        </w:rPr>
      </w:pPr>
      <w:r>
        <w:rPr>
          <w:rFonts w:cs="Arial"/>
          <w:szCs w:val="22"/>
        </w:rPr>
        <w:t>5.2</w:t>
      </w:r>
      <w:r>
        <w:rPr>
          <w:rFonts w:cs="Arial"/>
          <w:szCs w:val="22"/>
        </w:rPr>
        <w:tab/>
      </w:r>
      <w:r w:rsidRPr="00762442">
        <w:rPr>
          <w:rFonts w:cs="Arial"/>
          <w:szCs w:val="22"/>
        </w:rPr>
        <w:t>If the Contractor is unable to comply with th</w:t>
      </w:r>
      <w:r>
        <w:rPr>
          <w:rFonts w:cs="Arial"/>
          <w:szCs w:val="22"/>
        </w:rPr>
        <w:t>e</w:t>
      </w:r>
      <w:r w:rsidRPr="00762442">
        <w:rPr>
          <w:rFonts w:cs="Arial"/>
          <w:szCs w:val="22"/>
        </w:rPr>
        <w:t xml:space="preserve"> condition </w:t>
      </w:r>
      <w:r>
        <w:rPr>
          <w:rFonts w:cs="Arial"/>
          <w:szCs w:val="22"/>
        </w:rPr>
        <w:t xml:space="preserve">of 5.1 above, </w:t>
      </w:r>
      <w:r w:rsidRPr="00762442">
        <w:rPr>
          <w:rFonts w:cs="Arial"/>
          <w:szCs w:val="22"/>
        </w:rPr>
        <w:t>it shall notify ONR immediately and provide full details of the issues preventing compliance.  In such instances ONR, at its sole discretion, shall be entitled  exercise any of the following options (i) agree to the Contractor executing the required warranty on alternative terms ; (ii) instruct the Contractor  to appoint an alternative subcontractor willing to execute the required warranty; or (iii) rule the Contractor out of consideration for the Client Direct Agreement in quest</w:t>
      </w:r>
      <w:r>
        <w:rPr>
          <w:rFonts w:cs="Arial"/>
          <w:szCs w:val="22"/>
        </w:rPr>
        <w:t>i</w:t>
      </w:r>
      <w:r w:rsidRPr="00762442">
        <w:rPr>
          <w:rFonts w:cs="Arial"/>
          <w:szCs w:val="22"/>
        </w:rPr>
        <w:t>on. The Contractor is required to deliver a copy of the relevant subcontract with each Client Direct Agreement top ONR within sixty days of the ONR Call-Off Contract being awarded. ONR amendment Accepted.</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E362F1">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for Lot 1</w:t>
      </w:r>
      <w:r w:rsidR="00925894">
        <w:rPr>
          <w:rFonts w:cs="Arial"/>
          <w:szCs w:val="22"/>
        </w:rPr>
        <w:t xml:space="preserve">, </w:t>
      </w:r>
      <w:r w:rsidR="00925894" w:rsidRPr="00925894">
        <w:rPr>
          <w:rFonts w:cs="Arial"/>
          <w:szCs w:val="22"/>
        </w:rPr>
        <w:t>£2,500,000 (two million five hundred thousand pounds sterling</w:t>
      </w:r>
      <w:r w:rsidR="00925894" w:rsidRPr="00925894">
        <w:rPr>
          <w:rFonts w:cs="Arial"/>
          <w:b/>
          <w:szCs w:val="22"/>
        </w:rPr>
        <w:t xml:space="preserve"> </w:t>
      </w:r>
      <w:r w:rsidR="00925894" w:rsidRPr="00925894">
        <w:rPr>
          <w:rFonts w:cs="Arial"/>
          <w:szCs w:val="22"/>
        </w:rPr>
        <w:t xml:space="preserve">for Lot 2 </w:t>
      </w:r>
      <w:r w:rsidR="00FA35AD" w:rsidRPr="00925894">
        <w:rPr>
          <w:rFonts w:cs="Arial"/>
          <w:szCs w:val="22"/>
        </w:rPr>
        <w:t xml:space="preserve">and </w:t>
      </w:r>
      <w:r w:rsidR="008A5C20" w:rsidRPr="00925894">
        <w:rPr>
          <w:rFonts w:cs="Arial"/>
          <w:szCs w:val="22"/>
        </w:rPr>
        <w:t>300</w:t>
      </w:r>
      <w:r w:rsidR="00FA35AD" w:rsidRPr="00925894">
        <w:rPr>
          <w:rFonts w:cs="Arial"/>
          <w:szCs w:val="22"/>
        </w:rPr>
        <w:t>% (</w:t>
      </w:r>
      <w:r w:rsidR="008A5C20" w:rsidRPr="00925894">
        <w:rPr>
          <w:rFonts w:cs="Arial"/>
          <w:szCs w:val="22"/>
        </w:rPr>
        <w:t>three hundred</w:t>
      </w:r>
      <w:r w:rsidR="00FA35AD" w:rsidRPr="00925894">
        <w:rPr>
          <w:rFonts w:cs="Arial"/>
          <w:szCs w:val="22"/>
        </w:rPr>
        <w:t xml:space="preserve"> percent) of the total </w:t>
      </w:r>
      <w:r w:rsidR="00D23FEA" w:rsidRPr="00925894">
        <w:rPr>
          <w:rFonts w:cs="Arial"/>
          <w:szCs w:val="22"/>
        </w:rPr>
        <w:t>Charges in respect of</w:t>
      </w:r>
      <w:r w:rsidR="00D23FEA" w:rsidRPr="00857EB9">
        <w:rPr>
          <w:rFonts w:cs="Arial"/>
          <w:szCs w:val="22"/>
        </w:rPr>
        <w:t xml:space="preserve">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E362F1">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E362F1">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lastRenderedPageBreak/>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E362F1">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232F7E">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3403A5">
        <w:rPr>
          <w:rFonts w:cs="Arial"/>
          <w:szCs w:val="22"/>
        </w:rPr>
        <w:t>B</w:t>
      </w:r>
      <w:r w:rsidR="00EB0BD0">
        <w:rPr>
          <w:rFonts w:cs="Arial"/>
          <w:szCs w:val="22"/>
        </w:rPr>
        <w:t xml:space="preserve"> (Framework Management Information</w:t>
      </w:r>
      <w:r w:rsidR="00232F7E">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232F7E"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232F7E" w:rsidRDefault="00232F7E">
      <w:pPr>
        <w:rPr>
          <w:rFonts w:ascii="Arial" w:hAnsi="Arial" w:cs="Arial"/>
          <w:sz w:val="22"/>
          <w:szCs w:val="22"/>
          <w:lang w:eastAsia="en-GB"/>
        </w:rPr>
      </w:pPr>
      <w:r>
        <w:rPr>
          <w:rFonts w:cs="Arial"/>
          <w:szCs w:val="22"/>
        </w:rPr>
        <w:br w:type="page"/>
      </w:r>
    </w:p>
    <w:p w:rsidR="00232F7E" w:rsidRDefault="00232F7E" w:rsidP="00232F7E">
      <w:pPr>
        <w:pStyle w:val="MRheading2"/>
        <w:tabs>
          <w:tab w:val="left" w:pos="720"/>
        </w:tabs>
        <w:spacing w:line="288" w:lineRule="auto"/>
        <w:rPr>
          <w:rFonts w:cs="Arial"/>
          <w:b/>
          <w:szCs w:val="22"/>
        </w:rPr>
      </w:pPr>
      <w:r>
        <w:rPr>
          <w:rFonts w:cs="Arial"/>
          <w:b/>
          <w:szCs w:val="22"/>
        </w:rPr>
        <w:lastRenderedPageBreak/>
        <w:t>Appendix 1</w:t>
      </w:r>
    </w:p>
    <w:p w:rsidR="00232F7E" w:rsidRDefault="00232F7E" w:rsidP="00232F7E">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232F7E" w:rsidRDefault="00232F7E" w:rsidP="00232F7E">
      <w:pPr>
        <w:jc w:val="center"/>
        <w:rPr>
          <w:rFonts w:ascii="Arial" w:hAnsi="Arial" w:cs="Arial"/>
          <w:b/>
          <w:bCs/>
          <w:sz w:val="36"/>
          <w:szCs w:val="36"/>
          <w:lang w:val="en-US" w:eastAsia="en-GB"/>
        </w:rPr>
      </w:pPr>
    </w:p>
    <w:p w:rsidR="00232F7E" w:rsidRDefault="00232F7E" w:rsidP="00232F7E">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232F7E" w:rsidTr="00232F7E">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232F7E" w:rsidRDefault="00232F7E">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232F7E" w:rsidRDefault="00232F7E" w:rsidP="00232F7E">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232F7E" w:rsidRDefault="00232F7E">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232F7E" w:rsidTr="00232F7E">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232F7E" w:rsidRDefault="00232F7E">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rPr>
                <w:rFonts w:ascii="Arial" w:hAnsi="Arial" w:cs="Arial"/>
                <w:sz w:val="20"/>
              </w:rPr>
            </w:pPr>
          </w:p>
          <w:p w:rsidR="00232F7E" w:rsidRDefault="00232F7E">
            <w:pPr>
              <w:tabs>
                <w:tab w:val="left" w:pos="3328"/>
              </w:tabs>
              <w:rPr>
                <w:rFonts w:ascii="Arial" w:hAnsi="Arial" w:cs="Arial"/>
                <w:sz w:val="20"/>
              </w:rPr>
            </w:pPr>
            <w:r>
              <w:rPr>
                <w:rFonts w:ascii="Arial" w:hAnsi="Arial" w:cs="Arial"/>
                <w:sz w:val="20"/>
              </w:rPr>
              <w:tab/>
            </w:r>
          </w:p>
        </w:tc>
      </w:tr>
      <w:tr w:rsidR="00232F7E" w:rsidTr="00232F7E">
        <w:trPr>
          <w:gridBefore w:val="1"/>
          <w:wBefore w:w="7" w:type="dxa"/>
          <w:cantSplit/>
          <w:trHeight w:val="2835"/>
        </w:trPr>
        <w:tc>
          <w:tcPr>
            <w:tcW w:w="7937" w:type="dxa"/>
            <w:gridSpan w:val="2"/>
            <w:tcMar>
              <w:top w:w="567" w:type="dxa"/>
              <w:left w:w="0" w:type="dxa"/>
              <w:bottom w:w="0" w:type="dxa"/>
              <w:right w:w="0" w:type="dxa"/>
            </w:tcMar>
            <w:hideMark/>
          </w:tcPr>
          <w:p w:rsidR="00232F7E" w:rsidRDefault="00232F7E">
            <w:pPr>
              <w:rPr>
                <w:rFonts w:ascii="Arial" w:hAnsi="Arial" w:cs="Arial"/>
                <w:sz w:val="20"/>
              </w:rPr>
            </w:pPr>
            <w:r>
              <w:rPr>
                <w:rFonts w:ascii="Arial" w:hAnsi="Arial" w:cs="Arial"/>
                <w:sz w:val="20"/>
              </w:rPr>
              <w:t xml:space="preserve">relating to </w:t>
            </w:r>
          </w:p>
          <w:p w:rsidR="00232F7E" w:rsidRDefault="00232F7E">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232F7E" w:rsidRDefault="00232F7E" w:rsidP="00232F7E">
      <w:pPr>
        <w:rPr>
          <w:rFonts w:ascii="Arial" w:hAnsi="Arial" w:cs="Arial"/>
          <w:sz w:val="20"/>
        </w:rPr>
        <w:sectPr w:rsidR="00232F7E">
          <w:headerReference w:type="default" r:id="rId11"/>
          <w:footerReference w:type="default" r:id="rId12"/>
          <w:pgSz w:w="11907" w:h="16839"/>
          <w:pgMar w:top="1417" w:right="2551" w:bottom="1417" w:left="1417" w:header="454" w:footer="283" w:gutter="0"/>
          <w:paperSrc w:first="259" w:other="259"/>
          <w:cols w:space="720"/>
        </w:sectPr>
      </w:pPr>
    </w:p>
    <w:p w:rsidR="00232F7E" w:rsidRDefault="00232F7E" w:rsidP="00232F7E">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232F7E" w:rsidRDefault="00232F7E">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232F7E" w:rsidRDefault="00232F7E">
            <w:pPr>
              <w:pStyle w:val="Body"/>
              <w:numPr>
                <w:ilvl w:val="12"/>
                <w:numId w:val="0"/>
              </w:numPr>
              <w:tabs>
                <w:tab w:val="right" w:pos="9072"/>
              </w:tabs>
              <w:rPr>
                <w:rFonts w:ascii="Arial" w:hAnsi="Arial" w:cs="Arial"/>
                <w:kern w:val="28"/>
              </w:rPr>
            </w:pP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232F7E" w:rsidTr="00232F7E">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232F7E" w:rsidRDefault="00232F7E">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232F7E" w:rsidTr="00232F7E">
        <w:trPr>
          <w:cantSplit/>
        </w:trPr>
        <w:tc>
          <w:tcPr>
            <w:tcW w:w="4406" w:type="dxa"/>
            <w:hideMark/>
          </w:tcPr>
          <w:p w:rsidR="00232F7E" w:rsidRDefault="00232F7E">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232F7E" w:rsidRDefault="00232F7E">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232F7E" w:rsidRDefault="00232F7E">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232F7E" w:rsidRDefault="00232F7E">
            <w:pPr>
              <w:pStyle w:val="Body"/>
              <w:numPr>
                <w:ilvl w:val="12"/>
                <w:numId w:val="0"/>
              </w:numPr>
              <w:tabs>
                <w:tab w:val="right" w:pos="9072"/>
              </w:tabs>
              <w:jc w:val="left"/>
              <w:rPr>
                <w:rFonts w:ascii="Arial" w:hAnsi="Arial" w:cs="Arial"/>
                <w:kern w:val="28"/>
              </w:rPr>
            </w:pPr>
          </w:p>
        </w:tc>
      </w:tr>
    </w:tbl>
    <w:p w:rsidR="00232F7E" w:rsidRDefault="00232F7E" w:rsidP="00232F7E">
      <w:pPr>
        <w:tabs>
          <w:tab w:val="right" w:pos="9072"/>
        </w:tabs>
        <w:rPr>
          <w:rFonts w:ascii="Arial" w:hAnsi="Arial" w:cs="Arial"/>
          <w:b/>
          <w:kern w:val="28"/>
          <w:sz w:val="20"/>
          <w:szCs w:val="20"/>
        </w:rPr>
      </w:pPr>
    </w:p>
    <w:p w:rsidR="00232F7E" w:rsidRDefault="00232F7E" w:rsidP="00232F7E">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BETWEEN:</w:t>
      </w:r>
    </w:p>
    <w:p w:rsidR="00232F7E" w:rsidRDefault="00232F7E" w:rsidP="00232F7E">
      <w:pPr>
        <w:pStyle w:val="Parties"/>
        <w:numPr>
          <w:ilvl w:val="0"/>
          <w:numId w:val="20"/>
        </w:numPr>
        <w:spacing w:line="240" w:lineRule="auto"/>
        <w:rPr>
          <w:rFonts w:ascii="Arial" w:hAnsi="Arial" w:cs="Arial"/>
        </w:rPr>
      </w:pPr>
      <w:r>
        <w:rPr>
          <w:rFonts w:ascii="Arial" w:hAnsi="Arial" w:cs="Arial"/>
        </w:rPr>
        <w:t>the Subcontractor;</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232F7E" w:rsidRDefault="00232F7E" w:rsidP="00232F7E">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232F7E" w:rsidRDefault="00232F7E" w:rsidP="00232F7E">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232F7E" w:rsidRDefault="00232F7E" w:rsidP="00232F7E">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232F7E" w:rsidRDefault="00232F7E" w:rsidP="00232F7E">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232F7E" w:rsidRDefault="00232F7E" w:rsidP="00232F7E">
      <w:pPr>
        <w:pStyle w:val="Body"/>
        <w:keepNext/>
        <w:tabs>
          <w:tab w:val="clear" w:pos="851"/>
        </w:tabs>
        <w:spacing w:line="240" w:lineRule="auto"/>
        <w:rPr>
          <w:rFonts w:ascii="Arial" w:hAnsi="Arial" w:cs="Arial"/>
        </w:rPr>
      </w:pPr>
      <w:r>
        <w:rPr>
          <w:rFonts w:ascii="Arial" w:hAnsi="Arial" w:cs="Arial"/>
          <w:b/>
          <w:kern w:val="28"/>
        </w:rPr>
        <w:t>OPERATIVE PROVISIONS</w:t>
      </w:r>
    </w:p>
    <w:p w:rsidR="00232F7E" w:rsidRDefault="00232F7E" w:rsidP="00232F7E">
      <w:pPr>
        <w:pStyle w:val="Schdleve1"/>
        <w:numPr>
          <w:ilvl w:val="0"/>
          <w:numId w:val="22"/>
        </w:numPr>
        <w:rPr>
          <w:rFonts w:ascii="Arial" w:hAnsi="Arial" w:cs="Arial"/>
          <w:color w:val="auto"/>
        </w:rPr>
      </w:pPr>
      <w:bookmarkStart w:id="9" w:name="_Ref48540891"/>
      <w:bookmarkStart w:id="10" w:name="_Ref25644791"/>
      <w:bookmarkStart w:id="11" w:name="_Ref37128487"/>
      <w:r>
        <w:rPr>
          <w:rFonts w:ascii="Arial" w:hAnsi="Arial" w:cs="Arial"/>
          <w:color w:val="auto"/>
        </w:rPr>
        <w:t>DEFINITIONS</w:t>
      </w:r>
    </w:p>
    <w:p w:rsidR="00232F7E" w:rsidRDefault="00232F7E" w:rsidP="00232F7E">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232F7E" w:rsidRDefault="00232F7E" w:rsidP="00232F7E">
      <w:pPr>
        <w:pStyle w:val="Schdleve1"/>
        <w:numPr>
          <w:ilvl w:val="0"/>
          <w:numId w:val="22"/>
        </w:numPr>
        <w:rPr>
          <w:rFonts w:ascii="Arial" w:hAnsi="Arial" w:cs="Arial"/>
          <w:color w:val="auto"/>
        </w:rPr>
      </w:pPr>
      <w:r>
        <w:rPr>
          <w:rFonts w:ascii="Arial" w:hAnsi="Arial" w:cs="Arial"/>
          <w:color w:val="auto"/>
        </w:rPr>
        <w:t>CONSIDERATION</w:t>
      </w:r>
      <w:bookmarkEnd w:id="9"/>
    </w:p>
    <w:p w:rsidR="00232F7E" w:rsidRDefault="00232F7E" w:rsidP="00232F7E">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232F7E" w:rsidRDefault="00232F7E" w:rsidP="00232F7E">
      <w:pPr>
        <w:pStyle w:val="Schdleve1"/>
        <w:numPr>
          <w:ilvl w:val="0"/>
          <w:numId w:val="22"/>
        </w:numPr>
        <w:rPr>
          <w:rFonts w:ascii="Arial" w:hAnsi="Arial" w:cs="Arial"/>
          <w:color w:val="auto"/>
        </w:rPr>
      </w:pPr>
      <w:bookmarkStart w:id="12" w:name="_Ref37754824"/>
      <w:bookmarkStart w:id="13" w:name="_Ref48540892"/>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232F7E" w:rsidRDefault="00232F7E" w:rsidP="00232F7E">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232F7E" w:rsidRDefault="00232F7E" w:rsidP="00232F7E">
      <w:pPr>
        <w:pStyle w:val="Schdleve1"/>
        <w:numPr>
          <w:ilvl w:val="0"/>
          <w:numId w:val="22"/>
        </w:numPr>
        <w:rPr>
          <w:rFonts w:ascii="Arial" w:hAnsi="Arial" w:cs="Arial"/>
          <w:color w:val="auto"/>
        </w:rPr>
      </w:pPr>
      <w:bookmarkStart w:id="15" w:name="_Ref25644793"/>
      <w:bookmarkStart w:id="16" w:name="_Ref37128489"/>
      <w:bookmarkStart w:id="17" w:name="_Ref37754826"/>
      <w:bookmarkStart w:id="18" w:name="_Ref48540894"/>
      <w:bookmarkStart w:id="19" w:name="_Ref486282642"/>
      <w:r>
        <w:rPr>
          <w:rFonts w:ascii="Arial" w:hAnsi="Arial" w:cs="Arial"/>
          <w:color w:val="auto"/>
        </w:rPr>
        <w:t>PROFESSIONAL INDEMNITY INSURANCE</w:t>
      </w:r>
      <w:bookmarkEnd w:id="15"/>
      <w:bookmarkEnd w:id="16"/>
      <w:bookmarkEnd w:id="17"/>
      <w:bookmarkEnd w:id="18"/>
      <w:bookmarkEnd w:id="19"/>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232F7E" w:rsidRDefault="00232F7E" w:rsidP="00232F7E">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232F7E" w:rsidRDefault="00232F7E" w:rsidP="00232F7E">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E362F1">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232F7E" w:rsidRDefault="00232F7E" w:rsidP="00232F7E">
      <w:pPr>
        <w:pStyle w:val="Schdleve1"/>
        <w:numPr>
          <w:ilvl w:val="0"/>
          <w:numId w:val="22"/>
        </w:numPr>
        <w:rPr>
          <w:rFonts w:ascii="Arial" w:hAnsi="Arial" w:cs="Arial"/>
          <w:color w:val="auto"/>
        </w:rPr>
      </w:pPr>
      <w:bookmarkStart w:id="20" w:name="_Ref25644798"/>
      <w:bookmarkStart w:id="21" w:name="_Ref37128494"/>
      <w:bookmarkStart w:id="22" w:name="_Ref37754830"/>
      <w:bookmarkStart w:id="23" w:name="_Ref48540898"/>
      <w:bookmarkStart w:id="24" w:name="_Ref25644796"/>
      <w:bookmarkStart w:id="25" w:name="_Ref37128492"/>
      <w:bookmarkStart w:id="26" w:name="_Ref37754828"/>
      <w:bookmarkStart w:id="27" w:name="_Ref48540896"/>
      <w:bookmarkStart w:id="28" w:name="_Ref25644795"/>
      <w:bookmarkStart w:id="29" w:name="_Ref37128491"/>
      <w:bookmarkStart w:id="30" w:name="_Ref37754827"/>
      <w:bookmarkStart w:id="31" w:name="_Ref48540895"/>
      <w:r>
        <w:rPr>
          <w:rFonts w:ascii="Arial" w:hAnsi="Arial" w:cs="Arial"/>
          <w:color w:val="auto"/>
        </w:rPr>
        <w:t>NO APPROVAL</w:t>
      </w:r>
      <w:bookmarkEnd w:id="20"/>
      <w:bookmarkEnd w:id="21"/>
      <w:bookmarkEnd w:id="22"/>
      <w:bookmarkEnd w:id="23"/>
    </w:p>
    <w:p w:rsidR="00232F7E" w:rsidRDefault="00232F7E" w:rsidP="00232F7E">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232F7E" w:rsidRDefault="00232F7E" w:rsidP="00232F7E">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232F7E" w:rsidRDefault="00232F7E" w:rsidP="00232F7E">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E362F1">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232F7E" w:rsidRDefault="00232F7E" w:rsidP="00232F7E">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232F7E" w:rsidRDefault="00232F7E" w:rsidP="00232F7E">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232F7E" w:rsidRDefault="00232F7E" w:rsidP="00232F7E">
      <w:pPr>
        <w:pStyle w:val="Schdleve1"/>
        <w:numPr>
          <w:ilvl w:val="0"/>
          <w:numId w:val="22"/>
        </w:numPr>
        <w:rPr>
          <w:rFonts w:ascii="Arial" w:hAnsi="Arial" w:cs="Arial"/>
          <w:color w:val="auto"/>
        </w:rPr>
      </w:pPr>
      <w:bookmarkStart w:id="33" w:name="_Ref25644797"/>
      <w:bookmarkStart w:id="34" w:name="_Ref37128493"/>
      <w:bookmarkStart w:id="35" w:name="_Ref37754829"/>
      <w:bookmarkStart w:id="36" w:name="_Ref48540897"/>
      <w:r>
        <w:rPr>
          <w:rFonts w:ascii="Arial" w:hAnsi="Arial" w:cs="Arial"/>
          <w:color w:val="auto"/>
        </w:rPr>
        <w:t>OTHER RIGHTS AND REMEDIES</w:t>
      </w:r>
      <w:bookmarkEnd w:id="33"/>
      <w:bookmarkEnd w:id="34"/>
      <w:bookmarkEnd w:id="35"/>
      <w:bookmarkEnd w:id="36"/>
    </w:p>
    <w:p w:rsidR="00232F7E" w:rsidRDefault="00232F7E" w:rsidP="00232F7E">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232F7E" w:rsidRDefault="00232F7E" w:rsidP="00232F7E">
      <w:pPr>
        <w:pStyle w:val="Schdleve1"/>
        <w:numPr>
          <w:ilvl w:val="0"/>
          <w:numId w:val="22"/>
        </w:numPr>
        <w:rPr>
          <w:rFonts w:ascii="Arial" w:hAnsi="Arial" w:cs="Arial"/>
          <w:color w:val="auto"/>
        </w:rPr>
      </w:pPr>
      <w:r>
        <w:rPr>
          <w:rFonts w:ascii="Arial" w:hAnsi="Arial" w:cs="Arial"/>
          <w:color w:val="auto"/>
        </w:rPr>
        <w:t>LIMITATION</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232F7E" w:rsidRDefault="00232F7E" w:rsidP="00232F7E">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232F7E" w:rsidRDefault="00232F7E" w:rsidP="00232F7E">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232F7E" w:rsidRDefault="00232F7E" w:rsidP="00232F7E">
      <w:pPr>
        <w:pStyle w:val="Schdleve1"/>
        <w:numPr>
          <w:ilvl w:val="0"/>
          <w:numId w:val="22"/>
        </w:numPr>
        <w:rPr>
          <w:rFonts w:ascii="Arial" w:hAnsi="Arial" w:cs="Arial"/>
          <w:color w:val="auto"/>
        </w:rPr>
      </w:pPr>
      <w:bookmarkStart w:id="37" w:name="_Ref25644803"/>
      <w:bookmarkStart w:id="38" w:name="_Ref37128499"/>
      <w:bookmarkStart w:id="39" w:name="_Ref37754836"/>
      <w:bookmarkStart w:id="40" w:name="_Ref48540904"/>
      <w:bookmarkStart w:id="41" w:name="_Ref25644802"/>
      <w:bookmarkStart w:id="42" w:name="_Ref37128498"/>
      <w:bookmarkStart w:id="43" w:name="_Ref37754835"/>
      <w:bookmarkStart w:id="44" w:name="_Ref48540903"/>
      <w:r>
        <w:rPr>
          <w:rFonts w:ascii="Arial" w:hAnsi="Arial" w:cs="Arial"/>
          <w:color w:val="auto"/>
        </w:rPr>
        <w:t>THIRD PARTY RIGHTS</w:t>
      </w:r>
      <w:bookmarkEnd w:id="37"/>
      <w:bookmarkEnd w:id="38"/>
      <w:bookmarkEnd w:id="39"/>
      <w:bookmarkEnd w:id="40"/>
    </w:p>
    <w:p w:rsidR="00232F7E" w:rsidRDefault="00232F7E" w:rsidP="00232F7E">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232F7E" w:rsidRDefault="00232F7E" w:rsidP="00232F7E">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232F7E" w:rsidRDefault="00232F7E" w:rsidP="00232F7E">
      <w:pPr>
        <w:pStyle w:val="Level2"/>
        <w:numPr>
          <w:ilvl w:val="1"/>
          <w:numId w:val="17"/>
        </w:numPr>
        <w:spacing w:line="240" w:lineRule="auto"/>
        <w:rPr>
          <w:rFonts w:ascii="Arial" w:hAnsi="Arial" w:cs="Arial"/>
        </w:rPr>
      </w:pPr>
      <w:bookmarkStart w:id="45" w:name="_Ref25644800"/>
      <w:bookmarkStart w:id="46" w:name="_Ref37128496"/>
      <w:bookmarkStart w:id="47" w:name="_Ref37754832"/>
      <w:bookmarkStart w:id="48" w:name="_Ref485409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232F7E" w:rsidRDefault="00232F7E" w:rsidP="00232F7E">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232F7E" w:rsidRDefault="00232F7E" w:rsidP="00232F7E">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E362F1">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232F7E" w:rsidRDefault="00232F7E" w:rsidP="00232F7E">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E362F1">
        <w:rPr>
          <w:rStyle w:val="CrossReference"/>
          <w:rFonts w:cs="Arial"/>
        </w:rPr>
        <w:t>12.1</w:t>
      </w:r>
      <w:r>
        <w:fldChar w:fldCharType="end"/>
      </w:r>
      <w:r>
        <w:rPr>
          <w:rFonts w:ascii="Arial" w:hAnsi="Arial" w:cs="Arial"/>
        </w:rPr>
        <w:t>; and</w:t>
      </w:r>
      <w:bookmarkEnd w:id="51"/>
    </w:p>
    <w:p w:rsidR="00232F7E" w:rsidRDefault="00232F7E" w:rsidP="00232F7E">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E362F1">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E362F1">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232F7E" w:rsidRDefault="00232F7E" w:rsidP="00232F7E">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232F7E" w:rsidRDefault="00232F7E" w:rsidP="00232F7E">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232F7E" w:rsidRDefault="00232F7E" w:rsidP="00232F7E">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w:t>
      </w:r>
    </w:p>
    <w:p w:rsidR="00232F7E" w:rsidRDefault="00232F7E" w:rsidP="00232F7E">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E362F1">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E362F1">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E362F1">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E362F1">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232F7E" w:rsidRDefault="00232F7E" w:rsidP="00232F7E">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232F7E" w:rsidRDefault="00232F7E" w:rsidP="00232F7E">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E362F1">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E362F1">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E362F1">
        <w:rPr>
          <w:rStyle w:val="CrossReference"/>
          <w:rFonts w:cs="Arial"/>
        </w:rPr>
        <w:t>12</w:t>
      </w:r>
      <w:r>
        <w:rPr>
          <w:rStyle w:val="CrossReference"/>
          <w:rFonts w:cs="Arial"/>
        </w:rPr>
        <w:fldChar w:fldCharType="end"/>
      </w:r>
      <w:r>
        <w:rPr>
          <w:rFonts w:ascii="Arial" w:hAnsi="Arial" w:cs="Arial"/>
        </w:rPr>
        <w:t>.</w:t>
      </w:r>
    </w:p>
    <w:p w:rsidR="00232F7E" w:rsidRDefault="00232F7E" w:rsidP="00232F7E">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232F7E" w:rsidRDefault="00232F7E" w:rsidP="00232F7E">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232F7E">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204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900796202"/>
          <w:docPartObj>
            <w:docPartGallery w:val="Page Numbers (Top of Page)"/>
            <w:docPartUnique/>
          </w:docPartObj>
        </w:sdtPr>
        <w:sdtEndPr/>
        <w:sdtContent>
          <w:p w:rsidR="00EF6360" w:rsidRPr="00EF6360" w:rsidRDefault="00EF6360">
            <w:pPr>
              <w:pStyle w:val="Footer"/>
              <w:jc w:val="center"/>
              <w:rPr>
                <w:rFonts w:ascii="Arial" w:hAnsi="Arial" w:cs="Arial"/>
                <w:sz w:val="16"/>
                <w:szCs w:val="16"/>
              </w:rPr>
            </w:pPr>
            <w:r w:rsidRPr="00EF6360">
              <w:rPr>
                <w:rFonts w:ascii="Arial" w:hAnsi="Arial" w:cs="Arial"/>
                <w:sz w:val="16"/>
                <w:szCs w:val="16"/>
              </w:rPr>
              <w:t xml:space="preserve">Page </w:t>
            </w:r>
            <w:r w:rsidRPr="00EF6360">
              <w:rPr>
                <w:rFonts w:ascii="Arial" w:hAnsi="Arial" w:cs="Arial"/>
                <w:b/>
                <w:bCs/>
                <w:sz w:val="16"/>
                <w:szCs w:val="16"/>
              </w:rPr>
              <w:fldChar w:fldCharType="begin"/>
            </w:r>
            <w:r w:rsidRPr="00EF6360">
              <w:rPr>
                <w:rFonts w:ascii="Arial" w:hAnsi="Arial" w:cs="Arial"/>
                <w:b/>
                <w:bCs/>
                <w:sz w:val="16"/>
                <w:szCs w:val="16"/>
              </w:rPr>
              <w:instrText xml:space="preserve"> PAGE </w:instrText>
            </w:r>
            <w:r w:rsidRPr="00EF6360">
              <w:rPr>
                <w:rFonts w:ascii="Arial" w:hAnsi="Arial" w:cs="Arial"/>
                <w:b/>
                <w:bCs/>
                <w:sz w:val="16"/>
                <w:szCs w:val="16"/>
              </w:rPr>
              <w:fldChar w:fldCharType="separate"/>
            </w:r>
            <w:r w:rsidR="00497B13">
              <w:rPr>
                <w:rFonts w:ascii="Arial" w:hAnsi="Arial" w:cs="Arial"/>
                <w:b/>
                <w:bCs/>
                <w:noProof/>
                <w:sz w:val="16"/>
                <w:szCs w:val="16"/>
              </w:rPr>
              <w:t>2</w:t>
            </w:r>
            <w:r w:rsidRPr="00EF6360">
              <w:rPr>
                <w:rFonts w:ascii="Arial" w:hAnsi="Arial" w:cs="Arial"/>
                <w:b/>
                <w:bCs/>
                <w:sz w:val="16"/>
                <w:szCs w:val="16"/>
              </w:rPr>
              <w:fldChar w:fldCharType="end"/>
            </w:r>
            <w:r w:rsidRPr="00EF6360">
              <w:rPr>
                <w:rFonts w:ascii="Arial" w:hAnsi="Arial" w:cs="Arial"/>
                <w:sz w:val="16"/>
                <w:szCs w:val="16"/>
              </w:rPr>
              <w:t xml:space="preserve"> of </w:t>
            </w:r>
            <w:r w:rsidRPr="00EF6360">
              <w:rPr>
                <w:rFonts w:ascii="Arial" w:hAnsi="Arial" w:cs="Arial"/>
                <w:b/>
                <w:bCs/>
                <w:sz w:val="16"/>
                <w:szCs w:val="16"/>
              </w:rPr>
              <w:fldChar w:fldCharType="begin"/>
            </w:r>
            <w:r w:rsidRPr="00EF6360">
              <w:rPr>
                <w:rFonts w:ascii="Arial" w:hAnsi="Arial" w:cs="Arial"/>
                <w:b/>
                <w:bCs/>
                <w:sz w:val="16"/>
                <w:szCs w:val="16"/>
              </w:rPr>
              <w:instrText xml:space="preserve"> NUMPAGES  </w:instrText>
            </w:r>
            <w:r w:rsidRPr="00EF6360">
              <w:rPr>
                <w:rFonts w:ascii="Arial" w:hAnsi="Arial" w:cs="Arial"/>
                <w:b/>
                <w:bCs/>
                <w:sz w:val="16"/>
                <w:szCs w:val="16"/>
              </w:rPr>
              <w:fldChar w:fldCharType="separate"/>
            </w:r>
            <w:r w:rsidR="00497B13">
              <w:rPr>
                <w:rFonts w:ascii="Arial" w:hAnsi="Arial" w:cs="Arial"/>
                <w:b/>
                <w:bCs/>
                <w:noProof/>
                <w:sz w:val="16"/>
                <w:szCs w:val="16"/>
              </w:rPr>
              <w:t>15</w:t>
            </w:r>
            <w:r w:rsidRPr="00EF6360">
              <w:rPr>
                <w:rFonts w:ascii="Arial" w:hAnsi="Arial" w:cs="Arial"/>
                <w:b/>
                <w:bCs/>
                <w:sz w:val="16"/>
                <w:szCs w:val="16"/>
              </w:rPr>
              <w:fldChar w:fldCharType="end"/>
            </w:r>
          </w:p>
        </w:sdtContent>
      </w:sdt>
    </w:sdtContent>
  </w:sdt>
  <w:p w:rsidR="00EF6360" w:rsidRDefault="00EF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90092987"/>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647B8" w:rsidRPr="007647B8" w:rsidRDefault="007647B8">
            <w:pPr>
              <w:pStyle w:val="Footer"/>
              <w:jc w:val="center"/>
              <w:rPr>
                <w:rFonts w:ascii="Arial" w:hAnsi="Arial" w:cs="Arial"/>
                <w:sz w:val="16"/>
                <w:szCs w:val="16"/>
              </w:rPr>
            </w:pPr>
            <w:r w:rsidRPr="007647B8">
              <w:rPr>
                <w:rFonts w:ascii="Arial" w:hAnsi="Arial" w:cs="Arial"/>
                <w:sz w:val="16"/>
                <w:szCs w:val="16"/>
              </w:rPr>
              <w:t xml:space="preserve">Page </w:t>
            </w:r>
            <w:r w:rsidRPr="007647B8">
              <w:rPr>
                <w:rFonts w:ascii="Arial" w:hAnsi="Arial" w:cs="Arial"/>
                <w:b/>
                <w:bCs/>
                <w:sz w:val="16"/>
                <w:szCs w:val="16"/>
              </w:rPr>
              <w:fldChar w:fldCharType="begin"/>
            </w:r>
            <w:r w:rsidRPr="007647B8">
              <w:rPr>
                <w:rFonts w:ascii="Arial" w:hAnsi="Arial" w:cs="Arial"/>
                <w:b/>
                <w:bCs/>
                <w:sz w:val="16"/>
                <w:szCs w:val="16"/>
              </w:rPr>
              <w:instrText xml:space="preserve"> PAGE </w:instrText>
            </w:r>
            <w:r w:rsidRPr="007647B8">
              <w:rPr>
                <w:rFonts w:ascii="Arial" w:hAnsi="Arial" w:cs="Arial"/>
                <w:b/>
                <w:bCs/>
                <w:sz w:val="16"/>
                <w:szCs w:val="16"/>
              </w:rPr>
              <w:fldChar w:fldCharType="separate"/>
            </w:r>
            <w:r w:rsidR="00497B13">
              <w:rPr>
                <w:rFonts w:ascii="Arial" w:hAnsi="Arial" w:cs="Arial"/>
                <w:b/>
                <w:bCs/>
                <w:noProof/>
                <w:sz w:val="16"/>
                <w:szCs w:val="16"/>
              </w:rPr>
              <w:t>15</w:t>
            </w:r>
            <w:r w:rsidRPr="007647B8">
              <w:rPr>
                <w:rFonts w:ascii="Arial" w:hAnsi="Arial" w:cs="Arial"/>
                <w:b/>
                <w:bCs/>
                <w:sz w:val="16"/>
                <w:szCs w:val="16"/>
              </w:rPr>
              <w:fldChar w:fldCharType="end"/>
            </w:r>
            <w:r w:rsidRPr="007647B8">
              <w:rPr>
                <w:rFonts w:ascii="Arial" w:hAnsi="Arial" w:cs="Arial"/>
                <w:sz w:val="16"/>
                <w:szCs w:val="16"/>
              </w:rPr>
              <w:t xml:space="preserve"> of </w:t>
            </w:r>
            <w:r w:rsidRPr="007647B8">
              <w:rPr>
                <w:rFonts w:ascii="Arial" w:hAnsi="Arial" w:cs="Arial"/>
                <w:b/>
                <w:bCs/>
                <w:sz w:val="16"/>
                <w:szCs w:val="16"/>
              </w:rPr>
              <w:fldChar w:fldCharType="begin"/>
            </w:r>
            <w:r w:rsidRPr="007647B8">
              <w:rPr>
                <w:rFonts w:ascii="Arial" w:hAnsi="Arial" w:cs="Arial"/>
                <w:b/>
                <w:bCs/>
                <w:sz w:val="16"/>
                <w:szCs w:val="16"/>
              </w:rPr>
              <w:instrText xml:space="preserve"> NUMPAGES  </w:instrText>
            </w:r>
            <w:r w:rsidRPr="007647B8">
              <w:rPr>
                <w:rFonts w:ascii="Arial" w:hAnsi="Arial" w:cs="Arial"/>
                <w:b/>
                <w:bCs/>
                <w:sz w:val="16"/>
                <w:szCs w:val="16"/>
              </w:rPr>
              <w:fldChar w:fldCharType="separate"/>
            </w:r>
            <w:r w:rsidR="00497B13">
              <w:rPr>
                <w:rFonts w:ascii="Arial" w:hAnsi="Arial" w:cs="Arial"/>
                <w:b/>
                <w:bCs/>
                <w:noProof/>
                <w:sz w:val="16"/>
                <w:szCs w:val="16"/>
              </w:rPr>
              <w:t>15</w:t>
            </w:r>
            <w:r w:rsidRPr="007647B8">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BB1" w:rsidRDefault="00697BB1" w:rsidP="00697BB1">
    <w:pPr>
      <w:pStyle w:val="Header"/>
      <w:rPr>
        <w:rFonts w:ascii="Arial" w:hAnsi="Arial" w:cs="Arial"/>
        <w:b/>
        <w:sz w:val="20"/>
        <w:szCs w:val="20"/>
      </w:rPr>
    </w:pPr>
  </w:p>
  <w:p w:rsidR="00697BB1" w:rsidRDefault="00697BB1" w:rsidP="00697BB1">
    <w:pPr>
      <w:pStyle w:val="Header"/>
      <w:rPr>
        <w:rFonts w:ascii="Arial" w:hAnsi="Arial" w:cs="Arial"/>
        <w:b/>
        <w:sz w:val="20"/>
        <w:szCs w:val="20"/>
      </w:rPr>
    </w:pPr>
  </w:p>
  <w:p w:rsidR="00697BB1" w:rsidRPr="003403A5" w:rsidRDefault="00697BB1" w:rsidP="00697BB1">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p w:rsidR="00697BB1" w:rsidRDefault="00697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7B8" w:rsidRDefault="007647B8">
    <w:pPr>
      <w:pStyle w:val="Header"/>
      <w:rPr>
        <w:rFonts w:ascii="Arial" w:hAnsi="Arial" w:cs="Arial"/>
        <w:b/>
        <w:sz w:val="20"/>
        <w:szCs w:val="20"/>
      </w:rPr>
    </w:pPr>
  </w:p>
  <w:p w:rsidR="003403A5" w:rsidRPr="003403A5" w:rsidRDefault="003403A5">
    <w:pPr>
      <w:pStyle w:val="Header"/>
      <w:rPr>
        <w:rFonts w:ascii="Arial" w:hAnsi="Arial" w:cs="Arial"/>
        <w:sz w:val="20"/>
        <w:szCs w:val="20"/>
      </w:rPr>
    </w:pPr>
    <w:r w:rsidRPr="007647B8">
      <w:rPr>
        <w:rFonts w:ascii="Arial" w:hAnsi="Arial" w:cs="Arial"/>
        <w:b/>
        <w:sz w:val="20"/>
        <w:szCs w:val="20"/>
      </w:rPr>
      <w:t>Contract No 1.11.4.3322</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A6E0C"/>
    <w:rsid w:val="000B459A"/>
    <w:rsid w:val="000B4AE8"/>
    <w:rsid w:val="001166BB"/>
    <w:rsid w:val="00123D67"/>
    <w:rsid w:val="0013072B"/>
    <w:rsid w:val="00135FFF"/>
    <w:rsid w:val="00144A9D"/>
    <w:rsid w:val="001A18C8"/>
    <w:rsid w:val="001D49B5"/>
    <w:rsid w:val="001D604A"/>
    <w:rsid w:val="001D6556"/>
    <w:rsid w:val="001F755D"/>
    <w:rsid w:val="00200C82"/>
    <w:rsid w:val="002229AB"/>
    <w:rsid w:val="00225032"/>
    <w:rsid w:val="002270ED"/>
    <w:rsid w:val="00232F7E"/>
    <w:rsid w:val="00292DAC"/>
    <w:rsid w:val="002A5964"/>
    <w:rsid w:val="002B423F"/>
    <w:rsid w:val="002B7750"/>
    <w:rsid w:val="002E72CD"/>
    <w:rsid w:val="00325AAB"/>
    <w:rsid w:val="00330D4B"/>
    <w:rsid w:val="003403A5"/>
    <w:rsid w:val="00354D8E"/>
    <w:rsid w:val="0036104F"/>
    <w:rsid w:val="0039184B"/>
    <w:rsid w:val="00395246"/>
    <w:rsid w:val="003A10B9"/>
    <w:rsid w:val="003A371B"/>
    <w:rsid w:val="003C7777"/>
    <w:rsid w:val="003F522D"/>
    <w:rsid w:val="003F5EC3"/>
    <w:rsid w:val="0041497E"/>
    <w:rsid w:val="00484F21"/>
    <w:rsid w:val="00497B13"/>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37EE8"/>
    <w:rsid w:val="00651CC0"/>
    <w:rsid w:val="00655929"/>
    <w:rsid w:val="00667977"/>
    <w:rsid w:val="00676172"/>
    <w:rsid w:val="00697BB1"/>
    <w:rsid w:val="006F6672"/>
    <w:rsid w:val="007021CF"/>
    <w:rsid w:val="007315DF"/>
    <w:rsid w:val="00731C1E"/>
    <w:rsid w:val="00762442"/>
    <w:rsid w:val="00763996"/>
    <w:rsid w:val="007647B8"/>
    <w:rsid w:val="007647BA"/>
    <w:rsid w:val="00796314"/>
    <w:rsid w:val="007B2F3B"/>
    <w:rsid w:val="007D25C4"/>
    <w:rsid w:val="007E66D1"/>
    <w:rsid w:val="007F3898"/>
    <w:rsid w:val="0081097E"/>
    <w:rsid w:val="00827127"/>
    <w:rsid w:val="00832986"/>
    <w:rsid w:val="0084362B"/>
    <w:rsid w:val="008451EF"/>
    <w:rsid w:val="00857EB9"/>
    <w:rsid w:val="00861930"/>
    <w:rsid w:val="008A5C20"/>
    <w:rsid w:val="008F4365"/>
    <w:rsid w:val="008F737C"/>
    <w:rsid w:val="00903E8F"/>
    <w:rsid w:val="00912DF4"/>
    <w:rsid w:val="00925894"/>
    <w:rsid w:val="00951566"/>
    <w:rsid w:val="00957F91"/>
    <w:rsid w:val="00960451"/>
    <w:rsid w:val="00970FDD"/>
    <w:rsid w:val="009725B4"/>
    <w:rsid w:val="00980CD1"/>
    <w:rsid w:val="0098207F"/>
    <w:rsid w:val="009C7DE3"/>
    <w:rsid w:val="009D374A"/>
    <w:rsid w:val="009D5809"/>
    <w:rsid w:val="009D6707"/>
    <w:rsid w:val="009F0F2C"/>
    <w:rsid w:val="00A87579"/>
    <w:rsid w:val="00A920C4"/>
    <w:rsid w:val="00AC3E2B"/>
    <w:rsid w:val="00AC5E25"/>
    <w:rsid w:val="00AD7D16"/>
    <w:rsid w:val="00B0643E"/>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CF18CD"/>
    <w:rsid w:val="00D23FEA"/>
    <w:rsid w:val="00D504BB"/>
    <w:rsid w:val="00D52EC2"/>
    <w:rsid w:val="00D55D97"/>
    <w:rsid w:val="00D70D9E"/>
    <w:rsid w:val="00D7235A"/>
    <w:rsid w:val="00DA6D2D"/>
    <w:rsid w:val="00DD2B33"/>
    <w:rsid w:val="00DE1341"/>
    <w:rsid w:val="00DE5175"/>
    <w:rsid w:val="00DF00ED"/>
    <w:rsid w:val="00DF1F5D"/>
    <w:rsid w:val="00DF3583"/>
    <w:rsid w:val="00E134DA"/>
    <w:rsid w:val="00E34EBF"/>
    <w:rsid w:val="00E362F1"/>
    <w:rsid w:val="00E45333"/>
    <w:rsid w:val="00E51785"/>
    <w:rsid w:val="00E536F3"/>
    <w:rsid w:val="00E539CD"/>
    <w:rsid w:val="00E54178"/>
    <w:rsid w:val="00E745D7"/>
    <w:rsid w:val="00E774B8"/>
    <w:rsid w:val="00E809FC"/>
    <w:rsid w:val="00E9201A"/>
    <w:rsid w:val="00EB0BD0"/>
    <w:rsid w:val="00EC575A"/>
    <w:rsid w:val="00EE1A7A"/>
    <w:rsid w:val="00EE4045"/>
    <w:rsid w:val="00EF6360"/>
    <w:rsid w:val="00F313D7"/>
    <w:rsid w:val="00F4199F"/>
    <w:rsid w:val="00F442D0"/>
    <w:rsid w:val="00F7297A"/>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232F7E"/>
    <w:rPr>
      <w:rFonts w:ascii="Verdana" w:hAnsi="Verdana"/>
    </w:rPr>
  </w:style>
  <w:style w:type="paragraph" w:customStyle="1" w:styleId="Body">
    <w:name w:val="Body"/>
    <w:aliases w:val="b,Bullet,B2,AOBoldkwn,by,bd,by Char Char,by Char Char Char"/>
    <w:basedOn w:val="Normal"/>
    <w:link w:val="BodyChar"/>
    <w:uiPriority w:val="99"/>
    <w:qFormat/>
    <w:rsid w:val="00232F7E"/>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232F7E"/>
    <w:pPr>
      <w:tabs>
        <w:tab w:val="clear" w:pos="851"/>
        <w:tab w:val="clear" w:pos="1843"/>
        <w:tab w:val="clear" w:pos="3119"/>
        <w:tab w:val="clear" w:pos="4253"/>
      </w:tabs>
      <w:ind w:left="851"/>
    </w:pPr>
  </w:style>
  <w:style w:type="paragraph" w:customStyle="1" w:styleId="Background">
    <w:name w:val="Background"/>
    <w:basedOn w:val="Body1"/>
    <w:qFormat/>
    <w:rsid w:val="00232F7E"/>
    <w:pPr>
      <w:numPr>
        <w:numId w:val="16"/>
      </w:numPr>
      <w:tabs>
        <w:tab w:val="clear" w:pos="851"/>
        <w:tab w:val="num" w:pos="0"/>
        <w:tab w:val="num" w:pos="360"/>
        <w:tab w:val="num" w:pos="1080"/>
      </w:tabs>
      <w:ind w:left="0" w:firstLine="0"/>
    </w:pPr>
  </w:style>
  <w:style w:type="character" w:customStyle="1" w:styleId="Body2Char">
    <w:name w:val="Body 2 Char"/>
    <w:link w:val="Body2"/>
    <w:locked/>
    <w:rsid w:val="00232F7E"/>
    <w:rPr>
      <w:rFonts w:ascii="Verdana" w:hAnsi="Verdana"/>
    </w:rPr>
  </w:style>
  <w:style w:type="paragraph" w:customStyle="1" w:styleId="Body2">
    <w:name w:val="Body 2"/>
    <w:basedOn w:val="Body1"/>
    <w:link w:val="Body2Char"/>
    <w:qFormat/>
    <w:rsid w:val="00232F7E"/>
  </w:style>
  <w:style w:type="paragraph" w:customStyle="1" w:styleId="Body3">
    <w:name w:val="Body 3"/>
    <w:basedOn w:val="Body2"/>
    <w:qFormat/>
    <w:rsid w:val="00232F7E"/>
    <w:pPr>
      <w:ind w:left="1843"/>
    </w:pPr>
  </w:style>
  <w:style w:type="character" w:customStyle="1" w:styleId="Level2Char">
    <w:name w:val="Level 2 Char"/>
    <w:link w:val="Level2"/>
    <w:locked/>
    <w:rsid w:val="00232F7E"/>
    <w:rPr>
      <w:rFonts w:ascii="Verdana" w:hAnsi="Verdana"/>
    </w:rPr>
  </w:style>
  <w:style w:type="paragraph" w:customStyle="1" w:styleId="Level2">
    <w:name w:val="Level 2"/>
    <w:aliases w:val="l2"/>
    <w:basedOn w:val="Body2"/>
    <w:link w:val="Level2Char"/>
    <w:qFormat/>
    <w:rsid w:val="00232F7E"/>
    <w:pPr>
      <w:tabs>
        <w:tab w:val="num" w:pos="851"/>
      </w:tabs>
      <w:ind w:hanging="851"/>
      <w:outlineLvl w:val="1"/>
    </w:pPr>
  </w:style>
  <w:style w:type="character" w:customStyle="1" w:styleId="Level3Char">
    <w:name w:val="Level 3 Char"/>
    <w:link w:val="Level3"/>
    <w:locked/>
    <w:rsid w:val="00232F7E"/>
    <w:rPr>
      <w:rFonts w:ascii="Verdana" w:hAnsi="Verdana"/>
    </w:rPr>
  </w:style>
  <w:style w:type="paragraph" w:customStyle="1" w:styleId="Level3">
    <w:name w:val="Level 3"/>
    <w:aliases w:val="l3"/>
    <w:basedOn w:val="Body3"/>
    <w:link w:val="Level3Char"/>
    <w:qFormat/>
    <w:rsid w:val="00232F7E"/>
    <w:pPr>
      <w:tabs>
        <w:tab w:val="num" w:pos="1843"/>
      </w:tabs>
      <w:ind w:hanging="992"/>
      <w:outlineLvl w:val="2"/>
    </w:pPr>
  </w:style>
  <w:style w:type="paragraph" w:customStyle="1" w:styleId="Level4">
    <w:name w:val="Level 4"/>
    <w:basedOn w:val="Normal"/>
    <w:qFormat/>
    <w:rsid w:val="00232F7E"/>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232F7E"/>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232F7E"/>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232F7E"/>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232F7E"/>
    <w:rPr>
      <w:rFonts w:ascii="Times New Roman" w:hAnsi="Times New Roman" w:cs="Times New Roman" w:hint="default"/>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938258">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2226669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9271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EFA0E-484C-4044-BB4F-8A900E0C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4177</Words>
  <Characters>23812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2018-10-17T09:00:00Z</cp:lastPrinted>
  <dcterms:created xsi:type="dcterms:W3CDTF">2019-03-28T10:58:00Z</dcterms:created>
  <dcterms:modified xsi:type="dcterms:W3CDTF">2019-03-28T10:58:00Z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