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78544" w14:textId="77777777" w:rsidR="003956D0" w:rsidRDefault="00D736C9">
      <w:pPr>
        <w:pBdr>
          <w:top w:val="nil"/>
          <w:left w:val="nil"/>
          <w:bottom w:val="nil"/>
          <w:right w:val="nil"/>
          <w:between w:val="nil"/>
        </w:pBdr>
        <w:spacing w:after="897"/>
        <w:ind w:hanging="2"/>
        <w:rPr>
          <w:color w:val="000000"/>
        </w:rPr>
      </w:pPr>
      <w:r>
        <w:rPr>
          <w:noProof/>
          <w:color w:val="000000"/>
        </w:rPr>
        <w:drawing>
          <wp:inline distT="0" distB="0" distL="0" distR="0" wp14:anchorId="3375590F" wp14:editId="37E66F6A">
            <wp:extent cx="1610258" cy="134243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610258" cy="1342430"/>
                    </a:xfrm>
                    <a:prstGeom prst="rect">
                      <a:avLst/>
                    </a:prstGeom>
                    <a:ln/>
                  </pic:spPr>
                </pic:pic>
              </a:graphicData>
            </a:graphic>
          </wp:inline>
        </w:drawing>
      </w:r>
      <w:r>
        <w:rPr>
          <w:color w:val="000000"/>
        </w:rPr>
        <w:t xml:space="preserve"> </w:t>
      </w:r>
    </w:p>
    <w:p w14:paraId="1B3056D3" w14:textId="77777777" w:rsidR="003956D0" w:rsidRDefault="00D736C9">
      <w:pPr>
        <w:pStyle w:val="Heading1"/>
        <w:spacing w:after="600" w:line="240" w:lineRule="auto"/>
        <w:ind w:left="2" w:hanging="4"/>
      </w:pPr>
      <w:bookmarkStart w:id="0" w:name="_heading=h.gjdgxs" w:colFirst="0" w:colLast="0"/>
      <w:bookmarkEnd w:id="0"/>
      <w:r>
        <w:rPr>
          <w:sz w:val="36"/>
          <w:szCs w:val="36"/>
        </w:rPr>
        <w:t>G-Cloud 14 Call-Off Contract</w:t>
      </w:r>
    </w:p>
    <w:p w14:paraId="287F9D51" w14:textId="77777777" w:rsidR="003956D0" w:rsidRDefault="00D736C9">
      <w:pPr>
        <w:pBdr>
          <w:top w:val="nil"/>
          <w:left w:val="nil"/>
          <w:bottom w:val="nil"/>
          <w:right w:val="nil"/>
          <w:between w:val="nil"/>
        </w:pBdr>
        <w:spacing w:after="172"/>
        <w:ind w:right="14" w:hanging="2"/>
        <w:rPr>
          <w:color w:val="000000"/>
        </w:rPr>
      </w:pPr>
      <w:r>
        <w:rPr>
          <w:color w:val="000000"/>
        </w:rPr>
        <w:t>This Call-Off Contract for the G-Cloud 14 Framework Agreement (RM1557.14) includes:</w:t>
      </w:r>
    </w:p>
    <w:p w14:paraId="42C2FCE6" w14:textId="77777777" w:rsidR="003956D0" w:rsidRDefault="00D736C9">
      <w:pPr>
        <w:pStyle w:val="Heading2"/>
        <w:spacing w:after="172" w:line="240" w:lineRule="auto"/>
        <w:ind w:left="1" w:right="14" w:hanging="3"/>
      </w:pPr>
      <w:bookmarkStart w:id="1" w:name="_heading=h.vrentva0pngt" w:colFirst="0" w:colLast="0"/>
      <w:bookmarkEnd w:id="1"/>
      <w:r>
        <w:t>G-Cloud 14 Call-Off Contract</w:t>
      </w:r>
    </w:p>
    <w:p w14:paraId="4D6CE08A" w14:textId="77777777" w:rsidR="003956D0" w:rsidRDefault="00D736C9">
      <w:pPr>
        <w:pBdr>
          <w:top w:val="nil"/>
          <w:left w:val="nil"/>
          <w:bottom w:val="nil"/>
          <w:right w:val="nil"/>
          <w:between w:val="nil"/>
        </w:pBdr>
        <w:spacing w:after="172"/>
        <w:ind w:right="-598" w:hanging="2"/>
        <w:rPr>
          <w:color w:val="000000"/>
        </w:rPr>
      </w:pPr>
      <w:r>
        <w:rPr>
          <w:color w:val="000000"/>
          <w:sz w:val="24"/>
          <w:szCs w:val="24"/>
        </w:rPr>
        <w:t>Part A: Order Form</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r>
      <w:r>
        <w:rPr>
          <w:color w:val="000000"/>
          <w:sz w:val="24"/>
          <w:szCs w:val="24"/>
        </w:rPr>
        <w:tab/>
        <w:t xml:space="preserve">               2</w:t>
      </w:r>
    </w:p>
    <w:p w14:paraId="64EEF7EE" w14:textId="161EE0D8" w:rsidR="003956D0" w:rsidRDefault="00D736C9">
      <w:pPr>
        <w:pBdr>
          <w:top w:val="nil"/>
          <w:left w:val="nil"/>
          <w:bottom w:val="nil"/>
          <w:right w:val="nil"/>
          <w:between w:val="nil"/>
        </w:pBdr>
        <w:spacing w:after="172"/>
        <w:ind w:right="-598" w:hanging="2"/>
        <w:rPr>
          <w:color w:val="000000"/>
        </w:rPr>
      </w:pPr>
      <w:r>
        <w:rPr>
          <w:color w:val="000000"/>
          <w:sz w:val="24"/>
          <w:szCs w:val="24"/>
        </w:rPr>
        <w:t>Part B: Terms and conditions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1</w:t>
      </w:r>
      <w:r w:rsidR="00750648">
        <w:rPr>
          <w:color w:val="000000"/>
          <w:sz w:val="24"/>
          <w:szCs w:val="24"/>
        </w:rPr>
        <w:t>6</w:t>
      </w:r>
    </w:p>
    <w:p w14:paraId="3EAA5195" w14:textId="77BF1F89" w:rsidR="003956D0" w:rsidRDefault="00D736C9">
      <w:pPr>
        <w:pBdr>
          <w:top w:val="nil"/>
          <w:left w:val="nil"/>
          <w:bottom w:val="nil"/>
          <w:right w:val="nil"/>
          <w:between w:val="nil"/>
        </w:pBdr>
        <w:spacing w:after="172"/>
        <w:ind w:right="-457" w:hanging="2"/>
        <w:rPr>
          <w:color w:val="000000"/>
        </w:rPr>
      </w:pPr>
      <w:r>
        <w:rPr>
          <w:color w:val="000000"/>
          <w:sz w:val="24"/>
          <w:szCs w:val="24"/>
        </w:rPr>
        <w:t>Schedule 1: Services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3</w:t>
      </w:r>
      <w:r w:rsidR="00750648">
        <w:rPr>
          <w:color w:val="000000"/>
          <w:sz w:val="24"/>
          <w:szCs w:val="24"/>
        </w:rPr>
        <w:t>5</w:t>
      </w:r>
    </w:p>
    <w:p w14:paraId="27089F17" w14:textId="2FA76C47" w:rsidR="003956D0" w:rsidRDefault="00D736C9">
      <w:pPr>
        <w:pBdr>
          <w:top w:val="nil"/>
          <w:left w:val="nil"/>
          <w:bottom w:val="nil"/>
          <w:right w:val="nil"/>
          <w:between w:val="nil"/>
        </w:pBdr>
        <w:spacing w:after="172"/>
        <w:ind w:right="-31" w:hanging="2"/>
        <w:rPr>
          <w:color w:val="000000"/>
        </w:rPr>
      </w:pPr>
      <w:r>
        <w:rPr>
          <w:color w:val="000000"/>
          <w:sz w:val="24"/>
          <w:szCs w:val="24"/>
        </w:rPr>
        <w:t>Schedule 2: Call-Off Contract charges</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3</w:t>
      </w:r>
      <w:r w:rsidR="00750648">
        <w:rPr>
          <w:color w:val="000000"/>
          <w:sz w:val="24"/>
          <w:szCs w:val="24"/>
        </w:rPr>
        <w:t>6</w:t>
      </w:r>
    </w:p>
    <w:p w14:paraId="10CC06A8" w14:textId="0706DD90" w:rsidR="003956D0" w:rsidRDefault="00D736C9">
      <w:pPr>
        <w:pBdr>
          <w:top w:val="nil"/>
          <w:left w:val="nil"/>
          <w:bottom w:val="nil"/>
          <w:right w:val="nil"/>
          <w:between w:val="nil"/>
        </w:pBdr>
        <w:spacing w:after="172"/>
        <w:ind w:right="-315" w:hanging="2"/>
        <w:rPr>
          <w:color w:val="000000"/>
        </w:rPr>
      </w:pPr>
      <w:r>
        <w:rPr>
          <w:color w:val="000000"/>
          <w:sz w:val="24"/>
          <w:szCs w:val="24"/>
        </w:rPr>
        <w:t>Schedule 3: Collaboration agreement</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 xml:space="preserve"> </w:t>
      </w:r>
      <w:r>
        <w:rPr>
          <w:color w:val="000000"/>
          <w:sz w:val="24"/>
          <w:szCs w:val="24"/>
        </w:rPr>
        <w:tab/>
        <w:t xml:space="preserve">  3</w:t>
      </w:r>
      <w:r w:rsidR="00750648">
        <w:rPr>
          <w:color w:val="000000"/>
          <w:sz w:val="24"/>
          <w:szCs w:val="24"/>
        </w:rPr>
        <w:t>7</w:t>
      </w:r>
    </w:p>
    <w:p w14:paraId="7E281193" w14:textId="077B92A0" w:rsidR="003956D0" w:rsidRDefault="00D736C9">
      <w:pPr>
        <w:pBdr>
          <w:top w:val="nil"/>
          <w:left w:val="nil"/>
          <w:bottom w:val="nil"/>
          <w:right w:val="nil"/>
          <w:between w:val="nil"/>
        </w:pBdr>
        <w:tabs>
          <w:tab w:val="right" w:pos="10771"/>
        </w:tabs>
        <w:spacing w:after="160"/>
        <w:ind w:hanging="2"/>
        <w:rPr>
          <w:color w:val="000000"/>
        </w:rPr>
      </w:pPr>
      <w:r>
        <w:rPr>
          <w:color w:val="000000"/>
          <w:sz w:val="24"/>
          <w:szCs w:val="24"/>
        </w:rPr>
        <w:tab/>
        <w:t>Schedule 4: Alternative clause</w:t>
      </w:r>
      <w:r>
        <w:rPr>
          <w:color w:val="000000"/>
          <w:sz w:val="24"/>
          <w:szCs w:val="24"/>
        </w:rPr>
        <w:tab/>
        <w:t>3</w:t>
      </w:r>
      <w:r w:rsidR="00750648">
        <w:rPr>
          <w:color w:val="000000"/>
          <w:sz w:val="24"/>
          <w:szCs w:val="24"/>
        </w:rPr>
        <w:t>7</w:t>
      </w:r>
    </w:p>
    <w:p w14:paraId="62373D98" w14:textId="720B5F94" w:rsidR="003956D0" w:rsidRDefault="00D736C9">
      <w:pPr>
        <w:pBdr>
          <w:top w:val="nil"/>
          <w:left w:val="nil"/>
          <w:bottom w:val="nil"/>
          <w:right w:val="nil"/>
          <w:between w:val="nil"/>
        </w:pBdr>
        <w:tabs>
          <w:tab w:val="center" w:pos="2366"/>
          <w:tab w:val="right" w:pos="10771"/>
        </w:tabs>
        <w:spacing w:after="160"/>
        <w:ind w:hanging="2"/>
        <w:rPr>
          <w:color w:val="000000"/>
        </w:rPr>
      </w:pPr>
      <w:r>
        <w:rPr>
          <w:color w:val="000000"/>
          <w:sz w:val="24"/>
          <w:szCs w:val="24"/>
        </w:rPr>
        <w:tab/>
        <w:t xml:space="preserve">Schedule 5: Guarantee </w:t>
      </w:r>
      <w:r>
        <w:rPr>
          <w:color w:val="000000"/>
          <w:sz w:val="24"/>
          <w:szCs w:val="24"/>
        </w:rPr>
        <w:tab/>
        <w:t>3</w:t>
      </w:r>
      <w:r w:rsidR="00750648">
        <w:rPr>
          <w:color w:val="000000"/>
          <w:sz w:val="24"/>
          <w:szCs w:val="24"/>
        </w:rPr>
        <w:t>7</w:t>
      </w:r>
    </w:p>
    <w:p w14:paraId="7C42E088" w14:textId="0175A34F" w:rsidR="003956D0" w:rsidRDefault="00D736C9">
      <w:pPr>
        <w:pBdr>
          <w:top w:val="nil"/>
          <w:left w:val="nil"/>
          <w:bottom w:val="nil"/>
          <w:right w:val="nil"/>
          <w:between w:val="nil"/>
        </w:pBdr>
        <w:tabs>
          <w:tab w:val="center" w:pos="3299"/>
          <w:tab w:val="right" w:pos="10771"/>
        </w:tabs>
        <w:spacing w:after="160"/>
        <w:ind w:hanging="2"/>
        <w:rPr>
          <w:color w:val="000000"/>
        </w:rPr>
      </w:pPr>
      <w:r>
        <w:rPr>
          <w:color w:val="000000"/>
          <w:sz w:val="24"/>
          <w:szCs w:val="24"/>
        </w:rPr>
        <w:tab/>
        <w:t xml:space="preserve">Schedule 6: Glossary and interpretations </w:t>
      </w:r>
      <w:r>
        <w:rPr>
          <w:color w:val="000000"/>
          <w:sz w:val="24"/>
          <w:szCs w:val="24"/>
        </w:rPr>
        <w:tab/>
        <w:t>3</w:t>
      </w:r>
      <w:r w:rsidR="00750648">
        <w:rPr>
          <w:color w:val="000000"/>
          <w:sz w:val="24"/>
          <w:szCs w:val="24"/>
        </w:rPr>
        <w:t>8</w:t>
      </w:r>
    </w:p>
    <w:p w14:paraId="2CACCC53" w14:textId="33A387B8" w:rsidR="003956D0" w:rsidRDefault="00D736C9">
      <w:pPr>
        <w:pBdr>
          <w:top w:val="nil"/>
          <w:left w:val="nil"/>
          <w:bottom w:val="nil"/>
          <w:right w:val="nil"/>
          <w:between w:val="nil"/>
        </w:pBdr>
        <w:tabs>
          <w:tab w:val="center" w:pos="2980"/>
          <w:tab w:val="right" w:pos="10771"/>
        </w:tabs>
        <w:spacing w:after="160"/>
        <w:ind w:hanging="2"/>
        <w:rPr>
          <w:color w:val="000000"/>
        </w:rPr>
      </w:pPr>
      <w:r>
        <w:rPr>
          <w:color w:val="000000"/>
          <w:sz w:val="24"/>
          <w:szCs w:val="24"/>
        </w:rPr>
        <w:tab/>
        <w:t xml:space="preserve">Schedule 7: UK GDPR Information </w:t>
      </w:r>
      <w:r>
        <w:rPr>
          <w:color w:val="000000"/>
          <w:sz w:val="24"/>
          <w:szCs w:val="24"/>
        </w:rPr>
        <w:tab/>
        <w:t>5</w:t>
      </w:r>
      <w:r w:rsidR="00750648">
        <w:rPr>
          <w:color w:val="000000"/>
          <w:sz w:val="24"/>
          <w:szCs w:val="24"/>
        </w:rPr>
        <w:t>4</w:t>
      </w:r>
    </w:p>
    <w:p w14:paraId="7C275CFF" w14:textId="77433DF0" w:rsidR="003956D0" w:rsidRDefault="00D736C9">
      <w:pPr>
        <w:pBdr>
          <w:top w:val="nil"/>
          <w:left w:val="nil"/>
          <w:bottom w:val="nil"/>
          <w:right w:val="nil"/>
          <w:between w:val="nil"/>
        </w:pBdr>
        <w:tabs>
          <w:tab w:val="center" w:pos="3066"/>
          <w:tab w:val="right" w:pos="10771"/>
        </w:tabs>
        <w:spacing w:after="160"/>
        <w:rPr>
          <w:color w:val="000000"/>
        </w:rPr>
      </w:pPr>
      <w:r>
        <w:rPr>
          <w:color w:val="000000"/>
          <w:sz w:val="24"/>
          <w:szCs w:val="24"/>
        </w:rPr>
        <w:t xml:space="preserve">Annex 2: Joint Controller Agreement </w:t>
      </w:r>
      <w:r>
        <w:rPr>
          <w:color w:val="000000"/>
          <w:sz w:val="24"/>
          <w:szCs w:val="24"/>
        </w:rPr>
        <w:tab/>
        <w:t>5</w:t>
      </w:r>
      <w:r w:rsidR="00750648">
        <w:rPr>
          <w:color w:val="000000"/>
          <w:sz w:val="24"/>
          <w:szCs w:val="24"/>
        </w:rPr>
        <w:t>6</w:t>
      </w:r>
    </w:p>
    <w:p w14:paraId="0D27A278" w14:textId="0AB2A5FF" w:rsidR="003956D0" w:rsidRDefault="00D736C9">
      <w:pPr>
        <w:pBdr>
          <w:top w:val="nil"/>
          <w:left w:val="nil"/>
          <w:bottom w:val="nil"/>
          <w:right w:val="nil"/>
          <w:between w:val="nil"/>
        </w:pBdr>
        <w:tabs>
          <w:tab w:val="center" w:pos="3066"/>
          <w:tab w:val="right" w:pos="10771"/>
        </w:tabs>
        <w:spacing w:after="160"/>
        <w:ind w:hanging="2"/>
        <w:rPr>
          <w:color w:val="000000"/>
          <w:sz w:val="24"/>
          <w:szCs w:val="24"/>
        </w:rPr>
      </w:pPr>
      <w:r>
        <w:rPr>
          <w:color w:val="000000"/>
          <w:sz w:val="24"/>
          <w:szCs w:val="24"/>
        </w:rPr>
        <w:t>Schedule 8: Corporate Resolution Planning</w:t>
      </w:r>
      <w:r>
        <w:rPr>
          <w:color w:val="000000"/>
          <w:sz w:val="24"/>
          <w:szCs w:val="24"/>
        </w:rPr>
        <w:tab/>
        <w:t>5</w:t>
      </w:r>
      <w:r w:rsidR="00750648">
        <w:rPr>
          <w:color w:val="000000"/>
          <w:sz w:val="24"/>
          <w:szCs w:val="24"/>
        </w:rPr>
        <w:t>6</w:t>
      </w:r>
    </w:p>
    <w:p w14:paraId="44908493" w14:textId="6E91EE07" w:rsidR="003956D0" w:rsidRDefault="00D736C9">
      <w:pPr>
        <w:pBdr>
          <w:top w:val="nil"/>
          <w:left w:val="nil"/>
          <w:bottom w:val="nil"/>
          <w:right w:val="nil"/>
          <w:between w:val="nil"/>
        </w:pBdr>
        <w:tabs>
          <w:tab w:val="center" w:pos="3066"/>
          <w:tab w:val="right" w:pos="10771"/>
        </w:tabs>
        <w:spacing w:after="160"/>
        <w:ind w:hanging="2"/>
        <w:rPr>
          <w:color w:val="000000"/>
          <w:sz w:val="24"/>
          <w:szCs w:val="24"/>
        </w:rPr>
      </w:pPr>
      <w:r>
        <w:rPr>
          <w:color w:val="000000"/>
          <w:sz w:val="24"/>
          <w:szCs w:val="24"/>
        </w:rPr>
        <w:t>Annex 1: Exposure Critical Contracts List</w:t>
      </w:r>
      <w:r>
        <w:rPr>
          <w:color w:val="000000"/>
          <w:sz w:val="24"/>
          <w:szCs w:val="24"/>
        </w:rPr>
        <w:tab/>
        <w:t>7</w:t>
      </w:r>
      <w:r w:rsidR="00750648">
        <w:rPr>
          <w:color w:val="000000"/>
          <w:sz w:val="24"/>
          <w:szCs w:val="24"/>
        </w:rPr>
        <w:t>4</w:t>
      </w:r>
    </w:p>
    <w:p w14:paraId="773AD0F8" w14:textId="2036D19A" w:rsidR="003956D0" w:rsidRDefault="00D736C9">
      <w:pPr>
        <w:pBdr>
          <w:top w:val="nil"/>
          <w:left w:val="nil"/>
          <w:bottom w:val="nil"/>
          <w:right w:val="nil"/>
          <w:between w:val="nil"/>
        </w:pBdr>
        <w:tabs>
          <w:tab w:val="center" w:pos="3066"/>
          <w:tab w:val="right" w:pos="10771"/>
        </w:tabs>
        <w:spacing w:after="160"/>
        <w:rPr>
          <w:color w:val="000000"/>
          <w:sz w:val="24"/>
          <w:szCs w:val="24"/>
        </w:rPr>
      </w:pPr>
      <w:r>
        <w:rPr>
          <w:color w:val="000000"/>
          <w:sz w:val="24"/>
          <w:szCs w:val="24"/>
        </w:rPr>
        <w:t>Annex 2: Corporate Resolvability Assessment (Structural Review)</w:t>
      </w:r>
      <w:r>
        <w:rPr>
          <w:color w:val="000000"/>
          <w:sz w:val="24"/>
          <w:szCs w:val="24"/>
        </w:rPr>
        <w:tab/>
        <w:t>7</w:t>
      </w:r>
      <w:r w:rsidR="00750648">
        <w:rPr>
          <w:color w:val="000000"/>
          <w:sz w:val="24"/>
          <w:szCs w:val="24"/>
        </w:rPr>
        <w:t>6</w:t>
      </w:r>
    </w:p>
    <w:p w14:paraId="266FA492" w14:textId="7B0E4D1B" w:rsidR="003956D0" w:rsidRDefault="00D736C9">
      <w:pPr>
        <w:pBdr>
          <w:top w:val="nil"/>
          <w:left w:val="nil"/>
          <w:bottom w:val="nil"/>
          <w:right w:val="nil"/>
          <w:between w:val="nil"/>
        </w:pBdr>
        <w:tabs>
          <w:tab w:val="center" w:pos="3066"/>
          <w:tab w:val="right" w:pos="10771"/>
        </w:tabs>
        <w:spacing w:after="160"/>
        <w:ind w:hanging="2"/>
        <w:rPr>
          <w:color w:val="000000"/>
          <w:sz w:val="24"/>
          <w:szCs w:val="24"/>
        </w:rPr>
      </w:pPr>
      <w:r>
        <w:rPr>
          <w:color w:val="000000"/>
          <w:sz w:val="24"/>
          <w:szCs w:val="24"/>
        </w:rPr>
        <w:t>Annex 3: Financial Information and Commentary</w:t>
      </w:r>
      <w:r>
        <w:rPr>
          <w:color w:val="000000"/>
          <w:sz w:val="24"/>
          <w:szCs w:val="24"/>
        </w:rPr>
        <w:tab/>
        <w:t>7</w:t>
      </w:r>
      <w:r w:rsidR="00750648">
        <w:rPr>
          <w:color w:val="000000"/>
          <w:sz w:val="24"/>
          <w:szCs w:val="24"/>
        </w:rPr>
        <w:t>7</w:t>
      </w:r>
    </w:p>
    <w:p w14:paraId="24092CDD" w14:textId="196786D6" w:rsidR="003956D0" w:rsidRDefault="00D736C9">
      <w:pPr>
        <w:pBdr>
          <w:top w:val="nil"/>
          <w:left w:val="nil"/>
          <w:bottom w:val="nil"/>
          <w:right w:val="nil"/>
          <w:between w:val="nil"/>
        </w:pBdr>
        <w:tabs>
          <w:tab w:val="center" w:pos="3066"/>
          <w:tab w:val="right" w:pos="10771"/>
        </w:tabs>
        <w:spacing w:after="160"/>
        <w:ind w:hanging="2"/>
        <w:rPr>
          <w:color w:val="000000"/>
        </w:rPr>
      </w:pPr>
      <w:r>
        <w:rPr>
          <w:color w:val="000000"/>
          <w:sz w:val="24"/>
          <w:szCs w:val="24"/>
        </w:rPr>
        <w:t>Schedule 9: Variation Form</w:t>
      </w:r>
      <w:r>
        <w:rPr>
          <w:color w:val="000000"/>
          <w:sz w:val="24"/>
          <w:szCs w:val="24"/>
        </w:rPr>
        <w:tab/>
      </w:r>
      <w:r>
        <w:rPr>
          <w:color w:val="000000"/>
          <w:sz w:val="24"/>
          <w:szCs w:val="24"/>
        </w:rPr>
        <w:tab/>
        <w:t>7</w:t>
      </w:r>
      <w:r w:rsidR="00750648">
        <w:rPr>
          <w:color w:val="000000"/>
          <w:sz w:val="24"/>
          <w:szCs w:val="24"/>
        </w:rPr>
        <w:t>8</w:t>
      </w:r>
      <w:r>
        <w:rPr>
          <w:color w:val="000000"/>
          <w:sz w:val="24"/>
          <w:szCs w:val="24"/>
        </w:rPr>
        <w:t xml:space="preserve">                                        </w:t>
      </w:r>
    </w:p>
    <w:p w14:paraId="0F0ADA21" w14:textId="77777777" w:rsidR="003956D0" w:rsidRDefault="003956D0">
      <w:pPr>
        <w:pStyle w:val="Heading1"/>
        <w:spacing w:after="83" w:line="240" w:lineRule="auto"/>
        <w:ind w:hanging="2"/>
        <w:rPr>
          <w:sz w:val="22"/>
          <w:szCs w:val="22"/>
        </w:rPr>
      </w:pPr>
    </w:p>
    <w:p w14:paraId="2E5ECE2D" w14:textId="77777777" w:rsidR="003956D0" w:rsidRDefault="003956D0">
      <w:pPr>
        <w:pStyle w:val="Heading1"/>
        <w:spacing w:after="83" w:line="240" w:lineRule="auto"/>
        <w:ind w:hanging="2"/>
        <w:rPr>
          <w:sz w:val="22"/>
          <w:szCs w:val="22"/>
        </w:rPr>
      </w:pPr>
    </w:p>
    <w:p w14:paraId="061851F1" w14:textId="77777777" w:rsidR="003956D0" w:rsidRDefault="003956D0">
      <w:pPr>
        <w:pStyle w:val="Heading1"/>
        <w:spacing w:after="83" w:line="240" w:lineRule="auto"/>
        <w:ind w:hanging="2"/>
        <w:rPr>
          <w:sz w:val="22"/>
          <w:szCs w:val="22"/>
        </w:rPr>
      </w:pPr>
    </w:p>
    <w:p w14:paraId="6E0C49DD" w14:textId="77777777" w:rsidR="003956D0" w:rsidRDefault="003956D0">
      <w:pPr>
        <w:pStyle w:val="Heading1"/>
        <w:spacing w:after="83" w:line="240" w:lineRule="auto"/>
        <w:ind w:hanging="2"/>
        <w:rPr>
          <w:sz w:val="22"/>
          <w:szCs w:val="22"/>
        </w:rPr>
      </w:pPr>
    </w:p>
    <w:p w14:paraId="687A8FC7" w14:textId="77777777" w:rsidR="003956D0" w:rsidRDefault="003956D0">
      <w:pPr>
        <w:pBdr>
          <w:top w:val="nil"/>
          <w:left w:val="nil"/>
          <w:bottom w:val="nil"/>
          <w:right w:val="nil"/>
          <w:between w:val="nil"/>
        </w:pBdr>
        <w:spacing w:after="310" w:line="288" w:lineRule="auto"/>
        <w:ind w:hanging="2"/>
        <w:rPr>
          <w:color w:val="000000"/>
        </w:rPr>
      </w:pPr>
    </w:p>
    <w:p w14:paraId="40EAC618" w14:textId="77777777" w:rsidR="003956D0" w:rsidRDefault="003956D0">
      <w:pPr>
        <w:pStyle w:val="Heading1"/>
        <w:spacing w:after="83" w:line="240" w:lineRule="auto"/>
        <w:ind w:hanging="2"/>
        <w:rPr>
          <w:sz w:val="22"/>
          <w:szCs w:val="22"/>
        </w:rPr>
      </w:pPr>
    </w:p>
    <w:p w14:paraId="09BE69C7" w14:textId="77777777" w:rsidR="003956D0" w:rsidRDefault="00D736C9">
      <w:pPr>
        <w:pStyle w:val="Heading2"/>
        <w:spacing w:after="83" w:line="240" w:lineRule="auto"/>
        <w:ind w:left="1" w:hanging="3"/>
      </w:pPr>
      <w:bookmarkStart w:id="2" w:name="_heading=h.rw6jq3cqubus" w:colFirst="0" w:colLast="0"/>
      <w:bookmarkEnd w:id="2"/>
      <w:r>
        <w:t>Part A: Order Form</w:t>
      </w:r>
    </w:p>
    <w:p w14:paraId="68ECAFB6" w14:textId="77777777" w:rsidR="003956D0" w:rsidRDefault="00D736C9">
      <w:pPr>
        <w:pBdr>
          <w:top w:val="nil"/>
          <w:left w:val="nil"/>
          <w:bottom w:val="nil"/>
          <w:right w:val="nil"/>
          <w:between w:val="nil"/>
        </w:pBdr>
        <w:ind w:right="14" w:hanging="2"/>
        <w:rPr>
          <w:color w:val="000000"/>
        </w:rPr>
      </w:pPr>
      <w:r>
        <w:rPr>
          <w:color w:val="000000"/>
        </w:rPr>
        <w:t>Buyers must use this template order form as the basis for all Call-Off Contracts and must refrain from accepting a Supplier’s prepopulated version unless it has been carefully checked against template drafting.</w:t>
      </w:r>
    </w:p>
    <w:p w14:paraId="5B1DD0B4" w14:textId="77777777" w:rsidR="003956D0" w:rsidRDefault="003956D0">
      <w:pPr>
        <w:pBdr>
          <w:top w:val="nil"/>
          <w:left w:val="nil"/>
          <w:bottom w:val="nil"/>
          <w:right w:val="nil"/>
          <w:between w:val="nil"/>
        </w:pBdr>
        <w:ind w:right="14" w:hanging="2"/>
        <w:rPr>
          <w:color w:val="000000"/>
        </w:rPr>
      </w:pPr>
    </w:p>
    <w:tbl>
      <w:tblPr>
        <w:tblStyle w:val="af7"/>
        <w:tblW w:w="8901" w:type="dxa"/>
        <w:tblInd w:w="933" w:type="dxa"/>
        <w:tblLayout w:type="fixed"/>
        <w:tblLook w:val="0000" w:firstRow="0" w:lastRow="0" w:firstColumn="0" w:lastColumn="0" w:noHBand="0" w:noVBand="0"/>
      </w:tblPr>
      <w:tblGrid>
        <w:gridCol w:w="4520"/>
        <w:gridCol w:w="4381"/>
      </w:tblGrid>
      <w:tr w:rsidR="003956D0" w14:paraId="6AD882E2" w14:textId="77777777">
        <w:trPr>
          <w:trHeight w:val="1217"/>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1DC5F56" w14:textId="77777777" w:rsidR="003956D0" w:rsidRDefault="00D736C9">
            <w:pPr>
              <w:pBdr>
                <w:top w:val="nil"/>
                <w:left w:val="nil"/>
                <w:bottom w:val="nil"/>
                <w:right w:val="nil"/>
                <w:between w:val="nil"/>
              </w:pBdr>
              <w:spacing w:after="310"/>
              <w:ind w:hanging="2"/>
              <w:rPr>
                <w:color w:val="000000"/>
              </w:rPr>
            </w:pPr>
            <w:r>
              <w:rPr>
                <w:b/>
                <w:bCs/>
                <w:color w:val="000000"/>
              </w:rPr>
              <w:t>Platform service ID number</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E4226D5" w14:textId="251FC174" w:rsidR="003956D0" w:rsidRDefault="00D736C9">
            <w:pPr>
              <w:pBdr>
                <w:top w:val="nil"/>
                <w:left w:val="nil"/>
                <w:bottom w:val="nil"/>
                <w:right w:val="nil"/>
                <w:between w:val="nil"/>
              </w:pBdr>
              <w:spacing w:after="310"/>
              <w:ind w:hanging="2"/>
              <w:rPr>
                <w:color w:val="0B0C0C"/>
                <w:highlight w:val="white"/>
              </w:rPr>
            </w:pPr>
            <w:r>
              <w:rPr>
                <w:color w:val="000000"/>
              </w:rPr>
              <w:t xml:space="preserve">Lot </w:t>
            </w:r>
            <w:r w:rsidR="001A4586">
              <w:rPr>
                <w:color w:val="000000"/>
              </w:rPr>
              <w:t>2 Cloud Software</w:t>
            </w:r>
            <w:r>
              <w:rPr>
                <w:color w:val="000000"/>
              </w:rPr>
              <w:t xml:space="preserve">: </w:t>
            </w:r>
            <w:r>
              <w:rPr>
                <w:color w:val="0B0C0C"/>
                <w:shd w:val="clear" w:color="auto" w:fill="F8F8F8"/>
              </w:rPr>
              <w:t>850052488849651</w:t>
            </w:r>
          </w:p>
        </w:tc>
      </w:tr>
      <w:tr w:rsidR="003956D0" w14:paraId="47978F7E" w14:textId="77777777">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F21F936" w14:textId="77777777" w:rsidR="003956D0" w:rsidRDefault="00D736C9">
            <w:pPr>
              <w:pBdr>
                <w:top w:val="nil"/>
                <w:left w:val="nil"/>
                <w:bottom w:val="nil"/>
                <w:right w:val="nil"/>
                <w:between w:val="nil"/>
              </w:pBdr>
              <w:spacing w:after="310"/>
              <w:ind w:hanging="2"/>
              <w:rPr>
                <w:color w:val="000000"/>
              </w:rPr>
            </w:pPr>
            <w:r>
              <w:rPr>
                <w:b/>
                <w:bCs/>
                <w:color w:val="000000"/>
              </w:rPr>
              <w:t>Call-Off Contract reference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5624FAE" w14:textId="77777777" w:rsidR="003956D0" w:rsidRDefault="00D736C9">
            <w:pPr>
              <w:pBdr>
                <w:top w:val="nil"/>
                <w:left w:val="nil"/>
                <w:bottom w:val="nil"/>
                <w:right w:val="nil"/>
                <w:between w:val="nil"/>
              </w:pBdr>
              <w:spacing w:after="310"/>
              <w:ind w:hanging="2"/>
              <w:rPr>
                <w:color w:val="000000"/>
              </w:rPr>
            </w:pPr>
            <w:r>
              <w:rPr>
                <w:color w:val="000000"/>
              </w:rPr>
              <w:t>CCIT25A29</w:t>
            </w:r>
          </w:p>
        </w:tc>
      </w:tr>
      <w:tr w:rsidR="003956D0" w14:paraId="5F03470B" w14:textId="77777777">
        <w:trPr>
          <w:trHeight w:val="936"/>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C68A0FA" w14:textId="77777777" w:rsidR="003956D0" w:rsidRDefault="00D736C9">
            <w:pPr>
              <w:pBdr>
                <w:top w:val="nil"/>
                <w:left w:val="nil"/>
                <w:bottom w:val="nil"/>
                <w:right w:val="nil"/>
                <w:between w:val="nil"/>
              </w:pBdr>
              <w:spacing w:after="310"/>
              <w:ind w:hanging="2"/>
              <w:rPr>
                <w:color w:val="000000"/>
              </w:rPr>
            </w:pPr>
            <w:r>
              <w:rPr>
                <w:b/>
                <w:bCs/>
                <w:color w:val="000000"/>
              </w:rPr>
              <w:t>Call-Off Contract title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74F4663E" w14:textId="77777777" w:rsidR="003956D0" w:rsidRDefault="00D736C9">
            <w:pPr>
              <w:pBdr>
                <w:top w:val="nil"/>
                <w:left w:val="nil"/>
                <w:bottom w:val="nil"/>
                <w:right w:val="nil"/>
                <w:between w:val="nil"/>
              </w:pBdr>
              <w:spacing w:after="310"/>
              <w:ind w:hanging="2"/>
              <w:rPr>
                <w:color w:val="000000"/>
              </w:rPr>
            </w:pPr>
            <w:r>
              <w:rPr>
                <w:color w:val="000000"/>
              </w:rPr>
              <w:t>Provision of Linkedin Recruiter and Job Slots licenses</w:t>
            </w:r>
          </w:p>
        </w:tc>
      </w:tr>
      <w:tr w:rsidR="003956D0" w14:paraId="4D24F0DD" w14:textId="77777777">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BC947D7" w14:textId="77777777" w:rsidR="003956D0" w:rsidRDefault="00D736C9">
            <w:pPr>
              <w:pBdr>
                <w:top w:val="nil"/>
                <w:left w:val="nil"/>
                <w:bottom w:val="nil"/>
                <w:right w:val="nil"/>
                <w:between w:val="nil"/>
              </w:pBdr>
              <w:spacing w:after="310"/>
              <w:ind w:hanging="2"/>
              <w:rPr>
                <w:color w:val="000000"/>
              </w:rPr>
            </w:pPr>
            <w:r>
              <w:rPr>
                <w:b/>
                <w:bCs/>
                <w:color w:val="000000"/>
              </w:rPr>
              <w:t>Call-Off Contract description</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3D5CA97" w14:textId="59456526" w:rsidR="003956D0" w:rsidRDefault="00D736C9">
            <w:pPr>
              <w:pStyle w:val="Heading2"/>
              <w:rPr>
                <w:sz w:val="24"/>
                <w:szCs w:val="24"/>
              </w:rPr>
            </w:pPr>
            <w:r>
              <w:rPr>
                <w:sz w:val="24"/>
                <w:szCs w:val="24"/>
              </w:rPr>
              <w:t>Crown Commercial Services (CCS) require licences to access recruitment tools to post jobs and source candidates for CCS roles via Linkedin.  Requirement is for 1 x £8,925.00 recruiter licence</w:t>
            </w:r>
            <w:r w:rsidR="009A678D">
              <w:rPr>
                <w:sz w:val="24"/>
                <w:szCs w:val="24"/>
              </w:rPr>
              <w:t xml:space="preserve">, </w:t>
            </w:r>
            <w:r>
              <w:rPr>
                <w:sz w:val="24"/>
                <w:szCs w:val="24"/>
              </w:rPr>
              <w:t>8 x £1,465 job slot licences</w:t>
            </w:r>
            <w:r w:rsidR="009A678D">
              <w:rPr>
                <w:sz w:val="24"/>
                <w:szCs w:val="24"/>
              </w:rPr>
              <w:t xml:space="preserve"> and 1 x £2,079.00 Hiring Assistant AI Assistant.</w:t>
            </w:r>
          </w:p>
          <w:p w14:paraId="0BC9C146" w14:textId="77777777" w:rsidR="003956D0" w:rsidRDefault="003956D0">
            <w:pPr>
              <w:pBdr>
                <w:top w:val="nil"/>
                <w:left w:val="nil"/>
                <w:bottom w:val="nil"/>
                <w:right w:val="nil"/>
                <w:between w:val="nil"/>
              </w:pBdr>
              <w:spacing w:after="310"/>
              <w:ind w:hanging="2"/>
              <w:rPr>
                <w:color w:val="000000"/>
              </w:rPr>
            </w:pPr>
          </w:p>
          <w:p w14:paraId="560859AB" w14:textId="77777777" w:rsidR="003956D0" w:rsidRDefault="00D736C9">
            <w:pPr>
              <w:pStyle w:val="Heading2"/>
              <w:rPr>
                <w:sz w:val="24"/>
                <w:szCs w:val="24"/>
              </w:rPr>
            </w:pPr>
            <w:r>
              <w:rPr>
                <w:sz w:val="24"/>
                <w:szCs w:val="24"/>
              </w:rPr>
              <w:lastRenderedPageBreak/>
              <w:t>LinkedIn Hiring Solutions provides access to the world's largest professional network of 1 Billion+ growing members (37m+ UK based); labour market analytics and workforce planning insights; employer branding and employee value proposition; job board postings and job automation; proactive resourcing candidate search; employee advocacy adverts and recruitment marketing.</w:t>
            </w:r>
          </w:p>
          <w:p w14:paraId="1964DAA7" w14:textId="77777777" w:rsidR="003956D0" w:rsidRDefault="003956D0">
            <w:pPr>
              <w:pBdr>
                <w:top w:val="nil"/>
                <w:left w:val="nil"/>
                <w:bottom w:val="nil"/>
                <w:right w:val="nil"/>
                <w:between w:val="nil"/>
              </w:pBdr>
              <w:spacing w:after="310"/>
              <w:ind w:hanging="2"/>
              <w:rPr>
                <w:color w:val="000000"/>
              </w:rPr>
            </w:pPr>
          </w:p>
        </w:tc>
      </w:tr>
      <w:tr w:rsidR="003956D0" w14:paraId="5EA97D18" w14:textId="77777777">
        <w:trPr>
          <w:trHeight w:val="917"/>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D3930F8" w14:textId="77777777" w:rsidR="003956D0" w:rsidRDefault="00D736C9">
            <w:pPr>
              <w:pBdr>
                <w:top w:val="nil"/>
                <w:left w:val="nil"/>
                <w:bottom w:val="nil"/>
                <w:right w:val="nil"/>
                <w:between w:val="nil"/>
              </w:pBdr>
              <w:spacing w:after="310"/>
              <w:ind w:hanging="2"/>
              <w:rPr>
                <w:color w:val="000000"/>
              </w:rPr>
            </w:pPr>
            <w:r>
              <w:rPr>
                <w:b/>
                <w:bCs/>
                <w:color w:val="000000"/>
              </w:rPr>
              <w:lastRenderedPageBreak/>
              <w:t>Start date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618560A" w14:textId="77777777" w:rsidR="003956D0" w:rsidRDefault="00D736C9">
            <w:pPr>
              <w:pBdr>
                <w:top w:val="nil"/>
                <w:left w:val="nil"/>
                <w:bottom w:val="nil"/>
                <w:right w:val="nil"/>
                <w:between w:val="nil"/>
              </w:pBdr>
              <w:spacing w:after="310"/>
              <w:ind w:hanging="2"/>
              <w:rPr>
                <w:color w:val="000000"/>
              </w:rPr>
            </w:pPr>
            <w:r>
              <w:rPr>
                <w:color w:val="000000"/>
              </w:rPr>
              <w:t>Thursday 8</w:t>
            </w:r>
            <w:r>
              <w:rPr>
                <w:color w:val="000000"/>
                <w:vertAlign w:val="superscript"/>
              </w:rPr>
              <w:t>th</w:t>
            </w:r>
            <w:r>
              <w:rPr>
                <w:color w:val="000000"/>
              </w:rPr>
              <w:t xml:space="preserve"> January 2026</w:t>
            </w:r>
          </w:p>
        </w:tc>
      </w:tr>
      <w:tr w:rsidR="003956D0" w14:paraId="29A07197" w14:textId="77777777">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730FC27" w14:textId="77777777" w:rsidR="003956D0" w:rsidRDefault="00D736C9">
            <w:pPr>
              <w:pBdr>
                <w:top w:val="nil"/>
                <w:left w:val="nil"/>
                <w:bottom w:val="nil"/>
                <w:right w:val="nil"/>
                <w:between w:val="nil"/>
              </w:pBdr>
              <w:spacing w:after="310"/>
              <w:ind w:hanging="2"/>
              <w:rPr>
                <w:color w:val="000000"/>
              </w:rPr>
            </w:pPr>
            <w:r>
              <w:rPr>
                <w:b/>
                <w:bCs/>
                <w:color w:val="000000"/>
              </w:rPr>
              <w:t>Expiry date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1D46365E" w14:textId="77777777" w:rsidR="003956D0" w:rsidRDefault="00D736C9">
            <w:pPr>
              <w:pBdr>
                <w:top w:val="nil"/>
                <w:left w:val="nil"/>
                <w:bottom w:val="nil"/>
                <w:right w:val="nil"/>
                <w:between w:val="nil"/>
              </w:pBdr>
              <w:spacing w:after="310"/>
              <w:ind w:hanging="2"/>
              <w:rPr>
                <w:color w:val="000000"/>
              </w:rPr>
            </w:pPr>
            <w:r>
              <w:rPr>
                <w:color w:val="000000"/>
              </w:rPr>
              <w:t>Friday 7</w:t>
            </w:r>
            <w:r>
              <w:rPr>
                <w:color w:val="000000"/>
                <w:vertAlign w:val="superscript"/>
              </w:rPr>
              <w:t>th</w:t>
            </w:r>
            <w:r>
              <w:rPr>
                <w:color w:val="000000"/>
              </w:rPr>
              <w:t xml:space="preserve"> January 2028</w:t>
            </w:r>
          </w:p>
        </w:tc>
      </w:tr>
      <w:tr w:rsidR="003956D0" w14:paraId="16C9ECB2" w14:textId="77777777">
        <w:trPr>
          <w:trHeight w:val="93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B32859A" w14:textId="77777777" w:rsidR="003956D0" w:rsidRDefault="00D736C9">
            <w:pPr>
              <w:pBdr>
                <w:top w:val="nil"/>
                <w:left w:val="nil"/>
                <w:bottom w:val="nil"/>
                <w:right w:val="nil"/>
                <w:between w:val="nil"/>
              </w:pBdr>
              <w:spacing w:after="310"/>
              <w:ind w:hanging="2"/>
              <w:rPr>
                <w:color w:val="000000"/>
              </w:rPr>
            </w:pPr>
            <w:r>
              <w:rPr>
                <w:b/>
                <w:bCs/>
                <w:color w:val="000000"/>
              </w:rPr>
              <w:t>Call-Off Contract value</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2C3C0CF5" w14:textId="6B6546D0" w:rsidR="003956D0" w:rsidRDefault="00D736C9">
            <w:pPr>
              <w:pBdr>
                <w:top w:val="nil"/>
                <w:left w:val="nil"/>
                <w:bottom w:val="nil"/>
                <w:right w:val="nil"/>
                <w:between w:val="nil"/>
              </w:pBdr>
              <w:spacing w:after="310"/>
              <w:ind w:hanging="2"/>
              <w:rPr>
                <w:color w:val="000000"/>
              </w:rPr>
            </w:pPr>
            <w:r>
              <w:rPr>
                <w:color w:val="000000"/>
              </w:rPr>
              <w:t>£4</w:t>
            </w:r>
            <w:r w:rsidR="009A678D">
              <w:rPr>
                <w:color w:val="000000"/>
              </w:rPr>
              <w:t>5,448</w:t>
            </w:r>
            <w:r>
              <w:rPr>
                <w:color w:val="000000"/>
              </w:rPr>
              <w:t>.00 (excluding VAT)</w:t>
            </w:r>
          </w:p>
        </w:tc>
      </w:tr>
      <w:tr w:rsidR="003956D0" w14:paraId="5896FB6A" w14:textId="77777777">
        <w:trPr>
          <w:trHeight w:val="917"/>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5B8A2C66" w14:textId="77777777" w:rsidR="003956D0" w:rsidRDefault="00D736C9">
            <w:pPr>
              <w:pBdr>
                <w:top w:val="nil"/>
                <w:left w:val="nil"/>
                <w:bottom w:val="nil"/>
                <w:right w:val="nil"/>
                <w:between w:val="nil"/>
              </w:pBdr>
              <w:spacing w:after="310"/>
              <w:ind w:hanging="2"/>
              <w:rPr>
                <w:color w:val="000000"/>
              </w:rPr>
            </w:pPr>
            <w:r>
              <w:rPr>
                <w:b/>
                <w:bCs/>
                <w:color w:val="000000"/>
              </w:rPr>
              <w:t>Charging method</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5ED626AF" w14:textId="77777777" w:rsidR="003956D0" w:rsidRDefault="00D736C9">
            <w:pPr>
              <w:pBdr>
                <w:top w:val="nil"/>
                <w:left w:val="nil"/>
                <w:bottom w:val="nil"/>
                <w:right w:val="nil"/>
                <w:between w:val="nil"/>
              </w:pBdr>
              <w:spacing w:after="310"/>
              <w:ind w:hanging="2"/>
              <w:rPr>
                <w:color w:val="000000"/>
              </w:rPr>
            </w:pPr>
            <w:r>
              <w:t>Annual invoicing</w:t>
            </w:r>
          </w:p>
        </w:tc>
      </w:tr>
      <w:tr w:rsidR="003956D0" w14:paraId="2C092908" w14:textId="77777777">
        <w:trPr>
          <w:trHeight w:val="919"/>
        </w:trPr>
        <w:tc>
          <w:tcPr>
            <w:tcW w:w="4520"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3337E44E" w14:textId="77777777" w:rsidR="003956D0" w:rsidRDefault="00D736C9">
            <w:pPr>
              <w:pBdr>
                <w:top w:val="nil"/>
                <w:left w:val="nil"/>
                <w:bottom w:val="nil"/>
                <w:right w:val="nil"/>
                <w:between w:val="nil"/>
              </w:pBdr>
              <w:spacing w:after="310"/>
              <w:ind w:hanging="2"/>
              <w:rPr>
                <w:color w:val="000000"/>
              </w:rPr>
            </w:pPr>
            <w:r>
              <w:rPr>
                <w:b/>
                <w:bCs/>
                <w:color w:val="000000"/>
              </w:rPr>
              <w:t>Purchase order number</w:t>
            </w:r>
          </w:p>
        </w:tc>
        <w:tc>
          <w:tcPr>
            <w:tcW w:w="4381" w:type="dxa"/>
            <w:tcBorders>
              <w:top w:val="single" w:sz="8" w:space="0" w:color="000000"/>
              <w:left w:val="single" w:sz="8" w:space="0" w:color="000000"/>
              <w:bottom w:val="single" w:sz="8" w:space="0" w:color="000000"/>
              <w:right w:val="single" w:sz="8" w:space="0" w:color="000000"/>
            </w:tcBorders>
            <w:tcMar>
              <w:top w:w="0" w:type="dxa"/>
              <w:left w:w="106" w:type="dxa"/>
              <w:bottom w:w="165" w:type="dxa"/>
              <w:right w:w="115" w:type="dxa"/>
            </w:tcMar>
          </w:tcPr>
          <w:p w14:paraId="023E532A" w14:textId="77777777" w:rsidR="003956D0" w:rsidRDefault="00D736C9">
            <w:pPr>
              <w:pBdr>
                <w:top w:val="nil"/>
                <w:left w:val="nil"/>
                <w:bottom w:val="nil"/>
                <w:right w:val="nil"/>
                <w:between w:val="nil"/>
              </w:pBdr>
              <w:spacing w:after="310"/>
              <w:ind w:hanging="2"/>
              <w:rPr>
                <w:color w:val="000000"/>
              </w:rPr>
            </w:pPr>
            <w:r>
              <w:rPr>
                <w:color w:val="000000"/>
              </w:rPr>
              <w:t>To be provided after the contract start date.</w:t>
            </w:r>
          </w:p>
        </w:tc>
      </w:tr>
    </w:tbl>
    <w:p w14:paraId="7677E947" w14:textId="77777777" w:rsidR="003956D0" w:rsidRDefault="003956D0">
      <w:pPr>
        <w:pBdr>
          <w:top w:val="nil"/>
          <w:left w:val="nil"/>
          <w:bottom w:val="nil"/>
          <w:right w:val="nil"/>
          <w:between w:val="nil"/>
        </w:pBdr>
        <w:spacing w:after="237"/>
        <w:ind w:right="14" w:hanging="2"/>
        <w:rPr>
          <w:color w:val="000000"/>
        </w:rPr>
      </w:pPr>
    </w:p>
    <w:p w14:paraId="713D43AC" w14:textId="77777777" w:rsidR="003956D0" w:rsidRDefault="00D736C9">
      <w:pPr>
        <w:pBdr>
          <w:top w:val="nil"/>
          <w:left w:val="nil"/>
          <w:bottom w:val="nil"/>
          <w:right w:val="nil"/>
          <w:between w:val="nil"/>
        </w:pBdr>
        <w:spacing w:after="237"/>
        <w:ind w:right="14" w:hanging="2"/>
        <w:rPr>
          <w:color w:val="000000"/>
        </w:rPr>
      </w:pPr>
      <w:r>
        <w:rPr>
          <w:color w:val="000000"/>
        </w:rPr>
        <w:t>This Order Form is issued under the G-Cloud 14 Framework Agreement (RM1557.14).</w:t>
      </w:r>
    </w:p>
    <w:p w14:paraId="565A197D" w14:textId="77777777" w:rsidR="003956D0" w:rsidRDefault="00D736C9">
      <w:pPr>
        <w:pBdr>
          <w:top w:val="nil"/>
          <w:left w:val="nil"/>
          <w:bottom w:val="nil"/>
          <w:right w:val="nil"/>
          <w:between w:val="nil"/>
        </w:pBdr>
        <w:spacing w:after="227"/>
        <w:ind w:right="14" w:hanging="2"/>
        <w:rPr>
          <w:color w:val="000000"/>
        </w:rPr>
      </w:pPr>
      <w:r>
        <w:rPr>
          <w:color w:val="000000"/>
        </w:rPr>
        <w:t>Buyers can use this Order Form to specify their G-Cloud service requirements when placing an Order.</w:t>
      </w:r>
    </w:p>
    <w:p w14:paraId="5990C1ED" w14:textId="77777777" w:rsidR="003956D0" w:rsidRDefault="00D736C9">
      <w:pPr>
        <w:pBdr>
          <w:top w:val="nil"/>
          <w:left w:val="nil"/>
          <w:bottom w:val="nil"/>
          <w:right w:val="nil"/>
          <w:between w:val="nil"/>
        </w:pBdr>
        <w:spacing w:after="228"/>
        <w:ind w:right="14" w:hanging="2"/>
        <w:rPr>
          <w:color w:val="000000"/>
        </w:rPr>
      </w:pPr>
      <w:r>
        <w:rPr>
          <w:color w:val="000000"/>
        </w:rPr>
        <w:lastRenderedPageBreak/>
        <w:t>The Order Form cannot be used to alter existing terms or add any extra terms that materially change the Services offered by the Supplier and defined in the Application.</w:t>
      </w:r>
    </w:p>
    <w:p w14:paraId="216C820F" w14:textId="77777777" w:rsidR="003956D0" w:rsidRDefault="00D736C9">
      <w:pPr>
        <w:pBdr>
          <w:top w:val="nil"/>
          <w:left w:val="nil"/>
          <w:bottom w:val="nil"/>
          <w:right w:val="nil"/>
          <w:between w:val="nil"/>
        </w:pBdr>
        <w:ind w:right="14" w:hanging="2"/>
        <w:rPr>
          <w:color w:val="000000"/>
        </w:rPr>
      </w:pPr>
      <w:r>
        <w:rPr>
          <w:color w:val="000000"/>
        </w:rPr>
        <w:t>There are terms in the Call-Off Contract that may be defined in the Order Form. These are identified in the contract with square brackets.</w:t>
      </w:r>
    </w:p>
    <w:p w14:paraId="5AC62E92" w14:textId="77777777" w:rsidR="003956D0" w:rsidRDefault="003956D0">
      <w:pPr>
        <w:pBdr>
          <w:top w:val="nil"/>
          <w:left w:val="nil"/>
          <w:bottom w:val="nil"/>
          <w:right w:val="nil"/>
          <w:between w:val="nil"/>
        </w:pBdr>
        <w:ind w:right="14" w:hanging="2"/>
        <w:rPr>
          <w:color w:val="000000"/>
        </w:rPr>
      </w:pPr>
    </w:p>
    <w:tbl>
      <w:tblPr>
        <w:tblStyle w:val="af8"/>
        <w:tblW w:w="8935" w:type="dxa"/>
        <w:tblInd w:w="-10" w:type="dxa"/>
        <w:tblLayout w:type="fixed"/>
        <w:tblLook w:val="0000" w:firstRow="0" w:lastRow="0" w:firstColumn="0" w:lastColumn="0" w:noHBand="0" w:noVBand="0"/>
      </w:tblPr>
      <w:tblGrid>
        <w:gridCol w:w="1417"/>
        <w:gridCol w:w="7518"/>
      </w:tblGrid>
      <w:tr w:rsidR="003956D0" w14:paraId="75C2022C" w14:textId="77777777">
        <w:trPr>
          <w:trHeight w:val="1842"/>
        </w:trPr>
        <w:tc>
          <w:tcPr>
            <w:tcW w:w="14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7FF58EEC" w14:textId="77777777" w:rsidR="003956D0" w:rsidRDefault="00D736C9">
            <w:pPr>
              <w:pBdr>
                <w:top w:val="nil"/>
                <w:left w:val="nil"/>
                <w:bottom w:val="nil"/>
                <w:right w:val="nil"/>
                <w:between w:val="nil"/>
              </w:pBdr>
              <w:ind w:hanging="2"/>
              <w:rPr>
                <w:color w:val="000000"/>
              </w:rPr>
            </w:pPr>
            <w:r>
              <w:rPr>
                <w:b/>
                <w:bCs/>
                <w:color w:val="000000"/>
              </w:rPr>
              <w:t>From the Buyer</w:t>
            </w:r>
          </w:p>
        </w:tc>
        <w:tc>
          <w:tcPr>
            <w:tcW w:w="75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4ADAA1C6" w14:textId="77777777" w:rsidR="001643F5" w:rsidRDefault="001643F5" w:rsidP="001643F5">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5B0B28C3" w14:textId="77777777" w:rsidR="003956D0" w:rsidRDefault="00D736C9">
            <w:pPr>
              <w:pBdr>
                <w:top w:val="nil"/>
                <w:left w:val="nil"/>
                <w:bottom w:val="nil"/>
                <w:right w:val="nil"/>
                <w:between w:val="nil"/>
              </w:pBdr>
              <w:spacing w:after="304"/>
              <w:ind w:hanging="2"/>
              <w:rPr>
                <w:color w:val="000000"/>
              </w:rPr>
            </w:pPr>
            <w:r>
              <w:rPr>
                <w:color w:val="000000"/>
              </w:rPr>
              <w:t>Crown Commercial Service</w:t>
            </w:r>
          </w:p>
          <w:p w14:paraId="67F71ACF" w14:textId="77777777" w:rsidR="001643F5" w:rsidRDefault="001643F5" w:rsidP="001643F5">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20764F04" w14:textId="0D1E8C40" w:rsidR="003956D0" w:rsidRDefault="003956D0">
            <w:pPr>
              <w:pBdr>
                <w:top w:val="nil"/>
                <w:left w:val="nil"/>
                <w:bottom w:val="nil"/>
                <w:right w:val="nil"/>
                <w:between w:val="nil"/>
              </w:pBdr>
              <w:spacing w:after="266"/>
              <w:ind w:hanging="2"/>
              <w:rPr>
                <w:color w:val="000000"/>
              </w:rPr>
            </w:pPr>
          </w:p>
        </w:tc>
      </w:tr>
      <w:tr w:rsidR="003956D0" w14:paraId="539E770A" w14:textId="77777777">
        <w:trPr>
          <w:trHeight w:val="2898"/>
        </w:trPr>
        <w:tc>
          <w:tcPr>
            <w:tcW w:w="1417"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2EDA5B41" w14:textId="77777777" w:rsidR="003956D0" w:rsidRDefault="00D736C9">
            <w:pPr>
              <w:pBdr>
                <w:top w:val="nil"/>
                <w:left w:val="nil"/>
                <w:bottom w:val="nil"/>
                <w:right w:val="nil"/>
                <w:between w:val="nil"/>
              </w:pBdr>
              <w:ind w:hanging="2"/>
              <w:rPr>
                <w:color w:val="000000"/>
              </w:rPr>
            </w:pPr>
            <w:r>
              <w:rPr>
                <w:b/>
                <w:bCs/>
                <w:color w:val="000000"/>
              </w:rPr>
              <w:t>To the Supplier</w:t>
            </w:r>
          </w:p>
        </w:tc>
        <w:tc>
          <w:tcPr>
            <w:tcW w:w="7518" w:type="dxa"/>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09EB9D77" w14:textId="77777777" w:rsidR="003956D0" w:rsidRDefault="00D736C9">
            <w:pPr>
              <w:pBdr>
                <w:top w:val="nil"/>
                <w:left w:val="nil"/>
                <w:bottom w:val="nil"/>
                <w:right w:val="nil"/>
                <w:between w:val="nil"/>
              </w:pBdr>
              <w:spacing w:after="304"/>
              <w:ind w:hanging="2"/>
              <w:rPr>
                <w:color w:val="000000"/>
              </w:rPr>
            </w:pPr>
            <w:r>
              <w:rPr>
                <w:color w:val="000000"/>
              </w:rPr>
              <w:t>Linkedin Ireland Unlimited Company</w:t>
            </w:r>
          </w:p>
          <w:p w14:paraId="7809FEF3" w14:textId="77777777" w:rsidR="001643F5" w:rsidRDefault="001643F5" w:rsidP="001643F5">
            <w:pPr>
              <w:spacing w:line="259" w:lineRule="auto"/>
              <w:ind w:left="17"/>
              <w:rPr>
                <w:rFonts w:ascii="Times" w:hAnsi="Times" w:cs="Times"/>
                <w:color w:val="FF0000"/>
                <w:sz w:val="27"/>
                <w:szCs w:val="27"/>
              </w:rPr>
            </w:pPr>
            <w:r>
              <w:rPr>
                <w:rFonts w:ascii="Times" w:hAnsi="Times" w:cs="Times"/>
                <w:color w:val="FF0000"/>
                <w:sz w:val="27"/>
                <w:szCs w:val="27"/>
              </w:rPr>
              <w:t>REDACTED TEXT under FOIA Section 40, Personal Information</w:t>
            </w:r>
          </w:p>
          <w:p w14:paraId="41AAE19F" w14:textId="0B2A7CFF" w:rsidR="003956D0" w:rsidRDefault="003956D0">
            <w:pPr>
              <w:pBdr>
                <w:top w:val="nil"/>
                <w:left w:val="nil"/>
                <w:bottom w:val="nil"/>
                <w:right w:val="nil"/>
                <w:between w:val="nil"/>
              </w:pBdr>
              <w:spacing w:after="266"/>
              <w:rPr>
                <w:color w:val="000000"/>
              </w:rPr>
            </w:pPr>
          </w:p>
        </w:tc>
      </w:tr>
      <w:tr w:rsidR="003956D0" w14:paraId="7E789BA2" w14:textId="77777777">
        <w:trPr>
          <w:trHeight w:val="382"/>
        </w:trPr>
        <w:tc>
          <w:tcPr>
            <w:tcW w:w="8935" w:type="dxa"/>
            <w:gridSpan w:val="2"/>
            <w:tcBorders>
              <w:top w:val="single" w:sz="8" w:space="0" w:color="000000"/>
              <w:left w:val="single" w:sz="8" w:space="0" w:color="000000"/>
              <w:bottom w:val="single" w:sz="8" w:space="0" w:color="000000"/>
              <w:right w:val="single" w:sz="8" w:space="0" w:color="000000"/>
            </w:tcBorders>
            <w:tcMar>
              <w:top w:w="184" w:type="dxa"/>
              <w:left w:w="101" w:type="dxa"/>
              <w:bottom w:w="165" w:type="dxa"/>
              <w:right w:w="115" w:type="dxa"/>
            </w:tcMar>
          </w:tcPr>
          <w:p w14:paraId="01499227" w14:textId="77777777" w:rsidR="003956D0" w:rsidRDefault="00D736C9">
            <w:pPr>
              <w:pBdr>
                <w:top w:val="nil"/>
                <w:left w:val="nil"/>
                <w:bottom w:val="nil"/>
                <w:right w:val="nil"/>
                <w:between w:val="nil"/>
              </w:pBdr>
              <w:ind w:hanging="2"/>
              <w:rPr>
                <w:color w:val="000000"/>
              </w:rPr>
            </w:pPr>
            <w:r>
              <w:rPr>
                <w:b/>
                <w:bCs/>
                <w:color w:val="000000"/>
              </w:rPr>
              <w:t>Together the ‘Parties’</w:t>
            </w:r>
          </w:p>
        </w:tc>
      </w:tr>
    </w:tbl>
    <w:p w14:paraId="73F7A244" w14:textId="77777777" w:rsidR="003956D0" w:rsidRDefault="003956D0">
      <w:pPr>
        <w:pStyle w:val="Heading3"/>
        <w:spacing w:after="312"/>
        <w:ind w:hanging="2"/>
        <w:rPr>
          <w:sz w:val="22"/>
          <w:szCs w:val="22"/>
        </w:rPr>
      </w:pPr>
    </w:p>
    <w:p w14:paraId="7E18FF37" w14:textId="77777777" w:rsidR="003956D0" w:rsidRDefault="00D736C9">
      <w:pPr>
        <w:pStyle w:val="Heading3"/>
        <w:spacing w:after="312"/>
        <w:ind w:hanging="2"/>
      </w:pPr>
      <w:r>
        <w:rPr>
          <w:sz w:val="22"/>
          <w:szCs w:val="22"/>
        </w:rPr>
        <w:t xml:space="preserve">              </w:t>
      </w:r>
      <w:r>
        <w:t>Principal contact details</w:t>
      </w:r>
    </w:p>
    <w:p w14:paraId="2003CC35" w14:textId="77777777" w:rsidR="003956D0" w:rsidRDefault="00D736C9">
      <w:pPr>
        <w:pBdr>
          <w:top w:val="nil"/>
          <w:left w:val="nil"/>
          <w:bottom w:val="nil"/>
          <w:right w:val="nil"/>
          <w:between w:val="nil"/>
        </w:pBdr>
        <w:spacing w:after="373" w:line="242" w:lineRule="auto"/>
        <w:ind w:right="3672" w:hanging="2"/>
        <w:rPr>
          <w:color w:val="000000"/>
        </w:rPr>
      </w:pPr>
      <w:r>
        <w:rPr>
          <w:b/>
          <w:bCs/>
          <w:color w:val="000000"/>
        </w:rPr>
        <w:t>For the Buyer:</w:t>
      </w:r>
    </w:p>
    <w:p w14:paraId="4CBDBE08" w14:textId="2F1F9F8C" w:rsidR="003956D0" w:rsidRPr="001643F5" w:rsidRDefault="00D736C9" w:rsidP="001643F5">
      <w:pPr>
        <w:spacing w:line="259" w:lineRule="auto"/>
        <w:ind w:left="17"/>
        <w:rPr>
          <w:rFonts w:ascii="Times" w:hAnsi="Times" w:cs="Times"/>
          <w:color w:val="FF0000"/>
          <w:sz w:val="27"/>
          <w:szCs w:val="27"/>
        </w:rPr>
      </w:pPr>
      <w:r>
        <w:rPr>
          <w:color w:val="000000"/>
        </w:rPr>
        <w:t xml:space="preserve">Title: </w:t>
      </w:r>
      <w:r w:rsidR="001643F5">
        <w:rPr>
          <w:rFonts w:ascii="Times" w:hAnsi="Times" w:cs="Times"/>
          <w:color w:val="FF0000"/>
          <w:sz w:val="27"/>
          <w:szCs w:val="27"/>
        </w:rPr>
        <w:t>REDACTED TEXT under FOIA Section 40, Personal Information</w:t>
      </w:r>
    </w:p>
    <w:p w14:paraId="26301C43" w14:textId="035F8BF9" w:rsidR="003956D0" w:rsidRPr="001643F5" w:rsidRDefault="00D736C9" w:rsidP="001643F5">
      <w:pPr>
        <w:spacing w:line="259" w:lineRule="auto"/>
        <w:ind w:left="17"/>
        <w:rPr>
          <w:rFonts w:ascii="Times" w:hAnsi="Times" w:cs="Times"/>
          <w:color w:val="FF0000"/>
          <w:sz w:val="27"/>
          <w:szCs w:val="27"/>
        </w:rPr>
      </w:pPr>
      <w:r>
        <w:rPr>
          <w:color w:val="000000"/>
        </w:rPr>
        <w:t xml:space="preserve">Name: </w:t>
      </w:r>
      <w:r w:rsidR="001643F5">
        <w:rPr>
          <w:rFonts w:ascii="Times" w:hAnsi="Times" w:cs="Times"/>
          <w:color w:val="FF0000"/>
          <w:sz w:val="27"/>
          <w:szCs w:val="27"/>
        </w:rPr>
        <w:t>REDACTED TEXT under FOIA Section 40, Personal Information</w:t>
      </w:r>
    </w:p>
    <w:p w14:paraId="1EB90AA3" w14:textId="64E884D8" w:rsidR="003956D0" w:rsidRPr="001643F5" w:rsidRDefault="00D736C9" w:rsidP="001643F5">
      <w:pPr>
        <w:spacing w:line="259" w:lineRule="auto"/>
        <w:ind w:left="17"/>
        <w:rPr>
          <w:rFonts w:ascii="Times" w:hAnsi="Times" w:cs="Times"/>
          <w:color w:val="FF0000"/>
          <w:sz w:val="27"/>
          <w:szCs w:val="27"/>
        </w:rPr>
      </w:pPr>
      <w:r>
        <w:rPr>
          <w:color w:val="000000"/>
        </w:rPr>
        <w:t xml:space="preserve">Email: </w:t>
      </w:r>
      <w:r w:rsidR="001643F5">
        <w:rPr>
          <w:rFonts w:ascii="Times" w:hAnsi="Times" w:cs="Times"/>
          <w:color w:val="FF0000"/>
          <w:sz w:val="27"/>
          <w:szCs w:val="27"/>
        </w:rPr>
        <w:t>REDACTED TEXT under FOIA Section 40, Personal Information</w:t>
      </w:r>
    </w:p>
    <w:p w14:paraId="3BD9CFF4" w14:textId="77777777" w:rsidR="003956D0" w:rsidRDefault="003956D0">
      <w:pPr>
        <w:pBdr>
          <w:top w:val="nil"/>
          <w:left w:val="nil"/>
          <w:bottom w:val="nil"/>
          <w:right w:val="nil"/>
          <w:between w:val="nil"/>
        </w:pBdr>
        <w:spacing w:after="1" w:line="756" w:lineRule="auto"/>
        <w:ind w:right="6350" w:hanging="2"/>
        <w:rPr>
          <w:b/>
          <w:bCs/>
          <w:color w:val="000000"/>
        </w:rPr>
      </w:pPr>
    </w:p>
    <w:p w14:paraId="2E0B9B15" w14:textId="77777777" w:rsidR="003956D0" w:rsidRDefault="00D736C9">
      <w:pPr>
        <w:pBdr>
          <w:top w:val="nil"/>
          <w:left w:val="nil"/>
          <w:bottom w:val="nil"/>
          <w:right w:val="nil"/>
          <w:between w:val="nil"/>
        </w:pBdr>
        <w:spacing w:after="1" w:line="756" w:lineRule="auto"/>
        <w:ind w:right="6350" w:hanging="2"/>
        <w:rPr>
          <w:color w:val="000000"/>
        </w:rPr>
      </w:pPr>
      <w:r>
        <w:rPr>
          <w:b/>
          <w:bCs/>
          <w:color w:val="000000"/>
        </w:rPr>
        <w:t>For the Supplier:</w:t>
      </w:r>
    </w:p>
    <w:p w14:paraId="0E494D7F" w14:textId="495CD51A" w:rsidR="003956D0" w:rsidRPr="001643F5" w:rsidRDefault="00D736C9" w:rsidP="001643F5">
      <w:pPr>
        <w:spacing w:line="259" w:lineRule="auto"/>
        <w:ind w:left="17"/>
        <w:rPr>
          <w:rFonts w:ascii="Times" w:hAnsi="Times" w:cs="Times"/>
          <w:color w:val="FF0000"/>
          <w:sz w:val="27"/>
          <w:szCs w:val="27"/>
        </w:rPr>
      </w:pPr>
      <w:r>
        <w:rPr>
          <w:color w:val="000000"/>
        </w:rPr>
        <w:lastRenderedPageBreak/>
        <w:t xml:space="preserve">Title: </w:t>
      </w:r>
      <w:r w:rsidR="001643F5">
        <w:rPr>
          <w:rFonts w:ascii="Times" w:hAnsi="Times" w:cs="Times"/>
          <w:color w:val="FF0000"/>
          <w:sz w:val="27"/>
          <w:szCs w:val="27"/>
        </w:rPr>
        <w:t>REDACTED TEXT under FOIA Section 40, Personal Information</w:t>
      </w:r>
    </w:p>
    <w:p w14:paraId="2D2EC4F3" w14:textId="082C8D1A" w:rsidR="003956D0" w:rsidRPr="001643F5" w:rsidRDefault="00D736C9" w:rsidP="001643F5">
      <w:pPr>
        <w:spacing w:line="259" w:lineRule="auto"/>
        <w:ind w:left="17"/>
        <w:rPr>
          <w:rFonts w:ascii="Times" w:hAnsi="Times" w:cs="Times"/>
          <w:color w:val="FF0000"/>
          <w:sz w:val="27"/>
          <w:szCs w:val="27"/>
        </w:rPr>
      </w:pPr>
      <w:r>
        <w:rPr>
          <w:color w:val="000000"/>
        </w:rPr>
        <w:t xml:space="preserve">Name: </w:t>
      </w:r>
      <w:r w:rsidR="001643F5">
        <w:rPr>
          <w:rFonts w:ascii="Times" w:hAnsi="Times" w:cs="Times"/>
          <w:color w:val="FF0000"/>
          <w:sz w:val="27"/>
          <w:szCs w:val="27"/>
        </w:rPr>
        <w:t>REDACTED TEXT under FOIA Section 40, Personal Information</w:t>
      </w:r>
    </w:p>
    <w:p w14:paraId="76466083" w14:textId="55319CB9" w:rsidR="003956D0" w:rsidRPr="001643F5" w:rsidRDefault="00D736C9" w:rsidP="001643F5">
      <w:pPr>
        <w:spacing w:line="259" w:lineRule="auto"/>
        <w:ind w:left="17"/>
        <w:rPr>
          <w:rFonts w:ascii="Times" w:hAnsi="Times" w:cs="Times"/>
          <w:color w:val="FF0000"/>
          <w:sz w:val="27"/>
          <w:szCs w:val="27"/>
        </w:rPr>
      </w:pPr>
      <w:r>
        <w:rPr>
          <w:color w:val="000000"/>
        </w:rPr>
        <w:t xml:space="preserve">Email: </w:t>
      </w:r>
      <w:r w:rsidR="001643F5">
        <w:rPr>
          <w:rFonts w:ascii="Times" w:hAnsi="Times" w:cs="Times"/>
          <w:color w:val="FF0000"/>
          <w:sz w:val="27"/>
          <w:szCs w:val="27"/>
        </w:rPr>
        <w:t>REDACTED TEXT under FOIA Section 40, Personal Information</w:t>
      </w:r>
    </w:p>
    <w:p w14:paraId="04F17150" w14:textId="77777777" w:rsidR="003956D0" w:rsidRDefault="003956D0">
      <w:pPr>
        <w:pBdr>
          <w:top w:val="nil"/>
          <w:left w:val="nil"/>
          <w:bottom w:val="nil"/>
          <w:right w:val="nil"/>
          <w:between w:val="nil"/>
        </w:pBdr>
        <w:spacing w:after="81"/>
        <w:ind w:right="14" w:hanging="2"/>
        <w:rPr>
          <w:color w:val="000000"/>
        </w:rPr>
      </w:pPr>
    </w:p>
    <w:p w14:paraId="3D94B6F2" w14:textId="77777777" w:rsidR="003956D0" w:rsidRDefault="00D736C9">
      <w:pPr>
        <w:pStyle w:val="Heading3"/>
        <w:spacing w:after="0"/>
        <w:ind w:left="1" w:hanging="3"/>
      </w:pPr>
      <w:r>
        <w:t>Call-Off Contract term</w:t>
      </w:r>
    </w:p>
    <w:tbl>
      <w:tblPr>
        <w:tblStyle w:val="af9"/>
        <w:tblW w:w="9605" w:type="dxa"/>
        <w:tblInd w:w="-10" w:type="dxa"/>
        <w:tblLayout w:type="fixed"/>
        <w:tblLook w:val="0000" w:firstRow="0" w:lastRow="0" w:firstColumn="0" w:lastColumn="0" w:noHBand="0" w:noVBand="0"/>
      </w:tblPr>
      <w:tblGrid>
        <w:gridCol w:w="2827"/>
        <w:gridCol w:w="6778"/>
      </w:tblGrid>
      <w:tr w:rsidR="003956D0" w14:paraId="4CAB2D74" w14:textId="77777777">
        <w:trPr>
          <w:trHeight w:val="742"/>
        </w:trPr>
        <w:tc>
          <w:tcPr>
            <w:tcW w:w="282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0D3B3430" w14:textId="77777777" w:rsidR="003956D0" w:rsidRDefault="00D736C9">
            <w:pPr>
              <w:pBdr>
                <w:top w:val="nil"/>
                <w:left w:val="nil"/>
                <w:bottom w:val="nil"/>
                <w:right w:val="nil"/>
                <w:between w:val="nil"/>
              </w:pBdr>
              <w:ind w:hanging="2"/>
              <w:rPr>
                <w:color w:val="000000"/>
              </w:rPr>
            </w:pPr>
            <w:r>
              <w:rPr>
                <w:b/>
                <w:bCs/>
                <w:color w:val="000000"/>
              </w:rPr>
              <w:t>Start date</w:t>
            </w:r>
          </w:p>
        </w:tc>
        <w:tc>
          <w:tcPr>
            <w:tcW w:w="677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334DD9D9" w14:textId="77777777" w:rsidR="003956D0" w:rsidRDefault="00D736C9">
            <w:pPr>
              <w:pBdr>
                <w:top w:val="nil"/>
                <w:left w:val="nil"/>
                <w:bottom w:val="nil"/>
                <w:right w:val="nil"/>
                <w:between w:val="nil"/>
              </w:pBdr>
              <w:ind w:hanging="2"/>
              <w:rPr>
                <w:color w:val="000000"/>
              </w:rPr>
            </w:pPr>
            <w:r>
              <w:rPr>
                <w:color w:val="000000"/>
              </w:rPr>
              <w:t xml:space="preserve">This Call-Off Contract Starts on </w:t>
            </w:r>
            <w:r>
              <w:rPr>
                <w:b/>
                <w:bCs/>
                <w:color w:val="000000"/>
              </w:rPr>
              <w:t>Thursday 8</w:t>
            </w:r>
            <w:r>
              <w:rPr>
                <w:b/>
                <w:bCs/>
                <w:color w:val="000000"/>
                <w:vertAlign w:val="superscript"/>
              </w:rPr>
              <w:t>th</w:t>
            </w:r>
            <w:r>
              <w:rPr>
                <w:b/>
                <w:bCs/>
                <w:color w:val="000000"/>
              </w:rPr>
              <w:t xml:space="preserve"> January 2026 and is valid for twenty-four (24) months.</w:t>
            </w:r>
          </w:p>
        </w:tc>
      </w:tr>
      <w:tr w:rsidR="003956D0" w14:paraId="43288739" w14:textId="77777777">
        <w:trPr>
          <w:trHeight w:val="1880"/>
        </w:trPr>
        <w:tc>
          <w:tcPr>
            <w:tcW w:w="2827"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5DFB89E4" w14:textId="77777777" w:rsidR="003956D0" w:rsidRDefault="003956D0">
            <w:pPr>
              <w:keepLines/>
              <w:pBdr>
                <w:top w:val="nil"/>
                <w:left w:val="nil"/>
                <w:bottom w:val="nil"/>
                <w:right w:val="nil"/>
                <w:between w:val="nil"/>
              </w:pBdr>
              <w:spacing w:after="28"/>
              <w:ind w:hanging="2"/>
              <w:rPr>
                <w:b/>
                <w:bCs/>
                <w:color w:val="000000"/>
              </w:rPr>
            </w:pPr>
          </w:p>
          <w:p w14:paraId="15E5C600" w14:textId="77777777" w:rsidR="003956D0" w:rsidRDefault="00D736C9">
            <w:pPr>
              <w:keepLines/>
              <w:pBdr>
                <w:top w:val="nil"/>
                <w:left w:val="nil"/>
                <w:bottom w:val="nil"/>
                <w:right w:val="nil"/>
                <w:between w:val="nil"/>
              </w:pBdr>
              <w:spacing w:after="28"/>
              <w:ind w:hanging="2"/>
              <w:rPr>
                <w:color w:val="000000"/>
              </w:rPr>
            </w:pPr>
            <w:r>
              <w:rPr>
                <w:b/>
                <w:bCs/>
                <w:color w:val="000000"/>
              </w:rPr>
              <w:t>Ending</w:t>
            </w:r>
          </w:p>
          <w:p w14:paraId="2AE99D22" w14:textId="77777777" w:rsidR="003956D0" w:rsidRDefault="00D736C9">
            <w:pPr>
              <w:keepLines/>
              <w:pBdr>
                <w:top w:val="nil"/>
                <w:left w:val="nil"/>
                <w:bottom w:val="nil"/>
                <w:right w:val="nil"/>
                <w:between w:val="nil"/>
              </w:pBdr>
              <w:ind w:hanging="2"/>
              <w:rPr>
                <w:color w:val="000000"/>
              </w:rPr>
            </w:pPr>
            <w:r>
              <w:rPr>
                <w:b/>
                <w:bCs/>
                <w:color w:val="000000"/>
              </w:rPr>
              <w:t>(termination)</w:t>
            </w:r>
          </w:p>
        </w:tc>
        <w:tc>
          <w:tcPr>
            <w:tcW w:w="6778" w:type="dxa"/>
            <w:tcBorders>
              <w:top w:val="single" w:sz="8" w:space="0" w:color="000000"/>
              <w:left w:val="single" w:sz="8" w:space="0" w:color="000000"/>
              <w:bottom w:val="single" w:sz="8" w:space="0" w:color="000000"/>
              <w:right w:val="single" w:sz="8" w:space="0" w:color="000000"/>
            </w:tcBorders>
            <w:tcMar>
              <w:top w:w="184" w:type="dxa"/>
              <w:left w:w="184" w:type="dxa"/>
              <w:bottom w:w="184" w:type="dxa"/>
              <w:right w:w="184" w:type="dxa"/>
            </w:tcMar>
          </w:tcPr>
          <w:p w14:paraId="5F3DDE7E" w14:textId="77777777" w:rsidR="003956D0" w:rsidRDefault="00D736C9">
            <w:pPr>
              <w:spacing w:before="240" w:after="249" w:line="288" w:lineRule="auto"/>
            </w:pPr>
            <w:r>
              <w:t xml:space="preserve">The notice period for the Supplier needed for Ending the Call-Off Contract is at least </w:t>
            </w:r>
            <w:r>
              <w:rPr>
                <w:b/>
                <w:bCs/>
              </w:rPr>
              <w:t xml:space="preserve">90 </w:t>
            </w:r>
            <w:r>
              <w:t>Working Days from the date of written notice for undisputed sums (as per clause 18.6).</w:t>
            </w:r>
          </w:p>
          <w:p w14:paraId="638D6A01" w14:textId="77777777" w:rsidR="003956D0" w:rsidRDefault="00D736C9">
            <w:pPr>
              <w:spacing w:before="240" w:line="246" w:lineRule="auto"/>
              <w:ind w:left="2"/>
            </w:pPr>
            <w:r>
              <w:t xml:space="preserve">The notice period for the Buyer is a maximum of </w:t>
            </w:r>
            <w:r>
              <w:rPr>
                <w:b/>
                <w:bCs/>
              </w:rPr>
              <w:t xml:space="preserve">30 </w:t>
            </w:r>
            <w:r>
              <w:t>days from the date of written notice for Ending without cause (as per clause 18.1).</w:t>
            </w:r>
          </w:p>
        </w:tc>
      </w:tr>
      <w:tr w:rsidR="003956D0" w14:paraId="3D61E4F3" w14:textId="77777777">
        <w:trPr>
          <w:trHeight w:val="1888"/>
        </w:trPr>
        <w:tc>
          <w:tcPr>
            <w:tcW w:w="2827"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04D86DE7" w14:textId="77777777" w:rsidR="003956D0" w:rsidRDefault="00D736C9">
            <w:pPr>
              <w:pBdr>
                <w:top w:val="nil"/>
                <w:left w:val="nil"/>
                <w:bottom w:val="nil"/>
                <w:right w:val="nil"/>
                <w:between w:val="nil"/>
              </w:pBdr>
              <w:ind w:hanging="2"/>
              <w:rPr>
                <w:color w:val="000000"/>
              </w:rPr>
            </w:pPr>
            <w:r>
              <w:rPr>
                <w:b/>
                <w:bCs/>
                <w:color w:val="000000"/>
              </w:rPr>
              <w:t>Extension period</w:t>
            </w:r>
          </w:p>
        </w:tc>
        <w:tc>
          <w:tcPr>
            <w:tcW w:w="6778" w:type="dxa"/>
            <w:tcBorders>
              <w:top w:val="single" w:sz="8" w:space="0" w:color="000000"/>
              <w:left w:val="single" w:sz="8" w:space="0" w:color="000000"/>
              <w:bottom w:val="single" w:sz="8" w:space="0" w:color="000000"/>
              <w:right w:val="single" w:sz="8" w:space="0" w:color="000000"/>
            </w:tcBorders>
            <w:tcMar>
              <w:top w:w="184" w:type="dxa"/>
              <w:left w:w="106" w:type="dxa"/>
              <w:bottom w:w="174" w:type="dxa"/>
              <w:right w:w="115" w:type="dxa"/>
            </w:tcMar>
          </w:tcPr>
          <w:p w14:paraId="7DFCE25F" w14:textId="77777777" w:rsidR="003956D0" w:rsidRDefault="00D736C9">
            <w:pPr>
              <w:pBdr>
                <w:top w:val="nil"/>
                <w:left w:val="nil"/>
                <w:bottom w:val="nil"/>
                <w:right w:val="nil"/>
                <w:between w:val="nil"/>
              </w:pBdr>
              <w:spacing w:after="225"/>
              <w:ind w:hanging="2"/>
              <w:rPr>
                <w:color w:val="000000"/>
              </w:rPr>
            </w:pPr>
            <w:r>
              <w:rPr>
                <w:color w:val="000000"/>
              </w:rPr>
              <w:t xml:space="preserve">This Call-Off Contract can be extended by the Buyer for </w:t>
            </w:r>
            <w:r>
              <w:rPr>
                <w:b/>
                <w:bCs/>
                <w:color w:val="000000"/>
              </w:rPr>
              <w:t xml:space="preserve">one </w:t>
            </w:r>
            <w:r>
              <w:rPr>
                <w:color w:val="000000"/>
              </w:rPr>
              <w:t>period of up to twelve (12) months, by giving the Supplier</w:t>
            </w:r>
            <w:r>
              <w:rPr>
                <w:b/>
                <w:bCs/>
                <w:color w:val="000000"/>
              </w:rPr>
              <w:t xml:space="preserve"> 1 month </w:t>
            </w:r>
            <w:r>
              <w:rPr>
                <w:color w:val="000000"/>
              </w:rPr>
              <w:t>written notice before its expiry. The extension period is subject to clauses 1.3 and 1.4 in Part B below.</w:t>
            </w:r>
          </w:p>
          <w:p w14:paraId="69856433" w14:textId="77777777" w:rsidR="003956D0" w:rsidRDefault="00D736C9">
            <w:pPr>
              <w:pBdr>
                <w:top w:val="nil"/>
                <w:left w:val="nil"/>
                <w:bottom w:val="nil"/>
                <w:right w:val="nil"/>
                <w:between w:val="nil"/>
              </w:pBdr>
              <w:spacing w:after="242" w:line="276" w:lineRule="auto"/>
              <w:ind w:hanging="2"/>
              <w:rPr>
                <w:color w:val="000000"/>
              </w:rPr>
            </w:pPr>
            <w:r>
              <w:rPr>
                <w:color w:val="000000"/>
              </w:rPr>
              <w:t>Extensions which extend the Term beyond 36 months are only permitted if the Supplier complies with the additional exit plan requirements at clauses 21.3 to 21.8.</w:t>
            </w:r>
          </w:p>
        </w:tc>
      </w:tr>
    </w:tbl>
    <w:p w14:paraId="6F9911BF" w14:textId="77777777" w:rsidR="003956D0" w:rsidRDefault="003956D0">
      <w:pPr>
        <w:pStyle w:val="Heading3"/>
        <w:spacing w:after="165"/>
        <w:ind w:hanging="2"/>
        <w:rPr>
          <w:sz w:val="22"/>
          <w:szCs w:val="22"/>
        </w:rPr>
      </w:pPr>
    </w:p>
    <w:p w14:paraId="5E4AB390" w14:textId="77777777" w:rsidR="003956D0" w:rsidRDefault="00D736C9">
      <w:pPr>
        <w:pStyle w:val="Heading3"/>
        <w:spacing w:after="165"/>
        <w:ind w:left="1" w:hanging="3"/>
      </w:pPr>
      <w:r>
        <w:t>Buyer contractual details</w:t>
      </w:r>
    </w:p>
    <w:p w14:paraId="72D779CB" w14:textId="77777777" w:rsidR="003956D0" w:rsidRDefault="00D736C9">
      <w:pPr>
        <w:pBdr>
          <w:top w:val="nil"/>
          <w:left w:val="nil"/>
          <w:bottom w:val="nil"/>
          <w:right w:val="nil"/>
          <w:between w:val="nil"/>
        </w:pBdr>
        <w:ind w:right="14" w:hanging="2"/>
        <w:rPr>
          <w:color w:val="000000"/>
        </w:rPr>
      </w:pPr>
      <w:r>
        <w:rPr>
          <w:color w:val="000000"/>
        </w:rPr>
        <w:t>This Order is for the G-Cloud Services outlined below. It is acknowledged by the Parties that the volume of the G-Cloud Services used by the Buyer may vary during this Call-Off Contract.</w:t>
      </w:r>
    </w:p>
    <w:p w14:paraId="4F6862D2" w14:textId="77777777" w:rsidR="003956D0" w:rsidRDefault="003956D0">
      <w:pPr>
        <w:pBdr>
          <w:top w:val="nil"/>
          <w:left w:val="nil"/>
          <w:bottom w:val="nil"/>
          <w:right w:val="nil"/>
          <w:between w:val="nil"/>
        </w:pBdr>
        <w:ind w:right="14" w:hanging="2"/>
        <w:rPr>
          <w:color w:val="000000"/>
        </w:rPr>
      </w:pPr>
    </w:p>
    <w:p w14:paraId="72A3F8B7" w14:textId="77777777" w:rsidR="003956D0" w:rsidRDefault="003956D0">
      <w:pPr>
        <w:widowControl w:val="0"/>
        <w:pBdr>
          <w:top w:val="nil"/>
          <w:left w:val="nil"/>
          <w:bottom w:val="nil"/>
          <w:right w:val="nil"/>
          <w:between w:val="nil"/>
        </w:pBdr>
        <w:spacing w:before="190" w:line="276" w:lineRule="auto"/>
        <w:ind w:right="322" w:hanging="2"/>
        <w:rPr>
          <w:color w:val="000000"/>
        </w:rPr>
      </w:pPr>
    </w:p>
    <w:tbl>
      <w:tblPr>
        <w:tblStyle w:val="afa"/>
        <w:tblW w:w="9615" w:type="dxa"/>
        <w:tblInd w:w="-5" w:type="dxa"/>
        <w:tblLayout w:type="fixed"/>
        <w:tblLook w:val="0000" w:firstRow="0" w:lastRow="0" w:firstColumn="0" w:lastColumn="0" w:noHBand="0" w:noVBand="0"/>
      </w:tblPr>
      <w:tblGrid>
        <w:gridCol w:w="3246"/>
        <w:gridCol w:w="6369"/>
      </w:tblGrid>
      <w:tr w:rsidR="003956D0" w14:paraId="49A85451" w14:textId="77777777">
        <w:trPr>
          <w:trHeight w:val="1772"/>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8969F0"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lastRenderedPageBreak/>
              <w:t>G-Cloud Lot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B1CD92" w14:textId="77777777" w:rsidR="003956D0" w:rsidRDefault="00D736C9">
            <w:pPr>
              <w:widowControl w:val="0"/>
              <w:pBdr>
                <w:top w:val="nil"/>
                <w:left w:val="nil"/>
                <w:bottom w:val="nil"/>
                <w:right w:val="nil"/>
                <w:between w:val="nil"/>
              </w:pBdr>
              <w:spacing w:before="190" w:line="276" w:lineRule="auto"/>
              <w:ind w:right="322" w:hanging="2"/>
              <w:rPr>
                <w:color w:val="000000"/>
              </w:rPr>
            </w:pPr>
            <w:r>
              <w:rPr>
                <w:color w:val="000000"/>
              </w:rPr>
              <w:t>This Call-Off Contract is for the provision of Services Under:</w:t>
            </w:r>
          </w:p>
          <w:p w14:paraId="7928020C" w14:textId="77777777" w:rsidR="003956D0" w:rsidRDefault="003956D0">
            <w:pPr>
              <w:widowControl w:val="0"/>
              <w:pBdr>
                <w:top w:val="nil"/>
                <w:left w:val="nil"/>
                <w:bottom w:val="nil"/>
                <w:right w:val="nil"/>
                <w:between w:val="nil"/>
              </w:pBdr>
              <w:spacing w:line="276" w:lineRule="auto"/>
              <w:ind w:right="322" w:hanging="2"/>
              <w:rPr>
                <w:color w:val="000000"/>
              </w:rPr>
            </w:pPr>
          </w:p>
          <w:p w14:paraId="0EE3866A" w14:textId="19CF90E8" w:rsidR="003956D0" w:rsidRDefault="00D736C9">
            <w:pPr>
              <w:widowControl w:val="0"/>
              <w:numPr>
                <w:ilvl w:val="0"/>
                <w:numId w:val="2"/>
              </w:numPr>
              <w:pBdr>
                <w:top w:val="nil"/>
                <w:left w:val="nil"/>
                <w:bottom w:val="nil"/>
                <w:right w:val="nil"/>
                <w:between w:val="nil"/>
              </w:pBdr>
              <w:spacing w:line="276" w:lineRule="auto"/>
              <w:ind w:right="322"/>
            </w:pPr>
            <w:r>
              <w:rPr>
                <w:color w:val="000000"/>
              </w:rPr>
              <w:t xml:space="preserve">Lot </w:t>
            </w:r>
            <w:r w:rsidR="001A4586">
              <w:rPr>
                <w:color w:val="000000"/>
              </w:rPr>
              <w:t>2</w:t>
            </w:r>
            <w:r>
              <w:rPr>
                <w:color w:val="000000"/>
              </w:rPr>
              <w:t xml:space="preserve">: Cloud </w:t>
            </w:r>
            <w:r w:rsidR="001A4586">
              <w:rPr>
                <w:color w:val="000000"/>
              </w:rPr>
              <w:t>Software</w:t>
            </w:r>
          </w:p>
        </w:tc>
      </w:tr>
      <w:tr w:rsidR="003956D0" w14:paraId="6343BBB9"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B79006"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t>G-Cloud Services required</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1D25E5" w14:textId="4AF6DBC3" w:rsidR="003956D0" w:rsidRDefault="001A4586">
            <w:pPr>
              <w:widowControl w:val="0"/>
              <w:pBdr>
                <w:top w:val="nil"/>
                <w:left w:val="nil"/>
                <w:bottom w:val="nil"/>
                <w:right w:val="nil"/>
                <w:between w:val="nil"/>
              </w:pBdr>
              <w:spacing w:before="190" w:line="276" w:lineRule="auto"/>
              <w:ind w:right="322"/>
              <w:rPr>
                <w:color w:val="000000"/>
              </w:rPr>
            </w:pPr>
            <w:r>
              <w:t xml:space="preserve">Software </w:t>
            </w:r>
            <w:r w:rsidR="00D736C9">
              <w:t>as a service (PaaS)</w:t>
            </w:r>
          </w:p>
        </w:tc>
      </w:tr>
      <w:tr w:rsidR="003956D0" w14:paraId="62A2E14E"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859A06"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t>Additional Services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72AEA5" w14:textId="77777777" w:rsidR="003956D0" w:rsidRDefault="00D736C9">
            <w:pPr>
              <w:widowControl w:val="0"/>
              <w:pBdr>
                <w:top w:val="nil"/>
                <w:left w:val="nil"/>
                <w:bottom w:val="nil"/>
                <w:right w:val="nil"/>
                <w:between w:val="nil"/>
              </w:pBdr>
              <w:spacing w:before="190" w:line="276" w:lineRule="auto"/>
              <w:ind w:right="322" w:hanging="2"/>
              <w:rPr>
                <w:color w:val="000000"/>
              </w:rPr>
            </w:pPr>
            <w:r>
              <w:t>N/A</w:t>
            </w:r>
          </w:p>
        </w:tc>
      </w:tr>
      <w:tr w:rsidR="003956D0" w14:paraId="1AB83611"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AA66CC"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t>Location</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366472" w14:textId="77777777" w:rsidR="003956D0" w:rsidRDefault="00D736C9">
            <w:pPr>
              <w:widowControl w:val="0"/>
              <w:pBdr>
                <w:top w:val="nil"/>
                <w:left w:val="nil"/>
                <w:bottom w:val="nil"/>
                <w:right w:val="nil"/>
                <w:between w:val="nil"/>
              </w:pBdr>
              <w:spacing w:before="190" w:line="276" w:lineRule="auto"/>
              <w:ind w:right="322" w:hanging="2"/>
              <w:rPr>
                <w:color w:val="000000"/>
              </w:rPr>
            </w:pPr>
            <w:r>
              <w:rPr>
                <w:color w:val="000000"/>
              </w:rPr>
              <w:t xml:space="preserve">The Services will be delivered </w:t>
            </w:r>
            <w:r>
              <w:rPr>
                <w:b/>
                <w:bCs/>
                <w:color w:val="000000"/>
              </w:rPr>
              <w:t>remotely.</w:t>
            </w:r>
          </w:p>
        </w:tc>
      </w:tr>
      <w:tr w:rsidR="003956D0" w14:paraId="066D3030"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FEFD0C"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t>Quality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3E8B26" w14:textId="77777777" w:rsidR="003956D0" w:rsidRDefault="00D736C9">
            <w:pPr>
              <w:widowControl w:val="0"/>
              <w:spacing w:before="190" w:line="276" w:lineRule="auto"/>
              <w:ind w:right="322"/>
              <w:rPr>
                <w:color w:val="000000"/>
              </w:rPr>
            </w:pPr>
            <w:r>
              <w:t>Government security clearance - Up to Baseline Personnel Security Standard (BPSS)</w:t>
            </w:r>
          </w:p>
        </w:tc>
      </w:tr>
      <w:tr w:rsidR="003956D0" w14:paraId="55C466E8"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DE4CD3"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t>Technical Standards:</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35F4A5" w14:textId="77777777" w:rsidR="003956D0" w:rsidRDefault="00D736C9">
            <w:pPr>
              <w:widowControl w:val="0"/>
              <w:pBdr>
                <w:top w:val="nil"/>
                <w:left w:val="nil"/>
                <w:bottom w:val="nil"/>
                <w:right w:val="nil"/>
                <w:between w:val="nil"/>
              </w:pBdr>
              <w:spacing w:before="190" w:line="276" w:lineRule="auto"/>
              <w:ind w:right="322" w:hanging="2"/>
              <w:rPr>
                <w:color w:val="000000"/>
              </w:rPr>
            </w:pPr>
            <w:r>
              <w:rPr>
                <w:color w:val="000000"/>
              </w:rPr>
              <w:t>The technical standards used as a requirement for this Call-Off Contract are as per the below;</w:t>
            </w:r>
          </w:p>
          <w:p w14:paraId="1CF74E69" w14:textId="77777777" w:rsidR="003956D0" w:rsidRDefault="00D736C9">
            <w:pPr>
              <w:widowControl w:val="0"/>
              <w:pBdr>
                <w:top w:val="nil"/>
                <w:left w:val="nil"/>
                <w:bottom w:val="nil"/>
                <w:right w:val="nil"/>
                <w:between w:val="nil"/>
              </w:pBdr>
              <w:spacing w:before="190"/>
              <w:ind w:right="322"/>
              <w:rPr>
                <w:color w:val="000000"/>
              </w:rPr>
            </w:pPr>
            <w:r>
              <w:rPr>
                <w:color w:val="000000"/>
              </w:rPr>
              <w:t>ISO/IEC 27001 certification</w:t>
            </w:r>
          </w:p>
          <w:p w14:paraId="5687DE45" w14:textId="77777777" w:rsidR="003956D0" w:rsidRDefault="00D736C9">
            <w:pPr>
              <w:widowControl w:val="0"/>
              <w:pBdr>
                <w:top w:val="nil"/>
                <w:left w:val="nil"/>
                <w:bottom w:val="nil"/>
                <w:right w:val="nil"/>
                <w:between w:val="nil"/>
              </w:pBdr>
              <w:spacing w:before="190"/>
              <w:ind w:right="322"/>
              <w:rPr>
                <w:color w:val="000000"/>
              </w:rPr>
            </w:pPr>
            <w:r>
              <w:rPr>
                <w:color w:val="000000"/>
              </w:rPr>
              <w:t>PCI Certification</w:t>
            </w:r>
          </w:p>
          <w:p w14:paraId="3566EBE3" w14:textId="77777777" w:rsidR="003956D0" w:rsidRDefault="00D736C9">
            <w:pPr>
              <w:widowControl w:val="0"/>
              <w:pBdr>
                <w:top w:val="nil"/>
                <w:left w:val="nil"/>
                <w:bottom w:val="nil"/>
                <w:right w:val="nil"/>
                <w:between w:val="nil"/>
              </w:pBdr>
              <w:spacing w:before="190"/>
              <w:ind w:right="322"/>
              <w:rPr>
                <w:color w:val="000000"/>
              </w:rPr>
            </w:pPr>
            <w:r>
              <w:rPr>
                <w:color w:val="000000"/>
              </w:rPr>
              <w:t>ISO 27018</w:t>
            </w:r>
          </w:p>
          <w:p w14:paraId="48742FBE" w14:textId="77777777" w:rsidR="003956D0" w:rsidRDefault="00D736C9">
            <w:pPr>
              <w:widowControl w:val="0"/>
              <w:pBdr>
                <w:top w:val="nil"/>
                <w:left w:val="nil"/>
                <w:bottom w:val="nil"/>
                <w:right w:val="nil"/>
                <w:between w:val="nil"/>
              </w:pBdr>
              <w:spacing w:before="190"/>
              <w:ind w:right="322"/>
              <w:rPr>
                <w:color w:val="000000"/>
              </w:rPr>
            </w:pPr>
            <w:r>
              <w:rPr>
                <w:color w:val="000000"/>
              </w:rPr>
              <w:t>SOC 2</w:t>
            </w:r>
          </w:p>
          <w:p w14:paraId="2C58626B" w14:textId="77777777" w:rsidR="003956D0" w:rsidRDefault="00D736C9">
            <w:pPr>
              <w:widowControl w:val="0"/>
              <w:pBdr>
                <w:top w:val="nil"/>
                <w:left w:val="nil"/>
                <w:bottom w:val="nil"/>
                <w:right w:val="nil"/>
                <w:between w:val="nil"/>
              </w:pBdr>
              <w:spacing w:before="190"/>
              <w:ind w:right="322"/>
              <w:rPr>
                <w:color w:val="000000"/>
              </w:rPr>
            </w:pPr>
            <w:r>
              <w:rPr>
                <w:color w:val="000000"/>
              </w:rPr>
              <w:t>Privacy Shield</w:t>
            </w:r>
          </w:p>
        </w:tc>
      </w:tr>
      <w:tr w:rsidR="003956D0" w14:paraId="2CD688FC" w14:textId="77777777">
        <w:trPr>
          <w:trHeight w:val="538"/>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ACA96C"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t>Service level agreement:</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EC7796" w14:textId="77777777" w:rsidR="003956D0" w:rsidRDefault="00D736C9">
            <w:pPr>
              <w:widowControl w:val="0"/>
              <w:pBdr>
                <w:top w:val="nil"/>
                <w:left w:val="nil"/>
                <w:bottom w:val="nil"/>
                <w:right w:val="nil"/>
                <w:between w:val="nil"/>
              </w:pBdr>
              <w:spacing w:before="190" w:line="276" w:lineRule="auto"/>
              <w:ind w:right="322" w:hanging="2"/>
              <w:rPr>
                <w:color w:val="000000"/>
              </w:rPr>
            </w:pPr>
            <w:r>
              <w:rPr>
                <w:color w:val="000000"/>
              </w:rPr>
              <w:t xml:space="preserve">The service level and availability criteria required for this Call-Off Contract are; </w:t>
            </w:r>
            <w:r>
              <w:t>The service level and availability criteria required for this Call-Off Contract are not applicable as buyer is purchasing licences. Buyer will monitor the success / ROI internally with regards to the number of applications received, effects on I&amp;D etc.</w:t>
            </w:r>
          </w:p>
          <w:p w14:paraId="16B4B027" w14:textId="77777777" w:rsidR="003956D0" w:rsidRDefault="00D736C9">
            <w:pPr>
              <w:widowControl w:val="0"/>
              <w:pBdr>
                <w:top w:val="nil"/>
                <w:left w:val="nil"/>
                <w:bottom w:val="nil"/>
                <w:right w:val="nil"/>
                <w:between w:val="nil"/>
              </w:pBdr>
              <w:spacing w:before="190" w:line="276" w:lineRule="auto"/>
              <w:ind w:right="322" w:hanging="2"/>
              <w:rPr>
                <w:color w:val="000000"/>
              </w:rPr>
            </w:pPr>
            <w:r>
              <w:rPr>
                <w:color w:val="000000"/>
              </w:rPr>
              <w:t xml:space="preserve"> </w:t>
            </w:r>
          </w:p>
        </w:tc>
      </w:tr>
      <w:tr w:rsidR="003956D0" w14:paraId="62246316" w14:textId="77777777">
        <w:trPr>
          <w:trHeight w:val="941"/>
        </w:trPr>
        <w:tc>
          <w:tcPr>
            <w:tcW w:w="324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51E398" w14:textId="77777777" w:rsidR="003956D0" w:rsidRDefault="00D736C9">
            <w:pPr>
              <w:widowControl w:val="0"/>
              <w:pBdr>
                <w:top w:val="nil"/>
                <w:left w:val="nil"/>
                <w:bottom w:val="nil"/>
                <w:right w:val="nil"/>
                <w:between w:val="nil"/>
              </w:pBdr>
              <w:spacing w:before="190" w:line="276" w:lineRule="auto"/>
              <w:ind w:right="322" w:hanging="2"/>
              <w:rPr>
                <w:color w:val="000000"/>
              </w:rPr>
            </w:pPr>
            <w:r>
              <w:rPr>
                <w:b/>
                <w:bCs/>
                <w:color w:val="000000"/>
              </w:rPr>
              <w:lastRenderedPageBreak/>
              <w:t>Onboarding</w:t>
            </w:r>
          </w:p>
        </w:tc>
        <w:tc>
          <w:tcPr>
            <w:tcW w:w="636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9512F7" w14:textId="77777777" w:rsidR="003956D0" w:rsidRDefault="00D736C9">
            <w:pPr>
              <w:widowControl w:val="0"/>
              <w:pBdr>
                <w:top w:val="nil"/>
                <w:left w:val="nil"/>
                <w:bottom w:val="nil"/>
                <w:right w:val="nil"/>
                <w:between w:val="nil"/>
              </w:pBdr>
              <w:spacing w:before="190" w:line="276" w:lineRule="auto"/>
              <w:ind w:right="322" w:hanging="2"/>
              <w:rPr>
                <w:color w:val="000000"/>
              </w:rPr>
            </w:pPr>
            <w:r>
              <w:rPr>
                <w:color w:val="000000"/>
              </w:rPr>
              <w:t>The onboarding plan for this Call-Off Contract is;</w:t>
            </w:r>
          </w:p>
          <w:p w14:paraId="370551EB" w14:textId="77777777" w:rsidR="003956D0" w:rsidRDefault="00D736C9">
            <w:pPr>
              <w:widowControl w:val="0"/>
              <w:pBdr>
                <w:top w:val="nil"/>
                <w:left w:val="nil"/>
                <w:bottom w:val="nil"/>
                <w:right w:val="nil"/>
                <w:between w:val="nil"/>
              </w:pBdr>
              <w:spacing w:before="190" w:line="276" w:lineRule="auto"/>
              <w:ind w:right="322"/>
              <w:rPr>
                <w:color w:val="000000"/>
              </w:rPr>
            </w:pPr>
            <w:r>
              <w:rPr>
                <w:color w:val="000000"/>
              </w:rPr>
              <w:t>LinkedIn offer extensive support to successfully onboard new service users and ensure they continue to benefit from the extensive capabilities available on the platform. A dedicated Account and Customer Success Team are aligned to corporate and public sector organisations to build a successful business partnership. The LinkedIn Recruiter Learning Center offers online courses, webinars, and other learning materials to help you make the best use of LinkedIn Recruiter for your hiring requirements. You must be signed in to LinkedIn to access the Recruiter Learning Center.</w:t>
            </w:r>
          </w:p>
        </w:tc>
      </w:tr>
    </w:tbl>
    <w:p w14:paraId="28FA1E1B" w14:textId="77777777" w:rsidR="003956D0" w:rsidRDefault="003956D0">
      <w:pPr>
        <w:pBdr>
          <w:top w:val="nil"/>
          <w:left w:val="nil"/>
          <w:bottom w:val="nil"/>
          <w:right w:val="nil"/>
          <w:between w:val="nil"/>
        </w:pBdr>
        <w:ind w:right="110" w:hanging="2"/>
        <w:rPr>
          <w:color w:val="000000"/>
        </w:rPr>
      </w:pPr>
    </w:p>
    <w:p w14:paraId="1E61C6DB" w14:textId="77777777" w:rsidR="003956D0" w:rsidRDefault="003956D0">
      <w:pPr>
        <w:pBdr>
          <w:top w:val="nil"/>
          <w:left w:val="nil"/>
          <w:bottom w:val="nil"/>
          <w:right w:val="nil"/>
          <w:between w:val="nil"/>
        </w:pBdr>
        <w:ind w:right="110" w:hanging="2"/>
        <w:rPr>
          <w:color w:val="000000"/>
        </w:rPr>
      </w:pPr>
    </w:p>
    <w:p w14:paraId="28167941" w14:textId="77777777" w:rsidR="003956D0" w:rsidRDefault="003956D0">
      <w:pPr>
        <w:pBdr>
          <w:top w:val="nil"/>
          <w:left w:val="nil"/>
          <w:bottom w:val="nil"/>
          <w:right w:val="nil"/>
          <w:between w:val="nil"/>
        </w:pBdr>
        <w:ind w:right="110" w:hanging="2"/>
        <w:rPr>
          <w:color w:val="000000"/>
        </w:rPr>
      </w:pPr>
    </w:p>
    <w:tbl>
      <w:tblPr>
        <w:tblStyle w:val="afb"/>
        <w:tblW w:w="9639" w:type="dxa"/>
        <w:tblInd w:w="-10" w:type="dxa"/>
        <w:tblLayout w:type="fixed"/>
        <w:tblLook w:val="0000" w:firstRow="0" w:lastRow="0" w:firstColumn="0" w:lastColumn="0" w:noHBand="0" w:noVBand="0"/>
      </w:tblPr>
      <w:tblGrid>
        <w:gridCol w:w="3256"/>
        <w:gridCol w:w="6383"/>
      </w:tblGrid>
      <w:tr w:rsidR="003956D0" w14:paraId="6A9DFDC1" w14:textId="77777777">
        <w:trPr>
          <w:trHeight w:val="945"/>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1368736" w14:textId="77777777" w:rsidR="003956D0" w:rsidRDefault="00D736C9">
            <w:pPr>
              <w:pBdr>
                <w:top w:val="nil"/>
                <w:left w:val="nil"/>
                <w:bottom w:val="nil"/>
                <w:right w:val="nil"/>
                <w:between w:val="nil"/>
              </w:pBdr>
              <w:ind w:hanging="2"/>
              <w:rPr>
                <w:color w:val="000000"/>
              </w:rPr>
            </w:pPr>
            <w:r>
              <w:rPr>
                <w:b/>
                <w:bCs/>
                <w:color w:val="000000"/>
              </w:rPr>
              <w:t>Offboarding</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23EDD8DE" w14:textId="77777777" w:rsidR="003956D0" w:rsidRDefault="00D736C9">
            <w:pPr>
              <w:pBdr>
                <w:top w:val="nil"/>
                <w:left w:val="nil"/>
                <w:bottom w:val="nil"/>
                <w:right w:val="nil"/>
                <w:between w:val="nil"/>
              </w:pBdr>
              <w:ind w:hanging="2"/>
              <w:rPr>
                <w:color w:val="000000"/>
              </w:rPr>
            </w:pPr>
            <w:r>
              <w:rPr>
                <w:color w:val="000000"/>
              </w:rPr>
              <w:t>The offboarding plan for this Call-Off Contract is;</w:t>
            </w:r>
          </w:p>
          <w:p w14:paraId="76A5839B" w14:textId="77777777" w:rsidR="003956D0" w:rsidRDefault="003956D0">
            <w:pPr>
              <w:pBdr>
                <w:top w:val="nil"/>
                <w:left w:val="nil"/>
                <w:bottom w:val="nil"/>
                <w:right w:val="nil"/>
                <w:between w:val="nil"/>
              </w:pBdr>
              <w:ind w:hanging="2"/>
              <w:rPr>
                <w:color w:val="000000"/>
              </w:rPr>
            </w:pPr>
          </w:p>
          <w:p w14:paraId="46B6B72C" w14:textId="77777777" w:rsidR="003956D0" w:rsidRDefault="00D736C9">
            <w:pPr>
              <w:pBdr>
                <w:top w:val="nil"/>
                <w:left w:val="nil"/>
                <w:bottom w:val="nil"/>
                <w:right w:val="nil"/>
                <w:between w:val="nil"/>
              </w:pBdr>
              <w:rPr>
                <w:color w:val="000000"/>
              </w:rPr>
            </w:pPr>
            <w:r>
              <w:rPr>
                <w:color w:val="000000"/>
              </w:rPr>
              <w:t>Your account team will be working with you throughout the duration of the contract to ensure you are receiving maximum value from your subscription and we are tracking well against business goals and objectives. This will include quarterly business reviews with your relationship and customer success managers. We will maintain communication on contract end date throughout with the renewal process typically kicking off 90 days before contract end date. During this period, we will work in partnership to ensure there is a smooth transition into your next contract period should you wish to continue. This will include reviews on performance on ROI and commercial discussions for any new agreement being considered. Should you wish to terminate your agreement you can do so with 90 days’ notice and are under no obligation to continue past your current contractual period. Upon completion of the contract, a one-time purge or sanitisation of relevant client data can be performed to remove any PII affiliated with the account, at the client's request. This comes with no additional cost for the client.</w:t>
            </w:r>
          </w:p>
        </w:tc>
      </w:tr>
      <w:tr w:rsidR="003956D0" w14:paraId="4B8F818C" w14:textId="77777777">
        <w:trPr>
          <w:trHeight w:val="577"/>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4A1CCF19" w14:textId="77777777" w:rsidR="003956D0" w:rsidRDefault="00D736C9">
            <w:pPr>
              <w:pBdr>
                <w:top w:val="nil"/>
                <w:left w:val="nil"/>
                <w:bottom w:val="nil"/>
                <w:right w:val="nil"/>
                <w:between w:val="nil"/>
              </w:pBdr>
              <w:ind w:hanging="2"/>
              <w:rPr>
                <w:color w:val="000000"/>
              </w:rPr>
            </w:pPr>
            <w:r>
              <w:rPr>
                <w:b/>
                <w:bCs/>
                <w:color w:val="000000"/>
              </w:rPr>
              <w:t>Collaboration agreement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4E41C0D5" w14:textId="77777777" w:rsidR="003956D0" w:rsidRDefault="00D736C9">
            <w:pPr>
              <w:pBdr>
                <w:top w:val="nil"/>
                <w:left w:val="nil"/>
                <w:bottom w:val="nil"/>
                <w:right w:val="nil"/>
                <w:between w:val="nil"/>
              </w:pBdr>
              <w:ind w:hanging="2"/>
              <w:rPr>
                <w:color w:val="000000"/>
              </w:rPr>
            </w:pPr>
            <w:r>
              <w:rPr>
                <w:color w:val="000000"/>
              </w:rPr>
              <w:t>N/A</w:t>
            </w:r>
          </w:p>
        </w:tc>
      </w:tr>
      <w:tr w:rsidR="003956D0" w14:paraId="725BAA50" w14:textId="77777777">
        <w:trPr>
          <w:trHeight w:val="3953"/>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5B69AD5A" w14:textId="77777777" w:rsidR="003956D0" w:rsidRDefault="00D736C9">
            <w:pPr>
              <w:pBdr>
                <w:top w:val="nil"/>
                <w:left w:val="nil"/>
                <w:bottom w:val="nil"/>
                <w:right w:val="nil"/>
                <w:between w:val="nil"/>
              </w:pBdr>
              <w:ind w:hanging="2"/>
              <w:rPr>
                <w:color w:val="000000"/>
              </w:rPr>
            </w:pPr>
            <w:r>
              <w:rPr>
                <w:b/>
                <w:bCs/>
                <w:color w:val="000000"/>
              </w:rPr>
              <w:lastRenderedPageBreak/>
              <w:t>Limit on Parties’ liability</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002C3934" w14:textId="77777777" w:rsidR="003956D0" w:rsidRDefault="00D736C9">
            <w:pPr>
              <w:pBdr>
                <w:top w:val="nil"/>
                <w:left w:val="nil"/>
                <w:bottom w:val="nil"/>
                <w:right w:val="nil"/>
                <w:between w:val="nil"/>
              </w:pBdr>
              <w:spacing w:after="233" w:line="288" w:lineRule="auto"/>
              <w:ind w:hanging="2"/>
              <w:rPr>
                <w:color w:val="000000"/>
              </w:rPr>
            </w:pPr>
            <w:r>
              <w:rPr>
                <w:color w:val="000000"/>
              </w:rPr>
              <w:t xml:space="preserve">Defaults by either party resulting in direct loss or damage to the property (including technical infrastructure, assets or equipment but excluding any loss or damage to Buyer Data) of the other Party will not exceed </w:t>
            </w:r>
            <w:r>
              <w:t xml:space="preserve">125% </w:t>
            </w:r>
            <w:r>
              <w:rPr>
                <w:color w:val="000000"/>
              </w:rPr>
              <w:t xml:space="preserve">per year. </w:t>
            </w:r>
          </w:p>
          <w:p w14:paraId="3B9B3BC2" w14:textId="77777777" w:rsidR="003956D0" w:rsidRDefault="00D736C9">
            <w:pPr>
              <w:pBdr>
                <w:top w:val="nil"/>
                <w:left w:val="nil"/>
                <w:bottom w:val="nil"/>
                <w:right w:val="nil"/>
                <w:between w:val="nil"/>
              </w:pBdr>
              <w:spacing w:after="232" w:line="288" w:lineRule="auto"/>
              <w:ind w:right="43" w:hanging="2"/>
              <w:rPr>
                <w:color w:val="000000"/>
              </w:rPr>
            </w:pPr>
            <w:r>
              <w:rPr>
                <w:color w:val="000000"/>
              </w:rPr>
              <w:t xml:space="preserve">The annual total liability of the Supplier for Buyer Data Defaults resulting in direct loss, destruction, corruption, degradation of or damage to any Buyer Data  will not exceed </w:t>
            </w:r>
            <w:r>
              <w:t xml:space="preserve">125% </w:t>
            </w:r>
            <w:r>
              <w:rPr>
                <w:color w:val="000000"/>
              </w:rPr>
              <w:t>of the Charges payable by the Buyer to the Supplier during the Call-Off Contract Term (whichever is the greater).</w:t>
            </w:r>
          </w:p>
          <w:p w14:paraId="4D506056" w14:textId="77777777" w:rsidR="003956D0" w:rsidRDefault="00D736C9">
            <w:pPr>
              <w:pBdr>
                <w:top w:val="nil"/>
                <w:left w:val="nil"/>
                <w:bottom w:val="nil"/>
                <w:right w:val="nil"/>
                <w:between w:val="nil"/>
              </w:pBdr>
              <w:ind w:hanging="2"/>
              <w:rPr>
                <w:color w:val="000000"/>
              </w:rPr>
            </w:pPr>
            <w:r>
              <w:rPr>
                <w:color w:val="000000"/>
              </w:rPr>
              <w:t>The annual total liability of the Supplier for all other Defaults will</w:t>
            </w:r>
          </w:p>
          <w:p w14:paraId="1F8CA9D2" w14:textId="77777777" w:rsidR="003956D0" w:rsidRDefault="00D736C9">
            <w:pPr>
              <w:pBdr>
                <w:top w:val="nil"/>
                <w:left w:val="nil"/>
                <w:bottom w:val="nil"/>
                <w:right w:val="nil"/>
                <w:between w:val="nil"/>
              </w:pBdr>
              <w:rPr>
                <w:color w:val="000000"/>
              </w:rPr>
            </w:pPr>
            <w:r>
              <w:rPr>
                <w:color w:val="000000"/>
              </w:rPr>
              <w:t xml:space="preserve">not exceed the greater of </w:t>
            </w:r>
            <w:r>
              <w:t xml:space="preserve">125% </w:t>
            </w:r>
            <w:r>
              <w:rPr>
                <w:color w:val="000000"/>
              </w:rPr>
              <w:t xml:space="preserve"> of the Charges payable by the Buyer to the Supplier during the Call-Off Contract Term (whichever is the greater).</w:t>
            </w:r>
          </w:p>
        </w:tc>
      </w:tr>
      <w:tr w:rsidR="003956D0" w14:paraId="0145E472" w14:textId="77777777">
        <w:trPr>
          <w:trHeight w:val="1398"/>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41A1B4C6" w14:textId="77777777" w:rsidR="003956D0" w:rsidRDefault="00D736C9">
            <w:pPr>
              <w:pBdr>
                <w:top w:val="nil"/>
                <w:left w:val="nil"/>
                <w:bottom w:val="nil"/>
                <w:right w:val="nil"/>
                <w:between w:val="nil"/>
              </w:pBdr>
              <w:ind w:hanging="2"/>
              <w:rPr>
                <w:color w:val="000000"/>
              </w:rPr>
            </w:pPr>
            <w:r>
              <w:rPr>
                <w:b/>
                <w:bCs/>
                <w:color w:val="000000"/>
              </w:rPr>
              <w:t>Buyer’s responsibilities</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73A0F78D" w14:textId="77777777" w:rsidR="003956D0" w:rsidRDefault="00D736C9">
            <w:pPr>
              <w:spacing w:line="246" w:lineRule="auto"/>
              <w:ind w:left="10"/>
              <w:rPr>
                <w:rFonts w:ascii="Inter" w:eastAsia="Inter" w:hAnsi="Inter" w:cs="Inter"/>
                <w:color w:val="0B0C0C"/>
                <w:sz w:val="21"/>
                <w:szCs w:val="21"/>
              </w:rPr>
            </w:pPr>
            <w:r>
              <w:t>The Buyer is responsible for ensuring the licences are utilised responsibly by the recruitment team</w:t>
            </w:r>
          </w:p>
        </w:tc>
      </w:tr>
      <w:tr w:rsidR="003956D0" w14:paraId="780916BE" w14:textId="77777777">
        <w:trPr>
          <w:trHeight w:val="561"/>
        </w:trPr>
        <w:tc>
          <w:tcPr>
            <w:tcW w:w="3256"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7159A594" w14:textId="77777777" w:rsidR="003956D0" w:rsidRDefault="00D736C9">
            <w:pPr>
              <w:pBdr>
                <w:top w:val="nil"/>
                <w:left w:val="nil"/>
                <w:bottom w:val="nil"/>
                <w:right w:val="nil"/>
                <w:between w:val="nil"/>
              </w:pBdr>
              <w:ind w:hanging="2"/>
              <w:rPr>
                <w:color w:val="000000"/>
              </w:rPr>
            </w:pPr>
            <w:r>
              <w:rPr>
                <w:b/>
                <w:bCs/>
                <w:color w:val="000000"/>
              </w:rPr>
              <w:t>Buyer’s equipment</w:t>
            </w:r>
          </w:p>
        </w:tc>
        <w:tc>
          <w:tcPr>
            <w:tcW w:w="6383" w:type="dxa"/>
            <w:tcBorders>
              <w:top w:val="single" w:sz="8" w:space="0" w:color="000000"/>
              <w:left w:val="single" w:sz="8" w:space="0" w:color="000000"/>
              <w:bottom w:val="single" w:sz="8" w:space="0" w:color="000000"/>
              <w:right w:val="single" w:sz="8" w:space="0" w:color="000000"/>
            </w:tcBorders>
            <w:tcMar>
              <w:top w:w="422" w:type="dxa"/>
              <w:left w:w="106" w:type="dxa"/>
              <w:bottom w:w="0" w:type="dxa"/>
              <w:right w:w="49" w:type="dxa"/>
            </w:tcMar>
          </w:tcPr>
          <w:p w14:paraId="17321981" w14:textId="77777777" w:rsidR="003956D0" w:rsidRDefault="00D736C9">
            <w:pPr>
              <w:pBdr>
                <w:top w:val="nil"/>
                <w:left w:val="nil"/>
                <w:bottom w:val="nil"/>
                <w:right w:val="nil"/>
                <w:between w:val="nil"/>
              </w:pBdr>
              <w:spacing w:after="250" w:line="300" w:lineRule="auto"/>
              <w:ind w:hanging="2"/>
              <w:rPr>
                <w:color w:val="000000"/>
              </w:rPr>
            </w:pPr>
            <w:r>
              <w:t>N/A</w:t>
            </w:r>
          </w:p>
        </w:tc>
      </w:tr>
    </w:tbl>
    <w:p w14:paraId="0FBA6FA9" w14:textId="77777777" w:rsidR="003956D0" w:rsidRDefault="003956D0">
      <w:pPr>
        <w:pStyle w:val="Heading3"/>
        <w:spacing w:after="0"/>
        <w:ind w:hanging="2"/>
        <w:rPr>
          <w:sz w:val="22"/>
          <w:szCs w:val="22"/>
        </w:rPr>
      </w:pPr>
    </w:p>
    <w:p w14:paraId="7E5A6AF3" w14:textId="77777777" w:rsidR="003956D0" w:rsidRDefault="003956D0">
      <w:pPr>
        <w:pStyle w:val="Heading3"/>
        <w:spacing w:after="0"/>
        <w:ind w:hanging="2"/>
        <w:rPr>
          <w:sz w:val="22"/>
          <w:szCs w:val="22"/>
        </w:rPr>
      </w:pPr>
    </w:p>
    <w:p w14:paraId="6DC5F432" w14:textId="77777777" w:rsidR="003956D0" w:rsidRDefault="00D736C9">
      <w:pPr>
        <w:pStyle w:val="Heading3"/>
        <w:spacing w:after="0"/>
        <w:ind w:left="1" w:hanging="3"/>
      </w:pPr>
      <w:r>
        <w:t>Supplier’s information</w:t>
      </w:r>
    </w:p>
    <w:p w14:paraId="5E360F2F" w14:textId="77777777" w:rsidR="003956D0" w:rsidRDefault="003956D0">
      <w:pPr>
        <w:pBdr>
          <w:top w:val="nil"/>
          <w:left w:val="nil"/>
          <w:bottom w:val="nil"/>
          <w:right w:val="nil"/>
          <w:between w:val="nil"/>
        </w:pBdr>
        <w:ind w:hanging="2"/>
        <w:rPr>
          <w:color w:val="000000"/>
        </w:rPr>
      </w:pPr>
    </w:p>
    <w:tbl>
      <w:tblPr>
        <w:tblStyle w:val="afc"/>
        <w:tblW w:w="9622" w:type="dxa"/>
        <w:tblInd w:w="-10" w:type="dxa"/>
        <w:tblLayout w:type="fixed"/>
        <w:tblLook w:val="0000" w:firstRow="0" w:lastRow="0" w:firstColumn="0" w:lastColumn="0" w:noHBand="0" w:noVBand="0"/>
      </w:tblPr>
      <w:tblGrid>
        <w:gridCol w:w="2598"/>
        <w:gridCol w:w="7024"/>
      </w:tblGrid>
      <w:tr w:rsidR="003956D0" w14:paraId="55858D6B" w14:textId="77777777">
        <w:trPr>
          <w:trHeight w:val="263"/>
        </w:trPr>
        <w:tc>
          <w:tcPr>
            <w:tcW w:w="2598"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5AF16300" w14:textId="77777777" w:rsidR="003956D0" w:rsidRDefault="00D736C9">
            <w:pPr>
              <w:pBdr>
                <w:top w:val="nil"/>
                <w:left w:val="nil"/>
                <w:bottom w:val="nil"/>
                <w:right w:val="nil"/>
                <w:between w:val="nil"/>
              </w:pBdr>
              <w:ind w:hanging="2"/>
              <w:rPr>
                <w:color w:val="000000"/>
              </w:rPr>
            </w:pPr>
            <w:r>
              <w:rPr>
                <w:b/>
                <w:bCs/>
                <w:color w:val="000000"/>
              </w:rPr>
              <w:t>Subcontractors or partners</w:t>
            </w:r>
          </w:p>
        </w:tc>
        <w:tc>
          <w:tcPr>
            <w:tcW w:w="7024" w:type="dxa"/>
            <w:tcBorders>
              <w:top w:val="single" w:sz="8" w:space="0" w:color="000000"/>
              <w:left w:val="single" w:sz="8" w:space="0" w:color="000000"/>
              <w:bottom w:val="single" w:sz="8" w:space="0" w:color="000000"/>
              <w:right w:val="single" w:sz="8" w:space="0" w:color="000000"/>
            </w:tcBorders>
            <w:tcMar>
              <w:top w:w="439" w:type="dxa"/>
              <w:left w:w="106" w:type="dxa"/>
              <w:bottom w:w="0" w:type="dxa"/>
              <w:right w:w="115" w:type="dxa"/>
            </w:tcMar>
          </w:tcPr>
          <w:p w14:paraId="796FEA89" w14:textId="5CBEAF2C" w:rsidR="003956D0" w:rsidRDefault="00AF4B9C">
            <w:pPr>
              <w:pBdr>
                <w:top w:val="nil"/>
                <w:left w:val="nil"/>
                <w:bottom w:val="nil"/>
                <w:right w:val="nil"/>
                <w:between w:val="nil"/>
              </w:pBdr>
              <w:ind w:hanging="2"/>
              <w:rPr>
                <w:color w:val="000000"/>
              </w:rPr>
            </w:pPr>
            <w:r>
              <w:rPr>
                <w:rFonts w:ascii="Times" w:hAnsi="Times" w:cs="Times"/>
                <w:color w:val="FF0000"/>
                <w:sz w:val="27"/>
                <w:szCs w:val="27"/>
              </w:rPr>
              <w:t>REDACTED TEXT under FOIA Section 43, Commercial Interests</w:t>
            </w:r>
          </w:p>
        </w:tc>
      </w:tr>
    </w:tbl>
    <w:p w14:paraId="7F8F2140" w14:textId="77777777" w:rsidR="003956D0" w:rsidRDefault="003956D0">
      <w:pPr>
        <w:pStyle w:val="Heading3"/>
        <w:spacing w:after="158"/>
        <w:ind w:hanging="2"/>
        <w:rPr>
          <w:sz w:val="22"/>
          <w:szCs w:val="22"/>
        </w:rPr>
      </w:pPr>
    </w:p>
    <w:p w14:paraId="30FB9D38" w14:textId="77777777" w:rsidR="003956D0" w:rsidRDefault="00D736C9">
      <w:pPr>
        <w:pStyle w:val="Heading3"/>
        <w:spacing w:after="158"/>
        <w:ind w:left="1" w:hanging="3"/>
      </w:pPr>
      <w:r>
        <w:t>Call-Off Contract charges and payment</w:t>
      </w:r>
    </w:p>
    <w:p w14:paraId="3FCB48AF" w14:textId="77777777" w:rsidR="003956D0" w:rsidRDefault="00D736C9">
      <w:pPr>
        <w:pBdr>
          <w:top w:val="nil"/>
          <w:left w:val="nil"/>
          <w:bottom w:val="nil"/>
          <w:right w:val="nil"/>
          <w:between w:val="nil"/>
        </w:pBdr>
        <w:ind w:right="14" w:hanging="2"/>
        <w:rPr>
          <w:color w:val="000000"/>
        </w:rPr>
      </w:pPr>
      <w:r>
        <w:rPr>
          <w:color w:val="000000"/>
        </w:rPr>
        <w:t>The Call-Off Contract charges and payment details are in the table below. See Schedule 2 for a full breakdown.</w:t>
      </w:r>
    </w:p>
    <w:p w14:paraId="74B02528" w14:textId="77777777" w:rsidR="003956D0" w:rsidRDefault="003956D0">
      <w:pPr>
        <w:pBdr>
          <w:top w:val="nil"/>
          <w:left w:val="nil"/>
          <w:bottom w:val="nil"/>
          <w:right w:val="nil"/>
          <w:between w:val="nil"/>
        </w:pBdr>
        <w:ind w:right="110" w:hanging="2"/>
        <w:rPr>
          <w:color w:val="000000"/>
        </w:rPr>
      </w:pPr>
    </w:p>
    <w:tbl>
      <w:tblPr>
        <w:tblStyle w:val="afd"/>
        <w:tblW w:w="9622" w:type="dxa"/>
        <w:tblInd w:w="-10" w:type="dxa"/>
        <w:tblLayout w:type="fixed"/>
        <w:tblLook w:val="0000" w:firstRow="0" w:lastRow="0" w:firstColumn="0" w:lastColumn="0" w:noHBand="0" w:noVBand="0"/>
      </w:tblPr>
      <w:tblGrid>
        <w:gridCol w:w="2500"/>
        <w:gridCol w:w="7122"/>
      </w:tblGrid>
      <w:tr w:rsidR="003956D0" w14:paraId="68E10851" w14:textId="77777777">
        <w:trPr>
          <w:trHeight w:val="587"/>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48E6997" w14:textId="77777777" w:rsidR="003956D0" w:rsidRDefault="00D736C9">
            <w:pPr>
              <w:pBdr>
                <w:top w:val="nil"/>
                <w:left w:val="nil"/>
                <w:bottom w:val="nil"/>
                <w:right w:val="nil"/>
                <w:between w:val="nil"/>
              </w:pBdr>
              <w:ind w:hanging="2"/>
              <w:rPr>
                <w:color w:val="000000"/>
              </w:rPr>
            </w:pPr>
            <w:r>
              <w:rPr>
                <w:b/>
                <w:bCs/>
                <w:color w:val="000000"/>
              </w:rPr>
              <w:lastRenderedPageBreak/>
              <w:t>Payment method</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06759BA7" w14:textId="77777777" w:rsidR="003956D0" w:rsidRDefault="00D736C9">
            <w:pPr>
              <w:pBdr>
                <w:top w:val="nil"/>
                <w:left w:val="nil"/>
                <w:bottom w:val="nil"/>
                <w:right w:val="nil"/>
                <w:between w:val="nil"/>
              </w:pBdr>
              <w:ind w:hanging="2"/>
              <w:rPr>
                <w:color w:val="000000"/>
              </w:rPr>
            </w:pPr>
            <w:r>
              <w:rPr>
                <w:color w:val="000000"/>
              </w:rPr>
              <w:t>The payment method for this Call-Off Contract is</w:t>
            </w:r>
            <w:r>
              <w:t xml:space="preserve"> via annual invoicing</w:t>
            </w:r>
          </w:p>
        </w:tc>
      </w:tr>
      <w:tr w:rsidR="003956D0" w14:paraId="52EEDF17" w14:textId="77777777">
        <w:trPr>
          <w:trHeight w:val="482"/>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1C09038A" w14:textId="77777777" w:rsidR="003956D0" w:rsidRDefault="00D736C9">
            <w:pPr>
              <w:pBdr>
                <w:top w:val="nil"/>
                <w:left w:val="nil"/>
                <w:bottom w:val="nil"/>
                <w:right w:val="nil"/>
                <w:between w:val="nil"/>
              </w:pBdr>
              <w:ind w:hanging="2"/>
              <w:rPr>
                <w:color w:val="000000"/>
              </w:rPr>
            </w:pPr>
            <w:r>
              <w:rPr>
                <w:b/>
                <w:bCs/>
                <w:color w:val="000000"/>
              </w:rPr>
              <w:t>Payment profile</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0D97F21" w14:textId="7B59AC9D" w:rsidR="003956D0" w:rsidRDefault="00D736C9">
            <w:pPr>
              <w:pBdr>
                <w:top w:val="nil"/>
                <w:left w:val="nil"/>
                <w:bottom w:val="nil"/>
                <w:right w:val="nil"/>
                <w:between w:val="nil"/>
              </w:pBdr>
              <w:ind w:hanging="2"/>
              <w:rPr>
                <w:color w:val="000000"/>
              </w:rPr>
            </w:pPr>
            <w:r>
              <w:rPr>
                <w:color w:val="000000"/>
              </w:rPr>
              <w:t xml:space="preserve">The payment profile for this Call-Off Contract is </w:t>
            </w:r>
            <w:r w:rsidR="003238CD">
              <w:rPr>
                <w:b/>
                <w:bCs/>
                <w:color w:val="000000"/>
              </w:rPr>
              <w:t xml:space="preserve">annually </w:t>
            </w:r>
            <w:r>
              <w:rPr>
                <w:b/>
                <w:bCs/>
                <w:color w:val="000000"/>
              </w:rPr>
              <w:t>in advance.</w:t>
            </w:r>
          </w:p>
        </w:tc>
      </w:tr>
      <w:tr w:rsidR="003956D0" w14:paraId="6027DCEB" w14:textId="77777777">
        <w:trPr>
          <w:trHeight w:val="265"/>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0F167D9" w14:textId="77777777" w:rsidR="003956D0" w:rsidRDefault="00D736C9">
            <w:pPr>
              <w:pBdr>
                <w:top w:val="nil"/>
                <w:left w:val="nil"/>
                <w:bottom w:val="nil"/>
                <w:right w:val="nil"/>
                <w:between w:val="nil"/>
              </w:pBdr>
              <w:ind w:hanging="2"/>
              <w:rPr>
                <w:color w:val="000000"/>
              </w:rPr>
            </w:pPr>
            <w:r>
              <w:rPr>
                <w:b/>
                <w:bCs/>
                <w:color w:val="000000"/>
              </w:rPr>
              <w:t>Invoice details</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829B84A" w14:textId="3A400F00" w:rsidR="003956D0" w:rsidRDefault="00D736C9">
            <w:pPr>
              <w:ind w:left="2"/>
              <w:rPr>
                <w:rFonts w:ascii="Times New Roman" w:eastAsia="Times New Roman" w:hAnsi="Times New Roman" w:cs="Times New Roman"/>
                <w:sz w:val="24"/>
                <w:szCs w:val="24"/>
              </w:rPr>
            </w:pPr>
            <w:r>
              <w:rPr>
                <w:color w:val="000000"/>
              </w:rPr>
              <w:t>The Supplier will issue electronic invoices</w:t>
            </w:r>
            <w:r>
              <w:rPr>
                <w:b/>
                <w:bCs/>
                <w:color w:val="000000"/>
              </w:rPr>
              <w:t xml:space="preserve"> </w:t>
            </w:r>
            <w:r>
              <w:rPr>
                <w:b/>
                <w:bCs/>
              </w:rPr>
              <w:t xml:space="preserve">annually in </w:t>
            </w:r>
            <w:r w:rsidR="003238CD">
              <w:rPr>
                <w:b/>
                <w:bCs/>
              </w:rPr>
              <w:t>advance</w:t>
            </w:r>
            <w:r>
              <w:rPr>
                <w:b/>
                <w:bCs/>
                <w:color w:val="000000"/>
              </w:rPr>
              <w:t>.</w:t>
            </w:r>
            <w:r>
              <w:rPr>
                <w:color w:val="000000"/>
              </w:rPr>
              <w:t xml:space="preserve"> The Buyer will pay the Supplier within 30 days of receipt of a valid undisputed invoice. </w:t>
            </w:r>
          </w:p>
          <w:p w14:paraId="338FBB29" w14:textId="77777777" w:rsidR="003956D0" w:rsidRDefault="003956D0">
            <w:pPr>
              <w:rPr>
                <w:rFonts w:ascii="Times New Roman" w:eastAsia="Times New Roman" w:hAnsi="Times New Roman" w:cs="Times New Roman"/>
                <w:sz w:val="24"/>
                <w:szCs w:val="24"/>
              </w:rPr>
            </w:pPr>
          </w:p>
          <w:p w14:paraId="2C0BEA4A" w14:textId="77777777" w:rsidR="003956D0" w:rsidRDefault="003956D0">
            <w:pPr>
              <w:ind w:left="2"/>
            </w:pPr>
          </w:p>
        </w:tc>
      </w:tr>
      <w:tr w:rsidR="003956D0" w14:paraId="3BA44C48" w14:textId="77777777">
        <w:trPr>
          <w:trHeight w:val="690"/>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7452FA83" w14:textId="77777777" w:rsidR="003956D0" w:rsidRDefault="00D736C9">
            <w:pPr>
              <w:pBdr>
                <w:top w:val="nil"/>
                <w:left w:val="nil"/>
                <w:bottom w:val="nil"/>
                <w:right w:val="nil"/>
                <w:between w:val="nil"/>
              </w:pBdr>
              <w:ind w:hanging="2"/>
              <w:rPr>
                <w:color w:val="000000"/>
              </w:rPr>
            </w:pPr>
            <w:r>
              <w:rPr>
                <w:b/>
                <w:bCs/>
                <w:color w:val="000000"/>
              </w:rPr>
              <w:t>Who and where to send invoices to</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E6156F2" w14:textId="77777777" w:rsidR="003956D0" w:rsidRDefault="00D736C9">
            <w:pPr>
              <w:ind w:left="2"/>
              <w:rPr>
                <w:rFonts w:ascii="Times New Roman" w:eastAsia="Times New Roman" w:hAnsi="Times New Roman" w:cs="Times New Roman"/>
                <w:sz w:val="24"/>
                <w:szCs w:val="24"/>
              </w:rPr>
            </w:pPr>
            <w:r>
              <w:rPr>
                <w:color w:val="000000"/>
              </w:rPr>
              <w:t>Invoices should be submitted electronically to:</w:t>
            </w:r>
          </w:p>
          <w:p w14:paraId="6751565B" w14:textId="2E7A5C05" w:rsidR="003956D0" w:rsidRPr="00AF4B9C" w:rsidRDefault="00AF4B9C" w:rsidP="00AF4B9C">
            <w:pPr>
              <w:pBdr>
                <w:top w:val="nil"/>
                <w:left w:val="nil"/>
                <w:bottom w:val="nil"/>
                <w:right w:val="nil"/>
                <w:between w:val="nil"/>
              </w:pBdr>
              <w:spacing w:line="249" w:lineRule="auto"/>
              <w:ind w:hanging="2"/>
            </w:pPr>
            <w:r>
              <w:rPr>
                <w:rFonts w:ascii="Times" w:hAnsi="Times" w:cs="Times"/>
                <w:color w:val="FF0000"/>
                <w:sz w:val="27"/>
                <w:szCs w:val="27"/>
              </w:rPr>
              <w:t>REDACTED TEXT under FOIA Section 40, Personal Information</w:t>
            </w:r>
          </w:p>
          <w:p w14:paraId="366AD619" w14:textId="77777777" w:rsidR="003956D0" w:rsidRDefault="003956D0">
            <w:pPr>
              <w:pBdr>
                <w:top w:val="nil"/>
                <w:left w:val="nil"/>
                <w:bottom w:val="nil"/>
                <w:right w:val="nil"/>
                <w:between w:val="nil"/>
              </w:pBdr>
              <w:ind w:hanging="2"/>
              <w:rPr>
                <w:color w:val="000000"/>
              </w:rPr>
            </w:pPr>
          </w:p>
        </w:tc>
      </w:tr>
      <w:tr w:rsidR="003956D0" w14:paraId="447AD16B" w14:textId="77777777">
        <w:trPr>
          <w:trHeight w:val="738"/>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90F3FC6" w14:textId="77777777" w:rsidR="003956D0" w:rsidRDefault="00D736C9">
            <w:pPr>
              <w:pBdr>
                <w:top w:val="nil"/>
                <w:left w:val="nil"/>
                <w:bottom w:val="nil"/>
                <w:right w:val="nil"/>
                <w:between w:val="nil"/>
              </w:pBdr>
              <w:ind w:hanging="2"/>
              <w:rPr>
                <w:color w:val="000000"/>
              </w:rPr>
            </w:pPr>
            <w:r>
              <w:rPr>
                <w:b/>
                <w:bCs/>
                <w:color w:val="000000"/>
              </w:rPr>
              <w:t>Invoice information required</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490E4BB2" w14:textId="77777777" w:rsidR="003956D0" w:rsidRDefault="00D736C9">
            <w:pPr>
              <w:pBdr>
                <w:top w:val="nil"/>
                <w:left w:val="nil"/>
                <w:bottom w:val="nil"/>
                <w:right w:val="nil"/>
                <w:between w:val="nil"/>
              </w:pBdr>
              <w:ind w:hanging="2"/>
              <w:rPr>
                <w:color w:val="000000"/>
              </w:rPr>
            </w:pPr>
            <w:r>
              <w:rPr>
                <w:color w:val="000000"/>
              </w:rPr>
              <w:t>All invoices must include a PO number.</w:t>
            </w:r>
          </w:p>
        </w:tc>
      </w:tr>
      <w:tr w:rsidR="003956D0" w14:paraId="7898AF5B" w14:textId="77777777">
        <w:trPr>
          <w:trHeight w:val="549"/>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36C0C2F9" w14:textId="77777777" w:rsidR="003956D0" w:rsidRDefault="00D736C9">
            <w:pPr>
              <w:pBdr>
                <w:top w:val="nil"/>
                <w:left w:val="nil"/>
                <w:bottom w:val="nil"/>
                <w:right w:val="nil"/>
                <w:between w:val="nil"/>
              </w:pBdr>
              <w:ind w:hanging="2"/>
              <w:rPr>
                <w:color w:val="000000"/>
              </w:rPr>
            </w:pPr>
            <w:r>
              <w:rPr>
                <w:b/>
                <w:bCs/>
                <w:color w:val="000000"/>
              </w:rPr>
              <w:t>Invoice frequency</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1C04A0C7" w14:textId="77777777" w:rsidR="003956D0" w:rsidRDefault="00D736C9">
            <w:pPr>
              <w:pBdr>
                <w:top w:val="nil"/>
                <w:left w:val="nil"/>
                <w:bottom w:val="nil"/>
                <w:right w:val="nil"/>
                <w:between w:val="nil"/>
              </w:pBdr>
              <w:ind w:hanging="2"/>
              <w:rPr>
                <w:color w:val="000000"/>
              </w:rPr>
            </w:pPr>
            <w:r>
              <w:rPr>
                <w:color w:val="000000"/>
              </w:rPr>
              <w:t xml:space="preserve">Invoice will be sent to the Buyer </w:t>
            </w:r>
            <w:r>
              <w:t>annually.</w:t>
            </w:r>
          </w:p>
        </w:tc>
      </w:tr>
      <w:tr w:rsidR="003956D0" w14:paraId="0D88C1D5" w14:textId="77777777">
        <w:trPr>
          <w:trHeight w:val="664"/>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148C37B0" w14:textId="77777777" w:rsidR="003956D0" w:rsidRDefault="00D736C9">
            <w:pPr>
              <w:pBdr>
                <w:top w:val="nil"/>
                <w:left w:val="nil"/>
                <w:bottom w:val="nil"/>
                <w:right w:val="nil"/>
                <w:between w:val="nil"/>
              </w:pBdr>
              <w:ind w:hanging="2"/>
              <w:rPr>
                <w:color w:val="000000"/>
              </w:rPr>
            </w:pPr>
            <w:r>
              <w:rPr>
                <w:b/>
                <w:bCs/>
                <w:color w:val="000000"/>
              </w:rPr>
              <w:t>Call-Off Contract value</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624117B4" w14:textId="77777777" w:rsidR="003956D0" w:rsidRDefault="00D736C9">
            <w:pPr>
              <w:pBdr>
                <w:top w:val="nil"/>
                <w:left w:val="nil"/>
                <w:bottom w:val="nil"/>
                <w:right w:val="nil"/>
                <w:between w:val="nil"/>
              </w:pBdr>
              <w:ind w:hanging="2"/>
              <w:rPr>
                <w:color w:val="000000"/>
              </w:rPr>
            </w:pPr>
            <w:r>
              <w:rPr>
                <w:color w:val="000000"/>
              </w:rPr>
              <w:t>The total value of this Call-Off Contract is</w:t>
            </w:r>
          </w:p>
          <w:p w14:paraId="76373A24" w14:textId="77777777" w:rsidR="003956D0" w:rsidRDefault="003956D0">
            <w:pPr>
              <w:pBdr>
                <w:top w:val="nil"/>
                <w:left w:val="nil"/>
                <w:bottom w:val="nil"/>
                <w:right w:val="nil"/>
                <w:between w:val="nil"/>
              </w:pBdr>
              <w:ind w:hanging="2"/>
              <w:rPr>
                <w:color w:val="000000"/>
              </w:rPr>
            </w:pPr>
          </w:p>
          <w:p w14:paraId="3FBE6A8B" w14:textId="0B3DD74E" w:rsidR="003956D0" w:rsidRDefault="00D736C9">
            <w:pPr>
              <w:pBdr>
                <w:top w:val="nil"/>
                <w:left w:val="nil"/>
                <w:bottom w:val="nil"/>
                <w:right w:val="nil"/>
                <w:between w:val="nil"/>
              </w:pBdr>
              <w:rPr>
                <w:color w:val="000000"/>
              </w:rPr>
            </w:pPr>
            <w:r>
              <w:rPr>
                <w:color w:val="000000"/>
              </w:rPr>
              <w:t>Year 1: £2</w:t>
            </w:r>
            <w:r w:rsidR="009A678D">
              <w:rPr>
                <w:color w:val="000000"/>
              </w:rPr>
              <w:t>2</w:t>
            </w:r>
            <w:r>
              <w:rPr>
                <w:color w:val="000000"/>
              </w:rPr>
              <w:t>,</w:t>
            </w:r>
            <w:r w:rsidR="009A678D">
              <w:rPr>
                <w:color w:val="000000"/>
              </w:rPr>
              <w:t>724</w:t>
            </w:r>
            <w:r>
              <w:rPr>
                <w:color w:val="000000"/>
              </w:rPr>
              <w:t>.00 (excluding VAT).</w:t>
            </w:r>
          </w:p>
          <w:p w14:paraId="070A2CE4" w14:textId="77777777" w:rsidR="003956D0" w:rsidRDefault="003956D0">
            <w:pPr>
              <w:pBdr>
                <w:top w:val="nil"/>
                <w:left w:val="nil"/>
                <w:bottom w:val="nil"/>
                <w:right w:val="nil"/>
                <w:between w:val="nil"/>
              </w:pBdr>
              <w:rPr>
                <w:color w:val="000000"/>
              </w:rPr>
            </w:pPr>
          </w:p>
          <w:p w14:paraId="2C68EADD" w14:textId="47528588" w:rsidR="003956D0" w:rsidRDefault="00D736C9">
            <w:pPr>
              <w:pBdr>
                <w:top w:val="nil"/>
                <w:left w:val="nil"/>
                <w:bottom w:val="nil"/>
                <w:right w:val="nil"/>
                <w:between w:val="nil"/>
              </w:pBdr>
              <w:rPr>
                <w:color w:val="000000"/>
              </w:rPr>
            </w:pPr>
            <w:r>
              <w:rPr>
                <w:color w:val="000000"/>
              </w:rPr>
              <w:t>Year 2: £2</w:t>
            </w:r>
            <w:r w:rsidR="009A678D">
              <w:rPr>
                <w:color w:val="000000"/>
              </w:rPr>
              <w:t>2</w:t>
            </w:r>
            <w:r>
              <w:rPr>
                <w:color w:val="000000"/>
              </w:rPr>
              <w:t>,</w:t>
            </w:r>
            <w:r w:rsidR="009A678D">
              <w:rPr>
                <w:color w:val="000000"/>
              </w:rPr>
              <w:t>724</w:t>
            </w:r>
            <w:r>
              <w:rPr>
                <w:color w:val="000000"/>
              </w:rPr>
              <w:t>.00 (excluding VAT).</w:t>
            </w:r>
          </w:p>
          <w:p w14:paraId="5006F76D" w14:textId="77777777" w:rsidR="003956D0" w:rsidRDefault="003956D0">
            <w:pPr>
              <w:pBdr>
                <w:top w:val="nil"/>
                <w:left w:val="nil"/>
                <w:bottom w:val="nil"/>
                <w:right w:val="nil"/>
                <w:between w:val="nil"/>
              </w:pBdr>
              <w:rPr>
                <w:color w:val="000000"/>
              </w:rPr>
            </w:pPr>
          </w:p>
          <w:p w14:paraId="364EF3F4" w14:textId="77777777" w:rsidR="003956D0" w:rsidRDefault="00D736C9">
            <w:pPr>
              <w:pBdr>
                <w:top w:val="nil"/>
                <w:left w:val="nil"/>
                <w:bottom w:val="nil"/>
                <w:right w:val="nil"/>
                <w:between w:val="nil"/>
              </w:pBdr>
              <w:rPr>
                <w:color w:val="000000"/>
              </w:rPr>
            </w:pPr>
            <w:r>
              <w:rPr>
                <w:color w:val="000000"/>
              </w:rPr>
              <w:t xml:space="preserve">Two (2) Year + (12) Months </w:t>
            </w:r>
          </w:p>
          <w:p w14:paraId="0DF1ABF0" w14:textId="77777777" w:rsidR="003956D0" w:rsidRDefault="003956D0">
            <w:pPr>
              <w:pBdr>
                <w:top w:val="nil"/>
                <w:left w:val="nil"/>
                <w:bottom w:val="nil"/>
                <w:right w:val="nil"/>
                <w:between w:val="nil"/>
              </w:pBdr>
              <w:rPr>
                <w:color w:val="000000"/>
              </w:rPr>
            </w:pPr>
          </w:p>
          <w:p w14:paraId="0B5DD6EE" w14:textId="5C3532DA" w:rsidR="003956D0" w:rsidRDefault="00D736C9">
            <w:pPr>
              <w:pBdr>
                <w:top w:val="nil"/>
                <w:left w:val="nil"/>
                <w:bottom w:val="nil"/>
                <w:right w:val="nil"/>
                <w:between w:val="nil"/>
              </w:pBdr>
              <w:rPr>
                <w:color w:val="000000"/>
              </w:rPr>
            </w:pPr>
            <w:r>
              <w:rPr>
                <w:color w:val="000000"/>
              </w:rPr>
              <w:t>12 (12) Months Optional Extension: £2</w:t>
            </w:r>
            <w:r w:rsidR="009A678D">
              <w:rPr>
                <w:color w:val="000000"/>
              </w:rPr>
              <w:t>2</w:t>
            </w:r>
            <w:r>
              <w:rPr>
                <w:color w:val="000000"/>
              </w:rPr>
              <w:t>,</w:t>
            </w:r>
            <w:r w:rsidR="009A678D">
              <w:rPr>
                <w:color w:val="000000"/>
              </w:rPr>
              <w:t>724</w:t>
            </w:r>
            <w:r>
              <w:rPr>
                <w:color w:val="000000"/>
              </w:rPr>
              <w:t>.00 (excluding VAT)</w:t>
            </w:r>
          </w:p>
          <w:p w14:paraId="2A0B198A" w14:textId="77777777" w:rsidR="003956D0" w:rsidRDefault="003956D0">
            <w:pPr>
              <w:pBdr>
                <w:top w:val="nil"/>
                <w:left w:val="nil"/>
                <w:bottom w:val="nil"/>
                <w:right w:val="nil"/>
                <w:between w:val="nil"/>
              </w:pBdr>
              <w:rPr>
                <w:color w:val="000000"/>
              </w:rPr>
            </w:pPr>
          </w:p>
          <w:p w14:paraId="06DF9C00" w14:textId="0ED39B26" w:rsidR="003956D0" w:rsidRDefault="00D736C9">
            <w:pPr>
              <w:pBdr>
                <w:top w:val="nil"/>
                <w:left w:val="nil"/>
                <w:bottom w:val="nil"/>
                <w:right w:val="nil"/>
                <w:between w:val="nil"/>
              </w:pBdr>
              <w:ind w:hanging="2"/>
              <w:rPr>
                <w:color w:val="000000"/>
              </w:rPr>
            </w:pPr>
            <w:r>
              <w:rPr>
                <w:color w:val="000000"/>
              </w:rPr>
              <w:lastRenderedPageBreak/>
              <w:t>The total contract value including the option to extend shall be: £</w:t>
            </w:r>
            <w:r w:rsidR="009A678D">
              <w:rPr>
                <w:color w:val="000000"/>
              </w:rPr>
              <w:t>81,806</w:t>
            </w:r>
            <w:r>
              <w:rPr>
                <w:color w:val="000000"/>
              </w:rPr>
              <w:t>.</w:t>
            </w:r>
            <w:r w:rsidR="009A678D">
              <w:rPr>
                <w:color w:val="000000"/>
              </w:rPr>
              <w:t>4</w:t>
            </w:r>
            <w:r>
              <w:rPr>
                <w:color w:val="000000"/>
              </w:rPr>
              <w:t>0 (excluding VAT)</w:t>
            </w:r>
          </w:p>
          <w:p w14:paraId="4B706FCF" w14:textId="77777777" w:rsidR="003956D0" w:rsidRDefault="003956D0">
            <w:pPr>
              <w:pBdr>
                <w:top w:val="nil"/>
                <w:left w:val="nil"/>
                <w:bottom w:val="nil"/>
                <w:right w:val="nil"/>
                <w:between w:val="nil"/>
              </w:pBdr>
              <w:rPr>
                <w:color w:val="000000"/>
              </w:rPr>
            </w:pPr>
          </w:p>
          <w:p w14:paraId="337E40CD" w14:textId="77777777" w:rsidR="003956D0" w:rsidRDefault="003956D0">
            <w:pPr>
              <w:pBdr>
                <w:top w:val="nil"/>
                <w:left w:val="nil"/>
                <w:bottom w:val="nil"/>
                <w:right w:val="nil"/>
                <w:between w:val="nil"/>
              </w:pBdr>
              <w:rPr>
                <w:color w:val="000000"/>
              </w:rPr>
            </w:pPr>
          </w:p>
        </w:tc>
      </w:tr>
      <w:tr w:rsidR="003956D0" w14:paraId="259D42A1" w14:textId="77777777">
        <w:trPr>
          <w:trHeight w:val="1865"/>
        </w:trPr>
        <w:tc>
          <w:tcPr>
            <w:tcW w:w="2500"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5280B52F" w14:textId="77777777" w:rsidR="003956D0" w:rsidRDefault="00D736C9">
            <w:pPr>
              <w:pBdr>
                <w:top w:val="nil"/>
                <w:left w:val="nil"/>
                <w:bottom w:val="nil"/>
                <w:right w:val="nil"/>
                <w:between w:val="nil"/>
              </w:pBdr>
              <w:ind w:hanging="2"/>
              <w:rPr>
                <w:color w:val="000000"/>
              </w:rPr>
            </w:pPr>
            <w:r>
              <w:rPr>
                <w:b/>
                <w:bCs/>
                <w:color w:val="000000"/>
              </w:rPr>
              <w:lastRenderedPageBreak/>
              <w:t>Call-Off Contract charges</w:t>
            </w:r>
          </w:p>
        </w:tc>
        <w:tc>
          <w:tcPr>
            <w:tcW w:w="7122" w:type="dxa"/>
            <w:tcBorders>
              <w:top w:val="single" w:sz="8" w:space="0" w:color="000000"/>
              <w:left w:val="single" w:sz="8" w:space="0" w:color="000000"/>
              <w:bottom w:val="single" w:sz="8" w:space="0" w:color="000000"/>
              <w:right w:val="single" w:sz="8" w:space="0" w:color="000000"/>
            </w:tcBorders>
            <w:tcMar>
              <w:top w:w="424" w:type="dxa"/>
              <w:left w:w="106" w:type="dxa"/>
              <w:bottom w:w="165" w:type="dxa"/>
              <w:right w:w="115" w:type="dxa"/>
            </w:tcMar>
          </w:tcPr>
          <w:p w14:paraId="2EB3BDBE" w14:textId="112D119B" w:rsidR="003956D0" w:rsidRDefault="00D736C9">
            <w:pPr>
              <w:pBdr>
                <w:top w:val="nil"/>
                <w:left w:val="nil"/>
                <w:bottom w:val="nil"/>
                <w:right w:val="nil"/>
                <w:between w:val="nil"/>
              </w:pBdr>
              <w:ind w:hanging="2"/>
              <w:rPr>
                <w:color w:val="000000"/>
              </w:rPr>
            </w:pPr>
            <w:r>
              <w:rPr>
                <w:color w:val="000000"/>
              </w:rPr>
              <w:t xml:space="preserve">The breakdown of the Charges for Lot </w:t>
            </w:r>
            <w:r w:rsidR="003238CD">
              <w:rPr>
                <w:color w:val="000000"/>
              </w:rPr>
              <w:t xml:space="preserve">2 </w:t>
            </w:r>
            <w:r>
              <w:rPr>
                <w:color w:val="000000"/>
              </w:rPr>
              <w:t xml:space="preserve">Cloud </w:t>
            </w:r>
            <w:r w:rsidR="003238CD">
              <w:rPr>
                <w:color w:val="000000"/>
              </w:rPr>
              <w:t>Software</w:t>
            </w:r>
            <w:r>
              <w:rPr>
                <w:color w:val="000000"/>
              </w:rPr>
              <w:t xml:space="preserve">: </w:t>
            </w:r>
          </w:p>
          <w:p w14:paraId="66CB703A" w14:textId="69DE03F2" w:rsidR="0014550E" w:rsidRPr="00AF4B9C" w:rsidRDefault="00AF4B9C" w:rsidP="00AF4B9C">
            <w:pPr>
              <w:pStyle w:val="Standard"/>
              <w:spacing w:line="240" w:lineRule="auto"/>
              <w:ind w:left="0" w:hanging="2"/>
            </w:pPr>
            <w:r>
              <w:rPr>
                <w:rFonts w:ascii="Times" w:hAnsi="Times" w:cs="Times"/>
                <w:color w:val="FF0000"/>
                <w:sz w:val="27"/>
                <w:szCs w:val="27"/>
              </w:rPr>
              <w:t>REDACTED TEXT under FOIA Section 43, Commercial Interests</w:t>
            </w:r>
          </w:p>
        </w:tc>
      </w:tr>
    </w:tbl>
    <w:p w14:paraId="1D11E100" w14:textId="77777777" w:rsidR="003956D0" w:rsidRDefault="003956D0">
      <w:pPr>
        <w:pStyle w:val="Heading3"/>
        <w:spacing w:after="0"/>
        <w:ind w:hanging="2"/>
        <w:rPr>
          <w:sz w:val="22"/>
          <w:szCs w:val="22"/>
        </w:rPr>
      </w:pPr>
    </w:p>
    <w:p w14:paraId="51F16D8E" w14:textId="77777777" w:rsidR="003956D0" w:rsidRDefault="003956D0">
      <w:pPr>
        <w:pStyle w:val="Heading3"/>
        <w:spacing w:after="0"/>
        <w:ind w:hanging="2"/>
        <w:rPr>
          <w:sz w:val="22"/>
          <w:szCs w:val="22"/>
        </w:rPr>
      </w:pPr>
    </w:p>
    <w:p w14:paraId="3604AF09" w14:textId="77777777" w:rsidR="003956D0" w:rsidRDefault="003956D0">
      <w:pPr>
        <w:pStyle w:val="Heading3"/>
        <w:spacing w:after="0"/>
        <w:ind w:hanging="2"/>
        <w:rPr>
          <w:sz w:val="22"/>
          <w:szCs w:val="22"/>
        </w:rPr>
      </w:pPr>
    </w:p>
    <w:p w14:paraId="6CBBCCED" w14:textId="77777777" w:rsidR="003956D0" w:rsidRDefault="003956D0">
      <w:pPr>
        <w:pStyle w:val="Heading3"/>
        <w:spacing w:after="0"/>
        <w:ind w:hanging="2"/>
        <w:rPr>
          <w:sz w:val="22"/>
          <w:szCs w:val="22"/>
        </w:rPr>
      </w:pPr>
    </w:p>
    <w:p w14:paraId="7BB18612" w14:textId="77777777" w:rsidR="003956D0" w:rsidRDefault="003956D0">
      <w:pPr>
        <w:pStyle w:val="Heading3"/>
        <w:spacing w:after="0"/>
        <w:ind w:hanging="2"/>
        <w:rPr>
          <w:sz w:val="22"/>
          <w:szCs w:val="22"/>
        </w:rPr>
      </w:pPr>
    </w:p>
    <w:p w14:paraId="647168FB" w14:textId="77777777" w:rsidR="003956D0" w:rsidRDefault="003956D0">
      <w:pPr>
        <w:pStyle w:val="Heading3"/>
        <w:spacing w:after="0"/>
        <w:ind w:hanging="2"/>
        <w:rPr>
          <w:sz w:val="22"/>
          <w:szCs w:val="22"/>
        </w:rPr>
      </w:pPr>
    </w:p>
    <w:p w14:paraId="6DD55C8B" w14:textId="77777777" w:rsidR="003956D0" w:rsidRDefault="003956D0">
      <w:pPr>
        <w:pStyle w:val="Heading3"/>
        <w:spacing w:after="0"/>
        <w:ind w:hanging="2"/>
        <w:rPr>
          <w:sz w:val="22"/>
          <w:szCs w:val="22"/>
        </w:rPr>
      </w:pPr>
    </w:p>
    <w:p w14:paraId="2D4C27E6" w14:textId="77777777" w:rsidR="003956D0" w:rsidRDefault="00D736C9">
      <w:pPr>
        <w:pStyle w:val="Heading3"/>
        <w:spacing w:after="0"/>
        <w:ind w:left="1" w:hanging="3"/>
      </w:pPr>
      <w:r>
        <w:t>Additional Buyer terms</w:t>
      </w:r>
    </w:p>
    <w:p w14:paraId="5DA36F81" w14:textId="77777777" w:rsidR="003956D0" w:rsidRDefault="003956D0">
      <w:pPr>
        <w:pBdr>
          <w:top w:val="nil"/>
          <w:left w:val="nil"/>
          <w:bottom w:val="nil"/>
          <w:right w:val="nil"/>
          <w:between w:val="nil"/>
        </w:pBdr>
        <w:ind w:hanging="2"/>
        <w:rPr>
          <w:color w:val="000000"/>
        </w:rPr>
      </w:pPr>
    </w:p>
    <w:tbl>
      <w:tblPr>
        <w:tblStyle w:val="afe"/>
        <w:tblW w:w="9583" w:type="dxa"/>
        <w:tblInd w:w="-152" w:type="dxa"/>
        <w:tblLayout w:type="fixed"/>
        <w:tblLook w:val="0000" w:firstRow="0" w:lastRow="0" w:firstColumn="0" w:lastColumn="0" w:noHBand="0" w:noVBand="0"/>
      </w:tblPr>
      <w:tblGrid>
        <w:gridCol w:w="2620"/>
        <w:gridCol w:w="6963"/>
      </w:tblGrid>
      <w:tr w:rsidR="003956D0" w14:paraId="6F86AEB2" w14:textId="77777777">
        <w:trPr>
          <w:trHeight w:val="1685"/>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1F9969B" w14:textId="77777777" w:rsidR="003956D0" w:rsidRDefault="00D736C9">
            <w:pPr>
              <w:pBdr>
                <w:top w:val="nil"/>
                <w:left w:val="nil"/>
                <w:bottom w:val="nil"/>
                <w:right w:val="nil"/>
                <w:between w:val="nil"/>
              </w:pBdr>
              <w:ind w:hanging="2"/>
              <w:rPr>
                <w:color w:val="000000"/>
              </w:rPr>
            </w:pPr>
            <w:r>
              <w:rPr>
                <w:b/>
                <w:bCs/>
                <w:color w:val="000000"/>
              </w:rPr>
              <w:t>Performance of the</w:t>
            </w:r>
            <w:r>
              <w:rPr>
                <w:color w:val="000000"/>
              </w:rPr>
              <w:t xml:space="preserve"> </w:t>
            </w:r>
            <w:r>
              <w:rPr>
                <w:b/>
                <w:bCs/>
                <w:color w:val="000000"/>
              </w:rPr>
              <w:t>Service</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C01A77F" w14:textId="77777777" w:rsidR="00B446C4" w:rsidRDefault="00B446C4" w:rsidP="00B446C4">
            <w:pPr>
              <w:pStyle w:val="Standard"/>
              <w:spacing w:line="240" w:lineRule="auto"/>
              <w:ind w:left="0" w:hanging="2"/>
            </w:pPr>
            <w:r>
              <w:rPr>
                <w:rFonts w:ascii="Times" w:hAnsi="Times" w:cs="Times"/>
                <w:color w:val="FF0000"/>
                <w:sz w:val="27"/>
                <w:szCs w:val="27"/>
              </w:rPr>
              <w:t>REDACTED TEXT under FOIA Section 43, Commercial Interests</w:t>
            </w:r>
          </w:p>
          <w:p w14:paraId="3F13A3FB" w14:textId="7D2EEB31" w:rsidR="003956D0" w:rsidRDefault="003956D0">
            <w:pPr>
              <w:pBdr>
                <w:top w:val="nil"/>
                <w:left w:val="nil"/>
                <w:bottom w:val="nil"/>
                <w:right w:val="nil"/>
                <w:between w:val="nil"/>
              </w:pBdr>
              <w:spacing w:after="268" w:line="276" w:lineRule="auto"/>
              <w:ind w:hanging="2"/>
              <w:rPr>
                <w:rFonts w:ascii="Times New Roman" w:eastAsia="Times New Roman" w:hAnsi="Times New Roman" w:cs="Times New Roman"/>
                <w:sz w:val="24"/>
                <w:szCs w:val="24"/>
              </w:rPr>
            </w:pPr>
          </w:p>
        </w:tc>
      </w:tr>
      <w:tr w:rsidR="003956D0" w14:paraId="1067036B" w14:textId="77777777">
        <w:trPr>
          <w:trHeight w:val="366"/>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CE8CCB1" w14:textId="77777777" w:rsidR="003956D0" w:rsidRDefault="00D736C9">
            <w:pPr>
              <w:pBdr>
                <w:top w:val="nil"/>
                <w:left w:val="nil"/>
                <w:bottom w:val="nil"/>
                <w:right w:val="nil"/>
                <w:between w:val="nil"/>
              </w:pBdr>
              <w:ind w:hanging="2"/>
              <w:rPr>
                <w:color w:val="000000"/>
              </w:rPr>
            </w:pPr>
            <w:r>
              <w:rPr>
                <w:b/>
                <w:bCs/>
                <w:color w:val="000000"/>
              </w:rPr>
              <w:t>Guarantee</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A0156AD" w14:textId="77777777" w:rsidR="003956D0" w:rsidRDefault="00D736C9">
            <w:pPr>
              <w:pBdr>
                <w:top w:val="nil"/>
                <w:left w:val="nil"/>
                <w:bottom w:val="nil"/>
                <w:right w:val="nil"/>
                <w:between w:val="nil"/>
              </w:pBdr>
              <w:ind w:hanging="2"/>
              <w:rPr>
                <w:color w:val="000000"/>
              </w:rPr>
            </w:pPr>
            <w:r>
              <w:rPr>
                <w:color w:val="000000"/>
              </w:rPr>
              <w:t>N/A</w:t>
            </w:r>
          </w:p>
        </w:tc>
      </w:tr>
      <w:tr w:rsidR="003956D0" w14:paraId="08D87F98" w14:textId="77777777">
        <w:trPr>
          <w:trHeight w:val="239"/>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5AFAC7CE" w14:textId="77777777" w:rsidR="003956D0" w:rsidRDefault="00D736C9">
            <w:pPr>
              <w:pBdr>
                <w:top w:val="nil"/>
                <w:left w:val="nil"/>
                <w:bottom w:val="nil"/>
                <w:right w:val="nil"/>
                <w:between w:val="nil"/>
              </w:pBdr>
              <w:ind w:hanging="2"/>
              <w:rPr>
                <w:color w:val="000000"/>
              </w:rPr>
            </w:pPr>
            <w:r>
              <w:rPr>
                <w:b/>
                <w:bCs/>
                <w:color w:val="000000"/>
              </w:rPr>
              <w:t>Warranties, representations</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1D022EB" w14:textId="77777777" w:rsidR="003956D0" w:rsidRDefault="00D736C9">
            <w:pPr>
              <w:pBdr>
                <w:top w:val="nil"/>
                <w:left w:val="nil"/>
                <w:bottom w:val="nil"/>
                <w:right w:val="nil"/>
                <w:between w:val="nil"/>
              </w:pBdr>
              <w:ind w:hanging="2"/>
              <w:rPr>
                <w:color w:val="000000"/>
              </w:rPr>
            </w:pPr>
            <w:r>
              <w:rPr>
                <w:color w:val="000000"/>
              </w:rPr>
              <w:t>N/A</w:t>
            </w:r>
          </w:p>
        </w:tc>
      </w:tr>
      <w:tr w:rsidR="003956D0" w14:paraId="7CC0BAE1" w14:textId="77777777">
        <w:trPr>
          <w:trHeight w:val="1246"/>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4A3A51C" w14:textId="77777777" w:rsidR="003956D0" w:rsidRDefault="00D736C9">
            <w:pPr>
              <w:pBdr>
                <w:top w:val="nil"/>
                <w:left w:val="nil"/>
                <w:bottom w:val="nil"/>
                <w:right w:val="nil"/>
                <w:between w:val="nil"/>
              </w:pBdr>
              <w:ind w:hanging="2"/>
              <w:rPr>
                <w:color w:val="000000"/>
              </w:rPr>
            </w:pPr>
            <w:r>
              <w:rPr>
                <w:b/>
                <w:bCs/>
                <w:color w:val="000000"/>
              </w:rPr>
              <w:lastRenderedPageBreak/>
              <w:t>Supplemental requirements in addition to the Call-Off</w:t>
            </w:r>
            <w:r>
              <w:rPr>
                <w:color w:val="000000"/>
              </w:rPr>
              <w:t xml:space="preserve"> </w:t>
            </w:r>
            <w:r>
              <w:rPr>
                <w:b/>
                <w:bCs/>
                <w:color w:val="000000"/>
              </w:rPr>
              <w:t>terms</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5021A88" w14:textId="77777777" w:rsidR="003956D0" w:rsidRDefault="00D736C9">
            <w:pPr>
              <w:pBdr>
                <w:top w:val="nil"/>
                <w:left w:val="nil"/>
                <w:bottom w:val="nil"/>
                <w:right w:val="nil"/>
                <w:between w:val="nil"/>
              </w:pBdr>
              <w:ind w:hanging="2"/>
              <w:rPr>
                <w:color w:val="000000"/>
              </w:rPr>
            </w:pPr>
            <w:r>
              <w:rPr>
                <w:color w:val="000000"/>
              </w:rPr>
              <w:t>N/A</w:t>
            </w:r>
          </w:p>
        </w:tc>
      </w:tr>
      <w:tr w:rsidR="003956D0" w14:paraId="6477DABB" w14:textId="77777777">
        <w:trPr>
          <w:trHeight w:val="522"/>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8CE4406" w14:textId="77777777" w:rsidR="003956D0" w:rsidRDefault="00D736C9">
            <w:pPr>
              <w:pBdr>
                <w:top w:val="nil"/>
                <w:left w:val="nil"/>
                <w:bottom w:val="nil"/>
                <w:right w:val="nil"/>
                <w:between w:val="nil"/>
              </w:pBdr>
              <w:ind w:hanging="2"/>
              <w:rPr>
                <w:color w:val="000000"/>
              </w:rPr>
            </w:pPr>
            <w:r>
              <w:rPr>
                <w:b/>
                <w:bCs/>
                <w:color w:val="000000"/>
              </w:rPr>
              <w:t>Alternative clauses</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C145E70" w14:textId="77777777" w:rsidR="003956D0" w:rsidRDefault="00D736C9">
            <w:pPr>
              <w:pBdr>
                <w:top w:val="nil"/>
                <w:left w:val="nil"/>
                <w:bottom w:val="nil"/>
                <w:right w:val="nil"/>
                <w:between w:val="nil"/>
              </w:pBdr>
              <w:ind w:hanging="2"/>
              <w:rPr>
                <w:color w:val="000000"/>
              </w:rPr>
            </w:pPr>
            <w:r>
              <w:rPr>
                <w:color w:val="000000"/>
              </w:rPr>
              <w:t>N/A</w:t>
            </w:r>
          </w:p>
        </w:tc>
      </w:tr>
      <w:tr w:rsidR="003956D0" w14:paraId="3098EEFD" w14:textId="77777777">
        <w:trPr>
          <w:trHeight w:val="1259"/>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650F3570" w14:textId="77777777" w:rsidR="003956D0" w:rsidRDefault="00D736C9">
            <w:pPr>
              <w:pBdr>
                <w:top w:val="nil"/>
                <w:left w:val="nil"/>
                <w:bottom w:val="nil"/>
                <w:right w:val="nil"/>
                <w:between w:val="nil"/>
              </w:pBdr>
              <w:spacing w:after="26"/>
              <w:ind w:hanging="2"/>
              <w:rPr>
                <w:color w:val="000000"/>
              </w:rPr>
            </w:pPr>
            <w:r>
              <w:rPr>
                <w:b/>
                <w:bCs/>
                <w:color w:val="000000"/>
              </w:rPr>
              <w:t>Buyer specific</w:t>
            </w:r>
          </w:p>
          <w:p w14:paraId="1381ED0C" w14:textId="77777777" w:rsidR="003956D0" w:rsidRDefault="00D736C9">
            <w:pPr>
              <w:pBdr>
                <w:top w:val="nil"/>
                <w:left w:val="nil"/>
                <w:bottom w:val="nil"/>
                <w:right w:val="nil"/>
                <w:between w:val="nil"/>
              </w:pBdr>
              <w:spacing w:after="28"/>
              <w:ind w:hanging="2"/>
              <w:rPr>
                <w:color w:val="000000"/>
              </w:rPr>
            </w:pPr>
            <w:r>
              <w:rPr>
                <w:b/>
                <w:bCs/>
                <w:color w:val="000000"/>
              </w:rPr>
              <w:t>amendments</w:t>
            </w:r>
          </w:p>
          <w:p w14:paraId="7A6F934A" w14:textId="77777777" w:rsidR="003956D0" w:rsidRDefault="00D736C9">
            <w:pPr>
              <w:pBdr>
                <w:top w:val="nil"/>
                <w:left w:val="nil"/>
                <w:bottom w:val="nil"/>
                <w:right w:val="nil"/>
                <w:between w:val="nil"/>
              </w:pBdr>
              <w:ind w:hanging="2"/>
              <w:rPr>
                <w:color w:val="000000"/>
              </w:rPr>
            </w:pPr>
            <w:r>
              <w:rPr>
                <w:b/>
                <w:bCs/>
                <w:color w:val="000000"/>
              </w:rPr>
              <w:t>to/refinements of the Call-Off Contract terms</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03332676" w14:textId="6C5759E0" w:rsidR="003F0212" w:rsidRPr="003F0212" w:rsidRDefault="003F0212" w:rsidP="003F0212">
            <w:pPr>
              <w:rPr>
                <w:color w:val="000000"/>
              </w:rPr>
            </w:pPr>
            <w:r w:rsidRPr="003F0212">
              <w:rPr>
                <w:color w:val="000000"/>
              </w:rPr>
              <w:t xml:space="preserve">Within the scope of the Call-Off Contract and notwithstanding clause 18.1 of the Terms and Conditions outlined in Part B below, the parties agree that during the term of this Call-Off Contract, the Services are non-cancellable and non-refundable, excluding termination by the Buyer for the Supplier’s uncured material breach of this Call-Off Contract. </w:t>
            </w:r>
          </w:p>
          <w:p w14:paraId="257264FC" w14:textId="090923A1" w:rsidR="003956D0" w:rsidRDefault="003956D0">
            <w:pPr>
              <w:pBdr>
                <w:top w:val="nil"/>
                <w:left w:val="nil"/>
                <w:bottom w:val="nil"/>
                <w:right w:val="nil"/>
                <w:between w:val="nil"/>
              </w:pBdr>
              <w:ind w:hanging="2"/>
              <w:rPr>
                <w:color w:val="000000"/>
              </w:rPr>
            </w:pPr>
          </w:p>
        </w:tc>
      </w:tr>
      <w:tr w:rsidR="003956D0" w14:paraId="74CE441E" w14:textId="77777777">
        <w:trPr>
          <w:trHeight w:val="794"/>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61538C6" w14:textId="77777777" w:rsidR="003956D0" w:rsidRDefault="00D736C9">
            <w:pPr>
              <w:pBdr>
                <w:top w:val="nil"/>
                <w:left w:val="nil"/>
                <w:bottom w:val="nil"/>
                <w:right w:val="nil"/>
                <w:between w:val="nil"/>
              </w:pBdr>
              <w:ind w:hanging="2"/>
              <w:rPr>
                <w:color w:val="000000"/>
              </w:rPr>
            </w:pPr>
            <w:r>
              <w:rPr>
                <w:b/>
                <w:bCs/>
                <w:color w:val="000000"/>
              </w:rPr>
              <w:t>Personal Data and</w:t>
            </w:r>
            <w:r>
              <w:rPr>
                <w:color w:val="000000"/>
              </w:rPr>
              <w:t xml:space="preserve"> </w:t>
            </w:r>
            <w:r>
              <w:rPr>
                <w:b/>
                <w:bCs/>
                <w:color w:val="000000"/>
              </w:rPr>
              <w:t>Data Subjects</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72FEE1B" w14:textId="77777777" w:rsidR="003956D0" w:rsidRDefault="00D736C9">
            <w:pPr>
              <w:pBdr>
                <w:top w:val="nil"/>
                <w:left w:val="nil"/>
                <w:bottom w:val="nil"/>
                <w:right w:val="nil"/>
                <w:between w:val="nil"/>
              </w:pBdr>
              <w:ind w:hanging="2"/>
              <w:rPr>
                <w:color w:val="000000"/>
              </w:rPr>
            </w:pPr>
            <w:r>
              <w:rPr>
                <w:color w:val="000000"/>
              </w:rPr>
              <w:t>Annex 1 to be used</w:t>
            </w:r>
          </w:p>
        </w:tc>
      </w:tr>
      <w:tr w:rsidR="003956D0" w14:paraId="1C06562D" w14:textId="77777777">
        <w:trPr>
          <w:trHeight w:val="409"/>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8182996" w14:textId="77777777" w:rsidR="003956D0" w:rsidRDefault="00D736C9">
            <w:pPr>
              <w:pBdr>
                <w:top w:val="nil"/>
                <w:left w:val="nil"/>
                <w:bottom w:val="nil"/>
                <w:right w:val="nil"/>
                <w:between w:val="nil"/>
              </w:pBdr>
              <w:ind w:hanging="2"/>
              <w:rPr>
                <w:color w:val="000000"/>
              </w:rPr>
            </w:pPr>
            <w:r>
              <w:rPr>
                <w:b/>
                <w:bCs/>
                <w:color w:val="000000"/>
              </w:rPr>
              <w:t>Intellectual Property</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42002E8B" w14:textId="77777777" w:rsidR="003956D0" w:rsidRDefault="00D736C9">
            <w:pPr>
              <w:pBdr>
                <w:top w:val="nil"/>
                <w:left w:val="nil"/>
                <w:bottom w:val="nil"/>
                <w:right w:val="nil"/>
                <w:between w:val="nil"/>
              </w:pBdr>
              <w:ind w:hanging="2"/>
              <w:rPr>
                <w:color w:val="000000"/>
              </w:rPr>
            </w:pPr>
            <w:r>
              <w:rPr>
                <w:color w:val="000000"/>
              </w:rPr>
              <w:t>N/A</w:t>
            </w:r>
          </w:p>
        </w:tc>
      </w:tr>
      <w:tr w:rsidR="003956D0" w14:paraId="2C3B2AF5" w14:textId="77777777">
        <w:trPr>
          <w:trHeight w:val="681"/>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3A24C15B" w14:textId="77777777" w:rsidR="003956D0" w:rsidRDefault="00D736C9">
            <w:pPr>
              <w:pBdr>
                <w:top w:val="nil"/>
                <w:left w:val="nil"/>
                <w:bottom w:val="nil"/>
                <w:right w:val="nil"/>
                <w:between w:val="nil"/>
              </w:pBdr>
              <w:ind w:hanging="2"/>
              <w:rPr>
                <w:color w:val="000000"/>
              </w:rPr>
            </w:pPr>
            <w:r>
              <w:rPr>
                <w:b/>
                <w:bCs/>
                <w:color w:val="000000"/>
              </w:rPr>
              <w:t>Social Value</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2F1AA510" w14:textId="77777777" w:rsidR="003956D0" w:rsidRDefault="00D736C9">
            <w:pPr>
              <w:pBdr>
                <w:top w:val="nil"/>
                <w:left w:val="nil"/>
                <w:bottom w:val="nil"/>
                <w:right w:val="nil"/>
                <w:between w:val="nil"/>
              </w:pBdr>
              <w:ind w:hanging="2"/>
              <w:rPr>
                <w:color w:val="000000"/>
              </w:rPr>
            </w:pPr>
            <w:r>
              <w:rPr>
                <w:color w:val="000000"/>
              </w:rPr>
              <w:t xml:space="preserve">LinkedIn has a special opportunity &amp; responsibility not only to ensure that our operations are as sustainable as possible, but also to empower the green transformations of our members and customers. 1. Reducing direct emissions: We will reduce our Scope 1 and 2 emissions to near zero by the middle of the decade through energy efficiency work and reaching 100 percent renewable energy by 2025. ​​​​​​​2. Investing in renewable energy: By 2025, we will purchase 100 percent of our electricity consumption, 100 percent of the time, from renewable sources. 3. Reducing value chain emissions:​​​​​​​By 2030, we will reduce our Scope 3 emissions by more than half from a 2020 baseline. 4. Removing the rest of our emissions: By 2030, we will remove more carbon than we emit. By 2050, we'll remove an equivalent amount of carbon to all our historical emissions. ​​​​​​​​​​​​​​5. </w:t>
            </w:r>
            <w:r>
              <w:rPr>
                <w:color w:val="000000"/>
              </w:rPr>
              <w:lastRenderedPageBreak/>
              <w:t>Empowering customers and partners:​​​​​​​We will help our suppliers, customers, and partners around the world to reduce their carbon footprints through our learnings. 6. Using our voice on carbon-related public policy issues:​​​​​​​We will support new public policy initiatives to accelerate carbon reduction and removal opportunities. Sustainability Solutions We collaborate with Product and Engineering teams to ensure that LinkedIn's product functionality offers sustainability solutions across our three marketplaces. One Million Companies We utilize LinkedIn's unique assets to support 1 million companies' transition to net zero. Sales Training We equip our sales teams across all lines of business to engage with customers around sustainability and climate leadership in meaningful and authentic ways on LinkedIn. Climate Advocacy We identify and advocate for policy issues that accelerate growth in the green economy. Climate Partnerships We support, fund, and amplify the voices of emerging global changemakers who are working to address climate issues related to our corporate mission.</w:t>
            </w:r>
          </w:p>
        </w:tc>
      </w:tr>
      <w:tr w:rsidR="003956D0" w14:paraId="25DD27DE" w14:textId="77777777">
        <w:trPr>
          <w:trHeight w:val="286"/>
        </w:trPr>
        <w:tc>
          <w:tcPr>
            <w:tcW w:w="2620"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74EBD22A" w14:textId="77777777" w:rsidR="003956D0" w:rsidRDefault="00D736C9">
            <w:pPr>
              <w:pBdr>
                <w:top w:val="nil"/>
                <w:left w:val="nil"/>
                <w:bottom w:val="nil"/>
                <w:right w:val="nil"/>
                <w:between w:val="nil"/>
              </w:pBdr>
              <w:ind w:hanging="2"/>
              <w:rPr>
                <w:color w:val="000000"/>
              </w:rPr>
            </w:pPr>
            <w:r>
              <w:rPr>
                <w:b/>
                <w:bCs/>
                <w:color w:val="000000"/>
              </w:rPr>
              <w:t>Performance Indicators</w:t>
            </w:r>
          </w:p>
        </w:tc>
        <w:tc>
          <w:tcPr>
            <w:tcW w:w="6963" w:type="dxa"/>
            <w:tcBorders>
              <w:top w:val="single" w:sz="8" w:space="0" w:color="000000"/>
              <w:left w:val="single" w:sz="8" w:space="0" w:color="000000"/>
              <w:bottom w:val="single" w:sz="8" w:space="0" w:color="000000"/>
              <w:right w:val="single" w:sz="8" w:space="0" w:color="000000"/>
            </w:tcBorders>
            <w:tcMar>
              <w:top w:w="422" w:type="dxa"/>
              <w:left w:w="106" w:type="dxa"/>
              <w:bottom w:w="170" w:type="dxa"/>
              <w:right w:w="83" w:type="dxa"/>
            </w:tcMar>
          </w:tcPr>
          <w:p w14:paraId="15EA9B4F" w14:textId="77777777" w:rsidR="003956D0" w:rsidRDefault="00D736C9">
            <w:pPr>
              <w:pBdr>
                <w:top w:val="nil"/>
                <w:left w:val="nil"/>
                <w:bottom w:val="nil"/>
                <w:right w:val="nil"/>
                <w:between w:val="nil"/>
              </w:pBdr>
              <w:ind w:hanging="2"/>
              <w:rPr>
                <w:color w:val="000000"/>
              </w:rPr>
            </w:pPr>
            <w:r>
              <w:rPr>
                <w:color w:val="000000"/>
              </w:rPr>
              <w:t>Data supplied by the Supplier in relation to Performance Indicators is deemed the Intellectual Property of the Buyer and may be published by the Buyer.</w:t>
            </w:r>
          </w:p>
          <w:p w14:paraId="6454D786" w14:textId="77777777" w:rsidR="003956D0" w:rsidRDefault="00D736C9">
            <w:pPr>
              <w:pBdr>
                <w:top w:val="nil"/>
                <w:left w:val="nil"/>
                <w:bottom w:val="nil"/>
                <w:right w:val="nil"/>
                <w:between w:val="nil"/>
              </w:pBdr>
              <w:ind w:hanging="2"/>
              <w:rPr>
                <w:color w:val="000000"/>
              </w:rPr>
            </w:pPr>
            <w:r>
              <w:rPr>
                <w:color w:val="000000"/>
              </w:rPr>
              <w:t>[Note required Performance Indicators needed from the Supplier for future publication or otherwise]</w:t>
            </w:r>
          </w:p>
        </w:tc>
      </w:tr>
    </w:tbl>
    <w:p w14:paraId="304F309D" w14:textId="77777777" w:rsidR="003956D0" w:rsidRDefault="00D736C9">
      <w:pPr>
        <w:pStyle w:val="Heading3"/>
        <w:tabs>
          <w:tab w:val="center" w:pos="1235"/>
          <w:tab w:val="center" w:pos="3177"/>
        </w:tabs>
        <w:ind w:hanging="2"/>
      </w:pPr>
      <w:r>
        <w:rPr>
          <w:color w:val="000000"/>
          <w:sz w:val="22"/>
          <w:szCs w:val="22"/>
        </w:rPr>
        <w:tab/>
      </w:r>
    </w:p>
    <w:p w14:paraId="6908BD04" w14:textId="77777777" w:rsidR="003956D0" w:rsidRDefault="00D736C9">
      <w:pPr>
        <w:pStyle w:val="Heading3"/>
        <w:tabs>
          <w:tab w:val="center" w:pos="668"/>
          <w:tab w:val="center" w:pos="2610"/>
        </w:tabs>
        <w:ind w:left="-567" w:hanging="2"/>
      </w:pPr>
      <w:r>
        <w:t>1.</w:t>
      </w:r>
      <w:r>
        <w:rPr>
          <w:sz w:val="22"/>
          <w:szCs w:val="22"/>
        </w:rPr>
        <w:t xml:space="preserve"> </w:t>
      </w:r>
      <w:r>
        <w:rPr>
          <w:sz w:val="22"/>
          <w:szCs w:val="22"/>
        </w:rPr>
        <w:tab/>
      </w:r>
      <w:r>
        <w:t>Formation of contract</w:t>
      </w:r>
    </w:p>
    <w:p w14:paraId="0F483552"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1.1       By signing and returning this Order Form (Part A), the Supplier agrees to enter into a Call-Off Contract with the Buyer.</w:t>
      </w:r>
    </w:p>
    <w:p w14:paraId="60324FB9"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1.2 </w:t>
      </w:r>
      <w:r>
        <w:rPr>
          <w:color w:val="000000"/>
        </w:rPr>
        <w:tab/>
        <w:t>The Parties agree that they have read the Order Form (Part A) and the Call-Off Contract terms and by signing below agree to be bound by this Call-Off Contract.</w:t>
      </w:r>
    </w:p>
    <w:p w14:paraId="05294A3F"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 </w:t>
      </w:r>
      <w:r>
        <w:rPr>
          <w:color w:val="000000"/>
        </w:rPr>
        <w:tab/>
        <w:t>This Call-Off Contract will be formed when the Buyer acknowledges receipt of the signed copy of the Order Form from the Supplier.</w:t>
      </w:r>
    </w:p>
    <w:p w14:paraId="1C1204CB"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1.4 </w:t>
      </w:r>
      <w:r>
        <w:rPr>
          <w:color w:val="000000"/>
        </w:rPr>
        <w:tab/>
        <w:t>In cases of any ambiguity or conflict, the terms and conditions of the Call-Off Contract (Part B) and Order Form (Part A) will supersede those of the Supplier Terms and Conditions as per the order of precedence set out in clauses 8.3 to 8.6 inclusive of the Framework Agreement.</w:t>
      </w:r>
    </w:p>
    <w:p w14:paraId="7A4E922B" w14:textId="77777777" w:rsidR="003956D0" w:rsidRDefault="00D736C9">
      <w:pPr>
        <w:pStyle w:val="Heading3"/>
        <w:tabs>
          <w:tab w:val="center" w:pos="1390"/>
          <w:tab w:val="center" w:pos="3853"/>
        </w:tabs>
        <w:ind w:left="155" w:hanging="720"/>
      </w:pPr>
      <w:r>
        <w:lastRenderedPageBreak/>
        <w:t xml:space="preserve">2. </w:t>
      </w:r>
      <w:r>
        <w:tab/>
        <w:t>Background to the agreement</w:t>
      </w:r>
    </w:p>
    <w:p w14:paraId="334A8531"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2.1 </w:t>
      </w:r>
      <w:r>
        <w:rPr>
          <w:color w:val="000000"/>
        </w:rPr>
        <w:tab/>
        <w:t>The Supplier is a provider of G-Cloud Services and agreed to provide the Services under the terms of Framework Agreement number RM1557.14.</w:t>
      </w:r>
    </w:p>
    <w:tbl>
      <w:tblPr>
        <w:tblStyle w:val="aff"/>
        <w:tblW w:w="8882" w:type="dxa"/>
        <w:tblInd w:w="-152" w:type="dxa"/>
        <w:tblLayout w:type="fixed"/>
        <w:tblLook w:val="0000" w:firstRow="0" w:lastRow="0" w:firstColumn="0" w:lastColumn="0" w:noHBand="0" w:noVBand="0"/>
      </w:tblPr>
      <w:tblGrid>
        <w:gridCol w:w="1800"/>
        <w:gridCol w:w="3541"/>
        <w:gridCol w:w="3541"/>
      </w:tblGrid>
      <w:tr w:rsidR="003956D0" w14:paraId="605E7428"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4CE46F28" w14:textId="77777777" w:rsidR="003956D0" w:rsidRDefault="00D736C9">
            <w:pPr>
              <w:pBdr>
                <w:top w:val="nil"/>
                <w:left w:val="nil"/>
                <w:bottom w:val="nil"/>
                <w:right w:val="nil"/>
                <w:between w:val="nil"/>
              </w:pBdr>
              <w:ind w:hanging="2"/>
              <w:rPr>
                <w:color w:val="000000"/>
              </w:rPr>
            </w:pPr>
            <w:r>
              <w:rPr>
                <w:b/>
                <w:bCs/>
                <w:color w:val="000000"/>
              </w:rPr>
              <w:t>Signed</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28940DF" w14:textId="77777777" w:rsidR="003956D0" w:rsidRDefault="00D736C9">
            <w:pPr>
              <w:pBdr>
                <w:top w:val="nil"/>
                <w:left w:val="nil"/>
                <w:bottom w:val="nil"/>
                <w:right w:val="nil"/>
                <w:between w:val="nil"/>
              </w:pBdr>
              <w:ind w:hanging="2"/>
              <w:rPr>
                <w:color w:val="000000"/>
              </w:rPr>
            </w:pPr>
            <w:r>
              <w:rPr>
                <w:color w:val="000000"/>
              </w:rPr>
              <w:t>Supplier</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168AA812" w14:textId="77777777" w:rsidR="003956D0" w:rsidRDefault="00D736C9">
            <w:pPr>
              <w:pBdr>
                <w:top w:val="nil"/>
                <w:left w:val="nil"/>
                <w:bottom w:val="nil"/>
                <w:right w:val="nil"/>
                <w:between w:val="nil"/>
              </w:pBdr>
              <w:ind w:hanging="2"/>
              <w:rPr>
                <w:color w:val="000000"/>
              </w:rPr>
            </w:pPr>
            <w:r>
              <w:rPr>
                <w:color w:val="000000"/>
              </w:rPr>
              <w:t xml:space="preserve">Buyer: </w:t>
            </w:r>
          </w:p>
        </w:tc>
      </w:tr>
      <w:tr w:rsidR="003956D0" w14:paraId="0DB4B839" w14:textId="77777777">
        <w:trPr>
          <w:trHeight w:val="938"/>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229B1686" w14:textId="77777777" w:rsidR="003956D0" w:rsidRDefault="00D736C9">
            <w:pPr>
              <w:pBdr>
                <w:top w:val="nil"/>
                <w:left w:val="nil"/>
                <w:bottom w:val="nil"/>
                <w:right w:val="nil"/>
                <w:between w:val="nil"/>
              </w:pBdr>
              <w:ind w:hanging="2"/>
              <w:rPr>
                <w:color w:val="000000"/>
              </w:rPr>
            </w:pPr>
            <w:r>
              <w:rPr>
                <w:b/>
                <w:bCs/>
                <w:color w:val="000000"/>
              </w:rPr>
              <w:t>Name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32BBCD0D" w14:textId="5657E32B" w:rsidR="003956D0" w:rsidRDefault="00B446C4">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9B6324E" w14:textId="301434A9" w:rsidR="003956D0" w:rsidRDefault="00B446C4">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r>
      <w:tr w:rsidR="003956D0" w14:paraId="3F66F05D" w14:textId="77777777">
        <w:trPr>
          <w:trHeight w:val="917"/>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90C2D09" w14:textId="77777777" w:rsidR="003956D0" w:rsidRDefault="00D736C9">
            <w:pPr>
              <w:pBdr>
                <w:top w:val="nil"/>
                <w:left w:val="nil"/>
                <w:bottom w:val="nil"/>
                <w:right w:val="nil"/>
                <w:between w:val="nil"/>
              </w:pBdr>
              <w:ind w:hanging="2"/>
              <w:rPr>
                <w:color w:val="000000"/>
              </w:rPr>
            </w:pPr>
            <w:r>
              <w:rPr>
                <w:b/>
                <w:bCs/>
                <w:color w:val="000000"/>
              </w:rPr>
              <w:t>Title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1328934E" w14:textId="56A1BC51" w:rsidR="003956D0" w:rsidRDefault="00B446C4">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16A7D36E" w14:textId="31CB3B55" w:rsidR="003956D0" w:rsidRDefault="00B446C4">
            <w:pPr>
              <w:pBdr>
                <w:top w:val="nil"/>
                <w:left w:val="nil"/>
                <w:bottom w:val="nil"/>
                <w:right w:val="nil"/>
                <w:between w:val="nil"/>
              </w:pBdr>
              <w:ind w:hanging="2"/>
              <w:rPr>
                <w:color w:val="000000"/>
              </w:rPr>
            </w:pPr>
            <w:bookmarkStart w:id="3" w:name="_heading=h.yzbrp1exa18g" w:colFirst="0" w:colLast="0"/>
            <w:bookmarkEnd w:id="3"/>
            <w:r>
              <w:rPr>
                <w:rFonts w:ascii="Times" w:hAnsi="Times" w:cs="Times"/>
                <w:color w:val="FF0000"/>
                <w:sz w:val="27"/>
                <w:szCs w:val="27"/>
              </w:rPr>
              <w:t>REDACTED TEXT under FOIA Section 40, Personal Information</w:t>
            </w:r>
            <w:r>
              <w:rPr>
                <w:sz w:val="20"/>
                <w:szCs w:val="20"/>
              </w:rPr>
              <w:t> </w:t>
            </w:r>
          </w:p>
        </w:tc>
      </w:tr>
      <w:tr w:rsidR="003956D0" w14:paraId="3EF665AE" w14:textId="77777777">
        <w:trPr>
          <w:trHeight w:val="1020"/>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B1FEB9C" w14:textId="77777777" w:rsidR="003956D0" w:rsidRDefault="00D736C9">
            <w:pPr>
              <w:pBdr>
                <w:top w:val="nil"/>
                <w:left w:val="nil"/>
                <w:bottom w:val="nil"/>
                <w:right w:val="nil"/>
                <w:between w:val="nil"/>
              </w:pBdr>
              <w:ind w:hanging="2"/>
              <w:rPr>
                <w:color w:val="000000"/>
              </w:rPr>
            </w:pPr>
            <w:r>
              <w:rPr>
                <w:b/>
                <w:bCs/>
                <w:color w:val="000000"/>
              </w:rPr>
              <w:t>Signature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429EB8FB" w14:textId="443D6C67" w:rsidR="003956D0" w:rsidRDefault="00B446C4">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5E2B5205" w14:textId="6FD11C73" w:rsidR="003956D0" w:rsidRDefault="00B446C4">
            <w:pPr>
              <w:pBdr>
                <w:top w:val="nil"/>
                <w:left w:val="nil"/>
                <w:bottom w:val="nil"/>
                <w:right w:val="nil"/>
                <w:between w:val="nil"/>
              </w:pBdr>
              <w:ind w:hanging="2"/>
              <w:rPr>
                <w:color w:val="000000"/>
              </w:rPr>
            </w:pPr>
            <w:r>
              <w:rPr>
                <w:rFonts w:ascii="Times" w:hAnsi="Times" w:cs="Times"/>
                <w:color w:val="FF0000"/>
                <w:sz w:val="27"/>
                <w:szCs w:val="27"/>
              </w:rPr>
              <w:t>REDACTED TEXT under FOIA Section 40, Personal Information</w:t>
            </w:r>
            <w:r>
              <w:rPr>
                <w:sz w:val="20"/>
                <w:szCs w:val="20"/>
              </w:rPr>
              <w:t> </w:t>
            </w:r>
          </w:p>
        </w:tc>
      </w:tr>
      <w:tr w:rsidR="003956D0" w14:paraId="658AF9E4" w14:textId="77777777">
        <w:trPr>
          <w:trHeight w:val="41"/>
        </w:trPr>
        <w:tc>
          <w:tcPr>
            <w:tcW w:w="1800"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0DA79237" w14:textId="77777777" w:rsidR="003956D0" w:rsidRDefault="00D736C9">
            <w:pPr>
              <w:pBdr>
                <w:top w:val="nil"/>
                <w:left w:val="nil"/>
                <w:bottom w:val="nil"/>
                <w:right w:val="nil"/>
                <w:between w:val="nil"/>
              </w:pBdr>
              <w:ind w:hanging="2"/>
              <w:rPr>
                <w:color w:val="000000"/>
              </w:rPr>
            </w:pPr>
            <w:r>
              <w:rPr>
                <w:b/>
                <w:bCs/>
                <w:color w:val="000000"/>
              </w:rPr>
              <w:t>Date</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70A0FED3" w14:textId="2276C476" w:rsidR="003956D0" w:rsidRDefault="00D736C9">
            <w:pPr>
              <w:pBdr>
                <w:top w:val="nil"/>
                <w:left w:val="nil"/>
                <w:bottom w:val="nil"/>
                <w:right w:val="nil"/>
                <w:between w:val="nil"/>
              </w:pBdr>
              <w:ind w:hanging="2"/>
              <w:rPr>
                <w:color w:val="000000"/>
              </w:rPr>
            </w:pPr>
            <w:r>
              <w:rPr>
                <w:color w:val="000000"/>
              </w:rPr>
              <w:t>[</w:t>
            </w:r>
            <w:r>
              <w:rPr>
                <w:b/>
                <w:bCs/>
                <w:color w:val="000000"/>
              </w:rPr>
              <w:t>Enter date</w:t>
            </w:r>
            <w:r>
              <w:rPr>
                <w:color w:val="000000"/>
              </w:rPr>
              <w:t>]</w:t>
            </w:r>
            <w:r w:rsidR="0041252A">
              <w:rPr>
                <w:color w:val="000000"/>
              </w:rPr>
              <w:t xml:space="preserve"> 1/15/2026</w:t>
            </w:r>
          </w:p>
        </w:tc>
        <w:tc>
          <w:tcPr>
            <w:tcW w:w="3541" w:type="dxa"/>
            <w:tcBorders>
              <w:top w:val="single" w:sz="8" w:space="0" w:color="000000"/>
              <w:left w:val="single" w:sz="8" w:space="0" w:color="000000"/>
              <w:bottom w:val="single" w:sz="8" w:space="0" w:color="000000"/>
              <w:right w:val="single" w:sz="8" w:space="0" w:color="000000"/>
            </w:tcBorders>
            <w:tcMar>
              <w:top w:w="19" w:type="dxa"/>
              <w:left w:w="106" w:type="dxa"/>
              <w:bottom w:w="165" w:type="dxa"/>
              <w:right w:w="115" w:type="dxa"/>
            </w:tcMar>
            <w:vAlign w:val="center"/>
          </w:tcPr>
          <w:p w14:paraId="6B5CE35B" w14:textId="21893EF7" w:rsidR="003956D0" w:rsidRDefault="00210FD9">
            <w:pPr>
              <w:pBdr>
                <w:top w:val="nil"/>
                <w:left w:val="nil"/>
                <w:bottom w:val="nil"/>
                <w:right w:val="nil"/>
                <w:between w:val="nil"/>
              </w:pBdr>
              <w:ind w:hanging="2"/>
              <w:rPr>
                <w:color w:val="000000"/>
              </w:rPr>
            </w:pPr>
            <w:r>
              <w:rPr>
                <w:color w:val="000000"/>
              </w:rPr>
              <w:t>[</w:t>
            </w:r>
            <w:r>
              <w:rPr>
                <w:b/>
                <w:bCs/>
                <w:color w:val="000000"/>
              </w:rPr>
              <w:t>Enter date</w:t>
            </w:r>
            <w:r>
              <w:rPr>
                <w:color w:val="000000"/>
              </w:rPr>
              <w:t>]</w:t>
            </w:r>
            <w:r w:rsidR="00F01625">
              <w:rPr>
                <w:color w:val="000000"/>
              </w:rPr>
              <w:t xml:space="preserve"> 1/19/2026</w:t>
            </w:r>
          </w:p>
        </w:tc>
      </w:tr>
    </w:tbl>
    <w:p w14:paraId="1FA185F5" w14:textId="77777777" w:rsidR="003956D0" w:rsidRDefault="00D736C9">
      <w:pPr>
        <w:pBdr>
          <w:top w:val="nil"/>
          <w:left w:val="nil"/>
          <w:bottom w:val="nil"/>
          <w:right w:val="nil"/>
          <w:between w:val="nil"/>
        </w:pBdr>
        <w:tabs>
          <w:tab w:val="center" w:pos="1272"/>
          <w:tab w:val="center" w:pos="4937"/>
          <w:tab w:val="center" w:pos="10915"/>
        </w:tabs>
        <w:ind w:hanging="2"/>
        <w:rPr>
          <w:color w:val="000000"/>
        </w:rPr>
      </w:pPr>
      <w:r>
        <w:rPr>
          <w:color w:val="000000"/>
        </w:rPr>
        <w:tab/>
      </w:r>
    </w:p>
    <w:p w14:paraId="129CD196" w14:textId="77777777" w:rsidR="003956D0" w:rsidRDefault="00D736C9">
      <w:pPr>
        <w:pBdr>
          <w:top w:val="nil"/>
          <w:left w:val="nil"/>
          <w:bottom w:val="nil"/>
          <w:right w:val="nil"/>
          <w:between w:val="nil"/>
        </w:pBdr>
        <w:tabs>
          <w:tab w:val="center" w:pos="1697"/>
          <w:tab w:val="center" w:pos="5362"/>
          <w:tab w:val="center" w:pos="11340"/>
        </w:tabs>
        <w:ind w:left="425" w:hanging="711"/>
        <w:rPr>
          <w:color w:val="000000"/>
        </w:rPr>
      </w:pPr>
      <w:r>
        <w:rPr>
          <w:color w:val="000000"/>
        </w:rPr>
        <w:t xml:space="preserve">2.2 </w:t>
      </w:r>
      <w:r>
        <w:rPr>
          <w:color w:val="000000"/>
        </w:rPr>
        <w:tab/>
      </w:r>
      <w:r>
        <w:rPr>
          <w:color w:val="000000"/>
        </w:rPr>
        <w:tab/>
        <w:t>The Buyer provided an Order Form for Services to the Supplier.</w:t>
      </w:r>
    </w:p>
    <w:p w14:paraId="25212935" w14:textId="77777777" w:rsidR="003956D0" w:rsidRDefault="00D736C9">
      <w:pPr>
        <w:pBdr>
          <w:top w:val="nil"/>
          <w:left w:val="nil"/>
          <w:bottom w:val="nil"/>
          <w:right w:val="nil"/>
          <w:between w:val="nil"/>
        </w:pBdr>
        <w:tabs>
          <w:tab w:val="center" w:pos="1272"/>
          <w:tab w:val="center" w:pos="4937"/>
          <w:tab w:val="center" w:pos="10915"/>
        </w:tabs>
        <w:ind w:hanging="2"/>
        <w:rPr>
          <w:color w:val="000000"/>
        </w:rPr>
      </w:pPr>
      <w:r>
        <w:rPr>
          <w:color w:val="000000"/>
        </w:rPr>
        <w:tab/>
      </w:r>
    </w:p>
    <w:p w14:paraId="04369533" w14:textId="77777777" w:rsidR="003956D0" w:rsidRDefault="003956D0">
      <w:pPr>
        <w:pBdr>
          <w:top w:val="nil"/>
          <w:left w:val="nil"/>
          <w:bottom w:val="nil"/>
          <w:right w:val="nil"/>
          <w:between w:val="nil"/>
        </w:pBdr>
        <w:tabs>
          <w:tab w:val="center" w:pos="1273"/>
          <w:tab w:val="center" w:pos="4938"/>
          <w:tab w:val="center" w:pos="10916"/>
        </w:tabs>
        <w:ind w:left="1" w:hanging="3"/>
        <w:rPr>
          <w:color w:val="000000"/>
          <w:sz w:val="28"/>
          <w:szCs w:val="28"/>
        </w:rPr>
      </w:pPr>
    </w:p>
    <w:p w14:paraId="3D0668D2" w14:textId="77777777" w:rsidR="003956D0" w:rsidRDefault="003956D0">
      <w:pPr>
        <w:pBdr>
          <w:top w:val="nil"/>
          <w:left w:val="nil"/>
          <w:bottom w:val="nil"/>
          <w:right w:val="nil"/>
          <w:between w:val="nil"/>
        </w:pBdr>
        <w:tabs>
          <w:tab w:val="center" w:pos="1273"/>
          <w:tab w:val="center" w:pos="4938"/>
          <w:tab w:val="center" w:pos="10916"/>
        </w:tabs>
        <w:ind w:left="1" w:hanging="3"/>
        <w:rPr>
          <w:color w:val="000000"/>
          <w:sz w:val="28"/>
          <w:szCs w:val="28"/>
        </w:rPr>
      </w:pPr>
    </w:p>
    <w:p w14:paraId="39F008F8" w14:textId="77777777" w:rsidR="003956D0" w:rsidRDefault="00D736C9">
      <w:pPr>
        <w:pBdr>
          <w:top w:val="nil"/>
          <w:left w:val="nil"/>
          <w:bottom w:val="nil"/>
          <w:right w:val="nil"/>
          <w:between w:val="nil"/>
        </w:pBdr>
        <w:tabs>
          <w:tab w:val="center" w:pos="1273"/>
          <w:tab w:val="center" w:pos="4938"/>
          <w:tab w:val="center" w:pos="10916"/>
        </w:tabs>
        <w:ind w:left="1" w:hanging="566"/>
        <w:rPr>
          <w:color w:val="000000"/>
        </w:rPr>
      </w:pPr>
      <w:r>
        <w:rPr>
          <w:color w:val="000000"/>
          <w:sz w:val="28"/>
          <w:szCs w:val="28"/>
        </w:rPr>
        <w:t>Buyer Benefits</w:t>
      </w:r>
    </w:p>
    <w:p w14:paraId="4894F347" w14:textId="77777777" w:rsidR="003956D0" w:rsidRDefault="00D736C9">
      <w:pPr>
        <w:pBdr>
          <w:top w:val="nil"/>
          <w:left w:val="nil"/>
          <w:bottom w:val="nil"/>
          <w:right w:val="nil"/>
          <w:between w:val="nil"/>
        </w:pBdr>
        <w:spacing w:after="310" w:line="288" w:lineRule="auto"/>
        <w:ind w:right="14" w:hanging="2"/>
        <w:rPr>
          <w:color w:val="000000"/>
        </w:rPr>
      </w:pPr>
      <w:r>
        <w:rPr>
          <w:color w:val="000000"/>
        </w:rPr>
        <w:t>For each Call-Off Contract please complete a buyer benefits record, by following this link:</w:t>
      </w:r>
    </w:p>
    <w:p w14:paraId="1545B4D3" w14:textId="77777777" w:rsidR="003956D0" w:rsidRDefault="00D736C9">
      <w:pPr>
        <w:pBdr>
          <w:top w:val="nil"/>
          <w:left w:val="nil"/>
          <w:bottom w:val="nil"/>
          <w:right w:val="nil"/>
          <w:between w:val="nil"/>
        </w:pBdr>
        <w:tabs>
          <w:tab w:val="center" w:pos="3002"/>
          <w:tab w:val="center" w:pos="7765"/>
        </w:tabs>
        <w:spacing w:after="344"/>
        <w:ind w:hanging="2"/>
        <w:rPr>
          <w:color w:val="000000"/>
        </w:rPr>
      </w:pPr>
      <w:r>
        <w:rPr>
          <w:color w:val="000000"/>
        </w:rPr>
        <w:t xml:space="preserve">                       </w:t>
      </w:r>
      <w:hyperlink r:id="rId9">
        <w:r>
          <w:rPr>
            <w:color w:val="1155CC"/>
            <w:u w:val="single"/>
          </w:rPr>
          <w:t>G-Cloud 14 Buyer Benefit Record</w:t>
        </w:r>
      </w:hyperlink>
      <w:r>
        <w:rPr>
          <w:color w:val="000000"/>
        </w:rPr>
        <w:tab/>
      </w:r>
    </w:p>
    <w:p w14:paraId="2E36C7D0" w14:textId="77777777" w:rsidR="003956D0" w:rsidRDefault="00D736C9">
      <w:pPr>
        <w:pStyle w:val="Heading2"/>
        <w:pageBreakBefore/>
        <w:spacing w:after="299" w:line="240" w:lineRule="auto"/>
        <w:ind w:left="1" w:hanging="3"/>
      </w:pPr>
      <w:bookmarkStart w:id="4" w:name="_heading=h.xqn1uvg8qvre" w:colFirst="0" w:colLast="0"/>
      <w:bookmarkEnd w:id="4"/>
      <w:r>
        <w:lastRenderedPageBreak/>
        <w:t>Part B: Terms and conditions</w:t>
      </w:r>
    </w:p>
    <w:p w14:paraId="069C4325" w14:textId="77777777" w:rsidR="003956D0" w:rsidRDefault="00D736C9">
      <w:pPr>
        <w:pStyle w:val="Heading3"/>
        <w:tabs>
          <w:tab w:val="center" w:pos="1235"/>
          <w:tab w:val="center" w:pos="4229"/>
        </w:tabs>
        <w:spacing w:after="66"/>
        <w:ind w:hanging="2"/>
      </w:pPr>
      <w:r>
        <w:rPr>
          <w:color w:val="000000"/>
          <w:sz w:val="22"/>
          <w:szCs w:val="22"/>
        </w:rPr>
        <w:tab/>
      </w:r>
    </w:p>
    <w:p w14:paraId="33C887FB" w14:textId="77777777" w:rsidR="003956D0" w:rsidRDefault="00D736C9">
      <w:pPr>
        <w:pStyle w:val="Heading3"/>
        <w:tabs>
          <w:tab w:val="center" w:pos="667"/>
          <w:tab w:val="center" w:pos="3661"/>
        </w:tabs>
        <w:spacing w:after="66"/>
        <w:ind w:left="-568"/>
      </w:pPr>
      <w:r>
        <w:t xml:space="preserve">1. </w:t>
      </w:r>
      <w:r>
        <w:tab/>
        <w:t>Call-Off Contract Start date and length</w:t>
      </w:r>
    </w:p>
    <w:p w14:paraId="2F158219" w14:textId="77777777" w:rsidR="003956D0" w:rsidRDefault="00D736C9">
      <w:pPr>
        <w:pBdr>
          <w:top w:val="nil"/>
          <w:left w:val="nil"/>
          <w:bottom w:val="nil"/>
          <w:right w:val="nil"/>
          <w:between w:val="nil"/>
        </w:pBdr>
        <w:tabs>
          <w:tab w:val="center" w:pos="1696"/>
          <w:tab w:val="center" w:pos="6499"/>
        </w:tabs>
        <w:spacing w:after="310" w:line="288" w:lineRule="auto"/>
        <w:ind w:left="424" w:hanging="708"/>
        <w:rPr>
          <w:color w:val="000000"/>
        </w:rPr>
      </w:pPr>
      <w:r>
        <w:rPr>
          <w:color w:val="000000"/>
        </w:rPr>
        <w:t xml:space="preserve">1.1 </w:t>
      </w:r>
      <w:r>
        <w:rPr>
          <w:color w:val="000000"/>
        </w:rPr>
        <w:tab/>
        <w:t>The Supplier must start providing the Services on the date specified in the Order Form.</w:t>
      </w:r>
    </w:p>
    <w:p w14:paraId="672CD1B8"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1.2 </w:t>
      </w:r>
      <w:r>
        <w:rPr>
          <w:color w:val="000000"/>
        </w:rPr>
        <w:tab/>
        <w:t>This Call-Off Contract will expire on the Expiry Date in the Order Form. It will be for up to 18 months from the Start date unless Ended earlier under clause 18 or extended by the Buyer under clause 1.3.</w:t>
      </w:r>
    </w:p>
    <w:p w14:paraId="3D767B7A"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 </w:t>
      </w:r>
      <w:r>
        <w:rPr>
          <w:color w:val="000000"/>
        </w:rPr>
        <w:tab/>
        <w:t>The Buyer can extend this Call-Off Contract, with written notice to the Supplier, by the period in the Order Form, provided that this is within the maximum permitted under the Framework Agreement of 1 period of up to 12 months.</w:t>
      </w:r>
    </w:p>
    <w:p w14:paraId="056BC5ED" w14:textId="77777777" w:rsidR="003956D0" w:rsidRDefault="00D736C9">
      <w:pPr>
        <w:pBdr>
          <w:top w:val="nil"/>
          <w:left w:val="nil"/>
          <w:bottom w:val="nil"/>
          <w:right w:val="nil"/>
          <w:between w:val="nil"/>
        </w:pBdr>
        <w:spacing w:after="980"/>
        <w:ind w:left="424" w:right="14" w:hanging="708"/>
        <w:rPr>
          <w:color w:val="000000"/>
        </w:rPr>
      </w:pPr>
      <w:r>
        <w:rPr>
          <w:color w:val="000000"/>
        </w:rPr>
        <w:t xml:space="preserve">1.4 </w:t>
      </w:r>
      <w:r>
        <w:rPr>
          <w:color w:val="000000"/>
        </w:rPr>
        <w:tab/>
        <w:t>The Parties must comply with the requirements under clauses 21.3 to 21.8 if the Buyer reserves the right in the Order Form to set the Term at more than 36 months.</w:t>
      </w:r>
    </w:p>
    <w:p w14:paraId="1294B6F8" w14:textId="77777777" w:rsidR="003956D0" w:rsidRDefault="00D736C9">
      <w:pPr>
        <w:pStyle w:val="Heading3"/>
        <w:tabs>
          <w:tab w:val="center" w:pos="1235"/>
          <w:tab w:val="center" w:pos="3214"/>
        </w:tabs>
        <w:spacing w:after="69"/>
        <w:ind w:hanging="2"/>
      </w:pPr>
      <w:r>
        <w:rPr>
          <w:color w:val="000000"/>
          <w:sz w:val="22"/>
          <w:szCs w:val="22"/>
        </w:rPr>
        <w:tab/>
      </w:r>
    </w:p>
    <w:p w14:paraId="6E3BFF77" w14:textId="77777777" w:rsidR="003956D0" w:rsidRDefault="00D736C9">
      <w:pPr>
        <w:pStyle w:val="Heading3"/>
        <w:tabs>
          <w:tab w:val="center" w:pos="668"/>
          <w:tab w:val="center" w:pos="2647"/>
        </w:tabs>
        <w:spacing w:after="69"/>
        <w:ind w:left="-567" w:hanging="2"/>
      </w:pPr>
      <w:r>
        <w:t xml:space="preserve">2. </w:t>
      </w:r>
      <w:r>
        <w:tab/>
        <w:t>Incorporation of terms</w:t>
      </w:r>
    </w:p>
    <w:p w14:paraId="0EC45AFD" w14:textId="77777777" w:rsidR="003956D0" w:rsidRDefault="00D736C9">
      <w:pPr>
        <w:pBdr>
          <w:top w:val="nil"/>
          <w:left w:val="nil"/>
          <w:bottom w:val="nil"/>
          <w:right w:val="nil"/>
          <w:between w:val="nil"/>
        </w:pBdr>
        <w:spacing w:after="248"/>
        <w:ind w:left="424" w:right="14" w:hanging="708"/>
        <w:rPr>
          <w:color w:val="000000"/>
        </w:rPr>
      </w:pPr>
      <w:r>
        <w:rPr>
          <w:color w:val="000000"/>
        </w:rPr>
        <w:t xml:space="preserve">2.1 </w:t>
      </w:r>
      <w:r>
        <w:rPr>
          <w:color w:val="000000"/>
        </w:rPr>
        <w:tab/>
        <w:t>The following Framework Agreement clauses (including clauses, schedules and defined terms referenced by them) as modified under clause 2.2 are incorporated as separate Call-Off Contract obligations and apply between the Supplier and the Buyer:</w:t>
      </w:r>
    </w:p>
    <w:p w14:paraId="1DE35EF9" w14:textId="77777777" w:rsidR="003956D0" w:rsidRDefault="00D736C9">
      <w:pPr>
        <w:pBdr>
          <w:top w:val="nil"/>
          <w:left w:val="nil"/>
          <w:bottom w:val="nil"/>
          <w:right w:val="nil"/>
          <w:between w:val="nil"/>
        </w:pBdr>
        <w:spacing w:after="28"/>
        <w:ind w:right="14" w:hanging="2"/>
        <w:rPr>
          <w:color w:val="000000"/>
        </w:rPr>
      </w:pPr>
      <w:r>
        <w:rPr>
          <w:color w:val="000000"/>
        </w:rPr>
        <w:t>2.3 (Warranties and representations)</w:t>
      </w:r>
    </w:p>
    <w:p w14:paraId="36BF3FBD" w14:textId="77777777" w:rsidR="003956D0" w:rsidRDefault="00D736C9">
      <w:pPr>
        <w:pBdr>
          <w:top w:val="nil"/>
          <w:left w:val="nil"/>
          <w:bottom w:val="nil"/>
          <w:right w:val="nil"/>
          <w:between w:val="nil"/>
        </w:pBdr>
        <w:spacing w:after="31"/>
        <w:ind w:right="14" w:hanging="2"/>
        <w:rPr>
          <w:color w:val="000000"/>
        </w:rPr>
      </w:pPr>
      <w:r>
        <w:rPr>
          <w:color w:val="000000"/>
        </w:rPr>
        <w:t>4.1 to 4.6 (Liability)</w:t>
      </w:r>
    </w:p>
    <w:p w14:paraId="61FD01DC" w14:textId="77777777" w:rsidR="003956D0" w:rsidRDefault="00D736C9">
      <w:pPr>
        <w:pBdr>
          <w:top w:val="nil"/>
          <w:left w:val="nil"/>
          <w:bottom w:val="nil"/>
          <w:right w:val="nil"/>
          <w:between w:val="nil"/>
        </w:pBdr>
        <w:spacing w:after="31"/>
        <w:ind w:right="14" w:hanging="2"/>
        <w:rPr>
          <w:color w:val="000000"/>
        </w:rPr>
      </w:pPr>
      <w:r>
        <w:rPr>
          <w:color w:val="000000"/>
        </w:rPr>
        <w:t>4.10 to 4.11 (IR35)</w:t>
      </w:r>
    </w:p>
    <w:p w14:paraId="423D4AB6" w14:textId="77777777" w:rsidR="003956D0" w:rsidRDefault="00D736C9">
      <w:pPr>
        <w:pBdr>
          <w:top w:val="nil"/>
          <w:left w:val="nil"/>
          <w:bottom w:val="nil"/>
          <w:right w:val="nil"/>
          <w:between w:val="nil"/>
        </w:pBdr>
        <w:spacing w:after="32"/>
        <w:ind w:right="14" w:hanging="2"/>
        <w:rPr>
          <w:color w:val="000000"/>
        </w:rPr>
      </w:pPr>
      <w:r>
        <w:rPr>
          <w:color w:val="000000"/>
        </w:rPr>
        <w:t>5.4 to 5.6 (Change of control)</w:t>
      </w:r>
    </w:p>
    <w:p w14:paraId="4467F046" w14:textId="77777777" w:rsidR="003956D0" w:rsidRDefault="00D736C9">
      <w:pPr>
        <w:pBdr>
          <w:top w:val="nil"/>
          <w:left w:val="nil"/>
          <w:bottom w:val="nil"/>
          <w:right w:val="nil"/>
          <w:between w:val="nil"/>
        </w:pBdr>
        <w:spacing w:after="31"/>
        <w:ind w:right="14" w:hanging="2"/>
        <w:rPr>
          <w:color w:val="000000"/>
        </w:rPr>
      </w:pPr>
      <w:r>
        <w:rPr>
          <w:color w:val="000000"/>
        </w:rPr>
        <w:t>5.7 (Fraud)</w:t>
      </w:r>
    </w:p>
    <w:p w14:paraId="62798432" w14:textId="77777777" w:rsidR="003956D0" w:rsidRDefault="00D736C9">
      <w:pPr>
        <w:pBdr>
          <w:top w:val="nil"/>
          <w:left w:val="nil"/>
          <w:bottom w:val="nil"/>
          <w:right w:val="nil"/>
          <w:between w:val="nil"/>
        </w:pBdr>
        <w:spacing w:after="28"/>
        <w:ind w:right="14" w:hanging="2"/>
        <w:rPr>
          <w:color w:val="000000"/>
        </w:rPr>
      </w:pPr>
      <w:r>
        <w:rPr>
          <w:color w:val="000000"/>
        </w:rPr>
        <w:t>5.8 (Notice of fraud)</w:t>
      </w:r>
    </w:p>
    <w:p w14:paraId="6AD1590A" w14:textId="77777777" w:rsidR="003956D0" w:rsidRDefault="00D736C9">
      <w:pPr>
        <w:pBdr>
          <w:top w:val="nil"/>
          <w:left w:val="nil"/>
          <w:bottom w:val="nil"/>
          <w:right w:val="nil"/>
          <w:between w:val="nil"/>
        </w:pBdr>
        <w:spacing w:after="31"/>
        <w:ind w:right="14" w:hanging="2"/>
        <w:rPr>
          <w:color w:val="000000"/>
        </w:rPr>
      </w:pPr>
      <w:r>
        <w:rPr>
          <w:color w:val="000000"/>
        </w:rPr>
        <w:t>7 (Transparency and Audit)</w:t>
      </w:r>
    </w:p>
    <w:p w14:paraId="7C51BD87" w14:textId="77777777" w:rsidR="003956D0" w:rsidRDefault="00D736C9">
      <w:pPr>
        <w:pBdr>
          <w:top w:val="nil"/>
          <w:left w:val="nil"/>
          <w:bottom w:val="nil"/>
          <w:right w:val="nil"/>
          <w:between w:val="nil"/>
        </w:pBdr>
        <w:spacing w:after="31"/>
        <w:ind w:right="14" w:hanging="2"/>
        <w:rPr>
          <w:color w:val="000000"/>
        </w:rPr>
      </w:pPr>
      <w:r>
        <w:rPr>
          <w:color w:val="000000"/>
        </w:rPr>
        <w:t>8.3 to 8.6 (Order of precedence)</w:t>
      </w:r>
    </w:p>
    <w:p w14:paraId="66E0EFA2" w14:textId="77777777" w:rsidR="003956D0" w:rsidRDefault="00D736C9">
      <w:pPr>
        <w:pBdr>
          <w:top w:val="nil"/>
          <w:left w:val="nil"/>
          <w:bottom w:val="nil"/>
          <w:right w:val="nil"/>
          <w:between w:val="nil"/>
        </w:pBdr>
        <w:spacing w:after="30"/>
        <w:ind w:right="14" w:hanging="2"/>
        <w:rPr>
          <w:color w:val="000000"/>
        </w:rPr>
      </w:pPr>
      <w:r>
        <w:rPr>
          <w:color w:val="000000"/>
        </w:rPr>
        <w:t>11 (Relationship)</w:t>
      </w:r>
    </w:p>
    <w:p w14:paraId="5E5602F9" w14:textId="77777777" w:rsidR="003956D0" w:rsidRDefault="00D736C9">
      <w:pPr>
        <w:pBdr>
          <w:top w:val="nil"/>
          <w:left w:val="nil"/>
          <w:bottom w:val="nil"/>
          <w:right w:val="nil"/>
          <w:between w:val="nil"/>
        </w:pBdr>
        <w:spacing w:after="30"/>
        <w:ind w:right="14" w:hanging="2"/>
        <w:rPr>
          <w:color w:val="000000"/>
        </w:rPr>
      </w:pPr>
      <w:r>
        <w:rPr>
          <w:color w:val="000000"/>
        </w:rPr>
        <w:t>14 (Entire agreement)</w:t>
      </w:r>
    </w:p>
    <w:p w14:paraId="24BD0498" w14:textId="77777777" w:rsidR="003956D0" w:rsidRDefault="00D736C9">
      <w:pPr>
        <w:pBdr>
          <w:top w:val="nil"/>
          <w:left w:val="nil"/>
          <w:bottom w:val="nil"/>
          <w:right w:val="nil"/>
          <w:between w:val="nil"/>
        </w:pBdr>
        <w:spacing w:after="30"/>
        <w:ind w:right="14" w:hanging="2"/>
        <w:rPr>
          <w:color w:val="000000"/>
        </w:rPr>
      </w:pPr>
      <w:r>
        <w:rPr>
          <w:color w:val="000000"/>
        </w:rPr>
        <w:t>15 (Law and jurisdiction)</w:t>
      </w:r>
    </w:p>
    <w:p w14:paraId="0265F18C" w14:textId="77777777" w:rsidR="003956D0" w:rsidRDefault="00D736C9">
      <w:pPr>
        <w:pBdr>
          <w:top w:val="nil"/>
          <w:left w:val="nil"/>
          <w:bottom w:val="nil"/>
          <w:right w:val="nil"/>
          <w:between w:val="nil"/>
        </w:pBdr>
        <w:spacing w:after="30"/>
        <w:ind w:right="14" w:hanging="2"/>
        <w:rPr>
          <w:color w:val="000000"/>
        </w:rPr>
      </w:pPr>
      <w:r>
        <w:rPr>
          <w:color w:val="000000"/>
        </w:rPr>
        <w:t>16 (Legislative change)</w:t>
      </w:r>
    </w:p>
    <w:p w14:paraId="1BF02F6D" w14:textId="77777777" w:rsidR="003956D0" w:rsidRDefault="00D736C9">
      <w:pPr>
        <w:pBdr>
          <w:top w:val="nil"/>
          <w:left w:val="nil"/>
          <w:bottom w:val="nil"/>
          <w:right w:val="nil"/>
          <w:between w:val="nil"/>
        </w:pBdr>
        <w:spacing w:after="27"/>
        <w:ind w:right="14" w:hanging="2"/>
        <w:rPr>
          <w:color w:val="000000"/>
        </w:rPr>
      </w:pPr>
      <w:r>
        <w:rPr>
          <w:color w:val="000000"/>
        </w:rPr>
        <w:t>17 (Bribery and corruption)</w:t>
      </w:r>
    </w:p>
    <w:p w14:paraId="6858187A" w14:textId="77777777" w:rsidR="003956D0" w:rsidRDefault="00D736C9">
      <w:pPr>
        <w:pBdr>
          <w:top w:val="nil"/>
          <w:left w:val="nil"/>
          <w:bottom w:val="nil"/>
          <w:right w:val="nil"/>
          <w:between w:val="nil"/>
        </w:pBdr>
        <w:spacing w:after="30"/>
        <w:ind w:right="14" w:hanging="2"/>
        <w:rPr>
          <w:color w:val="000000"/>
        </w:rPr>
      </w:pPr>
      <w:r>
        <w:rPr>
          <w:color w:val="000000"/>
        </w:rPr>
        <w:t>18 (Freedom of Information Act)</w:t>
      </w:r>
    </w:p>
    <w:p w14:paraId="16AFF3CA" w14:textId="77777777" w:rsidR="003956D0" w:rsidRDefault="00D736C9">
      <w:pPr>
        <w:pBdr>
          <w:top w:val="nil"/>
          <w:left w:val="nil"/>
          <w:bottom w:val="nil"/>
          <w:right w:val="nil"/>
          <w:between w:val="nil"/>
        </w:pBdr>
        <w:spacing w:after="30"/>
        <w:ind w:right="14" w:hanging="2"/>
        <w:rPr>
          <w:color w:val="000000"/>
        </w:rPr>
      </w:pPr>
      <w:r>
        <w:rPr>
          <w:color w:val="000000"/>
        </w:rPr>
        <w:lastRenderedPageBreak/>
        <w:t>19 (Promoting tax compliance)</w:t>
      </w:r>
    </w:p>
    <w:p w14:paraId="77283C55" w14:textId="77777777" w:rsidR="003956D0" w:rsidRDefault="00D736C9">
      <w:pPr>
        <w:pBdr>
          <w:top w:val="nil"/>
          <w:left w:val="nil"/>
          <w:bottom w:val="nil"/>
          <w:right w:val="nil"/>
          <w:between w:val="nil"/>
        </w:pBdr>
        <w:spacing w:after="30"/>
        <w:ind w:right="14" w:hanging="2"/>
        <w:rPr>
          <w:color w:val="000000"/>
        </w:rPr>
      </w:pPr>
      <w:r>
        <w:rPr>
          <w:color w:val="000000"/>
        </w:rPr>
        <w:t>20 (Official Secrets Act)</w:t>
      </w:r>
    </w:p>
    <w:p w14:paraId="5D9F92AC" w14:textId="77777777" w:rsidR="003956D0" w:rsidRDefault="00D736C9">
      <w:pPr>
        <w:pBdr>
          <w:top w:val="nil"/>
          <w:left w:val="nil"/>
          <w:bottom w:val="nil"/>
          <w:right w:val="nil"/>
          <w:between w:val="nil"/>
        </w:pBdr>
        <w:spacing w:after="29"/>
        <w:ind w:right="14" w:hanging="2"/>
        <w:rPr>
          <w:color w:val="000000"/>
        </w:rPr>
      </w:pPr>
      <w:r>
        <w:rPr>
          <w:color w:val="000000"/>
        </w:rPr>
        <w:t>21 (Transfer and subcontracting)</w:t>
      </w:r>
    </w:p>
    <w:p w14:paraId="4DCAABD2" w14:textId="77777777" w:rsidR="003956D0" w:rsidRDefault="00D736C9">
      <w:pPr>
        <w:pBdr>
          <w:top w:val="nil"/>
          <w:left w:val="nil"/>
          <w:bottom w:val="nil"/>
          <w:right w:val="nil"/>
          <w:between w:val="nil"/>
        </w:pBdr>
        <w:ind w:right="14" w:hanging="2"/>
        <w:rPr>
          <w:color w:val="000000"/>
        </w:rPr>
      </w:pPr>
      <w:r>
        <w:rPr>
          <w:color w:val="000000"/>
        </w:rPr>
        <w:t>23 (Complaints handling and resolution)</w:t>
      </w:r>
    </w:p>
    <w:p w14:paraId="732E813C" w14:textId="77777777" w:rsidR="003956D0" w:rsidRDefault="00D736C9">
      <w:pPr>
        <w:pBdr>
          <w:top w:val="nil"/>
          <w:left w:val="nil"/>
          <w:bottom w:val="nil"/>
          <w:right w:val="nil"/>
          <w:between w:val="nil"/>
        </w:pBdr>
        <w:ind w:right="14" w:hanging="2"/>
        <w:rPr>
          <w:color w:val="000000"/>
        </w:rPr>
      </w:pPr>
      <w:r>
        <w:rPr>
          <w:color w:val="000000"/>
        </w:rPr>
        <w:t>24 (Conflicts of interest and ethical walls)</w:t>
      </w:r>
    </w:p>
    <w:p w14:paraId="5A20D4DB" w14:textId="77777777" w:rsidR="003956D0" w:rsidRDefault="00D736C9">
      <w:pPr>
        <w:pBdr>
          <w:top w:val="nil"/>
          <w:left w:val="nil"/>
          <w:bottom w:val="nil"/>
          <w:right w:val="nil"/>
          <w:between w:val="nil"/>
        </w:pBdr>
        <w:ind w:right="14" w:hanging="2"/>
        <w:rPr>
          <w:color w:val="000000"/>
        </w:rPr>
      </w:pPr>
      <w:r>
        <w:rPr>
          <w:color w:val="000000"/>
        </w:rPr>
        <w:t>25 (Publicity and branding)</w:t>
      </w:r>
    </w:p>
    <w:p w14:paraId="3892AB5A" w14:textId="77777777" w:rsidR="003956D0" w:rsidRDefault="00D736C9">
      <w:pPr>
        <w:pBdr>
          <w:top w:val="nil"/>
          <w:left w:val="nil"/>
          <w:bottom w:val="nil"/>
          <w:right w:val="nil"/>
          <w:between w:val="nil"/>
        </w:pBdr>
        <w:ind w:right="14" w:hanging="2"/>
        <w:rPr>
          <w:color w:val="000000"/>
        </w:rPr>
      </w:pPr>
      <w:r>
        <w:rPr>
          <w:color w:val="000000"/>
        </w:rPr>
        <w:t>26 (Equality and diversity)</w:t>
      </w:r>
    </w:p>
    <w:p w14:paraId="6DC474B5" w14:textId="77777777" w:rsidR="003956D0" w:rsidRDefault="00D736C9">
      <w:pPr>
        <w:pBdr>
          <w:top w:val="nil"/>
          <w:left w:val="nil"/>
          <w:bottom w:val="nil"/>
          <w:right w:val="nil"/>
          <w:between w:val="nil"/>
        </w:pBdr>
        <w:spacing w:after="29"/>
        <w:ind w:right="14" w:hanging="2"/>
        <w:rPr>
          <w:color w:val="000000"/>
        </w:rPr>
      </w:pPr>
      <w:r>
        <w:rPr>
          <w:color w:val="000000"/>
        </w:rPr>
        <w:t>28 (Data protection)</w:t>
      </w:r>
    </w:p>
    <w:p w14:paraId="24BE3BDE" w14:textId="77777777" w:rsidR="003956D0" w:rsidRDefault="00D736C9">
      <w:pPr>
        <w:pBdr>
          <w:top w:val="nil"/>
          <w:left w:val="nil"/>
          <w:bottom w:val="nil"/>
          <w:right w:val="nil"/>
          <w:between w:val="nil"/>
        </w:pBdr>
        <w:spacing w:after="29"/>
        <w:ind w:right="14" w:hanging="2"/>
        <w:rPr>
          <w:color w:val="000000"/>
        </w:rPr>
      </w:pPr>
      <w:r>
        <w:rPr>
          <w:color w:val="000000"/>
        </w:rPr>
        <w:t>30 (Insurance)</w:t>
      </w:r>
    </w:p>
    <w:p w14:paraId="310B6DB8" w14:textId="77777777" w:rsidR="003956D0" w:rsidRDefault="00D736C9">
      <w:pPr>
        <w:pBdr>
          <w:top w:val="nil"/>
          <w:left w:val="nil"/>
          <w:bottom w:val="nil"/>
          <w:right w:val="nil"/>
          <w:between w:val="nil"/>
        </w:pBdr>
        <w:spacing w:after="29"/>
        <w:ind w:right="14" w:hanging="2"/>
        <w:rPr>
          <w:color w:val="000000"/>
        </w:rPr>
      </w:pPr>
      <w:r>
        <w:rPr>
          <w:color w:val="000000"/>
        </w:rPr>
        <w:t>31 (Severability)</w:t>
      </w:r>
    </w:p>
    <w:p w14:paraId="1E7CFCEB" w14:textId="77777777" w:rsidR="003956D0" w:rsidRDefault="00D736C9">
      <w:pPr>
        <w:pBdr>
          <w:top w:val="nil"/>
          <w:left w:val="nil"/>
          <w:bottom w:val="nil"/>
          <w:right w:val="nil"/>
          <w:between w:val="nil"/>
        </w:pBdr>
        <w:spacing w:after="31"/>
        <w:ind w:right="14" w:hanging="2"/>
        <w:rPr>
          <w:color w:val="000000"/>
        </w:rPr>
      </w:pPr>
      <w:r>
        <w:rPr>
          <w:color w:val="000000"/>
        </w:rPr>
        <w:t>32 and 33 (Managing disputes and Mediation)</w:t>
      </w:r>
    </w:p>
    <w:p w14:paraId="3BFF8B61" w14:textId="77777777" w:rsidR="003956D0" w:rsidRDefault="00D736C9">
      <w:pPr>
        <w:pBdr>
          <w:top w:val="nil"/>
          <w:left w:val="nil"/>
          <w:bottom w:val="nil"/>
          <w:right w:val="nil"/>
          <w:between w:val="nil"/>
        </w:pBdr>
        <w:spacing w:after="30"/>
        <w:ind w:right="14" w:hanging="2"/>
        <w:rPr>
          <w:color w:val="000000"/>
        </w:rPr>
      </w:pPr>
      <w:r>
        <w:rPr>
          <w:color w:val="000000"/>
        </w:rPr>
        <w:t>34 (Confidentiality)</w:t>
      </w:r>
    </w:p>
    <w:p w14:paraId="5592D111" w14:textId="77777777" w:rsidR="003956D0" w:rsidRDefault="00D736C9">
      <w:pPr>
        <w:pBdr>
          <w:top w:val="nil"/>
          <w:left w:val="nil"/>
          <w:bottom w:val="nil"/>
          <w:right w:val="nil"/>
          <w:between w:val="nil"/>
        </w:pBdr>
        <w:spacing w:after="30"/>
        <w:ind w:right="14" w:hanging="2"/>
        <w:rPr>
          <w:color w:val="000000"/>
        </w:rPr>
      </w:pPr>
      <w:r>
        <w:rPr>
          <w:color w:val="000000"/>
        </w:rPr>
        <w:t>35 (Waiver and cumulative remedies)</w:t>
      </w:r>
    </w:p>
    <w:p w14:paraId="7C6B684B" w14:textId="77777777" w:rsidR="003956D0" w:rsidRDefault="00D736C9">
      <w:pPr>
        <w:pBdr>
          <w:top w:val="nil"/>
          <w:left w:val="nil"/>
          <w:bottom w:val="nil"/>
          <w:right w:val="nil"/>
          <w:between w:val="nil"/>
        </w:pBdr>
        <w:spacing w:after="27"/>
        <w:ind w:right="14" w:hanging="2"/>
        <w:rPr>
          <w:color w:val="000000"/>
        </w:rPr>
      </w:pPr>
      <w:r>
        <w:rPr>
          <w:color w:val="000000"/>
        </w:rPr>
        <w:t>36 (Corporate Social Responsibility)</w:t>
      </w:r>
    </w:p>
    <w:p w14:paraId="3F8CED66" w14:textId="77777777" w:rsidR="003956D0" w:rsidRDefault="00D736C9">
      <w:pPr>
        <w:pBdr>
          <w:top w:val="nil"/>
          <w:left w:val="nil"/>
          <w:bottom w:val="nil"/>
          <w:right w:val="nil"/>
          <w:between w:val="nil"/>
        </w:pBdr>
        <w:spacing w:after="310" w:line="288" w:lineRule="auto"/>
        <w:ind w:right="14" w:hanging="2"/>
        <w:rPr>
          <w:color w:val="000000"/>
        </w:rPr>
      </w:pPr>
      <w:r>
        <w:rPr>
          <w:color w:val="000000"/>
        </w:rPr>
        <w:t>paragraphs 1 to 10 of the Framework Agreement Schedule 3</w:t>
      </w:r>
    </w:p>
    <w:p w14:paraId="1C7C281D" w14:textId="77777777" w:rsidR="003956D0" w:rsidRDefault="00D736C9">
      <w:pPr>
        <w:pBdr>
          <w:top w:val="nil"/>
          <w:left w:val="nil"/>
          <w:bottom w:val="nil"/>
          <w:right w:val="nil"/>
          <w:between w:val="nil"/>
        </w:pBdr>
        <w:tabs>
          <w:tab w:val="center" w:pos="1698"/>
          <w:tab w:val="center" w:pos="6109"/>
        </w:tabs>
        <w:spacing w:after="310" w:line="288" w:lineRule="auto"/>
        <w:ind w:left="426" w:hanging="710"/>
        <w:rPr>
          <w:color w:val="000000"/>
        </w:rPr>
      </w:pPr>
      <w:r>
        <w:rPr>
          <w:color w:val="000000"/>
        </w:rPr>
        <w:t>The Framework Agreement provisions in clause 2.1 will be modified as follows:</w:t>
      </w:r>
    </w:p>
    <w:p w14:paraId="621BB401" w14:textId="77777777" w:rsidR="003956D0" w:rsidRDefault="00D736C9">
      <w:pPr>
        <w:pBdr>
          <w:top w:val="nil"/>
          <w:left w:val="nil"/>
          <w:bottom w:val="nil"/>
          <w:right w:val="nil"/>
          <w:between w:val="nil"/>
        </w:pBdr>
        <w:spacing w:after="41"/>
        <w:ind w:left="708" w:right="14" w:hanging="708"/>
        <w:rPr>
          <w:color w:val="000000"/>
        </w:rPr>
      </w:pPr>
      <w:r>
        <w:rPr>
          <w:color w:val="000000"/>
        </w:rPr>
        <w:t>a reference to the ‘Framework Agreement’ will be a reference to the ‘Call-Off Contract’</w:t>
      </w:r>
    </w:p>
    <w:p w14:paraId="5BD5718A" w14:textId="77777777" w:rsidR="003956D0" w:rsidRDefault="00D736C9">
      <w:pPr>
        <w:pBdr>
          <w:top w:val="nil"/>
          <w:left w:val="nil"/>
          <w:bottom w:val="nil"/>
          <w:right w:val="nil"/>
          <w:between w:val="nil"/>
        </w:pBdr>
        <w:spacing w:after="55"/>
        <w:ind w:left="708" w:right="14" w:hanging="708"/>
        <w:rPr>
          <w:color w:val="000000"/>
        </w:rPr>
      </w:pPr>
      <w:r>
        <w:rPr>
          <w:color w:val="000000"/>
        </w:rPr>
        <w:t>a reference to ‘CCS’ or to ‘CCS and/or the Buyer’ will be a reference to ‘the Buyer’</w:t>
      </w:r>
    </w:p>
    <w:p w14:paraId="2671998B" w14:textId="77777777" w:rsidR="003956D0" w:rsidRDefault="00D736C9">
      <w:pPr>
        <w:pBdr>
          <w:top w:val="nil"/>
          <w:left w:val="nil"/>
          <w:bottom w:val="nil"/>
          <w:right w:val="nil"/>
          <w:between w:val="nil"/>
        </w:pBdr>
        <w:spacing w:after="310" w:line="288" w:lineRule="auto"/>
        <w:ind w:left="708" w:right="14" w:hanging="708"/>
        <w:rPr>
          <w:color w:val="000000"/>
        </w:rPr>
      </w:pPr>
      <w:r>
        <w:rPr>
          <w:color w:val="000000"/>
        </w:rPr>
        <w:t>a reference to the ‘Parties’ and a ‘Party’ will be a reference to the Buyer and Supplier as Parties under this Call-Off Contract</w:t>
      </w:r>
    </w:p>
    <w:p w14:paraId="6F1C3E3D"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298C94B6" w14:textId="77777777" w:rsidR="003956D0" w:rsidRDefault="00D736C9">
      <w:pPr>
        <w:pBdr>
          <w:top w:val="nil"/>
          <w:left w:val="nil"/>
          <w:bottom w:val="nil"/>
          <w:right w:val="nil"/>
          <w:between w:val="nil"/>
        </w:pBdr>
        <w:spacing w:after="740"/>
        <w:ind w:left="424" w:right="14" w:hanging="708"/>
        <w:rPr>
          <w:color w:val="000000"/>
        </w:rPr>
      </w:pPr>
      <w:r>
        <w:rPr>
          <w:color w:val="000000"/>
        </w:rPr>
        <w:t>When an Order Form is signed, the terms and conditions agreed in it will be incorporated into this Call-Off Contract.</w:t>
      </w:r>
    </w:p>
    <w:p w14:paraId="1131C8FC" w14:textId="77777777" w:rsidR="003956D0" w:rsidRDefault="00D736C9">
      <w:pPr>
        <w:pStyle w:val="Heading3"/>
        <w:tabs>
          <w:tab w:val="center" w:pos="1235"/>
          <w:tab w:val="center" w:pos="2990"/>
        </w:tabs>
        <w:spacing w:after="208"/>
        <w:ind w:hanging="2"/>
      </w:pPr>
      <w:r>
        <w:rPr>
          <w:color w:val="000000"/>
          <w:sz w:val="22"/>
          <w:szCs w:val="22"/>
        </w:rPr>
        <w:tab/>
      </w:r>
    </w:p>
    <w:p w14:paraId="3DF82E3C" w14:textId="77777777" w:rsidR="003956D0" w:rsidRDefault="00D736C9">
      <w:pPr>
        <w:pStyle w:val="Heading3"/>
        <w:tabs>
          <w:tab w:val="center" w:pos="1236"/>
          <w:tab w:val="center" w:pos="2991"/>
        </w:tabs>
        <w:spacing w:after="208"/>
        <w:ind w:left="1" w:hanging="566"/>
      </w:pPr>
      <w:r>
        <w:t xml:space="preserve">3. </w:t>
      </w:r>
      <w:r>
        <w:tab/>
        <w:t>Supply of services</w:t>
      </w:r>
    </w:p>
    <w:p w14:paraId="75128098" w14:textId="77777777" w:rsidR="003956D0" w:rsidRDefault="00D736C9">
      <w:pPr>
        <w:pBdr>
          <w:top w:val="nil"/>
          <w:left w:val="nil"/>
          <w:bottom w:val="nil"/>
          <w:right w:val="nil"/>
          <w:between w:val="nil"/>
        </w:pBdr>
        <w:spacing w:after="261"/>
        <w:ind w:left="424" w:right="14" w:hanging="708"/>
        <w:rPr>
          <w:color w:val="000000"/>
        </w:rPr>
      </w:pPr>
      <w:r>
        <w:rPr>
          <w:color w:val="000000"/>
        </w:rPr>
        <w:t xml:space="preserve">3.1 </w:t>
      </w:r>
      <w:r>
        <w:rPr>
          <w:color w:val="000000"/>
        </w:rPr>
        <w:tab/>
        <w:t>The Supplier agrees to supply the G-Cloud Services and any Additional Services under the terms of the Call-Off Contract and the Supplier’s Application.</w:t>
      </w:r>
    </w:p>
    <w:p w14:paraId="61DC4E63"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3.2 </w:t>
      </w:r>
      <w:r>
        <w:rPr>
          <w:color w:val="000000"/>
        </w:rPr>
        <w:tab/>
        <w:t>The Supplier undertakes that each G-Cloud Service will meet the Buyer’s acceptance criteria, as defined in the Order Form.</w:t>
      </w:r>
    </w:p>
    <w:p w14:paraId="5BB81FE1" w14:textId="77777777" w:rsidR="003956D0" w:rsidRDefault="00D736C9">
      <w:pPr>
        <w:pStyle w:val="Heading3"/>
        <w:tabs>
          <w:tab w:val="center" w:pos="1235"/>
          <w:tab w:val="center" w:pos="2668"/>
        </w:tabs>
        <w:spacing w:after="205"/>
        <w:ind w:hanging="2"/>
      </w:pPr>
      <w:r>
        <w:rPr>
          <w:color w:val="000000"/>
          <w:sz w:val="22"/>
          <w:szCs w:val="22"/>
        </w:rPr>
        <w:lastRenderedPageBreak/>
        <w:tab/>
      </w:r>
    </w:p>
    <w:p w14:paraId="41ABD481" w14:textId="77777777" w:rsidR="003956D0" w:rsidRDefault="00D736C9">
      <w:pPr>
        <w:pStyle w:val="Heading3"/>
        <w:tabs>
          <w:tab w:val="center" w:pos="1236"/>
          <w:tab w:val="center" w:pos="2669"/>
        </w:tabs>
        <w:spacing w:after="205"/>
        <w:ind w:left="1" w:hanging="566"/>
      </w:pPr>
      <w:r>
        <w:t xml:space="preserve">4. </w:t>
      </w:r>
      <w:r>
        <w:tab/>
        <w:t>Supplier staff</w:t>
      </w:r>
    </w:p>
    <w:p w14:paraId="78042390" w14:textId="77777777" w:rsidR="003956D0" w:rsidRDefault="00D736C9">
      <w:pPr>
        <w:pBdr>
          <w:top w:val="nil"/>
          <w:left w:val="nil"/>
          <w:bottom w:val="nil"/>
          <w:right w:val="nil"/>
          <w:between w:val="nil"/>
        </w:pBdr>
        <w:tabs>
          <w:tab w:val="center" w:pos="1696"/>
          <w:tab w:val="center" w:pos="3455"/>
        </w:tabs>
        <w:spacing w:after="280"/>
        <w:ind w:left="424" w:hanging="708"/>
        <w:rPr>
          <w:color w:val="000000"/>
        </w:rPr>
      </w:pPr>
      <w:r>
        <w:rPr>
          <w:color w:val="000000"/>
        </w:rPr>
        <w:t>4.1</w:t>
      </w:r>
      <w:r>
        <w:rPr>
          <w:color w:val="000000"/>
        </w:rPr>
        <w:tab/>
      </w:r>
      <w:r>
        <w:rPr>
          <w:color w:val="000000"/>
        </w:rPr>
        <w:tab/>
        <w:t>The Supplier Staff must:</w:t>
      </w:r>
    </w:p>
    <w:p w14:paraId="51D54F2F" w14:textId="77777777" w:rsidR="003956D0" w:rsidRDefault="00D736C9">
      <w:pPr>
        <w:pBdr>
          <w:top w:val="nil"/>
          <w:left w:val="nil"/>
          <w:bottom w:val="nil"/>
          <w:right w:val="nil"/>
          <w:between w:val="nil"/>
        </w:pBdr>
        <w:tabs>
          <w:tab w:val="center" w:pos="1841"/>
          <w:tab w:val="center" w:pos="6497"/>
        </w:tabs>
        <w:spacing w:after="310" w:line="288" w:lineRule="auto"/>
        <w:ind w:left="708" w:hanging="706"/>
        <w:rPr>
          <w:color w:val="000000"/>
        </w:rPr>
      </w:pPr>
      <w:r>
        <w:rPr>
          <w:color w:val="000000"/>
        </w:rPr>
        <w:t>4.1.1</w:t>
      </w:r>
      <w:r>
        <w:rPr>
          <w:color w:val="000000"/>
        </w:rPr>
        <w:tab/>
        <w:t xml:space="preserve"> be appropriately experienced, qualified and trained to supply the Services</w:t>
      </w:r>
    </w:p>
    <w:p w14:paraId="7F4BB249" w14:textId="77777777" w:rsidR="003956D0" w:rsidRDefault="00D736C9">
      <w:pPr>
        <w:pBdr>
          <w:top w:val="nil"/>
          <w:left w:val="nil"/>
          <w:bottom w:val="nil"/>
          <w:right w:val="nil"/>
          <w:between w:val="nil"/>
        </w:pBdr>
        <w:tabs>
          <w:tab w:val="center" w:pos="1841"/>
          <w:tab w:val="center" w:pos="6436"/>
        </w:tabs>
        <w:spacing w:after="310" w:line="288" w:lineRule="auto"/>
        <w:ind w:left="708" w:hanging="706"/>
        <w:rPr>
          <w:color w:val="000000"/>
        </w:rPr>
      </w:pPr>
      <w:r>
        <w:rPr>
          <w:color w:val="000000"/>
        </w:rPr>
        <w:t xml:space="preserve">4.1.2 </w:t>
      </w:r>
      <w:r>
        <w:rPr>
          <w:color w:val="000000"/>
        </w:rPr>
        <w:tab/>
        <w:t>apply all due skill, care and diligence in faithfully performing those duties</w:t>
      </w:r>
    </w:p>
    <w:p w14:paraId="16039029"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 4.1.3 obey all lawful instructions and reasonable directions of the Buyer and provide the Services to the reasonable satisfaction of the Buyer</w:t>
      </w:r>
    </w:p>
    <w:p w14:paraId="21BE2F44" w14:textId="77777777" w:rsidR="003956D0" w:rsidRDefault="00D736C9">
      <w:pPr>
        <w:pBdr>
          <w:top w:val="nil"/>
          <w:left w:val="nil"/>
          <w:bottom w:val="nil"/>
          <w:right w:val="nil"/>
          <w:between w:val="nil"/>
        </w:pBdr>
        <w:tabs>
          <w:tab w:val="center" w:pos="1841"/>
          <w:tab w:val="center" w:pos="6631"/>
        </w:tabs>
        <w:spacing w:after="310" w:line="288" w:lineRule="auto"/>
        <w:ind w:left="708" w:hanging="706"/>
        <w:rPr>
          <w:color w:val="000000"/>
        </w:rPr>
      </w:pPr>
      <w:r>
        <w:rPr>
          <w:color w:val="000000"/>
        </w:rPr>
        <w:t>4.1.4</w:t>
      </w:r>
      <w:r>
        <w:rPr>
          <w:color w:val="000000"/>
        </w:rPr>
        <w:tab/>
        <w:t xml:space="preserve"> respond to any enquiries about the Services as soon as reasonably possible</w:t>
      </w:r>
    </w:p>
    <w:p w14:paraId="18280A4A" w14:textId="77777777" w:rsidR="003956D0" w:rsidRDefault="00D736C9">
      <w:pPr>
        <w:pBdr>
          <w:top w:val="nil"/>
          <w:left w:val="nil"/>
          <w:bottom w:val="nil"/>
          <w:right w:val="nil"/>
          <w:between w:val="nil"/>
        </w:pBdr>
        <w:tabs>
          <w:tab w:val="center" w:pos="1841"/>
          <w:tab w:val="center" w:pos="6410"/>
        </w:tabs>
        <w:spacing w:after="310" w:line="288" w:lineRule="auto"/>
        <w:ind w:left="708" w:hanging="706"/>
        <w:rPr>
          <w:color w:val="000000"/>
        </w:rPr>
      </w:pPr>
      <w:r>
        <w:rPr>
          <w:color w:val="000000"/>
        </w:rPr>
        <w:t>4.1.5</w:t>
      </w:r>
      <w:r>
        <w:rPr>
          <w:color w:val="000000"/>
        </w:rPr>
        <w:tab/>
        <w:t xml:space="preserve"> complete any necessary Supplier Staff vetting as specified by the Buyer</w:t>
      </w:r>
    </w:p>
    <w:p w14:paraId="531F7067" w14:textId="77777777" w:rsidR="003956D0" w:rsidRDefault="00D736C9">
      <w:pPr>
        <w:pBdr>
          <w:top w:val="nil"/>
          <w:left w:val="nil"/>
          <w:bottom w:val="nil"/>
          <w:right w:val="nil"/>
          <w:between w:val="nil"/>
        </w:pBdr>
        <w:spacing w:after="310" w:line="288" w:lineRule="auto"/>
        <w:ind w:left="422" w:right="14" w:hanging="706"/>
        <w:rPr>
          <w:color w:val="000000"/>
        </w:rPr>
      </w:pPr>
      <w:r>
        <w:rPr>
          <w:color w:val="000000"/>
        </w:rPr>
        <w:t xml:space="preserve">4.2 </w:t>
      </w:r>
      <w:r>
        <w:rPr>
          <w:color w:val="000000"/>
        </w:rPr>
        <w:tab/>
        <w:t>The Supplier must retain overall control of the Supplier Staff so that they are not considered to be employees, workers, agents or contractors of the Buyer.</w:t>
      </w:r>
    </w:p>
    <w:p w14:paraId="7828101B" w14:textId="77777777" w:rsidR="003956D0" w:rsidRDefault="00D736C9">
      <w:pPr>
        <w:pBdr>
          <w:top w:val="nil"/>
          <w:left w:val="nil"/>
          <w:bottom w:val="nil"/>
          <w:right w:val="nil"/>
          <w:between w:val="nil"/>
        </w:pBdr>
        <w:spacing w:after="310" w:line="288" w:lineRule="auto"/>
        <w:ind w:left="422" w:right="14" w:hanging="706"/>
        <w:rPr>
          <w:color w:val="000000"/>
        </w:rPr>
      </w:pPr>
      <w:r>
        <w:rPr>
          <w:color w:val="000000"/>
        </w:rPr>
        <w:t xml:space="preserve">4.3 </w:t>
      </w:r>
      <w:r>
        <w:rPr>
          <w:color w:val="000000"/>
        </w:rPr>
        <w:tab/>
        <w:t>The Supplier may substitute any Supplier Staff as long as they have the equivalent experience and qualifications to the substituted staff member.</w:t>
      </w:r>
    </w:p>
    <w:p w14:paraId="33FEE335" w14:textId="77777777" w:rsidR="003956D0" w:rsidRDefault="00D736C9">
      <w:pPr>
        <w:pBdr>
          <w:top w:val="nil"/>
          <w:left w:val="nil"/>
          <w:bottom w:val="nil"/>
          <w:right w:val="nil"/>
          <w:between w:val="nil"/>
        </w:pBdr>
        <w:spacing w:after="310" w:line="288" w:lineRule="auto"/>
        <w:ind w:left="422" w:right="14" w:hanging="706"/>
        <w:rPr>
          <w:color w:val="000000"/>
        </w:rPr>
      </w:pPr>
      <w:r>
        <w:rPr>
          <w:color w:val="000000"/>
        </w:rPr>
        <w:t xml:space="preserve">4.4 </w:t>
      </w:r>
      <w:r>
        <w:rPr>
          <w:color w:val="000000"/>
        </w:rPr>
        <w:tab/>
        <w:t>The Buyer may conduct IR35 Assessments using the ESI tool to assess whether the Supplier’s engagement under the Call-Off Contract is Inside or Outside IR35.</w:t>
      </w:r>
    </w:p>
    <w:p w14:paraId="545F246C" w14:textId="77777777" w:rsidR="003956D0" w:rsidRDefault="00D736C9">
      <w:pPr>
        <w:pBdr>
          <w:top w:val="nil"/>
          <w:left w:val="nil"/>
          <w:bottom w:val="nil"/>
          <w:right w:val="nil"/>
          <w:between w:val="nil"/>
        </w:pBdr>
        <w:spacing w:after="310" w:line="288" w:lineRule="auto"/>
        <w:ind w:left="422" w:right="14" w:hanging="706"/>
        <w:rPr>
          <w:color w:val="000000"/>
        </w:rPr>
      </w:pPr>
      <w:r>
        <w:rPr>
          <w:color w:val="000000"/>
        </w:rPr>
        <w:t xml:space="preserve">4.5 </w:t>
      </w:r>
      <w:r>
        <w:rPr>
          <w:color w:val="000000"/>
        </w:rPr>
        <w:tab/>
        <w:t>The Buyer may End this Call-Off Contract for Material Breach as per clause 18.5 hereunder if the Supplier is delivering the Services Inside IR35.</w:t>
      </w:r>
    </w:p>
    <w:p w14:paraId="6105179A" w14:textId="77777777" w:rsidR="003956D0" w:rsidRDefault="00D736C9">
      <w:pPr>
        <w:pBdr>
          <w:top w:val="nil"/>
          <w:left w:val="nil"/>
          <w:bottom w:val="nil"/>
          <w:right w:val="nil"/>
          <w:between w:val="nil"/>
        </w:pBdr>
        <w:spacing w:after="310" w:line="288" w:lineRule="auto"/>
        <w:ind w:left="422" w:right="14" w:hanging="706"/>
        <w:rPr>
          <w:color w:val="000000"/>
        </w:rPr>
      </w:pPr>
      <w:r>
        <w:rPr>
          <w:color w:val="000000"/>
        </w:rPr>
        <w:t xml:space="preserve">4.6 </w:t>
      </w:r>
      <w:r>
        <w:rPr>
          <w:color w:val="000000"/>
        </w:rP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 digit ESI reference number from the summary outcome screen and promptly provide a copy to the Buyer.</w:t>
      </w:r>
    </w:p>
    <w:p w14:paraId="1B675D04" w14:textId="77777777" w:rsidR="003956D0" w:rsidRDefault="00D736C9">
      <w:pPr>
        <w:pBdr>
          <w:top w:val="nil"/>
          <w:left w:val="nil"/>
          <w:bottom w:val="nil"/>
          <w:right w:val="nil"/>
          <w:between w:val="nil"/>
        </w:pBdr>
        <w:spacing w:after="310" w:line="288" w:lineRule="auto"/>
        <w:ind w:left="422" w:right="14" w:hanging="706"/>
        <w:rPr>
          <w:color w:val="000000"/>
        </w:rPr>
      </w:pPr>
      <w:r>
        <w:rPr>
          <w:color w:val="000000"/>
        </w:rPr>
        <w:t xml:space="preserve">4.7 </w:t>
      </w:r>
      <w:r>
        <w:rPr>
          <w:color w:val="000000"/>
        </w:rPr>
        <w:tab/>
        <w:t>If the Indicative Test indicates the delivery of the Services could potentially be Inside IR35, the Supplier must provide the Buyer with all relevant information needed to enable the Buyer to conduct its own IR35 Assessment.</w:t>
      </w:r>
    </w:p>
    <w:p w14:paraId="676835C5" w14:textId="77777777" w:rsidR="003956D0" w:rsidRDefault="00D736C9">
      <w:pPr>
        <w:pBdr>
          <w:top w:val="nil"/>
          <w:left w:val="nil"/>
          <w:bottom w:val="nil"/>
          <w:right w:val="nil"/>
          <w:between w:val="nil"/>
        </w:pBdr>
        <w:spacing w:after="981"/>
        <w:ind w:left="422" w:right="14" w:hanging="706"/>
        <w:rPr>
          <w:color w:val="000000"/>
        </w:rPr>
      </w:pPr>
      <w:r>
        <w:rPr>
          <w:color w:val="000000"/>
        </w:rPr>
        <w:lastRenderedPageBreak/>
        <w:t xml:space="preserve">4.8 </w:t>
      </w:r>
      <w:r>
        <w:rPr>
          <w:color w:val="000000"/>
        </w:rPr>
        <w:tab/>
        <w:t>If it is determined by the Buyer that the Supplier is Outside IR35, the Buyer will provide the ESI reference number and a copy of the PDF to the Supplier.</w:t>
      </w:r>
    </w:p>
    <w:p w14:paraId="23E3C62C" w14:textId="77777777" w:rsidR="003956D0" w:rsidRDefault="00D736C9">
      <w:pPr>
        <w:pStyle w:val="Heading3"/>
        <w:tabs>
          <w:tab w:val="center" w:pos="1235"/>
          <w:tab w:val="center" w:pos="2703"/>
        </w:tabs>
        <w:spacing w:after="205"/>
        <w:ind w:hanging="2"/>
      </w:pPr>
      <w:r>
        <w:rPr>
          <w:color w:val="000000"/>
          <w:sz w:val="22"/>
          <w:szCs w:val="22"/>
        </w:rPr>
        <w:tab/>
      </w:r>
    </w:p>
    <w:p w14:paraId="74364645" w14:textId="77777777" w:rsidR="003956D0" w:rsidRDefault="00D736C9">
      <w:pPr>
        <w:pStyle w:val="Heading3"/>
        <w:tabs>
          <w:tab w:val="center" w:pos="1236"/>
          <w:tab w:val="center" w:pos="2704"/>
        </w:tabs>
        <w:spacing w:after="205"/>
        <w:ind w:left="1" w:hanging="566"/>
      </w:pPr>
      <w:r>
        <w:t xml:space="preserve">5. </w:t>
      </w:r>
      <w:r>
        <w:tab/>
        <w:t>Due diligence</w:t>
      </w:r>
    </w:p>
    <w:p w14:paraId="6132BF6C" w14:textId="77777777" w:rsidR="003956D0" w:rsidRDefault="00D736C9">
      <w:pPr>
        <w:pBdr>
          <w:top w:val="nil"/>
          <w:left w:val="nil"/>
          <w:bottom w:val="nil"/>
          <w:right w:val="nil"/>
          <w:between w:val="nil"/>
        </w:pBdr>
        <w:tabs>
          <w:tab w:val="center" w:pos="1696"/>
          <w:tab w:val="center" w:pos="5541"/>
        </w:tabs>
        <w:spacing w:after="160"/>
        <w:ind w:left="424" w:hanging="708"/>
        <w:rPr>
          <w:color w:val="000000"/>
        </w:rPr>
      </w:pPr>
      <w:r>
        <w:rPr>
          <w:color w:val="000000"/>
        </w:rPr>
        <w:t xml:space="preserve">5.1 </w:t>
      </w:r>
      <w:r>
        <w:rPr>
          <w:color w:val="000000"/>
        </w:rPr>
        <w:tab/>
      </w:r>
      <w:r>
        <w:rPr>
          <w:color w:val="000000"/>
        </w:rPr>
        <w:tab/>
        <w:t>Both Parties agree that when entering into a Call-Off Contract they:</w:t>
      </w:r>
    </w:p>
    <w:p w14:paraId="72E683E6" w14:textId="77777777" w:rsidR="003956D0" w:rsidRDefault="00D736C9">
      <w:pPr>
        <w:pBdr>
          <w:top w:val="nil"/>
          <w:left w:val="nil"/>
          <w:bottom w:val="nil"/>
          <w:right w:val="nil"/>
          <w:between w:val="nil"/>
        </w:pBdr>
        <w:spacing w:after="127"/>
        <w:ind w:left="708" w:right="14" w:hanging="706"/>
        <w:rPr>
          <w:color w:val="000000"/>
        </w:rPr>
      </w:pPr>
      <w:r>
        <w:rPr>
          <w:color w:val="000000"/>
        </w:rPr>
        <w:t xml:space="preserve">5.1.1 </w:t>
      </w:r>
      <w:r>
        <w:rPr>
          <w:color w:val="000000"/>
        </w:rPr>
        <w:tab/>
        <w:t>have made their own enquiries and are satisfied by the accuracy of any information supplied by the other Party</w:t>
      </w:r>
    </w:p>
    <w:p w14:paraId="105EFD74" w14:textId="77777777" w:rsidR="003956D0" w:rsidRDefault="00D736C9">
      <w:pPr>
        <w:pBdr>
          <w:top w:val="nil"/>
          <w:left w:val="nil"/>
          <w:bottom w:val="nil"/>
          <w:right w:val="nil"/>
          <w:between w:val="nil"/>
        </w:pBdr>
        <w:spacing w:after="128"/>
        <w:ind w:left="708" w:right="14" w:hanging="706"/>
        <w:rPr>
          <w:color w:val="000000"/>
        </w:rPr>
      </w:pPr>
      <w:r>
        <w:rPr>
          <w:color w:val="000000"/>
        </w:rPr>
        <w:t xml:space="preserve">5.1.2 </w:t>
      </w:r>
      <w:r>
        <w:rPr>
          <w:color w:val="000000"/>
        </w:rPr>
        <w:tab/>
        <w:t>are confident that they can fulfil their obligations according to the Call-Off Contract terms</w:t>
      </w:r>
    </w:p>
    <w:p w14:paraId="272DF806" w14:textId="77777777" w:rsidR="003956D0" w:rsidRDefault="00D736C9">
      <w:pPr>
        <w:pBdr>
          <w:top w:val="nil"/>
          <w:left w:val="nil"/>
          <w:bottom w:val="nil"/>
          <w:right w:val="nil"/>
          <w:between w:val="nil"/>
        </w:pBdr>
        <w:spacing w:after="128"/>
        <w:ind w:left="708" w:right="14" w:hanging="706"/>
        <w:rPr>
          <w:color w:val="000000"/>
        </w:rPr>
      </w:pPr>
      <w:r>
        <w:rPr>
          <w:color w:val="000000"/>
        </w:rPr>
        <w:t>5.1.3</w:t>
      </w:r>
      <w:r>
        <w:rPr>
          <w:color w:val="000000"/>
        </w:rPr>
        <w:tab/>
        <w:t>have raised all due diligence questions before signing the Call-Off Contract</w:t>
      </w:r>
    </w:p>
    <w:p w14:paraId="2990D074" w14:textId="77777777" w:rsidR="003956D0" w:rsidRDefault="00D736C9">
      <w:pPr>
        <w:pBdr>
          <w:top w:val="nil"/>
          <w:left w:val="nil"/>
          <w:bottom w:val="nil"/>
          <w:right w:val="nil"/>
          <w:between w:val="nil"/>
        </w:pBdr>
        <w:spacing w:after="128"/>
        <w:ind w:left="708" w:right="14" w:hanging="706"/>
        <w:rPr>
          <w:color w:val="000000"/>
        </w:rPr>
      </w:pPr>
      <w:r>
        <w:rPr>
          <w:color w:val="000000"/>
        </w:rPr>
        <w:t>5.1.4</w:t>
      </w:r>
      <w:r>
        <w:rPr>
          <w:color w:val="000000"/>
        </w:rPr>
        <w:tab/>
        <w:t>have entered into the Call-Off Contract relying on their own due diligence</w:t>
      </w:r>
    </w:p>
    <w:p w14:paraId="3399B68D" w14:textId="77777777" w:rsidR="003956D0" w:rsidRDefault="003956D0">
      <w:pPr>
        <w:pBdr>
          <w:top w:val="nil"/>
          <w:left w:val="nil"/>
          <w:bottom w:val="nil"/>
          <w:right w:val="nil"/>
          <w:between w:val="nil"/>
        </w:pBdr>
        <w:spacing w:after="128"/>
        <w:ind w:right="14" w:hanging="2"/>
        <w:rPr>
          <w:color w:val="000000"/>
        </w:rPr>
      </w:pPr>
    </w:p>
    <w:p w14:paraId="2AFD12D8" w14:textId="77777777" w:rsidR="003956D0" w:rsidRDefault="00D736C9">
      <w:pPr>
        <w:pStyle w:val="Heading3"/>
        <w:tabs>
          <w:tab w:val="center" w:pos="1235"/>
          <w:tab w:val="center" w:pos="4427"/>
        </w:tabs>
        <w:spacing w:after="69"/>
        <w:ind w:hanging="2"/>
      </w:pPr>
      <w:r>
        <w:rPr>
          <w:color w:val="000000"/>
          <w:sz w:val="22"/>
          <w:szCs w:val="22"/>
        </w:rPr>
        <w:tab/>
      </w:r>
    </w:p>
    <w:p w14:paraId="49C8B738" w14:textId="77777777" w:rsidR="003956D0" w:rsidRDefault="00D736C9">
      <w:pPr>
        <w:pStyle w:val="Heading3"/>
        <w:tabs>
          <w:tab w:val="center" w:pos="1236"/>
          <w:tab w:val="center" w:pos="4428"/>
        </w:tabs>
        <w:spacing w:after="69"/>
        <w:ind w:left="1" w:hanging="566"/>
      </w:pPr>
      <w:r>
        <w:t xml:space="preserve">6. </w:t>
      </w:r>
      <w:r>
        <w:tab/>
        <w:t>Business continuity and disaster recovery</w:t>
      </w:r>
    </w:p>
    <w:p w14:paraId="3429B583" w14:textId="77777777" w:rsidR="003956D0" w:rsidRDefault="00D736C9">
      <w:pPr>
        <w:pBdr>
          <w:top w:val="nil"/>
          <w:left w:val="nil"/>
          <w:bottom w:val="nil"/>
          <w:right w:val="nil"/>
          <w:between w:val="nil"/>
        </w:pBdr>
        <w:spacing w:after="349"/>
        <w:ind w:left="424" w:right="14" w:hanging="708"/>
        <w:rPr>
          <w:color w:val="000000"/>
        </w:rPr>
      </w:pPr>
      <w:r>
        <w:rPr>
          <w:color w:val="000000"/>
        </w:rPr>
        <w:t xml:space="preserve">6.1 </w:t>
      </w:r>
      <w:r>
        <w:rPr>
          <w:color w:val="000000"/>
        </w:rPr>
        <w:tab/>
        <w:t>The Supplier will have a clear business continuity and disaster recovery plan in their Service Descriptions.</w:t>
      </w:r>
    </w:p>
    <w:p w14:paraId="3F253815"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6.2 </w:t>
      </w:r>
      <w:r>
        <w:rPr>
          <w:color w:val="000000"/>
        </w:rPr>
        <w:tab/>
        <w:t>The Supplier’s business continuity and disaster recovery services are part of the Services and will be performed by the Supplier when required.</w:t>
      </w:r>
    </w:p>
    <w:p w14:paraId="11E56123"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6.3 </w:t>
      </w:r>
      <w:r>
        <w:rPr>
          <w:color w:val="000000"/>
        </w:rPr>
        <w:tab/>
        <w:t>If requested by the Buyer prior to entering into this Call-Off Contract, the Supplier must ensure that its business continuity and disaster recovery plan is consistent with the Buyer’s own plans.</w:t>
      </w:r>
    </w:p>
    <w:p w14:paraId="27CC3796" w14:textId="77777777" w:rsidR="003956D0" w:rsidRDefault="00D736C9">
      <w:pPr>
        <w:pStyle w:val="Heading3"/>
        <w:tabs>
          <w:tab w:val="center" w:pos="1235"/>
          <w:tab w:val="center" w:pos="4622"/>
        </w:tabs>
        <w:spacing w:after="103"/>
        <w:ind w:hanging="2"/>
      </w:pPr>
      <w:r>
        <w:rPr>
          <w:color w:val="000000"/>
          <w:sz w:val="22"/>
          <w:szCs w:val="22"/>
        </w:rPr>
        <w:tab/>
      </w:r>
    </w:p>
    <w:p w14:paraId="607D2DFD" w14:textId="77777777" w:rsidR="003956D0" w:rsidRDefault="00D736C9">
      <w:pPr>
        <w:pStyle w:val="Heading3"/>
        <w:tabs>
          <w:tab w:val="center" w:pos="1235"/>
          <w:tab w:val="center" w:pos="4622"/>
        </w:tabs>
        <w:spacing w:after="103"/>
        <w:ind w:hanging="568"/>
      </w:pPr>
      <w:r>
        <w:t xml:space="preserve">7. </w:t>
      </w:r>
      <w:r>
        <w:tab/>
        <w:t>Payment, VAT and Call-Off Contract charges</w:t>
      </w:r>
    </w:p>
    <w:p w14:paraId="3D5A1B1A" w14:textId="77777777" w:rsidR="003956D0" w:rsidRDefault="00D736C9">
      <w:pPr>
        <w:pBdr>
          <w:top w:val="nil"/>
          <w:left w:val="nil"/>
          <w:bottom w:val="nil"/>
          <w:right w:val="nil"/>
          <w:between w:val="nil"/>
        </w:pBdr>
        <w:spacing w:after="129"/>
        <w:ind w:left="424" w:right="14" w:hanging="708"/>
        <w:rPr>
          <w:color w:val="000000"/>
        </w:rPr>
      </w:pPr>
      <w:r>
        <w:rPr>
          <w:color w:val="000000"/>
        </w:rPr>
        <w:t xml:space="preserve">7.1 </w:t>
      </w:r>
      <w:r>
        <w:rPr>
          <w:color w:val="000000"/>
        </w:rPr>
        <w:tab/>
        <w:t>The Buyer must pay the Charges following clauses 7.2 to 7.11 for the Supplier’s delivery of the Services.</w:t>
      </w:r>
    </w:p>
    <w:p w14:paraId="44CE8644" w14:textId="77777777" w:rsidR="003956D0" w:rsidRDefault="00D736C9">
      <w:pPr>
        <w:pBdr>
          <w:top w:val="nil"/>
          <w:left w:val="nil"/>
          <w:bottom w:val="nil"/>
          <w:right w:val="nil"/>
          <w:between w:val="nil"/>
        </w:pBdr>
        <w:spacing w:after="126"/>
        <w:ind w:left="424" w:right="14" w:hanging="708"/>
        <w:rPr>
          <w:color w:val="000000"/>
        </w:rPr>
      </w:pPr>
      <w:r>
        <w:rPr>
          <w:color w:val="000000"/>
        </w:rPr>
        <w:t xml:space="preserve">7.2 </w:t>
      </w:r>
      <w:r>
        <w:rPr>
          <w:color w:val="000000"/>
        </w:rPr>
        <w:tab/>
        <w:t>The Buyer will pay the Supplier within the number of days specified in the Order Form on receipt of a valid invoice.</w:t>
      </w:r>
    </w:p>
    <w:p w14:paraId="4201C608" w14:textId="77777777" w:rsidR="003956D0" w:rsidRDefault="00D736C9">
      <w:pPr>
        <w:pBdr>
          <w:top w:val="nil"/>
          <w:left w:val="nil"/>
          <w:bottom w:val="nil"/>
          <w:right w:val="nil"/>
          <w:between w:val="nil"/>
        </w:pBdr>
        <w:spacing w:after="126"/>
        <w:ind w:left="424" w:right="14" w:hanging="708"/>
        <w:rPr>
          <w:color w:val="000000"/>
        </w:rPr>
      </w:pPr>
      <w:r>
        <w:rPr>
          <w:color w:val="000000"/>
        </w:rPr>
        <w:lastRenderedPageBreak/>
        <w:t xml:space="preserve">7.3 </w:t>
      </w:r>
      <w:r>
        <w:rPr>
          <w:color w:val="000000"/>
        </w:rPr>
        <w:tab/>
        <w:t>The Call-Off Contract Charges include all Charges for payment processing. All invoices submitted to the Buyer for the Services will be exclusive of any Management Charge.</w:t>
      </w:r>
    </w:p>
    <w:p w14:paraId="5916E6E3" w14:textId="77777777" w:rsidR="003956D0" w:rsidRDefault="00D736C9">
      <w:pPr>
        <w:pBdr>
          <w:top w:val="nil"/>
          <w:left w:val="nil"/>
          <w:bottom w:val="nil"/>
          <w:right w:val="nil"/>
          <w:between w:val="nil"/>
        </w:pBdr>
        <w:spacing w:after="124"/>
        <w:ind w:left="424" w:right="14" w:hanging="708"/>
        <w:rPr>
          <w:color w:val="000000"/>
        </w:rPr>
      </w:pPr>
      <w:r>
        <w:rPr>
          <w:color w:val="000000"/>
        </w:rPr>
        <w:t xml:space="preserve">7.4 </w:t>
      </w:r>
      <w:r>
        <w:rPr>
          <w:color w:val="000000"/>
        </w:rPr>
        <w:tab/>
        <w:t>If specified in the Order Form, the Supplier will accept payment for G-Cloud Services by the Government Procurement Card (GPC). The Supplier will be liable to pay any merchant fee levied for using the GPC and must not recover this charge from the Buyer.</w:t>
      </w:r>
    </w:p>
    <w:p w14:paraId="5EA48554" w14:textId="77777777" w:rsidR="003956D0" w:rsidRDefault="00D736C9">
      <w:pPr>
        <w:pBdr>
          <w:top w:val="nil"/>
          <w:left w:val="nil"/>
          <w:bottom w:val="nil"/>
          <w:right w:val="nil"/>
          <w:between w:val="nil"/>
        </w:pBdr>
        <w:spacing w:after="126"/>
        <w:ind w:left="424" w:right="14" w:hanging="708"/>
        <w:rPr>
          <w:color w:val="000000"/>
        </w:rPr>
      </w:pPr>
      <w:r>
        <w:rPr>
          <w:color w:val="000000"/>
        </w:rPr>
        <w:t xml:space="preserve">7.5 </w:t>
      </w:r>
      <w:r>
        <w:rPr>
          <w:color w:val="000000"/>
        </w:rPr>
        <w:tab/>
        <w:t>The Supplier must ensure that each invoice contains a detailed breakdown of the G-Cloud Services supplied. The Buyer may request the Supplier provides further documentation to substantiate the invoice.</w:t>
      </w:r>
    </w:p>
    <w:p w14:paraId="689BD2D0" w14:textId="77777777" w:rsidR="003956D0" w:rsidRDefault="00D736C9">
      <w:pPr>
        <w:pBdr>
          <w:top w:val="nil"/>
          <w:left w:val="nil"/>
          <w:bottom w:val="nil"/>
          <w:right w:val="nil"/>
          <w:between w:val="nil"/>
        </w:pBdr>
        <w:spacing w:after="126"/>
        <w:ind w:left="424" w:right="14" w:hanging="708"/>
        <w:rPr>
          <w:color w:val="000000"/>
        </w:rPr>
      </w:pPr>
      <w:r>
        <w:rPr>
          <w:color w:val="000000"/>
        </w:rPr>
        <w:t xml:space="preserve">7.6 </w:t>
      </w:r>
      <w:r>
        <w:rPr>
          <w:color w:val="000000"/>
        </w:rPr>
        <w:tab/>
        <w:t>If the Supplier enters into a Subcontract it must ensure that a provision is included in each Subcontract which specifies that payment must be made to the Subcontractor within 30 days of receipt of a valid invoice.</w:t>
      </w:r>
    </w:p>
    <w:p w14:paraId="3CF35399" w14:textId="77777777" w:rsidR="003956D0" w:rsidRDefault="00D736C9">
      <w:pPr>
        <w:pBdr>
          <w:top w:val="nil"/>
          <w:left w:val="nil"/>
          <w:bottom w:val="nil"/>
          <w:right w:val="nil"/>
          <w:between w:val="nil"/>
        </w:pBdr>
        <w:tabs>
          <w:tab w:val="center" w:pos="1696"/>
          <w:tab w:val="center" w:pos="6620"/>
        </w:tabs>
        <w:spacing w:after="146"/>
        <w:ind w:left="424" w:hanging="708"/>
        <w:rPr>
          <w:color w:val="000000"/>
        </w:rPr>
      </w:pPr>
      <w:r>
        <w:rPr>
          <w:color w:val="000000"/>
        </w:rPr>
        <w:tab/>
        <w:t xml:space="preserve">7.7 </w:t>
      </w:r>
      <w:r>
        <w:rPr>
          <w:color w:val="000000"/>
        </w:rPr>
        <w:tab/>
        <w:t>All Charges payable by the Buyer to the Supplier will include VAT at the appropriate Rate.</w:t>
      </w:r>
    </w:p>
    <w:p w14:paraId="5DDAECD9" w14:textId="77777777" w:rsidR="003956D0" w:rsidRDefault="00D736C9">
      <w:pPr>
        <w:pBdr>
          <w:top w:val="nil"/>
          <w:left w:val="nil"/>
          <w:bottom w:val="nil"/>
          <w:right w:val="nil"/>
          <w:between w:val="nil"/>
        </w:pBdr>
        <w:spacing w:after="126"/>
        <w:ind w:left="424" w:right="14" w:hanging="708"/>
        <w:rPr>
          <w:color w:val="000000"/>
        </w:rPr>
      </w:pPr>
      <w:r>
        <w:rPr>
          <w:color w:val="000000"/>
        </w:rPr>
        <w:t xml:space="preserve">7.8 </w:t>
      </w:r>
      <w:r>
        <w:rPr>
          <w:color w:val="000000"/>
        </w:rPr>
        <w:tab/>
        <w:t>The Supplier must add VAT to the Charges at the appropriate rate with visibility of the amount as a separate line item.</w:t>
      </w:r>
    </w:p>
    <w:p w14:paraId="32BD19A0" w14:textId="77777777" w:rsidR="003956D0" w:rsidRDefault="003956D0">
      <w:pPr>
        <w:pBdr>
          <w:top w:val="nil"/>
          <w:left w:val="nil"/>
          <w:bottom w:val="nil"/>
          <w:right w:val="nil"/>
          <w:between w:val="nil"/>
        </w:pBdr>
        <w:spacing w:after="126"/>
        <w:ind w:left="424" w:right="14" w:hanging="708"/>
        <w:rPr>
          <w:color w:val="000000"/>
        </w:rPr>
      </w:pPr>
    </w:p>
    <w:p w14:paraId="1B8CCBF8"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7.9 </w:t>
      </w:r>
      <w:r>
        <w:rPr>
          <w:color w:val="000000"/>
        </w:rP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0379AF75"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7.10 </w:t>
      </w:r>
      <w:r>
        <w:rPr>
          <w:color w:val="000000"/>
        </w:rP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14:paraId="6E4CBE1E" w14:textId="77777777" w:rsidR="003956D0" w:rsidRDefault="00D736C9">
      <w:pPr>
        <w:pBdr>
          <w:top w:val="nil"/>
          <w:left w:val="nil"/>
          <w:bottom w:val="nil"/>
          <w:right w:val="nil"/>
          <w:between w:val="nil"/>
        </w:pBdr>
        <w:spacing w:after="153"/>
        <w:ind w:left="424" w:right="14" w:hanging="708"/>
        <w:rPr>
          <w:color w:val="000000"/>
        </w:rPr>
      </w:pPr>
      <w:r>
        <w:rPr>
          <w:color w:val="000000"/>
        </w:rPr>
        <w:t xml:space="preserve">7.11 </w:t>
      </w:r>
      <w:r>
        <w:rPr>
          <w:color w:val="000000"/>
        </w:rP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112681F5" w14:textId="77777777" w:rsidR="003956D0" w:rsidRDefault="00D736C9">
      <w:pPr>
        <w:pBdr>
          <w:top w:val="nil"/>
          <w:left w:val="nil"/>
          <w:bottom w:val="nil"/>
          <w:right w:val="nil"/>
          <w:between w:val="nil"/>
        </w:pBdr>
        <w:spacing w:after="739"/>
        <w:ind w:left="424" w:right="14" w:hanging="708"/>
        <w:rPr>
          <w:color w:val="000000"/>
        </w:rPr>
      </w:pPr>
      <w:r>
        <w:rPr>
          <w:color w:val="000000"/>
        </w:rPr>
        <w:t xml:space="preserve">7.12 </w:t>
      </w:r>
      <w:r>
        <w:rPr>
          <w:color w:val="000000"/>
        </w:rP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0D544DA1" w14:textId="77777777" w:rsidR="003956D0" w:rsidRDefault="00D736C9">
      <w:pPr>
        <w:pStyle w:val="Heading3"/>
        <w:tabs>
          <w:tab w:val="center" w:pos="1236"/>
          <w:tab w:val="center" w:pos="4411"/>
        </w:tabs>
        <w:spacing w:after="198"/>
        <w:ind w:left="1" w:hanging="566"/>
      </w:pPr>
      <w:r>
        <w:lastRenderedPageBreak/>
        <w:t xml:space="preserve">8. </w:t>
      </w:r>
      <w:r>
        <w:tab/>
        <w:t>Recovery of sums due and right of set-off</w:t>
      </w:r>
    </w:p>
    <w:p w14:paraId="7632C0BF" w14:textId="77777777" w:rsidR="003956D0" w:rsidRDefault="00D736C9">
      <w:pPr>
        <w:pBdr>
          <w:top w:val="nil"/>
          <w:left w:val="nil"/>
          <w:bottom w:val="nil"/>
          <w:right w:val="nil"/>
          <w:between w:val="nil"/>
        </w:pBdr>
        <w:spacing w:after="980"/>
        <w:ind w:left="424" w:right="14" w:hanging="708"/>
        <w:rPr>
          <w:color w:val="000000"/>
        </w:rPr>
      </w:pPr>
      <w:r>
        <w:rPr>
          <w:color w:val="000000"/>
        </w:rPr>
        <w:t xml:space="preserve">8.1 </w:t>
      </w:r>
      <w:r>
        <w:rPr>
          <w:color w:val="000000"/>
        </w:rPr>
        <w:tab/>
        <w:t>If a Supplier owes money to the Buyer, the Buyer may deduct that sum from the Call-Off Contract Charges.</w:t>
      </w:r>
    </w:p>
    <w:p w14:paraId="1419667C" w14:textId="77777777" w:rsidR="003956D0" w:rsidRDefault="00D736C9">
      <w:pPr>
        <w:pStyle w:val="Heading3"/>
        <w:tabs>
          <w:tab w:val="center" w:pos="1236"/>
          <w:tab w:val="center" w:pos="2470"/>
        </w:tabs>
        <w:spacing w:after="199"/>
        <w:ind w:left="1" w:hanging="566"/>
      </w:pPr>
      <w:r>
        <w:t xml:space="preserve">9. </w:t>
      </w:r>
      <w:r>
        <w:tab/>
        <w:t>Insurance</w:t>
      </w:r>
    </w:p>
    <w:p w14:paraId="2D7D69B5" w14:textId="77777777" w:rsidR="003956D0" w:rsidRDefault="00D736C9">
      <w:pPr>
        <w:pBdr>
          <w:top w:val="nil"/>
          <w:left w:val="nil"/>
          <w:bottom w:val="nil"/>
          <w:right w:val="nil"/>
          <w:between w:val="nil"/>
        </w:pBdr>
        <w:spacing w:after="241"/>
        <w:ind w:left="424" w:right="14" w:hanging="708"/>
        <w:rPr>
          <w:color w:val="000000"/>
        </w:rPr>
      </w:pPr>
      <w:r>
        <w:rPr>
          <w:color w:val="000000"/>
        </w:rPr>
        <w:t xml:space="preserve">9.1 </w:t>
      </w:r>
      <w:r>
        <w:rPr>
          <w:color w:val="000000"/>
        </w:rPr>
        <w:tab/>
        <w:t>The Supplier will maintain the insurances required by the Buyer including those in this clause.</w:t>
      </w:r>
    </w:p>
    <w:p w14:paraId="3F4D033F" w14:textId="77777777" w:rsidR="003956D0" w:rsidRDefault="00D736C9">
      <w:pPr>
        <w:pBdr>
          <w:top w:val="nil"/>
          <w:left w:val="nil"/>
          <w:bottom w:val="nil"/>
          <w:right w:val="nil"/>
          <w:between w:val="nil"/>
        </w:pBdr>
        <w:tabs>
          <w:tab w:val="center" w:pos="1696"/>
          <w:tab w:val="center" w:pos="3696"/>
        </w:tabs>
        <w:spacing w:after="310" w:line="288" w:lineRule="auto"/>
        <w:ind w:left="424" w:hanging="708"/>
        <w:rPr>
          <w:color w:val="000000"/>
        </w:rPr>
      </w:pPr>
      <w:r>
        <w:rPr>
          <w:color w:val="000000"/>
        </w:rPr>
        <w:t xml:space="preserve">9.2 </w:t>
      </w:r>
      <w:r>
        <w:rPr>
          <w:color w:val="000000"/>
        </w:rPr>
        <w:tab/>
      </w:r>
      <w:r>
        <w:rPr>
          <w:color w:val="000000"/>
        </w:rPr>
        <w:tab/>
        <w:t>The Supplier will ensure that:</w:t>
      </w:r>
    </w:p>
    <w:p w14:paraId="08824E19" w14:textId="77777777" w:rsidR="003956D0" w:rsidRDefault="00D736C9">
      <w:pPr>
        <w:pBdr>
          <w:top w:val="nil"/>
          <w:left w:val="nil"/>
          <w:bottom w:val="nil"/>
          <w:right w:val="nil"/>
          <w:between w:val="nil"/>
        </w:pBdr>
        <w:spacing w:after="342"/>
        <w:ind w:left="709" w:right="14" w:hanging="709"/>
        <w:rPr>
          <w:color w:val="000000"/>
        </w:rPr>
      </w:pPr>
      <w:r>
        <w:rPr>
          <w:color w:val="000000"/>
        </w:rPr>
        <w:t xml:space="preserve">9.2.1 </w:t>
      </w:r>
      <w:r>
        <w:rPr>
          <w:color w:val="000000"/>
        </w:rPr>
        <w:tab/>
        <w:t>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09FAD021" w14:textId="77777777" w:rsidR="003956D0" w:rsidRDefault="00D736C9">
      <w:pPr>
        <w:pBdr>
          <w:top w:val="nil"/>
          <w:left w:val="nil"/>
          <w:bottom w:val="nil"/>
          <w:right w:val="nil"/>
          <w:between w:val="nil"/>
        </w:pBdr>
        <w:spacing w:after="310" w:line="288" w:lineRule="auto"/>
        <w:ind w:left="709" w:right="14" w:hanging="709"/>
        <w:rPr>
          <w:color w:val="000000"/>
        </w:rPr>
      </w:pPr>
      <w:r>
        <w:rPr>
          <w:color w:val="000000"/>
        </w:rPr>
        <w:t xml:space="preserve">9.2.2 </w:t>
      </w:r>
      <w:r>
        <w:rPr>
          <w:color w:val="000000"/>
        </w:rPr>
        <w:tab/>
        <w:t>the third-party public and products liability insurance contains an ‘indemnity to principals’ clause for the Buyer’s benefit</w:t>
      </w:r>
    </w:p>
    <w:p w14:paraId="760F3A8E" w14:textId="77777777" w:rsidR="003956D0" w:rsidRDefault="00D736C9">
      <w:pPr>
        <w:pBdr>
          <w:top w:val="nil"/>
          <w:left w:val="nil"/>
          <w:bottom w:val="nil"/>
          <w:right w:val="nil"/>
          <w:between w:val="nil"/>
        </w:pBdr>
        <w:spacing w:after="310" w:line="288" w:lineRule="auto"/>
        <w:ind w:left="709" w:right="14" w:hanging="709"/>
        <w:rPr>
          <w:color w:val="000000"/>
        </w:rPr>
      </w:pPr>
      <w:r>
        <w:rPr>
          <w:color w:val="000000"/>
        </w:rPr>
        <w:t>9.2.3</w:t>
      </w:r>
      <w:r>
        <w:rPr>
          <w:color w:val="000000"/>
        </w:rPr>
        <w:tab/>
        <w:t>all agents and professional consultants involved in the Services hold professional indemnity insurance to a minimum indemnity of £1,000,000 for each individual claim during the Call-Off Contract, and for 6 years after the End or Expiry Date</w:t>
      </w:r>
    </w:p>
    <w:p w14:paraId="41465F1C" w14:textId="77777777" w:rsidR="003956D0" w:rsidRDefault="00D736C9">
      <w:pPr>
        <w:pBdr>
          <w:top w:val="nil"/>
          <w:left w:val="nil"/>
          <w:bottom w:val="nil"/>
          <w:right w:val="nil"/>
          <w:between w:val="nil"/>
        </w:pBdr>
        <w:spacing w:after="310" w:line="288" w:lineRule="auto"/>
        <w:ind w:left="709" w:right="14" w:hanging="709"/>
        <w:rPr>
          <w:color w:val="000000"/>
        </w:rPr>
      </w:pPr>
      <w:r>
        <w:rPr>
          <w:color w:val="000000"/>
        </w:rPr>
        <w:t xml:space="preserve">9.2.4 </w:t>
      </w:r>
      <w:r>
        <w:rPr>
          <w:color w:val="000000"/>
        </w:rPr>
        <w:tab/>
        <w:t>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43BB8306"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9.3 </w:t>
      </w:r>
      <w:r>
        <w:rPr>
          <w:color w:val="000000"/>
        </w:rPr>
        <w:tab/>
        <w:t>If requested by the Buyer, the Supplier will obtain additional insurance policies, or extend existing policies bought under the Framework Agreement.</w:t>
      </w:r>
    </w:p>
    <w:p w14:paraId="0B9E4C75"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9.4 </w:t>
      </w:r>
      <w:r>
        <w:rPr>
          <w:color w:val="000000"/>
        </w:rPr>
        <w:tab/>
        <w:t>If requested by the Buyer, the Supplier will provide the following to show compliance with this clause:</w:t>
      </w:r>
    </w:p>
    <w:p w14:paraId="52E7DEB9" w14:textId="77777777" w:rsidR="003956D0" w:rsidRDefault="00D736C9">
      <w:pPr>
        <w:pBdr>
          <w:top w:val="nil"/>
          <w:left w:val="nil"/>
          <w:bottom w:val="nil"/>
          <w:right w:val="nil"/>
          <w:between w:val="nil"/>
        </w:pBdr>
        <w:spacing w:after="310" w:line="288" w:lineRule="auto"/>
        <w:ind w:left="708" w:right="14" w:hanging="708"/>
        <w:rPr>
          <w:color w:val="000000"/>
        </w:rPr>
      </w:pPr>
      <w:r>
        <w:rPr>
          <w:color w:val="000000"/>
        </w:rPr>
        <w:t xml:space="preserve">9.4.1 </w:t>
      </w:r>
      <w:r>
        <w:rPr>
          <w:color w:val="000000"/>
        </w:rPr>
        <w:tab/>
        <w:t>a broker's verification of insurance</w:t>
      </w:r>
    </w:p>
    <w:p w14:paraId="24583E38" w14:textId="77777777" w:rsidR="003956D0" w:rsidRDefault="00D736C9">
      <w:pPr>
        <w:pBdr>
          <w:top w:val="nil"/>
          <w:left w:val="nil"/>
          <w:bottom w:val="nil"/>
          <w:right w:val="nil"/>
          <w:between w:val="nil"/>
        </w:pBdr>
        <w:tabs>
          <w:tab w:val="center" w:pos="1841"/>
          <w:tab w:val="center" w:pos="4614"/>
        </w:tabs>
        <w:spacing w:after="310" w:line="288" w:lineRule="auto"/>
        <w:ind w:left="708" w:hanging="708"/>
        <w:rPr>
          <w:color w:val="000000"/>
        </w:rPr>
      </w:pPr>
      <w:r>
        <w:rPr>
          <w:color w:val="000000"/>
        </w:rPr>
        <w:t xml:space="preserve">9.4.2 </w:t>
      </w:r>
      <w:r>
        <w:rPr>
          <w:color w:val="000000"/>
        </w:rPr>
        <w:tab/>
        <w:t>receipts for the insurance premium</w:t>
      </w:r>
    </w:p>
    <w:p w14:paraId="6857AA1B" w14:textId="77777777" w:rsidR="003956D0" w:rsidRDefault="00D736C9">
      <w:pPr>
        <w:pBdr>
          <w:top w:val="nil"/>
          <w:left w:val="nil"/>
          <w:bottom w:val="nil"/>
          <w:right w:val="nil"/>
          <w:between w:val="nil"/>
        </w:pBdr>
        <w:tabs>
          <w:tab w:val="center" w:pos="1841"/>
          <w:tab w:val="center" w:pos="5263"/>
        </w:tabs>
        <w:spacing w:after="310" w:line="288" w:lineRule="auto"/>
        <w:ind w:left="708" w:hanging="708"/>
        <w:rPr>
          <w:color w:val="000000"/>
        </w:rPr>
      </w:pPr>
      <w:r>
        <w:rPr>
          <w:color w:val="000000"/>
        </w:rPr>
        <w:lastRenderedPageBreak/>
        <w:t>9.4.3</w:t>
      </w:r>
      <w:r>
        <w:rPr>
          <w:color w:val="000000"/>
        </w:rPr>
        <w:tab/>
        <w:t xml:space="preserve"> evidence of payment of the latest premiums due</w:t>
      </w:r>
    </w:p>
    <w:p w14:paraId="0625BDC1"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9.5 </w:t>
      </w:r>
      <w:r>
        <w:rPr>
          <w:color w:val="000000"/>
        </w:rPr>
        <w:tab/>
        <w:t>Insurance will not relieve the Supplier of any liabilities under the Framework Agreement or this Call-Off Contract and the Supplier will:</w:t>
      </w:r>
    </w:p>
    <w:p w14:paraId="70ED56D3" w14:textId="77777777" w:rsidR="003956D0" w:rsidRDefault="00D736C9">
      <w:pPr>
        <w:pBdr>
          <w:top w:val="nil"/>
          <w:left w:val="nil"/>
          <w:bottom w:val="nil"/>
          <w:right w:val="nil"/>
          <w:between w:val="nil"/>
        </w:pBdr>
        <w:spacing w:after="310" w:line="288" w:lineRule="auto"/>
        <w:ind w:left="708" w:right="14" w:hanging="708"/>
        <w:rPr>
          <w:color w:val="000000"/>
        </w:rPr>
      </w:pPr>
      <w:r>
        <w:rPr>
          <w:color w:val="000000"/>
        </w:rPr>
        <w:t xml:space="preserve">9.5.1 </w:t>
      </w:r>
      <w:r>
        <w:rPr>
          <w:color w:val="000000"/>
        </w:rPr>
        <w:tab/>
        <w:t>take all risk control measures using Good Industry Practice, including the investigation and reports of claims to insurers</w:t>
      </w:r>
    </w:p>
    <w:p w14:paraId="5C28C1F4" w14:textId="77777777" w:rsidR="003956D0" w:rsidRDefault="00D736C9">
      <w:pPr>
        <w:pBdr>
          <w:top w:val="nil"/>
          <w:left w:val="nil"/>
          <w:bottom w:val="nil"/>
          <w:right w:val="nil"/>
          <w:between w:val="nil"/>
        </w:pBdr>
        <w:spacing w:after="310" w:line="288" w:lineRule="auto"/>
        <w:ind w:left="708" w:right="14" w:hanging="708"/>
        <w:rPr>
          <w:color w:val="000000"/>
        </w:rPr>
      </w:pPr>
      <w:r>
        <w:rPr>
          <w:color w:val="000000"/>
        </w:rPr>
        <w:t>9.5.2</w:t>
      </w:r>
      <w:r>
        <w:rPr>
          <w:color w:val="000000"/>
        </w:rPr>
        <w:tab/>
        <w:t>promptly notify the insurers in writing of any relevant material fact under any Insurances</w:t>
      </w:r>
    </w:p>
    <w:p w14:paraId="22A59DA9" w14:textId="77777777" w:rsidR="003956D0" w:rsidRDefault="00D736C9">
      <w:pPr>
        <w:pBdr>
          <w:top w:val="nil"/>
          <w:left w:val="nil"/>
          <w:bottom w:val="nil"/>
          <w:right w:val="nil"/>
          <w:between w:val="nil"/>
        </w:pBdr>
        <w:spacing w:after="310" w:line="288" w:lineRule="auto"/>
        <w:ind w:left="708" w:right="14" w:hanging="708"/>
        <w:rPr>
          <w:color w:val="000000"/>
        </w:rPr>
      </w:pPr>
      <w:r>
        <w:rPr>
          <w:color w:val="000000"/>
        </w:rPr>
        <w:t xml:space="preserve">9.5.3 </w:t>
      </w:r>
      <w:r>
        <w:rPr>
          <w:color w:val="000000"/>
        </w:rPr>
        <w:tab/>
        <w:t>hold all insurance policies and require any broker arranging the insurance to hold any insurance slips and other evidence of insurance</w:t>
      </w:r>
    </w:p>
    <w:p w14:paraId="469E2513" w14:textId="77777777" w:rsidR="003956D0" w:rsidRDefault="00D736C9">
      <w:pPr>
        <w:pStyle w:val="Heading3"/>
        <w:tabs>
          <w:tab w:val="center" w:pos="1313"/>
          <w:tab w:val="center" w:pos="2734"/>
        </w:tabs>
        <w:spacing w:after="69"/>
        <w:ind w:hanging="2"/>
      </w:pPr>
      <w:r>
        <w:rPr>
          <w:color w:val="000000"/>
          <w:sz w:val="22"/>
          <w:szCs w:val="22"/>
        </w:rPr>
        <w:tab/>
      </w:r>
    </w:p>
    <w:p w14:paraId="3C012B16" w14:textId="77777777" w:rsidR="003956D0" w:rsidRDefault="00D736C9">
      <w:pPr>
        <w:pStyle w:val="Heading3"/>
        <w:tabs>
          <w:tab w:val="center" w:pos="1314"/>
          <w:tab w:val="center" w:pos="2735"/>
        </w:tabs>
        <w:spacing w:after="69"/>
        <w:ind w:left="1" w:hanging="566"/>
      </w:pPr>
      <w:r>
        <w:t xml:space="preserve">10. </w:t>
      </w:r>
      <w:r>
        <w:tab/>
        <w:t>Confidentiality</w:t>
      </w:r>
    </w:p>
    <w:p w14:paraId="13DEB506" w14:textId="77777777" w:rsidR="003956D0" w:rsidRDefault="00D736C9">
      <w:pPr>
        <w:pBdr>
          <w:top w:val="nil"/>
          <w:left w:val="nil"/>
          <w:bottom w:val="nil"/>
          <w:right w:val="nil"/>
          <w:between w:val="nil"/>
        </w:pBdr>
        <w:ind w:left="424" w:right="14" w:hanging="708"/>
        <w:rPr>
          <w:color w:val="000000"/>
        </w:rPr>
      </w:pPr>
      <w:r>
        <w:rPr>
          <w:color w:val="000000"/>
        </w:rPr>
        <w:t xml:space="preserve">10.1 </w:t>
      </w:r>
      <w:r>
        <w:rPr>
          <w:color w:val="000000"/>
        </w:rPr>
        <w:tab/>
        <w:t>The Supplier must during and after the Term keep the Buyer fully indemnified against all Losses, damages, costs or expenses and other liabilities (including legal fees) arising from any breach of the Supplier's obligations under incorporated Framework Agreement clause 34. The indemnity doesn’t apply to the extent that the Supplier breach is due to a Buyer’s instruction.</w:t>
      </w:r>
    </w:p>
    <w:p w14:paraId="61D36C56" w14:textId="77777777" w:rsidR="003956D0" w:rsidRDefault="00D736C9">
      <w:pPr>
        <w:pStyle w:val="Heading3"/>
        <w:tabs>
          <w:tab w:val="center" w:pos="1737"/>
          <w:tab w:val="center" w:pos="3950"/>
        </w:tabs>
        <w:spacing w:after="69"/>
        <w:ind w:left="424" w:hanging="708"/>
      </w:pPr>
      <w:r>
        <w:rPr>
          <w:color w:val="000000"/>
          <w:sz w:val="22"/>
          <w:szCs w:val="22"/>
        </w:rPr>
        <w:tab/>
      </w:r>
    </w:p>
    <w:p w14:paraId="06F01230" w14:textId="77777777" w:rsidR="003956D0" w:rsidRDefault="00D736C9">
      <w:pPr>
        <w:pStyle w:val="Heading3"/>
        <w:tabs>
          <w:tab w:val="center" w:pos="1314"/>
          <w:tab w:val="center" w:pos="3527"/>
        </w:tabs>
        <w:spacing w:after="69"/>
        <w:ind w:left="1" w:hanging="566"/>
      </w:pPr>
      <w:r>
        <w:t xml:space="preserve">11. </w:t>
      </w:r>
      <w:r>
        <w:tab/>
        <w:t>Intellectual Property Rights – N/A</w:t>
      </w:r>
    </w:p>
    <w:p w14:paraId="42F660FA" w14:textId="77777777" w:rsidR="003956D0" w:rsidRDefault="00D736C9">
      <w:pPr>
        <w:pStyle w:val="Heading3"/>
        <w:tabs>
          <w:tab w:val="center" w:pos="1313"/>
          <w:tab w:val="center" w:pos="3372"/>
        </w:tabs>
        <w:spacing w:after="196"/>
        <w:ind w:hanging="2"/>
      </w:pPr>
      <w:r>
        <w:rPr>
          <w:color w:val="000000"/>
          <w:sz w:val="22"/>
          <w:szCs w:val="22"/>
        </w:rPr>
        <w:tab/>
      </w:r>
    </w:p>
    <w:p w14:paraId="00F330BD" w14:textId="77777777" w:rsidR="003956D0" w:rsidRDefault="00D736C9">
      <w:pPr>
        <w:pStyle w:val="Heading3"/>
        <w:tabs>
          <w:tab w:val="center" w:pos="1314"/>
          <w:tab w:val="center" w:pos="3373"/>
        </w:tabs>
        <w:spacing w:after="196"/>
        <w:ind w:left="1" w:hanging="566"/>
      </w:pPr>
      <w:r>
        <w:t xml:space="preserve">12. </w:t>
      </w:r>
      <w:r>
        <w:tab/>
        <w:t>Protection of information</w:t>
      </w:r>
    </w:p>
    <w:p w14:paraId="0CA174F1" w14:textId="77777777" w:rsidR="003956D0" w:rsidRDefault="00D736C9">
      <w:pPr>
        <w:pBdr>
          <w:top w:val="nil"/>
          <w:left w:val="nil"/>
          <w:bottom w:val="nil"/>
          <w:right w:val="nil"/>
          <w:between w:val="nil"/>
        </w:pBdr>
        <w:tabs>
          <w:tab w:val="center" w:pos="1757"/>
          <w:tab w:val="center" w:pos="3203"/>
        </w:tabs>
        <w:spacing w:after="310" w:line="288" w:lineRule="auto"/>
        <w:ind w:left="424" w:hanging="708"/>
        <w:rPr>
          <w:color w:val="000000"/>
        </w:rPr>
      </w:pPr>
      <w:r>
        <w:rPr>
          <w:color w:val="000000"/>
        </w:rPr>
        <w:t xml:space="preserve">12.1 </w:t>
      </w:r>
      <w:r>
        <w:rPr>
          <w:color w:val="000000"/>
        </w:rPr>
        <w:tab/>
      </w:r>
      <w:r>
        <w:rPr>
          <w:color w:val="000000"/>
        </w:rPr>
        <w:tab/>
        <w:t>The Supplier must:</w:t>
      </w:r>
    </w:p>
    <w:p w14:paraId="290FF075"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12.1.1 comply with the Buyer’s written instructions and this Call-Off Contract when Processing Buyer Personal Data</w:t>
      </w:r>
    </w:p>
    <w:p w14:paraId="6388929A"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12.1.2 only Process the Buyer Personal Data as necessary for the provision of the G-Cloud   Services or as required by Law or any Regulatory Body</w:t>
      </w:r>
    </w:p>
    <w:p w14:paraId="096D1B31"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12.1.3 take reasonable steps to ensure that any Supplier Staff who have access to Buyer Personal Data act in compliance with Supplier's security processes</w:t>
      </w:r>
    </w:p>
    <w:p w14:paraId="39B8DE8C"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lastRenderedPageBreak/>
        <w:t>12.2 The Supplier must fully assist with any complaint or request for Buyer Personal Data including by:</w:t>
      </w:r>
    </w:p>
    <w:p w14:paraId="043E8019" w14:textId="77777777" w:rsidR="003956D0" w:rsidRDefault="00D736C9">
      <w:pPr>
        <w:pBdr>
          <w:top w:val="nil"/>
          <w:left w:val="nil"/>
          <w:bottom w:val="nil"/>
          <w:right w:val="nil"/>
          <w:between w:val="nil"/>
        </w:pBdr>
        <w:spacing w:after="310" w:line="288" w:lineRule="auto"/>
        <w:ind w:right="14" w:hanging="2"/>
        <w:rPr>
          <w:color w:val="000000"/>
        </w:rPr>
      </w:pPr>
      <w:r>
        <w:rPr>
          <w:color w:val="000000"/>
        </w:rPr>
        <w:t>12.2.1 providing the Buyer with full details of the complaint or request</w:t>
      </w:r>
    </w:p>
    <w:p w14:paraId="6CC4ED63" w14:textId="77777777" w:rsidR="003956D0" w:rsidRDefault="00D736C9">
      <w:pPr>
        <w:pBdr>
          <w:top w:val="nil"/>
          <w:left w:val="nil"/>
          <w:bottom w:val="nil"/>
          <w:right w:val="nil"/>
          <w:between w:val="nil"/>
        </w:pBdr>
        <w:spacing w:after="310" w:line="288" w:lineRule="auto"/>
        <w:ind w:right="14" w:hanging="2"/>
        <w:rPr>
          <w:color w:val="000000"/>
        </w:rPr>
      </w:pPr>
      <w:r>
        <w:rPr>
          <w:color w:val="000000"/>
        </w:rPr>
        <w:t>12.2.2 complying with a data access request within the timescales in the Data Protection Legislation and following the Buyer’s instructions</w:t>
      </w:r>
    </w:p>
    <w:p w14:paraId="59D3D28B"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12.2.3 providing the Buyer with any Buyer Personal Data it holds about a Data Subject     (within the timescales required by the Buyer)</w:t>
      </w:r>
    </w:p>
    <w:p w14:paraId="2E4107C6"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12.2.4 providing the Buyer with any information requested by the Data Subject</w:t>
      </w:r>
    </w:p>
    <w:p w14:paraId="0FD3F247"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12.3 </w:t>
      </w:r>
      <w:r>
        <w:rPr>
          <w:color w:val="000000"/>
        </w:rPr>
        <w:tab/>
        <w:t>The Supplier must get prior written consent from the Buyer to transfer Buyer Personal Data to any other person (including any Subcontractors) for the provision of the G-Cloud Services.</w:t>
      </w:r>
    </w:p>
    <w:p w14:paraId="51023BE0" w14:textId="77777777" w:rsidR="003956D0" w:rsidRDefault="00D736C9">
      <w:pPr>
        <w:pStyle w:val="Heading3"/>
        <w:tabs>
          <w:tab w:val="center" w:pos="1313"/>
          <w:tab w:val="center" w:pos="2531"/>
        </w:tabs>
        <w:spacing w:after="196"/>
        <w:ind w:hanging="2"/>
      </w:pPr>
      <w:r>
        <w:rPr>
          <w:color w:val="000000"/>
          <w:sz w:val="22"/>
          <w:szCs w:val="22"/>
        </w:rPr>
        <w:tab/>
      </w:r>
    </w:p>
    <w:p w14:paraId="5DBFCF0C" w14:textId="77777777" w:rsidR="003956D0" w:rsidRDefault="00D736C9">
      <w:pPr>
        <w:pStyle w:val="Heading3"/>
        <w:tabs>
          <w:tab w:val="center" w:pos="1314"/>
          <w:tab w:val="center" w:pos="2532"/>
        </w:tabs>
        <w:spacing w:after="196"/>
        <w:ind w:left="1" w:hanging="566"/>
      </w:pPr>
      <w:r>
        <w:t xml:space="preserve">13. </w:t>
      </w:r>
      <w:r>
        <w:tab/>
        <w:t>Buyer data</w:t>
      </w:r>
    </w:p>
    <w:p w14:paraId="2276F4ED" w14:textId="77777777" w:rsidR="003956D0" w:rsidRDefault="00D736C9">
      <w:pPr>
        <w:pBdr>
          <w:top w:val="nil"/>
          <w:left w:val="nil"/>
          <w:bottom w:val="nil"/>
          <w:right w:val="nil"/>
          <w:between w:val="nil"/>
        </w:pBdr>
        <w:tabs>
          <w:tab w:val="center" w:pos="1757"/>
          <w:tab w:val="center" w:pos="5802"/>
        </w:tabs>
        <w:spacing w:after="275"/>
        <w:ind w:left="424" w:hanging="708"/>
        <w:rPr>
          <w:color w:val="000000"/>
        </w:rPr>
      </w:pPr>
      <w:r>
        <w:rPr>
          <w:color w:val="000000"/>
        </w:rPr>
        <w:t xml:space="preserve">13.1 </w:t>
      </w:r>
      <w:r>
        <w:rPr>
          <w:color w:val="000000"/>
        </w:rPr>
        <w:tab/>
      </w:r>
      <w:r>
        <w:rPr>
          <w:color w:val="000000"/>
        </w:rPr>
        <w:tab/>
        <w:t>The Supplier must not remove any proprietary notices in the Buyer Data.</w:t>
      </w:r>
    </w:p>
    <w:p w14:paraId="489EDB59" w14:textId="77777777" w:rsidR="003956D0" w:rsidRDefault="00D736C9">
      <w:pPr>
        <w:pBdr>
          <w:top w:val="nil"/>
          <w:left w:val="nil"/>
          <w:bottom w:val="nil"/>
          <w:right w:val="nil"/>
          <w:between w:val="nil"/>
        </w:pBdr>
        <w:spacing w:after="310" w:line="288" w:lineRule="auto"/>
        <w:ind w:left="424" w:right="471" w:hanging="708"/>
        <w:rPr>
          <w:color w:val="000000"/>
        </w:rPr>
      </w:pPr>
      <w:r>
        <w:rPr>
          <w:color w:val="000000"/>
        </w:rPr>
        <w:t xml:space="preserve">13.2 </w:t>
      </w:r>
      <w:r>
        <w:rPr>
          <w:color w:val="000000"/>
        </w:rPr>
        <w:tab/>
        <w:t>The Supplier will not store or use Buyer Data except if necessary to fulfil its obligations.</w:t>
      </w:r>
    </w:p>
    <w:p w14:paraId="1151C877"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13.3 </w:t>
      </w:r>
      <w:r>
        <w:rPr>
          <w:color w:val="000000"/>
        </w:rPr>
        <w:tab/>
        <w:t>If Buyer Data is processed by the Supplier, the Supplier will supply the data to the Buyer as requested.</w:t>
      </w:r>
    </w:p>
    <w:p w14:paraId="09843CA0"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13.4 </w:t>
      </w:r>
      <w:r>
        <w:rPr>
          <w:color w:val="000000"/>
        </w:rPr>
        <w:tab/>
        <w:t>The Supplier must ensure that any Supplier system that holds any Buyer Data is a secure system that complies with the Supplier’s and Buyer’s security policies and all Buyer requirements in the Order Form.</w:t>
      </w:r>
    </w:p>
    <w:p w14:paraId="31166CDD"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13.5 </w:t>
      </w:r>
      <w:r>
        <w:rPr>
          <w:color w:val="000000"/>
        </w:rPr>
        <w:tab/>
        <w:t>The Supplier will preserve the integrity of Buyer Data processed by the Supplier and prevent its corruption and loss.</w:t>
      </w:r>
    </w:p>
    <w:p w14:paraId="445B309A"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13.6 </w:t>
      </w:r>
      <w:r>
        <w:rPr>
          <w:color w:val="000000"/>
        </w:rPr>
        <w:tab/>
        <w:t>The Supplier will ensure that any Supplier system which holds any protectively marked Buyer Data or other government data will comply with:</w:t>
      </w:r>
    </w:p>
    <w:p w14:paraId="7964675F" w14:textId="77777777" w:rsidR="003956D0" w:rsidRDefault="00D736C9">
      <w:pPr>
        <w:pBdr>
          <w:top w:val="nil"/>
          <w:left w:val="nil"/>
          <w:bottom w:val="nil"/>
          <w:right w:val="nil"/>
          <w:between w:val="nil"/>
        </w:pBdr>
        <w:spacing w:after="21"/>
        <w:ind w:left="709" w:right="14" w:hanging="711"/>
        <w:rPr>
          <w:color w:val="000000"/>
        </w:rPr>
      </w:pPr>
      <w:bookmarkStart w:id="5" w:name="_heading=h.30j0zll1" w:colFirst="0" w:colLast="0"/>
      <w:bookmarkEnd w:id="5"/>
      <w:r>
        <w:rPr>
          <w:color w:val="000000"/>
        </w:rPr>
        <w:lastRenderedPageBreak/>
        <w:t xml:space="preserve"> 13.6.1</w:t>
      </w:r>
      <w:r>
        <w:rPr>
          <w:color w:val="000000"/>
        </w:rPr>
        <w:tab/>
        <w:t xml:space="preserve"> the principles in the Security Policy Framework:</w:t>
      </w:r>
    </w:p>
    <w:p w14:paraId="1BDEA924" w14:textId="77777777" w:rsidR="003956D0" w:rsidRDefault="00E9571C">
      <w:pPr>
        <w:pBdr>
          <w:top w:val="nil"/>
          <w:left w:val="nil"/>
          <w:bottom w:val="nil"/>
          <w:right w:val="nil"/>
          <w:between w:val="nil"/>
        </w:pBdr>
        <w:spacing w:after="27"/>
        <w:ind w:left="709" w:right="469" w:hanging="711"/>
        <w:rPr>
          <w:color w:val="000000"/>
        </w:rPr>
      </w:pPr>
      <w:hyperlink r:id="rId10">
        <w:r w:rsidR="00D736C9">
          <w:rPr>
            <w:color w:val="0563C1"/>
            <w:u w:val="single"/>
          </w:rPr>
          <w:t xml:space="preserve">https://www.gov.uk/government/publications/security-policy-framework </w:t>
        </w:r>
      </w:hyperlink>
      <w:r w:rsidR="00D736C9">
        <w:rPr>
          <w:color w:val="0000FF"/>
          <w:u w:val="single"/>
        </w:rPr>
        <w:t xml:space="preserve">and </w:t>
      </w:r>
      <w:r w:rsidR="00D736C9">
        <w:rPr>
          <w:color w:val="000000"/>
        </w:rPr>
        <w:t>the Government Security - Classification policy</w:t>
      </w:r>
      <w:r w:rsidR="00D736C9">
        <w:rPr>
          <w:color w:val="1155CC"/>
          <w:u w:val="single"/>
        </w:rPr>
        <w:t>:</w:t>
      </w:r>
      <w:r w:rsidR="00D736C9">
        <w:rPr>
          <w:color w:val="1155CC"/>
        </w:rPr>
        <w:t xml:space="preserve"> </w:t>
      </w:r>
      <w:r w:rsidR="00D736C9">
        <w:rPr>
          <w:color w:val="1155CC"/>
          <w:u w:val="single"/>
        </w:rPr>
        <w:t>https:/www.gov.uk/government/publications/government-security-classifications</w:t>
      </w:r>
    </w:p>
    <w:p w14:paraId="480B86D8" w14:textId="77777777" w:rsidR="003956D0" w:rsidRDefault="003956D0">
      <w:pPr>
        <w:pBdr>
          <w:top w:val="nil"/>
          <w:left w:val="nil"/>
          <w:bottom w:val="nil"/>
          <w:right w:val="nil"/>
          <w:between w:val="nil"/>
        </w:pBdr>
        <w:spacing w:after="27"/>
        <w:ind w:left="709" w:right="469" w:hanging="711"/>
        <w:rPr>
          <w:color w:val="000000"/>
        </w:rPr>
      </w:pPr>
    </w:p>
    <w:p w14:paraId="7D40F238" w14:textId="77777777" w:rsidR="003956D0" w:rsidRDefault="00D736C9">
      <w:pPr>
        <w:pBdr>
          <w:top w:val="nil"/>
          <w:left w:val="nil"/>
          <w:bottom w:val="nil"/>
          <w:right w:val="nil"/>
          <w:between w:val="nil"/>
        </w:pBdr>
        <w:spacing w:after="310" w:line="288" w:lineRule="auto"/>
        <w:ind w:left="709" w:right="642" w:hanging="711"/>
        <w:rPr>
          <w:color w:val="000000"/>
        </w:rPr>
      </w:pPr>
      <w:r>
        <w:rPr>
          <w:color w:val="000000"/>
        </w:rPr>
        <w:t>13.6.2 guidance issued by the Centre for Protection of National Infrastructure on Risk Management</w:t>
      </w:r>
      <w:hyperlink r:id="rId11">
        <w:r>
          <w:rPr>
            <w:color w:val="1155CC"/>
            <w:u w:val="single"/>
          </w:rPr>
          <w:t xml:space="preserve">: https://www.npsa.gov.uk/content/adopt-risk-management-approach </w:t>
        </w:r>
      </w:hyperlink>
      <w:r>
        <w:rPr>
          <w:color w:val="000000"/>
        </w:rPr>
        <w:t xml:space="preserve">and Protection of Sensitive Information and Assets: </w:t>
      </w:r>
      <w:hyperlink r:id="rId12">
        <w:r>
          <w:rPr>
            <w:color w:val="1155CC"/>
            <w:u w:val="single"/>
          </w:rPr>
          <w:t>https://www.npsa.gov.uk/sensitive-information-assets</w:t>
        </w:r>
      </w:hyperlink>
    </w:p>
    <w:p w14:paraId="3F9941CF" w14:textId="77777777" w:rsidR="003956D0" w:rsidRDefault="00D736C9">
      <w:pPr>
        <w:pBdr>
          <w:top w:val="nil"/>
          <w:left w:val="nil"/>
          <w:bottom w:val="nil"/>
          <w:right w:val="nil"/>
          <w:between w:val="nil"/>
        </w:pBdr>
        <w:spacing w:after="310" w:line="288" w:lineRule="auto"/>
        <w:ind w:left="709" w:right="14" w:hanging="711"/>
        <w:rPr>
          <w:color w:val="000000"/>
        </w:rPr>
      </w:pPr>
      <w:bookmarkStart w:id="6" w:name="_heading=h.1fob9te1" w:colFirst="0" w:colLast="0"/>
      <w:bookmarkEnd w:id="6"/>
      <w:r>
        <w:rPr>
          <w:color w:val="000000"/>
        </w:rPr>
        <w:t xml:space="preserve">13.6.3 the National Cyber Security Centre’s (NCSC) information risk management guidance: </w:t>
      </w:r>
      <w:hyperlink r:id="rId13">
        <w:r>
          <w:rPr>
            <w:color w:val="1155CC"/>
            <w:u w:val="single"/>
          </w:rPr>
          <w:t>https://www.ncsc.gov.uk/collection/risk-management-collection</w:t>
        </w:r>
      </w:hyperlink>
      <w:hyperlink r:id="rId14">
        <w:r>
          <w:rPr>
            <w:color w:val="000000"/>
          </w:rPr>
          <w:t xml:space="preserve"> </w:t>
        </w:r>
      </w:hyperlink>
    </w:p>
    <w:p w14:paraId="757E7897"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 xml:space="preserve">13.6.4 government best practice in the design and implementation of system components, including network principles, security design principles for digital services and the secure email blueprint: </w:t>
      </w:r>
      <w:hyperlink r:id="rId15">
        <w:r>
          <w:rPr>
            <w:color w:val="0000FF"/>
            <w:u w:val="single"/>
          </w:rPr>
          <w:t>https://www.gov.uk/government/publications/technologycode-of-practice/technology -code-of-practice</w:t>
        </w:r>
      </w:hyperlink>
      <w:hyperlink r:id="rId16">
        <w:r>
          <w:rPr>
            <w:color w:val="000000"/>
          </w:rPr>
          <w:t xml:space="preserve"> </w:t>
        </w:r>
      </w:hyperlink>
    </w:p>
    <w:p w14:paraId="0FE52342" w14:textId="77777777" w:rsidR="003956D0" w:rsidRDefault="00D736C9">
      <w:pPr>
        <w:pBdr>
          <w:top w:val="nil"/>
          <w:left w:val="nil"/>
          <w:bottom w:val="nil"/>
          <w:right w:val="nil"/>
          <w:between w:val="nil"/>
        </w:pBdr>
        <w:ind w:left="708" w:right="14" w:hanging="706"/>
        <w:rPr>
          <w:color w:val="000000"/>
        </w:rPr>
      </w:pPr>
      <w:r>
        <w:rPr>
          <w:color w:val="000000"/>
        </w:rPr>
        <w:t xml:space="preserve">13.6.5 </w:t>
      </w:r>
      <w:r>
        <w:rPr>
          <w:color w:val="000000"/>
        </w:rPr>
        <w:tab/>
      </w:r>
      <w:r>
        <w:rPr>
          <w:color w:val="000000"/>
        </w:rPr>
        <w:tab/>
        <w:t>the security requirements of cloud services using the NCSC Cloud Security Principles and accompanying guidance:</w:t>
      </w:r>
    </w:p>
    <w:p w14:paraId="64864BC1" w14:textId="77777777" w:rsidR="003956D0" w:rsidRDefault="00E9571C">
      <w:pPr>
        <w:pBdr>
          <w:top w:val="nil"/>
          <w:left w:val="nil"/>
          <w:bottom w:val="nil"/>
          <w:right w:val="nil"/>
          <w:between w:val="nil"/>
        </w:pBdr>
        <w:spacing w:after="344"/>
        <w:ind w:left="708" w:hanging="706"/>
        <w:rPr>
          <w:color w:val="000000"/>
        </w:rPr>
      </w:pPr>
      <w:hyperlink r:id="rId17">
        <w:r w:rsidR="00D736C9">
          <w:rPr>
            <w:color w:val="0563C1"/>
            <w:u w:val="single"/>
          </w:rPr>
          <w:t>https://www.ncsc.gov.uk/guidance/implementing-cloud-security-principles</w:t>
        </w:r>
      </w:hyperlink>
      <w:hyperlink r:id="rId18">
        <w:r w:rsidR="00D736C9">
          <w:rPr>
            <w:color w:val="000000"/>
          </w:rPr>
          <w:t xml:space="preserve"> </w:t>
        </w:r>
      </w:hyperlink>
    </w:p>
    <w:p w14:paraId="0F150E79" w14:textId="77777777" w:rsidR="003956D0" w:rsidRDefault="00D736C9">
      <w:pPr>
        <w:pBdr>
          <w:top w:val="nil"/>
          <w:left w:val="nil"/>
          <w:bottom w:val="nil"/>
          <w:right w:val="nil"/>
          <w:between w:val="nil"/>
        </w:pBdr>
        <w:spacing w:after="323"/>
        <w:ind w:left="708" w:hanging="706"/>
        <w:rPr>
          <w:color w:val="000000"/>
        </w:rPr>
      </w:pPr>
      <w:r>
        <w:rPr>
          <w:color w:val="222222"/>
        </w:rPr>
        <w:t xml:space="preserve">13.6.6 </w:t>
      </w:r>
      <w:r>
        <w:rPr>
          <w:color w:val="222222"/>
        </w:rPr>
        <w:tab/>
        <w:t>Buyer requirements in respect of AI ethical standards.</w:t>
      </w:r>
    </w:p>
    <w:p w14:paraId="35D8E5E4" w14:textId="77777777" w:rsidR="003956D0" w:rsidRDefault="00D736C9">
      <w:pPr>
        <w:pBdr>
          <w:top w:val="nil"/>
          <w:left w:val="nil"/>
          <w:bottom w:val="nil"/>
          <w:right w:val="nil"/>
          <w:between w:val="nil"/>
        </w:pBdr>
        <w:tabs>
          <w:tab w:val="center" w:pos="1757"/>
          <w:tab w:val="center" w:pos="6278"/>
        </w:tabs>
        <w:spacing w:after="310" w:line="288" w:lineRule="auto"/>
        <w:ind w:left="424" w:hanging="708"/>
        <w:rPr>
          <w:color w:val="000000"/>
        </w:rPr>
      </w:pPr>
      <w:r>
        <w:rPr>
          <w:color w:val="000000"/>
        </w:rPr>
        <w:t xml:space="preserve">13.7 </w:t>
      </w:r>
      <w:r>
        <w:rPr>
          <w:color w:val="000000"/>
        </w:rPr>
        <w:tab/>
      </w:r>
      <w:r>
        <w:rPr>
          <w:color w:val="000000"/>
        </w:rPr>
        <w:tab/>
        <w:t>The Buyer will specify any security requirements for this project in the Order Form.</w:t>
      </w:r>
    </w:p>
    <w:p w14:paraId="5CF81C91"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13.8 </w:t>
      </w:r>
      <w:r>
        <w:rPr>
          <w:color w:val="000000"/>
        </w:rP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356CBE1E"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13.9 </w:t>
      </w:r>
      <w:r>
        <w:rPr>
          <w:color w:val="000000"/>
        </w:rPr>
        <w:tab/>
        <w:t>The Supplier agrees to use the appropriate organisational, operational and technological processes to keep the Buyer Data safe from unauthorised use or access, loss, destruction, theft or disclosure.</w:t>
      </w:r>
    </w:p>
    <w:p w14:paraId="27C65DC4" w14:textId="77777777" w:rsidR="003956D0" w:rsidRDefault="00D736C9">
      <w:pPr>
        <w:pBdr>
          <w:top w:val="nil"/>
          <w:left w:val="nil"/>
          <w:bottom w:val="nil"/>
          <w:right w:val="nil"/>
          <w:between w:val="nil"/>
        </w:pBdr>
        <w:spacing w:after="974"/>
        <w:ind w:left="424" w:right="14" w:hanging="708"/>
        <w:rPr>
          <w:color w:val="000000"/>
        </w:rPr>
      </w:pPr>
      <w:r>
        <w:rPr>
          <w:color w:val="000000"/>
        </w:rPr>
        <w:t>13.10 The provisions of this clause 13 will apply during the term of this Call-Off Contract and for as long as the Supplier holds the Buyer’s Data.</w:t>
      </w:r>
      <w:r>
        <w:rPr>
          <w:color w:val="000000"/>
        </w:rPr>
        <w:tab/>
      </w:r>
    </w:p>
    <w:p w14:paraId="0007EC04" w14:textId="77777777" w:rsidR="003956D0" w:rsidRDefault="00D736C9">
      <w:pPr>
        <w:pStyle w:val="Heading3"/>
        <w:tabs>
          <w:tab w:val="center" w:pos="1314"/>
          <w:tab w:val="center" w:pos="3209"/>
        </w:tabs>
        <w:ind w:left="1" w:hanging="566"/>
      </w:pPr>
      <w:r>
        <w:lastRenderedPageBreak/>
        <w:t xml:space="preserve">14. </w:t>
      </w:r>
      <w:r>
        <w:tab/>
        <w:t>Standards and quality</w:t>
      </w:r>
    </w:p>
    <w:p w14:paraId="4AF617B0"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14.1 </w:t>
      </w:r>
      <w:r>
        <w:rPr>
          <w:color w:val="000000"/>
        </w:rPr>
        <w:tab/>
        <w:t>The Supplier will comply with any standards in this Call-Off Contract, the Order Form and the Framework Agreement.</w:t>
      </w:r>
    </w:p>
    <w:p w14:paraId="5DF7AAA8" w14:textId="77777777" w:rsidR="003956D0" w:rsidRDefault="00D736C9">
      <w:pPr>
        <w:pBdr>
          <w:top w:val="nil"/>
          <w:left w:val="nil"/>
          <w:bottom w:val="nil"/>
          <w:right w:val="nil"/>
          <w:between w:val="nil"/>
        </w:pBdr>
        <w:spacing w:after="1"/>
        <w:ind w:left="424" w:right="14" w:hanging="708"/>
        <w:rPr>
          <w:color w:val="000000"/>
        </w:rPr>
      </w:pPr>
      <w:r>
        <w:rPr>
          <w:color w:val="000000"/>
        </w:rPr>
        <w:t xml:space="preserve">14.2 </w:t>
      </w:r>
      <w:r>
        <w:rPr>
          <w:color w:val="000000"/>
        </w:rPr>
        <w:tab/>
        <w:t xml:space="preserve">The Supplier will deliver the Services in a way that enables the Buyer to comply with its obligations under the Technology Code of Practice, which is at: </w:t>
      </w:r>
      <w:hyperlink r:id="rId19">
        <w:r>
          <w:rPr>
            <w:color w:val="0000FF"/>
            <w:u w:val="single"/>
          </w:rPr>
          <w:t>https://www.gov.uk/government/publications/technologycode-of-practice/technology -code-of-practice</w:t>
        </w:r>
      </w:hyperlink>
    </w:p>
    <w:p w14:paraId="015ACFD8" w14:textId="77777777" w:rsidR="003956D0" w:rsidRDefault="00E9571C">
      <w:pPr>
        <w:pBdr>
          <w:top w:val="nil"/>
          <w:left w:val="nil"/>
          <w:bottom w:val="nil"/>
          <w:right w:val="nil"/>
          <w:between w:val="nil"/>
        </w:pBdr>
        <w:spacing w:after="27"/>
        <w:ind w:left="424" w:hanging="708"/>
        <w:rPr>
          <w:color w:val="000000"/>
        </w:rPr>
      </w:pPr>
      <w:hyperlink r:id="rId20">
        <w:r w:rsidR="00D736C9">
          <w:rPr>
            <w:color w:val="000000"/>
          </w:rPr>
          <w:t xml:space="preserve"> </w:t>
        </w:r>
      </w:hyperlink>
    </w:p>
    <w:p w14:paraId="13E438A9"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14.3 </w:t>
      </w:r>
      <w:r>
        <w:rPr>
          <w:color w:val="000000"/>
        </w:rPr>
        <w:tab/>
        <w:t>If requested by the Buyer, the Supplier must, at its own cost, ensure that the G-Cloud Services comply with the requirements in the PSN Code of Practice.</w:t>
      </w:r>
    </w:p>
    <w:p w14:paraId="355E5ECC"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14.4 </w:t>
      </w:r>
      <w:r>
        <w:rPr>
          <w:color w:val="000000"/>
        </w:rPr>
        <w:tab/>
        <w:t>If any PSN Services are Subcontracted by the Supplier, the Supplier must ensure that the services have the relevant PSN compliance certification.</w:t>
      </w:r>
    </w:p>
    <w:p w14:paraId="00678E52" w14:textId="77777777" w:rsidR="003956D0" w:rsidRDefault="00D736C9">
      <w:pPr>
        <w:pBdr>
          <w:top w:val="nil"/>
          <w:left w:val="nil"/>
          <w:bottom w:val="nil"/>
          <w:right w:val="nil"/>
          <w:between w:val="nil"/>
        </w:pBdr>
        <w:tabs>
          <w:tab w:val="center" w:pos="1757"/>
          <w:tab w:val="center" w:pos="6591"/>
        </w:tabs>
        <w:spacing w:after="45"/>
        <w:ind w:left="424" w:hanging="708"/>
        <w:rPr>
          <w:color w:val="000000"/>
        </w:rPr>
      </w:pPr>
      <w:r>
        <w:rPr>
          <w:color w:val="000000"/>
        </w:rPr>
        <w:t xml:space="preserve">14.5 </w:t>
      </w:r>
      <w:r>
        <w:rPr>
          <w:color w:val="000000"/>
        </w:rPr>
        <w:tab/>
      </w:r>
      <w:r>
        <w:rPr>
          <w:color w:val="000000"/>
        </w:rPr>
        <w:tab/>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14:paraId="1FCB7F39" w14:textId="77777777" w:rsidR="003956D0" w:rsidRDefault="003956D0">
      <w:pPr>
        <w:pBdr>
          <w:top w:val="nil"/>
          <w:left w:val="nil"/>
          <w:bottom w:val="nil"/>
          <w:right w:val="nil"/>
          <w:between w:val="nil"/>
        </w:pBdr>
        <w:spacing w:after="362"/>
        <w:ind w:right="14" w:hanging="2"/>
        <w:rPr>
          <w:color w:val="000000"/>
        </w:rPr>
      </w:pPr>
    </w:p>
    <w:p w14:paraId="5CDC7BF8" w14:textId="77777777" w:rsidR="003956D0" w:rsidRDefault="00D736C9">
      <w:pPr>
        <w:pStyle w:val="Heading3"/>
        <w:tabs>
          <w:tab w:val="center" w:pos="1468"/>
          <w:tab w:val="center" w:pos="2811"/>
        </w:tabs>
        <w:ind w:left="155" w:hanging="720"/>
      </w:pPr>
      <w:r>
        <w:t xml:space="preserve">15. </w:t>
      </w:r>
      <w:r>
        <w:tab/>
        <w:t>Open source – N/A</w:t>
      </w:r>
    </w:p>
    <w:p w14:paraId="118CC9E7" w14:textId="77777777" w:rsidR="003956D0" w:rsidRDefault="00D736C9">
      <w:pPr>
        <w:pStyle w:val="Heading3"/>
        <w:tabs>
          <w:tab w:val="center" w:pos="1313"/>
          <w:tab w:val="center" w:pos="2360"/>
        </w:tabs>
        <w:ind w:hanging="2"/>
      </w:pPr>
      <w:r>
        <w:rPr>
          <w:color w:val="000000"/>
          <w:sz w:val="22"/>
          <w:szCs w:val="22"/>
        </w:rPr>
        <w:tab/>
      </w:r>
    </w:p>
    <w:p w14:paraId="612A54D2" w14:textId="77777777" w:rsidR="003956D0" w:rsidRDefault="00D736C9">
      <w:pPr>
        <w:pStyle w:val="Heading3"/>
        <w:tabs>
          <w:tab w:val="center" w:pos="1314"/>
          <w:tab w:val="center" w:pos="2361"/>
        </w:tabs>
        <w:ind w:left="1" w:hanging="566"/>
      </w:pPr>
      <w:r>
        <w:t xml:space="preserve">16. </w:t>
      </w:r>
      <w:r>
        <w:tab/>
        <w:t>Security</w:t>
      </w:r>
    </w:p>
    <w:p w14:paraId="3004D515" w14:textId="77777777" w:rsidR="003956D0" w:rsidRDefault="00D736C9">
      <w:pPr>
        <w:pBdr>
          <w:top w:val="nil"/>
          <w:left w:val="nil"/>
          <w:bottom w:val="nil"/>
          <w:right w:val="nil"/>
          <w:between w:val="nil"/>
        </w:pBdr>
        <w:spacing w:after="28"/>
        <w:ind w:left="424" w:right="14" w:hanging="708"/>
        <w:rPr>
          <w:color w:val="000000"/>
        </w:rPr>
      </w:pPr>
      <w:r>
        <w:rPr>
          <w:color w:val="000000"/>
        </w:rPr>
        <w:t xml:space="preserve">16.1 </w:t>
      </w:r>
      <w:r>
        <w:rPr>
          <w:color w:val="000000"/>
        </w:rPr>
        <w:tab/>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446F4379"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16.2 </w:t>
      </w:r>
      <w:r>
        <w:rPr>
          <w:color w:val="000000"/>
        </w:rPr>
        <w:tab/>
        <w:t>The Supplier will use all reasonable endeavours, software and the most up-to-date antivirus definitions available from an industry-accepted antivirus software seller to minimise the impact of Malicious Software.</w:t>
      </w:r>
    </w:p>
    <w:p w14:paraId="7B7C3F50"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16.3 </w:t>
      </w:r>
      <w:r>
        <w:rPr>
          <w:color w:val="000000"/>
        </w:rPr>
        <w:tab/>
        <w:t>If Malicious Software causes loss of operational efficiency or loss or corruption of Service Data, the Supplier will help the Buyer to mitigate any losses and restore the Services to operating efficiency as soon as possible.</w:t>
      </w:r>
    </w:p>
    <w:p w14:paraId="6895CF67" w14:textId="77777777" w:rsidR="003956D0" w:rsidRDefault="00D736C9">
      <w:pPr>
        <w:pBdr>
          <w:top w:val="nil"/>
          <w:left w:val="nil"/>
          <w:bottom w:val="nil"/>
          <w:right w:val="nil"/>
          <w:between w:val="nil"/>
        </w:pBdr>
        <w:tabs>
          <w:tab w:val="center" w:pos="1758"/>
          <w:tab w:val="center" w:pos="4072"/>
        </w:tabs>
        <w:spacing w:after="310" w:line="288" w:lineRule="auto"/>
        <w:ind w:left="424" w:hanging="708"/>
        <w:rPr>
          <w:color w:val="000000"/>
        </w:rPr>
      </w:pPr>
      <w:r>
        <w:rPr>
          <w:color w:val="000000"/>
        </w:rPr>
        <w:t xml:space="preserve">16.4 </w:t>
      </w:r>
      <w:r>
        <w:rPr>
          <w:color w:val="000000"/>
        </w:rPr>
        <w:tab/>
        <w:t>Responsibility for costs will be at the:</w:t>
      </w:r>
    </w:p>
    <w:p w14:paraId="56429F9F" w14:textId="77777777" w:rsidR="003956D0" w:rsidRDefault="00D736C9">
      <w:pPr>
        <w:pBdr>
          <w:top w:val="nil"/>
          <w:left w:val="nil"/>
          <w:bottom w:val="nil"/>
          <w:right w:val="nil"/>
          <w:between w:val="nil"/>
        </w:pBdr>
        <w:spacing w:after="310" w:line="276" w:lineRule="auto"/>
        <w:ind w:left="709" w:right="14" w:hanging="711"/>
        <w:rPr>
          <w:color w:val="000000"/>
        </w:rPr>
      </w:pPr>
      <w:r>
        <w:rPr>
          <w:color w:val="000000"/>
        </w:rPr>
        <w:lastRenderedPageBreak/>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54F2849B" w14:textId="77777777" w:rsidR="003956D0" w:rsidRDefault="00D736C9">
      <w:pPr>
        <w:pBdr>
          <w:top w:val="nil"/>
          <w:left w:val="nil"/>
          <w:bottom w:val="nil"/>
          <w:right w:val="nil"/>
          <w:between w:val="nil"/>
        </w:pBdr>
        <w:spacing w:after="334" w:line="276" w:lineRule="auto"/>
        <w:ind w:left="709" w:right="14" w:hanging="711"/>
        <w:rPr>
          <w:color w:val="000000"/>
        </w:rPr>
      </w:pPr>
      <w:r>
        <w:rPr>
          <w:color w:val="000000"/>
        </w:rPr>
        <w:t>16.4.2 Buyer’s expense if the Malicious Software originates from the Buyer software or the Service Data, while the Service Data was under the Buyer’s control</w:t>
      </w:r>
    </w:p>
    <w:p w14:paraId="76D61316" w14:textId="77777777" w:rsidR="003956D0" w:rsidRDefault="00D736C9">
      <w:pPr>
        <w:pBdr>
          <w:top w:val="nil"/>
          <w:left w:val="nil"/>
          <w:bottom w:val="nil"/>
          <w:right w:val="nil"/>
          <w:between w:val="nil"/>
        </w:pBdr>
        <w:spacing w:after="346" w:line="276" w:lineRule="auto"/>
        <w:ind w:left="424" w:right="14" w:hanging="708"/>
        <w:rPr>
          <w:color w:val="000000"/>
        </w:rPr>
      </w:pPr>
      <w:r>
        <w:rPr>
          <w:color w:val="000000"/>
        </w:rPr>
        <w:t xml:space="preserve">16.5 </w:t>
      </w:r>
      <w:r>
        <w:rPr>
          <w:color w:val="000000"/>
        </w:rP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0DA71899" w14:textId="77777777" w:rsidR="003956D0" w:rsidRDefault="00D736C9">
      <w:pPr>
        <w:pBdr>
          <w:top w:val="nil"/>
          <w:left w:val="nil"/>
          <w:bottom w:val="nil"/>
          <w:right w:val="nil"/>
          <w:between w:val="nil"/>
        </w:pBdr>
        <w:spacing w:after="34"/>
        <w:ind w:left="424" w:right="14" w:hanging="708"/>
        <w:rPr>
          <w:color w:val="000000"/>
        </w:rPr>
      </w:pPr>
      <w:r>
        <w:rPr>
          <w:color w:val="000000"/>
        </w:rPr>
        <w:t xml:space="preserve">16.6 </w:t>
      </w:r>
      <w:r>
        <w:rPr>
          <w:color w:val="000000"/>
        </w:rPr>
        <w:tab/>
        <w:t>Any system development by the Supplier should also comply with the government’s ‘10 Steps to Cyber Security’ guidance:</w:t>
      </w:r>
    </w:p>
    <w:p w14:paraId="5E6764BF" w14:textId="77777777" w:rsidR="003956D0" w:rsidRDefault="00E9571C">
      <w:pPr>
        <w:pBdr>
          <w:top w:val="nil"/>
          <w:left w:val="nil"/>
          <w:bottom w:val="nil"/>
          <w:right w:val="nil"/>
          <w:between w:val="nil"/>
        </w:pBdr>
        <w:spacing w:after="347"/>
        <w:ind w:left="424" w:hanging="708"/>
        <w:rPr>
          <w:color w:val="000000"/>
        </w:rPr>
      </w:pPr>
      <w:hyperlink r:id="rId21">
        <w:r w:rsidR="00D736C9">
          <w:rPr>
            <w:color w:val="0563C1"/>
            <w:u w:val="single"/>
          </w:rPr>
          <w:t>https://www.ncsc.gov.uk/guidance/10-steps-cyber-security</w:t>
        </w:r>
      </w:hyperlink>
      <w:hyperlink r:id="rId22">
        <w:r w:rsidR="00D736C9">
          <w:rPr>
            <w:color w:val="000000"/>
          </w:rPr>
          <w:t xml:space="preserve"> </w:t>
        </w:r>
      </w:hyperlink>
    </w:p>
    <w:p w14:paraId="3F90D1F2"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16.7 </w:t>
      </w:r>
      <w:r>
        <w:rPr>
          <w:color w:val="000000"/>
        </w:rPr>
        <w:tab/>
        <w:t>If a Buyer has requested in the Order Form that the Supplier has a Cyber Essentials certificate, the Supplier must provide the Buyer with a valid Cyber Essentials certificate (or equivalent) required for the Services before the Start date.</w:t>
      </w:r>
    </w:p>
    <w:p w14:paraId="31D31399" w14:textId="77777777" w:rsidR="003956D0" w:rsidRDefault="00D736C9">
      <w:pPr>
        <w:pStyle w:val="Heading3"/>
        <w:tabs>
          <w:tab w:val="center" w:pos="1313"/>
          <w:tab w:val="center" w:pos="2516"/>
        </w:tabs>
        <w:ind w:hanging="2"/>
      </w:pPr>
      <w:r>
        <w:rPr>
          <w:color w:val="000000"/>
          <w:sz w:val="22"/>
          <w:szCs w:val="22"/>
        </w:rPr>
        <w:tab/>
      </w:r>
    </w:p>
    <w:p w14:paraId="09A39087" w14:textId="77777777" w:rsidR="003956D0" w:rsidRDefault="00D736C9">
      <w:pPr>
        <w:pStyle w:val="Heading3"/>
        <w:tabs>
          <w:tab w:val="center" w:pos="1314"/>
          <w:tab w:val="center" w:pos="2517"/>
        </w:tabs>
        <w:ind w:left="1" w:hanging="566"/>
      </w:pPr>
      <w:r>
        <w:t xml:space="preserve">17. </w:t>
      </w:r>
      <w:r>
        <w:tab/>
        <w:t>Guarantee – N/A</w:t>
      </w:r>
    </w:p>
    <w:p w14:paraId="62EC4A81" w14:textId="77777777" w:rsidR="003956D0" w:rsidRDefault="00D736C9">
      <w:pPr>
        <w:pStyle w:val="Heading3"/>
        <w:tabs>
          <w:tab w:val="center" w:pos="1313"/>
          <w:tab w:val="center" w:pos="3602"/>
        </w:tabs>
        <w:ind w:hanging="2"/>
      </w:pPr>
      <w:r>
        <w:rPr>
          <w:color w:val="000000"/>
          <w:sz w:val="22"/>
          <w:szCs w:val="22"/>
        </w:rPr>
        <w:tab/>
      </w:r>
    </w:p>
    <w:p w14:paraId="1DF3314C" w14:textId="77777777" w:rsidR="003956D0" w:rsidRDefault="00D736C9">
      <w:pPr>
        <w:pStyle w:val="Heading3"/>
        <w:tabs>
          <w:tab w:val="center" w:pos="1314"/>
          <w:tab w:val="center" w:pos="3603"/>
        </w:tabs>
        <w:ind w:left="1" w:hanging="566"/>
      </w:pPr>
      <w:r>
        <w:t xml:space="preserve">18. </w:t>
      </w:r>
      <w:r>
        <w:tab/>
        <w:t>Ending the Call-Off Contract</w:t>
      </w:r>
    </w:p>
    <w:p w14:paraId="15B702CF" w14:textId="77777777" w:rsidR="003956D0" w:rsidRDefault="00D736C9">
      <w:pPr>
        <w:pBdr>
          <w:top w:val="nil"/>
          <w:left w:val="nil"/>
          <w:bottom w:val="nil"/>
          <w:right w:val="nil"/>
          <w:between w:val="nil"/>
        </w:pBdr>
        <w:tabs>
          <w:tab w:val="center" w:pos="1757"/>
          <w:tab w:val="right" w:pos="11195"/>
        </w:tabs>
        <w:spacing w:after="6"/>
        <w:ind w:left="424" w:hanging="708"/>
        <w:rPr>
          <w:color w:val="000000"/>
        </w:rPr>
      </w:pPr>
      <w:r>
        <w:rPr>
          <w:color w:val="000000"/>
        </w:rPr>
        <w:t xml:space="preserve">18.1 </w:t>
      </w:r>
      <w:r>
        <w:rPr>
          <w:color w:val="000000"/>
        </w:rPr>
        <w:tab/>
      </w:r>
      <w:r>
        <w:rPr>
          <w:color w:val="000000"/>
        </w:rPr>
        <w:tab/>
        <w:t>The Buyer can End this Call-Off Contract at any time by giving 30 days’ written notice to the Supplier, unless a shorter period is specified in the Order Form. The Supplier’s obligation to provide the Services will end on the date in the notice.</w:t>
      </w:r>
    </w:p>
    <w:p w14:paraId="28F37CA4" w14:textId="77777777" w:rsidR="003956D0" w:rsidRDefault="00D736C9">
      <w:pPr>
        <w:pBdr>
          <w:top w:val="nil"/>
          <w:left w:val="nil"/>
          <w:bottom w:val="nil"/>
          <w:right w:val="nil"/>
          <w:between w:val="nil"/>
        </w:pBdr>
        <w:tabs>
          <w:tab w:val="center" w:pos="1757"/>
          <w:tab w:val="center" w:pos="3582"/>
        </w:tabs>
        <w:spacing w:after="332"/>
        <w:ind w:left="424" w:hanging="708"/>
        <w:rPr>
          <w:color w:val="000000"/>
        </w:rPr>
      </w:pPr>
      <w:r>
        <w:rPr>
          <w:color w:val="000000"/>
        </w:rPr>
        <w:t>18.2</w:t>
      </w:r>
      <w:r>
        <w:rPr>
          <w:color w:val="000000"/>
        </w:rPr>
        <w:tab/>
        <w:t>The Parties agree that the:</w:t>
      </w:r>
    </w:p>
    <w:p w14:paraId="20017752"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18.2.1 Buyer’s right to End the Call-Off Contract under clause 18.1 is reasonable considering the type of cloud Service being provided</w:t>
      </w:r>
    </w:p>
    <w:p w14:paraId="734B5329"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18.2.2 Call-Off Contract Charges paid during the notice period are reasonable compensation and cover all the Supplier’s avoidable costs or Losses</w:t>
      </w:r>
    </w:p>
    <w:p w14:paraId="2BC24BF3" w14:textId="77777777" w:rsidR="003956D0" w:rsidRDefault="00D736C9">
      <w:pPr>
        <w:pBdr>
          <w:top w:val="nil"/>
          <w:left w:val="nil"/>
          <w:bottom w:val="nil"/>
          <w:right w:val="nil"/>
          <w:between w:val="nil"/>
        </w:pBdr>
        <w:spacing w:after="310"/>
        <w:ind w:left="424" w:right="14" w:hanging="708"/>
        <w:rPr>
          <w:color w:val="000000"/>
        </w:rPr>
      </w:pPr>
      <w:r>
        <w:rPr>
          <w:color w:val="000000"/>
        </w:rPr>
        <w:t xml:space="preserve">18.3 </w:t>
      </w:r>
      <w:r>
        <w:rPr>
          <w:color w:val="000000"/>
        </w:rPr>
        <w:tab/>
        <w:t xml:space="preserve">Subject to clause 24 (Liability), if the Buyer Ends this Call-Off Contract under clause 18.1, it will indemnify the Supplier against any commitments, liabilities or expenditure which result in any unavoidable Loss by the Supplier, provided that the Supplier takes </w:t>
      </w:r>
      <w:r>
        <w:rPr>
          <w:color w:val="000000"/>
        </w:rPr>
        <w:lastRenderedPageBreak/>
        <w:t>all reasonable steps to mitigate the Loss. If the Supplier has insurance, the Supplier will reduce its unavoidable costs by any insurance sums available. The Supplier will submit a fully itemised and costed list of the unavoidable Loss with supporting evidence.</w:t>
      </w:r>
    </w:p>
    <w:p w14:paraId="57E86D16"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18.4 </w:t>
      </w:r>
      <w:r>
        <w:rPr>
          <w:color w:val="000000"/>
        </w:rPr>
        <w:tab/>
        <w:t>The Buyer will have the right to End this Call-Off Contract at any time with immediate effect by written notice to the Supplier if either the Supplier commits:</w:t>
      </w:r>
    </w:p>
    <w:p w14:paraId="0AADCD98"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 xml:space="preserve">18.4.1 </w:t>
      </w:r>
      <w:r>
        <w:rPr>
          <w:color w:val="000000"/>
        </w:rPr>
        <w:tab/>
        <w:t>a Supplier Default and if the Supplier Default cannot, in the reasonable opinion of the Buyer, be remedied</w:t>
      </w:r>
    </w:p>
    <w:p w14:paraId="48B50993"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 xml:space="preserve">18.4.2 </w:t>
      </w:r>
      <w:r>
        <w:rPr>
          <w:color w:val="000000"/>
        </w:rPr>
        <w:tab/>
        <w:t>any fraud</w:t>
      </w:r>
    </w:p>
    <w:p w14:paraId="643D1F92"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18.5</w:t>
      </w:r>
      <w:r>
        <w:rPr>
          <w:color w:val="000000"/>
        </w:rPr>
        <w:tab/>
        <w:t>A Party can End this Call-Off Contract at any time with immediate effect by written notice if:</w:t>
      </w:r>
    </w:p>
    <w:p w14:paraId="17F115B5"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18.5.1</w:t>
      </w:r>
      <w:r>
        <w:rPr>
          <w:color w:val="000000"/>
        </w:rPr>
        <w:tab/>
        <w:t>the other Party commits a Material Breach of any term of this Call-Off Contract (other than failure to pay any amounts due) and, if that breach is remediable, fails to remedy it within 15 Working Days of being notified in writing to do so</w:t>
      </w:r>
    </w:p>
    <w:p w14:paraId="16DA894A"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18.5.2</w:t>
      </w:r>
      <w:r>
        <w:rPr>
          <w:color w:val="000000"/>
        </w:rPr>
        <w:tab/>
        <w:t>an Insolvency Event of the other Party happens</w:t>
      </w:r>
    </w:p>
    <w:p w14:paraId="58D188C4"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18.5.3</w:t>
      </w:r>
      <w:r>
        <w:rPr>
          <w:color w:val="000000"/>
        </w:rPr>
        <w:tab/>
        <w:t>the other Party ceases or threatens to cease to carry on the whole or any material part of its business</w:t>
      </w:r>
    </w:p>
    <w:p w14:paraId="79789979" w14:textId="77777777" w:rsidR="003956D0" w:rsidRDefault="00D736C9">
      <w:pPr>
        <w:pBdr>
          <w:top w:val="nil"/>
          <w:left w:val="nil"/>
          <w:bottom w:val="nil"/>
          <w:right w:val="nil"/>
          <w:between w:val="nil"/>
        </w:pBdr>
        <w:spacing w:after="344"/>
        <w:ind w:left="424" w:right="14" w:hanging="708"/>
        <w:rPr>
          <w:color w:val="000000"/>
        </w:rPr>
      </w:pPr>
      <w:r>
        <w:rPr>
          <w:color w:val="000000"/>
        </w:rPr>
        <w:t xml:space="preserve">18.6 </w:t>
      </w:r>
      <w:r>
        <w:rPr>
          <w:color w:val="000000"/>
        </w:rP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22A4A1BB"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18.7 </w:t>
      </w:r>
      <w:r>
        <w:rPr>
          <w:color w:val="000000"/>
        </w:rPr>
        <w:tab/>
        <w:t>A Party who isn’t relying on a Force Majeure event will have the right to End this Call-Off Contract if clause 23.1 applies.</w:t>
      </w:r>
    </w:p>
    <w:p w14:paraId="20DD56A1" w14:textId="77777777" w:rsidR="003956D0" w:rsidRDefault="00D736C9">
      <w:pPr>
        <w:pStyle w:val="Heading3"/>
        <w:tabs>
          <w:tab w:val="center" w:pos="1313"/>
          <w:tab w:val="center" w:pos="4870"/>
        </w:tabs>
        <w:ind w:hanging="2"/>
      </w:pPr>
      <w:r>
        <w:rPr>
          <w:color w:val="000000"/>
          <w:sz w:val="22"/>
          <w:szCs w:val="22"/>
        </w:rPr>
        <w:tab/>
      </w:r>
    </w:p>
    <w:p w14:paraId="66513434" w14:textId="77777777" w:rsidR="003956D0" w:rsidRDefault="00D736C9">
      <w:pPr>
        <w:pStyle w:val="Heading3"/>
        <w:tabs>
          <w:tab w:val="center" w:pos="1314"/>
          <w:tab w:val="center" w:pos="4871"/>
        </w:tabs>
        <w:ind w:left="1" w:hanging="566"/>
      </w:pPr>
      <w:r>
        <w:t xml:space="preserve">19. </w:t>
      </w:r>
      <w:r>
        <w:tab/>
        <w:t>Consequences of suspension, ending and expiry</w:t>
      </w:r>
    </w:p>
    <w:p w14:paraId="544CA74D"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19.1 </w:t>
      </w:r>
      <w:r>
        <w:rPr>
          <w:color w:val="000000"/>
        </w:rPr>
        <w:tab/>
        <w:t>If a Buyer has the right to End a Call-Off Contract, it may elect to suspend this Call-Off Contract or any part of it.</w:t>
      </w:r>
    </w:p>
    <w:p w14:paraId="1BBB0AD8"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lastRenderedPageBreak/>
        <w:t xml:space="preserve">19.2 </w:t>
      </w:r>
      <w:r>
        <w:rPr>
          <w:color w:val="000000"/>
        </w:rPr>
        <w:tab/>
        <w:t>Even if a notice has been served to End this Call-Off Contract or any part of it, the Supplier must continue to provide the ordered G-Cloud Services until the dates set out in the notice.</w:t>
      </w:r>
    </w:p>
    <w:p w14:paraId="719BBA16"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19.3 </w:t>
      </w:r>
      <w:r>
        <w:rPr>
          <w:color w:val="000000"/>
        </w:rPr>
        <w:tab/>
        <w:t>The rights and obligations of the Parties will cease on the Expiry Date or End Date whichever applies) of this Call-Off Contract, except those continuing provisions described in clause 19.4.</w:t>
      </w:r>
    </w:p>
    <w:p w14:paraId="7E3ED1FA" w14:textId="77777777" w:rsidR="003956D0" w:rsidRDefault="00D736C9">
      <w:pPr>
        <w:pBdr>
          <w:top w:val="nil"/>
          <w:left w:val="nil"/>
          <w:bottom w:val="nil"/>
          <w:right w:val="nil"/>
          <w:between w:val="nil"/>
        </w:pBdr>
        <w:tabs>
          <w:tab w:val="center" w:pos="1757"/>
          <w:tab w:val="center" w:pos="4936"/>
        </w:tabs>
        <w:spacing w:after="310" w:line="288" w:lineRule="auto"/>
        <w:ind w:left="424" w:hanging="708"/>
        <w:rPr>
          <w:color w:val="000000"/>
        </w:rPr>
      </w:pPr>
      <w:r>
        <w:rPr>
          <w:color w:val="000000"/>
        </w:rPr>
        <w:t xml:space="preserve">19.4 </w:t>
      </w:r>
      <w:r>
        <w:rPr>
          <w:color w:val="000000"/>
        </w:rPr>
        <w:tab/>
        <w:t>Ending or expiry of this Call-Off Contract will not affect:</w:t>
      </w:r>
    </w:p>
    <w:p w14:paraId="4B0A6AEA"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 xml:space="preserve">19.4.1 </w:t>
      </w:r>
      <w:r>
        <w:rPr>
          <w:color w:val="000000"/>
        </w:rPr>
        <w:tab/>
        <w:t>any rights, remedies or obligations accrued before its Ending or expiration</w:t>
      </w:r>
    </w:p>
    <w:p w14:paraId="69B48007"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 xml:space="preserve">19.4.2 </w:t>
      </w:r>
      <w:r>
        <w:rPr>
          <w:color w:val="000000"/>
        </w:rPr>
        <w:tab/>
        <w:t>the right of either Party to recover any amount outstanding at the time of Ending or expiry</w:t>
      </w:r>
    </w:p>
    <w:p w14:paraId="4CA07165" w14:textId="77777777" w:rsidR="003956D0" w:rsidRDefault="00D736C9">
      <w:pPr>
        <w:pBdr>
          <w:top w:val="nil"/>
          <w:left w:val="nil"/>
          <w:bottom w:val="nil"/>
          <w:right w:val="nil"/>
          <w:between w:val="nil"/>
        </w:pBdr>
        <w:spacing w:after="8"/>
        <w:ind w:left="709" w:right="14" w:hanging="711"/>
        <w:rPr>
          <w:color w:val="000000"/>
        </w:rPr>
      </w:pPr>
      <w:r>
        <w:rPr>
          <w:color w:val="000000"/>
        </w:rPr>
        <w:t xml:space="preserve">19.4.3 </w:t>
      </w:r>
      <w:r>
        <w:rPr>
          <w:color w:val="000000"/>
        </w:rPr>
        <w:tab/>
        <w:t>the continuing rights, remedies or obligations of the Buyer or the Supplier under clauses</w:t>
      </w:r>
    </w:p>
    <w:p w14:paraId="422B1C43" w14:textId="77777777" w:rsidR="003956D0" w:rsidRDefault="00D736C9">
      <w:pPr>
        <w:pBdr>
          <w:top w:val="nil"/>
          <w:left w:val="nil"/>
          <w:bottom w:val="nil"/>
          <w:right w:val="nil"/>
          <w:between w:val="nil"/>
        </w:pBdr>
        <w:spacing w:after="22"/>
        <w:ind w:right="14" w:hanging="2"/>
        <w:rPr>
          <w:color w:val="000000"/>
        </w:rPr>
      </w:pPr>
      <w:r>
        <w:rPr>
          <w:color w:val="000000"/>
        </w:rPr>
        <w:t>7 (Payment, VAT and Call-Off Contract charges)</w:t>
      </w:r>
    </w:p>
    <w:p w14:paraId="0AE817C0" w14:textId="77777777" w:rsidR="003956D0" w:rsidRDefault="00D736C9">
      <w:pPr>
        <w:pBdr>
          <w:top w:val="nil"/>
          <w:left w:val="nil"/>
          <w:bottom w:val="nil"/>
          <w:right w:val="nil"/>
          <w:between w:val="nil"/>
        </w:pBdr>
        <w:spacing w:after="25"/>
        <w:ind w:right="14" w:hanging="2"/>
        <w:rPr>
          <w:color w:val="000000"/>
        </w:rPr>
      </w:pPr>
      <w:r>
        <w:rPr>
          <w:color w:val="000000"/>
        </w:rPr>
        <w:t>8 (Recovery of sums due and right of set-off)</w:t>
      </w:r>
    </w:p>
    <w:p w14:paraId="04E3D953" w14:textId="77777777" w:rsidR="003956D0" w:rsidRDefault="00D736C9">
      <w:pPr>
        <w:pBdr>
          <w:top w:val="nil"/>
          <w:left w:val="nil"/>
          <w:bottom w:val="nil"/>
          <w:right w:val="nil"/>
          <w:between w:val="nil"/>
        </w:pBdr>
        <w:spacing w:after="24"/>
        <w:ind w:right="14" w:hanging="2"/>
        <w:rPr>
          <w:color w:val="000000"/>
        </w:rPr>
      </w:pPr>
      <w:r>
        <w:rPr>
          <w:color w:val="000000"/>
        </w:rPr>
        <w:t>9 (Insurance)</w:t>
      </w:r>
    </w:p>
    <w:p w14:paraId="3414FDF3" w14:textId="77777777" w:rsidR="003956D0" w:rsidRDefault="00D736C9">
      <w:pPr>
        <w:pBdr>
          <w:top w:val="nil"/>
          <w:left w:val="nil"/>
          <w:bottom w:val="nil"/>
          <w:right w:val="nil"/>
          <w:between w:val="nil"/>
        </w:pBdr>
        <w:spacing w:after="23"/>
        <w:ind w:right="14" w:hanging="2"/>
        <w:rPr>
          <w:color w:val="000000"/>
        </w:rPr>
      </w:pPr>
      <w:r>
        <w:rPr>
          <w:color w:val="000000"/>
        </w:rPr>
        <w:t>10 (Confidentiality)</w:t>
      </w:r>
    </w:p>
    <w:p w14:paraId="245F20FB" w14:textId="77777777" w:rsidR="003956D0" w:rsidRDefault="00D736C9">
      <w:pPr>
        <w:pBdr>
          <w:top w:val="nil"/>
          <w:left w:val="nil"/>
          <w:bottom w:val="nil"/>
          <w:right w:val="nil"/>
          <w:between w:val="nil"/>
        </w:pBdr>
        <w:spacing w:after="23"/>
        <w:ind w:right="14" w:hanging="2"/>
        <w:rPr>
          <w:color w:val="000000"/>
        </w:rPr>
      </w:pPr>
      <w:r>
        <w:rPr>
          <w:color w:val="000000"/>
        </w:rPr>
        <w:t>11 (Intellectual property rights)</w:t>
      </w:r>
    </w:p>
    <w:p w14:paraId="7080FE85" w14:textId="77777777" w:rsidR="003956D0" w:rsidRDefault="00D736C9">
      <w:pPr>
        <w:pBdr>
          <w:top w:val="nil"/>
          <w:left w:val="nil"/>
          <w:bottom w:val="nil"/>
          <w:right w:val="nil"/>
          <w:between w:val="nil"/>
        </w:pBdr>
        <w:spacing w:after="24"/>
        <w:ind w:right="14" w:hanging="2"/>
        <w:rPr>
          <w:color w:val="000000"/>
        </w:rPr>
      </w:pPr>
      <w:r>
        <w:rPr>
          <w:color w:val="000000"/>
        </w:rPr>
        <w:t>12 (Protection of information)</w:t>
      </w:r>
    </w:p>
    <w:p w14:paraId="1FB11D25" w14:textId="77777777" w:rsidR="003956D0" w:rsidRDefault="00D736C9">
      <w:pPr>
        <w:pBdr>
          <w:top w:val="nil"/>
          <w:left w:val="nil"/>
          <w:bottom w:val="nil"/>
          <w:right w:val="nil"/>
          <w:between w:val="nil"/>
        </w:pBdr>
        <w:ind w:right="14" w:hanging="2"/>
        <w:rPr>
          <w:color w:val="000000"/>
        </w:rPr>
      </w:pPr>
      <w:r>
        <w:rPr>
          <w:color w:val="000000"/>
        </w:rPr>
        <w:t>13 (Buyer data)</w:t>
      </w:r>
    </w:p>
    <w:p w14:paraId="68B7CC69" w14:textId="77777777" w:rsidR="003956D0" w:rsidRDefault="00D736C9">
      <w:pPr>
        <w:pBdr>
          <w:top w:val="nil"/>
          <w:left w:val="nil"/>
          <w:bottom w:val="nil"/>
          <w:right w:val="nil"/>
          <w:between w:val="nil"/>
        </w:pBdr>
        <w:ind w:right="14" w:hanging="2"/>
        <w:rPr>
          <w:color w:val="000000"/>
        </w:rPr>
      </w:pPr>
      <w:r>
        <w:rPr>
          <w:color w:val="000000"/>
        </w:rPr>
        <w:t>19 (Consequences of suspension, ending and expiry)</w:t>
      </w:r>
    </w:p>
    <w:p w14:paraId="6E29CC48" w14:textId="77777777" w:rsidR="003956D0" w:rsidRDefault="00D736C9">
      <w:pPr>
        <w:pBdr>
          <w:top w:val="nil"/>
          <w:left w:val="nil"/>
          <w:bottom w:val="nil"/>
          <w:right w:val="nil"/>
          <w:between w:val="nil"/>
        </w:pBdr>
        <w:ind w:right="14" w:hanging="2"/>
        <w:rPr>
          <w:color w:val="000000"/>
        </w:rPr>
      </w:pPr>
      <w:r>
        <w:rPr>
          <w:color w:val="000000"/>
        </w:rPr>
        <w:t>24 (Liability); and incorporated Framework Agreement clauses: 4.1 to 4.6, (Liability),</w:t>
      </w:r>
    </w:p>
    <w:p w14:paraId="548ED4D3" w14:textId="77777777" w:rsidR="003956D0" w:rsidRDefault="00D736C9">
      <w:pPr>
        <w:pBdr>
          <w:top w:val="nil"/>
          <w:left w:val="nil"/>
          <w:bottom w:val="nil"/>
          <w:right w:val="nil"/>
          <w:between w:val="nil"/>
        </w:pBdr>
        <w:ind w:right="14" w:firstLine="720"/>
        <w:rPr>
          <w:color w:val="000000"/>
        </w:rPr>
      </w:pPr>
      <w:r>
        <w:rPr>
          <w:color w:val="000000"/>
        </w:rPr>
        <w:t>24 (Conflicts of interest and ethical walls), 35 (Waiver and cumulative remedies)</w:t>
      </w:r>
    </w:p>
    <w:p w14:paraId="0687876F" w14:textId="77777777" w:rsidR="003956D0" w:rsidRDefault="003956D0">
      <w:pPr>
        <w:pBdr>
          <w:top w:val="nil"/>
          <w:left w:val="nil"/>
          <w:bottom w:val="nil"/>
          <w:right w:val="nil"/>
          <w:between w:val="nil"/>
        </w:pBdr>
        <w:spacing w:after="310" w:line="288" w:lineRule="auto"/>
        <w:ind w:right="14" w:hanging="2"/>
        <w:rPr>
          <w:color w:val="000000"/>
        </w:rPr>
      </w:pPr>
    </w:p>
    <w:p w14:paraId="18636C91"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 xml:space="preserve">19.4.4 </w:t>
      </w:r>
      <w:r>
        <w:rPr>
          <w:color w:val="000000"/>
        </w:rPr>
        <w:tab/>
        <w:t>Any other provision of the Framework Agreement or this Call-Off Contract which expressly or by implication is in force even if it Ends or expires.</w:t>
      </w:r>
    </w:p>
    <w:p w14:paraId="3948B5D7" w14:textId="77777777" w:rsidR="003956D0" w:rsidRDefault="00D736C9">
      <w:pPr>
        <w:pBdr>
          <w:top w:val="nil"/>
          <w:left w:val="nil"/>
          <w:bottom w:val="nil"/>
          <w:right w:val="nil"/>
          <w:between w:val="nil"/>
        </w:pBdr>
        <w:tabs>
          <w:tab w:val="center" w:pos="1757"/>
          <w:tab w:val="center" w:pos="5603"/>
        </w:tabs>
        <w:spacing w:after="310" w:line="288" w:lineRule="auto"/>
        <w:ind w:left="424" w:hanging="708"/>
        <w:rPr>
          <w:color w:val="000000"/>
        </w:rPr>
      </w:pPr>
      <w:r>
        <w:rPr>
          <w:color w:val="000000"/>
        </w:rPr>
        <w:t>19.5</w:t>
      </w:r>
      <w:r>
        <w:rPr>
          <w:color w:val="000000"/>
        </w:rPr>
        <w:tab/>
      </w:r>
      <w:r>
        <w:rPr>
          <w:color w:val="000000"/>
        </w:rPr>
        <w:tab/>
        <w:t>At the end of the Call-Off Contract Term, the Supplier must promptly:</w:t>
      </w:r>
    </w:p>
    <w:p w14:paraId="3574D7AA"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return all Buyer Data including all copies of Buyer software, code and any other software licensed by the Buyer to the Supplier under it</w:t>
      </w:r>
    </w:p>
    <w:p w14:paraId="5E827770"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return any materials created by the Supplier under this Call-Off Contract if the IPRs are owned by the Buyer</w:t>
      </w:r>
    </w:p>
    <w:p w14:paraId="4E2CE5FE" w14:textId="77777777" w:rsidR="003956D0" w:rsidRDefault="00D736C9">
      <w:pPr>
        <w:pBdr>
          <w:top w:val="nil"/>
          <w:left w:val="nil"/>
          <w:bottom w:val="nil"/>
          <w:right w:val="nil"/>
          <w:between w:val="nil"/>
        </w:pBdr>
        <w:spacing w:after="345"/>
        <w:ind w:left="709" w:right="14" w:hanging="711"/>
        <w:rPr>
          <w:color w:val="000000"/>
        </w:rPr>
      </w:pPr>
      <w:r>
        <w:rPr>
          <w:color w:val="000000"/>
        </w:rPr>
        <w:lastRenderedPageBreak/>
        <w:t>stop using the Buyer Data and, at the direction of the Buyer, provide the Buyer with a complete and uncorrupted version in electronic form in the formats and on media agreed with the Buyer</w:t>
      </w:r>
    </w:p>
    <w:p w14:paraId="2B80271A"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6E68E483"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work with the Buyer on any ongoing work</w:t>
      </w:r>
    </w:p>
    <w:p w14:paraId="49136E26" w14:textId="77777777" w:rsidR="003956D0" w:rsidRDefault="00D736C9">
      <w:pPr>
        <w:pBdr>
          <w:top w:val="nil"/>
          <w:left w:val="nil"/>
          <w:bottom w:val="nil"/>
          <w:right w:val="nil"/>
          <w:between w:val="nil"/>
        </w:pBdr>
        <w:spacing w:after="644"/>
        <w:ind w:left="709" w:right="14" w:hanging="711"/>
        <w:rPr>
          <w:color w:val="000000"/>
        </w:rPr>
      </w:pPr>
      <w:r>
        <w:rPr>
          <w:color w:val="000000"/>
        </w:rPr>
        <w:t>return any sums prepaid for Services which have not been delivered to the Buyer, within 10 Working Days of the End or Expiry Date</w:t>
      </w:r>
    </w:p>
    <w:p w14:paraId="09758BB0"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Each Party will return all of the other Party’s Confidential Information and confirm this has been done, unless there is a legal requirement to keep it or this Call-Off Contract states otherwise.</w:t>
      </w:r>
    </w:p>
    <w:p w14:paraId="7D7C9748" w14:textId="77777777" w:rsidR="003956D0" w:rsidRDefault="00D736C9">
      <w:pPr>
        <w:pBdr>
          <w:top w:val="nil"/>
          <w:left w:val="nil"/>
          <w:bottom w:val="nil"/>
          <w:right w:val="nil"/>
          <w:between w:val="nil"/>
        </w:pBdr>
        <w:spacing w:after="741"/>
        <w:ind w:left="424" w:right="14" w:hanging="708"/>
        <w:rPr>
          <w:color w:val="000000"/>
        </w:rPr>
      </w:pPr>
      <w:r>
        <w:rPr>
          <w:color w:val="000000"/>
        </w:rPr>
        <w:t>All licences, leases and authorisations granted by the Buyer to the Supplier will cease at the end of the Call-Off Contract Term without the need for the Buyer to serve notice except if this Call-Off Contract states otherwise.</w:t>
      </w:r>
    </w:p>
    <w:p w14:paraId="2FC495C6" w14:textId="77777777" w:rsidR="003956D0" w:rsidRDefault="00D736C9">
      <w:pPr>
        <w:pStyle w:val="Heading3"/>
        <w:tabs>
          <w:tab w:val="center" w:pos="1313"/>
          <w:tab w:val="center" w:pos="2323"/>
        </w:tabs>
        <w:ind w:hanging="2"/>
      </w:pPr>
      <w:r>
        <w:rPr>
          <w:color w:val="000000"/>
          <w:sz w:val="22"/>
          <w:szCs w:val="22"/>
        </w:rPr>
        <w:tab/>
      </w:r>
    </w:p>
    <w:p w14:paraId="23B2A712" w14:textId="77777777" w:rsidR="003956D0" w:rsidRDefault="00D736C9">
      <w:pPr>
        <w:pStyle w:val="Heading3"/>
        <w:tabs>
          <w:tab w:val="center" w:pos="1314"/>
          <w:tab w:val="center" w:pos="2324"/>
        </w:tabs>
        <w:ind w:left="1" w:hanging="566"/>
      </w:pPr>
      <w:r>
        <w:t xml:space="preserve">20. </w:t>
      </w:r>
      <w:r>
        <w:tab/>
        <w:t>Notices</w:t>
      </w:r>
    </w:p>
    <w:p w14:paraId="17C024B9"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20.1 </w:t>
      </w:r>
      <w:r>
        <w:rPr>
          <w:color w:val="000000"/>
        </w:rPr>
        <w:tab/>
        <w:t>Any notices sent must be in writing. For the purpose of this clause, an email is accepted as being 'in writing'.</w:t>
      </w:r>
    </w:p>
    <w:p w14:paraId="414D961D" w14:textId="77777777" w:rsidR="003956D0" w:rsidRDefault="00D736C9">
      <w:pPr>
        <w:pBdr>
          <w:top w:val="nil"/>
          <w:left w:val="nil"/>
          <w:bottom w:val="nil"/>
          <w:right w:val="nil"/>
          <w:between w:val="nil"/>
        </w:pBdr>
        <w:ind w:right="14" w:hanging="2"/>
        <w:rPr>
          <w:color w:val="000000"/>
        </w:rPr>
      </w:pPr>
      <w:r>
        <w:rPr>
          <w:color w:val="000000"/>
        </w:rPr>
        <w:t>Manner of delivery: email</w:t>
      </w:r>
    </w:p>
    <w:p w14:paraId="5884A642" w14:textId="77777777" w:rsidR="003956D0" w:rsidRDefault="00D736C9">
      <w:pPr>
        <w:pBdr>
          <w:top w:val="nil"/>
          <w:left w:val="nil"/>
          <w:bottom w:val="nil"/>
          <w:right w:val="nil"/>
          <w:between w:val="nil"/>
        </w:pBdr>
        <w:ind w:right="14" w:hanging="2"/>
        <w:rPr>
          <w:color w:val="000000"/>
        </w:rPr>
      </w:pPr>
      <w:r>
        <w:rPr>
          <w:color w:val="000000"/>
        </w:rPr>
        <w:t>Deemed time of delivery: 9am on the first Working Day after sending</w:t>
      </w:r>
    </w:p>
    <w:p w14:paraId="73EB1601" w14:textId="77777777" w:rsidR="003956D0" w:rsidRDefault="00D736C9">
      <w:pPr>
        <w:pBdr>
          <w:top w:val="nil"/>
          <w:left w:val="nil"/>
          <w:bottom w:val="nil"/>
          <w:right w:val="nil"/>
          <w:between w:val="nil"/>
        </w:pBdr>
        <w:ind w:right="14" w:hanging="2"/>
        <w:rPr>
          <w:color w:val="000000"/>
        </w:rPr>
      </w:pPr>
      <w:r>
        <w:rPr>
          <w:color w:val="000000"/>
        </w:rPr>
        <w:t>Proof of service: Sent in an emailed letter in PDF format to the correct email address without any error message</w:t>
      </w:r>
    </w:p>
    <w:p w14:paraId="1CB81103" w14:textId="77777777" w:rsidR="003956D0" w:rsidRDefault="003956D0">
      <w:pPr>
        <w:pBdr>
          <w:top w:val="nil"/>
          <w:left w:val="nil"/>
          <w:bottom w:val="nil"/>
          <w:right w:val="nil"/>
          <w:between w:val="nil"/>
        </w:pBdr>
        <w:ind w:right="14" w:hanging="2"/>
        <w:rPr>
          <w:color w:val="000000"/>
        </w:rPr>
      </w:pPr>
    </w:p>
    <w:p w14:paraId="5C716240" w14:textId="77777777" w:rsidR="003956D0" w:rsidRDefault="00D736C9">
      <w:pPr>
        <w:pBdr>
          <w:top w:val="nil"/>
          <w:left w:val="nil"/>
          <w:bottom w:val="nil"/>
          <w:right w:val="nil"/>
          <w:between w:val="nil"/>
        </w:pBdr>
        <w:spacing w:after="981"/>
        <w:ind w:left="424" w:right="14" w:hanging="708"/>
        <w:rPr>
          <w:color w:val="000000"/>
        </w:rPr>
      </w:pPr>
      <w:r>
        <w:rPr>
          <w:color w:val="000000"/>
        </w:rPr>
        <w:t xml:space="preserve">20.2 </w:t>
      </w:r>
      <w:r>
        <w:rPr>
          <w:color w:val="000000"/>
        </w:rPr>
        <w:tab/>
        <w:t>This clause does not apply to any legal action or other method of dispute resolution which should be sent to the addresses in the Order Form (other than a dispute notice under this Call-Off Contract).</w:t>
      </w:r>
    </w:p>
    <w:p w14:paraId="04D31A01" w14:textId="77777777" w:rsidR="003956D0" w:rsidRDefault="00D736C9">
      <w:pPr>
        <w:pStyle w:val="Heading3"/>
        <w:tabs>
          <w:tab w:val="center" w:pos="1313"/>
          <w:tab w:val="center" w:pos="2391"/>
        </w:tabs>
        <w:ind w:hanging="2"/>
      </w:pPr>
      <w:r>
        <w:rPr>
          <w:color w:val="000000"/>
          <w:sz w:val="22"/>
          <w:szCs w:val="22"/>
        </w:rPr>
        <w:lastRenderedPageBreak/>
        <w:tab/>
      </w:r>
    </w:p>
    <w:p w14:paraId="3199494B" w14:textId="77777777" w:rsidR="003956D0" w:rsidRDefault="00D736C9">
      <w:pPr>
        <w:pStyle w:val="Heading3"/>
        <w:tabs>
          <w:tab w:val="center" w:pos="1314"/>
          <w:tab w:val="center" w:pos="2392"/>
        </w:tabs>
        <w:ind w:left="1" w:hanging="566"/>
      </w:pPr>
      <w:r>
        <w:t xml:space="preserve">21. </w:t>
      </w:r>
      <w:r>
        <w:tab/>
        <w:t>Exit plan</w:t>
      </w:r>
    </w:p>
    <w:p w14:paraId="609D8D2C"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21.1 </w:t>
      </w:r>
      <w:r>
        <w:rPr>
          <w:color w:val="000000"/>
        </w:rPr>
        <w:tab/>
        <w:t>The Supplier must provide an exit plan in its Application which ensures continuity of service and the Supplier will follow it.</w:t>
      </w:r>
    </w:p>
    <w:p w14:paraId="173DC367"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21.2 </w:t>
      </w:r>
      <w:r>
        <w:rPr>
          <w:color w:val="000000"/>
        </w:rPr>
        <w:tab/>
        <w:t>When requested, the Supplier will help the Buyer to migrate the Services to a replacement supplier in line with the exit plan. This will be at the Supplier’s own expense if the Call-Off Contract Ended before the Expiry Date due to Supplier cause.</w:t>
      </w:r>
    </w:p>
    <w:p w14:paraId="377E07E8" w14:textId="77777777" w:rsidR="003956D0" w:rsidRDefault="00D736C9">
      <w:pPr>
        <w:pBdr>
          <w:top w:val="nil"/>
          <w:left w:val="nil"/>
          <w:bottom w:val="nil"/>
          <w:right w:val="nil"/>
          <w:between w:val="nil"/>
        </w:pBdr>
        <w:spacing w:after="333"/>
        <w:ind w:left="424" w:right="14" w:hanging="708"/>
        <w:rPr>
          <w:color w:val="000000"/>
        </w:rPr>
      </w:pPr>
      <w:r>
        <w:rPr>
          <w:color w:val="000000"/>
        </w:rPr>
        <w:t xml:space="preserve">21.3 </w:t>
      </w:r>
      <w:r>
        <w:rPr>
          <w:color w:val="000000"/>
        </w:rPr>
        <w:tab/>
        <w:t>If the Buyer has reserved the right in the Order Form to extend the Call-Off Contract Term beyond 36 months the Supplier must provide the Buyer with an additional exit plan for approval by the Buyer at least 8 weeks before the 30 month anniversary of the Start date.</w:t>
      </w:r>
    </w:p>
    <w:p w14:paraId="79021FAD"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21.4 </w:t>
      </w:r>
      <w:r>
        <w:rPr>
          <w:color w:val="000000"/>
        </w:rP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61862C3A" w14:textId="77777777" w:rsidR="003956D0" w:rsidRDefault="003956D0">
      <w:pPr>
        <w:pBdr>
          <w:top w:val="nil"/>
          <w:left w:val="nil"/>
          <w:bottom w:val="nil"/>
          <w:right w:val="nil"/>
          <w:between w:val="nil"/>
        </w:pBdr>
        <w:spacing w:after="310" w:line="288" w:lineRule="auto"/>
        <w:ind w:left="424" w:right="14" w:hanging="708"/>
        <w:rPr>
          <w:color w:val="000000"/>
        </w:rPr>
      </w:pPr>
    </w:p>
    <w:p w14:paraId="735B9AFD" w14:textId="77777777" w:rsidR="003956D0" w:rsidRDefault="00D736C9">
      <w:pPr>
        <w:pBdr>
          <w:top w:val="nil"/>
          <w:left w:val="nil"/>
          <w:bottom w:val="nil"/>
          <w:right w:val="nil"/>
          <w:between w:val="nil"/>
        </w:pBdr>
        <w:spacing w:after="334"/>
        <w:ind w:left="424" w:right="14" w:hanging="708"/>
        <w:rPr>
          <w:color w:val="000000"/>
        </w:rPr>
      </w:pPr>
      <w:r>
        <w:rPr>
          <w:color w:val="000000"/>
        </w:rPr>
        <w:t xml:space="preserve">21.5 </w:t>
      </w:r>
      <w:r>
        <w:rPr>
          <w:color w:val="000000"/>
        </w:rPr>
        <w:tab/>
        <w:t>Before submitting the additional exit plan to the Buyer for approval, the Supplier will work with the Buyer to ensure that the additional exit plan is aligned with the Buyer’s own exit plan and strategy.</w:t>
      </w:r>
    </w:p>
    <w:p w14:paraId="1C55C7A9" w14:textId="77777777" w:rsidR="003956D0" w:rsidRDefault="00D736C9">
      <w:pPr>
        <w:pBdr>
          <w:top w:val="nil"/>
          <w:left w:val="nil"/>
          <w:bottom w:val="nil"/>
          <w:right w:val="nil"/>
          <w:between w:val="nil"/>
        </w:pBdr>
        <w:spacing w:after="278"/>
        <w:ind w:left="424" w:right="14" w:hanging="708"/>
        <w:rPr>
          <w:color w:val="000000"/>
        </w:rPr>
      </w:pPr>
      <w:r>
        <w:rPr>
          <w:color w:val="000000"/>
        </w:rPr>
        <w:t xml:space="preserve">21.6 </w:t>
      </w:r>
      <w:r>
        <w:rPr>
          <w:color w:val="000000"/>
        </w:rPr>
        <w:tab/>
        <w:t>The Supplier acknowledges that the Buyer’s right to take the Term beyond 36 months is subject to the Buyer’s own governance process. Where the Buyer is a central government department, this includes the need to obtain approval from CDDO under the Spend Controls process. The approval to extend will only be given if the Buyer can clearly demonstrate that the Supplier’s additional exit plan ensures that:</w:t>
      </w:r>
    </w:p>
    <w:p w14:paraId="21D959AA"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21.6.1 </w:t>
      </w:r>
      <w:r>
        <w:rPr>
          <w:color w:val="000000"/>
        </w:rPr>
        <w:tab/>
        <w:t>the Buyer will be able to transfer the Services to a replacement supplier before the expiry or Ending of the period on terms that are commercially reasonable and acceptable to the Buyer</w:t>
      </w:r>
    </w:p>
    <w:p w14:paraId="2A519C3C" w14:textId="77777777" w:rsidR="003956D0" w:rsidRDefault="00D736C9">
      <w:pPr>
        <w:pBdr>
          <w:top w:val="nil"/>
          <w:left w:val="nil"/>
          <w:bottom w:val="nil"/>
          <w:right w:val="nil"/>
          <w:between w:val="nil"/>
        </w:pBdr>
        <w:spacing w:after="332"/>
        <w:ind w:left="708" w:right="14" w:hanging="706"/>
        <w:rPr>
          <w:color w:val="000000"/>
        </w:rPr>
      </w:pPr>
      <w:r>
        <w:rPr>
          <w:color w:val="000000"/>
        </w:rPr>
        <w:t xml:space="preserve">21.6.2 </w:t>
      </w:r>
      <w:r>
        <w:rPr>
          <w:color w:val="000000"/>
        </w:rPr>
        <w:tab/>
        <w:t>there will be no adverse impact on service continuity</w:t>
      </w:r>
    </w:p>
    <w:p w14:paraId="17E37C98"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21.6.3 </w:t>
      </w:r>
      <w:r>
        <w:rPr>
          <w:color w:val="000000"/>
        </w:rPr>
        <w:tab/>
        <w:t>there is no vendor lock-in to the Supplier’s Service at exit</w:t>
      </w:r>
    </w:p>
    <w:p w14:paraId="0D2FA20C"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21.6.4</w:t>
      </w:r>
      <w:r>
        <w:rPr>
          <w:color w:val="000000"/>
        </w:rPr>
        <w:tab/>
        <w:t>it enables the Buyer to meet its obligations under the Technology Code of Practice</w:t>
      </w:r>
    </w:p>
    <w:p w14:paraId="77685D21"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lastRenderedPageBreak/>
        <w:t xml:space="preserve">21.7 </w:t>
      </w:r>
      <w:r>
        <w:rPr>
          <w:color w:val="000000"/>
        </w:rPr>
        <w:tab/>
        <w:t>If approval is obtained by the Buyer to extend the Term, then the Supplier will comply with its obligations in the additional exit plan.</w:t>
      </w:r>
    </w:p>
    <w:p w14:paraId="79C9B2B8"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21.8 </w:t>
      </w:r>
      <w:r>
        <w:rPr>
          <w:color w:val="000000"/>
        </w:rPr>
        <w:tab/>
        <w:t>The additional exit plan must set out full details of timescales, activities and roles and responsibilities of the Parties for:</w:t>
      </w:r>
    </w:p>
    <w:p w14:paraId="49DA473C"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21.8.1 </w:t>
      </w:r>
      <w:r>
        <w:rPr>
          <w:color w:val="000000"/>
        </w:rPr>
        <w:tab/>
        <w:t>the transfer to the Buyer of any technical information, instructions, manuals and code reasonably required by the Buyer to enable a smooth migration from the Supplier</w:t>
      </w:r>
    </w:p>
    <w:p w14:paraId="55EBB584"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21.8.2 </w:t>
      </w:r>
      <w:r>
        <w:rPr>
          <w:color w:val="000000"/>
        </w:rPr>
        <w:tab/>
        <w:t>the strategy for exportation and migration of Buyer Data from the Supplier system to the Buyer or a replacement supplier, including conversion to open standards or other standards required by the Buyer</w:t>
      </w:r>
    </w:p>
    <w:p w14:paraId="4E9F784C"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21.8.3 </w:t>
      </w:r>
      <w:r>
        <w:rPr>
          <w:color w:val="000000"/>
        </w:rPr>
        <w:tab/>
        <w:t>the transfer of Project Specific IPR items and other Buyer customisations, configurations and databases to the Buyer or a replacement supplier</w:t>
      </w:r>
    </w:p>
    <w:p w14:paraId="56D6D24D"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 xml:space="preserve">21.8.4 </w:t>
      </w:r>
      <w:r>
        <w:rPr>
          <w:color w:val="000000"/>
        </w:rPr>
        <w:tab/>
        <w:t>the testing and assurance strategy for exported Buyer Data</w:t>
      </w:r>
    </w:p>
    <w:p w14:paraId="0A4EB3E2" w14:textId="77777777" w:rsidR="003956D0" w:rsidRDefault="00D736C9">
      <w:pPr>
        <w:pBdr>
          <w:top w:val="nil"/>
          <w:left w:val="nil"/>
          <w:bottom w:val="nil"/>
          <w:right w:val="nil"/>
          <w:between w:val="nil"/>
        </w:pBdr>
        <w:spacing w:after="310" w:line="288" w:lineRule="auto"/>
        <w:ind w:left="708" w:right="14" w:hanging="706"/>
        <w:rPr>
          <w:color w:val="000000"/>
        </w:rPr>
      </w:pPr>
      <w:r>
        <w:rPr>
          <w:color w:val="000000"/>
        </w:rPr>
        <w:t>21.8.5 if relevant, TUPE-related activity to comply with the TUPE regulations</w:t>
      </w:r>
    </w:p>
    <w:p w14:paraId="0857ABC3" w14:textId="77777777" w:rsidR="003956D0" w:rsidRDefault="00D736C9">
      <w:pPr>
        <w:pBdr>
          <w:top w:val="nil"/>
          <w:left w:val="nil"/>
          <w:bottom w:val="nil"/>
          <w:right w:val="nil"/>
          <w:between w:val="nil"/>
        </w:pBdr>
        <w:spacing w:after="741"/>
        <w:ind w:left="708" w:right="14" w:hanging="706"/>
        <w:rPr>
          <w:color w:val="000000"/>
        </w:rPr>
      </w:pPr>
      <w:r>
        <w:rPr>
          <w:color w:val="000000"/>
        </w:rPr>
        <w:t>21.8.6 any other activities and information which is reasonably required to ensure continuity of Service during the exit period and an orderly transition</w:t>
      </w:r>
    </w:p>
    <w:p w14:paraId="26651655" w14:textId="77777777" w:rsidR="003956D0" w:rsidRDefault="00D736C9">
      <w:pPr>
        <w:pStyle w:val="Heading3"/>
        <w:tabs>
          <w:tab w:val="center" w:pos="1313"/>
          <w:tab w:val="center" w:pos="3955"/>
        </w:tabs>
        <w:ind w:hanging="2"/>
      </w:pPr>
      <w:r>
        <w:rPr>
          <w:color w:val="000000"/>
          <w:sz w:val="22"/>
          <w:szCs w:val="22"/>
        </w:rPr>
        <w:tab/>
      </w:r>
    </w:p>
    <w:p w14:paraId="0F168117" w14:textId="77777777" w:rsidR="003956D0" w:rsidRDefault="00D736C9">
      <w:pPr>
        <w:pStyle w:val="Heading3"/>
        <w:tabs>
          <w:tab w:val="center" w:pos="1314"/>
          <w:tab w:val="center" w:pos="3956"/>
        </w:tabs>
        <w:ind w:left="1" w:hanging="566"/>
      </w:pPr>
      <w:r>
        <w:t xml:space="preserve">22. </w:t>
      </w:r>
      <w:r>
        <w:tab/>
        <w:t>Handover to replacement supplier</w:t>
      </w:r>
    </w:p>
    <w:p w14:paraId="6D630A66"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22.1 </w:t>
      </w:r>
      <w:r>
        <w:rPr>
          <w:color w:val="000000"/>
        </w:rPr>
        <w:tab/>
        <w:t>At least 10 Working Days before the Expiry Date or End Date, the Supplier must provide any:</w:t>
      </w:r>
    </w:p>
    <w:p w14:paraId="0B92C9FE"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22.1.1 data (including Buyer Data), Buyer Personal Data and Buyer Confidential Information in the Supplier’s possession, power or control</w:t>
      </w:r>
    </w:p>
    <w:p w14:paraId="195BCE26" w14:textId="77777777" w:rsidR="003956D0" w:rsidRDefault="00D736C9">
      <w:pPr>
        <w:pBdr>
          <w:top w:val="nil"/>
          <w:left w:val="nil"/>
          <w:bottom w:val="nil"/>
          <w:right w:val="nil"/>
          <w:between w:val="nil"/>
        </w:pBdr>
        <w:spacing w:after="310" w:line="288" w:lineRule="auto"/>
        <w:ind w:left="709" w:right="14" w:hanging="711"/>
        <w:rPr>
          <w:color w:val="000000"/>
        </w:rPr>
      </w:pPr>
      <w:r>
        <w:rPr>
          <w:color w:val="000000"/>
        </w:rPr>
        <w:t>22.1.2 other information reasonably requested by the Buyer</w:t>
      </w:r>
    </w:p>
    <w:p w14:paraId="7200361C"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22.2 </w:t>
      </w:r>
      <w:r>
        <w:rPr>
          <w:color w:val="000000"/>
        </w:rPr>
        <w:tab/>
        <w:t xml:space="preserve">On reasonable notice at any point during the Term, the Supplier will provide any information and data about the G-Cloud Services reasonably requested by the Buyer (including information on volumes, usage, technical aspects, service performance and </w:t>
      </w:r>
      <w:r>
        <w:rPr>
          <w:color w:val="000000"/>
        </w:rPr>
        <w:lastRenderedPageBreak/>
        <w:t>staffing). This will help the Buyer understand how the Services have been provided and to run a fair competition for a new supplier.</w:t>
      </w:r>
    </w:p>
    <w:p w14:paraId="0D28B3C1" w14:textId="77777777" w:rsidR="003956D0" w:rsidRDefault="00D736C9">
      <w:pPr>
        <w:pBdr>
          <w:top w:val="nil"/>
          <w:left w:val="nil"/>
          <w:bottom w:val="nil"/>
          <w:right w:val="nil"/>
          <w:between w:val="nil"/>
        </w:pBdr>
        <w:spacing w:after="362"/>
        <w:ind w:left="424" w:right="14" w:hanging="708"/>
        <w:rPr>
          <w:color w:val="000000"/>
        </w:rPr>
      </w:pPr>
      <w:r>
        <w:rPr>
          <w:color w:val="000000"/>
        </w:rPr>
        <w:t xml:space="preserve">22.3 </w:t>
      </w:r>
      <w:r>
        <w:rPr>
          <w:color w:val="000000"/>
        </w:rP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6D84B606" w14:textId="77777777" w:rsidR="003956D0" w:rsidRDefault="00D736C9">
      <w:pPr>
        <w:pStyle w:val="Heading3"/>
        <w:tabs>
          <w:tab w:val="center" w:pos="1313"/>
          <w:tab w:val="center" w:pos="2757"/>
        </w:tabs>
        <w:ind w:hanging="2"/>
      </w:pPr>
      <w:r>
        <w:rPr>
          <w:color w:val="000000"/>
          <w:sz w:val="22"/>
          <w:szCs w:val="22"/>
        </w:rPr>
        <w:tab/>
      </w:r>
    </w:p>
    <w:p w14:paraId="1747E5E4" w14:textId="77777777" w:rsidR="003956D0" w:rsidRDefault="00D736C9">
      <w:pPr>
        <w:pStyle w:val="Heading3"/>
        <w:tabs>
          <w:tab w:val="center" w:pos="1314"/>
          <w:tab w:val="center" w:pos="2758"/>
        </w:tabs>
        <w:ind w:left="1" w:hanging="566"/>
      </w:pPr>
      <w:r>
        <w:t xml:space="preserve">23. </w:t>
      </w:r>
      <w:r>
        <w:tab/>
        <w:t>Force majeure</w:t>
      </w:r>
    </w:p>
    <w:p w14:paraId="3C4B09E9" w14:textId="77777777" w:rsidR="003956D0" w:rsidRDefault="003956D0">
      <w:pPr>
        <w:pBdr>
          <w:top w:val="nil"/>
          <w:left w:val="nil"/>
          <w:bottom w:val="nil"/>
          <w:right w:val="nil"/>
          <w:between w:val="nil"/>
        </w:pBdr>
        <w:ind w:hanging="2"/>
        <w:rPr>
          <w:color w:val="000000"/>
        </w:rPr>
      </w:pPr>
    </w:p>
    <w:p w14:paraId="25C7FE52" w14:textId="77777777" w:rsidR="003956D0" w:rsidRDefault="00D736C9">
      <w:pPr>
        <w:pBdr>
          <w:top w:val="nil"/>
          <w:left w:val="nil"/>
          <w:bottom w:val="nil"/>
          <w:right w:val="nil"/>
          <w:between w:val="nil"/>
        </w:pBdr>
        <w:spacing w:after="362"/>
        <w:ind w:left="424" w:right="14" w:hanging="708"/>
        <w:rPr>
          <w:color w:val="000000"/>
        </w:rPr>
      </w:pPr>
      <w:r>
        <w:rPr>
          <w:color w:val="000000"/>
        </w:rPr>
        <w:t>23.1</w:t>
      </w:r>
      <w:r>
        <w:rPr>
          <w:color w:val="000000"/>
        </w:rPr>
        <w:tab/>
        <w:t>Neither Party will be liable to the other Party for any delay in performing, or failure to perform, its obligations under this Call-Off Contract (other than a payment of money) to the extent that such delay or failure is a result of a Force Majeure event.</w:t>
      </w:r>
    </w:p>
    <w:p w14:paraId="04745EFE" w14:textId="77777777" w:rsidR="003956D0" w:rsidRDefault="00D736C9">
      <w:pPr>
        <w:pBdr>
          <w:top w:val="nil"/>
          <w:left w:val="nil"/>
          <w:bottom w:val="nil"/>
          <w:right w:val="nil"/>
          <w:between w:val="nil"/>
        </w:pBdr>
        <w:spacing w:after="362"/>
        <w:ind w:left="424" w:right="14" w:hanging="708"/>
        <w:rPr>
          <w:color w:val="000000"/>
        </w:rPr>
      </w:pPr>
      <w:r>
        <w:rPr>
          <w:color w:val="000000"/>
        </w:rPr>
        <w:t>23.2</w:t>
      </w:r>
      <w:r>
        <w:rPr>
          <w:color w:val="000000"/>
        </w:rPr>
        <w:tab/>
        <w:t>A Party will promptly (on becoming aware of the same) notify the other Party of a Force Majeure event or potential Force Majeure event which could affect its ability to perform its obligations under this Call-Off Contract.</w:t>
      </w:r>
    </w:p>
    <w:p w14:paraId="7F6CE985" w14:textId="77777777" w:rsidR="003956D0" w:rsidRDefault="00D736C9">
      <w:pPr>
        <w:pBdr>
          <w:top w:val="nil"/>
          <w:left w:val="nil"/>
          <w:bottom w:val="nil"/>
          <w:right w:val="nil"/>
          <w:between w:val="nil"/>
        </w:pBdr>
        <w:spacing w:after="362"/>
        <w:ind w:left="424" w:right="14" w:hanging="708"/>
        <w:rPr>
          <w:color w:val="000000"/>
        </w:rPr>
      </w:pPr>
      <w:r>
        <w:rPr>
          <w:color w:val="000000"/>
        </w:rPr>
        <w:t>23.3</w:t>
      </w:r>
      <w:r>
        <w:rPr>
          <w:color w:val="000000"/>
        </w:rPr>
        <w:tab/>
        <w:t>Each Party will use all reasonable endeavours to continue to perform its obligations under the Call-Off Contract and to mitigate the effects of Force Majeure. If a Force Majeure event prevents a Party from performing its obligations under the Call-Off Contract for more than 30 consecutive Working Days, the other Party can End the Call-Off Contract with immediate effect by notice in writing.</w:t>
      </w:r>
    </w:p>
    <w:p w14:paraId="10479CD0" w14:textId="77777777" w:rsidR="003956D0" w:rsidRDefault="00D736C9">
      <w:pPr>
        <w:pStyle w:val="Heading3"/>
        <w:tabs>
          <w:tab w:val="center" w:pos="1313"/>
          <w:tab w:val="center" w:pos="2324"/>
        </w:tabs>
        <w:ind w:hanging="2"/>
      </w:pPr>
      <w:r>
        <w:rPr>
          <w:color w:val="000000"/>
          <w:sz w:val="22"/>
          <w:szCs w:val="22"/>
        </w:rPr>
        <w:tab/>
      </w:r>
    </w:p>
    <w:p w14:paraId="26579707" w14:textId="77777777" w:rsidR="003956D0" w:rsidRDefault="00D736C9">
      <w:pPr>
        <w:pStyle w:val="Heading3"/>
        <w:tabs>
          <w:tab w:val="center" w:pos="1314"/>
          <w:tab w:val="center" w:pos="2325"/>
        </w:tabs>
        <w:ind w:left="1" w:hanging="566"/>
      </w:pPr>
      <w:r>
        <w:t xml:space="preserve">24. </w:t>
      </w:r>
      <w:r>
        <w:tab/>
        <w:t>Liability</w:t>
      </w:r>
    </w:p>
    <w:p w14:paraId="0949BB9E" w14:textId="77777777" w:rsidR="003956D0" w:rsidRDefault="00D736C9">
      <w:pPr>
        <w:pBdr>
          <w:top w:val="nil"/>
          <w:left w:val="nil"/>
          <w:bottom w:val="nil"/>
          <w:right w:val="nil"/>
          <w:between w:val="nil"/>
        </w:pBdr>
        <w:spacing w:after="607"/>
        <w:ind w:left="424" w:right="14" w:hanging="708"/>
        <w:rPr>
          <w:color w:val="000000"/>
        </w:rPr>
      </w:pPr>
      <w:r>
        <w:rPr>
          <w:color w:val="000000"/>
        </w:rPr>
        <w:t xml:space="preserve">24.1 </w:t>
      </w:r>
      <w:r>
        <w:rPr>
          <w:color w:val="000000"/>
        </w:rPr>
        <w:tab/>
        <w:t>Subject to incorporated Framework Agreement clauses 4.1 to 4.6, each Party's Yearly total liability for Defaults under or in connection with this Call-Off Contract shall not exceed the greater of five hundred thousand pounds (£500,000) or one hundred and twenty-five per cent (125%) of the Charges paid and/or committed to be paid in that Year (or such greater sum (if any) as may be specified in the Order Form).</w:t>
      </w:r>
    </w:p>
    <w:p w14:paraId="6CAF483B" w14:textId="77777777" w:rsidR="003956D0" w:rsidRDefault="00D736C9">
      <w:pPr>
        <w:pBdr>
          <w:top w:val="nil"/>
          <w:left w:val="nil"/>
          <w:bottom w:val="nil"/>
          <w:right w:val="nil"/>
          <w:between w:val="nil"/>
        </w:pBdr>
        <w:tabs>
          <w:tab w:val="center" w:pos="1757"/>
          <w:tab w:val="center" w:pos="6595"/>
        </w:tabs>
        <w:spacing w:after="2"/>
        <w:ind w:left="424" w:hanging="708"/>
        <w:rPr>
          <w:color w:val="000000"/>
        </w:rPr>
      </w:pPr>
      <w:r>
        <w:rPr>
          <w:color w:val="000000"/>
        </w:rPr>
        <w:t xml:space="preserve">24.2 </w:t>
      </w:r>
      <w:r>
        <w:rPr>
          <w:color w:val="000000"/>
        </w:rPr>
        <w:tab/>
      </w:r>
      <w:r>
        <w:rPr>
          <w:color w:val="000000"/>
        </w:rPr>
        <w:tab/>
        <w:t>Notwithstanding Clause 24.1 but subject to Framework Agreement clauses 4.1 to 4.6, the Supplier's liability:</w:t>
      </w:r>
    </w:p>
    <w:p w14:paraId="1B72E33E" w14:textId="77777777" w:rsidR="003956D0" w:rsidRDefault="003956D0">
      <w:pPr>
        <w:pBdr>
          <w:top w:val="nil"/>
          <w:left w:val="nil"/>
          <w:bottom w:val="nil"/>
          <w:right w:val="nil"/>
          <w:between w:val="nil"/>
        </w:pBdr>
        <w:tabs>
          <w:tab w:val="center" w:pos="1757"/>
          <w:tab w:val="center" w:pos="6595"/>
        </w:tabs>
        <w:spacing w:after="2"/>
        <w:ind w:left="424" w:hanging="708"/>
        <w:rPr>
          <w:color w:val="000000"/>
        </w:rPr>
      </w:pPr>
    </w:p>
    <w:p w14:paraId="218472E7" w14:textId="77777777" w:rsidR="003956D0" w:rsidRDefault="00D736C9">
      <w:pPr>
        <w:pBdr>
          <w:top w:val="nil"/>
          <w:left w:val="nil"/>
          <w:bottom w:val="nil"/>
          <w:right w:val="nil"/>
          <w:between w:val="nil"/>
        </w:pBdr>
        <w:spacing w:after="170"/>
        <w:ind w:left="709" w:right="14" w:hanging="711"/>
        <w:rPr>
          <w:color w:val="000000"/>
        </w:rPr>
      </w:pPr>
      <w:r>
        <w:rPr>
          <w:color w:val="000000"/>
        </w:rPr>
        <w:t>24.2.1 pursuant to the indemnities in Clauses 7, 10, 11 and 29 shall be unlimited; and</w:t>
      </w:r>
    </w:p>
    <w:p w14:paraId="7138D64A" w14:textId="77777777" w:rsidR="003956D0" w:rsidRDefault="00D736C9">
      <w:pPr>
        <w:pBdr>
          <w:top w:val="nil"/>
          <w:left w:val="nil"/>
          <w:bottom w:val="nil"/>
          <w:right w:val="nil"/>
          <w:between w:val="nil"/>
        </w:pBdr>
        <w:spacing w:after="255"/>
        <w:ind w:left="709" w:right="14" w:hanging="711"/>
        <w:rPr>
          <w:color w:val="000000"/>
        </w:rPr>
      </w:pPr>
      <w:r>
        <w:rPr>
          <w:color w:val="000000"/>
        </w:rPr>
        <w:t>24.2.2 in respect of Losses arising from breach of the Data Protection Legislation shall be as set out in Framework Agreement clause 28.</w:t>
      </w:r>
    </w:p>
    <w:p w14:paraId="2C81D4F0" w14:textId="77777777" w:rsidR="003956D0" w:rsidRDefault="00D736C9">
      <w:pPr>
        <w:pBdr>
          <w:top w:val="nil"/>
          <w:left w:val="nil"/>
          <w:bottom w:val="nil"/>
          <w:right w:val="nil"/>
          <w:between w:val="nil"/>
        </w:pBdr>
        <w:tabs>
          <w:tab w:val="center" w:pos="1757"/>
          <w:tab w:val="center" w:pos="6591"/>
        </w:tabs>
        <w:spacing w:after="5"/>
        <w:ind w:left="424" w:hanging="708"/>
        <w:rPr>
          <w:color w:val="000000"/>
        </w:rPr>
      </w:pPr>
      <w:r>
        <w:rPr>
          <w:color w:val="000000"/>
        </w:rPr>
        <w:lastRenderedPageBreak/>
        <w:t>24.3</w:t>
      </w:r>
      <w:r>
        <w:rPr>
          <w:color w:val="000000"/>
        </w:rPr>
        <w:tab/>
      </w:r>
      <w:r>
        <w:rPr>
          <w:color w:val="000000"/>
        </w:rPr>
        <w:tab/>
        <w:t>Notwithstanding Clause 24.1 but subject to Framework Agreement clauses 4.1 to 4.6, the Buyer’s liability pursuant to Clause 11.5.2 shall in no event exceed in aggregate five million pounds (£5,000,000).</w:t>
      </w:r>
    </w:p>
    <w:p w14:paraId="0BD2BF00" w14:textId="77777777" w:rsidR="003956D0" w:rsidRDefault="00D736C9">
      <w:pPr>
        <w:pBdr>
          <w:top w:val="nil"/>
          <w:left w:val="nil"/>
          <w:bottom w:val="nil"/>
          <w:right w:val="nil"/>
          <w:between w:val="nil"/>
        </w:pBdr>
        <w:tabs>
          <w:tab w:val="center" w:pos="1757"/>
          <w:tab w:val="center" w:pos="6545"/>
        </w:tabs>
        <w:spacing w:after="11"/>
        <w:ind w:left="424" w:hanging="708"/>
        <w:rPr>
          <w:color w:val="000000"/>
        </w:rPr>
      </w:pPr>
      <w:r>
        <w:rPr>
          <w:color w:val="000000"/>
        </w:rPr>
        <w:t>24.4</w:t>
      </w:r>
      <w:r>
        <w:rPr>
          <w:color w:val="000000"/>
        </w:rPr>
        <w:tab/>
      </w:r>
      <w:r>
        <w:rPr>
          <w:color w:val="000000"/>
        </w:rPr>
        <w:tab/>
        <w:t>When calculating the Supplier’s liability under Clause 24.1 any items specified in Clause</w:t>
      </w:r>
    </w:p>
    <w:p w14:paraId="2EF6253D" w14:textId="77777777" w:rsidR="003956D0" w:rsidRDefault="003956D0">
      <w:pPr>
        <w:pBdr>
          <w:top w:val="nil"/>
          <w:left w:val="nil"/>
          <w:bottom w:val="nil"/>
          <w:right w:val="nil"/>
          <w:between w:val="nil"/>
        </w:pBdr>
        <w:tabs>
          <w:tab w:val="center" w:pos="1757"/>
          <w:tab w:val="center" w:pos="6545"/>
        </w:tabs>
        <w:spacing w:after="11"/>
        <w:ind w:left="424" w:hanging="708"/>
        <w:rPr>
          <w:color w:val="000000"/>
        </w:rPr>
      </w:pPr>
    </w:p>
    <w:p w14:paraId="33FF5E84" w14:textId="77777777" w:rsidR="003956D0" w:rsidRDefault="00D736C9">
      <w:pPr>
        <w:pBdr>
          <w:top w:val="nil"/>
          <w:left w:val="nil"/>
          <w:bottom w:val="nil"/>
          <w:right w:val="nil"/>
          <w:between w:val="nil"/>
        </w:pBdr>
        <w:spacing w:after="988"/>
        <w:ind w:left="424" w:right="14" w:hanging="708"/>
        <w:rPr>
          <w:color w:val="000000"/>
        </w:rPr>
      </w:pPr>
      <w:r>
        <w:rPr>
          <w:color w:val="000000"/>
        </w:rPr>
        <w:t>24.2</w:t>
      </w:r>
      <w:r>
        <w:rPr>
          <w:color w:val="000000"/>
        </w:rPr>
        <w:tab/>
        <w:t xml:space="preserve"> will not be taken into consideration.</w:t>
      </w:r>
    </w:p>
    <w:p w14:paraId="66D9C11F" w14:textId="77777777" w:rsidR="003956D0" w:rsidRDefault="00D736C9">
      <w:pPr>
        <w:pStyle w:val="Heading3"/>
        <w:tabs>
          <w:tab w:val="center" w:pos="1313"/>
          <w:tab w:val="center" w:pos="2437"/>
        </w:tabs>
        <w:spacing w:after="79"/>
        <w:ind w:hanging="2"/>
      </w:pPr>
      <w:r>
        <w:rPr>
          <w:color w:val="000000"/>
          <w:sz w:val="22"/>
          <w:szCs w:val="22"/>
        </w:rPr>
        <w:tab/>
      </w:r>
    </w:p>
    <w:p w14:paraId="4AD2B3ED" w14:textId="77777777" w:rsidR="003956D0" w:rsidRDefault="00D736C9">
      <w:pPr>
        <w:pStyle w:val="Heading3"/>
        <w:tabs>
          <w:tab w:val="center" w:pos="1314"/>
          <w:tab w:val="center" w:pos="2438"/>
        </w:tabs>
        <w:spacing w:after="79"/>
        <w:ind w:left="1" w:hanging="566"/>
      </w:pPr>
      <w:r>
        <w:t xml:space="preserve">25. </w:t>
      </w:r>
      <w:r>
        <w:tab/>
        <w:t>Premises – N/A</w:t>
      </w:r>
    </w:p>
    <w:p w14:paraId="104D79FF" w14:textId="77777777" w:rsidR="003956D0" w:rsidRDefault="00D736C9">
      <w:pPr>
        <w:pStyle w:val="Heading3"/>
        <w:tabs>
          <w:tab w:val="center" w:pos="1313"/>
          <w:tab w:val="center" w:pos="2524"/>
        </w:tabs>
        <w:spacing w:after="198"/>
        <w:ind w:hanging="2"/>
      </w:pPr>
      <w:r>
        <w:rPr>
          <w:color w:val="000000"/>
          <w:sz w:val="22"/>
          <w:szCs w:val="22"/>
        </w:rPr>
        <w:tab/>
      </w:r>
    </w:p>
    <w:p w14:paraId="074DD886" w14:textId="77777777" w:rsidR="003956D0" w:rsidRDefault="00D736C9">
      <w:pPr>
        <w:pStyle w:val="Heading3"/>
        <w:tabs>
          <w:tab w:val="center" w:pos="1314"/>
          <w:tab w:val="center" w:pos="2525"/>
        </w:tabs>
        <w:spacing w:after="198"/>
        <w:ind w:left="1" w:hanging="566"/>
      </w:pPr>
      <w:r>
        <w:t xml:space="preserve">26. </w:t>
      </w:r>
      <w:r>
        <w:tab/>
        <w:t>Equipment – N/A</w:t>
      </w:r>
    </w:p>
    <w:p w14:paraId="50783896" w14:textId="77777777" w:rsidR="003956D0" w:rsidRDefault="00D736C9">
      <w:pPr>
        <w:pStyle w:val="Heading3"/>
        <w:tabs>
          <w:tab w:val="center" w:pos="1313"/>
          <w:tab w:val="center" w:pos="4829"/>
        </w:tabs>
        <w:spacing w:after="366"/>
        <w:ind w:hanging="2"/>
      </w:pPr>
      <w:r>
        <w:rPr>
          <w:color w:val="000000"/>
          <w:sz w:val="22"/>
          <w:szCs w:val="22"/>
        </w:rPr>
        <w:tab/>
      </w:r>
    </w:p>
    <w:p w14:paraId="2F1FBD44" w14:textId="77777777" w:rsidR="003956D0" w:rsidRDefault="00D736C9">
      <w:pPr>
        <w:pStyle w:val="Heading3"/>
        <w:tabs>
          <w:tab w:val="center" w:pos="1314"/>
          <w:tab w:val="center" w:pos="4830"/>
        </w:tabs>
        <w:spacing w:after="366"/>
        <w:ind w:left="1" w:hanging="566"/>
      </w:pPr>
      <w:r>
        <w:t xml:space="preserve">27. </w:t>
      </w:r>
      <w:r>
        <w:tab/>
        <w:t>The Contracts (Rights of Third Parties) Act 1999</w:t>
      </w:r>
    </w:p>
    <w:p w14:paraId="6FACAD52"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27.1 </w:t>
      </w:r>
      <w:r>
        <w:rPr>
          <w:color w:val="000000"/>
        </w:rPr>
        <w:tab/>
        <w:t>Except as specified in clause 29.8, a person who is not a Party to this Call-Off Contract has no right under the Contracts (Rights of Third Parties) Act 1999 to enforce any of its terms. This does not affect any right or remedy of any person which exists or is available otherwise.</w:t>
      </w:r>
    </w:p>
    <w:p w14:paraId="4E8217E7" w14:textId="77777777" w:rsidR="003956D0" w:rsidRDefault="00D736C9">
      <w:pPr>
        <w:pStyle w:val="Heading3"/>
        <w:tabs>
          <w:tab w:val="center" w:pos="1468"/>
          <w:tab w:val="center" w:pos="3759"/>
        </w:tabs>
        <w:ind w:left="155" w:hanging="720"/>
      </w:pPr>
      <w:r>
        <w:t xml:space="preserve">28. </w:t>
      </w:r>
      <w:r>
        <w:tab/>
        <w:t>Environmental requirements</w:t>
      </w:r>
    </w:p>
    <w:p w14:paraId="6FDBCF28"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28.1 </w:t>
      </w:r>
      <w:r>
        <w:rPr>
          <w:color w:val="000000"/>
        </w:rPr>
        <w:tab/>
        <w:t>The Buyer will provide a copy of its environmental policy to the Supplier on request, which the Supplier will comply with.</w:t>
      </w:r>
    </w:p>
    <w:p w14:paraId="5EA7345B" w14:textId="77777777" w:rsidR="003956D0" w:rsidRDefault="00D736C9">
      <w:pPr>
        <w:pBdr>
          <w:top w:val="nil"/>
          <w:left w:val="nil"/>
          <w:bottom w:val="nil"/>
          <w:right w:val="nil"/>
          <w:between w:val="nil"/>
        </w:pBdr>
        <w:spacing w:after="738"/>
        <w:ind w:left="424" w:right="14" w:hanging="708"/>
        <w:rPr>
          <w:color w:val="000000"/>
        </w:rPr>
      </w:pPr>
      <w:r>
        <w:rPr>
          <w:color w:val="000000"/>
        </w:rPr>
        <w:t xml:space="preserve">28.2 </w:t>
      </w:r>
      <w:r>
        <w:rPr>
          <w:color w:val="000000"/>
        </w:rPr>
        <w:tab/>
        <w:t>The Supplier must provide reasonable support to enable Buyers to work in an environmentally friendly way, for example by helping them recycle or lower their carbon footprint.</w:t>
      </w:r>
    </w:p>
    <w:p w14:paraId="4F906697" w14:textId="77777777" w:rsidR="003956D0" w:rsidRDefault="00D736C9">
      <w:pPr>
        <w:pStyle w:val="Heading3"/>
        <w:tabs>
          <w:tab w:val="center" w:pos="1313"/>
          <w:tab w:val="center" w:pos="4194"/>
        </w:tabs>
        <w:ind w:hanging="2"/>
      </w:pPr>
      <w:r>
        <w:rPr>
          <w:color w:val="000000"/>
          <w:sz w:val="22"/>
          <w:szCs w:val="22"/>
        </w:rPr>
        <w:lastRenderedPageBreak/>
        <w:tab/>
      </w:r>
    </w:p>
    <w:p w14:paraId="71BC9F65" w14:textId="77777777" w:rsidR="003956D0" w:rsidRDefault="00D736C9">
      <w:pPr>
        <w:pStyle w:val="Heading3"/>
        <w:tabs>
          <w:tab w:val="center" w:pos="1314"/>
          <w:tab w:val="center" w:pos="4195"/>
        </w:tabs>
        <w:ind w:left="1" w:hanging="566"/>
      </w:pPr>
      <w:r>
        <w:t xml:space="preserve">29. </w:t>
      </w:r>
      <w:r>
        <w:tab/>
        <w:t>The Employment Regulations (TUPE) – N/A</w:t>
      </w:r>
    </w:p>
    <w:p w14:paraId="6C3BDF26" w14:textId="77777777" w:rsidR="003956D0" w:rsidRDefault="003956D0">
      <w:pPr>
        <w:pStyle w:val="Heading3"/>
        <w:tabs>
          <w:tab w:val="center" w:pos="1313"/>
          <w:tab w:val="center" w:pos="3582"/>
        </w:tabs>
        <w:spacing w:after="68"/>
        <w:rPr>
          <w:color w:val="000000"/>
          <w:sz w:val="22"/>
          <w:szCs w:val="22"/>
        </w:rPr>
      </w:pPr>
    </w:p>
    <w:p w14:paraId="4FEC9F94" w14:textId="77777777" w:rsidR="003956D0" w:rsidRDefault="00D736C9">
      <w:pPr>
        <w:pStyle w:val="Heading3"/>
        <w:tabs>
          <w:tab w:val="center" w:pos="1314"/>
          <w:tab w:val="center" w:pos="3583"/>
        </w:tabs>
        <w:spacing w:after="68"/>
        <w:ind w:left="1" w:hanging="566"/>
      </w:pPr>
      <w:r>
        <w:t xml:space="preserve">30. </w:t>
      </w:r>
      <w:r>
        <w:tab/>
        <w:t>Additional G-Cloud services</w:t>
      </w:r>
    </w:p>
    <w:p w14:paraId="43B2C476"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30.1 </w:t>
      </w:r>
      <w:r>
        <w:rPr>
          <w:color w:val="000000"/>
        </w:rPr>
        <w:tab/>
        <w:t>The Buyer may require the Supplier to provide Additional Services. The Buyer doesn’t have to buy any Additional Services from the Supplier and can buy services that are the same as or similar to the Additional Services from any third party.</w:t>
      </w:r>
    </w:p>
    <w:p w14:paraId="3C27B896" w14:textId="77777777" w:rsidR="003956D0" w:rsidRDefault="00D736C9">
      <w:pPr>
        <w:pBdr>
          <w:top w:val="nil"/>
          <w:left w:val="nil"/>
          <w:bottom w:val="nil"/>
          <w:right w:val="nil"/>
          <w:between w:val="nil"/>
        </w:pBdr>
        <w:spacing w:after="741"/>
        <w:ind w:left="424" w:right="14" w:hanging="708"/>
        <w:rPr>
          <w:color w:val="000000"/>
        </w:rPr>
      </w:pPr>
      <w:r>
        <w:rPr>
          <w:color w:val="000000"/>
        </w:rPr>
        <w:t xml:space="preserve">30.2 </w:t>
      </w:r>
      <w:r>
        <w:rPr>
          <w:color w:val="000000"/>
        </w:rPr>
        <w:tab/>
        <w:t>If reasonably requested to do so by the Buyer in the Order Form, the Supplier must provide and monitor performance of the Additional Services using an Implementation Plan.</w:t>
      </w:r>
    </w:p>
    <w:p w14:paraId="5AE1248A" w14:textId="77777777" w:rsidR="003956D0" w:rsidRDefault="00D736C9">
      <w:pPr>
        <w:pStyle w:val="Heading3"/>
        <w:tabs>
          <w:tab w:val="center" w:pos="1313"/>
          <w:tab w:val="center" w:pos="2680"/>
        </w:tabs>
        <w:ind w:hanging="2"/>
      </w:pPr>
      <w:r>
        <w:rPr>
          <w:color w:val="000000"/>
          <w:sz w:val="22"/>
          <w:szCs w:val="22"/>
        </w:rPr>
        <w:tab/>
      </w:r>
    </w:p>
    <w:p w14:paraId="0A439801" w14:textId="77777777" w:rsidR="003956D0" w:rsidRDefault="00D736C9">
      <w:pPr>
        <w:pStyle w:val="Heading3"/>
        <w:tabs>
          <w:tab w:val="center" w:pos="1314"/>
          <w:tab w:val="center" w:pos="2681"/>
        </w:tabs>
        <w:ind w:left="1" w:hanging="566"/>
      </w:pPr>
      <w:r>
        <w:t xml:space="preserve">31. </w:t>
      </w:r>
      <w:r>
        <w:tab/>
        <w:t>Collaboration – N/A</w:t>
      </w:r>
    </w:p>
    <w:p w14:paraId="5E2B17FB" w14:textId="77777777" w:rsidR="003956D0" w:rsidRDefault="00D736C9">
      <w:pPr>
        <w:pStyle w:val="Heading3"/>
        <w:tabs>
          <w:tab w:val="center" w:pos="1313"/>
          <w:tab w:val="center" w:pos="2925"/>
        </w:tabs>
        <w:ind w:hanging="2"/>
      </w:pPr>
      <w:r>
        <w:rPr>
          <w:color w:val="000000"/>
          <w:sz w:val="22"/>
          <w:szCs w:val="22"/>
        </w:rPr>
        <w:tab/>
      </w:r>
    </w:p>
    <w:p w14:paraId="3643EC2C" w14:textId="77777777" w:rsidR="003956D0" w:rsidRDefault="00D736C9">
      <w:pPr>
        <w:pStyle w:val="Heading3"/>
        <w:tabs>
          <w:tab w:val="center" w:pos="1314"/>
          <w:tab w:val="center" w:pos="2926"/>
        </w:tabs>
        <w:ind w:left="1" w:hanging="566"/>
      </w:pPr>
      <w:r>
        <w:t xml:space="preserve">32. </w:t>
      </w:r>
      <w:r>
        <w:tab/>
        <w:t>Variation process</w:t>
      </w:r>
    </w:p>
    <w:p w14:paraId="66C834B7" w14:textId="77777777" w:rsidR="003956D0" w:rsidRDefault="00D736C9">
      <w:pPr>
        <w:pBdr>
          <w:top w:val="nil"/>
          <w:left w:val="nil"/>
          <w:bottom w:val="nil"/>
          <w:right w:val="nil"/>
          <w:between w:val="nil"/>
        </w:pBdr>
        <w:spacing w:after="310" w:line="288" w:lineRule="auto"/>
        <w:ind w:left="424" w:right="14" w:hanging="708"/>
        <w:rPr>
          <w:color w:val="000000"/>
        </w:rPr>
      </w:pPr>
      <w:r>
        <w:rPr>
          <w:color w:val="000000"/>
        </w:rPr>
        <w:t xml:space="preserve">32.1 </w:t>
      </w:r>
      <w:r>
        <w:rPr>
          <w:color w:val="000000"/>
        </w:rPr>
        <w:tab/>
        <w:t>The Buyer can request in writing a change to this Call-Off Contract using the template in Schedule 9 if it isn’t a material change to the Framework Agreement or this Call-Off Contract. Once implemented, it is called a Variation.</w:t>
      </w:r>
    </w:p>
    <w:p w14:paraId="299B3D6E" w14:textId="77777777" w:rsidR="003956D0" w:rsidRDefault="00D736C9">
      <w:pPr>
        <w:pBdr>
          <w:top w:val="nil"/>
          <w:left w:val="nil"/>
          <w:bottom w:val="nil"/>
          <w:right w:val="nil"/>
          <w:between w:val="nil"/>
        </w:pBdr>
        <w:spacing w:after="344"/>
        <w:ind w:left="424" w:right="14" w:hanging="708"/>
        <w:rPr>
          <w:color w:val="000000"/>
        </w:rPr>
      </w:pPr>
      <w:r>
        <w:rPr>
          <w:color w:val="000000"/>
        </w:rPr>
        <w:t xml:space="preserve">32.2 </w:t>
      </w:r>
      <w:r>
        <w:rPr>
          <w:color w:val="000000"/>
        </w:rPr>
        <w:tab/>
        <w:t>The Supplier must notify the Buyer immediately in writing of any proposed changes to their G-Cloud Services or their delivery by submitting a Variation request using the template in Schedule 9. This includes any changes in the Supplier’s supply chain.</w:t>
      </w:r>
    </w:p>
    <w:p w14:paraId="43905C7C" w14:textId="77777777" w:rsidR="003956D0" w:rsidRDefault="00D736C9">
      <w:pPr>
        <w:pBdr>
          <w:top w:val="nil"/>
          <w:left w:val="nil"/>
          <w:bottom w:val="nil"/>
          <w:right w:val="nil"/>
          <w:between w:val="nil"/>
        </w:pBdr>
        <w:spacing w:after="362"/>
        <w:ind w:left="424" w:right="14" w:hanging="708"/>
        <w:rPr>
          <w:color w:val="000000"/>
        </w:rPr>
      </w:pPr>
      <w:r>
        <w:rPr>
          <w:color w:val="000000"/>
        </w:rPr>
        <w:t xml:space="preserve">32.3 </w:t>
      </w:r>
      <w:r>
        <w:rPr>
          <w:color w:val="000000"/>
        </w:rPr>
        <w:tab/>
        <w:t>If either Party can’t agree to or provide the Variation, the Buyer may agree to continue performing its obligations under this Call-Off Contract without the Variation, or End this Call-Off Contract by giving 30 days’ notice to the Supplier.</w:t>
      </w:r>
    </w:p>
    <w:p w14:paraId="1438CB61" w14:textId="77777777" w:rsidR="003956D0" w:rsidRDefault="00D736C9">
      <w:pPr>
        <w:pStyle w:val="Heading3"/>
        <w:tabs>
          <w:tab w:val="center" w:pos="1313"/>
          <w:tab w:val="center" w:pos="4063"/>
        </w:tabs>
        <w:ind w:hanging="2"/>
      </w:pPr>
      <w:r>
        <w:rPr>
          <w:color w:val="000000"/>
          <w:sz w:val="22"/>
          <w:szCs w:val="22"/>
        </w:rPr>
        <w:tab/>
      </w:r>
    </w:p>
    <w:p w14:paraId="61DF02E8" w14:textId="77777777" w:rsidR="003956D0" w:rsidRDefault="00D736C9">
      <w:pPr>
        <w:pStyle w:val="Heading3"/>
        <w:tabs>
          <w:tab w:val="center" w:pos="1314"/>
          <w:tab w:val="center" w:pos="4064"/>
        </w:tabs>
        <w:ind w:left="1" w:hanging="566"/>
      </w:pPr>
      <w:r>
        <w:t xml:space="preserve">33. </w:t>
      </w:r>
      <w:r>
        <w:tab/>
        <w:t>Data Protection Legislation (GDPR)</w:t>
      </w:r>
    </w:p>
    <w:p w14:paraId="437F60BD" w14:textId="77777777" w:rsidR="003956D0" w:rsidRDefault="00D736C9">
      <w:pPr>
        <w:pBdr>
          <w:top w:val="nil"/>
          <w:left w:val="nil"/>
          <w:bottom w:val="nil"/>
          <w:right w:val="nil"/>
          <w:between w:val="nil"/>
        </w:pBdr>
        <w:ind w:left="424" w:right="14" w:hanging="708"/>
        <w:rPr>
          <w:color w:val="000000"/>
        </w:rPr>
      </w:pPr>
      <w:r>
        <w:rPr>
          <w:color w:val="000000"/>
        </w:rPr>
        <w:t xml:space="preserve">33.1 </w:t>
      </w:r>
      <w:r>
        <w:rPr>
          <w:color w:val="000000"/>
        </w:rPr>
        <w:tab/>
        <w:t>Pursuant to clause 2.1 and for the avoidance of doubt, clause 28 of the Framework Agreement is incorporated into this Call-Off Contract. For reference, the appropriate UK GDPR templates which are required to be completed in accordance with clause 28 are</w:t>
      </w:r>
    </w:p>
    <w:p w14:paraId="08AF0011" w14:textId="77777777" w:rsidR="003956D0" w:rsidRDefault="00D736C9">
      <w:pPr>
        <w:pBdr>
          <w:top w:val="nil"/>
          <w:left w:val="nil"/>
          <w:bottom w:val="nil"/>
          <w:right w:val="nil"/>
          <w:between w:val="nil"/>
        </w:pBdr>
        <w:tabs>
          <w:tab w:val="center" w:pos="5234"/>
          <w:tab w:val="center" w:pos="11087"/>
        </w:tabs>
        <w:spacing w:after="30" w:line="264" w:lineRule="auto"/>
        <w:ind w:left="424" w:hanging="708"/>
        <w:rPr>
          <w:color w:val="000000"/>
        </w:rPr>
      </w:pPr>
      <w:r>
        <w:rPr>
          <w:color w:val="000000"/>
        </w:rPr>
        <w:tab/>
        <w:t xml:space="preserve">reproduced in this Call-Off Contract document at Schedule 7. </w:t>
      </w:r>
      <w:r>
        <w:rPr>
          <w:color w:val="000000"/>
        </w:rPr>
        <w:tab/>
      </w:r>
    </w:p>
    <w:p w14:paraId="3CA231A4" w14:textId="77777777" w:rsidR="003956D0" w:rsidRDefault="00D736C9">
      <w:pPr>
        <w:pStyle w:val="Heading2"/>
        <w:pageBreakBefore/>
        <w:spacing w:after="81" w:line="240" w:lineRule="auto"/>
        <w:ind w:left="2" w:hanging="4"/>
      </w:pPr>
      <w:bookmarkStart w:id="7" w:name="_heading=h.o3xjzzxu81k6" w:colFirst="0" w:colLast="0"/>
      <w:bookmarkEnd w:id="7"/>
      <w:r>
        <w:rPr>
          <w:sz w:val="36"/>
          <w:szCs w:val="36"/>
        </w:rPr>
        <w:lastRenderedPageBreak/>
        <w:t>Schedule 1: Services – Statement of Requirements</w:t>
      </w:r>
    </w:p>
    <w:p w14:paraId="35573386" w14:textId="77777777" w:rsidR="003956D0" w:rsidRDefault="003956D0">
      <w:pPr>
        <w:pBdr>
          <w:top w:val="nil"/>
          <w:left w:val="nil"/>
          <w:bottom w:val="nil"/>
          <w:right w:val="nil"/>
          <w:between w:val="nil"/>
        </w:pBdr>
        <w:tabs>
          <w:tab w:val="center" w:pos="1688"/>
          <w:tab w:val="center" w:pos="5137"/>
        </w:tabs>
        <w:spacing w:after="250" w:line="242" w:lineRule="auto"/>
        <w:ind w:hanging="2"/>
        <w:rPr>
          <w:color w:val="000000"/>
        </w:rPr>
      </w:pPr>
    </w:p>
    <w:p w14:paraId="42702949" w14:textId="77777777" w:rsidR="00A456C2" w:rsidRDefault="00A456C2" w:rsidP="00A456C2">
      <w:pPr>
        <w:pBdr>
          <w:top w:val="nil"/>
          <w:left w:val="nil"/>
          <w:bottom w:val="nil"/>
          <w:right w:val="nil"/>
          <w:between w:val="nil"/>
        </w:pBdr>
        <w:spacing w:after="233"/>
        <w:ind w:right="14" w:hanging="2"/>
        <w:rPr>
          <w:color w:val="000000"/>
        </w:rPr>
      </w:pPr>
      <w:r>
        <w:rPr>
          <w:rFonts w:ascii="Times" w:hAnsi="Times" w:cs="Times"/>
          <w:color w:val="FF0000"/>
          <w:sz w:val="27"/>
          <w:szCs w:val="27"/>
        </w:rPr>
        <w:t>REDACTED TEXT under FOIA Section 43, Commercial Interests</w:t>
      </w:r>
    </w:p>
    <w:p w14:paraId="0149251D" w14:textId="36A3BC00" w:rsidR="003956D0" w:rsidRDefault="003956D0">
      <w:pPr>
        <w:pStyle w:val="Heading2"/>
        <w:rPr>
          <w:sz w:val="24"/>
          <w:szCs w:val="24"/>
        </w:rPr>
      </w:pPr>
    </w:p>
    <w:p w14:paraId="6E2186F9" w14:textId="77777777" w:rsidR="003956D0" w:rsidRDefault="003956D0">
      <w:pPr>
        <w:pBdr>
          <w:top w:val="nil"/>
          <w:left w:val="nil"/>
          <w:bottom w:val="nil"/>
          <w:right w:val="nil"/>
          <w:between w:val="nil"/>
        </w:pBdr>
        <w:tabs>
          <w:tab w:val="center" w:pos="1688"/>
          <w:tab w:val="center" w:pos="5137"/>
        </w:tabs>
        <w:spacing w:after="250" w:line="242" w:lineRule="auto"/>
        <w:ind w:hanging="2"/>
        <w:rPr>
          <w:color w:val="000000"/>
        </w:rPr>
      </w:pPr>
    </w:p>
    <w:p w14:paraId="1743FC91" w14:textId="77777777" w:rsidR="003956D0" w:rsidRDefault="00D736C9">
      <w:pPr>
        <w:pStyle w:val="Heading2"/>
        <w:pageBreakBefore/>
        <w:spacing w:after="81" w:line="240" w:lineRule="auto"/>
        <w:ind w:left="1" w:hanging="3"/>
      </w:pPr>
      <w:bookmarkStart w:id="8" w:name="_heading=h.12onm3qwn96l" w:colFirst="0" w:colLast="0"/>
      <w:bookmarkEnd w:id="8"/>
      <w:r>
        <w:lastRenderedPageBreak/>
        <w:t>Schedule 2: Call-Off Contract charges</w:t>
      </w:r>
    </w:p>
    <w:p w14:paraId="263CFA4E" w14:textId="77777777" w:rsidR="003956D0" w:rsidRDefault="00D736C9">
      <w:pPr>
        <w:pBdr>
          <w:top w:val="nil"/>
          <w:left w:val="nil"/>
          <w:bottom w:val="nil"/>
          <w:right w:val="nil"/>
          <w:between w:val="nil"/>
        </w:pBdr>
        <w:spacing w:after="33"/>
        <w:ind w:right="14" w:hanging="2"/>
        <w:rPr>
          <w:color w:val="000000"/>
        </w:rPr>
      </w:pPr>
      <w:r>
        <w:rPr>
          <w:color w:val="000000"/>
        </w:rPr>
        <w:t>For each individual Service, the applicable Call-Off Contract Charges (in accordance with the Supplier’s Platform pricing document) can’t be amended during the term of the Call-Off Contract. The detailed Charges breakdown for the provision of Services during the Term will include:</w:t>
      </w:r>
    </w:p>
    <w:p w14:paraId="0C5B3B96" w14:textId="77777777" w:rsidR="003956D0" w:rsidRDefault="003956D0">
      <w:pPr>
        <w:pBdr>
          <w:top w:val="nil"/>
          <w:left w:val="nil"/>
          <w:bottom w:val="nil"/>
          <w:right w:val="nil"/>
          <w:between w:val="nil"/>
        </w:pBdr>
        <w:spacing w:after="33"/>
        <w:ind w:right="14" w:hanging="2"/>
        <w:rPr>
          <w:color w:val="000000"/>
        </w:rPr>
      </w:pPr>
    </w:p>
    <w:p w14:paraId="23099447" w14:textId="1BBCAD2D" w:rsidR="003956D0" w:rsidRDefault="00D736C9">
      <w:pPr>
        <w:pBdr>
          <w:top w:val="nil"/>
          <w:left w:val="nil"/>
          <w:bottom w:val="nil"/>
          <w:right w:val="nil"/>
          <w:between w:val="nil"/>
        </w:pBdr>
        <w:spacing w:after="33"/>
        <w:ind w:right="14" w:hanging="2"/>
        <w:rPr>
          <w:color w:val="000000"/>
        </w:rPr>
      </w:pPr>
      <w:r>
        <w:rPr>
          <w:color w:val="000000"/>
        </w:rPr>
        <w:t xml:space="preserve">Lot </w:t>
      </w:r>
      <w:r w:rsidR="0081105C">
        <w:rPr>
          <w:color w:val="000000"/>
        </w:rPr>
        <w:t>2</w:t>
      </w:r>
      <w:r>
        <w:rPr>
          <w:color w:val="000000"/>
        </w:rPr>
        <w:t xml:space="preserve"> Cloud </w:t>
      </w:r>
      <w:r w:rsidR="0081105C">
        <w:rPr>
          <w:color w:val="000000"/>
        </w:rPr>
        <w:t>Software</w:t>
      </w:r>
      <w:r>
        <w:rPr>
          <w:color w:val="000000"/>
        </w:rPr>
        <w:t>:</w:t>
      </w:r>
    </w:p>
    <w:p w14:paraId="418A36C5" w14:textId="77777777" w:rsidR="003956D0" w:rsidRDefault="003956D0">
      <w:pPr>
        <w:pBdr>
          <w:top w:val="nil"/>
          <w:left w:val="nil"/>
          <w:bottom w:val="nil"/>
          <w:right w:val="nil"/>
          <w:between w:val="nil"/>
        </w:pBdr>
        <w:spacing w:after="33"/>
        <w:ind w:right="14" w:hanging="2"/>
        <w:rPr>
          <w:color w:val="000000"/>
        </w:rPr>
      </w:pPr>
    </w:p>
    <w:p w14:paraId="537AB662" w14:textId="77777777" w:rsidR="000B364A" w:rsidRDefault="000B364A" w:rsidP="000B364A">
      <w:pPr>
        <w:pBdr>
          <w:top w:val="nil"/>
          <w:left w:val="nil"/>
          <w:bottom w:val="nil"/>
          <w:right w:val="nil"/>
          <w:between w:val="nil"/>
        </w:pBdr>
        <w:spacing w:after="233"/>
        <w:ind w:right="14" w:hanging="2"/>
        <w:rPr>
          <w:color w:val="000000"/>
        </w:rPr>
      </w:pPr>
      <w:r>
        <w:rPr>
          <w:rFonts w:ascii="Times" w:hAnsi="Times" w:cs="Times"/>
          <w:color w:val="FF0000"/>
          <w:sz w:val="27"/>
          <w:szCs w:val="27"/>
        </w:rPr>
        <w:t>REDACTED TEXT under FOIA Section 43, Commercial Interests</w:t>
      </w:r>
    </w:p>
    <w:p w14:paraId="6E63E846" w14:textId="6E8474C8" w:rsidR="003956D0" w:rsidRDefault="003956D0">
      <w:pPr>
        <w:pBdr>
          <w:top w:val="nil"/>
          <w:left w:val="nil"/>
          <w:bottom w:val="nil"/>
          <w:right w:val="nil"/>
          <w:between w:val="nil"/>
        </w:pBdr>
        <w:spacing w:after="33"/>
        <w:ind w:right="14" w:hanging="2"/>
        <w:rPr>
          <w:color w:val="000000"/>
        </w:rPr>
      </w:pPr>
    </w:p>
    <w:p w14:paraId="09D2B4ED" w14:textId="6A81021B" w:rsidR="003956D0" w:rsidRDefault="003956D0">
      <w:pPr>
        <w:pBdr>
          <w:top w:val="nil"/>
          <w:left w:val="nil"/>
          <w:bottom w:val="nil"/>
          <w:right w:val="nil"/>
          <w:between w:val="nil"/>
        </w:pBdr>
        <w:spacing w:after="33"/>
        <w:ind w:right="14" w:hanging="2"/>
        <w:rPr>
          <w:color w:val="000000"/>
        </w:rPr>
      </w:pPr>
    </w:p>
    <w:p w14:paraId="24E50CA4" w14:textId="723AC3E9" w:rsidR="009A678D" w:rsidRDefault="009A678D">
      <w:pPr>
        <w:pBdr>
          <w:top w:val="nil"/>
          <w:left w:val="nil"/>
          <w:bottom w:val="nil"/>
          <w:right w:val="nil"/>
          <w:between w:val="nil"/>
        </w:pBdr>
        <w:spacing w:after="33"/>
        <w:ind w:right="14" w:hanging="2"/>
        <w:rPr>
          <w:color w:val="000000"/>
        </w:rPr>
      </w:pPr>
    </w:p>
    <w:p w14:paraId="36C21574" w14:textId="77777777" w:rsidR="003956D0" w:rsidRDefault="00D736C9">
      <w:pPr>
        <w:pStyle w:val="Heading2"/>
        <w:pageBreakBefore/>
        <w:ind w:left="1" w:hanging="3"/>
      </w:pPr>
      <w:bookmarkStart w:id="9" w:name="_heading=h.hc8fz0ymozga" w:colFirst="0" w:colLast="0"/>
      <w:bookmarkEnd w:id="9"/>
      <w:r>
        <w:lastRenderedPageBreak/>
        <w:t>Schedule 3: Collaboration agreement – NOT USED</w:t>
      </w:r>
    </w:p>
    <w:p w14:paraId="4EBDCAB2" w14:textId="77777777" w:rsidR="003956D0" w:rsidRDefault="00D736C9">
      <w:pPr>
        <w:pStyle w:val="Heading3"/>
        <w:tabs>
          <w:tab w:val="center" w:pos="1235"/>
          <w:tab w:val="center" w:pos="3254"/>
        </w:tabs>
        <w:ind w:hanging="2"/>
      </w:pPr>
      <w:r>
        <w:rPr>
          <w:color w:val="000000"/>
          <w:sz w:val="22"/>
          <w:szCs w:val="22"/>
        </w:rPr>
        <w:tab/>
      </w:r>
    </w:p>
    <w:p w14:paraId="6215FA69" w14:textId="77777777" w:rsidR="003956D0" w:rsidRDefault="00D736C9">
      <w:pPr>
        <w:pStyle w:val="Heading2"/>
        <w:ind w:left="1" w:hanging="3"/>
      </w:pPr>
      <w:r>
        <w:t>Schedule 4: Alternative clauses – NOT USED</w:t>
      </w:r>
    </w:p>
    <w:p w14:paraId="00346FA1" w14:textId="77777777" w:rsidR="003956D0" w:rsidRDefault="00D736C9">
      <w:pPr>
        <w:pStyle w:val="Heading3"/>
        <w:tabs>
          <w:tab w:val="center" w:pos="1390"/>
          <w:tab w:val="center" w:pos="2741"/>
        </w:tabs>
        <w:ind w:hanging="13"/>
        <w:rPr>
          <w:color w:val="000000"/>
          <w:sz w:val="32"/>
          <w:szCs w:val="32"/>
        </w:rPr>
      </w:pPr>
      <w:r>
        <w:rPr>
          <w:color w:val="000000"/>
          <w:sz w:val="32"/>
          <w:szCs w:val="32"/>
        </w:rPr>
        <w:t xml:space="preserve">Schedule 5: Guarantee </w:t>
      </w:r>
      <w:r>
        <w:rPr>
          <w:color w:val="000000"/>
        </w:rPr>
        <w:t>– NOT USED</w:t>
      </w:r>
    </w:p>
    <w:p w14:paraId="76AB3306" w14:textId="77777777" w:rsidR="003956D0" w:rsidRDefault="00D736C9">
      <w:pPr>
        <w:pStyle w:val="Heading2"/>
        <w:pageBreakBefore/>
        <w:ind w:left="1" w:hanging="3"/>
      </w:pPr>
      <w:r>
        <w:lastRenderedPageBreak/>
        <w:t>Schedule 6: Glossary and interpretations</w:t>
      </w:r>
    </w:p>
    <w:p w14:paraId="20D16E96" w14:textId="77777777" w:rsidR="003956D0" w:rsidRDefault="00D736C9">
      <w:pPr>
        <w:pBdr>
          <w:top w:val="nil"/>
          <w:left w:val="nil"/>
          <w:bottom w:val="nil"/>
          <w:right w:val="nil"/>
          <w:between w:val="nil"/>
        </w:pBdr>
        <w:ind w:right="14" w:hanging="2"/>
        <w:rPr>
          <w:color w:val="000000"/>
        </w:rPr>
      </w:pPr>
      <w:r>
        <w:rPr>
          <w:color w:val="000000"/>
        </w:rPr>
        <w:t>In this Call-Off Contract the following expressions mean:</w:t>
      </w:r>
    </w:p>
    <w:tbl>
      <w:tblPr>
        <w:tblStyle w:val="aff0"/>
        <w:tblW w:w="8901" w:type="dxa"/>
        <w:tblInd w:w="933" w:type="dxa"/>
        <w:tblLayout w:type="fixed"/>
        <w:tblLook w:val="0000" w:firstRow="0" w:lastRow="0" w:firstColumn="0" w:lastColumn="0" w:noHBand="0" w:noVBand="0"/>
      </w:tblPr>
      <w:tblGrid>
        <w:gridCol w:w="2622"/>
        <w:gridCol w:w="6279"/>
      </w:tblGrid>
      <w:tr w:rsidR="003956D0" w14:paraId="2F59C6A8" w14:textId="77777777">
        <w:trPr>
          <w:trHeight w:val="174"/>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D8C26AB" w14:textId="77777777" w:rsidR="003956D0" w:rsidRDefault="00D736C9">
            <w:pPr>
              <w:pBdr>
                <w:top w:val="nil"/>
                <w:left w:val="nil"/>
                <w:bottom w:val="nil"/>
                <w:right w:val="nil"/>
                <w:between w:val="nil"/>
              </w:pBdr>
              <w:ind w:hanging="2"/>
              <w:rPr>
                <w:color w:val="000000"/>
              </w:rPr>
            </w:pPr>
            <w:r>
              <w:rPr>
                <w:b/>
                <w:bCs/>
                <w:color w:val="000000"/>
              </w:rPr>
              <w:t>Expression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4B42E1D" w14:textId="77777777" w:rsidR="003956D0" w:rsidRDefault="00D736C9">
            <w:pPr>
              <w:pBdr>
                <w:top w:val="nil"/>
                <w:left w:val="nil"/>
                <w:bottom w:val="nil"/>
                <w:right w:val="nil"/>
                <w:between w:val="nil"/>
              </w:pBdr>
              <w:ind w:hanging="2"/>
              <w:rPr>
                <w:color w:val="000000"/>
              </w:rPr>
            </w:pPr>
            <w:r>
              <w:rPr>
                <w:b/>
                <w:bCs/>
                <w:color w:val="000000"/>
              </w:rPr>
              <w:t>Meaning</w:t>
            </w:r>
          </w:p>
        </w:tc>
      </w:tr>
      <w:tr w:rsidR="003956D0" w14:paraId="3B74CA3B" w14:textId="77777777">
        <w:trPr>
          <w:trHeight w:val="86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226F6BF" w14:textId="77777777" w:rsidR="003956D0" w:rsidRDefault="00D736C9">
            <w:pPr>
              <w:pBdr>
                <w:top w:val="nil"/>
                <w:left w:val="nil"/>
                <w:bottom w:val="nil"/>
                <w:right w:val="nil"/>
                <w:between w:val="nil"/>
              </w:pBdr>
              <w:ind w:hanging="2"/>
              <w:rPr>
                <w:color w:val="000000"/>
              </w:rPr>
            </w:pPr>
            <w:r>
              <w:rPr>
                <w:b/>
                <w:bCs/>
                <w:color w:val="000000"/>
              </w:rPr>
              <w:t>Additional Services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BD4BD73" w14:textId="77777777" w:rsidR="003956D0" w:rsidRDefault="00D736C9">
            <w:pPr>
              <w:pBdr>
                <w:top w:val="nil"/>
                <w:left w:val="nil"/>
                <w:bottom w:val="nil"/>
                <w:right w:val="nil"/>
                <w:between w:val="nil"/>
              </w:pBdr>
              <w:ind w:hanging="2"/>
              <w:rPr>
                <w:color w:val="000000"/>
              </w:rPr>
            </w:pPr>
            <w:r>
              <w:rPr>
                <w:color w:val="000000"/>
              </w:rPr>
              <w:t>Any services ancillary to the G-Cloud Services that are in the scope of Framework Agreement Clause 2 (Services) which a Buyer may request.</w:t>
            </w:r>
          </w:p>
        </w:tc>
      </w:tr>
      <w:tr w:rsidR="003956D0" w14:paraId="37CEF41E" w14:textId="77777777">
        <w:trPr>
          <w:trHeight w:val="535"/>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A7F1107" w14:textId="77777777" w:rsidR="003956D0" w:rsidRDefault="00D736C9">
            <w:pPr>
              <w:pBdr>
                <w:top w:val="nil"/>
                <w:left w:val="nil"/>
                <w:bottom w:val="nil"/>
                <w:right w:val="nil"/>
                <w:between w:val="nil"/>
              </w:pBdr>
              <w:ind w:hanging="2"/>
              <w:rPr>
                <w:color w:val="000000"/>
              </w:rPr>
            </w:pPr>
            <w:r>
              <w:rPr>
                <w:b/>
                <w:bCs/>
                <w:color w:val="000000"/>
              </w:rPr>
              <w:t>Admission Agreement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7BCF9FB" w14:textId="77777777" w:rsidR="003956D0" w:rsidRDefault="00D736C9">
            <w:pPr>
              <w:pBdr>
                <w:top w:val="nil"/>
                <w:left w:val="nil"/>
                <w:bottom w:val="nil"/>
                <w:right w:val="nil"/>
                <w:between w:val="nil"/>
              </w:pBdr>
              <w:ind w:hanging="2"/>
              <w:rPr>
                <w:color w:val="000000"/>
              </w:rPr>
            </w:pPr>
            <w:r>
              <w:rPr>
                <w:color w:val="000000"/>
              </w:rPr>
              <w:t>The agreement to be entered into to enable the Supplier to participate in the relevant Civil Service pension scheme(s).</w:t>
            </w:r>
          </w:p>
        </w:tc>
      </w:tr>
      <w:tr w:rsidR="003956D0" w14:paraId="4AC05D9E" w14:textId="77777777">
        <w:trPr>
          <w:trHeight w:val="53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977E5E3" w14:textId="77777777" w:rsidR="003956D0" w:rsidRDefault="00D736C9">
            <w:pPr>
              <w:pBdr>
                <w:top w:val="nil"/>
                <w:left w:val="nil"/>
                <w:bottom w:val="nil"/>
                <w:right w:val="nil"/>
                <w:between w:val="nil"/>
              </w:pBdr>
              <w:ind w:hanging="2"/>
              <w:rPr>
                <w:color w:val="000000"/>
              </w:rPr>
            </w:pPr>
            <w:r>
              <w:rPr>
                <w:b/>
                <w:bCs/>
                <w:color w:val="000000"/>
              </w:rPr>
              <w:t>Application</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7BAF7C7" w14:textId="77777777" w:rsidR="003956D0" w:rsidRDefault="00D736C9">
            <w:pPr>
              <w:pBdr>
                <w:top w:val="nil"/>
                <w:left w:val="nil"/>
                <w:bottom w:val="nil"/>
                <w:right w:val="nil"/>
                <w:between w:val="nil"/>
              </w:pBdr>
              <w:ind w:hanging="2"/>
              <w:rPr>
                <w:color w:val="000000"/>
              </w:rPr>
            </w:pPr>
            <w:r>
              <w:rPr>
                <w:color w:val="000000"/>
              </w:rPr>
              <w:t>The response submitted by the Supplier to the Invitation to Tender (known as the Invitation to Apply on the Platform).</w:t>
            </w:r>
          </w:p>
        </w:tc>
      </w:tr>
      <w:tr w:rsidR="003956D0" w14:paraId="12AC0584" w14:textId="77777777">
        <w:trPr>
          <w:trHeight w:val="526"/>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50D44572" w14:textId="77777777" w:rsidR="003956D0" w:rsidRDefault="00D736C9">
            <w:pPr>
              <w:pBdr>
                <w:top w:val="nil"/>
                <w:left w:val="nil"/>
                <w:bottom w:val="nil"/>
                <w:right w:val="nil"/>
                <w:between w:val="nil"/>
              </w:pBdr>
              <w:ind w:hanging="2"/>
              <w:rPr>
                <w:color w:val="000000"/>
              </w:rPr>
            </w:pPr>
            <w:r>
              <w:rPr>
                <w:b/>
                <w:bCs/>
                <w:color w:val="000000"/>
              </w:rPr>
              <w:t>Audit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A791874" w14:textId="77777777" w:rsidR="003956D0" w:rsidRDefault="00D736C9">
            <w:pPr>
              <w:pBdr>
                <w:top w:val="nil"/>
                <w:left w:val="nil"/>
                <w:bottom w:val="nil"/>
                <w:right w:val="nil"/>
                <w:between w:val="nil"/>
              </w:pBdr>
              <w:ind w:hanging="2"/>
              <w:rPr>
                <w:color w:val="000000"/>
              </w:rPr>
            </w:pPr>
            <w:r>
              <w:rPr>
                <w:color w:val="000000"/>
              </w:rPr>
              <w:t>An audit carried out under the incorporated Framework Agreement clauses.</w:t>
            </w:r>
          </w:p>
        </w:tc>
      </w:tr>
      <w:tr w:rsidR="003956D0" w14:paraId="3A3E7628" w14:textId="77777777">
        <w:trPr>
          <w:trHeight w:val="3499"/>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C5C57AA" w14:textId="77777777" w:rsidR="003956D0" w:rsidRDefault="00D736C9">
            <w:pPr>
              <w:pBdr>
                <w:top w:val="nil"/>
                <w:left w:val="nil"/>
                <w:bottom w:val="nil"/>
                <w:right w:val="nil"/>
                <w:between w:val="nil"/>
              </w:pBdr>
              <w:ind w:hanging="2"/>
              <w:rPr>
                <w:color w:val="000000"/>
              </w:rPr>
            </w:pPr>
            <w:r>
              <w:rPr>
                <w:b/>
                <w:bCs/>
                <w:color w:val="000000"/>
              </w:rPr>
              <w:t>Background IPRs</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D9C163C" w14:textId="77777777" w:rsidR="003956D0" w:rsidRDefault="00D736C9">
            <w:pPr>
              <w:pBdr>
                <w:top w:val="nil"/>
                <w:left w:val="nil"/>
                <w:bottom w:val="nil"/>
                <w:right w:val="nil"/>
                <w:between w:val="nil"/>
              </w:pBdr>
              <w:spacing w:after="38"/>
              <w:ind w:hanging="2"/>
              <w:rPr>
                <w:color w:val="000000"/>
              </w:rPr>
            </w:pPr>
            <w:r>
              <w:rPr>
                <w:color w:val="000000"/>
              </w:rPr>
              <w:t>For each Party, IPRs:</w:t>
            </w:r>
          </w:p>
          <w:p w14:paraId="580DD0D7" w14:textId="77777777" w:rsidR="003956D0" w:rsidRDefault="00D736C9">
            <w:pPr>
              <w:pBdr>
                <w:top w:val="nil"/>
                <w:left w:val="nil"/>
                <w:bottom w:val="nil"/>
                <w:right w:val="nil"/>
                <w:between w:val="nil"/>
              </w:pBdr>
              <w:spacing w:after="8"/>
              <w:ind w:right="31" w:hanging="2"/>
              <w:rPr>
                <w:color w:val="000000"/>
              </w:rPr>
            </w:pPr>
            <w:r>
              <w:rPr>
                <w:color w:val="000000"/>
              </w:rPr>
              <w:t>owned by that Party before the date of this Call-Off Contract</w:t>
            </w:r>
          </w:p>
          <w:p w14:paraId="2511A82A" w14:textId="77777777" w:rsidR="003956D0" w:rsidRDefault="00D736C9">
            <w:pPr>
              <w:pBdr>
                <w:top w:val="nil"/>
                <w:left w:val="nil"/>
                <w:bottom w:val="nil"/>
                <w:right w:val="nil"/>
                <w:between w:val="nil"/>
              </w:pBdr>
              <w:spacing w:line="276" w:lineRule="auto"/>
              <w:ind w:right="27" w:hanging="2"/>
              <w:rPr>
                <w:color w:val="000000"/>
              </w:rPr>
            </w:pPr>
            <w:r>
              <w:rPr>
                <w:color w:val="000000"/>
              </w:rPr>
              <w:t>(as may be enhanced and/or modified but not as a consequence of the Services) including IPRs contained in any of the Party's Know-How, documentation and processes</w:t>
            </w:r>
          </w:p>
          <w:p w14:paraId="316D27DA" w14:textId="77777777" w:rsidR="003956D0" w:rsidRDefault="00D736C9">
            <w:pPr>
              <w:pBdr>
                <w:top w:val="nil"/>
                <w:left w:val="nil"/>
                <w:bottom w:val="nil"/>
                <w:right w:val="nil"/>
                <w:between w:val="nil"/>
              </w:pBdr>
              <w:spacing w:after="215" w:line="276" w:lineRule="auto"/>
              <w:ind w:right="31" w:hanging="2"/>
              <w:rPr>
                <w:color w:val="000000"/>
              </w:rPr>
            </w:pPr>
            <w:r>
              <w:rPr>
                <w:color w:val="000000"/>
              </w:rPr>
              <w:t>created by the Party independently of this Call-Off Contract, or</w:t>
            </w:r>
          </w:p>
          <w:p w14:paraId="439EB2CF" w14:textId="77777777" w:rsidR="003956D0" w:rsidRDefault="00D736C9">
            <w:pPr>
              <w:pBdr>
                <w:top w:val="nil"/>
                <w:left w:val="nil"/>
                <w:bottom w:val="nil"/>
                <w:right w:val="nil"/>
                <w:between w:val="nil"/>
              </w:pBdr>
              <w:ind w:hanging="2"/>
              <w:rPr>
                <w:color w:val="000000"/>
              </w:rPr>
            </w:pPr>
            <w:r>
              <w:rPr>
                <w:color w:val="000000"/>
              </w:rPr>
              <w:t>For the Buyer, Crown Copyright which isn’t available to the Supplier otherwise than under this Call-Off Contract, but excluding IPRs owned by that Party in Buyer software or Supplier software.</w:t>
            </w:r>
          </w:p>
        </w:tc>
      </w:tr>
      <w:tr w:rsidR="003956D0" w14:paraId="0094C5B4" w14:textId="77777777">
        <w:trPr>
          <w:trHeight w:val="44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0947B6E6" w14:textId="77777777" w:rsidR="003956D0" w:rsidRDefault="00D736C9">
            <w:pPr>
              <w:pBdr>
                <w:top w:val="nil"/>
                <w:left w:val="nil"/>
                <w:bottom w:val="nil"/>
                <w:right w:val="nil"/>
                <w:between w:val="nil"/>
              </w:pBdr>
              <w:ind w:hanging="2"/>
              <w:rPr>
                <w:color w:val="000000"/>
              </w:rPr>
            </w:pPr>
            <w:r>
              <w:rPr>
                <w:b/>
                <w:bCs/>
                <w:color w:val="000000"/>
              </w:rPr>
              <w:t>Buyer</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F404B48" w14:textId="77777777" w:rsidR="003956D0" w:rsidRDefault="00D736C9">
            <w:pPr>
              <w:pBdr>
                <w:top w:val="nil"/>
                <w:left w:val="nil"/>
                <w:bottom w:val="nil"/>
                <w:right w:val="nil"/>
                <w:between w:val="nil"/>
              </w:pBdr>
              <w:ind w:hanging="2"/>
              <w:rPr>
                <w:color w:val="000000"/>
              </w:rPr>
            </w:pPr>
            <w:r>
              <w:rPr>
                <w:color w:val="000000"/>
              </w:rPr>
              <w:t>The contracting authority ordering services as set out in the Order Form.</w:t>
            </w:r>
          </w:p>
        </w:tc>
      </w:tr>
      <w:tr w:rsidR="003956D0" w14:paraId="2D0B6EC4" w14:textId="77777777">
        <w:trPr>
          <w:trHeight w:val="72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667134DF" w14:textId="77777777" w:rsidR="003956D0" w:rsidRDefault="00D736C9">
            <w:pPr>
              <w:pBdr>
                <w:top w:val="nil"/>
                <w:left w:val="nil"/>
                <w:bottom w:val="nil"/>
                <w:right w:val="nil"/>
                <w:between w:val="nil"/>
              </w:pBdr>
              <w:ind w:hanging="2"/>
              <w:rPr>
                <w:color w:val="000000"/>
              </w:rPr>
            </w:pPr>
            <w:r>
              <w:rPr>
                <w:b/>
                <w:bCs/>
                <w:color w:val="000000"/>
              </w:rPr>
              <w:t>Buyer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0064ED8" w14:textId="77777777" w:rsidR="003956D0" w:rsidRDefault="00D736C9">
            <w:pPr>
              <w:pBdr>
                <w:top w:val="nil"/>
                <w:left w:val="nil"/>
                <w:bottom w:val="nil"/>
                <w:right w:val="nil"/>
                <w:between w:val="nil"/>
              </w:pBdr>
              <w:ind w:hanging="2"/>
              <w:rPr>
                <w:color w:val="000000"/>
              </w:rPr>
            </w:pPr>
            <w:r>
              <w:rPr>
                <w:color w:val="000000"/>
              </w:rPr>
              <w:t>All data supplied by the Buyer to the Supplier including Personal Data and Service Data that is owned and managed by the Buyer.</w:t>
            </w:r>
          </w:p>
        </w:tc>
      </w:tr>
      <w:tr w:rsidR="003956D0" w14:paraId="5131D5C7" w14:textId="77777777">
        <w:trPr>
          <w:trHeight w:val="60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2AA514D2" w14:textId="77777777" w:rsidR="003956D0" w:rsidRDefault="00D736C9">
            <w:pPr>
              <w:pBdr>
                <w:top w:val="nil"/>
                <w:left w:val="nil"/>
                <w:bottom w:val="nil"/>
                <w:right w:val="nil"/>
                <w:between w:val="nil"/>
              </w:pBdr>
              <w:ind w:hanging="2"/>
              <w:rPr>
                <w:color w:val="000000"/>
              </w:rPr>
            </w:pPr>
            <w:r>
              <w:rPr>
                <w:b/>
                <w:bCs/>
                <w:color w:val="000000"/>
              </w:rPr>
              <w:t>Buyer Personal Data</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1A1C77EF" w14:textId="77777777" w:rsidR="003956D0" w:rsidRDefault="00D736C9">
            <w:pPr>
              <w:pBdr>
                <w:top w:val="nil"/>
                <w:left w:val="nil"/>
                <w:bottom w:val="nil"/>
                <w:right w:val="nil"/>
                <w:between w:val="nil"/>
              </w:pBdr>
              <w:ind w:hanging="2"/>
              <w:rPr>
                <w:color w:val="000000"/>
              </w:rPr>
            </w:pPr>
            <w:r>
              <w:rPr>
                <w:color w:val="000000"/>
              </w:rPr>
              <w:t>The Personal Data supplied by the Buyer to the Supplier for purposes of, or in connection with, this Call-Off Contract.</w:t>
            </w:r>
          </w:p>
        </w:tc>
      </w:tr>
      <w:tr w:rsidR="003956D0" w14:paraId="6F7F1D02" w14:textId="77777777">
        <w:trPr>
          <w:trHeight w:val="54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7FE317D8" w14:textId="77777777" w:rsidR="003956D0" w:rsidRDefault="00D736C9">
            <w:pPr>
              <w:pBdr>
                <w:top w:val="nil"/>
                <w:left w:val="nil"/>
                <w:bottom w:val="nil"/>
                <w:right w:val="nil"/>
                <w:between w:val="nil"/>
              </w:pBdr>
              <w:ind w:hanging="2"/>
              <w:rPr>
                <w:color w:val="000000"/>
              </w:rPr>
            </w:pPr>
            <w:r>
              <w:rPr>
                <w:b/>
                <w:bCs/>
                <w:color w:val="000000"/>
              </w:rPr>
              <w:t>Buyer Representative</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87" w:type="dxa"/>
            </w:tcMar>
          </w:tcPr>
          <w:p w14:paraId="4616B088" w14:textId="77777777" w:rsidR="003956D0" w:rsidRDefault="00D736C9">
            <w:pPr>
              <w:pBdr>
                <w:top w:val="nil"/>
                <w:left w:val="nil"/>
                <w:bottom w:val="nil"/>
                <w:right w:val="nil"/>
                <w:between w:val="nil"/>
              </w:pBdr>
              <w:ind w:hanging="2"/>
              <w:rPr>
                <w:color w:val="000000"/>
              </w:rPr>
            </w:pPr>
            <w:r>
              <w:rPr>
                <w:color w:val="000000"/>
              </w:rPr>
              <w:t>The representative appointed by the Buyer under this Call-Off Contract.</w:t>
            </w:r>
          </w:p>
        </w:tc>
      </w:tr>
    </w:tbl>
    <w:p w14:paraId="7A88BA21" w14:textId="77777777" w:rsidR="003956D0" w:rsidRDefault="003956D0">
      <w:pPr>
        <w:widowControl w:val="0"/>
        <w:pBdr>
          <w:top w:val="nil"/>
          <w:left w:val="nil"/>
          <w:bottom w:val="nil"/>
          <w:right w:val="nil"/>
          <w:between w:val="nil"/>
        </w:pBdr>
        <w:spacing w:line="276" w:lineRule="auto"/>
        <w:rPr>
          <w:color w:val="000000"/>
        </w:rPr>
      </w:pPr>
    </w:p>
    <w:tbl>
      <w:tblPr>
        <w:tblStyle w:val="aff1"/>
        <w:tblW w:w="8901" w:type="dxa"/>
        <w:tblInd w:w="933" w:type="dxa"/>
        <w:tblLayout w:type="fixed"/>
        <w:tblLook w:val="0000" w:firstRow="0" w:lastRow="0" w:firstColumn="0" w:lastColumn="0" w:noHBand="0" w:noVBand="0"/>
      </w:tblPr>
      <w:tblGrid>
        <w:gridCol w:w="2622"/>
        <w:gridCol w:w="6279"/>
      </w:tblGrid>
      <w:tr w:rsidR="003956D0" w14:paraId="558FFDE4" w14:textId="77777777">
        <w:trPr>
          <w:trHeight w:val="183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6A596D1C" w14:textId="77777777" w:rsidR="003956D0" w:rsidRDefault="00D736C9">
            <w:pPr>
              <w:pBdr>
                <w:top w:val="nil"/>
                <w:left w:val="nil"/>
                <w:bottom w:val="nil"/>
                <w:right w:val="nil"/>
                <w:between w:val="nil"/>
              </w:pBdr>
              <w:ind w:hanging="2"/>
              <w:rPr>
                <w:color w:val="000000"/>
              </w:rPr>
            </w:pPr>
            <w:r>
              <w:rPr>
                <w:color w:val="000000"/>
              </w:rPr>
              <w:lastRenderedPageBreak/>
              <w:t xml:space="preserve"> </w:t>
            </w:r>
            <w:r>
              <w:rPr>
                <w:b/>
                <w:bCs/>
                <w:color w:val="000000"/>
              </w:rPr>
              <w:t>Buyer Software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03BBC562" w14:textId="77777777" w:rsidR="003956D0" w:rsidRDefault="00D736C9">
            <w:pPr>
              <w:pBdr>
                <w:top w:val="nil"/>
                <w:left w:val="nil"/>
                <w:bottom w:val="nil"/>
                <w:right w:val="nil"/>
                <w:between w:val="nil"/>
              </w:pBdr>
              <w:ind w:hanging="2"/>
              <w:rPr>
                <w:color w:val="000000"/>
              </w:rPr>
            </w:pPr>
            <w:r>
              <w:rPr>
                <w:color w:val="000000"/>
              </w:rPr>
              <w:t>Software owned by or licensed to the Buyer (other than under this Agreement), which is or will be used by the Supplier to provide the Services.</w:t>
            </w:r>
          </w:p>
        </w:tc>
      </w:tr>
      <w:tr w:rsidR="003956D0" w14:paraId="4535AA8E" w14:textId="77777777">
        <w:trPr>
          <w:trHeight w:val="1265"/>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00C0400" w14:textId="77777777" w:rsidR="003956D0" w:rsidRDefault="00D736C9">
            <w:pPr>
              <w:pBdr>
                <w:top w:val="nil"/>
                <w:left w:val="nil"/>
                <w:bottom w:val="nil"/>
                <w:right w:val="nil"/>
                <w:between w:val="nil"/>
              </w:pBdr>
              <w:ind w:hanging="2"/>
              <w:rPr>
                <w:color w:val="000000"/>
              </w:rPr>
            </w:pPr>
            <w:r>
              <w:rPr>
                <w:b/>
                <w:bCs/>
                <w:color w:val="000000"/>
              </w:rPr>
              <w:t>Call-Off Contract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38022441" w14:textId="77777777" w:rsidR="003956D0" w:rsidRDefault="00D736C9">
            <w:pPr>
              <w:pBdr>
                <w:top w:val="nil"/>
                <w:left w:val="nil"/>
                <w:bottom w:val="nil"/>
                <w:right w:val="nil"/>
                <w:between w:val="nil"/>
              </w:pBdr>
              <w:spacing w:after="1"/>
              <w:ind w:hanging="2"/>
              <w:rPr>
                <w:color w:val="000000"/>
              </w:rPr>
            </w:pPr>
            <w:r>
              <w:rPr>
                <w:color w:val="00000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3956D0" w14:paraId="3734726F" w14:textId="77777777">
        <w:trPr>
          <w:trHeight w:val="469"/>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36DCD45E" w14:textId="77777777" w:rsidR="003956D0" w:rsidRDefault="00D736C9">
            <w:pPr>
              <w:pBdr>
                <w:top w:val="nil"/>
                <w:left w:val="nil"/>
                <w:bottom w:val="nil"/>
                <w:right w:val="nil"/>
                <w:between w:val="nil"/>
              </w:pBdr>
              <w:ind w:hanging="2"/>
              <w:rPr>
                <w:color w:val="000000"/>
              </w:rPr>
            </w:pPr>
            <w:r>
              <w:rPr>
                <w:b/>
                <w:bCs/>
                <w:color w:val="000000"/>
              </w:rPr>
              <w:t>Charges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50CBD843" w14:textId="77777777" w:rsidR="003956D0" w:rsidRDefault="00D736C9">
            <w:pPr>
              <w:pBdr>
                <w:top w:val="nil"/>
                <w:left w:val="nil"/>
                <w:bottom w:val="nil"/>
                <w:right w:val="nil"/>
                <w:between w:val="nil"/>
              </w:pBdr>
              <w:ind w:hanging="2"/>
              <w:rPr>
                <w:color w:val="000000"/>
              </w:rPr>
            </w:pPr>
            <w:r>
              <w:rPr>
                <w:color w:val="000000"/>
              </w:rPr>
              <w:t>The prices (excluding any applicable VAT), payable to the Supplier by the Buyer under this Call-Off Contract.</w:t>
            </w:r>
          </w:p>
        </w:tc>
      </w:tr>
      <w:tr w:rsidR="003956D0" w14:paraId="47AA04DF" w14:textId="77777777">
        <w:trPr>
          <w:trHeight w:val="1336"/>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216DBF8" w14:textId="77777777" w:rsidR="003956D0" w:rsidRDefault="00D736C9">
            <w:pPr>
              <w:pBdr>
                <w:top w:val="nil"/>
                <w:left w:val="nil"/>
                <w:bottom w:val="nil"/>
                <w:right w:val="nil"/>
                <w:between w:val="nil"/>
              </w:pBdr>
              <w:ind w:hanging="2"/>
              <w:rPr>
                <w:color w:val="000000"/>
              </w:rPr>
            </w:pPr>
            <w:r>
              <w:rPr>
                <w:b/>
                <w:bCs/>
                <w:color w:val="000000"/>
              </w:rPr>
              <w:t>Collaboration Agreement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7201BC84" w14:textId="77777777" w:rsidR="003956D0" w:rsidRDefault="00D736C9">
            <w:pPr>
              <w:pBdr>
                <w:top w:val="nil"/>
                <w:left w:val="nil"/>
                <w:bottom w:val="nil"/>
                <w:right w:val="nil"/>
                <w:between w:val="nil"/>
              </w:pBdr>
              <w:ind w:hanging="2"/>
              <w:rPr>
                <w:color w:val="000000"/>
              </w:rPr>
            </w:pPr>
            <w:r>
              <w:rPr>
                <w:color w:val="00000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3956D0" w14:paraId="66AD60E8" w14:textId="77777777">
        <w:trPr>
          <w:trHeight w:val="54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6089AEA9" w14:textId="77777777" w:rsidR="003956D0" w:rsidRDefault="00D736C9">
            <w:pPr>
              <w:pBdr>
                <w:top w:val="nil"/>
                <w:left w:val="nil"/>
                <w:bottom w:val="nil"/>
                <w:right w:val="nil"/>
                <w:between w:val="nil"/>
              </w:pBdr>
              <w:ind w:hanging="2"/>
              <w:rPr>
                <w:color w:val="000000"/>
              </w:rPr>
            </w:pPr>
            <w:r>
              <w:rPr>
                <w:b/>
                <w:bCs/>
                <w:color w:val="000000"/>
              </w:rPr>
              <w:t>Commercially Sensitive</w:t>
            </w:r>
            <w:r>
              <w:rPr>
                <w:color w:val="000000"/>
              </w:rPr>
              <w:t xml:space="preserve"> </w:t>
            </w:r>
            <w:r>
              <w:rPr>
                <w:b/>
                <w:bCs/>
                <w:color w:val="000000"/>
              </w:rPr>
              <w:t>Information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CFE6675" w14:textId="77777777" w:rsidR="003956D0" w:rsidRDefault="00D736C9">
            <w:pPr>
              <w:pBdr>
                <w:top w:val="nil"/>
                <w:left w:val="nil"/>
                <w:bottom w:val="nil"/>
                <w:right w:val="nil"/>
                <w:between w:val="nil"/>
              </w:pBdr>
              <w:ind w:right="6" w:hanging="2"/>
              <w:rPr>
                <w:color w:val="000000"/>
              </w:rPr>
            </w:pPr>
            <w:r>
              <w:rPr>
                <w:color w:val="000000"/>
              </w:rPr>
              <w:t>Information, which the Buyer has been notified about by the Supplier in writing before the Start date with full details of why the Information is deemed to be commercially sensitive.</w:t>
            </w:r>
          </w:p>
        </w:tc>
      </w:tr>
      <w:tr w:rsidR="003956D0" w14:paraId="3BF3BFBF" w14:textId="77777777">
        <w:trPr>
          <w:trHeight w:val="2546"/>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46B8C49" w14:textId="77777777" w:rsidR="003956D0" w:rsidRDefault="00D736C9">
            <w:pPr>
              <w:pBdr>
                <w:top w:val="nil"/>
                <w:left w:val="nil"/>
                <w:bottom w:val="nil"/>
                <w:right w:val="nil"/>
                <w:between w:val="nil"/>
              </w:pBdr>
              <w:ind w:hanging="2"/>
              <w:rPr>
                <w:color w:val="000000"/>
              </w:rPr>
            </w:pPr>
            <w:r>
              <w:rPr>
                <w:b/>
                <w:bCs/>
                <w:color w:val="000000"/>
              </w:rPr>
              <w:t>Confidential Information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4CF1847E" w14:textId="77777777" w:rsidR="003956D0" w:rsidRDefault="00D736C9">
            <w:pPr>
              <w:pBdr>
                <w:top w:val="nil"/>
                <w:left w:val="nil"/>
                <w:bottom w:val="nil"/>
                <w:right w:val="nil"/>
                <w:between w:val="nil"/>
              </w:pBdr>
              <w:spacing w:line="300" w:lineRule="auto"/>
              <w:ind w:hanging="2"/>
              <w:rPr>
                <w:color w:val="000000"/>
              </w:rPr>
            </w:pPr>
            <w:r>
              <w:rPr>
                <w:color w:val="000000"/>
              </w:rPr>
              <w:t>Data, Personal Data and any information, which may include (but isn’t limited to) any:</w:t>
            </w:r>
          </w:p>
          <w:p w14:paraId="6874A38C" w14:textId="77777777" w:rsidR="003956D0" w:rsidRDefault="00D736C9">
            <w:pPr>
              <w:pBdr>
                <w:top w:val="nil"/>
                <w:left w:val="nil"/>
                <w:bottom w:val="nil"/>
                <w:right w:val="nil"/>
                <w:between w:val="nil"/>
              </w:pBdr>
              <w:spacing w:line="276" w:lineRule="auto"/>
              <w:ind w:hanging="2"/>
              <w:rPr>
                <w:color w:val="000000"/>
              </w:rPr>
            </w:pPr>
            <w:r>
              <w:rPr>
                <w:color w:val="000000"/>
              </w:rPr>
              <w:t>information about business, affairs, developments, trade secrets, know-how, personnel, and third parties, including all Intellectual Property Rights (IPRs), together with all information derived from any of the above</w:t>
            </w:r>
          </w:p>
          <w:p w14:paraId="5DB32087" w14:textId="77777777" w:rsidR="003956D0" w:rsidRDefault="00D736C9">
            <w:pPr>
              <w:pBdr>
                <w:top w:val="nil"/>
                <w:left w:val="nil"/>
                <w:bottom w:val="nil"/>
                <w:right w:val="nil"/>
                <w:between w:val="nil"/>
              </w:pBdr>
              <w:ind w:hanging="2"/>
              <w:rPr>
                <w:color w:val="000000"/>
              </w:rPr>
            </w:pPr>
            <w:r>
              <w:rPr>
                <w:color w:val="000000"/>
              </w:rPr>
              <w:lastRenderedPageBreak/>
              <w:t>other information clearly designated as being confidential or which ought reasonably be considered to be confidential (whether or not it is marked 'confidential').</w:t>
            </w:r>
          </w:p>
        </w:tc>
      </w:tr>
      <w:tr w:rsidR="003956D0" w14:paraId="73BFC16A" w14:textId="77777777">
        <w:trPr>
          <w:trHeight w:val="76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10FE106" w14:textId="77777777" w:rsidR="003956D0" w:rsidRDefault="00D736C9">
            <w:pPr>
              <w:pBdr>
                <w:top w:val="nil"/>
                <w:left w:val="nil"/>
                <w:bottom w:val="nil"/>
                <w:right w:val="nil"/>
                <w:between w:val="nil"/>
              </w:pBdr>
              <w:ind w:hanging="2"/>
              <w:rPr>
                <w:color w:val="000000"/>
              </w:rPr>
            </w:pPr>
            <w:r>
              <w:rPr>
                <w:b/>
                <w:bCs/>
                <w:color w:val="000000"/>
              </w:rPr>
              <w:t>Control</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9386678" w14:textId="77777777" w:rsidR="003956D0" w:rsidRDefault="00D736C9">
            <w:pPr>
              <w:pBdr>
                <w:top w:val="nil"/>
                <w:left w:val="nil"/>
                <w:bottom w:val="nil"/>
                <w:right w:val="nil"/>
                <w:between w:val="nil"/>
              </w:pBdr>
              <w:ind w:hanging="2"/>
              <w:rPr>
                <w:color w:val="000000"/>
              </w:rPr>
            </w:pPr>
            <w:r>
              <w:rPr>
                <w:color w:val="000000"/>
              </w:rPr>
              <w:t>‘Control’ as defined in section 1124 and 450 of the Corporation Tax Act 2010. 'Controls' and 'Controlled' will be interpreted accordingly.</w:t>
            </w:r>
          </w:p>
        </w:tc>
      </w:tr>
      <w:tr w:rsidR="003956D0" w14:paraId="51C228B6" w14:textId="77777777">
        <w:trPr>
          <w:trHeight w:val="129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1E6BE5B6" w14:textId="77777777" w:rsidR="003956D0" w:rsidRDefault="00D736C9">
            <w:pPr>
              <w:pBdr>
                <w:top w:val="nil"/>
                <w:left w:val="nil"/>
                <w:bottom w:val="nil"/>
                <w:right w:val="nil"/>
                <w:between w:val="nil"/>
              </w:pBdr>
              <w:ind w:hanging="2"/>
              <w:rPr>
                <w:color w:val="000000"/>
              </w:rPr>
            </w:pPr>
            <w:r>
              <w:rPr>
                <w:b/>
                <w:bCs/>
                <w:color w:val="000000"/>
              </w:rPr>
              <w:t>Controller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C5847AB" w14:textId="77777777" w:rsidR="003956D0" w:rsidRDefault="00D736C9">
            <w:pPr>
              <w:pBdr>
                <w:top w:val="nil"/>
                <w:left w:val="nil"/>
                <w:bottom w:val="nil"/>
                <w:right w:val="nil"/>
                <w:between w:val="nil"/>
              </w:pBdr>
              <w:ind w:hanging="2"/>
              <w:rPr>
                <w:color w:val="000000"/>
              </w:rPr>
            </w:pPr>
            <w:r>
              <w:rPr>
                <w:color w:val="000000"/>
              </w:rPr>
              <w:t>Takes the meaning given in the UK GDPR.</w:t>
            </w:r>
          </w:p>
        </w:tc>
      </w:tr>
      <w:tr w:rsidR="003956D0" w14:paraId="3838A7F6" w14:textId="77777777">
        <w:trPr>
          <w:trHeight w:val="1407"/>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20A0B3CC" w14:textId="77777777" w:rsidR="003956D0" w:rsidRDefault="00D736C9">
            <w:pPr>
              <w:pBdr>
                <w:top w:val="nil"/>
                <w:left w:val="nil"/>
                <w:bottom w:val="nil"/>
                <w:right w:val="nil"/>
                <w:between w:val="nil"/>
              </w:pBdr>
              <w:ind w:hanging="2"/>
              <w:rPr>
                <w:color w:val="000000"/>
              </w:rPr>
            </w:pPr>
            <w:r>
              <w:rPr>
                <w:b/>
                <w:bCs/>
                <w:color w:val="000000"/>
              </w:rPr>
              <w:t>Crown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63" w:type="dxa"/>
            </w:tcMar>
          </w:tcPr>
          <w:p w14:paraId="501E5F3E" w14:textId="77777777" w:rsidR="003956D0" w:rsidRDefault="00D736C9">
            <w:pPr>
              <w:pBdr>
                <w:top w:val="nil"/>
                <w:left w:val="nil"/>
                <w:bottom w:val="nil"/>
                <w:right w:val="nil"/>
                <w:between w:val="nil"/>
              </w:pBdr>
              <w:ind w:hanging="2"/>
              <w:rPr>
                <w:color w:val="000000"/>
              </w:rPr>
            </w:pPr>
            <w:r>
              <w:rPr>
                <w:color w:val="00000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p w14:paraId="70906B6B" w14:textId="77777777" w:rsidR="003956D0" w:rsidRDefault="003956D0">
      <w:pPr>
        <w:widowControl w:val="0"/>
        <w:pBdr>
          <w:top w:val="nil"/>
          <w:left w:val="nil"/>
          <w:bottom w:val="nil"/>
          <w:right w:val="nil"/>
          <w:between w:val="nil"/>
        </w:pBdr>
        <w:spacing w:line="276" w:lineRule="auto"/>
        <w:rPr>
          <w:color w:val="000000"/>
        </w:rPr>
      </w:pPr>
    </w:p>
    <w:tbl>
      <w:tblPr>
        <w:tblStyle w:val="aff2"/>
        <w:tblW w:w="8901" w:type="dxa"/>
        <w:tblInd w:w="933" w:type="dxa"/>
        <w:tblLayout w:type="fixed"/>
        <w:tblLook w:val="0000" w:firstRow="0" w:lastRow="0" w:firstColumn="0" w:lastColumn="0" w:noHBand="0" w:noVBand="0"/>
      </w:tblPr>
      <w:tblGrid>
        <w:gridCol w:w="2622"/>
        <w:gridCol w:w="6279"/>
      </w:tblGrid>
      <w:tr w:rsidR="003956D0" w14:paraId="5914F785" w14:textId="77777777">
        <w:trPr>
          <w:trHeight w:val="1299"/>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F75ED04" w14:textId="77777777" w:rsidR="003956D0" w:rsidRDefault="00D736C9">
            <w:pPr>
              <w:pBdr>
                <w:top w:val="nil"/>
                <w:left w:val="nil"/>
                <w:bottom w:val="nil"/>
                <w:right w:val="nil"/>
                <w:between w:val="nil"/>
              </w:pBdr>
              <w:ind w:hanging="2"/>
              <w:rPr>
                <w:color w:val="000000"/>
              </w:rPr>
            </w:pPr>
            <w:r>
              <w:rPr>
                <w:color w:val="000000"/>
              </w:rPr>
              <w:t xml:space="preserve"> </w:t>
            </w:r>
            <w:r>
              <w:rPr>
                <w:b/>
                <w:bCs/>
                <w:color w:val="000000"/>
              </w:rPr>
              <w:t>Data Loss Event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A12AA1E" w14:textId="77777777" w:rsidR="003956D0" w:rsidRDefault="00D736C9">
            <w:pPr>
              <w:pBdr>
                <w:top w:val="nil"/>
                <w:left w:val="nil"/>
                <w:bottom w:val="nil"/>
                <w:right w:val="nil"/>
                <w:between w:val="nil"/>
              </w:pBdr>
              <w:ind w:right="45" w:hanging="2"/>
              <w:rPr>
                <w:color w:val="000000"/>
              </w:rPr>
            </w:pPr>
            <w:r>
              <w:rPr>
                <w:color w:val="000000"/>
              </w:rP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3956D0" w14:paraId="682629FD" w14:textId="77777777">
        <w:trPr>
          <w:trHeight w:val="47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468931E" w14:textId="77777777" w:rsidR="003956D0" w:rsidRDefault="00D736C9">
            <w:pPr>
              <w:pBdr>
                <w:top w:val="nil"/>
                <w:left w:val="nil"/>
                <w:bottom w:val="nil"/>
                <w:right w:val="nil"/>
                <w:between w:val="nil"/>
              </w:pBdr>
              <w:ind w:hanging="2"/>
              <w:rPr>
                <w:color w:val="000000"/>
              </w:rPr>
            </w:pPr>
            <w:r>
              <w:rPr>
                <w:b/>
                <w:bCs/>
                <w:color w:val="000000"/>
              </w:rPr>
              <w:t>Data Protection Impact</w:t>
            </w:r>
            <w:r>
              <w:rPr>
                <w:color w:val="000000"/>
              </w:rPr>
              <w:t xml:space="preserve"> </w:t>
            </w:r>
            <w:r>
              <w:rPr>
                <w:b/>
                <w:bCs/>
                <w:color w:val="000000"/>
              </w:rPr>
              <w:t>Assessment (DPIA)</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AE0ABA9" w14:textId="77777777" w:rsidR="003956D0" w:rsidRDefault="00D736C9">
            <w:pPr>
              <w:pBdr>
                <w:top w:val="nil"/>
                <w:left w:val="nil"/>
                <w:bottom w:val="nil"/>
                <w:right w:val="nil"/>
                <w:between w:val="nil"/>
              </w:pBdr>
              <w:ind w:hanging="2"/>
              <w:rPr>
                <w:color w:val="000000"/>
              </w:rPr>
            </w:pPr>
            <w:r>
              <w:rPr>
                <w:color w:val="000000"/>
              </w:rPr>
              <w:t>An assessment by the Controller of the impact of the envisaged Processing on the protection of Personal Data.</w:t>
            </w:r>
          </w:p>
        </w:tc>
      </w:tr>
      <w:tr w:rsidR="003956D0" w14:paraId="0CB46C1C" w14:textId="77777777">
        <w:trPr>
          <w:trHeight w:val="996"/>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B25C693" w14:textId="77777777" w:rsidR="003956D0" w:rsidRDefault="00D736C9">
            <w:pPr>
              <w:pBdr>
                <w:top w:val="nil"/>
                <w:left w:val="nil"/>
                <w:bottom w:val="nil"/>
                <w:right w:val="nil"/>
                <w:between w:val="nil"/>
              </w:pBdr>
              <w:ind w:hanging="2"/>
              <w:rPr>
                <w:color w:val="000000"/>
              </w:rPr>
            </w:pPr>
            <w:r>
              <w:rPr>
                <w:b/>
                <w:bCs/>
                <w:color w:val="000000"/>
              </w:rPr>
              <w:lastRenderedPageBreak/>
              <w:t>Data Protection</w:t>
            </w:r>
            <w:r>
              <w:rPr>
                <w:color w:val="000000"/>
              </w:rPr>
              <w:t xml:space="preserve"> </w:t>
            </w:r>
            <w:r>
              <w:rPr>
                <w:b/>
                <w:bCs/>
                <w:color w:val="000000"/>
              </w:rPr>
              <w:t>Legislation (DPL)</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33FABF4" w14:textId="77777777" w:rsidR="003956D0" w:rsidRDefault="00D736C9">
            <w:pPr>
              <w:pBdr>
                <w:top w:val="nil"/>
                <w:left w:val="nil"/>
                <w:bottom w:val="nil"/>
                <w:right w:val="nil"/>
                <w:between w:val="nil"/>
              </w:pBdr>
              <w:spacing w:after="2"/>
              <w:ind w:hanging="2"/>
              <w:rPr>
                <w:color w:val="000000"/>
              </w:rPr>
            </w:pPr>
            <w:r>
              <w:rPr>
                <w:color w:val="000000"/>
              </w:rPr>
              <w:t>(i) the UK GDPR as amended from time to time; (ii) the DPA 2018 to the extent that it relates to Processing of Personal Data and privacy; (iii) all applicable Law about the Processing of Personal Data and privacy.</w:t>
            </w:r>
          </w:p>
        </w:tc>
      </w:tr>
      <w:tr w:rsidR="003956D0" w14:paraId="28A23385" w14:textId="77777777">
        <w:trPr>
          <w:trHeight w:val="29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0A4380E" w14:textId="77777777" w:rsidR="003956D0" w:rsidRDefault="00D736C9">
            <w:pPr>
              <w:pBdr>
                <w:top w:val="nil"/>
                <w:left w:val="nil"/>
                <w:bottom w:val="nil"/>
                <w:right w:val="nil"/>
                <w:between w:val="nil"/>
              </w:pBdr>
              <w:ind w:hanging="2"/>
              <w:rPr>
                <w:color w:val="000000"/>
              </w:rPr>
            </w:pPr>
            <w:r>
              <w:rPr>
                <w:b/>
                <w:bCs/>
                <w:color w:val="000000"/>
              </w:rPr>
              <w:t>Data Subject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707284F" w14:textId="77777777" w:rsidR="003956D0" w:rsidRDefault="00D736C9">
            <w:pPr>
              <w:pBdr>
                <w:top w:val="nil"/>
                <w:left w:val="nil"/>
                <w:bottom w:val="nil"/>
                <w:right w:val="nil"/>
                <w:between w:val="nil"/>
              </w:pBdr>
              <w:ind w:hanging="2"/>
              <w:rPr>
                <w:color w:val="000000"/>
              </w:rPr>
            </w:pPr>
            <w:r>
              <w:rPr>
                <w:color w:val="000000"/>
              </w:rPr>
              <w:t>Takes the meaning given in the UK GDPR</w:t>
            </w:r>
          </w:p>
        </w:tc>
      </w:tr>
      <w:tr w:rsidR="003956D0" w14:paraId="5B4E7000" w14:textId="77777777">
        <w:trPr>
          <w:trHeight w:val="3179"/>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719F4BEE" w14:textId="77777777" w:rsidR="003956D0" w:rsidRDefault="00D736C9">
            <w:pPr>
              <w:pBdr>
                <w:top w:val="nil"/>
                <w:left w:val="nil"/>
                <w:bottom w:val="nil"/>
                <w:right w:val="nil"/>
                <w:between w:val="nil"/>
              </w:pBdr>
              <w:ind w:hanging="2"/>
              <w:rPr>
                <w:color w:val="000000"/>
              </w:rPr>
            </w:pPr>
            <w:r>
              <w:rPr>
                <w:b/>
                <w:bCs/>
                <w:color w:val="000000"/>
              </w:rPr>
              <w:t>Default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730E8C5" w14:textId="77777777" w:rsidR="003956D0" w:rsidRDefault="00D736C9">
            <w:pPr>
              <w:pBdr>
                <w:top w:val="nil"/>
                <w:left w:val="nil"/>
                <w:bottom w:val="nil"/>
                <w:right w:val="nil"/>
                <w:between w:val="nil"/>
              </w:pBdr>
              <w:spacing w:after="17"/>
              <w:ind w:hanging="2"/>
              <w:rPr>
                <w:color w:val="000000"/>
              </w:rPr>
            </w:pPr>
            <w:r>
              <w:rPr>
                <w:color w:val="000000"/>
              </w:rPr>
              <w:t>Default is any:</w:t>
            </w:r>
          </w:p>
          <w:p w14:paraId="7A5E720E" w14:textId="77777777" w:rsidR="003956D0" w:rsidRDefault="00D736C9">
            <w:pPr>
              <w:pBdr>
                <w:top w:val="nil"/>
                <w:left w:val="nil"/>
                <w:bottom w:val="nil"/>
                <w:right w:val="nil"/>
                <w:between w:val="nil"/>
              </w:pBdr>
              <w:spacing w:after="10" w:line="276" w:lineRule="auto"/>
              <w:ind w:right="17" w:hanging="2"/>
              <w:rPr>
                <w:color w:val="000000"/>
              </w:rPr>
            </w:pPr>
            <w:r>
              <w:rPr>
                <w:color w:val="000000"/>
              </w:rPr>
              <w:t>breach of the obligations of the Supplier (including any fundamental breach or breach of a fundamental term)</w:t>
            </w:r>
          </w:p>
          <w:p w14:paraId="144A6E89" w14:textId="77777777" w:rsidR="003956D0" w:rsidRDefault="00D736C9">
            <w:pPr>
              <w:pBdr>
                <w:top w:val="nil"/>
                <w:left w:val="nil"/>
                <w:bottom w:val="nil"/>
                <w:right w:val="nil"/>
                <w:between w:val="nil"/>
              </w:pBdr>
              <w:spacing w:after="215" w:line="276" w:lineRule="auto"/>
              <w:ind w:right="17" w:hanging="2"/>
              <w:rPr>
                <w:color w:val="000000"/>
              </w:rPr>
            </w:pPr>
            <w:r>
              <w:rPr>
                <w:color w:val="000000"/>
              </w:rPr>
              <w:t>other default, negligence or negligent statement of the Supplier, of its Subcontractors or any Supplier Staff (whether by act or omission), in connection with or in relation to this Call-Off Contract</w:t>
            </w:r>
          </w:p>
          <w:p w14:paraId="067F4388" w14:textId="77777777" w:rsidR="003956D0" w:rsidRDefault="00D736C9">
            <w:pPr>
              <w:pBdr>
                <w:top w:val="nil"/>
                <w:left w:val="nil"/>
                <w:bottom w:val="nil"/>
                <w:right w:val="nil"/>
                <w:between w:val="nil"/>
              </w:pBdr>
              <w:ind w:hanging="2"/>
              <w:rPr>
                <w:color w:val="000000"/>
              </w:rPr>
            </w:pPr>
            <w:r>
              <w:rPr>
                <w:color w:val="000000"/>
              </w:rPr>
              <w:t>Unless otherwise specified in the Framework Agreement the Supplier is liable to CCS for a Default of the Framework Agreement and in relation to a Default of the Call-Off Contract, the Supplier is liable to the Buyer.</w:t>
            </w:r>
          </w:p>
        </w:tc>
      </w:tr>
      <w:tr w:rsidR="003956D0" w14:paraId="1BA9222B" w14:textId="77777777">
        <w:trPr>
          <w:trHeight w:val="213"/>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B2BA7A8" w14:textId="77777777" w:rsidR="003956D0" w:rsidRDefault="00D736C9">
            <w:pPr>
              <w:pBdr>
                <w:top w:val="nil"/>
                <w:left w:val="nil"/>
                <w:bottom w:val="nil"/>
                <w:right w:val="nil"/>
                <w:between w:val="nil"/>
              </w:pBdr>
              <w:ind w:hanging="2"/>
              <w:rPr>
                <w:color w:val="000000"/>
              </w:rPr>
            </w:pPr>
            <w:r>
              <w:rPr>
                <w:b/>
                <w:bCs/>
                <w:color w:val="000000"/>
              </w:rPr>
              <w:t>DPA 2018</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4CBDB4F" w14:textId="77777777" w:rsidR="003956D0" w:rsidRDefault="00D736C9">
            <w:pPr>
              <w:pBdr>
                <w:top w:val="nil"/>
                <w:left w:val="nil"/>
                <w:bottom w:val="nil"/>
                <w:right w:val="nil"/>
                <w:between w:val="nil"/>
              </w:pBdr>
              <w:ind w:hanging="2"/>
              <w:rPr>
                <w:color w:val="000000"/>
              </w:rPr>
            </w:pPr>
            <w:r>
              <w:rPr>
                <w:color w:val="000000"/>
              </w:rPr>
              <w:t>Data Protection Act 2018.</w:t>
            </w:r>
          </w:p>
        </w:tc>
      </w:tr>
      <w:tr w:rsidR="003956D0" w14:paraId="640279CF" w14:textId="77777777">
        <w:trPr>
          <w:trHeight w:val="1332"/>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2909580" w14:textId="77777777" w:rsidR="003956D0" w:rsidRDefault="00D736C9">
            <w:pPr>
              <w:pBdr>
                <w:top w:val="nil"/>
                <w:left w:val="nil"/>
                <w:bottom w:val="nil"/>
                <w:right w:val="nil"/>
                <w:between w:val="nil"/>
              </w:pBdr>
              <w:ind w:hanging="2"/>
              <w:jc w:val="both"/>
              <w:rPr>
                <w:color w:val="000000"/>
              </w:rPr>
            </w:pPr>
            <w:r>
              <w:rPr>
                <w:b/>
                <w:bCs/>
                <w:color w:val="000000"/>
              </w:rPr>
              <w:t>Employment Regulations</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3FC42D16" w14:textId="77777777" w:rsidR="003956D0" w:rsidRDefault="00D736C9">
            <w:pPr>
              <w:pBdr>
                <w:top w:val="nil"/>
                <w:left w:val="nil"/>
                <w:bottom w:val="nil"/>
                <w:right w:val="nil"/>
                <w:between w:val="nil"/>
              </w:pBdr>
              <w:ind w:hanging="2"/>
              <w:rPr>
                <w:color w:val="000000"/>
              </w:rPr>
            </w:pPr>
            <w:r>
              <w:rPr>
                <w:color w:val="000000"/>
              </w:rPr>
              <w:t xml:space="preserve">The Transfer of Undertakings (Protection of Employment) Regulations 2006 (SI 2006/246) (‘TUPE’) </w:t>
            </w:r>
            <w:r>
              <w:rPr>
                <w:color w:val="000000"/>
              </w:rPr>
              <w:tab/>
              <w:t>.</w:t>
            </w:r>
          </w:p>
        </w:tc>
      </w:tr>
      <w:tr w:rsidR="003956D0" w14:paraId="65E6202C" w14:textId="77777777">
        <w:trPr>
          <w:trHeight w:val="513"/>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E07EBB7" w14:textId="77777777" w:rsidR="003956D0" w:rsidRDefault="00D736C9">
            <w:pPr>
              <w:pBdr>
                <w:top w:val="nil"/>
                <w:left w:val="nil"/>
                <w:bottom w:val="nil"/>
                <w:right w:val="nil"/>
                <w:between w:val="nil"/>
              </w:pBdr>
              <w:ind w:hanging="2"/>
              <w:rPr>
                <w:color w:val="000000"/>
              </w:rPr>
            </w:pPr>
            <w:r>
              <w:rPr>
                <w:b/>
                <w:bCs/>
                <w:color w:val="000000"/>
              </w:rPr>
              <w:t>End</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20EAAC71" w14:textId="77777777" w:rsidR="003956D0" w:rsidRDefault="00D736C9">
            <w:pPr>
              <w:pBdr>
                <w:top w:val="nil"/>
                <w:left w:val="nil"/>
                <w:bottom w:val="nil"/>
                <w:right w:val="nil"/>
                <w:between w:val="nil"/>
              </w:pBdr>
              <w:ind w:hanging="2"/>
              <w:rPr>
                <w:color w:val="000000"/>
              </w:rPr>
            </w:pPr>
            <w:r>
              <w:rPr>
                <w:color w:val="000000"/>
              </w:rPr>
              <w:t>Means to terminate; and Ended and Ending are construed accordingly.</w:t>
            </w:r>
          </w:p>
        </w:tc>
      </w:tr>
      <w:tr w:rsidR="003956D0" w14:paraId="715D1BED" w14:textId="77777777">
        <w:trPr>
          <w:trHeight w:val="909"/>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486D2FDF" w14:textId="77777777" w:rsidR="003956D0" w:rsidRDefault="00D736C9">
            <w:pPr>
              <w:pBdr>
                <w:top w:val="nil"/>
                <w:left w:val="nil"/>
                <w:bottom w:val="nil"/>
                <w:right w:val="nil"/>
                <w:between w:val="nil"/>
              </w:pBdr>
              <w:ind w:hanging="2"/>
              <w:rPr>
                <w:color w:val="000000"/>
              </w:rPr>
            </w:pPr>
            <w:r>
              <w:rPr>
                <w:b/>
                <w:bCs/>
                <w:color w:val="000000"/>
              </w:rPr>
              <w:t>Environmental</w:t>
            </w:r>
          </w:p>
          <w:p w14:paraId="1FD24978" w14:textId="77777777" w:rsidR="003956D0" w:rsidRDefault="00D736C9">
            <w:pPr>
              <w:pBdr>
                <w:top w:val="nil"/>
                <w:left w:val="nil"/>
                <w:bottom w:val="nil"/>
                <w:right w:val="nil"/>
                <w:between w:val="nil"/>
              </w:pBdr>
              <w:ind w:hanging="2"/>
              <w:rPr>
                <w:color w:val="000000"/>
              </w:rPr>
            </w:pPr>
            <w:r>
              <w:rPr>
                <w:b/>
                <w:bCs/>
                <w:color w:val="000000"/>
              </w:rPr>
              <w:t>Information Regulations or EIR</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615930B2" w14:textId="77777777" w:rsidR="003956D0" w:rsidRDefault="00D736C9">
            <w:pPr>
              <w:pBdr>
                <w:top w:val="nil"/>
                <w:left w:val="nil"/>
                <w:bottom w:val="nil"/>
                <w:right w:val="nil"/>
                <w:between w:val="nil"/>
              </w:pBdr>
              <w:spacing w:after="2"/>
              <w:ind w:hanging="2"/>
              <w:rPr>
                <w:color w:val="000000"/>
              </w:rPr>
            </w:pPr>
            <w:r>
              <w:rPr>
                <w:color w:val="000000"/>
              </w:rPr>
              <w:t>The Environmental Information Regulations 2004 together with any guidance or codes of practice issued by the Information</w:t>
            </w:r>
          </w:p>
          <w:p w14:paraId="35AE0E08" w14:textId="77777777" w:rsidR="003956D0" w:rsidRDefault="00D736C9">
            <w:pPr>
              <w:pBdr>
                <w:top w:val="nil"/>
                <w:left w:val="nil"/>
                <w:bottom w:val="nil"/>
                <w:right w:val="nil"/>
                <w:between w:val="nil"/>
              </w:pBdr>
              <w:ind w:hanging="2"/>
              <w:rPr>
                <w:color w:val="000000"/>
              </w:rPr>
            </w:pPr>
            <w:r>
              <w:rPr>
                <w:color w:val="000000"/>
              </w:rPr>
              <w:t>Commissioner or relevant government department about the regulations.</w:t>
            </w:r>
          </w:p>
        </w:tc>
      </w:tr>
      <w:tr w:rsidR="003956D0" w14:paraId="3B737EC0" w14:textId="77777777">
        <w:trPr>
          <w:trHeight w:val="1183"/>
        </w:trPr>
        <w:tc>
          <w:tcPr>
            <w:tcW w:w="2622"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1C0536D4" w14:textId="77777777" w:rsidR="003956D0" w:rsidRDefault="00D736C9">
            <w:pPr>
              <w:pBdr>
                <w:top w:val="nil"/>
                <w:left w:val="nil"/>
                <w:bottom w:val="nil"/>
                <w:right w:val="nil"/>
                <w:between w:val="nil"/>
              </w:pBdr>
              <w:ind w:hanging="2"/>
              <w:rPr>
                <w:color w:val="000000"/>
              </w:rPr>
            </w:pPr>
            <w:r>
              <w:rPr>
                <w:b/>
                <w:bCs/>
                <w:color w:val="000000"/>
              </w:rPr>
              <w:t>Equipment</w:t>
            </w:r>
          </w:p>
        </w:tc>
        <w:tc>
          <w:tcPr>
            <w:tcW w:w="6279" w:type="dxa"/>
            <w:tcBorders>
              <w:top w:val="single" w:sz="8" w:space="0" w:color="000000"/>
              <w:left w:val="single" w:sz="8" w:space="0" w:color="000000"/>
              <w:bottom w:val="single" w:sz="8" w:space="0" w:color="000000"/>
              <w:right w:val="single" w:sz="8" w:space="0" w:color="000000"/>
            </w:tcBorders>
            <w:tcMar>
              <w:top w:w="176" w:type="dxa"/>
              <w:left w:w="106" w:type="dxa"/>
              <w:bottom w:w="160" w:type="dxa"/>
              <w:right w:w="54" w:type="dxa"/>
            </w:tcMar>
          </w:tcPr>
          <w:p w14:paraId="0F1533DE" w14:textId="77777777" w:rsidR="003956D0" w:rsidRDefault="00D736C9">
            <w:pPr>
              <w:pBdr>
                <w:top w:val="nil"/>
                <w:left w:val="nil"/>
                <w:bottom w:val="nil"/>
                <w:right w:val="nil"/>
                <w:between w:val="nil"/>
              </w:pBdr>
              <w:ind w:hanging="2"/>
              <w:rPr>
                <w:color w:val="000000"/>
              </w:rPr>
            </w:pPr>
            <w:r>
              <w:rPr>
                <w:color w:val="000000"/>
              </w:rPr>
              <w:t>The Supplier’s hardware, computer and telecoms devices, plant, materials and such other items supplied and used by the Supplier (but not hired, leased or loaned from CCS or the Buyer) in the performance of its obligations under this Call-Off Contract.</w:t>
            </w:r>
          </w:p>
        </w:tc>
      </w:tr>
    </w:tbl>
    <w:p w14:paraId="58D260F1" w14:textId="77777777" w:rsidR="003956D0" w:rsidRDefault="003956D0">
      <w:pPr>
        <w:widowControl w:val="0"/>
        <w:pBdr>
          <w:top w:val="nil"/>
          <w:left w:val="nil"/>
          <w:bottom w:val="nil"/>
          <w:right w:val="nil"/>
          <w:between w:val="nil"/>
        </w:pBdr>
        <w:spacing w:line="276" w:lineRule="auto"/>
        <w:rPr>
          <w:color w:val="000000"/>
        </w:rPr>
      </w:pPr>
    </w:p>
    <w:tbl>
      <w:tblPr>
        <w:tblStyle w:val="aff3"/>
        <w:tblW w:w="8901" w:type="dxa"/>
        <w:tblInd w:w="933" w:type="dxa"/>
        <w:tblLayout w:type="fixed"/>
        <w:tblLook w:val="0000" w:firstRow="0" w:lastRow="0" w:firstColumn="0" w:lastColumn="0" w:noHBand="0" w:noVBand="0"/>
      </w:tblPr>
      <w:tblGrid>
        <w:gridCol w:w="2622"/>
        <w:gridCol w:w="6279"/>
      </w:tblGrid>
      <w:tr w:rsidR="003956D0" w14:paraId="74A0C2FA" w14:textId="77777777">
        <w:trPr>
          <w:trHeight w:val="408"/>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9DDEB8C" w14:textId="77777777" w:rsidR="003956D0" w:rsidRDefault="00D736C9">
            <w:pPr>
              <w:pBdr>
                <w:top w:val="nil"/>
                <w:left w:val="nil"/>
                <w:bottom w:val="nil"/>
                <w:right w:val="nil"/>
                <w:between w:val="nil"/>
              </w:pBdr>
              <w:ind w:hanging="2"/>
              <w:rPr>
                <w:color w:val="000000"/>
              </w:rPr>
            </w:pPr>
            <w:r>
              <w:rPr>
                <w:color w:val="000000"/>
              </w:rPr>
              <w:t xml:space="preserve"> </w:t>
            </w:r>
            <w:r>
              <w:rPr>
                <w:b/>
                <w:bCs/>
                <w:color w:val="000000"/>
              </w:rPr>
              <w:t>ESI Reference Number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71A22635" w14:textId="77777777" w:rsidR="003956D0" w:rsidRDefault="00D736C9">
            <w:pPr>
              <w:pBdr>
                <w:top w:val="nil"/>
                <w:left w:val="nil"/>
                <w:bottom w:val="nil"/>
                <w:right w:val="nil"/>
                <w:between w:val="nil"/>
              </w:pBdr>
              <w:ind w:right="6" w:hanging="2"/>
              <w:rPr>
                <w:color w:val="000000"/>
              </w:rPr>
            </w:pPr>
            <w:r>
              <w:rPr>
                <w:color w:val="000000"/>
              </w:rPr>
              <w:t>The 14 digit ESI reference number from the summary of the outcome screen of the ESI tool.</w:t>
            </w:r>
          </w:p>
        </w:tc>
      </w:tr>
      <w:tr w:rsidR="003956D0" w14:paraId="521F4501" w14:textId="77777777">
        <w:trPr>
          <w:trHeight w:val="977"/>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664D73F" w14:textId="77777777" w:rsidR="003956D0" w:rsidRDefault="00D736C9">
            <w:pPr>
              <w:pBdr>
                <w:top w:val="nil"/>
                <w:left w:val="nil"/>
                <w:bottom w:val="nil"/>
                <w:right w:val="nil"/>
                <w:between w:val="nil"/>
              </w:pBdr>
              <w:ind w:right="141" w:hanging="2"/>
              <w:jc w:val="both"/>
              <w:rPr>
                <w:color w:val="000000"/>
              </w:rPr>
            </w:pPr>
            <w:r>
              <w:rPr>
                <w:b/>
                <w:bCs/>
                <w:color w:val="000000"/>
              </w:rPr>
              <w:t>Employment Status</w:t>
            </w:r>
            <w:r>
              <w:rPr>
                <w:color w:val="000000"/>
              </w:rPr>
              <w:t xml:space="preserve"> </w:t>
            </w:r>
            <w:r>
              <w:rPr>
                <w:b/>
                <w:bCs/>
                <w:color w:val="000000"/>
              </w:rPr>
              <w:t>Indicator test tool or ESI tool</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75A27169" w14:textId="77777777" w:rsidR="003956D0" w:rsidRDefault="00D736C9">
            <w:pPr>
              <w:pBdr>
                <w:top w:val="nil"/>
                <w:left w:val="nil"/>
                <w:bottom w:val="nil"/>
                <w:right w:val="nil"/>
                <w:between w:val="nil"/>
              </w:pBdr>
              <w:spacing w:after="19" w:line="276" w:lineRule="auto"/>
              <w:ind w:hanging="2"/>
              <w:rPr>
                <w:color w:val="000000"/>
              </w:rPr>
            </w:pPr>
            <w:r>
              <w:rPr>
                <w:color w:val="000000"/>
              </w:rPr>
              <w:t>The HMRC Employment Status Indicator test tool. The most up-to-date version must be used. At the time of drafting the tool may be found here:</w:t>
            </w:r>
          </w:p>
          <w:p w14:paraId="73E5CE11" w14:textId="77777777" w:rsidR="003956D0" w:rsidRDefault="00E9571C">
            <w:pPr>
              <w:pBdr>
                <w:top w:val="nil"/>
                <w:left w:val="nil"/>
                <w:bottom w:val="nil"/>
                <w:right w:val="nil"/>
                <w:between w:val="nil"/>
              </w:pBdr>
              <w:ind w:right="33" w:hanging="2"/>
              <w:jc w:val="both"/>
              <w:rPr>
                <w:color w:val="000000"/>
              </w:rPr>
            </w:pPr>
            <w:hyperlink r:id="rId23">
              <w:r w:rsidR="00D736C9">
                <w:rPr>
                  <w:color w:val="0000FF"/>
                  <w:u w:val="single"/>
                </w:rPr>
                <w:t>https://www.gov.uk/guidance/check-employment-status-fortax</w:t>
              </w:r>
            </w:hyperlink>
            <w:hyperlink r:id="rId24">
              <w:r w:rsidR="00D736C9">
                <w:rPr>
                  <w:color w:val="000000"/>
                </w:rPr>
                <w:t xml:space="preserve"> </w:t>
              </w:r>
            </w:hyperlink>
          </w:p>
        </w:tc>
      </w:tr>
      <w:tr w:rsidR="003956D0" w14:paraId="790489E6" w14:textId="77777777">
        <w:trPr>
          <w:trHeight w:val="36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4A727AF" w14:textId="77777777" w:rsidR="003956D0" w:rsidRDefault="00D736C9">
            <w:pPr>
              <w:pBdr>
                <w:top w:val="nil"/>
                <w:left w:val="nil"/>
                <w:bottom w:val="nil"/>
                <w:right w:val="nil"/>
                <w:between w:val="nil"/>
              </w:pBdr>
              <w:ind w:hanging="2"/>
              <w:rPr>
                <w:color w:val="000000"/>
              </w:rPr>
            </w:pPr>
            <w:r>
              <w:rPr>
                <w:b/>
                <w:bCs/>
                <w:color w:val="000000"/>
              </w:rPr>
              <w:t>Expiry Date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BAA22C3" w14:textId="77777777" w:rsidR="003956D0" w:rsidRDefault="00D736C9">
            <w:pPr>
              <w:pBdr>
                <w:top w:val="nil"/>
                <w:left w:val="nil"/>
                <w:bottom w:val="nil"/>
                <w:right w:val="nil"/>
                <w:between w:val="nil"/>
              </w:pBdr>
              <w:ind w:hanging="2"/>
              <w:rPr>
                <w:color w:val="000000"/>
              </w:rPr>
            </w:pPr>
            <w:r>
              <w:rPr>
                <w:color w:val="000000"/>
              </w:rPr>
              <w:t>The expiry date of this Call-Off Contract in the Order Form.</w:t>
            </w:r>
          </w:p>
        </w:tc>
      </w:tr>
      <w:tr w:rsidR="003956D0" w14:paraId="7738FC7D" w14:textId="77777777">
        <w:trPr>
          <w:trHeight w:val="129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3E2B2E85" w14:textId="77777777" w:rsidR="003956D0" w:rsidRDefault="00D736C9">
            <w:pPr>
              <w:pBdr>
                <w:top w:val="nil"/>
                <w:left w:val="nil"/>
                <w:bottom w:val="nil"/>
                <w:right w:val="nil"/>
                <w:between w:val="nil"/>
              </w:pBdr>
              <w:ind w:hanging="2"/>
              <w:rPr>
                <w:color w:val="000000"/>
              </w:rPr>
            </w:pPr>
            <w:r>
              <w:rPr>
                <w:b/>
                <w:bCs/>
                <w:color w:val="000000"/>
              </w:rPr>
              <w:t>Financial Metrics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19A488CC" w14:textId="77777777" w:rsidR="003956D0" w:rsidRDefault="00D736C9">
            <w:pPr>
              <w:pBdr>
                <w:top w:val="nil"/>
                <w:left w:val="nil"/>
                <w:bottom w:val="nil"/>
                <w:right w:val="nil"/>
                <w:between w:val="nil"/>
              </w:pBdr>
              <w:ind w:hanging="2"/>
              <w:rPr>
                <w:color w:val="000000"/>
              </w:rPr>
            </w:pPr>
            <w:r>
              <w:rPr>
                <w:color w:val="000000"/>
              </w:rPr>
              <w:t>The following financial and accounting measures:</w:t>
            </w:r>
          </w:p>
          <w:p w14:paraId="5820C3D6" w14:textId="77777777" w:rsidR="003956D0" w:rsidRDefault="00D736C9">
            <w:pPr>
              <w:widowControl w:val="0"/>
              <w:pBdr>
                <w:top w:val="nil"/>
                <w:left w:val="nil"/>
                <w:bottom w:val="nil"/>
                <w:right w:val="nil"/>
                <w:between w:val="nil"/>
              </w:pBdr>
              <w:ind w:hanging="2"/>
              <w:rPr>
                <w:color w:val="000000"/>
              </w:rPr>
            </w:pPr>
            <w:r>
              <w:rPr>
                <w:color w:val="000000"/>
              </w:rPr>
              <w:t>Dun and Bradstreet score of 50</w:t>
            </w:r>
          </w:p>
          <w:p w14:paraId="7C05DEC0" w14:textId="77777777" w:rsidR="003956D0" w:rsidRDefault="00D736C9">
            <w:pPr>
              <w:widowControl w:val="0"/>
              <w:pBdr>
                <w:top w:val="nil"/>
                <w:left w:val="nil"/>
                <w:bottom w:val="nil"/>
                <w:right w:val="nil"/>
                <w:between w:val="nil"/>
              </w:pBdr>
              <w:ind w:hanging="2"/>
              <w:rPr>
                <w:color w:val="000000"/>
              </w:rPr>
            </w:pPr>
            <w:r>
              <w:rPr>
                <w:color w:val="000000"/>
              </w:rPr>
              <w:t>Operating Profit Margin of 2%</w:t>
            </w:r>
          </w:p>
          <w:p w14:paraId="083F6F2E" w14:textId="77777777" w:rsidR="003956D0" w:rsidRDefault="00D736C9">
            <w:pPr>
              <w:widowControl w:val="0"/>
              <w:pBdr>
                <w:top w:val="nil"/>
                <w:left w:val="nil"/>
                <w:bottom w:val="nil"/>
                <w:right w:val="nil"/>
                <w:between w:val="nil"/>
              </w:pBdr>
              <w:ind w:hanging="2"/>
              <w:rPr>
                <w:color w:val="000000"/>
              </w:rPr>
            </w:pPr>
            <w:r>
              <w:rPr>
                <w:color w:val="000000"/>
              </w:rPr>
              <w:t>Net Worth of 0</w:t>
            </w:r>
          </w:p>
          <w:p w14:paraId="0498DBE8" w14:textId="77777777" w:rsidR="003956D0" w:rsidRDefault="00D736C9">
            <w:pPr>
              <w:widowControl w:val="0"/>
              <w:pBdr>
                <w:top w:val="nil"/>
                <w:left w:val="nil"/>
                <w:bottom w:val="nil"/>
                <w:right w:val="nil"/>
                <w:between w:val="nil"/>
              </w:pBdr>
              <w:ind w:hanging="2"/>
              <w:rPr>
                <w:color w:val="000000"/>
              </w:rPr>
            </w:pPr>
            <w:r>
              <w:rPr>
                <w:color w:val="000000"/>
              </w:rPr>
              <w:t>Quick Ratio of 0.7</w:t>
            </w:r>
          </w:p>
        </w:tc>
      </w:tr>
      <w:tr w:rsidR="003956D0" w14:paraId="249FD545" w14:textId="77777777">
        <w:trPr>
          <w:trHeight w:val="7219"/>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03B43DD" w14:textId="77777777" w:rsidR="003956D0" w:rsidRDefault="00D736C9">
            <w:pPr>
              <w:pBdr>
                <w:top w:val="nil"/>
                <w:left w:val="nil"/>
                <w:bottom w:val="nil"/>
                <w:right w:val="nil"/>
                <w:between w:val="nil"/>
              </w:pBdr>
              <w:ind w:hanging="2"/>
              <w:rPr>
                <w:color w:val="000000"/>
              </w:rPr>
            </w:pPr>
            <w:r>
              <w:rPr>
                <w:b/>
                <w:bCs/>
                <w:color w:val="000000"/>
              </w:rPr>
              <w:lastRenderedPageBreak/>
              <w:t>Force Majeure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CA76A3F" w14:textId="77777777" w:rsidR="003956D0" w:rsidRDefault="00D736C9">
            <w:pPr>
              <w:pBdr>
                <w:top w:val="nil"/>
                <w:left w:val="nil"/>
                <w:bottom w:val="nil"/>
                <w:right w:val="nil"/>
                <w:between w:val="nil"/>
              </w:pBdr>
              <w:spacing w:after="5" w:line="264" w:lineRule="auto"/>
              <w:ind w:hanging="2"/>
              <w:rPr>
                <w:color w:val="000000"/>
              </w:rPr>
            </w:pPr>
            <w:r>
              <w:rPr>
                <w:color w:val="000000"/>
              </w:rPr>
              <w:t>A force Majeure event means anything affecting either Party's performance of their obligations arising from any:</w:t>
            </w:r>
          </w:p>
          <w:p w14:paraId="1DA3E17C" w14:textId="77777777" w:rsidR="003956D0" w:rsidRDefault="00D736C9">
            <w:pPr>
              <w:pBdr>
                <w:top w:val="nil"/>
                <w:left w:val="nil"/>
                <w:bottom w:val="nil"/>
                <w:right w:val="nil"/>
                <w:between w:val="nil"/>
              </w:pBdr>
              <w:spacing w:line="276" w:lineRule="auto"/>
              <w:ind w:hanging="2"/>
              <w:rPr>
                <w:color w:val="000000"/>
              </w:rPr>
            </w:pPr>
            <w:r>
              <w:rPr>
                <w:color w:val="000000"/>
              </w:rPr>
              <w:t>acts, events or omissions beyond the reasonable control of the affected Party</w:t>
            </w:r>
          </w:p>
          <w:p w14:paraId="330E096C" w14:textId="77777777" w:rsidR="003956D0" w:rsidRDefault="00D736C9">
            <w:pPr>
              <w:pBdr>
                <w:top w:val="nil"/>
                <w:left w:val="nil"/>
                <w:bottom w:val="nil"/>
                <w:right w:val="nil"/>
                <w:between w:val="nil"/>
              </w:pBdr>
              <w:spacing w:after="16" w:line="276" w:lineRule="auto"/>
              <w:ind w:hanging="2"/>
              <w:rPr>
                <w:color w:val="000000"/>
              </w:rPr>
            </w:pPr>
            <w:r>
              <w:rPr>
                <w:color w:val="000000"/>
              </w:rPr>
              <w:t>riots, war or armed conflict, acts of terrorism, nuclear, biological or chemical warfare</w:t>
            </w:r>
          </w:p>
          <w:p w14:paraId="3C8C30A1" w14:textId="77777777" w:rsidR="003956D0" w:rsidRDefault="00D736C9">
            <w:pPr>
              <w:pBdr>
                <w:top w:val="nil"/>
                <w:left w:val="nil"/>
                <w:bottom w:val="nil"/>
                <w:right w:val="nil"/>
                <w:between w:val="nil"/>
              </w:pBdr>
              <w:spacing w:after="26" w:line="264" w:lineRule="auto"/>
              <w:ind w:hanging="2"/>
              <w:rPr>
                <w:color w:val="000000"/>
              </w:rPr>
            </w:pPr>
            <w:r>
              <w:rPr>
                <w:color w:val="000000"/>
              </w:rPr>
              <w:t>acts of government, local government or Regulatory Bodies</w:t>
            </w:r>
          </w:p>
          <w:p w14:paraId="69325366" w14:textId="77777777" w:rsidR="003956D0" w:rsidRDefault="00D736C9">
            <w:pPr>
              <w:pBdr>
                <w:top w:val="nil"/>
                <w:left w:val="nil"/>
                <w:bottom w:val="nil"/>
                <w:right w:val="nil"/>
                <w:between w:val="nil"/>
              </w:pBdr>
              <w:spacing w:after="21"/>
              <w:ind w:hanging="2"/>
              <w:rPr>
                <w:color w:val="000000"/>
              </w:rPr>
            </w:pPr>
            <w:r>
              <w:rPr>
                <w:color w:val="000000"/>
              </w:rPr>
              <w:t>fire, flood or disaster and any failure or shortage of power or fuel</w:t>
            </w:r>
          </w:p>
          <w:p w14:paraId="4AB651C3" w14:textId="77777777" w:rsidR="003956D0" w:rsidRDefault="00D736C9">
            <w:pPr>
              <w:pBdr>
                <w:top w:val="nil"/>
                <w:left w:val="nil"/>
                <w:bottom w:val="nil"/>
                <w:right w:val="nil"/>
                <w:between w:val="nil"/>
              </w:pBdr>
              <w:spacing w:after="196" w:line="312" w:lineRule="auto"/>
              <w:ind w:hanging="2"/>
              <w:rPr>
                <w:color w:val="000000"/>
              </w:rPr>
            </w:pPr>
            <w:r>
              <w:rPr>
                <w:color w:val="000000"/>
              </w:rPr>
              <w:t>industrial dispute affecting a third party for which a substitute third party isn’t reasonably available</w:t>
            </w:r>
          </w:p>
          <w:p w14:paraId="4F6B7A49" w14:textId="77777777" w:rsidR="003956D0" w:rsidRDefault="00D736C9">
            <w:pPr>
              <w:pBdr>
                <w:top w:val="nil"/>
                <w:left w:val="nil"/>
                <w:bottom w:val="nil"/>
                <w:right w:val="nil"/>
                <w:between w:val="nil"/>
              </w:pBdr>
              <w:spacing w:after="19"/>
              <w:ind w:hanging="2"/>
              <w:rPr>
                <w:color w:val="000000"/>
              </w:rPr>
            </w:pPr>
            <w:r>
              <w:rPr>
                <w:color w:val="000000"/>
              </w:rPr>
              <w:t>The following do not constitute a Force Majeure event:</w:t>
            </w:r>
          </w:p>
          <w:p w14:paraId="693F1131" w14:textId="77777777" w:rsidR="003956D0" w:rsidRDefault="00D736C9">
            <w:pPr>
              <w:pBdr>
                <w:top w:val="nil"/>
                <w:left w:val="nil"/>
                <w:bottom w:val="nil"/>
                <w:right w:val="nil"/>
                <w:between w:val="nil"/>
              </w:pBdr>
              <w:spacing w:line="312" w:lineRule="auto"/>
              <w:ind w:hanging="2"/>
              <w:rPr>
                <w:color w:val="000000"/>
              </w:rPr>
            </w:pPr>
            <w:r>
              <w:rPr>
                <w:color w:val="000000"/>
              </w:rPr>
              <w:t>any industrial dispute about the Supplier, its staff, or failure in the Supplier’s (or a Subcontractor's) supply chain</w:t>
            </w:r>
          </w:p>
          <w:p w14:paraId="33837A5D" w14:textId="77777777" w:rsidR="003956D0" w:rsidRDefault="00D736C9">
            <w:pPr>
              <w:pBdr>
                <w:top w:val="nil"/>
                <w:left w:val="nil"/>
                <w:bottom w:val="nil"/>
                <w:right w:val="nil"/>
                <w:between w:val="nil"/>
              </w:pBdr>
              <w:spacing w:after="11" w:line="276" w:lineRule="auto"/>
              <w:ind w:hanging="2"/>
              <w:rPr>
                <w:color w:val="000000"/>
              </w:rPr>
            </w:pPr>
            <w:r>
              <w:rPr>
                <w:color w:val="000000"/>
              </w:rPr>
              <w:t>any event which is attributable to the wilful act, neglect or failure to take reasonable precautions by the Party seeking to rely on Force Majeure</w:t>
            </w:r>
          </w:p>
          <w:p w14:paraId="55FA1B66" w14:textId="77777777" w:rsidR="003956D0" w:rsidRDefault="00D736C9">
            <w:pPr>
              <w:pBdr>
                <w:top w:val="nil"/>
                <w:left w:val="nil"/>
                <w:bottom w:val="nil"/>
                <w:right w:val="nil"/>
                <w:between w:val="nil"/>
              </w:pBdr>
              <w:spacing w:after="28"/>
              <w:ind w:hanging="2"/>
              <w:rPr>
                <w:color w:val="000000"/>
              </w:rPr>
            </w:pPr>
            <w:r>
              <w:rPr>
                <w:color w:val="000000"/>
              </w:rPr>
              <w:t>the event was foreseeable by the Party seeking to rely on Force</w:t>
            </w:r>
          </w:p>
          <w:p w14:paraId="76F9FB2F" w14:textId="77777777" w:rsidR="003956D0" w:rsidRDefault="00D736C9">
            <w:pPr>
              <w:pBdr>
                <w:top w:val="nil"/>
                <w:left w:val="nil"/>
                <w:bottom w:val="nil"/>
                <w:right w:val="nil"/>
                <w:between w:val="nil"/>
              </w:pBdr>
              <w:spacing w:after="17"/>
              <w:ind w:right="239" w:hanging="2"/>
              <w:jc w:val="center"/>
              <w:rPr>
                <w:color w:val="000000"/>
              </w:rPr>
            </w:pPr>
            <w:r>
              <w:rPr>
                <w:color w:val="000000"/>
              </w:rPr>
              <w:t>Majeure at the time this Call-Off Contract was entered into</w:t>
            </w:r>
          </w:p>
          <w:p w14:paraId="6F261FD3" w14:textId="77777777" w:rsidR="003956D0" w:rsidRDefault="00D736C9">
            <w:pPr>
              <w:pBdr>
                <w:top w:val="nil"/>
                <w:left w:val="nil"/>
                <w:bottom w:val="nil"/>
                <w:right w:val="nil"/>
                <w:between w:val="nil"/>
              </w:pBdr>
              <w:ind w:hanging="2"/>
              <w:rPr>
                <w:color w:val="000000"/>
              </w:rPr>
            </w:pPr>
            <w:r>
              <w:rPr>
                <w:color w:val="000000"/>
              </w:rPr>
              <w:t>any event which is attributable to the Party seeking to rely on Force Majeure and its failure to comply with its own business continuity and disaster recovery plans</w:t>
            </w:r>
          </w:p>
        </w:tc>
      </w:tr>
      <w:tr w:rsidR="003956D0" w14:paraId="257284B5" w14:textId="77777777">
        <w:trPr>
          <w:trHeight w:val="95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22C57609" w14:textId="77777777" w:rsidR="003956D0" w:rsidRDefault="00D736C9">
            <w:pPr>
              <w:pBdr>
                <w:top w:val="nil"/>
                <w:left w:val="nil"/>
                <w:bottom w:val="nil"/>
                <w:right w:val="nil"/>
                <w:between w:val="nil"/>
              </w:pBdr>
              <w:ind w:hanging="2"/>
              <w:rPr>
                <w:color w:val="000000"/>
              </w:rPr>
            </w:pPr>
            <w:r>
              <w:rPr>
                <w:b/>
                <w:bCs/>
                <w:color w:val="000000"/>
              </w:rPr>
              <w:t>Former Supplier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0C4DF311" w14:textId="77777777" w:rsidR="003956D0" w:rsidRDefault="00D736C9">
            <w:pPr>
              <w:pBdr>
                <w:top w:val="nil"/>
                <w:left w:val="nil"/>
                <w:bottom w:val="nil"/>
                <w:right w:val="nil"/>
                <w:between w:val="nil"/>
              </w:pBdr>
              <w:ind w:hanging="2"/>
              <w:rPr>
                <w:color w:val="000000"/>
              </w:rPr>
            </w:pPr>
            <w:r>
              <w:rPr>
                <w:color w:val="000000"/>
              </w:rPr>
              <w:t>A supplier supplying services to the Buyer before the Start date that are the same as or substantially similar to the Services. This also includes any Subcontractor or the Supplier (or any subcontractor of the Subcontractor).</w:t>
            </w:r>
          </w:p>
        </w:tc>
      </w:tr>
      <w:tr w:rsidR="003956D0" w14:paraId="04812F98" w14:textId="77777777">
        <w:trPr>
          <w:trHeight w:val="42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3559C9B4" w14:textId="77777777" w:rsidR="003956D0" w:rsidRDefault="00D736C9">
            <w:pPr>
              <w:pBdr>
                <w:top w:val="nil"/>
                <w:left w:val="nil"/>
                <w:bottom w:val="nil"/>
                <w:right w:val="nil"/>
                <w:between w:val="nil"/>
              </w:pBdr>
              <w:ind w:hanging="2"/>
              <w:rPr>
                <w:color w:val="000000"/>
              </w:rPr>
            </w:pPr>
            <w:r>
              <w:rPr>
                <w:b/>
                <w:bCs/>
                <w:color w:val="000000"/>
              </w:rPr>
              <w:t>Framework Agreement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509BCFD6" w14:textId="77777777" w:rsidR="003956D0" w:rsidRDefault="00D736C9">
            <w:pPr>
              <w:pBdr>
                <w:top w:val="nil"/>
                <w:left w:val="nil"/>
                <w:bottom w:val="nil"/>
                <w:right w:val="nil"/>
                <w:between w:val="nil"/>
              </w:pBdr>
              <w:ind w:hanging="2"/>
              <w:jc w:val="both"/>
              <w:rPr>
                <w:color w:val="000000"/>
              </w:rPr>
            </w:pPr>
            <w:r>
              <w:rPr>
                <w:color w:val="000000"/>
              </w:rPr>
              <w:t>The clauses of framework agreement RM1557.14 together with the Framework Schedules.</w:t>
            </w:r>
          </w:p>
        </w:tc>
      </w:tr>
      <w:tr w:rsidR="003956D0" w14:paraId="6A115A89" w14:textId="77777777">
        <w:trPr>
          <w:trHeight w:val="98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6B0B8E71" w14:textId="77777777" w:rsidR="003956D0" w:rsidRDefault="00D736C9">
            <w:pPr>
              <w:pBdr>
                <w:top w:val="nil"/>
                <w:left w:val="nil"/>
                <w:bottom w:val="nil"/>
                <w:right w:val="nil"/>
                <w:between w:val="nil"/>
              </w:pBdr>
              <w:ind w:hanging="2"/>
              <w:rPr>
                <w:color w:val="000000"/>
              </w:rPr>
            </w:pPr>
            <w:r>
              <w:rPr>
                <w:b/>
                <w:bCs/>
                <w:color w:val="000000"/>
              </w:rPr>
              <w:lastRenderedPageBreak/>
              <w:t>Fraud</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68" w:type="dxa"/>
            </w:tcMar>
          </w:tcPr>
          <w:p w14:paraId="3564760B" w14:textId="77777777" w:rsidR="003956D0" w:rsidRDefault="00D736C9">
            <w:pPr>
              <w:pBdr>
                <w:top w:val="nil"/>
                <w:left w:val="nil"/>
                <w:bottom w:val="nil"/>
                <w:right w:val="nil"/>
                <w:between w:val="nil"/>
              </w:pBdr>
              <w:ind w:hanging="2"/>
              <w:rPr>
                <w:color w:val="000000"/>
              </w:rPr>
            </w:pPr>
            <w:r>
              <w:rPr>
                <w:color w:val="00000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bl>
    <w:p w14:paraId="36CB321B" w14:textId="77777777" w:rsidR="003956D0" w:rsidRDefault="003956D0">
      <w:pPr>
        <w:widowControl w:val="0"/>
        <w:pBdr>
          <w:top w:val="nil"/>
          <w:left w:val="nil"/>
          <w:bottom w:val="nil"/>
          <w:right w:val="nil"/>
          <w:between w:val="nil"/>
        </w:pBdr>
        <w:spacing w:line="276" w:lineRule="auto"/>
        <w:rPr>
          <w:color w:val="000000"/>
        </w:rPr>
      </w:pPr>
    </w:p>
    <w:tbl>
      <w:tblPr>
        <w:tblStyle w:val="aff4"/>
        <w:tblW w:w="8901" w:type="dxa"/>
        <w:tblInd w:w="933" w:type="dxa"/>
        <w:tblLayout w:type="fixed"/>
        <w:tblLook w:val="0000" w:firstRow="0" w:lastRow="0" w:firstColumn="0" w:lastColumn="0" w:noHBand="0" w:noVBand="0"/>
      </w:tblPr>
      <w:tblGrid>
        <w:gridCol w:w="2622"/>
        <w:gridCol w:w="6279"/>
      </w:tblGrid>
      <w:tr w:rsidR="003956D0" w14:paraId="475E002C" w14:textId="77777777">
        <w:trPr>
          <w:trHeight w:val="891"/>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C4E04B6" w14:textId="77777777" w:rsidR="003956D0" w:rsidRDefault="00D736C9">
            <w:pPr>
              <w:pBdr>
                <w:top w:val="nil"/>
                <w:left w:val="nil"/>
                <w:bottom w:val="nil"/>
                <w:right w:val="nil"/>
                <w:between w:val="nil"/>
              </w:pBdr>
              <w:ind w:hanging="2"/>
              <w:rPr>
                <w:color w:val="000000"/>
              </w:rPr>
            </w:pPr>
            <w:r>
              <w:rPr>
                <w:b/>
                <w:bCs/>
                <w:color w:val="000000"/>
              </w:rPr>
              <w:t>Freedom of Information</w:t>
            </w:r>
            <w:r>
              <w:rPr>
                <w:color w:val="000000"/>
              </w:rPr>
              <w:t xml:space="preserve"> </w:t>
            </w:r>
            <w:r>
              <w:rPr>
                <w:b/>
                <w:bCs/>
                <w:color w:val="000000"/>
              </w:rPr>
              <w:t xml:space="preserve">Act or </w:t>
            </w:r>
            <w:proofErr w:type="spellStart"/>
            <w:r>
              <w:rPr>
                <w:b/>
                <w:bCs/>
                <w:color w:val="000000"/>
              </w:rPr>
              <w:t>FoIA</w:t>
            </w:r>
            <w:proofErr w:type="spellEnd"/>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81777DC" w14:textId="77777777" w:rsidR="003956D0" w:rsidRDefault="00D736C9">
            <w:pPr>
              <w:pBdr>
                <w:top w:val="nil"/>
                <w:left w:val="nil"/>
                <w:bottom w:val="nil"/>
                <w:right w:val="nil"/>
                <w:between w:val="nil"/>
              </w:pBdr>
              <w:ind w:hanging="2"/>
              <w:rPr>
                <w:color w:val="000000"/>
              </w:rPr>
            </w:pPr>
            <w:r>
              <w:rPr>
                <w:color w:val="000000"/>
              </w:rPr>
              <w:t>The Freedom of Information Act 2000 and any subordinate legislation made under the Act together with any guidance or codes of practice issued by the Information Commissioner or relevant government department in relation to the legislation.</w:t>
            </w:r>
          </w:p>
        </w:tc>
      </w:tr>
      <w:tr w:rsidR="003956D0" w14:paraId="33A0316C" w14:textId="77777777">
        <w:trPr>
          <w:trHeight w:val="1437"/>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C397C3C" w14:textId="77777777" w:rsidR="003956D0" w:rsidRDefault="00D736C9">
            <w:pPr>
              <w:pBdr>
                <w:top w:val="nil"/>
                <w:left w:val="nil"/>
                <w:bottom w:val="nil"/>
                <w:right w:val="nil"/>
                <w:between w:val="nil"/>
              </w:pBdr>
              <w:ind w:hanging="2"/>
              <w:rPr>
                <w:color w:val="000000"/>
              </w:rPr>
            </w:pPr>
            <w:r>
              <w:rPr>
                <w:b/>
                <w:bCs/>
                <w:color w:val="000000"/>
              </w:rPr>
              <w:t>G-Cloud Services</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44600B59" w14:textId="77777777" w:rsidR="003956D0" w:rsidRDefault="00D736C9">
            <w:pPr>
              <w:pBdr>
                <w:top w:val="nil"/>
                <w:left w:val="nil"/>
                <w:bottom w:val="nil"/>
                <w:right w:val="nil"/>
                <w:between w:val="nil"/>
              </w:pBdr>
              <w:ind w:hanging="2"/>
              <w:rPr>
                <w:color w:val="000000"/>
              </w:rPr>
            </w:pPr>
            <w:r>
              <w:rPr>
                <w:color w:val="000000"/>
              </w:rP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3956D0" w14:paraId="515DED8B" w14:textId="77777777">
        <w:trPr>
          <w:trHeight w:val="486"/>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394B8C7" w14:textId="77777777" w:rsidR="003956D0" w:rsidRDefault="00D736C9">
            <w:pPr>
              <w:pBdr>
                <w:top w:val="nil"/>
                <w:left w:val="nil"/>
                <w:bottom w:val="nil"/>
                <w:right w:val="nil"/>
                <w:between w:val="nil"/>
              </w:pBdr>
              <w:ind w:hanging="2"/>
              <w:rPr>
                <w:color w:val="000000"/>
              </w:rPr>
            </w:pPr>
            <w:r>
              <w:rPr>
                <w:b/>
                <w:bCs/>
                <w:color w:val="000000"/>
              </w:rPr>
              <w:t>UK GDPR</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B817B25" w14:textId="77777777" w:rsidR="003956D0" w:rsidRDefault="00D736C9">
            <w:pPr>
              <w:pBdr>
                <w:top w:val="nil"/>
                <w:left w:val="nil"/>
                <w:bottom w:val="nil"/>
                <w:right w:val="nil"/>
                <w:between w:val="nil"/>
              </w:pBdr>
              <w:ind w:hanging="2"/>
              <w:rPr>
                <w:color w:val="000000"/>
              </w:rPr>
            </w:pPr>
            <w:r>
              <w:rPr>
                <w:color w:val="000000"/>
              </w:rPr>
              <w:t>The retained EU law version of the General Data Protection Regulation (Regulation (EU) 2016/679).</w:t>
            </w:r>
          </w:p>
        </w:tc>
      </w:tr>
      <w:tr w:rsidR="003956D0" w14:paraId="5B15E82D" w14:textId="77777777">
        <w:trPr>
          <w:trHeight w:val="1421"/>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B6EC2B1" w14:textId="77777777" w:rsidR="003956D0" w:rsidRDefault="00D736C9">
            <w:pPr>
              <w:pBdr>
                <w:top w:val="nil"/>
                <w:left w:val="nil"/>
                <w:bottom w:val="nil"/>
                <w:right w:val="nil"/>
                <w:between w:val="nil"/>
              </w:pBdr>
              <w:ind w:hanging="2"/>
              <w:rPr>
                <w:color w:val="000000"/>
              </w:rPr>
            </w:pPr>
            <w:r>
              <w:rPr>
                <w:b/>
                <w:bCs/>
                <w:color w:val="000000"/>
              </w:rPr>
              <w:t>Good Industry Practice</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32FC7F0" w14:textId="77777777" w:rsidR="003956D0" w:rsidRDefault="00D736C9">
            <w:pPr>
              <w:pBdr>
                <w:top w:val="nil"/>
                <w:left w:val="nil"/>
                <w:bottom w:val="nil"/>
                <w:right w:val="nil"/>
                <w:between w:val="nil"/>
              </w:pBdr>
              <w:ind w:hanging="2"/>
              <w:rPr>
                <w:color w:val="000000"/>
              </w:rPr>
            </w:pPr>
            <w:r>
              <w:rPr>
                <w:color w:val="00000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3956D0" w14:paraId="62B2D280" w14:textId="77777777">
        <w:trPr>
          <w:trHeight w:val="328"/>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278E3B5" w14:textId="77777777" w:rsidR="003956D0" w:rsidRDefault="00D736C9">
            <w:pPr>
              <w:pBdr>
                <w:top w:val="nil"/>
                <w:left w:val="nil"/>
                <w:bottom w:val="nil"/>
                <w:right w:val="nil"/>
                <w:between w:val="nil"/>
              </w:pBdr>
              <w:spacing w:after="20"/>
              <w:ind w:hanging="2"/>
              <w:rPr>
                <w:color w:val="000000"/>
              </w:rPr>
            </w:pPr>
            <w:r>
              <w:rPr>
                <w:b/>
                <w:bCs/>
                <w:color w:val="000000"/>
              </w:rPr>
              <w:t>Government</w:t>
            </w:r>
          </w:p>
          <w:p w14:paraId="22C49409" w14:textId="77777777" w:rsidR="003956D0" w:rsidRDefault="00D736C9">
            <w:pPr>
              <w:pBdr>
                <w:top w:val="nil"/>
                <w:left w:val="nil"/>
                <w:bottom w:val="nil"/>
                <w:right w:val="nil"/>
                <w:between w:val="nil"/>
              </w:pBdr>
              <w:ind w:hanging="2"/>
              <w:rPr>
                <w:color w:val="000000"/>
              </w:rPr>
            </w:pPr>
            <w:r>
              <w:rPr>
                <w:b/>
                <w:bCs/>
                <w:color w:val="000000"/>
              </w:rPr>
              <w:t>Procurement Card</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A6FEBB8" w14:textId="77777777" w:rsidR="003956D0" w:rsidRDefault="00D736C9">
            <w:pPr>
              <w:pBdr>
                <w:top w:val="nil"/>
                <w:left w:val="nil"/>
                <w:bottom w:val="nil"/>
                <w:right w:val="nil"/>
                <w:between w:val="nil"/>
              </w:pBdr>
              <w:ind w:hanging="2"/>
              <w:rPr>
                <w:color w:val="000000"/>
              </w:rPr>
            </w:pPr>
            <w:r>
              <w:rPr>
                <w:color w:val="000000"/>
              </w:rPr>
              <w:t>The government’s preferred method of purchasing and payment for low value goods or services.</w:t>
            </w:r>
          </w:p>
        </w:tc>
      </w:tr>
      <w:tr w:rsidR="003956D0" w14:paraId="34297079" w14:textId="77777777">
        <w:trPr>
          <w:trHeight w:val="257"/>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01425E7B" w14:textId="77777777" w:rsidR="003956D0" w:rsidRDefault="00D736C9">
            <w:pPr>
              <w:pBdr>
                <w:top w:val="nil"/>
                <w:left w:val="nil"/>
                <w:bottom w:val="nil"/>
                <w:right w:val="nil"/>
                <w:between w:val="nil"/>
              </w:pBdr>
              <w:ind w:hanging="2"/>
              <w:rPr>
                <w:color w:val="000000"/>
              </w:rPr>
            </w:pPr>
            <w:r>
              <w:rPr>
                <w:b/>
                <w:bCs/>
                <w:color w:val="000000"/>
              </w:rPr>
              <w:t>Guarantee</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A2F5053" w14:textId="77777777" w:rsidR="003956D0" w:rsidRDefault="00D736C9">
            <w:pPr>
              <w:pBdr>
                <w:top w:val="nil"/>
                <w:left w:val="nil"/>
                <w:bottom w:val="nil"/>
                <w:right w:val="nil"/>
                <w:between w:val="nil"/>
              </w:pBdr>
              <w:ind w:hanging="2"/>
              <w:rPr>
                <w:color w:val="000000"/>
              </w:rPr>
            </w:pPr>
            <w:r>
              <w:rPr>
                <w:color w:val="000000"/>
              </w:rPr>
              <w:t>The guarantee described in Schedule 5.</w:t>
            </w:r>
          </w:p>
        </w:tc>
      </w:tr>
      <w:tr w:rsidR="003956D0" w14:paraId="0327B3AB" w14:textId="77777777">
        <w:trPr>
          <w:trHeight w:val="1248"/>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34CC9B9D" w14:textId="77777777" w:rsidR="003956D0" w:rsidRDefault="00D736C9">
            <w:pPr>
              <w:pBdr>
                <w:top w:val="nil"/>
                <w:left w:val="nil"/>
                <w:bottom w:val="nil"/>
                <w:right w:val="nil"/>
                <w:between w:val="nil"/>
              </w:pBdr>
              <w:ind w:hanging="2"/>
              <w:rPr>
                <w:color w:val="000000"/>
              </w:rPr>
            </w:pPr>
            <w:r>
              <w:rPr>
                <w:b/>
                <w:bCs/>
                <w:color w:val="000000"/>
              </w:rPr>
              <w:t>Guidance</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87A9EB8" w14:textId="77777777" w:rsidR="003956D0" w:rsidRDefault="00D736C9">
            <w:pPr>
              <w:pBdr>
                <w:top w:val="nil"/>
                <w:left w:val="nil"/>
                <w:bottom w:val="nil"/>
                <w:right w:val="nil"/>
                <w:between w:val="nil"/>
              </w:pBdr>
              <w:ind w:hanging="2"/>
              <w:rPr>
                <w:color w:val="000000"/>
              </w:rPr>
            </w:pPr>
            <w:r>
              <w:rPr>
                <w:color w:val="000000"/>
              </w:rPr>
              <w:t>Any current UK government guidance on the Public Contracts Regulations 2015. In the event of a conflict between any current UK government guidance and the Crown Commercial Service guidance, current UK government guidance will take precedence.</w:t>
            </w:r>
          </w:p>
        </w:tc>
      </w:tr>
      <w:tr w:rsidR="003956D0" w14:paraId="07607414" w14:textId="77777777">
        <w:trPr>
          <w:trHeight w:val="503"/>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25244ACA" w14:textId="77777777" w:rsidR="003956D0" w:rsidRDefault="00D736C9">
            <w:pPr>
              <w:pBdr>
                <w:top w:val="nil"/>
                <w:left w:val="nil"/>
                <w:bottom w:val="nil"/>
                <w:right w:val="nil"/>
                <w:between w:val="nil"/>
              </w:pBdr>
              <w:ind w:hanging="2"/>
              <w:rPr>
                <w:color w:val="000000"/>
              </w:rPr>
            </w:pPr>
            <w:r>
              <w:rPr>
                <w:b/>
                <w:bCs/>
                <w:color w:val="000000"/>
              </w:rPr>
              <w:lastRenderedPageBreak/>
              <w:t>Implementation Plan</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7C55EC8A" w14:textId="77777777" w:rsidR="003956D0" w:rsidRDefault="00D736C9">
            <w:pPr>
              <w:pBdr>
                <w:top w:val="nil"/>
                <w:left w:val="nil"/>
                <w:bottom w:val="nil"/>
                <w:right w:val="nil"/>
                <w:between w:val="nil"/>
              </w:pBdr>
              <w:ind w:hanging="2"/>
              <w:rPr>
                <w:color w:val="000000"/>
              </w:rPr>
            </w:pPr>
            <w:r>
              <w:rPr>
                <w:color w:val="000000"/>
              </w:rPr>
              <w:t>The plan with an outline of processes (including data standards for migration), costs (for example) of implementing the services which may be required as part of Onboarding.</w:t>
            </w:r>
          </w:p>
        </w:tc>
      </w:tr>
      <w:tr w:rsidR="003956D0" w14:paraId="160BA388" w14:textId="77777777">
        <w:trPr>
          <w:trHeight w:val="524"/>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1A51E62E" w14:textId="77777777" w:rsidR="003956D0" w:rsidRDefault="00D736C9">
            <w:pPr>
              <w:pBdr>
                <w:top w:val="nil"/>
                <w:left w:val="nil"/>
                <w:bottom w:val="nil"/>
                <w:right w:val="nil"/>
                <w:between w:val="nil"/>
              </w:pBdr>
              <w:ind w:hanging="2"/>
              <w:rPr>
                <w:color w:val="000000"/>
              </w:rPr>
            </w:pPr>
            <w:r>
              <w:rPr>
                <w:b/>
                <w:bCs/>
                <w:color w:val="000000"/>
              </w:rPr>
              <w:t>Indicative test</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2F82E0E" w14:textId="77777777" w:rsidR="003956D0" w:rsidRDefault="00D736C9">
            <w:pPr>
              <w:pBdr>
                <w:top w:val="nil"/>
                <w:left w:val="nil"/>
                <w:bottom w:val="nil"/>
                <w:right w:val="nil"/>
                <w:between w:val="nil"/>
              </w:pBdr>
              <w:ind w:hanging="2"/>
              <w:rPr>
                <w:color w:val="000000"/>
              </w:rPr>
            </w:pPr>
            <w:r>
              <w:rPr>
                <w:color w:val="000000"/>
              </w:rPr>
              <w:t>ESI tool completed by contractors on their own behalf at the request of CCS or the Buyer (as applicable) under clause 4.6.</w:t>
            </w:r>
          </w:p>
        </w:tc>
      </w:tr>
      <w:tr w:rsidR="003956D0" w14:paraId="4A4121A1" w14:textId="77777777">
        <w:trPr>
          <w:trHeight w:val="480"/>
        </w:trPr>
        <w:tc>
          <w:tcPr>
            <w:tcW w:w="2622"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578D6714" w14:textId="77777777" w:rsidR="003956D0" w:rsidRDefault="00D736C9">
            <w:pPr>
              <w:pBdr>
                <w:top w:val="nil"/>
                <w:left w:val="nil"/>
                <w:bottom w:val="nil"/>
                <w:right w:val="nil"/>
                <w:between w:val="nil"/>
              </w:pBdr>
              <w:ind w:hanging="2"/>
              <w:rPr>
                <w:color w:val="000000"/>
              </w:rPr>
            </w:pPr>
            <w:r>
              <w:rPr>
                <w:b/>
                <w:bCs/>
                <w:color w:val="000000"/>
              </w:rPr>
              <w:t>Information</w:t>
            </w:r>
          </w:p>
        </w:tc>
        <w:tc>
          <w:tcPr>
            <w:tcW w:w="6279" w:type="dxa"/>
            <w:tcBorders>
              <w:top w:val="single" w:sz="8" w:space="0" w:color="000000"/>
              <w:left w:val="single" w:sz="8" w:space="0" w:color="000000"/>
              <w:bottom w:val="single" w:sz="8" w:space="0" w:color="000000"/>
              <w:right w:val="single" w:sz="8" w:space="0" w:color="000000"/>
            </w:tcBorders>
            <w:tcMar>
              <w:top w:w="186" w:type="dxa"/>
              <w:left w:w="106" w:type="dxa"/>
              <w:bottom w:w="160" w:type="dxa"/>
              <w:right w:w="74" w:type="dxa"/>
            </w:tcMar>
          </w:tcPr>
          <w:p w14:paraId="66B85FD3" w14:textId="77777777" w:rsidR="003956D0" w:rsidRDefault="00D736C9">
            <w:pPr>
              <w:pBdr>
                <w:top w:val="nil"/>
                <w:left w:val="nil"/>
                <w:bottom w:val="nil"/>
                <w:right w:val="nil"/>
                <w:between w:val="nil"/>
              </w:pBdr>
              <w:ind w:hanging="2"/>
              <w:rPr>
                <w:color w:val="000000"/>
              </w:rPr>
            </w:pPr>
            <w:r>
              <w:rPr>
                <w:color w:val="000000"/>
              </w:rPr>
              <w:t>Has the meaning given under section 84 of the Freedom of Information Act 2000.</w:t>
            </w:r>
          </w:p>
        </w:tc>
      </w:tr>
    </w:tbl>
    <w:p w14:paraId="3FB4009E" w14:textId="77777777" w:rsidR="003956D0" w:rsidRDefault="003956D0">
      <w:pPr>
        <w:widowControl w:val="0"/>
        <w:pBdr>
          <w:top w:val="nil"/>
          <w:left w:val="nil"/>
          <w:bottom w:val="nil"/>
          <w:right w:val="nil"/>
          <w:between w:val="nil"/>
        </w:pBdr>
        <w:spacing w:line="276" w:lineRule="auto"/>
        <w:rPr>
          <w:color w:val="000000"/>
        </w:rPr>
      </w:pPr>
    </w:p>
    <w:tbl>
      <w:tblPr>
        <w:tblStyle w:val="aff5"/>
        <w:tblW w:w="8901" w:type="dxa"/>
        <w:tblInd w:w="933" w:type="dxa"/>
        <w:tblLayout w:type="fixed"/>
        <w:tblLook w:val="0000" w:firstRow="0" w:lastRow="0" w:firstColumn="0" w:lastColumn="0" w:noHBand="0" w:noVBand="0"/>
      </w:tblPr>
      <w:tblGrid>
        <w:gridCol w:w="2622"/>
        <w:gridCol w:w="6279"/>
      </w:tblGrid>
      <w:tr w:rsidR="003956D0" w14:paraId="111D8976" w14:textId="77777777">
        <w:trPr>
          <w:trHeight w:val="414"/>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77889326" w14:textId="77777777" w:rsidR="003956D0" w:rsidRDefault="00D736C9">
            <w:pPr>
              <w:pBdr>
                <w:top w:val="nil"/>
                <w:left w:val="nil"/>
                <w:bottom w:val="nil"/>
                <w:right w:val="nil"/>
                <w:between w:val="nil"/>
              </w:pBdr>
              <w:ind w:hanging="2"/>
              <w:rPr>
                <w:color w:val="000000"/>
              </w:rPr>
            </w:pPr>
            <w:r>
              <w:rPr>
                <w:color w:val="000000"/>
              </w:rPr>
              <w:t xml:space="preserve"> </w:t>
            </w:r>
            <w:r>
              <w:rPr>
                <w:b/>
                <w:bCs/>
                <w:color w:val="000000"/>
              </w:rPr>
              <w:t>Information security management system</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4D820C45" w14:textId="77777777" w:rsidR="003956D0" w:rsidRDefault="00D736C9">
            <w:pPr>
              <w:pBdr>
                <w:top w:val="nil"/>
                <w:left w:val="nil"/>
                <w:bottom w:val="nil"/>
                <w:right w:val="nil"/>
                <w:between w:val="nil"/>
              </w:pBdr>
              <w:ind w:hanging="2"/>
              <w:rPr>
                <w:color w:val="000000"/>
              </w:rPr>
            </w:pPr>
            <w:r>
              <w:rPr>
                <w:color w:val="000000"/>
              </w:rPr>
              <w:t>The information security management system and process developed by the Supplier in accordance with clause 16.1.</w:t>
            </w:r>
          </w:p>
        </w:tc>
      </w:tr>
      <w:tr w:rsidR="003956D0" w14:paraId="2D57D2CE" w14:textId="77777777">
        <w:trPr>
          <w:trHeight w:val="698"/>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352F37E7" w14:textId="77777777" w:rsidR="003956D0" w:rsidRDefault="00D736C9">
            <w:pPr>
              <w:pBdr>
                <w:top w:val="nil"/>
                <w:left w:val="nil"/>
                <w:bottom w:val="nil"/>
                <w:right w:val="nil"/>
                <w:between w:val="nil"/>
              </w:pBdr>
              <w:ind w:hanging="2"/>
              <w:rPr>
                <w:color w:val="000000"/>
              </w:rPr>
            </w:pPr>
            <w:r>
              <w:rPr>
                <w:b/>
                <w:bCs/>
                <w:color w:val="000000"/>
              </w:rPr>
              <w:t>Inside IR35</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60" w:type="dxa"/>
              <w:right w:w="115" w:type="dxa"/>
            </w:tcMar>
          </w:tcPr>
          <w:p w14:paraId="6F80700F" w14:textId="77777777" w:rsidR="003956D0" w:rsidRDefault="00D736C9">
            <w:pPr>
              <w:pBdr>
                <w:top w:val="nil"/>
                <w:left w:val="nil"/>
                <w:bottom w:val="nil"/>
                <w:right w:val="nil"/>
                <w:between w:val="nil"/>
              </w:pBdr>
              <w:ind w:hanging="2"/>
              <w:rPr>
                <w:color w:val="000000"/>
              </w:rPr>
            </w:pPr>
            <w:r>
              <w:rPr>
                <w:color w:val="000000"/>
              </w:rPr>
              <w:t>Contractual engagements which would be determined to be within the scope of the IR35 Intermediaries legislation if assessed using the ESI tool.</w:t>
            </w:r>
          </w:p>
        </w:tc>
      </w:tr>
    </w:tbl>
    <w:p w14:paraId="1D3EFD48" w14:textId="77777777" w:rsidR="003956D0" w:rsidRDefault="003956D0">
      <w:pPr>
        <w:widowControl w:val="0"/>
        <w:pBdr>
          <w:top w:val="nil"/>
          <w:left w:val="nil"/>
          <w:bottom w:val="nil"/>
          <w:right w:val="nil"/>
          <w:between w:val="nil"/>
        </w:pBdr>
        <w:spacing w:line="276" w:lineRule="auto"/>
        <w:rPr>
          <w:color w:val="000000"/>
        </w:rPr>
      </w:pPr>
    </w:p>
    <w:tbl>
      <w:tblPr>
        <w:tblStyle w:val="aff6"/>
        <w:tblW w:w="8901" w:type="dxa"/>
        <w:tblInd w:w="933" w:type="dxa"/>
        <w:tblLayout w:type="fixed"/>
        <w:tblLook w:val="0000" w:firstRow="0" w:lastRow="0" w:firstColumn="0" w:lastColumn="0" w:noHBand="0" w:noVBand="0"/>
      </w:tblPr>
      <w:tblGrid>
        <w:gridCol w:w="2622"/>
        <w:gridCol w:w="6279"/>
      </w:tblGrid>
      <w:tr w:rsidR="003956D0" w14:paraId="6DD6D8EB" w14:textId="77777777">
        <w:trPr>
          <w:trHeight w:val="2130"/>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148781D5" w14:textId="77777777" w:rsidR="003956D0" w:rsidRDefault="00D736C9">
            <w:pPr>
              <w:pBdr>
                <w:top w:val="nil"/>
                <w:left w:val="nil"/>
                <w:bottom w:val="nil"/>
                <w:right w:val="nil"/>
                <w:between w:val="nil"/>
              </w:pBdr>
              <w:ind w:hanging="2"/>
              <w:rPr>
                <w:color w:val="000000"/>
              </w:rPr>
            </w:pPr>
            <w:r>
              <w:rPr>
                <w:b/>
                <w:bCs/>
                <w:color w:val="000000"/>
              </w:rPr>
              <w:t>Insolvency event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2D8C9794" w14:textId="77777777" w:rsidR="003956D0" w:rsidRDefault="00D736C9">
            <w:pPr>
              <w:pBdr>
                <w:top w:val="nil"/>
                <w:left w:val="nil"/>
                <w:bottom w:val="nil"/>
                <w:right w:val="nil"/>
                <w:between w:val="nil"/>
              </w:pBdr>
              <w:spacing w:after="39"/>
              <w:ind w:hanging="2"/>
              <w:rPr>
                <w:color w:val="000000"/>
              </w:rPr>
            </w:pPr>
            <w:r>
              <w:rPr>
                <w:color w:val="000000"/>
              </w:rPr>
              <w:t>Can be:</w:t>
            </w:r>
          </w:p>
          <w:p w14:paraId="059FE262" w14:textId="77777777" w:rsidR="003956D0" w:rsidRDefault="00D736C9">
            <w:pPr>
              <w:pBdr>
                <w:top w:val="nil"/>
                <w:left w:val="nil"/>
                <w:bottom w:val="nil"/>
                <w:right w:val="nil"/>
                <w:between w:val="nil"/>
              </w:pBdr>
              <w:spacing w:after="46"/>
              <w:ind w:hanging="2"/>
              <w:rPr>
                <w:color w:val="000000"/>
              </w:rPr>
            </w:pPr>
            <w:r>
              <w:rPr>
                <w:color w:val="000000"/>
              </w:rPr>
              <w:t>a voluntary arrangement</w:t>
            </w:r>
          </w:p>
          <w:p w14:paraId="61BC865E" w14:textId="77777777" w:rsidR="003956D0" w:rsidRDefault="00D736C9">
            <w:pPr>
              <w:pBdr>
                <w:top w:val="nil"/>
                <w:left w:val="nil"/>
                <w:bottom w:val="nil"/>
                <w:right w:val="nil"/>
                <w:between w:val="nil"/>
              </w:pBdr>
              <w:spacing w:after="45"/>
              <w:ind w:hanging="2"/>
              <w:rPr>
                <w:color w:val="000000"/>
              </w:rPr>
            </w:pPr>
            <w:r>
              <w:rPr>
                <w:color w:val="000000"/>
              </w:rPr>
              <w:t>a winding-up petition</w:t>
            </w:r>
          </w:p>
          <w:p w14:paraId="187BA9E7" w14:textId="77777777" w:rsidR="003956D0" w:rsidRDefault="00D736C9">
            <w:pPr>
              <w:pBdr>
                <w:top w:val="nil"/>
                <w:left w:val="nil"/>
                <w:bottom w:val="nil"/>
                <w:right w:val="nil"/>
                <w:between w:val="nil"/>
              </w:pBdr>
              <w:spacing w:after="48"/>
              <w:ind w:hanging="2"/>
              <w:rPr>
                <w:color w:val="000000"/>
              </w:rPr>
            </w:pPr>
            <w:r>
              <w:rPr>
                <w:color w:val="000000"/>
              </w:rPr>
              <w:t>the appointment of a receiver or administrator</w:t>
            </w:r>
          </w:p>
          <w:p w14:paraId="5B31D005" w14:textId="77777777" w:rsidR="003956D0" w:rsidRDefault="00D736C9">
            <w:pPr>
              <w:pBdr>
                <w:top w:val="nil"/>
                <w:left w:val="nil"/>
                <w:bottom w:val="nil"/>
                <w:right w:val="nil"/>
                <w:between w:val="nil"/>
              </w:pBdr>
              <w:spacing w:after="82"/>
              <w:ind w:hanging="2"/>
              <w:rPr>
                <w:color w:val="000000"/>
              </w:rPr>
            </w:pPr>
            <w:r>
              <w:rPr>
                <w:color w:val="000000"/>
              </w:rPr>
              <w:t>an unresolved statutory demand</w:t>
            </w:r>
          </w:p>
          <w:p w14:paraId="21062623" w14:textId="77777777" w:rsidR="003956D0" w:rsidRDefault="00D736C9">
            <w:pPr>
              <w:pBdr>
                <w:top w:val="nil"/>
                <w:left w:val="nil"/>
                <w:bottom w:val="nil"/>
                <w:right w:val="nil"/>
                <w:between w:val="nil"/>
              </w:pBdr>
              <w:spacing w:after="35"/>
              <w:ind w:hanging="2"/>
              <w:rPr>
                <w:color w:val="000000"/>
              </w:rPr>
            </w:pPr>
            <w:r>
              <w:rPr>
                <w:color w:val="000000"/>
              </w:rPr>
              <w:t>a Schedule A1 moratorium</w:t>
            </w:r>
          </w:p>
          <w:p w14:paraId="03F1C9C9" w14:textId="77777777" w:rsidR="003956D0" w:rsidRDefault="00D736C9">
            <w:pPr>
              <w:pBdr>
                <w:top w:val="nil"/>
                <w:left w:val="nil"/>
                <w:bottom w:val="nil"/>
                <w:right w:val="nil"/>
                <w:between w:val="nil"/>
              </w:pBdr>
              <w:ind w:hanging="2"/>
              <w:rPr>
                <w:color w:val="000000"/>
              </w:rPr>
            </w:pPr>
            <w:r>
              <w:rPr>
                <w:color w:val="000000"/>
              </w:rPr>
              <w:t>a Supplier Trigger Event</w:t>
            </w:r>
          </w:p>
        </w:tc>
      </w:tr>
      <w:tr w:rsidR="003956D0" w14:paraId="470B5DF4" w14:textId="77777777">
        <w:trPr>
          <w:trHeight w:val="319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664C9259" w14:textId="77777777" w:rsidR="003956D0" w:rsidRDefault="00D736C9">
            <w:pPr>
              <w:pBdr>
                <w:top w:val="nil"/>
                <w:left w:val="nil"/>
                <w:bottom w:val="nil"/>
                <w:right w:val="nil"/>
                <w:between w:val="nil"/>
              </w:pBdr>
              <w:ind w:hanging="2"/>
              <w:rPr>
                <w:color w:val="000000"/>
              </w:rPr>
            </w:pPr>
            <w:r>
              <w:rPr>
                <w:b/>
                <w:bCs/>
                <w:color w:val="000000"/>
              </w:rPr>
              <w:t>Intellectual Property</w:t>
            </w:r>
            <w:r>
              <w:rPr>
                <w:color w:val="000000"/>
              </w:rPr>
              <w:t xml:space="preserve"> </w:t>
            </w:r>
            <w:r>
              <w:rPr>
                <w:b/>
                <w:bCs/>
                <w:color w:val="000000"/>
              </w:rPr>
              <w:t>Rights or IPR</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22975E97" w14:textId="77777777" w:rsidR="003956D0" w:rsidRDefault="00D736C9">
            <w:pPr>
              <w:pBdr>
                <w:top w:val="nil"/>
                <w:left w:val="nil"/>
                <w:bottom w:val="nil"/>
                <w:right w:val="nil"/>
                <w:between w:val="nil"/>
              </w:pBdr>
              <w:spacing w:after="19"/>
              <w:ind w:hanging="2"/>
              <w:rPr>
                <w:color w:val="000000"/>
              </w:rPr>
            </w:pPr>
            <w:r>
              <w:rPr>
                <w:color w:val="000000"/>
              </w:rPr>
              <w:t>Intellectual Property Rights are:</w:t>
            </w:r>
          </w:p>
          <w:p w14:paraId="24147CCE" w14:textId="77777777" w:rsidR="003956D0" w:rsidRDefault="00D736C9">
            <w:pPr>
              <w:pBdr>
                <w:top w:val="nil"/>
                <w:left w:val="nil"/>
                <w:bottom w:val="nil"/>
                <w:right w:val="nil"/>
                <w:between w:val="nil"/>
              </w:pBdr>
              <w:spacing w:line="276" w:lineRule="auto"/>
              <w:ind w:hanging="2"/>
              <w:rPr>
                <w:color w:val="000000"/>
              </w:rPr>
            </w:pPr>
            <w:r>
              <w:rPr>
                <w:color w:val="00000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4104BC49" w14:textId="77777777" w:rsidR="003956D0" w:rsidRDefault="00D736C9">
            <w:pPr>
              <w:pBdr>
                <w:top w:val="nil"/>
                <w:left w:val="nil"/>
                <w:bottom w:val="nil"/>
                <w:right w:val="nil"/>
                <w:between w:val="nil"/>
              </w:pBdr>
              <w:spacing w:line="276" w:lineRule="auto"/>
              <w:ind w:hanging="2"/>
              <w:rPr>
                <w:color w:val="000000"/>
              </w:rPr>
            </w:pPr>
            <w:r>
              <w:rPr>
                <w:color w:val="000000"/>
              </w:rPr>
              <w:t>(b)   applications for registration, and the right to apply for registration, for any of the rights listed at (a) that are capable of being registered in any country or jurisdiction</w:t>
            </w:r>
          </w:p>
          <w:p w14:paraId="6DB80100" w14:textId="77777777" w:rsidR="003956D0" w:rsidRDefault="00D736C9">
            <w:pPr>
              <w:pBdr>
                <w:top w:val="nil"/>
                <w:left w:val="nil"/>
                <w:bottom w:val="nil"/>
                <w:right w:val="nil"/>
                <w:between w:val="nil"/>
              </w:pBdr>
              <w:ind w:hanging="2"/>
              <w:rPr>
                <w:color w:val="000000"/>
              </w:rPr>
            </w:pPr>
            <w:r>
              <w:rPr>
                <w:color w:val="000000"/>
              </w:rPr>
              <w:lastRenderedPageBreak/>
              <w:t>(c)   all other rights having equivalent or similar effect in any country or jurisdiction</w:t>
            </w:r>
          </w:p>
        </w:tc>
      </w:tr>
      <w:tr w:rsidR="003956D0" w14:paraId="63E033D6" w14:textId="77777777">
        <w:trPr>
          <w:trHeight w:val="1974"/>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1A202459" w14:textId="77777777" w:rsidR="003956D0" w:rsidRDefault="00D736C9">
            <w:pPr>
              <w:pBdr>
                <w:top w:val="nil"/>
                <w:left w:val="nil"/>
                <w:bottom w:val="nil"/>
                <w:right w:val="nil"/>
                <w:between w:val="nil"/>
              </w:pBdr>
              <w:ind w:hanging="2"/>
              <w:rPr>
                <w:color w:val="000000"/>
              </w:rPr>
            </w:pPr>
            <w:r>
              <w:rPr>
                <w:b/>
                <w:bCs/>
                <w:color w:val="000000"/>
              </w:rPr>
              <w:t>Intermediary</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5E1F217A" w14:textId="77777777" w:rsidR="003956D0" w:rsidRDefault="00D736C9">
            <w:pPr>
              <w:pBdr>
                <w:top w:val="nil"/>
                <w:left w:val="nil"/>
                <w:bottom w:val="nil"/>
                <w:right w:val="nil"/>
                <w:between w:val="nil"/>
              </w:pBdr>
              <w:spacing w:after="36"/>
              <w:ind w:hanging="2"/>
              <w:rPr>
                <w:color w:val="000000"/>
              </w:rPr>
            </w:pPr>
            <w:r>
              <w:rPr>
                <w:color w:val="000000"/>
              </w:rPr>
              <w:t>For the purposes of the IR35 rules an intermediary can be:</w:t>
            </w:r>
          </w:p>
          <w:p w14:paraId="6B543988" w14:textId="77777777" w:rsidR="003956D0" w:rsidRDefault="00D736C9">
            <w:pPr>
              <w:pBdr>
                <w:top w:val="nil"/>
                <w:left w:val="nil"/>
                <w:bottom w:val="nil"/>
                <w:right w:val="nil"/>
                <w:between w:val="nil"/>
              </w:pBdr>
              <w:ind w:right="752" w:hanging="2"/>
              <w:rPr>
                <w:color w:val="000000"/>
              </w:rPr>
            </w:pPr>
            <w:r>
              <w:rPr>
                <w:color w:val="000000"/>
              </w:rPr>
              <w:t>the supplier's own limited company</w:t>
            </w:r>
          </w:p>
          <w:p w14:paraId="19300C0C" w14:textId="77777777" w:rsidR="003956D0" w:rsidRDefault="00D736C9">
            <w:pPr>
              <w:pBdr>
                <w:top w:val="nil"/>
                <w:left w:val="nil"/>
                <w:bottom w:val="nil"/>
                <w:right w:val="nil"/>
                <w:between w:val="nil"/>
              </w:pBdr>
              <w:spacing w:line="300" w:lineRule="auto"/>
              <w:ind w:right="752" w:hanging="2"/>
              <w:rPr>
                <w:color w:val="000000"/>
              </w:rPr>
            </w:pPr>
            <w:r>
              <w:rPr>
                <w:color w:val="000000"/>
              </w:rPr>
              <w:t>a service or a personal service company</w:t>
            </w:r>
          </w:p>
          <w:p w14:paraId="634AE2BA" w14:textId="77777777" w:rsidR="003956D0" w:rsidRDefault="00D736C9">
            <w:pPr>
              <w:pBdr>
                <w:top w:val="nil"/>
                <w:left w:val="nil"/>
                <w:bottom w:val="nil"/>
                <w:right w:val="nil"/>
                <w:between w:val="nil"/>
              </w:pBdr>
              <w:spacing w:line="300" w:lineRule="auto"/>
              <w:ind w:right="752" w:hanging="2"/>
              <w:rPr>
                <w:color w:val="000000"/>
              </w:rPr>
            </w:pPr>
            <w:r>
              <w:rPr>
                <w:color w:val="000000"/>
              </w:rPr>
              <w:t>a partnership</w:t>
            </w:r>
          </w:p>
          <w:p w14:paraId="4AE8E684" w14:textId="77777777" w:rsidR="003956D0" w:rsidRDefault="00D736C9">
            <w:pPr>
              <w:pBdr>
                <w:top w:val="nil"/>
                <w:left w:val="nil"/>
                <w:bottom w:val="nil"/>
                <w:right w:val="nil"/>
                <w:between w:val="nil"/>
              </w:pBdr>
              <w:ind w:hanging="2"/>
              <w:rPr>
                <w:color w:val="000000"/>
              </w:rPr>
            </w:pPr>
            <w:r>
              <w:rPr>
                <w:color w:val="000000"/>
              </w:rPr>
              <w:t>It does not apply if you work for a client through a Managed Service Company (MSC) or agency (for example, an employment agency).</w:t>
            </w:r>
          </w:p>
        </w:tc>
      </w:tr>
      <w:tr w:rsidR="003956D0" w14:paraId="094EAD85" w14:textId="77777777">
        <w:trPr>
          <w:trHeight w:val="361"/>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2B318970" w14:textId="77777777" w:rsidR="003956D0" w:rsidRDefault="00D736C9">
            <w:pPr>
              <w:pBdr>
                <w:top w:val="nil"/>
                <w:left w:val="nil"/>
                <w:bottom w:val="nil"/>
                <w:right w:val="nil"/>
                <w:between w:val="nil"/>
              </w:pBdr>
              <w:ind w:hanging="2"/>
              <w:rPr>
                <w:color w:val="000000"/>
              </w:rPr>
            </w:pPr>
            <w:r>
              <w:rPr>
                <w:b/>
                <w:bCs/>
                <w:color w:val="000000"/>
              </w:rPr>
              <w:t>IPR claim</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2672485C" w14:textId="77777777" w:rsidR="003956D0" w:rsidRDefault="00D736C9">
            <w:pPr>
              <w:pBdr>
                <w:top w:val="nil"/>
                <w:left w:val="nil"/>
                <w:bottom w:val="nil"/>
                <w:right w:val="nil"/>
                <w:between w:val="nil"/>
              </w:pBdr>
              <w:ind w:hanging="2"/>
              <w:rPr>
                <w:color w:val="000000"/>
              </w:rPr>
            </w:pPr>
            <w:r>
              <w:rPr>
                <w:color w:val="000000"/>
              </w:rPr>
              <w:t>As set out in clause 11.5.</w:t>
            </w:r>
          </w:p>
        </w:tc>
      </w:tr>
      <w:tr w:rsidR="003956D0" w14:paraId="22642B6A" w14:textId="77777777">
        <w:trPr>
          <w:trHeight w:val="538"/>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2A636E5B" w14:textId="77777777" w:rsidR="003956D0" w:rsidRDefault="00D736C9">
            <w:pPr>
              <w:pBdr>
                <w:top w:val="nil"/>
                <w:left w:val="nil"/>
                <w:bottom w:val="nil"/>
                <w:right w:val="nil"/>
                <w:between w:val="nil"/>
              </w:pBdr>
              <w:ind w:hanging="2"/>
              <w:rPr>
                <w:color w:val="000000"/>
              </w:rPr>
            </w:pPr>
            <w:r>
              <w:rPr>
                <w:b/>
                <w:bCs/>
                <w:color w:val="000000"/>
              </w:rPr>
              <w:t>IR35</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438D64E3" w14:textId="77777777" w:rsidR="003956D0" w:rsidRDefault="00D736C9">
            <w:pPr>
              <w:pBdr>
                <w:top w:val="nil"/>
                <w:left w:val="nil"/>
                <w:bottom w:val="nil"/>
                <w:right w:val="nil"/>
                <w:between w:val="nil"/>
              </w:pBdr>
              <w:ind w:right="27" w:hanging="2"/>
              <w:rPr>
                <w:color w:val="000000"/>
              </w:rPr>
            </w:pPr>
            <w:r>
              <w:rPr>
                <w:color w:val="000000"/>
              </w:rPr>
              <w:t>IR35 is also known as ‘Intermediaries legislation’. It’s a set of rules that affect tax and National Insurance where a Supplier is contracted to work for a client through an Intermediary.</w:t>
            </w:r>
          </w:p>
        </w:tc>
      </w:tr>
      <w:tr w:rsidR="003956D0" w14:paraId="384C548B" w14:textId="77777777">
        <w:trPr>
          <w:trHeight w:val="406"/>
        </w:trPr>
        <w:tc>
          <w:tcPr>
            <w:tcW w:w="2622"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77E237E7" w14:textId="77777777" w:rsidR="003956D0" w:rsidRDefault="00D736C9">
            <w:pPr>
              <w:pBdr>
                <w:top w:val="nil"/>
                <w:left w:val="nil"/>
                <w:bottom w:val="nil"/>
                <w:right w:val="nil"/>
                <w:between w:val="nil"/>
              </w:pBdr>
              <w:ind w:hanging="2"/>
              <w:rPr>
                <w:color w:val="000000"/>
              </w:rPr>
            </w:pPr>
            <w:r>
              <w:rPr>
                <w:b/>
                <w:bCs/>
                <w:color w:val="000000"/>
              </w:rPr>
              <w:t>IR35 assessment</w:t>
            </w:r>
          </w:p>
        </w:tc>
        <w:tc>
          <w:tcPr>
            <w:tcW w:w="6279" w:type="dxa"/>
            <w:tcBorders>
              <w:top w:val="single" w:sz="8" w:space="0" w:color="000000"/>
              <w:left w:val="single" w:sz="8" w:space="0" w:color="000000"/>
              <w:bottom w:val="single" w:sz="8" w:space="0" w:color="000000"/>
              <w:right w:val="single" w:sz="8" w:space="0" w:color="000000"/>
            </w:tcBorders>
            <w:tcMar>
              <w:top w:w="0" w:type="dxa"/>
              <w:left w:w="106" w:type="dxa"/>
              <w:bottom w:w="159" w:type="dxa"/>
              <w:right w:w="91" w:type="dxa"/>
            </w:tcMar>
          </w:tcPr>
          <w:p w14:paraId="3C87942D" w14:textId="77777777" w:rsidR="003956D0" w:rsidRDefault="00D736C9">
            <w:pPr>
              <w:pBdr>
                <w:top w:val="nil"/>
                <w:left w:val="nil"/>
                <w:bottom w:val="nil"/>
                <w:right w:val="nil"/>
                <w:between w:val="nil"/>
              </w:pBdr>
              <w:ind w:hanging="2"/>
              <w:rPr>
                <w:color w:val="000000"/>
              </w:rPr>
            </w:pPr>
            <w:r>
              <w:rPr>
                <w:color w:val="000000"/>
              </w:rPr>
              <w:t>Assessment of employment status using the ESI tool to determine if engagement is Inside or Outside IR35.</w:t>
            </w:r>
          </w:p>
        </w:tc>
      </w:tr>
    </w:tbl>
    <w:p w14:paraId="63543C4C" w14:textId="77777777" w:rsidR="003956D0" w:rsidRDefault="00D736C9">
      <w:pPr>
        <w:pBdr>
          <w:top w:val="nil"/>
          <w:left w:val="nil"/>
          <w:bottom w:val="nil"/>
          <w:right w:val="nil"/>
          <w:between w:val="nil"/>
        </w:pBdr>
        <w:ind w:hanging="2"/>
        <w:jc w:val="both"/>
        <w:rPr>
          <w:color w:val="000000"/>
        </w:rPr>
      </w:pPr>
      <w:r>
        <w:rPr>
          <w:color w:val="000000"/>
        </w:rPr>
        <w:t xml:space="preserve"> </w:t>
      </w:r>
    </w:p>
    <w:p w14:paraId="319A2DB7" w14:textId="77777777" w:rsidR="003956D0" w:rsidRDefault="003956D0">
      <w:pPr>
        <w:pBdr>
          <w:top w:val="nil"/>
          <w:left w:val="nil"/>
          <w:bottom w:val="nil"/>
          <w:right w:val="nil"/>
          <w:between w:val="nil"/>
        </w:pBdr>
        <w:ind w:hanging="2"/>
        <w:jc w:val="both"/>
        <w:rPr>
          <w:color w:val="000000"/>
        </w:rPr>
      </w:pPr>
    </w:p>
    <w:p w14:paraId="02D893DC" w14:textId="77777777" w:rsidR="003956D0" w:rsidRDefault="003956D0">
      <w:pPr>
        <w:pBdr>
          <w:top w:val="nil"/>
          <w:left w:val="nil"/>
          <w:bottom w:val="nil"/>
          <w:right w:val="nil"/>
          <w:between w:val="nil"/>
        </w:pBdr>
        <w:ind w:hanging="2"/>
        <w:jc w:val="both"/>
        <w:rPr>
          <w:color w:val="000000"/>
        </w:rPr>
      </w:pPr>
    </w:p>
    <w:p w14:paraId="49AD123F" w14:textId="77777777" w:rsidR="003956D0" w:rsidRDefault="003956D0">
      <w:pPr>
        <w:pBdr>
          <w:top w:val="nil"/>
          <w:left w:val="nil"/>
          <w:bottom w:val="nil"/>
          <w:right w:val="nil"/>
          <w:between w:val="nil"/>
        </w:pBdr>
        <w:ind w:hanging="2"/>
        <w:jc w:val="both"/>
        <w:rPr>
          <w:color w:val="000000"/>
        </w:rPr>
      </w:pPr>
    </w:p>
    <w:tbl>
      <w:tblPr>
        <w:tblStyle w:val="aff7"/>
        <w:tblW w:w="8901" w:type="dxa"/>
        <w:tblInd w:w="933" w:type="dxa"/>
        <w:tblLayout w:type="fixed"/>
        <w:tblLook w:val="0000" w:firstRow="0" w:lastRow="0" w:firstColumn="0" w:lastColumn="0" w:noHBand="0" w:noVBand="0"/>
      </w:tblPr>
      <w:tblGrid>
        <w:gridCol w:w="2622"/>
        <w:gridCol w:w="6279"/>
      </w:tblGrid>
      <w:tr w:rsidR="003956D0" w14:paraId="6BDA1F7B" w14:textId="77777777">
        <w:trPr>
          <w:trHeight w:val="216"/>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FA1E4FE" w14:textId="77777777" w:rsidR="003956D0" w:rsidRDefault="00D736C9">
            <w:pPr>
              <w:pBdr>
                <w:top w:val="nil"/>
                <w:left w:val="nil"/>
                <w:bottom w:val="nil"/>
                <w:right w:val="nil"/>
                <w:between w:val="nil"/>
              </w:pBdr>
              <w:ind w:hanging="2"/>
              <w:rPr>
                <w:color w:val="000000"/>
              </w:rPr>
            </w:pPr>
            <w:r>
              <w:rPr>
                <w:b/>
                <w:bCs/>
                <w:color w:val="000000"/>
              </w:rPr>
              <w:t>Know-How</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50DA902E" w14:textId="77777777" w:rsidR="003956D0" w:rsidRDefault="00D736C9">
            <w:pPr>
              <w:pBdr>
                <w:top w:val="nil"/>
                <w:left w:val="nil"/>
                <w:bottom w:val="nil"/>
                <w:right w:val="nil"/>
                <w:between w:val="nil"/>
              </w:pBdr>
              <w:ind w:hanging="2"/>
              <w:rPr>
                <w:color w:val="000000"/>
              </w:rPr>
            </w:pPr>
            <w:r>
              <w:rPr>
                <w:color w:val="000000"/>
              </w:rPr>
              <w:t>All ideas, concepts, schemes, information, knowledge, techniques, methodology, and anything else in the nature of know-how relating to the G-Cloud Services but excluding know-how already in the Supplier’s or Buyer’s possession before the Start date.</w:t>
            </w:r>
          </w:p>
        </w:tc>
      </w:tr>
      <w:tr w:rsidR="003956D0" w14:paraId="50637A2E" w14:textId="77777777">
        <w:trPr>
          <w:trHeight w:val="1576"/>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29F6ABAB" w14:textId="77777777" w:rsidR="003956D0" w:rsidRDefault="00D736C9">
            <w:pPr>
              <w:pBdr>
                <w:top w:val="nil"/>
                <w:left w:val="nil"/>
                <w:bottom w:val="nil"/>
                <w:right w:val="nil"/>
                <w:between w:val="nil"/>
              </w:pBdr>
              <w:ind w:hanging="2"/>
              <w:rPr>
                <w:color w:val="000000"/>
              </w:rPr>
            </w:pPr>
            <w:r>
              <w:rPr>
                <w:b/>
                <w:bCs/>
                <w:color w:val="000000"/>
              </w:rPr>
              <w:lastRenderedPageBreak/>
              <w:t>Law</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77248DDE" w14:textId="77777777" w:rsidR="003956D0" w:rsidRDefault="00D736C9">
            <w:pPr>
              <w:pBdr>
                <w:top w:val="nil"/>
                <w:left w:val="nil"/>
                <w:bottom w:val="nil"/>
                <w:right w:val="nil"/>
                <w:between w:val="nil"/>
              </w:pBdr>
              <w:ind w:hanging="2"/>
              <w:rPr>
                <w:color w:val="000000"/>
              </w:rPr>
            </w:pPr>
            <w:r>
              <w:rPr>
                <w:color w:val="000000"/>
              </w:rPr>
              <w:t>Any law, subordinate legislation within the meaning of Section 21(1) of the Interpretation Act 1978, bye-law, regulation, order, regulatory policy, mandatory guidance or code of practice, judgement of a relevant court of law, or directives or requirements with which the relevant Party is bound to comply.</w:t>
            </w:r>
          </w:p>
        </w:tc>
      </w:tr>
      <w:tr w:rsidR="003956D0" w14:paraId="50107AB4" w14:textId="77777777">
        <w:trPr>
          <w:trHeight w:val="1602"/>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3530C5B" w14:textId="77777777" w:rsidR="003956D0" w:rsidRDefault="00D736C9">
            <w:pPr>
              <w:pBdr>
                <w:top w:val="nil"/>
                <w:left w:val="nil"/>
                <w:bottom w:val="nil"/>
                <w:right w:val="nil"/>
                <w:between w:val="nil"/>
              </w:pBdr>
              <w:ind w:hanging="2"/>
              <w:rPr>
                <w:color w:val="000000"/>
              </w:rPr>
            </w:pPr>
            <w:r>
              <w:rPr>
                <w:b/>
                <w:bCs/>
                <w:color w:val="000000"/>
              </w:rPr>
              <w:t>Loss</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740DCA22" w14:textId="77777777" w:rsidR="003956D0" w:rsidRDefault="00D736C9">
            <w:pPr>
              <w:pBdr>
                <w:top w:val="nil"/>
                <w:left w:val="nil"/>
                <w:bottom w:val="nil"/>
                <w:right w:val="nil"/>
                <w:between w:val="nil"/>
              </w:pBdr>
              <w:ind w:hanging="2"/>
              <w:rPr>
                <w:color w:val="000000"/>
              </w:rPr>
            </w:pPr>
            <w:r>
              <w:rPr>
                <w:color w:val="000000"/>
              </w:rPr>
              <w:t>All losses, liabilities, damages, costs, expenses (including legal fees), disbursements, costs of investigation, litigation, settlement, judgement, interest and penalties whether arising in contract, tort (including negligence), breach of statutory duty, misrepresentation or otherwise and '</w:t>
            </w:r>
            <w:r>
              <w:rPr>
                <w:b/>
                <w:bCs/>
                <w:color w:val="000000"/>
              </w:rPr>
              <w:t>Losses</w:t>
            </w:r>
            <w:r>
              <w:rPr>
                <w:color w:val="000000"/>
              </w:rPr>
              <w:t>' will be interpreted accordingly.</w:t>
            </w:r>
          </w:p>
        </w:tc>
      </w:tr>
      <w:tr w:rsidR="003956D0" w14:paraId="66279AAB" w14:textId="77777777">
        <w:trPr>
          <w:trHeight w:val="198"/>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23402B13" w14:textId="77777777" w:rsidR="003956D0" w:rsidRDefault="00D736C9">
            <w:pPr>
              <w:pBdr>
                <w:top w:val="nil"/>
                <w:left w:val="nil"/>
                <w:bottom w:val="nil"/>
                <w:right w:val="nil"/>
                <w:between w:val="nil"/>
              </w:pBdr>
              <w:ind w:hanging="2"/>
              <w:rPr>
                <w:color w:val="000000"/>
              </w:rPr>
            </w:pPr>
            <w:r>
              <w:rPr>
                <w:b/>
                <w:bCs/>
                <w:color w:val="000000"/>
              </w:rPr>
              <w:t>Lot</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FC15004" w14:textId="77777777" w:rsidR="003956D0" w:rsidRDefault="00D736C9">
            <w:pPr>
              <w:pBdr>
                <w:top w:val="nil"/>
                <w:left w:val="nil"/>
                <w:bottom w:val="nil"/>
                <w:right w:val="nil"/>
                <w:between w:val="nil"/>
              </w:pBdr>
              <w:ind w:hanging="2"/>
              <w:rPr>
                <w:color w:val="000000"/>
              </w:rPr>
            </w:pPr>
            <w:r>
              <w:rPr>
                <w:color w:val="000000"/>
              </w:rPr>
              <w:t>Any of the 3 Lots specified in the ITT and Lots will be construed accordingly.</w:t>
            </w:r>
          </w:p>
        </w:tc>
      </w:tr>
      <w:tr w:rsidR="003956D0" w14:paraId="619E8D38" w14:textId="77777777">
        <w:trPr>
          <w:trHeight w:val="1714"/>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8657DA5" w14:textId="77777777" w:rsidR="003956D0" w:rsidRDefault="00D736C9">
            <w:pPr>
              <w:pBdr>
                <w:top w:val="nil"/>
                <w:left w:val="nil"/>
                <w:bottom w:val="nil"/>
                <w:right w:val="nil"/>
                <w:between w:val="nil"/>
              </w:pBdr>
              <w:ind w:hanging="2"/>
              <w:rPr>
                <w:color w:val="000000"/>
              </w:rPr>
            </w:pPr>
            <w:r>
              <w:rPr>
                <w:b/>
                <w:bCs/>
                <w:color w:val="000000"/>
              </w:rPr>
              <w:t>Malicious Software</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891EF86" w14:textId="77777777" w:rsidR="003956D0" w:rsidRDefault="00D736C9">
            <w:pPr>
              <w:pBdr>
                <w:top w:val="nil"/>
                <w:left w:val="nil"/>
                <w:bottom w:val="nil"/>
                <w:right w:val="nil"/>
                <w:between w:val="nil"/>
              </w:pBdr>
              <w:ind w:hanging="2"/>
              <w:rPr>
                <w:color w:val="000000"/>
              </w:rPr>
            </w:pPr>
            <w:r>
              <w:rPr>
                <w:color w:val="00000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3956D0" w14:paraId="04033DAC" w14:textId="77777777">
        <w:trPr>
          <w:trHeight w:val="894"/>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1A9C7743" w14:textId="77777777" w:rsidR="003956D0" w:rsidRDefault="00D736C9">
            <w:pPr>
              <w:pBdr>
                <w:top w:val="nil"/>
                <w:left w:val="nil"/>
                <w:bottom w:val="nil"/>
                <w:right w:val="nil"/>
                <w:between w:val="nil"/>
              </w:pBdr>
              <w:ind w:hanging="2"/>
              <w:rPr>
                <w:color w:val="000000"/>
              </w:rPr>
            </w:pPr>
            <w:r>
              <w:rPr>
                <w:b/>
                <w:bCs/>
                <w:color w:val="000000"/>
              </w:rPr>
              <w:t>Management Charge</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7F97F79D" w14:textId="77777777" w:rsidR="003956D0" w:rsidRDefault="00D736C9">
            <w:pPr>
              <w:pBdr>
                <w:top w:val="nil"/>
                <w:left w:val="nil"/>
                <w:bottom w:val="nil"/>
                <w:right w:val="nil"/>
                <w:between w:val="nil"/>
              </w:pBdr>
              <w:ind w:hanging="2"/>
              <w:rPr>
                <w:color w:val="000000"/>
              </w:rPr>
            </w:pPr>
            <w:r>
              <w:rPr>
                <w:color w:val="00000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3956D0" w14:paraId="7DA1E633" w14:textId="77777777">
        <w:trPr>
          <w:trHeight w:val="195"/>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0B6197E0" w14:textId="77777777" w:rsidR="003956D0" w:rsidRDefault="00D736C9">
            <w:pPr>
              <w:pBdr>
                <w:top w:val="nil"/>
                <w:left w:val="nil"/>
                <w:bottom w:val="nil"/>
                <w:right w:val="nil"/>
                <w:between w:val="nil"/>
              </w:pBdr>
              <w:ind w:hanging="2"/>
              <w:jc w:val="both"/>
              <w:rPr>
                <w:color w:val="000000"/>
              </w:rPr>
            </w:pPr>
            <w:r>
              <w:rPr>
                <w:b/>
                <w:bCs/>
                <w:color w:val="000000"/>
              </w:rPr>
              <w:t>Management Information</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3A0C1C2E" w14:textId="77777777" w:rsidR="003956D0" w:rsidRDefault="00D736C9">
            <w:pPr>
              <w:pBdr>
                <w:top w:val="nil"/>
                <w:left w:val="nil"/>
                <w:bottom w:val="nil"/>
                <w:right w:val="nil"/>
                <w:between w:val="nil"/>
              </w:pBdr>
              <w:ind w:hanging="2"/>
              <w:rPr>
                <w:color w:val="000000"/>
              </w:rPr>
            </w:pPr>
            <w:r>
              <w:rPr>
                <w:color w:val="000000"/>
              </w:rPr>
              <w:t>The management information specified in Framework Agreement Schedule 6.</w:t>
            </w:r>
          </w:p>
        </w:tc>
      </w:tr>
      <w:tr w:rsidR="003956D0" w14:paraId="7881CC97" w14:textId="77777777">
        <w:trPr>
          <w:trHeight w:val="1608"/>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47093C65" w14:textId="77777777" w:rsidR="003956D0" w:rsidRDefault="00D736C9">
            <w:pPr>
              <w:pBdr>
                <w:top w:val="nil"/>
                <w:left w:val="nil"/>
                <w:bottom w:val="nil"/>
                <w:right w:val="nil"/>
                <w:between w:val="nil"/>
              </w:pBdr>
              <w:ind w:hanging="2"/>
              <w:rPr>
                <w:color w:val="000000"/>
              </w:rPr>
            </w:pPr>
            <w:r>
              <w:rPr>
                <w:b/>
                <w:bCs/>
                <w:color w:val="000000"/>
              </w:rPr>
              <w:t>Material Breach</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485ED0EC" w14:textId="77777777" w:rsidR="003956D0" w:rsidRDefault="00D736C9">
            <w:pPr>
              <w:pBdr>
                <w:top w:val="nil"/>
                <w:left w:val="nil"/>
                <w:bottom w:val="nil"/>
                <w:right w:val="nil"/>
                <w:between w:val="nil"/>
              </w:pBdr>
              <w:ind w:hanging="2"/>
              <w:rPr>
                <w:color w:val="000000"/>
              </w:rPr>
            </w:pPr>
            <w:r>
              <w:rPr>
                <w:color w:val="000000"/>
              </w:rPr>
              <w:t>Those breaches which have been expressly set out as a Material Breach and any other single serious breach or persistent failure to perform as required under this Call-Off Contract.</w:t>
            </w:r>
          </w:p>
        </w:tc>
      </w:tr>
      <w:tr w:rsidR="003956D0" w14:paraId="53C5D6ED" w14:textId="77777777">
        <w:trPr>
          <w:trHeight w:val="357"/>
        </w:trPr>
        <w:tc>
          <w:tcPr>
            <w:tcW w:w="2622"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2692BB69" w14:textId="77777777" w:rsidR="003956D0" w:rsidRDefault="00D736C9">
            <w:pPr>
              <w:pBdr>
                <w:top w:val="nil"/>
                <w:left w:val="nil"/>
                <w:bottom w:val="nil"/>
                <w:right w:val="nil"/>
                <w:between w:val="nil"/>
              </w:pBdr>
              <w:ind w:hanging="2"/>
              <w:rPr>
                <w:color w:val="000000"/>
              </w:rPr>
            </w:pPr>
            <w:r>
              <w:rPr>
                <w:b/>
                <w:bCs/>
                <w:color w:val="000000"/>
              </w:rPr>
              <w:lastRenderedPageBreak/>
              <w:t>Ministry of Justice Code</w:t>
            </w:r>
          </w:p>
        </w:tc>
        <w:tc>
          <w:tcPr>
            <w:tcW w:w="6279" w:type="dxa"/>
            <w:tcBorders>
              <w:top w:val="single" w:sz="8" w:space="0" w:color="000000"/>
              <w:left w:val="single" w:sz="8" w:space="0" w:color="000000"/>
              <w:bottom w:val="single" w:sz="8" w:space="0" w:color="000000"/>
              <w:right w:val="single" w:sz="8" w:space="0" w:color="000000"/>
            </w:tcBorders>
            <w:tcMar>
              <w:top w:w="190" w:type="dxa"/>
              <w:left w:w="106" w:type="dxa"/>
              <w:bottom w:w="160" w:type="dxa"/>
              <w:right w:w="75" w:type="dxa"/>
            </w:tcMar>
          </w:tcPr>
          <w:p w14:paraId="662C7D0A" w14:textId="77777777" w:rsidR="003956D0" w:rsidRDefault="00D736C9">
            <w:pPr>
              <w:pBdr>
                <w:top w:val="nil"/>
                <w:left w:val="nil"/>
                <w:bottom w:val="nil"/>
                <w:right w:val="nil"/>
                <w:between w:val="nil"/>
              </w:pBdr>
              <w:ind w:hanging="2"/>
              <w:rPr>
                <w:color w:val="000000"/>
              </w:rPr>
            </w:pPr>
            <w:r>
              <w:rPr>
                <w:color w:val="000000"/>
              </w:rPr>
              <w:t>The Ministry of Justice’s Code of Practice on the Discharge of the Functions of Public Authorities under Part 1 of the Freedom of Information Act 2000.</w:t>
            </w:r>
          </w:p>
        </w:tc>
      </w:tr>
    </w:tbl>
    <w:p w14:paraId="67D32A52" w14:textId="77777777" w:rsidR="003956D0" w:rsidRDefault="00D736C9">
      <w:pPr>
        <w:pBdr>
          <w:top w:val="nil"/>
          <w:left w:val="nil"/>
          <w:bottom w:val="nil"/>
          <w:right w:val="nil"/>
          <w:between w:val="nil"/>
        </w:pBdr>
        <w:ind w:hanging="2"/>
        <w:jc w:val="both"/>
        <w:rPr>
          <w:color w:val="000000"/>
        </w:rPr>
      </w:pPr>
      <w:r>
        <w:rPr>
          <w:color w:val="000000"/>
        </w:rPr>
        <w:t xml:space="preserve"> </w:t>
      </w:r>
    </w:p>
    <w:tbl>
      <w:tblPr>
        <w:tblStyle w:val="aff8"/>
        <w:tblW w:w="7964" w:type="dxa"/>
        <w:tblInd w:w="1077" w:type="dxa"/>
        <w:tblLayout w:type="fixed"/>
        <w:tblLook w:val="0000" w:firstRow="0" w:lastRow="0" w:firstColumn="0" w:lastColumn="0" w:noHBand="0" w:noVBand="0"/>
      </w:tblPr>
      <w:tblGrid>
        <w:gridCol w:w="236"/>
        <w:gridCol w:w="2290"/>
        <w:gridCol w:w="260"/>
        <w:gridCol w:w="5178"/>
      </w:tblGrid>
      <w:tr w:rsidR="003956D0" w14:paraId="0B2C6E39" w14:textId="77777777">
        <w:trPr>
          <w:trHeight w:val="415"/>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B0B7F08" w14:textId="77777777" w:rsidR="003956D0" w:rsidRDefault="00D736C9">
            <w:pPr>
              <w:pBdr>
                <w:top w:val="nil"/>
                <w:left w:val="nil"/>
                <w:bottom w:val="nil"/>
                <w:right w:val="nil"/>
                <w:between w:val="nil"/>
              </w:pBdr>
              <w:ind w:hanging="2"/>
              <w:rPr>
                <w:color w:val="000000"/>
              </w:rPr>
            </w:pPr>
            <w:r>
              <w:rPr>
                <w:b/>
                <w:bCs/>
                <w:color w:val="000000"/>
              </w:rPr>
              <w:t>New Fair Deal</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73151751" w14:textId="77777777" w:rsidR="003956D0" w:rsidRDefault="00D736C9">
            <w:pPr>
              <w:pBdr>
                <w:top w:val="nil"/>
                <w:left w:val="nil"/>
                <w:bottom w:val="nil"/>
                <w:right w:val="nil"/>
                <w:between w:val="nil"/>
              </w:pBdr>
              <w:ind w:hanging="2"/>
              <w:rPr>
                <w:color w:val="000000"/>
              </w:rPr>
            </w:pPr>
            <w:r>
              <w:rPr>
                <w:color w:val="000000"/>
              </w:rPr>
              <w:t>The revised Fair Deal position in the HM Treasury guidance: “Fair Deal for staff pensions: staff transfer from central government” issued in October 2013 as amended.</w:t>
            </w:r>
          </w:p>
        </w:tc>
      </w:tr>
      <w:tr w:rsidR="003956D0" w14:paraId="6963E056" w14:textId="77777777">
        <w:trPr>
          <w:trHeight w:val="151"/>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28D347C" w14:textId="77777777" w:rsidR="003956D0" w:rsidRDefault="00D736C9">
            <w:pPr>
              <w:pBdr>
                <w:top w:val="nil"/>
                <w:left w:val="nil"/>
                <w:bottom w:val="nil"/>
                <w:right w:val="nil"/>
                <w:between w:val="nil"/>
              </w:pBdr>
              <w:ind w:hanging="2"/>
              <w:rPr>
                <w:color w:val="000000"/>
              </w:rPr>
            </w:pPr>
            <w:r>
              <w:rPr>
                <w:b/>
                <w:bCs/>
                <w:color w:val="000000"/>
              </w:rPr>
              <w:t>Order</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E23403B" w14:textId="77777777" w:rsidR="003956D0" w:rsidRDefault="00D736C9">
            <w:pPr>
              <w:pBdr>
                <w:top w:val="nil"/>
                <w:left w:val="nil"/>
                <w:bottom w:val="nil"/>
                <w:right w:val="nil"/>
                <w:between w:val="nil"/>
              </w:pBdr>
              <w:ind w:right="37" w:hanging="2"/>
              <w:rPr>
                <w:color w:val="000000"/>
              </w:rPr>
            </w:pPr>
            <w:r>
              <w:rPr>
                <w:color w:val="000000"/>
              </w:rPr>
              <w:t>An order for G-Cloud Services placed by a contracting body with the Supplier in accordance with the ordering processes.</w:t>
            </w:r>
          </w:p>
        </w:tc>
      </w:tr>
      <w:tr w:rsidR="003956D0" w14:paraId="34F2D425" w14:textId="77777777">
        <w:trPr>
          <w:trHeight w:val="24"/>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37A23954" w14:textId="77777777" w:rsidR="003956D0" w:rsidRDefault="00D736C9">
            <w:pPr>
              <w:pBdr>
                <w:top w:val="nil"/>
                <w:left w:val="nil"/>
                <w:bottom w:val="nil"/>
                <w:right w:val="nil"/>
                <w:between w:val="nil"/>
              </w:pBdr>
              <w:ind w:hanging="2"/>
              <w:rPr>
                <w:color w:val="000000"/>
              </w:rPr>
            </w:pPr>
            <w:r>
              <w:rPr>
                <w:b/>
                <w:bCs/>
                <w:color w:val="000000"/>
              </w:rPr>
              <w:t>Order Form</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57E2F8B" w14:textId="77777777" w:rsidR="003956D0" w:rsidRDefault="00D736C9">
            <w:pPr>
              <w:pBdr>
                <w:top w:val="nil"/>
                <w:left w:val="nil"/>
                <w:bottom w:val="nil"/>
                <w:right w:val="nil"/>
                <w:between w:val="nil"/>
              </w:pBdr>
              <w:ind w:hanging="2"/>
              <w:rPr>
                <w:color w:val="000000"/>
              </w:rPr>
            </w:pPr>
            <w:r>
              <w:rPr>
                <w:color w:val="000000"/>
              </w:rPr>
              <w:t>The order form set out in Part A of the Call-Off Contract to be used by a Buyer to order G-Cloud Services.</w:t>
            </w:r>
          </w:p>
        </w:tc>
      </w:tr>
      <w:tr w:rsidR="003956D0" w14:paraId="23AAD52D" w14:textId="77777777">
        <w:trPr>
          <w:trHeight w:val="310"/>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2C15174" w14:textId="77777777" w:rsidR="003956D0" w:rsidRDefault="00D736C9">
            <w:pPr>
              <w:pBdr>
                <w:top w:val="nil"/>
                <w:left w:val="nil"/>
                <w:bottom w:val="nil"/>
                <w:right w:val="nil"/>
                <w:between w:val="nil"/>
              </w:pBdr>
              <w:ind w:hanging="2"/>
              <w:rPr>
                <w:color w:val="000000"/>
              </w:rPr>
            </w:pPr>
            <w:r>
              <w:rPr>
                <w:b/>
                <w:bCs/>
                <w:color w:val="000000"/>
              </w:rPr>
              <w:t>Ordered G-Cloud</w:t>
            </w:r>
            <w:r>
              <w:rPr>
                <w:color w:val="000000"/>
              </w:rPr>
              <w:t xml:space="preserve"> </w:t>
            </w:r>
            <w:r>
              <w:rPr>
                <w:b/>
                <w:bCs/>
                <w:color w:val="000000"/>
              </w:rPr>
              <w:t>Services</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D5EA9F5" w14:textId="77777777" w:rsidR="003956D0" w:rsidRDefault="00D736C9">
            <w:pPr>
              <w:pBdr>
                <w:top w:val="nil"/>
                <w:left w:val="nil"/>
                <w:bottom w:val="nil"/>
                <w:right w:val="nil"/>
                <w:between w:val="nil"/>
              </w:pBdr>
              <w:ind w:hanging="2"/>
              <w:rPr>
                <w:color w:val="000000"/>
              </w:rPr>
            </w:pPr>
            <w:r>
              <w:rPr>
                <w:color w:val="000000"/>
              </w:rPr>
              <w:t>G-Cloud Services which are the subject of an order by the Buyer.</w:t>
            </w:r>
          </w:p>
        </w:tc>
      </w:tr>
      <w:tr w:rsidR="003956D0" w14:paraId="3BA4307D" w14:textId="77777777">
        <w:trPr>
          <w:trHeight w:val="467"/>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BC0E986" w14:textId="77777777" w:rsidR="003956D0" w:rsidRDefault="00D736C9">
            <w:pPr>
              <w:pBdr>
                <w:top w:val="nil"/>
                <w:left w:val="nil"/>
                <w:bottom w:val="nil"/>
                <w:right w:val="nil"/>
                <w:between w:val="nil"/>
              </w:pBdr>
              <w:ind w:hanging="2"/>
              <w:rPr>
                <w:color w:val="000000"/>
              </w:rPr>
            </w:pPr>
            <w:r>
              <w:rPr>
                <w:b/>
                <w:bCs/>
                <w:color w:val="000000"/>
              </w:rPr>
              <w:t>Outside IR35</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2CBB323" w14:textId="77777777" w:rsidR="003956D0" w:rsidRDefault="00D736C9">
            <w:pPr>
              <w:pBdr>
                <w:top w:val="nil"/>
                <w:left w:val="nil"/>
                <w:bottom w:val="nil"/>
                <w:right w:val="nil"/>
                <w:between w:val="nil"/>
              </w:pBdr>
              <w:ind w:hanging="2"/>
              <w:rPr>
                <w:color w:val="000000"/>
              </w:rPr>
            </w:pPr>
            <w:r>
              <w:rPr>
                <w:color w:val="000000"/>
              </w:rPr>
              <w:t>Contractual engagements which would be determined to not be within the scope of the IR35 intermediaries legislation if assessed using the ESI tool.</w:t>
            </w:r>
          </w:p>
        </w:tc>
      </w:tr>
      <w:tr w:rsidR="003956D0" w14:paraId="3CC25506" w14:textId="77777777">
        <w:trPr>
          <w:trHeight w:val="346"/>
        </w:trPr>
        <w:tc>
          <w:tcPr>
            <w:tcW w:w="236" w:type="dxa"/>
            <w:tcMar>
              <w:top w:w="0" w:type="dxa"/>
              <w:left w:w="108" w:type="dxa"/>
              <w:bottom w:w="0" w:type="dxa"/>
              <w:right w:w="108" w:type="dxa"/>
            </w:tcMar>
          </w:tcPr>
          <w:p w14:paraId="24E4FF08" w14:textId="77777777" w:rsidR="003956D0" w:rsidRDefault="003956D0">
            <w:pPr>
              <w:widowControl w:val="0"/>
              <w:pBdr>
                <w:top w:val="nil"/>
                <w:left w:val="nil"/>
                <w:bottom w:val="nil"/>
                <w:right w:val="nil"/>
                <w:between w:val="nil"/>
              </w:pBdr>
              <w:spacing w:line="276" w:lineRule="auto"/>
              <w:rPr>
                <w:color w:val="000000"/>
              </w:rPr>
            </w:pPr>
          </w:p>
        </w:tc>
        <w:tc>
          <w:tcPr>
            <w:tcW w:w="2290"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018A4A9" w14:textId="77777777" w:rsidR="003956D0" w:rsidRDefault="00D736C9">
            <w:pPr>
              <w:pBdr>
                <w:top w:val="nil"/>
                <w:left w:val="nil"/>
                <w:bottom w:val="nil"/>
                <w:right w:val="nil"/>
                <w:between w:val="nil"/>
              </w:pBdr>
              <w:ind w:hanging="2"/>
              <w:rPr>
                <w:color w:val="000000"/>
              </w:rPr>
            </w:pPr>
            <w:r>
              <w:rPr>
                <w:b/>
                <w:bCs/>
                <w:color w:val="000000"/>
              </w:rPr>
              <w:t>Party</w:t>
            </w:r>
          </w:p>
        </w:tc>
        <w:tc>
          <w:tcPr>
            <w:tcW w:w="5438" w:type="dxa"/>
            <w:gridSpan w:val="2"/>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C719733" w14:textId="77777777" w:rsidR="003956D0" w:rsidRDefault="00D736C9">
            <w:pPr>
              <w:pBdr>
                <w:top w:val="nil"/>
                <w:left w:val="nil"/>
                <w:bottom w:val="nil"/>
                <w:right w:val="nil"/>
                <w:between w:val="nil"/>
              </w:pBdr>
              <w:ind w:hanging="2"/>
              <w:rPr>
                <w:color w:val="000000"/>
              </w:rPr>
            </w:pPr>
            <w:r>
              <w:rPr>
                <w:color w:val="000000"/>
              </w:rPr>
              <w:t>The Buyer or the Supplier and ‘Parties’ will be interpreted accordingly.</w:t>
            </w:r>
          </w:p>
        </w:tc>
      </w:tr>
      <w:tr w:rsidR="003956D0" w14:paraId="130986C8" w14:textId="77777777">
        <w:trPr>
          <w:trHeight w:val="362"/>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64491F6" w14:textId="77777777" w:rsidR="003956D0" w:rsidRDefault="00D736C9">
            <w:pPr>
              <w:pBdr>
                <w:top w:val="nil"/>
                <w:left w:val="nil"/>
                <w:bottom w:val="nil"/>
                <w:right w:val="nil"/>
                <w:between w:val="nil"/>
              </w:pBdr>
              <w:ind w:hanging="2"/>
              <w:rPr>
                <w:color w:val="000000"/>
              </w:rPr>
            </w:pPr>
            <w:r>
              <w:rPr>
                <w:b/>
                <w:bCs/>
                <w:color w:val="000000"/>
              </w:rPr>
              <w:t>Performance Indicators</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FA0487C" w14:textId="77777777" w:rsidR="003956D0" w:rsidRDefault="00D736C9">
            <w:pPr>
              <w:pBdr>
                <w:top w:val="nil"/>
                <w:left w:val="nil"/>
                <w:bottom w:val="nil"/>
                <w:right w:val="nil"/>
                <w:between w:val="nil"/>
              </w:pBdr>
              <w:ind w:hanging="2"/>
              <w:rPr>
                <w:color w:val="000000"/>
              </w:rPr>
            </w:pPr>
            <w:r>
              <w:rPr>
                <w:color w:val="000000"/>
              </w:rPr>
              <w:t>The performance information required by the Buyer from the Supplier set out in the Order Form.</w:t>
            </w:r>
          </w:p>
        </w:tc>
      </w:tr>
      <w:tr w:rsidR="003956D0" w14:paraId="6F402A96"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F844FF0" w14:textId="77777777" w:rsidR="003956D0" w:rsidRDefault="00D736C9">
            <w:pPr>
              <w:pBdr>
                <w:top w:val="nil"/>
                <w:left w:val="nil"/>
                <w:bottom w:val="nil"/>
                <w:right w:val="nil"/>
                <w:between w:val="nil"/>
              </w:pBdr>
              <w:ind w:hanging="2"/>
              <w:rPr>
                <w:color w:val="000000"/>
              </w:rPr>
            </w:pPr>
            <w:r>
              <w:rPr>
                <w:b/>
                <w:bCs/>
                <w:color w:val="000000"/>
              </w:rPr>
              <w:t>Personal Data</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1FBAD9D" w14:textId="77777777" w:rsidR="003956D0" w:rsidRDefault="00D736C9">
            <w:pPr>
              <w:pBdr>
                <w:top w:val="nil"/>
                <w:left w:val="nil"/>
                <w:bottom w:val="nil"/>
                <w:right w:val="nil"/>
                <w:between w:val="nil"/>
              </w:pBdr>
              <w:ind w:hanging="2"/>
              <w:rPr>
                <w:color w:val="000000"/>
              </w:rPr>
            </w:pPr>
            <w:r>
              <w:rPr>
                <w:color w:val="000000"/>
              </w:rPr>
              <w:t>Takes the meaning given in the UK GDPR.</w:t>
            </w:r>
          </w:p>
        </w:tc>
      </w:tr>
      <w:tr w:rsidR="003956D0" w14:paraId="427B335A"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BAEB26F" w14:textId="77777777" w:rsidR="003956D0" w:rsidRDefault="00D736C9">
            <w:pPr>
              <w:pBdr>
                <w:top w:val="nil"/>
                <w:left w:val="nil"/>
                <w:bottom w:val="nil"/>
                <w:right w:val="nil"/>
                <w:between w:val="nil"/>
              </w:pBdr>
              <w:ind w:hanging="2"/>
              <w:rPr>
                <w:color w:val="000000"/>
              </w:rPr>
            </w:pPr>
            <w:r>
              <w:rPr>
                <w:b/>
                <w:bCs/>
                <w:color w:val="000000"/>
              </w:rPr>
              <w:lastRenderedPageBreak/>
              <w:t>Personal Data Breach</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47FFFC34" w14:textId="77777777" w:rsidR="003956D0" w:rsidRDefault="00D736C9">
            <w:pPr>
              <w:pBdr>
                <w:top w:val="nil"/>
                <w:left w:val="nil"/>
                <w:bottom w:val="nil"/>
                <w:right w:val="nil"/>
                <w:between w:val="nil"/>
              </w:pBdr>
              <w:ind w:hanging="2"/>
              <w:rPr>
                <w:color w:val="000000"/>
              </w:rPr>
            </w:pPr>
            <w:r>
              <w:rPr>
                <w:color w:val="000000"/>
              </w:rPr>
              <w:t>Takes the meaning given in the UK GDPR.</w:t>
            </w:r>
          </w:p>
        </w:tc>
      </w:tr>
      <w:tr w:rsidR="003956D0" w14:paraId="42373E59" w14:textId="77777777">
        <w:trPr>
          <w:trHeight w:val="1553"/>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B6DE315" w14:textId="77777777" w:rsidR="003956D0" w:rsidRDefault="00D736C9">
            <w:pPr>
              <w:pBdr>
                <w:top w:val="nil"/>
                <w:left w:val="nil"/>
                <w:bottom w:val="nil"/>
                <w:right w:val="nil"/>
                <w:between w:val="nil"/>
              </w:pBdr>
              <w:ind w:hanging="2"/>
              <w:rPr>
                <w:color w:val="000000"/>
              </w:rPr>
            </w:pPr>
            <w:r>
              <w:rPr>
                <w:b/>
                <w:bCs/>
                <w:color w:val="000000"/>
              </w:rPr>
              <w:t>Platform</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1AD58E0" w14:textId="77777777" w:rsidR="003956D0" w:rsidRDefault="00D736C9">
            <w:pPr>
              <w:pBdr>
                <w:top w:val="nil"/>
                <w:left w:val="nil"/>
                <w:bottom w:val="nil"/>
                <w:right w:val="nil"/>
                <w:between w:val="nil"/>
              </w:pBdr>
              <w:ind w:hanging="2"/>
              <w:rPr>
                <w:color w:val="000000"/>
              </w:rPr>
            </w:pPr>
            <w:r>
              <w:rPr>
                <w:color w:val="000000"/>
              </w:rPr>
              <w:t>The government marketplace where Services are available for Buyers to buy.</w:t>
            </w:r>
          </w:p>
        </w:tc>
      </w:tr>
      <w:tr w:rsidR="003956D0" w14:paraId="6A6FFFE9"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5C5FC647" w14:textId="77777777" w:rsidR="003956D0" w:rsidRDefault="00D736C9">
            <w:pPr>
              <w:pBdr>
                <w:top w:val="nil"/>
                <w:left w:val="nil"/>
                <w:bottom w:val="nil"/>
                <w:right w:val="nil"/>
                <w:between w:val="nil"/>
              </w:pBdr>
              <w:ind w:hanging="2"/>
              <w:rPr>
                <w:color w:val="000000"/>
              </w:rPr>
            </w:pPr>
            <w:r>
              <w:rPr>
                <w:b/>
                <w:bCs/>
                <w:color w:val="000000"/>
              </w:rPr>
              <w:t>Processing</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1468BD9" w14:textId="77777777" w:rsidR="003956D0" w:rsidRDefault="00D736C9">
            <w:pPr>
              <w:pBdr>
                <w:top w:val="nil"/>
                <w:left w:val="nil"/>
                <w:bottom w:val="nil"/>
                <w:right w:val="nil"/>
                <w:between w:val="nil"/>
              </w:pBdr>
              <w:ind w:hanging="2"/>
              <w:rPr>
                <w:color w:val="000000"/>
              </w:rPr>
            </w:pPr>
            <w:r>
              <w:rPr>
                <w:color w:val="000000"/>
              </w:rPr>
              <w:t>Takes the meaning given in the UK GDPR.</w:t>
            </w:r>
          </w:p>
        </w:tc>
      </w:tr>
      <w:tr w:rsidR="003956D0" w14:paraId="778A1C9F" w14:textId="77777777">
        <w:trPr>
          <w:trHeight w:val="21"/>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65B9860D" w14:textId="77777777" w:rsidR="003956D0" w:rsidRDefault="00D736C9">
            <w:pPr>
              <w:pBdr>
                <w:top w:val="nil"/>
                <w:left w:val="nil"/>
                <w:bottom w:val="nil"/>
                <w:right w:val="nil"/>
                <w:between w:val="nil"/>
              </w:pBdr>
              <w:ind w:hanging="2"/>
              <w:rPr>
                <w:color w:val="000000"/>
              </w:rPr>
            </w:pPr>
            <w:r>
              <w:rPr>
                <w:b/>
                <w:bCs/>
                <w:color w:val="000000"/>
              </w:rPr>
              <w:t>Processor</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19589CF5" w14:textId="77777777" w:rsidR="003956D0" w:rsidRDefault="00D736C9">
            <w:pPr>
              <w:pBdr>
                <w:top w:val="nil"/>
                <w:left w:val="nil"/>
                <w:bottom w:val="nil"/>
                <w:right w:val="nil"/>
                <w:between w:val="nil"/>
              </w:pBdr>
              <w:ind w:hanging="2"/>
              <w:rPr>
                <w:color w:val="000000"/>
              </w:rPr>
            </w:pPr>
            <w:r>
              <w:rPr>
                <w:color w:val="000000"/>
              </w:rPr>
              <w:t>Takes the meaning given in the UK GDPR.</w:t>
            </w:r>
          </w:p>
        </w:tc>
      </w:tr>
      <w:tr w:rsidR="003956D0" w14:paraId="4C17C6CA" w14:textId="77777777">
        <w:trPr>
          <w:trHeight w:val="3531"/>
        </w:trPr>
        <w:tc>
          <w:tcPr>
            <w:tcW w:w="2786" w:type="dxa"/>
            <w:gridSpan w:val="3"/>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0878F3C1" w14:textId="77777777" w:rsidR="003956D0" w:rsidRDefault="00D736C9">
            <w:pPr>
              <w:pBdr>
                <w:top w:val="nil"/>
                <w:left w:val="nil"/>
                <w:bottom w:val="nil"/>
                <w:right w:val="nil"/>
                <w:between w:val="nil"/>
              </w:pBdr>
              <w:ind w:hanging="2"/>
              <w:rPr>
                <w:color w:val="000000"/>
              </w:rPr>
            </w:pPr>
            <w:r>
              <w:rPr>
                <w:b/>
                <w:bCs/>
                <w:color w:val="000000"/>
              </w:rPr>
              <w:t>Prohibited act</w:t>
            </w:r>
          </w:p>
        </w:tc>
        <w:tc>
          <w:tcPr>
            <w:tcW w:w="5178"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08" w:type="dxa"/>
            </w:tcMar>
          </w:tcPr>
          <w:p w14:paraId="232BED7C" w14:textId="77777777" w:rsidR="003956D0" w:rsidRDefault="00D736C9">
            <w:pPr>
              <w:pBdr>
                <w:top w:val="nil"/>
                <w:left w:val="nil"/>
                <w:bottom w:val="nil"/>
                <w:right w:val="nil"/>
                <w:between w:val="nil"/>
              </w:pBdr>
              <w:spacing w:after="5"/>
              <w:ind w:hanging="2"/>
              <w:rPr>
                <w:color w:val="000000"/>
              </w:rPr>
            </w:pPr>
            <w:r>
              <w:rPr>
                <w:color w:val="000000"/>
              </w:rPr>
              <w:t>To directly or indirectly offer, promise or give any person working for or engaged by a Buyer or CCS a financial or other advantage to:</w:t>
            </w:r>
          </w:p>
          <w:p w14:paraId="674274A1" w14:textId="77777777" w:rsidR="003956D0" w:rsidRDefault="00D736C9">
            <w:pPr>
              <w:pBdr>
                <w:top w:val="nil"/>
                <w:left w:val="nil"/>
                <w:bottom w:val="nil"/>
                <w:right w:val="nil"/>
                <w:between w:val="nil"/>
              </w:pBdr>
              <w:spacing w:line="276" w:lineRule="auto"/>
              <w:ind w:hanging="2"/>
              <w:rPr>
                <w:color w:val="000000"/>
              </w:rPr>
            </w:pPr>
            <w:r>
              <w:rPr>
                <w:color w:val="000000"/>
              </w:rPr>
              <w:t>induce that person to perform improperly a relevant function or activity</w:t>
            </w:r>
          </w:p>
          <w:p w14:paraId="7B81225F" w14:textId="77777777" w:rsidR="003956D0" w:rsidRDefault="00D736C9">
            <w:pPr>
              <w:pBdr>
                <w:top w:val="nil"/>
                <w:left w:val="nil"/>
                <w:bottom w:val="nil"/>
                <w:right w:val="nil"/>
                <w:between w:val="nil"/>
              </w:pBdr>
              <w:spacing w:after="23" w:line="276" w:lineRule="auto"/>
              <w:ind w:hanging="2"/>
              <w:rPr>
                <w:color w:val="000000"/>
              </w:rPr>
            </w:pPr>
            <w:r>
              <w:rPr>
                <w:color w:val="000000"/>
              </w:rPr>
              <w:t>reward that person for improper performance of a relevant function or activity</w:t>
            </w:r>
          </w:p>
          <w:p w14:paraId="24108735" w14:textId="77777777" w:rsidR="003956D0" w:rsidRDefault="00D736C9">
            <w:pPr>
              <w:pBdr>
                <w:top w:val="nil"/>
                <w:left w:val="nil"/>
                <w:bottom w:val="nil"/>
                <w:right w:val="nil"/>
                <w:between w:val="nil"/>
              </w:pBdr>
              <w:spacing w:after="64"/>
              <w:ind w:hanging="2"/>
              <w:rPr>
                <w:color w:val="000000"/>
              </w:rPr>
            </w:pPr>
            <w:r>
              <w:rPr>
                <w:color w:val="000000"/>
              </w:rPr>
              <w:t>commit any offence:</w:t>
            </w:r>
          </w:p>
          <w:p w14:paraId="291FB6ED" w14:textId="77777777" w:rsidR="003956D0" w:rsidRDefault="00D736C9">
            <w:pPr>
              <w:pBdr>
                <w:top w:val="nil"/>
                <w:left w:val="nil"/>
                <w:bottom w:val="nil"/>
                <w:right w:val="nil"/>
                <w:between w:val="nil"/>
              </w:pBdr>
              <w:spacing w:after="64"/>
              <w:ind w:hanging="2"/>
              <w:rPr>
                <w:color w:val="000000"/>
              </w:rPr>
            </w:pPr>
            <w:r>
              <w:rPr>
                <w:color w:val="000000"/>
              </w:rPr>
              <w:t>under the Bribery Act 2010</w:t>
            </w:r>
          </w:p>
          <w:p w14:paraId="40B95E31" w14:textId="77777777" w:rsidR="003956D0" w:rsidRDefault="00D736C9">
            <w:pPr>
              <w:pBdr>
                <w:top w:val="nil"/>
                <w:left w:val="nil"/>
                <w:bottom w:val="nil"/>
                <w:right w:val="nil"/>
                <w:between w:val="nil"/>
              </w:pBdr>
              <w:spacing w:after="64"/>
              <w:ind w:hanging="2"/>
              <w:rPr>
                <w:color w:val="000000"/>
              </w:rPr>
            </w:pPr>
            <w:r>
              <w:rPr>
                <w:color w:val="000000"/>
              </w:rPr>
              <w:t>under legislation creating offences concerning Fraud</w:t>
            </w:r>
          </w:p>
          <w:p w14:paraId="225F4B34" w14:textId="77777777" w:rsidR="003956D0" w:rsidRDefault="00D736C9">
            <w:pPr>
              <w:pBdr>
                <w:top w:val="nil"/>
                <w:left w:val="nil"/>
                <w:bottom w:val="nil"/>
                <w:right w:val="nil"/>
                <w:between w:val="nil"/>
              </w:pBdr>
              <w:spacing w:after="64"/>
              <w:ind w:hanging="2"/>
              <w:rPr>
                <w:color w:val="000000"/>
              </w:rPr>
            </w:pPr>
            <w:r>
              <w:rPr>
                <w:color w:val="000000"/>
              </w:rPr>
              <w:t>at common Law concerning Fraud</w:t>
            </w:r>
          </w:p>
          <w:p w14:paraId="3CD4D5B8" w14:textId="77777777" w:rsidR="003956D0" w:rsidRDefault="00D736C9">
            <w:pPr>
              <w:pBdr>
                <w:top w:val="nil"/>
                <w:left w:val="nil"/>
                <w:bottom w:val="nil"/>
                <w:right w:val="nil"/>
                <w:between w:val="nil"/>
              </w:pBdr>
              <w:spacing w:after="64"/>
              <w:ind w:hanging="2"/>
              <w:rPr>
                <w:color w:val="000000"/>
              </w:rPr>
            </w:pPr>
            <w:r>
              <w:rPr>
                <w:color w:val="000000"/>
              </w:rPr>
              <w:t>committing or attempting or conspiring to commit Fraud</w:t>
            </w:r>
          </w:p>
        </w:tc>
      </w:tr>
    </w:tbl>
    <w:p w14:paraId="47321025" w14:textId="77777777" w:rsidR="003956D0" w:rsidRDefault="003956D0">
      <w:pPr>
        <w:widowControl w:val="0"/>
        <w:pBdr>
          <w:top w:val="nil"/>
          <w:left w:val="nil"/>
          <w:bottom w:val="nil"/>
          <w:right w:val="nil"/>
          <w:between w:val="nil"/>
        </w:pBdr>
        <w:spacing w:line="276" w:lineRule="auto"/>
        <w:rPr>
          <w:color w:val="000000"/>
        </w:rPr>
      </w:pPr>
    </w:p>
    <w:tbl>
      <w:tblPr>
        <w:tblStyle w:val="aff9"/>
        <w:tblW w:w="8901" w:type="dxa"/>
        <w:tblInd w:w="933" w:type="dxa"/>
        <w:tblLayout w:type="fixed"/>
        <w:tblLook w:val="0000" w:firstRow="0" w:lastRow="0" w:firstColumn="0" w:lastColumn="0" w:noHBand="0" w:noVBand="0"/>
      </w:tblPr>
      <w:tblGrid>
        <w:gridCol w:w="2622"/>
        <w:gridCol w:w="6279"/>
      </w:tblGrid>
      <w:tr w:rsidR="003956D0" w14:paraId="67173D9F" w14:textId="77777777">
        <w:trPr>
          <w:trHeight w:val="1155"/>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6A23055" w14:textId="77777777" w:rsidR="003956D0" w:rsidRDefault="00D736C9">
            <w:pPr>
              <w:pBdr>
                <w:top w:val="nil"/>
                <w:left w:val="nil"/>
                <w:bottom w:val="nil"/>
                <w:right w:val="nil"/>
                <w:between w:val="nil"/>
              </w:pBdr>
              <w:ind w:hanging="2"/>
              <w:rPr>
                <w:color w:val="000000"/>
              </w:rPr>
            </w:pPr>
            <w:r>
              <w:rPr>
                <w:color w:val="000000"/>
              </w:rPr>
              <w:t xml:space="preserve"> </w:t>
            </w:r>
            <w:r>
              <w:rPr>
                <w:b/>
                <w:bCs/>
                <w:color w:val="000000"/>
              </w:rPr>
              <w:t>Project Specific IPRs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7725255C" w14:textId="77777777" w:rsidR="003956D0" w:rsidRDefault="00D736C9">
            <w:pPr>
              <w:pBdr>
                <w:top w:val="nil"/>
                <w:left w:val="nil"/>
                <w:bottom w:val="nil"/>
                <w:right w:val="nil"/>
                <w:between w:val="nil"/>
              </w:pBdr>
              <w:ind w:hanging="2"/>
              <w:rPr>
                <w:color w:val="000000"/>
              </w:rPr>
            </w:pPr>
            <w:r>
              <w:rPr>
                <w:color w:val="00000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3956D0" w14:paraId="438152BA" w14:textId="77777777">
        <w:trPr>
          <w:trHeight w:val="20"/>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1A3D8B4" w14:textId="77777777" w:rsidR="003956D0" w:rsidRDefault="00D736C9">
            <w:pPr>
              <w:pBdr>
                <w:top w:val="nil"/>
                <w:left w:val="nil"/>
                <w:bottom w:val="nil"/>
                <w:right w:val="nil"/>
                <w:between w:val="nil"/>
              </w:pBdr>
              <w:ind w:hanging="2"/>
              <w:rPr>
                <w:color w:val="000000"/>
              </w:rPr>
            </w:pPr>
            <w:r>
              <w:rPr>
                <w:b/>
                <w:bCs/>
                <w:color w:val="000000"/>
              </w:rPr>
              <w:lastRenderedPageBreak/>
              <w:t>Property</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5BD2000" w14:textId="77777777" w:rsidR="003956D0" w:rsidRDefault="00D736C9">
            <w:pPr>
              <w:pBdr>
                <w:top w:val="nil"/>
                <w:left w:val="nil"/>
                <w:bottom w:val="nil"/>
                <w:right w:val="nil"/>
                <w:between w:val="nil"/>
              </w:pBdr>
              <w:ind w:hanging="2"/>
              <w:rPr>
                <w:color w:val="000000"/>
              </w:rPr>
            </w:pPr>
            <w:r>
              <w:rPr>
                <w:color w:val="000000"/>
              </w:rPr>
              <w:t>Assets and property including technical infrastructure, IPRs and equipment.</w:t>
            </w:r>
          </w:p>
        </w:tc>
      </w:tr>
      <w:tr w:rsidR="003956D0" w14:paraId="2DD30884" w14:textId="77777777">
        <w:trPr>
          <w:trHeight w:val="2892"/>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34F8DC8" w14:textId="77777777" w:rsidR="003956D0" w:rsidRDefault="00D736C9">
            <w:pPr>
              <w:pBdr>
                <w:top w:val="nil"/>
                <w:left w:val="nil"/>
                <w:bottom w:val="nil"/>
                <w:right w:val="nil"/>
                <w:between w:val="nil"/>
              </w:pBdr>
              <w:ind w:hanging="2"/>
              <w:rPr>
                <w:color w:val="000000"/>
              </w:rPr>
            </w:pPr>
            <w:r>
              <w:rPr>
                <w:b/>
                <w:bCs/>
                <w:color w:val="000000"/>
              </w:rPr>
              <w:t>Protective Measures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DFF14F0" w14:textId="77777777" w:rsidR="003956D0" w:rsidRDefault="00D736C9">
            <w:pPr>
              <w:pBdr>
                <w:top w:val="nil"/>
                <w:left w:val="nil"/>
                <w:bottom w:val="nil"/>
                <w:right w:val="nil"/>
                <w:between w:val="nil"/>
              </w:pBdr>
              <w:ind w:hanging="2"/>
              <w:rPr>
                <w:color w:val="000000"/>
              </w:rPr>
            </w:pPr>
            <w:r>
              <w:rPr>
                <w:color w:val="000000"/>
              </w:rP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3956D0" w14:paraId="25B6CAE0" w14:textId="77777777">
        <w:trPr>
          <w:trHeight w:val="20"/>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3FA74D1" w14:textId="77777777" w:rsidR="003956D0" w:rsidRDefault="00D736C9">
            <w:pPr>
              <w:pBdr>
                <w:top w:val="nil"/>
                <w:left w:val="nil"/>
                <w:bottom w:val="nil"/>
                <w:right w:val="nil"/>
                <w:between w:val="nil"/>
              </w:pBdr>
              <w:ind w:hanging="2"/>
              <w:rPr>
                <w:color w:val="000000"/>
              </w:rPr>
            </w:pPr>
            <w:r>
              <w:rPr>
                <w:b/>
                <w:bCs/>
                <w:color w:val="000000"/>
              </w:rPr>
              <w:t>PSN or Public Services</w:t>
            </w:r>
            <w:r>
              <w:rPr>
                <w:color w:val="000000"/>
              </w:rPr>
              <w:t xml:space="preserve"> </w:t>
            </w:r>
            <w:r>
              <w:rPr>
                <w:b/>
                <w:bCs/>
                <w:color w:val="000000"/>
              </w:rPr>
              <w:t>Network</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A6026A2" w14:textId="77777777" w:rsidR="003956D0" w:rsidRDefault="00D736C9">
            <w:pPr>
              <w:pBdr>
                <w:top w:val="nil"/>
                <w:left w:val="nil"/>
                <w:bottom w:val="nil"/>
                <w:right w:val="nil"/>
                <w:between w:val="nil"/>
              </w:pBdr>
              <w:ind w:hanging="2"/>
              <w:rPr>
                <w:color w:val="000000"/>
              </w:rPr>
            </w:pPr>
            <w:r>
              <w:rPr>
                <w:color w:val="000000"/>
              </w:rPr>
              <w:t>The Public Services Network (PSN) is the government’s high performance network which helps public sector organisations work together, reduce duplication and share resources.</w:t>
            </w:r>
          </w:p>
        </w:tc>
      </w:tr>
      <w:tr w:rsidR="003956D0" w14:paraId="5C9F6C35" w14:textId="77777777">
        <w:trPr>
          <w:trHeight w:val="414"/>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7091CBCA" w14:textId="77777777" w:rsidR="003956D0" w:rsidRDefault="00D736C9">
            <w:pPr>
              <w:pBdr>
                <w:top w:val="nil"/>
                <w:left w:val="nil"/>
                <w:bottom w:val="nil"/>
                <w:right w:val="nil"/>
                <w:between w:val="nil"/>
              </w:pBdr>
              <w:ind w:hanging="2"/>
              <w:rPr>
                <w:color w:val="000000"/>
              </w:rPr>
            </w:pPr>
            <w:r>
              <w:rPr>
                <w:b/>
                <w:bCs/>
                <w:color w:val="000000"/>
              </w:rPr>
              <w:t>Regulatory body or bodies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443EB1D" w14:textId="77777777" w:rsidR="003956D0" w:rsidRDefault="00D736C9">
            <w:pPr>
              <w:pBdr>
                <w:top w:val="nil"/>
                <w:left w:val="nil"/>
                <w:bottom w:val="nil"/>
                <w:right w:val="nil"/>
                <w:between w:val="nil"/>
              </w:pBdr>
              <w:ind w:hanging="2"/>
              <w:rPr>
                <w:color w:val="000000"/>
              </w:rPr>
            </w:pPr>
            <w:r>
              <w:rPr>
                <w:color w:val="000000"/>
              </w:rPr>
              <w:t>Government departments and other bodies which, whether under statute, codes of practice or otherwise, are entitled to investigate or influence the matters dealt with in this Call-Off Contract.</w:t>
            </w:r>
          </w:p>
        </w:tc>
      </w:tr>
      <w:tr w:rsidR="003956D0" w14:paraId="3D22ADFA" w14:textId="77777777">
        <w:trPr>
          <w:trHeight w:val="26"/>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6B0721B1" w14:textId="77777777" w:rsidR="003956D0" w:rsidRDefault="00D736C9">
            <w:pPr>
              <w:pBdr>
                <w:top w:val="nil"/>
                <w:left w:val="nil"/>
                <w:bottom w:val="nil"/>
                <w:right w:val="nil"/>
                <w:between w:val="nil"/>
              </w:pBdr>
              <w:ind w:hanging="2"/>
              <w:rPr>
                <w:color w:val="000000"/>
              </w:rPr>
            </w:pPr>
            <w:r>
              <w:rPr>
                <w:b/>
                <w:bCs/>
                <w:color w:val="000000"/>
              </w:rPr>
              <w:t>Relevant person</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0BA4677C" w14:textId="77777777" w:rsidR="003956D0" w:rsidRDefault="00D736C9">
            <w:pPr>
              <w:pBdr>
                <w:top w:val="nil"/>
                <w:left w:val="nil"/>
                <w:bottom w:val="nil"/>
                <w:right w:val="nil"/>
                <w:between w:val="nil"/>
              </w:pBdr>
              <w:ind w:hanging="2"/>
              <w:rPr>
                <w:color w:val="000000"/>
              </w:rPr>
            </w:pPr>
            <w:r>
              <w:rPr>
                <w:color w:val="000000"/>
              </w:rPr>
              <w:t>Any employee, agent, servant, or representative of the Buyer, any other public body or person employed by or on behalf of the Buyer, or any other public body.</w:t>
            </w:r>
          </w:p>
        </w:tc>
      </w:tr>
      <w:tr w:rsidR="003956D0" w14:paraId="6F7E3E49" w14:textId="77777777">
        <w:trPr>
          <w:trHeight w:val="20"/>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767936EB" w14:textId="77777777" w:rsidR="003956D0" w:rsidRDefault="00D736C9">
            <w:pPr>
              <w:pBdr>
                <w:top w:val="nil"/>
                <w:left w:val="nil"/>
                <w:bottom w:val="nil"/>
                <w:right w:val="nil"/>
                <w:between w:val="nil"/>
              </w:pBdr>
              <w:ind w:hanging="2"/>
              <w:rPr>
                <w:color w:val="000000"/>
              </w:rPr>
            </w:pPr>
            <w:r>
              <w:rPr>
                <w:b/>
                <w:bCs/>
                <w:color w:val="000000"/>
              </w:rPr>
              <w:t>Relevant Transfer</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233CD32E" w14:textId="77777777" w:rsidR="003956D0" w:rsidRDefault="00D736C9">
            <w:pPr>
              <w:pBdr>
                <w:top w:val="nil"/>
                <w:left w:val="nil"/>
                <w:bottom w:val="nil"/>
                <w:right w:val="nil"/>
                <w:between w:val="nil"/>
              </w:pBdr>
              <w:ind w:hanging="2"/>
              <w:rPr>
                <w:color w:val="000000"/>
              </w:rPr>
            </w:pPr>
            <w:r>
              <w:rPr>
                <w:color w:val="000000"/>
              </w:rPr>
              <w:t>A transfer of employment to which the employment regulations applies.</w:t>
            </w:r>
          </w:p>
        </w:tc>
      </w:tr>
      <w:tr w:rsidR="003956D0" w14:paraId="7CD4F063" w14:textId="77777777">
        <w:trPr>
          <w:trHeight w:val="1195"/>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92867A9" w14:textId="77777777" w:rsidR="003956D0" w:rsidRDefault="00D736C9">
            <w:pPr>
              <w:pBdr>
                <w:top w:val="nil"/>
                <w:left w:val="nil"/>
                <w:bottom w:val="nil"/>
                <w:right w:val="nil"/>
                <w:between w:val="nil"/>
              </w:pBdr>
              <w:ind w:hanging="2"/>
              <w:rPr>
                <w:color w:val="000000"/>
              </w:rPr>
            </w:pPr>
            <w:r>
              <w:rPr>
                <w:b/>
                <w:bCs/>
                <w:color w:val="000000"/>
              </w:rPr>
              <w:t>Replacement Services</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7E1DA305" w14:textId="77777777" w:rsidR="003956D0" w:rsidRDefault="00D736C9">
            <w:pPr>
              <w:pBdr>
                <w:top w:val="nil"/>
                <w:left w:val="nil"/>
                <w:bottom w:val="nil"/>
                <w:right w:val="nil"/>
                <w:between w:val="nil"/>
              </w:pBdr>
              <w:spacing w:line="242" w:lineRule="auto"/>
              <w:ind w:hanging="2"/>
              <w:rPr>
                <w:color w:val="000000"/>
              </w:rPr>
            </w:pPr>
            <w:r>
              <w:rPr>
                <w:color w:val="000000"/>
              </w:rPr>
              <w:t>Any services which are the same as or substantially similar to any of the Services and which the Buyer receives in substitution for any of the services after the expiry or Ending or partial Ending of the Call-</w:t>
            </w:r>
          </w:p>
          <w:p w14:paraId="5203F4D8" w14:textId="77777777" w:rsidR="003956D0" w:rsidRDefault="00D736C9">
            <w:pPr>
              <w:pBdr>
                <w:top w:val="nil"/>
                <w:left w:val="nil"/>
                <w:bottom w:val="nil"/>
                <w:right w:val="nil"/>
                <w:between w:val="nil"/>
              </w:pBdr>
              <w:ind w:hanging="2"/>
              <w:rPr>
                <w:color w:val="000000"/>
              </w:rPr>
            </w:pPr>
            <w:r>
              <w:rPr>
                <w:color w:val="000000"/>
              </w:rPr>
              <w:lastRenderedPageBreak/>
              <w:t>Off Contract, whether those services are provided by the Buyer or a third party.</w:t>
            </w:r>
          </w:p>
        </w:tc>
      </w:tr>
      <w:tr w:rsidR="003956D0" w14:paraId="4F79F73A" w14:textId="77777777">
        <w:trPr>
          <w:trHeight w:val="135"/>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016F1B7" w14:textId="77777777" w:rsidR="003956D0" w:rsidRDefault="00D736C9">
            <w:pPr>
              <w:pBdr>
                <w:top w:val="nil"/>
                <w:left w:val="nil"/>
                <w:bottom w:val="nil"/>
                <w:right w:val="nil"/>
                <w:between w:val="nil"/>
              </w:pBdr>
              <w:ind w:hanging="2"/>
              <w:rPr>
                <w:color w:val="000000"/>
              </w:rPr>
            </w:pPr>
            <w:r>
              <w:rPr>
                <w:b/>
                <w:bCs/>
                <w:color w:val="000000"/>
              </w:rPr>
              <w:t>Replacement supplier</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B43B4BF" w14:textId="77777777" w:rsidR="003956D0" w:rsidRDefault="00D736C9">
            <w:pPr>
              <w:pBdr>
                <w:top w:val="nil"/>
                <w:left w:val="nil"/>
                <w:bottom w:val="nil"/>
                <w:right w:val="nil"/>
                <w:between w:val="nil"/>
              </w:pBdr>
              <w:ind w:hanging="2"/>
              <w:rPr>
                <w:color w:val="000000"/>
              </w:rPr>
            </w:pPr>
            <w:r>
              <w:rPr>
                <w:color w:val="000000"/>
              </w:rPr>
              <w:t>Any third-party service provider of replacement services appointed by the Buyer (or where the Buyer is providing replacement Services for its own account, the Buyer).</w:t>
            </w:r>
          </w:p>
        </w:tc>
      </w:tr>
      <w:tr w:rsidR="003956D0" w14:paraId="1FA29418" w14:textId="77777777">
        <w:trPr>
          <w:trHeight w:val="20"/>
        </w:trPr>
        <w:tc>
          <w:tcPr>
            <w:tcW w:w="2622"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150E3EDE" w14:textId="77777777" w:rsidR="003956D0" w:rsidRDefault="00D736C9">
            <w:pPr>
              <w:pBdr>
                <w:top w:val="nil"/>
                <w:left w:val="nil"/>
                <w:bottom w:val="nil"/>
                <w:right w:val="nil"/>
                <w:between w:val="nil"/>
              </w:pBdr>
              <w:ind w:hanging="2"/>
              <w:rPr>
                <w:color w:val="000000"/>
              </w:rPr>
            </w:pPr>
            <w:r>
              <w:rPr>
                <w:b/>
                <w:bCs/>
                <w:color w:val="000000"/>
              </w:rPr>
              <w:t>Security management plan</w:t>
            </w:r>
          </w:p>
        </w:tc>
        <w:tc>
          <w:tcPr>
            <w:tcW w:w="6279" w:type="dxa"/>
            <w:tcBorders>
              <w:top w:val="single" w:sz="8" w:space="0" w:color="000000"/>
              <w:left w:val="single" w:sz="8" w:space="0" w:color="000000"/>
              <w:bottom w:val="single" w:sz="8" w:space="0" w:color="000000"/>
              <w:right w:val="single" w:sz="8" w:space="0" w:color="000000"/>
            </w:tcBorders>
            <w:tcMar>
              <w:top w:w="417" w:type="dxa"/>
              <w:left w:w="106" w:type="dxa"/>
              <w:bottom w:w="159" w:type="dxa"/>
              <w:right w:w="83" w:type="dxa"/>
            </w:tcMar>
          </w:tcPr>
          <w:p w14:paraId="5E8E9979" w14:textId="77777777" w:rsidR="003956D0" w:rsidRDefault="00D736C9">
            <w:pPr>
              <w:pBdr>
                <w:top w:val="nil"/>
                <w:left w:val="nil"/>
                <w:bottom w:val="nil"/>
                <w:right w:val="nil"/>
                <w:between w:val="nil"/>
              </w:pBdr>
              <w:ind w:hanging="2"/>
              <w:rPr>
                <w:color w:val="000000"/>
              </w:rPr>
            </w:pPr>
            <w:r>
              <w:rPr>
                <w:color w:val="000000"/>
              </w:rPr>
              <w:t>The Supplier's security management plan developed by the Supplier in accordance with clause 16.1.</w:t>
            </w:r>
          </w:p>
        </w:tc>
      </w:tr>
    </w:tbl>
    <w:p w14:paraId="3B182E17" w14:textId="77777777" w:rsidR="003956D0" w:rsidRDefault="003956D0">
      <w:pPr>
        <w:widowControl w:val="0"/>
        <w:pBdr>
          <w:top w:val="nil"/>
          <w:left w:val="nil"/>
          <w:bottom w:val="nil"/>
          <w:right w:val="nil"/>
          <w:between w:val="nil"/>
        </w:pBdr>
        <w:spacing w:line="276" w:lineRule="auto"/>
        <w:rPr>
          <w:color w:val="000000"/>
        </w:rPr>
      </w:pPr>
    </w:p>
    <w:tbl>
      <w:tblPr>
        <w:tblStyle w:val="affa"/>
        <w:tblW w:w="8901" w:type="dxa"/>
        <w:tblInd w:w="933" w:type="dxa"/>
        <w:tblLayout w:type="fixed"/>
        <w:tblLook w:val="0000" w:firstRow="0" w:lastRow="0" w:firstColumn="0" w:lastColumn="0" w:noHBand="0" w:noVBand="0"/>
      </w:tblPr>
      <w:tblGrid>
        <w:gridCol w:w="2622"/>
        <w:gridCol w:w="6279"/>
      </w:tblGrid>
      <w:tr w:rsidR="003956D0" w14:paraId="1F739D7C" w14:textId="77777777">
        <w:trPr>
          <w:trHeight w:val="286"/>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9AD0C3D" w14:textId="77777777" w:rsidR="003956D0" w:rsidRDefault="00D736C9">
            <w:pPr>
              <w:pBdr>
                <w:top w:val="nil"/>
                <w:left w:val="nil"/>
                <w:bottom w:val="nil"/>
                <w:right w:val="nil"/>
                <w:between w:val="nil"/>
              </w:pBdr>
              <w:ind w:hanging="2"/>
              <w:rPr>
                <w:color w:val="000000"/>
              </w:rPr>
            </w:pPr>
            <w:r>
              <w:rPr>
                <w:color w:val="000000"/>
              </w:rPr>
              <w:t xml:space="preserve"> </w:t>
            </w:r>
            <w:r>
              <w:rPr>
                <w:b/>
                <w:bCs/>
                <w:color w:val="000000"/>
              </w:rPr>
              <w:t>Services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6EBB3881" w14:textId="77777777" w:rsidR="003956D0" w:rsidRDefault="00D736C9">
            <w:pPr>
              <w:pBdr>
                <w:top w:val="nil"/>
                <w:left w:val="nil"/>
                <w:bottom w:val="nil"/>
                <w:right w:val="nil"/>
                <w:between w:val="nil"/>
              </w:pBdr>
              <w:ind w:hanging="2"/>
              <w:rPr>
                <w:color w:val="000000"/>
              </w:rPr>
            </w:pPr>
            <w:r>
              <w:rPr>
                <w:color w:val="000000"/>
              </w:rPr>
              <w:t>The services ordered by the Buyer as set out in the Order Form.</w:t>
            </w:r>
          </w:p>
        </w:tc>
      </w:tr>
      <w:tr w:rsidR="003956D0" w14:paraId="03ED24A7" w14:textId="77777777">
        <w:trPr>
          <w:trHeight w:val="57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16D51D3" w14:textId="77777777" w:rsidR="003956D0" w:rsidRDefault="00D736C9">
            <w:pPr>
              <w:pBdr>
                <w:top w:val="nil"/>
                <w:left w:val="nil"/>
                <w:bottom w:val="nil"/>
                <w:right w:val="nil"/>
                <w:between w:val="nil"/>
              </w:pBdr>
              <w:ind w:hanging="2"/>
              <w:rPr>
                <w:color w:val="000000"/>
              </w:rPr>
            </w:pPr>
            <w:r>
              <w:rPr>
                <w:b/>
                <w:bCs/>
                <w:color w:val="000000"/>
              </w:rPr>
              <w:t>Service Data</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9E8D2D5" w14:textId="77777777" w:rsidR="003956D0" w:rsidRDefault="00D736C9">
            <w:pPr>
              <w:pBdr>
                <w:top w:val="nil"/>
                <w:left w:val="nil"/>
                <w:bottom w:val="nil"/>
                <w:right w:val="nil"/>
                <w:between w:val="nil"/>
              </w:pBdr>
              <w:ind w:hanging="2"/>
              <w:rPr>
                <w:color w:val="000000"/>
              </w:rPr>
            </w:pPr>
            <w:r>
              <w:rPr>
                <w:color w:val="000000"/>
              </w:rPr>
              <w:t>Data that is owned or managed by the Buyer and used for the G-Cloud Services, including backup data and Performance Indicators data.</w:t>
            </w:r>
          </w:p>
        </w:tc>
      </w:tr>
      <w:tr w:rsidR="003956D0" w14:paraId="781BE1AF" w14:textId="77777777">
        <w:trPr>
          <w:trHeight w:val="27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BA3C407" w14:textId="77777777" w:rsidR="003956D0" w:rsidRDefault="00D736C9">
            <w:pPr>
              <w:pBdr>
                <w:top w:val="nil"/>
                <w:left w:val="nil"/>
                <w:bottom w:val="nil"/>
                <w:right w:val="nil"/>
                <w:between w:val="nil"/>
              </w:pBdr>
              <w:ind w:hanging="2"/>
              <w:rPr>
                <w:color w:val="000000"/>
              </w:rPr>
            </w:pPr>
            <w:r>
              <w:rPr>
                <w:b/>
                <w:bCs/>
                <w:color w:val="000000"/>
              </w:rPr>
              <w:t>Service definition(s)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4A42493" w14:textId="77777777" w:rsidR="003956D0" w:rsidRDefault="00D736C9">
            <w:pPr>
              <w:pBdr>
                <w:top w:val="nil"/>
                <w:left w:val="nil"/>
                <w:bottom w:val="nil"/>
                <w:right w:val="nil"/>
                <w:between w:val="nil"/>
              </w:pBdr>
              <w:ind w:hanging="2"/>
              <w:rPr>
                <w:color w:val="000000"/>
              </w:rPr>
            </w:pPr>
            <w:r>
              <w:rPr>
                <w:color w:val="000000"/>
              </w:rPr>
              <w:t>The definition of the Supplier's G-Cloud Services provided as part of their Application that includes, but isn’t limited to, those items listed in Clause 2 (Services) of the Framework Agreement.</w:t>
            </w:r>
          </w:p>
        </w:tc>
      </w:tr>
      <w:tr w:rsidR="003956D0" w14:paraId="33A090C3"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60ADDEF3" w14:textId="77777777" w:rsidR="003956D0" w:rsidRDefault="00D736C9">
            <w:pPr>
              <w:pBdr>
                <w:top w:val="nil"/>
                <w:left w:val="nil"/>
                <w:bottom w:val="nil"/>
                <w:right w:val="nil"/>
                <w:between w:val="nil"/>
              </w:pBdr>
              <w:ind w:hanging="2"/>
              <w:rPr>
                <w:color w:val="000000"/>
              </w:rPr>
            </w:pPr>
            <w:r>
              <w:rPr>
                <w:b/>
                <w:bCs/>
                <w:color w:val="000000"/>
              </w:rPr>
              <w:t>Service description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94EEB2B" w14:textId="77777777" w:rsidR="003956D0" w:rsidRDefault="00D736C9">
            <w:pPr>
              <w:pBdr>
                <w:top w:val="nil"/>
                <w:left w:val="nil"/>
                <w:bottom w:val="nil"/>
                <w:right w:val="nil"/>
                <w:between w:val="nil"/>
              </w:pBdr>
              <w:ind w:hanging="2"/>
              <w:rPr>
                <w:color w:val="000000"/>
              </w:rPr>
            </w:pPr>
            <w:r>
              <w:rPr>
                <w:color w:val="000000"/>
              </w:rPr>
              <w:t>The description of the Supplier service offering as published on the Platform.</w:t>
            </w:r>
          </w:p>
        </w:tc>
      </w:tr>
      <w:tr w:rsidR="003956D0" w14:paraId="797F4A5A"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1DE4EE6" w14:textId="77777777" w:rsidR="003956D0" w:rsidRDefault="00D736C9">
            <w:pPr>
              <w:pBdr>
                <w:top w:val="nil"/>
                <w:left w:val="nil"/>
                <w:bottom w:val="nil"/>
                <w:right w:val="nil"/>
                <w:between w:val="nil"/>
              </w:pBdr>
              <w:ind w:hanging="2"/>
              <w:rPr>
                <w:color w:val="000000"/>
              </w:rPr>
            </w:pPr>
            <w:r>
              <w:rPr>
                <w:b/>
                <w:bCs/>
                <w:color w:val="000000"/>
              </w:rPr>
              <w:t>Service Personal Data</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885A107" w14:textId="77777777" w:rsidR="003956D0" w:rsidRDefault="00D736C9">
            <w:pPr>
              <w:pBdr>
                <w:top w:val="nil"/>
                <w:left w:val="nil"/>
                <w:bottom w:val="nil"/>
                <w:right w:val="nil"/>
                <w:between w:val="nil"/>
              </w:pBdr>
              <w:ind w:hanging="2"/>
              <w:rPr>
                <w:color w:val="000000"/>
              </w:rPr>
            </w:pPr>
            <w:r>
              <w:rPr>
                <w:color w:val="000000"/>
              </w:rPr>
              <w:t>The Personal Data supplied by a Buyer to the Supplier in the course of the use of the G-Cloud Services for purposes of or in connection with this Call-Off Contract.</w:t>
            </w:r>
          </w:p>
        </w:tc>
      </w:tr>
      <w:tr w:rsidR="003956D0" w14:paraId="6F8418CA" w14:textId="77777777">
        <w:trPr>
          <w:trHeight w:val="59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3546378" w14:textId="77777777" w:rsidR="003956D0" w:rsidRDefault="00D736C9">
            <w:pPr>
              <w:pBdr>
                <w:top w:val="nil"/>
                <w:left w:val="nil"/>
                <w:bottom w:val="nil"/>
                <w:right w:val="nil"/>
                <w:between w:val="nil"/>
              </w:pBdr>
              <w:ind w:hanging="2"/>
              <w:rPr>
                <w:color w:val="000000"/>
              </w:rPr>
            </w:pPr>
            <w:r>
              <w:rPr>
                <w:b/>
                <w:bCs/>
                <w:color w:val="000000"/>
              </w:rPr>
              <w:lastRenderedPageBreak/>
              <w:t>Spend controls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7778C756" w14:textId="77777777" w:rsidR="003956D0" w:rsidRDefault="00D736C9">
            <w:pPr>
              <w:pBdr>
                <w:top w:val="nil"/>
                <w:left w:val="nil"/>
                <w:bottom w:val="nil"/>
                <w:right w:val="nil"/>
                <w:between w:val="nil"/>
              </w:pBdr>
              <w:ind w:hanging="2"/>
              <w:rPr>
                <w:color w:val="000000"/>
              </w:rPr>
            </w:pPr>
            <w:r>
              <w:rPr>
                <w:color w:val="000000"/>
              </w:rPr>
              <w:t xml:space="preserve">The approval process used by a central government Buyer if it needs to spend money on certain digital or technology services, see </w:t>
            </w:r>
            <w:hyperlink r:id="rId25">
              <w:r>
                <w:rPr>
                  <w:color w:val="000000"/>
                  <w:u w:val="single"/>
                </w:rPr>
                <w:t>https://www.gov.uk/service-manual/agile-delivery/spend-controlsche ck-if-you-need-approval-to-spend-money-on-a-service</w:t>
              </w:r>
            </w:hyperlink>
            <w:hyperlink r:id="rId26">
              <w:r>
                <w:rPr>
                  <w:color w:val="000000"/>
                </w:rPr>
                <w:t xml:space="preserve"> </w:t>
              </w:r>
            </w:hyperlink>
          </w:p>
        </w:tc>
      </w:tr>
      <w:tr w:rsidR="003956D0" w14:paraId="0B6A5CE2" w14:textId="77777777">
        <w:trPr>
          <w:trHeight w:val="364"/>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9B7E29D" w14:textId="77777777" w:rsidR="003956D0" w:rsidRDefault="00D736C9">
            <w:pPr>
              <w:pBdr>
                <w:top w:val="nil"/>
                <w:left w:val="nil"/>
                <w:bottom w:val="nil"/>
                <w:right w:val="nil"/>
                <w:between w:val="nil"/>
              </w:pBdr>
              <w:ind w:hanging="2"/>
              <w:rPr>
                <w:color w:val="000000"/>
              </w:rPr>
            </w:pPr>
            <w:r>
              <w:rPr>
                <w:b/>
                <w:bCs/>
                <w:color w:val="000000"/>
              </w:rPr>
              <w:t>Start date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5E7D63CB" w14:textId="77777777" w:rsidR="003956D0" w:rsidRDefault="00D736C9">
            <w:pPr>
              <w:pBdr>
                <w:top w:val="nil"/>
                <w:left w:val="nil"/>
                <w:bottom w:val="nil"/>
                <w:right w:val="nil"/>
                <w:between w:val="nil"/>
              </w:pBdr>
              <w:ind w:hanging="2"/>
              <w:rPr>
                <w:color w:val="000000"/>
              </w:rPr>
            </w:pPr>
            <w:r>
              <w:rPr>
                <w:color w:val="000000"/>
              </w:rPr>
              <w:t>The Start date of this Call-Off Contract as set out in the Order Form.</w:t>
            </w:r>
          </w:p>
        </w:tc>
      </w:tr>
      <w:tr w:rsidR="003956D0" w14:paraId="13B2A1ED" w14:textId="77777777">
        <w:trPr>
          <w:trHeight w:val="123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A7A006E" w14:textId="77777777" w:rsidR="003956D0" w:rsidRDefault="00D736C9">
            <w:pPr>
              <w:pBdr>
                <w:top w:val="nil"/>
                <w:left w:val="nil"/>
                <w:bottom w:val="nil"/>
                <w:right w:val="nil"/>
                <w:between w:val="nil"/>
              </w:pBdr>
              <w:ind w:hanging="2"/>
              <w:rPr>
                <w:color w:val="000000"/>
              </w:rPr>
            </w:pPr>
            <w:r>
              <w:rPr>
                <w:b/>
                <w:bCs/>
                <w:color w:val="000000"/>
              </w:rPr>
              <w:t>Subcontract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56F2387" w14:textId="77777777" w:rsidR="003956D0" w:rsidRDefault="00D736C9">
            <w:pPr>
              <w:pBdr>
                <w:top w:val="nil"/>
                <w:left w:val="nil"/>
                <w:bottom w:val="nil"/>
                <w:right w:val="nil"/>
                <w:between w:val="nil"/>
              </w:pBdr>
              <w:ind w:hanging="2"/>
              <w:rPr>
                <w:color w:val="000000"/>
              </w:rPr>
            </w:pPr>
            <w:r>
              <w:rPr>
                <w:color w:val="00000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3956D0" w14:paraId="7D86519F" w14:textId="77777777">
        <w:trPr>
          <w:trHeight w:val="86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6FAB732" w14:textId="77777777" w:rsidR="003956D0" w:rsidRDefault="00D736C9">
            <w:pPr>
              <w:pBdr>
                <w:top w:val="nil"/>
                <w:left w:val="nil"/>
                <w:bottom w:val="nil"/>
                <w:right w:val="nil"/>
                <w:between w:val="nil"/>
              </w:pBdr>
              <w:ind w:hanging="2"/>
              <w:rPr>
                <w:color w:val="000000"/>
              </w:rPr>
            </w:pPr>
            <w:r>
              <w:rPr>
                <w:b/>
                <w:bCs/>
                <w:color w:val="000000"/>
              </w:rPr>
              <w:t>Subcontractor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B52D88D" w14:textId="77777777" w:rsidR="003956D0" w:rsidRDefault="00D736C9">
            <w:pPr>
              <w:pBdr>
                <w:top w:val="nil"/>
                <w:left w:val="nil"/>
                <w:bottom w:val="nil"/>
                <w:right w:val="nil"/>
                <w:between w:val="nil"/>
              </w:pBdr>
              <w:spacing w:after="18"/>
              <w:ind w:hanging="2"/>
              <w:rPr>
                <w:color w:val="000000"/>
              </w:rPr>
            </w:pPr>
            <w:r>
              <w:rPr>
                <w:color w:val="000000"/>
              </w:rPr>
              <w:t>Any third party engaged by the Supplier under a subcontract</w:t>
            </w:r>
          </w:p>
          <w:p w14:paraId="544A5577" w14:textId="77777777" w:rsidR="003956D0" w:rsidRDefault="00D736C9">
            <w:pPr>
              <w:pBdr>
                <w:top w:val="nil"/>
                <w:left w:val="nil"/>
                <w:bottom w:val="nil"/>
                <w:right w:val="nil"/>
                <w:between w:val="nil"/>
              </w:pBdr>
              <w:spacing w:after="2"/>
              <w:ind w:hanging="2"/>
              <w:rPr>
                <w:color w:val="000000"/>
              </w:rPr>
            </w:pPr>
            <w:r>
              <w:rPr>
                <w:color w:val="000000"/>
              </w:rPr>
              <w:t>(permitted under the Framework Agreement and the Call-Off</w:t>
            </w:r>
          </w:p>
          <w:p w14:paraId="42BD9191" w14:textId="77777777" w:rsidR="003956D0" w:rsidRDefault="00D736C9">
            <w:pPr>
              <w:pBdr>
                <w:top w:val="nil"/>
                <w:left w:val="nil"/>
                <w:bottom w:val="nil"/>
                <w:right w:val="nil"/>
                <w:between w:val="nil"/>
              </w:pBdr>
              <w:ind w:hanging="2"/>
              <w:rPr>
                <w:color w:val="000000"/>
              </w:rPr>
            </w:pPr>
            <w:r>
              <w:rPr>
                <w:color w:val="000000"/>
              </w:rPr>
              <w:t>Contract) and its servants or agents in connection with the provision of G-Cloud Services.</w:t>
            </w:r>
          </w:p>
        </w:tc>
      </w:tr>
      <w:tr w:rsidR="003956D0" w14:paraId="21E1DEA5" w14:textId="77777777">
        <w:trPr>
          <w:trHeight w:val="176"/>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24F63AD2" w14:textId="77777777" w:rsidR="003956D0" w:rsidRDefault="00D736C9">
            <w:pPr>
              <w:pBdr>
                <w:top w:val="nil"/>
                <w:left w:val="nil"/>
                <w:bottom w:val="nil"/>
                <w:right w:val="nil"/>
                <w:between w:val="nil"/>
              </w:pBdr>
              <w:ind w:hanging="2"/>
              <w:rPr>
                <w:color w:val="000000"/>
              </w:rPr>
            </w:pPr>
            <w:proofErr w:type="spellStart"/>
            <w:r>
              <w:rPr>
                <w:b/>
                <w:bCs/>
                <w:color w:val="000000"/>
              </w:rPr>
              <w:t>Subprocessor</w:t>
            </w:r>
            <w:proofErr w:type="spellEnd"/>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153B6016" w14:textId="77777777" w:rsidR="003956D0" w:rsidRDefault="00D736C9">
            <w:pPr>
              <w:pBdr>
                <w:top w:val="nil"/>
                <w:left w:val="nil"/>
                <w:bottom w:val="nil"/>
                <w:right w:val="nil"/>
                <w:between w:val="nil"/>
              </w:pBdr>
              <w:ind w:hanging="2"/>
              <w:rPr>
                <w:color w:val="000000"/>
              </w:rPr>
            </w:pPr>
            <w:r>
              <w:rPr>
                <w:color w:val="000000"/>
              </w:rPr>
              <w:t>Any third party appointed to process Personal Data on behalf of the Supplier under this Call-Off Contract.</w:t>
            </w:r>
          </w:p>
        </w:tc>
      </w:tr>
      <w:tr w:rsidR="003956D0" w14:paraId="21CCE6DE"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712731AF" w14:textId="77777777" w:rsidR="003956D0" w:rsidRDefault="00D736C9">
            <w:pPr>
              <w:pBdr>
                <w:top w:val="nil"/>
                <w:left w:val="nil"/>
                <w:bottom w:val="nil"/>
                <w:right w:val="nil"/>
                <w:between w:val="nil"/>
              </w:pBdr>
              <w:ind w:hanging="2"/>
              <w:rPr>
                <w:color w:val="000000"/>
              </w:rPr>
            </w:pPr>
            <w:r>
              <w:rPr>
                <w:b/>
                <w:bCs/>
                <w:color w:val="000000"/>
              </w:rPr>
              <w:t>Supplier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07AA0D4D" w14:textId="77777777" w:rsidR="003956D0" w:rsidRDefault="00D736C9">
            <w:pPr>
              <w:pBdr>
                <w:top w:val="nil"/>
                <w:left w:val="nil"/>
                <w:bottom w:val="nil"/>
                <w:right w:val="nil"/>
                <w:between w:val="nil"/>
              </w:pBdr>
              <w:ind w:hanging="2"/>
              <w:rPr>
                <w:color w:val="000000"/>
              </w:rPr>
            </w:pPr>
            <w:r>
              <w:rPr>
                <w:color w:val="000000"/>
              </w:rPr>
              <w:t>The person, firm or company identified in the Order Form.</w:t>
            </w:r>
          </w:p>
        </w:tc>
      </w:tr>
      <w:tr w:rsidR="003956D0" w14:paraId="767FB9AB"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4CC18659" w14:textId="77777777" w:rsidR="003956D0" w:rsidRDefault="00D736C9">
            <w:pPr>
              <w:pBdr>
                <w:top w:val="nil"/>
                <w:left w:val="nil"/>
                <w:bottom w:val="nil"/>
                <w:right w:val="nil"/>
                <w:between w:val="nil"/>
              </w:pBdr>
              <w:ind w:hanging="2"/>
              <w:rPr>
                <w:color w:val="000000"/>
              </w:rPr>
            </w:pPr>
            <w:r>
              <w:rPr>
                <w:b/>
                <w:bCs/>
                <w:color w:val="000000"/>
              </w:rPr>
              <w:t>Supplier Representative</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60" w:type="dxa"/>
              <w:right w:w="97" w:type="dxa"/>
            </w:tcMar>
          </w:tcPr>
          <w:p w14:paraId="374BEAE9" w14:textId="77777777" w:rsidR="003956D0" w:rsidRDefault="00D736C9">
            <w:pPr>
              <w:pBdr>
                <w:top w:val="nil"/>
                <w:left w:val="nil"/>
                <w:bottom w:val="nil"/>
                <w:right w:val="nil"/>
                <w:between w:val="nil"/>
              </w:pBdr>
              <w:ind w:hanging="2"/>
              <w:rPr>
                <w:color w:val="000000"/>
              </w:rPr>
            </w:pPr>
            <w:r>
              <w:rPr>
                <w:color w:val="000000"/>
              </w:rPr>
              <w:t>The representative appointed by the Supplier from time to time in relation to the Call-Off Contract.</w:t>
            </w:r>
          </w:p>
        </w:tc>
      </w:tr>
    </w:tbl>
    <w:p w14:paraId="1D02CAD6" w14:textId="77777777" w:rsidR="003956D0" w:rsidRDefault="00D736C9">
      <w:pPr>
        <w:pBdr>
          <w:top w:val="nil"/>
          <w:left w:val="nil"/>
          <w:bottom w:val="nil"/>
          <w:right w:val="nil"/>
          <w:between w:val="nil"/>
        </w:pBdr>
        <w:ind w:hanging="2"/>
        <w:jc w:val="both"/>
        <w:rPr>
          <w:color w:val="000000"/>
        </w:rPr>
      </w:pPr>
      <w:r>
        <w:rPr>
          <w:color w:val="000000"/>
        </w:rPr>
        <w:t xml:space="preserve"> </w:t>
      </w:r>
    </w:p>
    <w:p w14:paraId="0F2C3502" w14:textId="77777777" w:rsidR="003956D0" w:rsidRDefault="003956D0">
      <w:pPr>
        <w:pBdr>
          <w:top w:val="nil"/>
          <w:left w:val="nil"/>
          <w:bottom w:val="nil"/>
          <w:right w:val="nil"/>
          <w:between w:val="nil"/>
        </w:pBdr>
        <w:ind w:hanging="2"/>
        <w:jc w:val="both"/>
        <w:rPr>
          <w:color w:val="000000"/>
        </w:rPr>
      </w:pPr>
    </w:p>
    <w:tbl>
      <w:tblPr>
        <w:tblStyle w:val="affb"/>
        <w:tblW w:w="8901" w:type="dxa"/>
        <w:tblInd w:w="933" w:type="dxa"/>
        <w:tblLayout w:type="fixed"/>
        <w:tblLook w:val="0000" w:firstRow="0" w:lastRow="0" w:firstColumn="0" w:lastColumn="0" w:noHBand="0" w:noVBand="0"/>
      </w:tblPr>
      <w:tblGrid>
        <w:gridCol w:w="2622"/>
        <w:gridCol w:w="6279"/>
      </w:tblGrid>
      <w:tr w:rsidR="003956D0" w14:paraId="72AF6500" w14:textId="77777777">
        <w:trPr>
          <w:trHeight w:val="13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DFA4939" w14:textId="77777777" w:rsidR="003956D0" w:rsidRDefault="00D736C9">
            <w:pPr>
              <w:pBdr>
                <w:top w:val="nil"/>
                <w:left w:val="nil"/>
                <w:bottom w:val="nil"/>
                <w:right w:val="nil"/>
                <w:between w:val="nil"/>
              </w:pBdr>
              <w:ind w:hanging="2"/>
              <w:rPr>
                <w:color w:val="000000"/>
              </w:rPr>
            </w:pPr>
            <w:r>
              <w:rPr>
                <w:b/>
                <w:bCs/>
                <w:color w:val="000000"/>
              </w:rPr>
              <w:t>Supplier staff</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75D7CBB9" w14:textId="77777777" w:rsidR="003956D0" w:rsidRDefault="00D736C9">
            <w:pPr>
              <w:pBdr>
                <w:top w:val="nil"/>
                <w:left w:val="nil"/>
                <w:bottom w:val="nil"/>
                <w:right w:val="nil"/>
                <w:between w:val="nil"/>
              </w:pBdr>
              <w:ind w:hanging="2"/>
              <w:rPr>
                <w:color w:val="000000"/>
              </w:rPr>
            </w:pPr>
            <w:r>
              <w:rPr>
                <w:color w:val="000000"/>
              </w:rPr>
              <w:t>All persons employed by the Supplier together with the Supplier’s servants, agents, suppliers and subcontractors used in the performance of its obligations under this Call-Off Contract.</w:t>
            </w:r>
          </w:p>
        </w:tc>
      </w:tr>
      <w:tr w:rsidR="003956D0" w14:paraId="7E055900" w14:textId="77777777">
        <w:trPr>
          <w:trHeight w:val="148"/>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DC2A750" w14:textId="77777777" w:rsidR="003956D0" w:rsidRDefault="00D736C9">
            <w:pPr>
              <w:pBdr>
                <w:top w:val="nil"/>
                <w:left w:val="nil"/>
                <w:bottom w:val="nil"/>
                <w:right w:val="nil"/>
                <w:between w:val="nil"/>
              </w:pBdr>
              <w:ind w:hanging="2"/>
              <w:rPr>
                <w:color w:val="000000"/>
              </w:rPr>
            </w:pPr>
            <w:r>
              <w:rPr>
                <w:b/>
                <w:bCs/>
                <w:color w:val="000000"/>
              </w:rPr>
              <w:lastRenderedPageBreak/>
              <w:t>Supplier Terms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3F997AB5" w14:textId="77777777" w:rsidR="003956D0" w:rsidRDefault="00D736C9">
            <w:pPr>
              <w:pBdr>
                <w:top w:val="nil"/>
                <w:left w:val="nil"/>
                <w:bottom w:val="nil"/>
                <w:right w:val="nil"/>
                <w:between w:val="nil"/>
              </w:pBdr>
              <w:ind w:hanging="2"/>
              <w:rPr>
                <w:color w:val="000000"/>
              </w:rPr>
            </w:pPr>
            <w:r>
              <w:rPr>
                <w:color w:val="000000"/>
              </w:rPr>
              <w:t>The relevant G-Cloud Service terms and conditions as set out in the Terms and Conditions document supplied as part of the Supplier’s Application.</w:t>
            </w:r>
          </w:p>
        </w:tc>
      </w:tr>
      <w:tr w:rsidR="003956D0" w14:paraId="2BFD69BC"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E3460BE" w14:textId="77777777" w:rsidR="003956D0" w:rsidRDefault="00D736C9">
            <w:pPr>
              <w:pBdr>
                <w:top w:val="nil"/>
                <w:left w:val="nil"/>
                <w:bottom w:val="nil"/>
                <w:right w:val="nil"/>
                <w:between w:val="nil"/>
              </w:pBdr>
              <w:ind w:hanging="2"/>
              <w:rPr>
                <w:color w:val="000000"/>
              </w:rPr>
            </w:pPr>
            <w:r>
              <w:rPr>
                <w:b/>
                <w:bCs/>
                <w:color w:val="000000"/>
              </w:rPr>
              <w:t>Term</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2A7029B9" w14:textId="77777777" w:rsidR="003956D0" w:rsidRDefault="00D736C9">
            <w:pPr>
              <w:pBdr>
                <w:top w:val="nil"/>
                <w:left w:val="nil"/>
                <w:bottom w:val="nil"/>
                <w:right w:val="nil"/>
                <w:between w:val="nil"/>
              </w:pBdr>
              <w:ind w:hanging="2"/>
              <w:rPr>
                <w:color w:val="000000"/>
              </w:rPr>
            </w:pPr>
            <w:r>
              <w:rPr>
                <w:color w:val="000000"/>
              </w:rPr>
              <w:t>The term of this Call-Off Contract as set out in the Order Form.</w:t>
            </w:r>
          </w:p>
        </w:tc>
      </w:tr>
      <w:tr w:rsidR="003956D0" w14:paraId="43DE1D1B"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33CE2EBC" w14:textId="77777777" w:rsidR="003956D0" w:rsidRDefault="00D736C9">
            <w:pPr>
              <w:pBdr>
                <w:top w:val="nil"/>
                <w:left w:val="nil"/>
                <w:bottom w:val="nil"/>
                <w:right w:val="nil"/>
                <w:between w:val="nil"/>
              </w:pBdr>
              <w:ind w:hanging="2"/>
              <w:rPr>
                <w:color w:val="000000"/>
              </w:rPr>
            </w:pPr>
            <w:r>
              <w:rPr>
                <w:b/>
                <w:bCs/>
                <w:color w:val="000000"/>
              </w:rPr>
              <w:t>Trigger Event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7E3A92F" w14:textId="77777777" w:rsidR="003956D0" w:rsidRDefault="00D736C9">
            <w:pPr>
              <w:pBdr>
                <w:top w:val="nil"/>
                <w:left w:val="nil"/>
                <w:bottom w:val="nil"/>
                <w:right w:val="nil"/>
                <w:between w:val="nil"/>
              </w:pBdr>
              <w:ind w:hanging="2"/>
              <w:rPr>
                <w:color w:val="000000"/>
              </w:rPr>
            </w:pPr>
            <w:r>
              <w:rPr>
                <w:color w:val="000000"/>
              </w:rPr>
              <w:t>The Supplier simultaneously fails to meet three or more Financial Metrics for a period of at least ten Working Days.</w:t>
            </w:r>
          </w:p>
        </w:tc>
      </w:tr>
      <w:tr w:rsidR="003956D0" w14:paraId="02DE23EC"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3B0F7504" w14:textId="77777777" w:rsidR="003956D0" w:rsidRDefault="00D736C9">
            <w:pPr>
              <w:pBdr>
                <w:top w:val="nil"/>
                <w:left w:val="nil"/>
                <w:bottom w:val="nil"/>
                <w:right w:val="nil"/>
                <w:between w:val="nil"/>
              </w:pBdr>
              <w:ind w:hanging="2"/>
              <w:rPr>
                <w:color w:val="000000"/>
              </w:rPr>
            </w:pPr>
            <w:r>
              <w:rPr>
                <w:b/>
                <w:bCs/>
                <w:color w:val="000000"/>
              </w:rPr>
              <w:t>Variation</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5B08FCFC" w14:textId="77777777" w:rsidR="003956D0" w:rsidRDefault="00D736C9">
            <w:pPr>
              <w:pBdr>
                <w:top w:val="nil"/>
                <w:left w:val="nil"/>
                <w:bottom w:val="nil"/>
                <w:right w:val="nil"/>
                <w:between w:val="nil"/>
              </w:pBdr>
              <w:ind w:hanging="2"/>
              <w:rPr>
                <w:color w:val="000000"/>
              </w:rPr>
            </w:pPr>
            <w:r>
              <w:rPr>
                <w:color w:val="000000"/>
              </w:rPr>
              <w:t>This has the meaning given to it in clause 32 (Variation process).</w:t>
            </w:r>
          </w:p>
        </w:tc>
      </w:tr>
      <w:tr w:rsidR="003956D0" w14:paraId="7C7FB775" w14:textId="77777777">
        <w:trPr>
          <w:trHeight w:val="1292"/>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1F14B614" w14:textId="77777777" w:rsidR="003956D0" w:rsidRDefault="00D736C9">
            <w:pPr>
              <w:pBdr>
                <w:top w:val="nil"/>
                <w:left w:val="nil"/>
                <w:bottom w:val="nil"/>
                <w:right w:val="nil"/>
                <w:between w:val="nil"/>
              </w:pBdr>
              <w:ind w:hanging="2"/>
              <w:rPr>
                <w:color w:val="000000"/>
              </w:rPr>
            </w:pPr>
            <w:r>
              <w:rPr>
                <w:b/>
                <w:bCs/>
                <w:color w:val="000000"/>
              </w:rPr>
              <w:t>Variation Impact Assessment</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7899F096" w14:textId="77777777" w:rsidR="003956D0" w:rsidRDefault="00D736C9">
            <w:pPr>
              <w:pBdr>
                <w:top w:val="nil"/>
                <w:left w:val="nil"/>
                <w:bottom w:val="nil"/>
                <w:right w:val="nil"/>
                <w:between w:val="nil"/>
              </w:pBdr>
              <w:tabs>
                <w:tab w:val="left" w:pos="-179"/>
                <w:tab w:val="left" w:pos="-9"/>
              </w:tabs>
              <w:spacing w:after="120"/>
              <w:ind w:hanging="2"/>
              <w:jc w:val="both"/>
              <w:rPr>
                <w:color w:val="000000"/>
              </w:rPr>
            </w:pPr>
            <w:r>
              <w:rPr>
                <w:color w:val="000000"/>
              </w:rPr>
              <w:t>An assessment of the impact of a variation request by the Buyer completed in good faith, including:</w:t>
            </w:r>
          </w:p>
          <w:p w14:paraId="44AF9ABC" w14:textId="77777777" w:rsidR="003956D0" w:rsidRDefault="00D736C9">
            <w:pPr>
              <w:pBdr>
                <w:top w:val="nil"/>
                <w:left w:val="nil"/>
                <w:bottom w:val="nil"/>
                <w:right w:val="nil"/>
                <w:between w:val="nil"/>
              </w:pBdr>
              <w:tabs>
                <w:tab w:val="left" w:pos="-576"/>
                <w:tab w:val="left" w:pos="144"/>
              </w:tabs>
              <w:spacing w:after="120"/>
              <w:ind w:hanging="2"/>
              <w:jc w:val="both"/>
              <w:rPr>
                <w:color w:val="000000"/>
              </w:rPr>
            </w:pPr>
            <w:r>
              <w:rPr>
                <w:color w:val="000000"/>
              </w:rPr>
              <w:t>details of the impact of the proposed variation on the Deliverables and the Supplier's ability to meet its other obligations under the Call-Off Contract;</w:t>
            </w:r>
          </w:p>
          <w:p w14:paraId="1FCFFC09" w14:textId="77777777" w:rsidR="003956D0" w:rsidRDefault="00D736C9">
            <w:pPr>
              <w:pBdr>
                <w:top w:val="nil"/>
                <w:left w:val="nil"/>
                <w:bottom w:val="nil"/>
                <w:right w:val="nil"/>
                <w:between w:val="nil"/>
              </w:pBdr>
              <w:tabs>
                <w:tab w:val="left" w:pos="-576"/>
                <w:tab w:val="left" w:pos="144"/>
              </w:tabs>
              <w:spacing w:after="120"/>
              <w:ind w:hanging="2"/>
              <w:jc w:val="both"/>
              <w:rPr>
                <w:color w:val="000000"/>
              </w:rPr>
            </w:pPr>
            <w:r>
              <w:rPr>
                <w:color w:val="000000"/>
              </w:rPr>
              <w:t>details of the cost of implementing the proposed variation;</w:t>
            </w:r>
          </w:p>
          <w:p w14:paraId="0904A1AA" w14:textId="77777777" w:rsidR="003956D0" w:rsidRDefault="00D736C9">
            <w:pPr>
              <w:pBdr>
                <w:top w:val="nil"/>
                <w:left w:val="nil"/>
                <w:bottom w:val="nil"/>
                <w:right w:val="nil"/>
                <w:between w:val="nil"/>
              </w:pBdr>
              <w:tabs>
                <w:tab w:val="left" w:pos="-576"/>
                <w:tab w:val="left" w:pos="144"/>
              </w:tabs>
              <w:spacing w:after="120"/>
              <w:ind w:hanging="2"/>
              <w:jc w:val="both"/>
              <w:rPr>
                <w:color w:val="000000"/>
              </w:rPr>
            </w:pPr>
            <w:r>
              <w:rPr>
                <w:color w:val="000000"/>
              </w:rPr>
              <w:t>details of the ongoing costs required by the proposed variation when implemented, including any increase or decrease in the Charges, any alteration in the resources and/or expenditure required by either Party and any alteration to the working practices of either Party;</w:t>
            </w:r>
          </w:p>
          <w:p w14:paraId="11BAB9AC" w14:textId="77777777" w:rsidR="003956D0" w:rsidRDefault="00D736C9">
            <w:pPr>
              <w:pBdr>
                <w:top w:val="nil"/>
                <w:left w:val="nil"/>
                <w:bottom w:val="nil"/>
                <w:right w:val="nil"/>
                <w:between w:val="nil"/>
              </w:pBdr>
              <w:tabs>
                <w:tab w:val="left" w:pos="-576"/>
                <w:tab w:val="left" w:pos="144"/>
              </w:tabs>
              <w:spacing w:after="120"/>
              <w:ind w:hanging="2"/>
              <w:jc w:val="both"/>
              <w:rPr>
                <w:color w:val="000000"/>
              </w:rPr>
            </w:pPr>
            <w:r>
              <w:rPr>
                <w:color w:val="000000"/>
              </w:rPr>
              <w:t>a timetable for the implementation, together with any proposals for the testing of the variation; and</w:t>
            </w:r>
          </w:p>
          <w:p w14:paraId="4371B6D4" w14:textId="77777777" w:rsidR="003956D0" w:rsidRDefault="00D736C9">
            <w:pPr>
              <w:pBdr>
                <w:top w:val="nil"/>
                <w:left w:val="nil"/>
                <w:bottom w:val="nil"/>
                <w:right w:val="nil"/>
                <w:between w:val="nil"/>
              </w:pBdr>
              <w:ind w:hanging="2"/>
              <w:rPr>
                <w:color w:val="000000"/>
              </w:rPr>
            </w:pPr>
            <w:r>
              <w:rPr>
                <w:color w:val="000000"/>
              </w:rPr>
              <w:t>such other information as the Buyer may reasonably request in (or in response to) the variation request;</w:t>
            </w:r>
          </w:p>
        </w:tc>
      </w:tr>
      <w:tr w:rsidR="003956D0" w14:paraId="0F473506" w14:textId="77777777">
        <w:trPr>
          <w:trHeight w:val="1553"/>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4AADF88B" w14:textId="77777777" w:rsidR="003956D0" w:rsidRDefault="00D736C9">
            <w:pPr>
              <w:pBdr>
                <w:top w:val="nil"/>
                <w:left w:val="nil"/>
                <w:bottom w:val="nil"/>
                <w:right w:val="nil"/>
                <w:between w:val="nil"/>
              </w:pBdr>
              <w:ind w:hanging="2"/>
              <w:rPr>
                <w:color w:val="000000"/>
              </w:rPr>
            </w:pPr>
            <w:r>
              <w:rPr>
                <w:b/>
                <w:bCs/>
                <w:color w:val="000000"/>
              </w:rPr>
              <w:t>Working Days</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F24BBD9" w14:textId="77777777" w:rsidR="003956D0" w:rsidRDefault="00D736C9">
            <w:pPr>
              <w:pBdr>
                <w:top w:val="nil"/>
                <w:left w:val="nil"/>
                <w:bottom w:val="nil"/>
                <w:right w:val="nil"/>
                <w:between w:val="nil"/>
              </w:pBdr>
              <w:ind w:hanging="2"/>
              <w:rPr>
                <w:color w:val="000000"/>
              </w:rPr>
            </w:pPr>
            <w:r>
              <w:rPr>
                <w:color w:val="000000"/>
              </w:rPr>
              <w:t>Any day other than a Saturday, Sunday or public holiday in England and Wales.</w:t>
            </w:r>
          </w:p>
        </w:tc>
      </w:tr>
      <w:tr w:rsidR="003956D0" w14:paraId="2EF10D40" w14:textId="77777777">
        <w:trPr>
          <w:trHeight w:val="21"/>
        </w:trPr>
        <w:tc>
          <w:tcPr>
            <w:tcW w:w="2622"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39C9DBB5" w14:textId="77777777" w:rsidR="003956D0" w:rsidRDefault="00D736C9">
            <w:pPr>
              <w:pBdr>
                <w:top w:val="nil"/>
                <w:left w:val="nil"/>
                <w:bottom w:val="nil"/>
                <w:right w:val="nil"/>
                <w:between w:val="nil"/>
              </w:pBdr>
              <w:ind w:hanging="2"/>
              <w:rPr>
                <w:color w:val="000000"/>
              </w:rPr>
            </w:pPr>
            <w:r>
              <w:rPr>
                <w:b/>
                <w:bCs/>
                <w:color w:val="000000"/>
              </w:rPr>
              <w:lastRenderedPageBreak/>
              <w:t>Year</w:t>
            </w:r>
          </w:p>
        </w:tc>
        <w:tc>
          <w:tcPr>
            <w:tcW w:w="6279" w:type="dxa"/>
            <w:tcBorders>
              <w:top w:val="single" w:sz="8" w:space="0" w:color="000000"/>
              <w:left w:val="single" w:sz="8" w:space="0" w:color="000000"/>
              <w:bottom w:val="single" w:sz="8" w:space="0" w:color="000000"/>
              <w:right w:val="single" w:sz="8" w:space="0" w:color="000000"/>
            </w:tcBorders>
            <w:tcMar>
              <w:top w:w="416" w:type="dxa"/>
              <w:left w:w="106" w:type="dxa"/>
              <w:bottom w:w="159" w:type="dxa"/>
              <w:right w:w="115" w:type="dxa"/>
            </w:tcMar>
          </w:tcPr>
          <w:p w14:paraId="0FFE6EE5" w14:textId="77777777" w:rsidR="003956D0" w:rsidRDefault="00D736C9">
            <w:pPr>
              <w:pBdr>
                <w:top w:val="nil"/>
                <w:left w:val="nil"/>
                <w:bottom w:val="nil"/>
                <w:right w:val="nil"/>
                <w:between w:val="nil"/>
              </w:pBdr>
              <w:ind w:hanging="2"/>
              <w:rPr>
                <w:color w:val="000000"/>
              </w:rPr>
            </w:pPr>
            <w:r>
              <w:rPr>
                <w:color w:val="000000"/>
              </w:rPr>
              <w:t>A contract year.</w:t>
            </w:r>
          </w:p>
        </w:tc>
      </w:tr>
    </w:tbl>
    <w:p w14:paraId="709623B8" w14:textId="77777777" w:rsidR="003956D0" w:rsidRDefault="00D736C9">
      <w:pPr>
        <w:pBdr>
          <w:top w:val="nil"/>
          <w:left w:val="nil"/>
          <w:bottom w:val="nil"/>
          <w:right w:val="nil"/>
          <w:between w:val="nil"/>
        </w:pBdr>
        <w:ind w:hanging="2"/>
        <w:jc w:val="both"/>
        <w:rPr>
          <w:b/>
          <w:bCs/>
          <w:color w:val="000000"/>
        </w:rPr>
      </w:pPr>
      <w:bookmarkStart w:id="10" w:name="_heading=h.lnxbz9" w:colFirst="0" w:colLast="0"/>
      <w:bookmarkEnd w:id="10"/>
      <w:r>
        <w:rPr>
          <w:color w:val="000000"/>
        </w:rPr>
        <w:t xml:space="preserve"> </w:t>
      </w:r>
      <w:r>
        <w:rPr>
          <w:color w:val="000000"/>
        </w:rPr>
        <w:tab/>
      </w:r>
    </w:p>
    <w:p w14:paraId="4AE53105" w14:textId="77777777" w:rsidR="003956D0" w:rsidRDefault="00D736C9">
      <w:pPr>
        <w:pStyle w:val="Heading2"/>
        <w:ind w:left="1" w:hanging="3"/>
        <w:jc w:val="both"/>
      </w:pPr>
      <w:r>
        <w:t>Schedule 7: UK GDPR Information</w:t>
      </w:r>
    </w:p>
    <w:p w14:paraId="55966B4D" w14:textId="77777777" w:rsidR="003956D0" w:rsidRDefault="003956D0">
      <w:pPr>
        <w:pBdr>
          <w:top w:val="nil"/>
          <w:left w:val="nil"/>
          <w:bottom w:val="nil"/>
          <w:right w:val="nil"/>
          <w:between w:val="nil"/>
        </w:pBdr>
        <w:spacing w:after="310" w:line="288" w:lineRule="auto"/>
        <w:ind w:hanging="2"/>
        <w:jc w:val="both"/>
        <w:rPr>
          <w:color w:val="000000"/>
        </w:rPr>
      </w:pPr>
    </w:p>
    <w:p w14:paraId="069F44B0" w14:textId="77777777" w:rsidR="003956D0" w:rsidRDefault="00D736C9">
      <w:pPr>
        <w:pBdr>
          <w:top w:val="nil"/>
          <w:left w:val="nil"/>
          <w:bottom w:val="nil"/>
          <w:right w:val="nil"/>
          <w:between w:val="nil"/>
        </w:pBdr>
        <w:ind w:hanging="2"/>
        <w:rPr>
          <w:color w:val="000000"/>
        </w:rPr>
      </w:pPr>
      <w:r>
        <w:rPr>
          <w:color w:val="000000"/>
        </w:rP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271AD401" w14:textId="77777777" w:rsidR="003956D0" w:rsidRDefault="003956D0">
      <w:pPr>
        <w:pBdr>
          <w:top w:val="nil"/>
          <w:left w:val="nil"/>
          <w:bottom w:val="nil"/>
          <w:right w:val="nil"/>
          <w:between w:val="nil"/>
        </w:pBdr>
        <w:ind w:hanging="2"/>
        <w:jc w:val="both"/>
        <w:rPr>
          <w:color w:val="000000"/>
        </w:rPr>
      </w:pPr>
    </w:p>
    <w:p w14:paraId="4B43E974" w14:textId="77777777" w:rsidR="003956D0" w:rsidRDefault="003956D0">
      <w:pPr>
        <w:pBdr>
          <w:top w:val="nil"/>
          <w:left w:val="nil"/>
          <w:bottom w:val="nil"/>
          <w:right w:val="nil"/>
          <w:between w:val="nil"/>
        </w:pBdr>
        <w:ind w:hanging="2"/>
        <w:jc w:val="both"/>
        <w:rPr>
          <w:color w:val="000000"/>
        </w:rPr>
      </w:pPr>
    </w:p>
    <w:p w14:paraId="075FDEBC" w14:textId="77777777" w:rsidR="003956D0" w:rsidRDefault="00D736C9">
      <w:pPr>
        <w:pBdr>
          <w:top w:val="nil"/>
          <w:left w:val="nil"/>
          <w:bottom w:val="nil"/>
          <w:right w:val="nil"/>
          <w:between w:val="nil"/>
        </w:pBdr>
        <w:ind w:hanging="2"/>
        <w:rPr>
          <w:color w:val="000000"/>
        </w:rPr>
      </w:pPr>
      <w:bookmarkStart w:id="11" w:name="_heading=h.1fob9te" w:colFirst="0" w:colLast="0"/>
      <w:bookmarkEnd w:id="11"/>
      <w:r>
        <w:rPr>
          <w:color w:val="000000"/>
        </w:rPr>
        <w:t>Annex 1 - Processing Personal Data</w:t>
      </w:r>
    </w:p>
    <w:p w14:paraId="03F092BD" w14:textId="77777777" w:rsidR="003956D0" w:rsidRDefault="00D736C9">
      <w:pPr>
        <w:pBdr>
          <w:top w:val="nil"/>
          <w:left w:val="nil"/>
          <w:bottom w:val="nil"/>
          <w:right w:val="nil"/>
          <w:between w:val="nil"/>
        </w:pBdr>
        <w:ind w:hanging="2"/>
        <w:rPr>
          <w:color w:val="000000"/>
        </w:rPr>
      </w:pPr>
      <w:r>
        <w:rPr>
          <w:color w:val="000000"/>
        </w:rPr>
        <w:t xml:space="preserve">This Annex shall be completed by the Controller, who may take account of the view of the Processors, however the final decision as to the content of this Annex shall be with the Buyer at its absolute discretion.  </w:t>
      </w:r>
    </w:p>
    <w:p w14:paraId="3F3A183B" w14:textId="629D7627" w:rsidR="003956D0" w:rsidRDefault="00D736C9">
      <w:pPr>
        <w:keepNext/>
        <w:numPr>
          <w:ilvl w:val="3"/>
          <w:numId w:val="1"/>
        </w:numPr>
        <w:pBdr>
          <w:top w:val="nil"/>
          <w:left w:val="nil"/>
          <w:bottom w:val="nil"/>
          <w:right w:val="nil"/>
          <w:between w:val="nil"/>
        </w:pBdr>
        <w:jc w:val="both"/>
      </w:pPr>
      <w:r>
        <w:rPr>
          <w:color w:val="000000"/>
        </w:rPr>
        <w:t xml:space="preserve">The contact details of the Buyer’s Data Protection Officer are </w:t>
      </w:r>
      <w:r w:rsidR="00010EB3">
        <w:rPr>
          <w:rFonts w:ascii="Times" w:hAnsi="Times" w:cs="Times"/>
          <w:color w:val="FF0000"/>
          <w:sz w:val="27"/>
          <w:szCs w:val="27"/>
        </w:rPr>
        <w:t>REDACTED TEXT under FOIA Section 40, Personal Information</w:t>
      </w:r>
      <w:r w:rsidR="00010EB3">
        <w:rPr>
          <w:sz w:val="20"/>
          <w:szCs w:val="20"/>
        </w:rPr>
        <w:t> </w:t>
      </w:r>
    </w:p>
    <w:p w14:paraId="32C0526C" w14:textId="269FA7F0" w:rsidR="003956D0" w:rsidRDefault="00D736C9">
      <w:pPr>
        <w:keepNext/>
        <w:numPr>
          <w:ilvl w:val="3"/>
          <w:numId w:val="1"/>
        </w:numPr>
        <w:pBdr>
          <w:top w:val="nil"/>
          <w:left w:val="nil"/>
          <w:bottom w:val="nil"/>
          <w:right w:val="nil"/>
          <w:between w:val="nil"/>
        </w:pBdr>
        <w:jc w:val="both"/>
      </w:pPr>
      <w:r>
        <w:rPr>
          <w:color w:val="000000"/>
        </w:rPr>
        <w:t xml:space="preserve">The contact details of the Supplier’s Data Protection Officer are: </w:t>
      </w:r>
      <w:r w:rsidR="00010EB3">
        <w:rPr>
          <w:rFonts w:ascii="Times" w:hAnsi="Times" w:cs="Times"/>
          <w:color w:val="FF0000"/>
          <w:sz w:val="27"/>
          <w:szCs w:val="27"/>
        </w:rPr>
        <w:t>REDACTED TEXT under FOIA Section 40, Personal Information</w:t>
      </w:r>
      <w:r w:rsidR="00010EB3">
        <w:rPr>
          <w:sz w:val="20"/>
          <w:szCs w:val="20"/>
        </w:rPr>
        <w:t> </w:t>
      </w:r>
    </w:p>
    <w:p w14:paraId="1726BB8C" w14:textId="77777777" w:rsidR="003956D0" w:rsidRDefault="00D736C9">
      <w:pPr>
        <w:keepNext/>
        <w:numPr>
          <w:ilvl w:val="3"/>
          <w:numId w:val="1"/>
        </w:numPr>
        <w:pBdr>
          <w:top w:val="nil"/>
          <w:left w:val="nil"/>
          <w:bottom w:val="nil"/>
          <w:right w:val="nil"/>
          <w:between w:val="nil"/>
        </w:pBdr>
        <w:jc w:val="both"/>
      </w:pPr>
      <w:r>
        <w:rPr>
          <w:color w:val="000000"/>
        </w:rPr>
        <w:t>The Processor shall comply with any further written instructions with respect to Processing by the Controller.</w:t>
      </w:r>
    </w:p>
    <w:p w14:paraId="43F5BA2F" w14:textId="77777777" w:rsidR="003956D0" w:rsidRDefault="00D736C9">
      <w:pPr>
        <w:keepNext/>
        <w:numPr>
          <w:ilvl w:val="3"/>
          <w:numId w:val="1"/>
        </w:numPr>
        <w:pBdr>
          <w:top w:val="nil"/>
          <w:left w:val="nil"/>
          <w:bottom w:val="nil"/>
          <w:right w:val="nil"/>
          <w:between w:val="nil"/>
        </w:pBdr>
        <w:jc w:val="both"/>
      </w:pPr>
      <w:r>
        <w:rPr>
          <w:color w:val="000000"/>
        </w:rPr>
        <w:t>Any such further instructions shall be incorporated into this Annex.</w:t>
      </w:r>
    </w:p>
    <w:p w14:paraId="44F46C20" w14:textId="77777777" w:rsidR="003956D0" w:rsidRDefault="003956D0">
      <w:pPr>
        <w:keepNext/>
        <w:pBdr>
          <w:top w:val="nil"/>
          <w:left w:val="nil"/>
          <w:bottom w:val="nil"/>
          <w:right w:val="nil"/>
          <w:between w:val="nil"/>
        </w:pBdr>
        <w:ind w:hanging="2"/>
        <w:rPr>
          <w:color w:val="000000"/>
        </w:rPr>
      </w:pPr>
    </w:p>
    <w:tbl>
      <w:tblPr>
        <w:tblStyle w:val="affc"/>
        <w:tblW w:w="9686" w:type="dxa"/>
        <w:tblLayout w:type="fixed"/>
        <w:tblLook w:val="0000" w:firstRow="0" w:lastRow="0" w:firstColumn="0" w:lastColumn="0" w:noHBand="0" w:noVBand="0"/>
      </w:tblPr>
      <w:tblGrid>
        <w:gridCol w:w="2263"/>
        <w:gridCol w:w="7423"/>
      </w:tblGrid>
      <w:tr w:rsidR="003956D0" w14:paraId="4BCB410C" w14:textId="77777777">
        <w:trPr>
          <w:trHeight w:val="700"/>
        </w:trPr>
        <w:tc>
          <w:tcPr>
            <w:tcW w:w="2263" w:type="dxa"/>
            <w:tcBorders>
              <w:top w:val="single" w:sz="4" w:space="0" w:color="000000"/>
              <w:left w:val="single" w:sz="4" w:space="0" w:color="000000"/>
              <w:bottom w:val="single" w:sz="4" w:space="0" w:color="000000"/>
              <w:right w:val="single" w:sz="4" w:space="0" w:color="000000"/>
            </w:tcBorders>
            <w:shd w:val="clear" w:color="auto" w:fill="BFBFBF"/>
            <w:tcMar>
              <w:top w:w="0" w:type="dxa"/>
              <w:left w:w="113" w:type="dxa"/>
              <w:bottom w:w="0" w:type="dxa"/>
              <w:right w:w="108" w:type="dxa"/>
            </w:tcMar>
            <w:vAlign w:val="center"/>
          </w:tcPr>
          <w:p w14:paraId="6FE4D34D" w14:textId="77777777" w:rsidR="003956D0" w:rsidRDefault="00D736C9">
            <w:pPr>
              <w:pBdr>
                <w:top w:val="nil"/>
                <w:left w:val="nil"/>
                <w:bottom w:val="nil"/>
                <w:right w:val="nil"/>
                <w:between w:val="nil"/>
              </w:pBdr>
              <w:ind w:hanging="2"/>
              <w:rPr>
                <w:color w:val="000000"/>
              </w:rPr>
            </w:pPr>
            <w:r>
              <w:rPr>
                <w:b/>
                <w:bCs/>
                <w:color w:val="000000"/>
              </w:rPr>
              <w:t>Description</w:t>
            </w:r>
          </w:p>
        </w:tc>
        <w:tc>
          <w:tcPr>
            <w:tcW w:w="7423" w:type="dxa"/>
            <w:tcBorders>
              <w:top w:val="single" w:sz="4" w:space="0" w:color="000000"/>
              <w:left w:val="single" w:sz="4" w:space="0" w:color="000000"/>
              <w:bottom w:val="single" w:sz="4" w:space="0" w:color="000000"/>
              <w:right w:val="single" w:sz="4" w:space="0" w:color="000000"/>
            </w:tcBorders>
            <w:shd w:val="clear" w:color="auto" w:fill="BFBFBF"/>
            <w:tcMar>
              <w:top w:w="0" w:type="dxa"/>
              <w:left w:w="113" w:type="dxa"/>
              <w:bottom w:w="0" w:type="dxa"/>
              <w:right w:w="108" w:type="dxa"/>
            </w:tcMar>
            <w:vAlign w:val="center"/>
          </w:tcPr>
          <w:p w14:paraId="388B1C58" w14:textId="77777777" w:rsidR="003956D0" w:rsidRDefault="00D736C9">
            <w:pPr>
              <w:pBdr>
                <w:top w:val="nil"/>
                <w:left w:val="nil"/>
                <w:bottom w:val="nil"/>
                <w:right w:val="nil"/>
                <w:between w:val="nil"/>
              </w:pBdr>
              <w:ind w:hanging="2"/>
              <w:jc w:val="center"/>
              <w:rPr>
                <w:color w:val="000000"/>
              </w:rPr>
            </w:pPr>
            <w:r>
              <w:rPr>
                <w:b/>
                <w:bCs/>
                <w:color w:val="000000"/>
              </w:rPr>
              <w:t>Details</w:t>
            </w:r>
          </w:p>
        </w:tc>
      </w:tr>
      <w:tr w:rsidR="003956D0" w14:paraId="233C2CDC" w14:textId="77777777">
        <w:trPr>
          <w:trHeight w:val="1620"/>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F8B4479" w14:textId="77777777" w:rsidR="003956D0" w:rsidRDefault="00D736C9">
            <w:pPr>
              <w:pBdr>
                <w:top w:val="nil"/>
                <w:left w:val="nil"/>
                <w:bottom w:val="nil"/>
                <w:right w:val="nil"/>
                <w:between w:val="nil"/>
              </w:pBdr>
              <w:ind w:hanging="2"/>
              <w:rPr>
                <w:color w:val="000000"/>
              </w:rPr>
            </w:pPr>
            <w:r>
              <w:rPr>
                <w:color w:val="000000"/>
              </w:rPr>
              <w:t>Identity of Controller and Processor for each Category of Personal Data</w:t>
            </w: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CCEAB01" w14:textId="77777777" w:rsidR="003956D0" w:rsidRDefault="00D736C9">
            <w:pPr>
              <w:pBdr>
                <w:top w:val="nil"/>
                <w:left w:val="nil"/>
                <w:bottom w:val="nil"/>
                <w:right w:val="nil"/>
                <w:between w:val="nil"/>
              </w:pBdr>
              <w:ind w:hanging="2"/>
              <w:rPr>
                <w:color w:val="000000"/>
              </w:rPr>
            </w:pPr>
            <w:r>
              <w:rPr>
                <w:b/>
                <w:bCs/>
                <w:color w:val="000000"/>
              </w:rPr>
              <w:t>The Buyer is Controller and the Supplier is Processor</w:t>
            </w:r>
          </w:p>
          <w:p w14:paraId="0F82FF10" w14:textId="77777777" w:rsidR="003956D0" w:rsidRDefault="00D736C9">
            <w:pPr>
              <w:pBdr>
                <w:top w:val="nil"/>
                <w:left w:val="nil"/>
                <w:bottom w:val="nil"/>
                <w:right w:val="nil"/>
                <w:between w:val="nil"/>
              </w:pBdr>
              <w:ind w:hanging="2"/>
              <w:rPr>
                <w:color w:val="000000"/>
              </w:rPr>
            </w:pPr>
            <w:r>
              <w:rPr>
                <w:color w:val="000000"/>
              </w:rPr>
              <w:t>The Parties acknowledge that in accordance with paragraphs 2 to paragraph 15 of Schedule 7 and for the purposes of the Data Protection Legislation, the Buyer is the Controller and the Supplier is the Processor of the following Personal Data:</w:t>
            </w:r>
          </w:p>
          <w:p w14:paraId="2F7FB70B" w14:textId="77777777" w:rsidR="003956D0" w:rsidRDefault="00D736C9">
            <w:pPr>
              <w:numPr>
                <w:ilvl w:val="0"/>
                <w:numId w:val="3"/>
              </w:numPr>
              <w:pBdr>
                <w:top w:val="nil"/>
                <w:left w:val="nil"/>
                <w:bottom w:val="nil"/>
                <w:right w:val="nil"/>
                <w:between w:val="nil"/>
              </w:pBdr>
              <w:rPr>
                <w:color w:val="000000"/>
              </w:rPr>
            </w:pPr>
            <w:r>
              <w:rPr>
                <w:color w:val="000000"/>
              </w:rPr>
              <w:t>Name</w:t>
            </w:r>
          </w:p>
          <w:p w14:paraId="519DFD9B" w14:textId="77777777" w:rsidR="003956D0" w:rsidRDefault="00D736C9">
            <w:pPr>
              <w:numPr>
                <w:ilvl w:val="0"/>
                <w:numId w:val="3"/>
              </w:numPr>
              <w:pBdr>
                <w:top w:val="nil"/>
                <w:left w:val="nil"/>
                <w:bottom w:val="nil"/>
                <w:right w:val="nil"/>
                <w:between w:val="nil"/>
              </w:pBdr>
              <w:rPr>
                <w:color w:val="000000"/>
              </w:rPr>
            </w:pPr>
            <w:r>
              <w:rPr>
                <w:color w:val="000000"/>
              </w:rPr>
              <w:t>Job title</w:t>
            </w:r>
          </w:p>
          <w:p w14:paraId="351710A1" w14:textId="77777777" w:rsidR="003956D0" w:rsidRDefault="00D736C9">
            <w:pPr>
              <w:numPr>
                <w:ilvl w:val="0"/>
                <w:numId w:val="3"/>
              </w:numPr>
              <w:pBdr>
                <w:top w:val="nil"/>
                <w:left w:val="nil"/>
                <w:bottom w:val="nil"/>
                <w:right w:val="nil"/>
                <w:between w:val="nil"/>
              </w:pBdr>
              <w:rPr>
                <w:color w:val="000000"/>
              </w:rPr>
            </w:pPr>
            <w:r>
              <w:rPr>
                <w:color w:val="000000"/>
              </w:rPr>
              <w:t>Email</w:t>
            </w:r>
          </w:p>
          <w:p w14:paraId="50E5CADA" w14:textId="77777777" w:rsidR="003956D0" w:rsidRDefault="00D736C9">
            <w:pPr>
              <w:numPr>
                <w:ilvl w:val="0"/>
                <w:numId w:val="3"/>
              </w:numPr>
              <w:pBdr>
                <w:top w:val="nil"/>
                <w:left w:val="nil"/>
                <w:bottom w:val="nil"/>
                <w:right w:val="nil"/>
                <w:between w:val="nil"/>
              </w:pBdr>
              <w:rPr>
                <w:color w:val="000000"/>
              </w:rPr>
            </w:pPr>
            <w:r>
              <w:rPr>
                <w:color w:val="000000"/>
              </w:rPr>
              <w:t>Tel No/ Mobile</w:t>
            </w:r>
          </w:p>
          <w:p w14:paraId="1AA3E949" w14:textId="77777777" w:rsidR="003956D0" w:rsidRDefault="00D736C9">
            <w:pPr>
              <w:numPr>
                <w:ilvl w:val="0"/>
                <w:numId w:val="3"/>
              </w:numPr>
              <w:pBdr>
                <w:top w:val="nil"/>
                <w:left w:val="nil"/>
                <w:bottom w:val="nil"/>
                <w:right w:val="nil"/>
                <w:between w:val="nil"/>
              </w:pBdr>
              <w:rPr>
                <w:color w:val="000000"/>
              </w:rPr>
            </w:pPr>
            <w:r>
              <w:rPr>
                <w:color w:val="000000"/>
              </w:rPr>
              <w:t>Organisation</w:t>
            </w:r>
          </w:p>
          <w:p w14:paraId="1D395210" w14:textId="77777777" w:rsidR="003956D0" w:rsidRDefault="00D736C9">
            <w:pPr>
              <w:numPr>
                <w:ilvl w:val="0"/>
                <w:numId w:val="3"/>
              </w:numPr>
              <w:pBdr>
                <w:top w:val="nil"/>
                <w:left w:val="nil"/>
                <w:bottom w:val="nil"/>
                <w:right w:val="nil"/>
                <w:between w:val="nil"/>
              </w:pBdr>
              <w:rPr>
                <w:color w:val="000000"/>
              </w:rPr>
            </w:pPr>
            <w:r>
              <w:rPr>
                <w:color w:val="000000"/>
              </w:rPr>
              <w:t>Organisation address</w:t>
            </w:r>
          </w:p>
          <w:p w14:paraId="3B0E00A9" w14:textId="77777777" w:rsidR="003956D0" w:rsidRDefault="003956D0">
            <w:pPr>
              <w:pBdr>
                <w:top w:val="nil"/>
                <w:left w:val="nil"/>
                <w:bottom w:val="nil"/>
                <w:right w:val="nil"/>
                <w:between w:val="nil"/>
              </w:pBdr>
              <w:ind w:hanging="2"/>
              <w:rPr>
                <w:color w:val="000000"/>
              </w:rPr>
            </w:pPr>
          </w:p>
        </w:tc>
      </w:tr>
      <w:tr w:rsidR="003956D0" w14:paraId="11A76CC3" w14:textId="77777777">
        <w:trPr>
          <w:trHeight w:val="860"/>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691C91D" w14:textId="77777777" w:rsidR="003956D0" w:rsidRDefault="00D736C9">
            <w:pPr>
              <w:pBdr>
                <w:top w:val="nil"/>
                <w:left w:val="nil"/>
                <w:bottom w:val="nil"/>
                <w:right w:val="nil"/>
                <w:between w:val="nil"/>
              </w:pBdr>
              <w:ind w:hanging="2"/>
              <w:rPr>
                <w:color w:val="000000"/>
              </w:rPr>
            </w:pPr>
            <w:r>
              <w:rPr>
                <w:color w:val="000000"/>
              </w:rPr>
              <w:t>Duration of the Processing</w:t>
            </w: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1DD4B88" w14:textId="77777777" w:rsidR="003956D0" w:rsidRDefault="00D736C9">
            <w:pPr>
              <w:pBdr>
                <w:top w:val="nil"/>
                <w:left w:val="nil"/>
                <w:bottom w:val="nil"/>
                <w:right w:val="nil"/>
                <w:between w:val="nil"/>
              </w:pBdr>
              <w:ind w:hanging="2"/>
              <w:rPr>
                <w:color w:val="000000"/>
              </w:rPr>
            </w:pPr>
            <w:r>
              <w:rPr>
                <w:color w:val="000000"/>
              </w:rPr>
              <w:t>The duration of the processing is the duration of the Call-off Contract.</w:t>
            </w:r>
          </w:p>
        </w:tc>
      </w:tr>
      <w:tr w:rsidR="003956D0" w14:paraId="6A387255" w14:textId="77777777">
        <w:trPr>
          <w:trHeight w:val="1520"/>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5F042BD6" w14:textId="77777777" w:rsidR="003956D0" w:rsidRDefault="00D736C9">
            <w:pPr>
              <w:pBdr>
                <w:top w:val="nil"/>
                <w:left w:val="nil"/>
                <w:bottom w:val="nil"/>
                <w:right w:val="nil"/>
                <w:between w:val="nil"/>
              </w:pBdr>
              <w:ind w:hanging="2"/>
              <w:rPr>
                <w:color w:val="000000"/>
              </w:rPr>
            </w:pPr>
            <w:r>
              <w:rPr>
                <w:color w:val="000000"/>
              </w:rPr>
              <w:lastRenderedPageBreak/>
              <w:t>Nature and purposes of the Processing</w:t>
            </w: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3E129705" w14:textId="77777777" w:rsidR="003956D0" w:rsidRDefault="00D736C9">
            <w:pPr>
              <w:pBdr>
                <w:top w:val="nil"/>
                <w:left w:val="nil"/>
                <w:bottom w:val="nil"/>
                <w:right w:val="nil"/>
                <w:between w:val="nil"/>
              </w:pBdr>
              <w:ind w:hanging="2"/>
              <w:rPr>
                <w:color w:val="000000"/>
              </w:rPr>
            </w:pPr>
            <w:r>
              <w:rPr>
                <w:color w:val="000000"/>
              </w:rPr>
              <w:t>The purpose of the Processing is to enable staff for both Buyer and Supplier to engage effectively, whereby Buyer staff can request advice and guidance from a suitable member of staff from the Supplier. Email exchanges and any attached documentation can be shared with other Buyer and Supplier personnel to increase the support knowledge acquired by the Buyer as part of the Call-Off contract.</w:t>
            </w:r>
          </w:p>
        </w:tc>
      </w:tr>
      <w:tr w:rsidR="003956D0" w14:paraId="043C7FB5" w14:textId="77777777">
        <w:trPr>
          <w:trHeight w:val="70"/>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28706B7" w14:textId="77777777" w:rsidR="003956D0" w:rsidRDefault="00D736C9">
            <w:pPr>
              <w:pBdr>
                <w:top w:val="nil"/>
                <w:left w:val="nil"/>
                <w:bottom w:val="nil"/>
                <w:right w:val="nil"/>
                <w:between w:val="nil"/>
              </w:pBdr>
              <w:ind w:hanging="2"/>
              <w:rPr>
                <w:color w:val="000000"/>
              </w:rPr>
            </w:pPr>
            <w:r>
              <w:rPr>
                <w:color w:val="000000"/>
              </w:rPr>
              <w:t>Type of Personal Data</w:t>
            </w: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61195A2B" w14:textId="77777777" w:rsidR="003956D0" w:rsidRDefault="003956D0">
            <w:pPr>
              <w:pBdr>
                <w:top w:val="nil"/>
                <w:left w:val="nil"/>
                <w:bottom w:val="nil"/>
                <w:right w:val="nil"/>
                <w:between w:val="nil"/>
              </w:pBdr>
              <w:ind w:left="720"/>
              <w:jc w:val="both"/>
              <w:rPr>
                <w:color w:val="000000"/>
              </w:rPr>
            </w:pPr>
          </w:p>
          <w:p w14:paraId="24A50C99" w14:textId="77777777" w:rsidR="003956D0" w:rsidRDefault="00D736C9">
            <w:pPr>
              <w:numPr>
                <w:ilvl w:val="0"/>
                <w:numId w:val="3"/>
              </w:numPr>
              <w:pBdr>
                <w:top w:val="nil"/>
                <w:left w:val="nil"/>
                <w:bottom w:val="nil"/>
                <w:right w:val="nil"/>
                <w:between w:val="nil"/>
              </w:pBdr>
              <w:rPr>
                <w:color w:val="000000"/>
              </w:rPr>
            </w:pPr>
            <w:r>
              <w:rPr>
                <w:color w:val="000000"/>
              </w:rPr>
              <w:t>Name</w:t>
            </w:r>
          </w:p>
          <w:p w14:paraId="6AE10F6A" w14:textId="77777777" w:rsidR="003956D0" w:rsidRDefault="00D736C9">
            <w:pPr>
              <w:numPr>
                <w:ilvl w:val="0"/>
                <w:numId w:val="3"/>
              </w:numPr>
              <w:pBdr>
                <w:top w:val="nil"/>
                <w:left w:val="nil"/>
                <w:bottom w:val="nil"/>
                <w:right w:val="nil"/>
                <w:between w:val="nil"/>
              </w:pBdr>
              <w:rPr>
                <w:color w:val="000000"/>
              </w:rPr>
            </w:pPr>
            <w:r>
              <w:rPr>
                <w:color w:val="000000"/>
              </w:rPr>
              <w:t>Job title</w:t>
            </w:r>
          </w:p>
          <w:p w14:paraId="57193A6F" w14:textId="77777777" w:rsidR="003956D0" w:rsidRDefault="00D736C9">
            <w:pPr>
              <w:numPr>
                <w:ilvl w:val="0"/>
                <w:numId w:val="3"/>
              </w:numPr>
              <w:pBdr>
                <w:top w:val="nil"/>
                <w:left w:val="nil"/>
                <w:bottom w:val="nil"/>
                <w:right w:val="nil"/>
                <w:between w:val="nil"/>
              </w:pBdr>
              <w:rPr>
                <w:color w:val="000000"/>
              </w:rPr>
            </w:pPr>
            <w:r>
              <w:rPr>
                <w:color w:val="000000"/>
              </w:rPr>
              <w:t>Email</w:t>
            </w:r>
          </w:p>
          <w:p w14:paraId="7DE3A7EF" w14:textId="77777777" w:rsidR="003956D0" w:rsidRDefault="00D736C9">
            <w:pPr>
              <w:numPr>
                <w:ilvl w:val="0"/>
                <w:numId w:val="3"/>
              </w:numPr>
              <w:pBdr>
                <w:top w:val="nil"/>
                <w:left w:val="nil"/>
                <w:bottom w:val="nil"/>
                <w:right w:val="nil"/>
                <w:between w:val="nil"/>
              </w:pBdr>
              <w:rPr>
                <w:color w:val="000000"/>
              </w:rPr>
            </w:pPr>
            <w:r>
              <w:rPr>
                <w:color w:val="000000"/>
              </w:rPr>
              <w:t>Tel No/ Mobile</w:t>
            </w:r>
          </w:p>
          <w:p w14:paraId="21AE8672" w14:textId="77777777" w:rsidR="003956D0" w:rsidRDefault="00D736C9">
            <w:pPr>
              <w:numPr>
                <w:ilvl w:val="0"/>
                <w:numId w:val="3"/>
              </w:numPr>
              <w:pBdr>
                <w:top w:val="nil"/>
                <w:left w:val="nil"/>
                <w:bottom w:val="nil"/>
                <w:right w:val="nil"/>
                <w:between w:val="nil"/>
              </w:pBdr>
              <w:rPr>
                <w:color w:val="000000"/>
              </w:rPr>
            </w:pPr>
            <w:r>
              <w:rPr>
                <w:color w:val="000000"/>
              </w:rPr>
              <w:t>Organisation</w:t>
            </w:r>
          </w:p>
          <w:p w14:paraId="3F687864" w14:textId="77777777" w:rsidR="003956D0" w:rsidRDefault="00D736C9">
            <w:pPr>
              <w:numPr>
                <w:ilvl w:val="0"/>
                <w:numId w:val="3"/>
              </w:numPr>
              <w:pBdr>
                <w:top w:val="nil"/>
                <w:left w:val="nil"/>
                <w:bottom w:val="nil"/>
                <w:right w:val="nil"/>
                <w:between w:val="nil"/>
              </w:pBdr>
              <w:rPr>
                <w:color w:val="000000"/>
              </w:rPr>
            </w:pPr>
            <w:r>
              <w:rPr>
                <w:color w:val="000000"/>
              </w:rPr>
              <w:t>Organisation address</w:t>
            </w:r>
          </w:p>
          <w:p w14:paraId="25DF57EA" w14:textId="77777777" w:rsidR="003956D0" w:rsidRDefault="003956D0">
            <w:pPr>
              <w:pBdr>
                <w:top w:val="nil"/>
                <w:left w:val="nil"/>
                <w:bottom w:val="nil"/>
                <w:right w:val="nil"/>
                <w:between w:val="nil"/>
              </w:pBdr>
              <w:ind w:hanging="2"/>
              <w:rPr>
                <w:color w:val="000000"/>
              </w:rPr>
            </w:pPr>
          </w:p>
        </w:tc>
      </w:tr>
      <w:tr w:rsidR="003956D0" w14:paraId="2356B037" w14:textId="77777777">
        <w:trPr>
          <w:trHeight w:val="841"/>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FFBF21C" w14:textId="77777777" w:rsidR="003956D0" w:rsidRDefault="00D736C9">
            <w:pPr>
              <w:pBdr>
                <w:top w:val="nil"/>
                <w:left w:val="nil"/>
                <w:bottom w:val="nil"/>
                <w:right w:val="nil"/>
                <w:between w:val="nil"/>
              </w:pBdr>
              <w:ind w:hanging="2"/>
              <w:rPr>
                <w:color w:val="000000"/>
              </w:rPr>
            </w:pPr>
            <w:r>
              <w:rPr>
                <w:color w:val="000000"/>
              </w:rPr>
              <w:t>Categories of Data Subject</w:t>
            </w: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1F83EE38" w14:textId="77777777" w:rsidR="003956D0" w:rsidRDefault="00D736C9">
            <w:pPr>
              <w:pBdr>
                <w:top w:val="nil"/>
                <w:left w:val="nil"/>
                <w:bottom w:val="nil"/>
                <w:right w:val="nil"/>
                <w:between w:val="nil"/>
              </w:pBdr>
              <w:spacing w:before="280" w:after="280"/>
              <w:rPr>
                <w:rFonts w:ascii="Times New Roman" w:eastAsia="Times New Roman" w:hAnsi="Times New Roman" w:cs="Times New Roman"/>
                <w:color w:val="000000"/>
                <w:sz w:val="24"/>
                <w:szCs w:val="24"/>
              </w:rPr>
            </w:pPr>
            <w:r>
              <w:rPr>
                <w:color w:val="000000"/>
              </w:rPr>
              <w:t>Staff, customers, suppliers / service providers</w:t>
            </w:r>
          </w:p>
        </w:tc>
      </w:tr>
      <w:tr w:rsidR="003956D0" w14:paraId="4B93DDC5" w14:textId="77777777">
        <w:trPr>
          <w:trHeight w:val="1013"/>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4FB2E79A" w14:textId="77777777" w:rsidR="003956D0" w:rsidRDefault="00D736C9">
            <w:pPr>
              <w:pBdr>
                <w:top w:val="nil"/>
                <w:left w:val="nil"/>
                <w:bottom w:val="nil"/>
                <w:right w:val="nil"/>
                <w:between w:val="nil"/>
              </w:pBdr>
              <w:ind w:hanging="2"/>
              <w:rPr>
                <w:color w:val="000000"/>
              </w:rPr>
            </w:pPr>
            <w:r>
              <w:rPr>
                <w:color w:val="000000"/>
              </w:rPr>
              <w:t>International transfers and legal gateway</w:t>
            </w: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796679C" w14:textId="3EA8936E" w:rsidR="003956D0" w:rsidRDefault="003956D0">
            <w:pPr>
              <w:pBdr>
                <w:top w:val="nil"/>
                <w:left w:val="nil"/>
                <w:bottom w:val="nil"/>
                <w:right w:val="nil"/>
                <w:between w:val="nil"/>
              </w:pBdr>
              <w:ind w:hanging="2"/>
              <w:rPr>
                <w:color w:val="000000"/>
              </w:rPr>
            </w:pPr>
          </w:p>
          <w:p w14:paraId="0649A080" w14:textId="2ED91CA8" w:rsidR="003238CD" w:rsidRPr="003238CD" w:rsidRDefault="003238CD" w:rsidP="003238CD">
            <w:pPr>
              <w:pBdr>
                <w:top w:val="nil"/>
                <w:left w:val="nil"/>
                <w:bottom w:val="nil"/>
                <w:right w:val="nil"/>
                <w:between w:val="nil"/>
              </w:pBdr>
              <w:ind w:hanging="2"/>
              <w:rPr>
                <w:b/>
                <w:bCs/>
                <w:color w:val="000000"/>
                <w:lang w:val="en-IE"/>
              </w:rPr>
            </w:pPr>
            <w:r w:rsidRPr="003238CD">
              <w:rPr>
                <w:b/>
                <w:bCs/>
                <w:color w:val="000000"/>
                <w:lang w:val="en-IE"/>
              </w:rPr>
              <w:t>UK-US data bridge</w:t>
            </w:r>
            <w:r>
              <w:rPr>
                <w:b/>
                <w:bCs/>
                <w:color w:val="000000"/>
                <w:lang w:val="en-IE"/>
              </w:rPr>
              <w:t xml:space="preserve"> for processing in the US – LinkedIn Servers - </w:t>
            </w:r>
          </w:p>
          <w:p w14:paraId="1D6BCC93" w14:textId="7D4543E9" w:rsidR="003238CD" w:rsidRDefault="003238CD">
            <w:pPr>
              <w:pBdr>
                <w:top w:val="nil"/>
                <w:left w:val="nil"/>
                <w:bottom w:val="nil"/>
                <w:right w:val="nil"/>
                <w:between w:val="nil"/>
              </w:pBdr>
              <w:ind w:hanging="2"/>
              <w:rPr>
                <w:color w:val="000000"/>
              </w:rPr>
            </w:pPr>
            <w:r>
              <w:rPr>
                <w:color w:val="000000"/>
              </w:rPr>
              <w:t xml:space="preserve">UK-US Privacy Certification </w:t>
            </w:r>
          </w:p>
        </w:tc>
      </w:tr>
      <w:tr w:rsidR="003956D0" w14:paraId="1D27A2FF" w14:textId="77777777">
        <w:trPr>
          <w:trHeight w:val="1660"/>
        </w:trPr>
        <w:tc>
          <w:tcPr>
            <w:tcW w:w="226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02AFBB84" w14:textId="77777777" w:rsidR="003956D0" w:rsidRDefault="00D736C9">
            <w:pPr>
              <w:pBdr>
                <w:top w:val="nil"/>
                <w:left w:val="nil"/>
                <w:bottom w:val="nil"/>
                <w:right w:val="nil"/>
                <w:between w:val="nil"/>
              </w:pBdr>
              <w:ind w:hanging="2"/>
              <w:rPr>
                <w:color w:val="000000"/>
              </w:rPr>
            </w:pPr>
            <w:r>
              <w:rPr>
                <w:color w:val="000000"/>
              </w:rPr>
              <w:t>Plan for return and destruction of the data once the Processing is complete</w:t>
            </w:r>
          </w:p>
          <w:p w14:paraId="2AB96E7A" w14:textId="77777777" w:rsidR="003956D0" w:rsidRDefault="003956D0">
            <w:pPr>
              <w:pBdr>
                <w:top w:val="nil"/>
                <w:left w:val="nil"/>
                <w:bottom w:val="nil"/>
                <w:right w:val="nil"/>
                <w:between w:val="nil"/>
              </w:pBdr>
              <w:ind w:hanging="2"/>
              <w:rPr>
                <w:color w:val="000000"/>
              </w:rPr>
            </w:pPr>
          </w:p>
        </w:tc>
        <w:tc>
          <w:tcPr>
            <w:tcW w:w="742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tcPr>
          <w:p w14:paraId="26D008A7" w14:textId="77777777" w:rsidR="003956D0" w:rsidRDefault="00D736C9">
            <w:pPr>
              <w:rPr>
                <w:rFonts w:ascii="Times New Roman" w:eastAsia="Times New Roman" w:hAnsi="Times New Roman" w:cs="Times New Roman"/>
                <w:sz w:val="24"/>
                <w:szCs w:val="24"/>
              </w:rPr>
            </w:pPr>
            <w:r>
              <w:rPr>
                <w:color w:val="000000"/>
              </w:rPr>
              <w:t>Email and documentation received from the Supplier will be retained indefinitely as a reference source to Buyer staff for the support and advice provided by the Supplier.</w:t>
            </w:r>
          </w:p>
          <w:p w14:paraId="15E8C058" w14:textId="77777777" w:rsidR="003956D0" w:rsidRDefault="003956D0">
            <w:pPr>
              <w:pBdr>
                <w:top w:val="nil"/>
                <w:left w:val="nil"/>
                <w:bottom w:val="nil"/>
                <w:right w:val="nil"/>
                <w:between w:val="nil"/>
              </w:pBdr>
              <w:ind w:hanging="2"/>
              <w:rPr>
                <w:color w:val="000000"/>
              </w:rPr>
            </w:pPr>
          </w:p>
        </w:tc>
      </w:tr>
    </w:tbl>
    <w:p w14:paraId="14A4DEDD" w14:textId="77777777" w:rsidR="003956D0" w:rsidRDefault="003956D0">
      <w:pPr>
        <w:pBdr>
          <w:top w:val="nil"/>
          <w:left w:val="nil"/>
          <w:bottom w:val="nil"/>
          <w:right w:val="nil"/>
          <w:between w:val="nil"/>
        </w:pBdr>
        <w:ind w:hanging="2"/>
        <w:rPr>
          <w:b/>
          <w:bCs/>
          <w:color w:val="000000"/>
          <w:sz w:val="24"/>
          <w:szCs w:val="24"/>
        </w:rPr>
      </w:pPr>
    </w:p>
    <w:p w14:paraId="1406900A" w14:textId="77777777" w:rsidR="003956D0" w:rsidRDefault="003956D0">
      <w:pPr>
        <w:pBdr>
          <w:top w:val="nil"/>
          <w:left w:val="nil"/>
          <w:bottom w:val="nil"/>
          <w:right w:val="nil"/>
          <w:between w:val="nil"/>
        </w:pBdr>
        <w:ind w:hanging="2"/>
        <w:rPr>
          <w:b/>
          <w:bCs/>
          <w:color w:val="000000"/>
          <w:sz w:val="24"/>
          <w:szCs w:val="24"/>
        </w:rPr>
      </w:pPr>
    </w:p>
    <w:p w14:paraId="5AD09B9C" w14:textId="77777777" w:rsidR="003956D0" w:rsidRDefault="00D736C9">
      <w:pPr>
        <w:pageBreakBefore/>
        <w:pBdr>
          <w:top w:val="nil"/>
          <w:left w:val="nil"/>
          <w:bottom w:val="nil"/>
          <w:right w:val="nil"/>
          <w:between w:val="nil"/>
        </w:pBdr>
        <w:ind w:left="1" w:hanging="3"/>
        <w:rPr>
          <w:color w:val="000000"/>
        </w:rPr>
      </w:pPr>
      <w:r>
        <w:rPr>
          <w:color w:val="000000"/>
          <w:sz w:val="28"/>
          <w:szCs w:val="28"/>
        </w:rPr>
        <w:lastRenderedPageBreak/>
        <w:t>Annex 2 - Joint Controller Agreement – N/A</w:t>
      </w:r>
    </w:p>
    <w:p w14:paraId="0FEE908F" w14:textId="77777777" w:rsidR="003956D0" w:rsidRDefault="003956D0">
      <w:pPr>
        <w:pBdr>
          <w:top w:val="nil"/>
          <w:left w:val="nil"/>
          <w:bottom w:val="nil"/>
          <w:right w:val="nil"/>
          <w:between w:val="nil"/>
        </w:pBdr>
        <w:ind w:left="1" w:hanging="3"/>
        <w:rPr>
          <w:color w:val="000000"/>
          <w:sz w:val="28"/>
          <w:szCs w:val="28"/>
        </w:rPr>
      </w:pPr>
    </w:p>
    <w:p w14:paraId="4E2C6C1B" w14:textId="77777777" w:rsidR="003956D0" w:rsidRDefault="00D736C9">
      <w:pPr>
        <w:pStyle w:val="Heading2"/>
        <w:ind w:left="1" w:hanging="3"/>
      </w:pPr>
      <w:r>
        <w:t xml:space="preserve">Schedule 8 (Corporate Resolution Planning) - </w:t>
      </w:r>
    </w:p>
    <w:p w14:paraId="193C1D74" w14:textId="77777777" w:rsidR="003956D0" w:rsidRDefault="00D736C9">
      <w:pPr>
        <w:pStyle w:val="Heading3"/>
        <w:pBdr>
          <w:top w:val="single" w:sz="4" w:space="31" w:color="FFFFFF"/>
          <w:left w:val="single" w:sz="4" w:space="31" w:color="FFFFFF"/>
          <w:bottom w:val="single" w:sz="4" w:space="24" w:color="FFFFFF"/>
          <w:right w:val="single" w:sz="4" w:space="31" w:color="FFFFFF"/>
        </w:pBdr>
        <w:tabs>
          <w:tab w:val="left" w:pos="-719"/>
        </w:tabs>
        <w:spacing w:before="240" w:after="240"/>
        <w:ind w:left="1" w:hanging="566"/>
      </w:pPr>
      <w:bookmarkStart w:id="12" w:name="_heading=h.50gksax32yq3" w:colFirst="0" w:colLast="0"/>
      <w:bookmarkEnd w:id="12"/>
      <w:r>
        <w:rPr>
          <w:smallCaps/>
        </w:rPr>
        <w:t>D</w:t>
      </w:r>
      <w:r>
        <w:t>efinitions</w:t>
      </w:r>
    </w:p>
    <w:p w14:paraId="3242B638" w14:textId="77777777" w:rsidR="003956D0" w:rsidRDefault="00D736C9">
      <w:pPr>
        <w:keepNext/>
        <w:pBdr>
          <w:top w:val="single" w:sz="4" w:space="31" w:color="FFFFFF"/>
          <w:left w:val="single" w:sz="4" w:space="31" w:color="FFFFFF"/>
          <w:bottom w:val="single" w:sz="4" w:space="24" w:color="FFFFFF"/>
          <w:right w:val="single" w:sz="4" w:space="31" w:color="FFFFFF"/>
          <w:between w:val="nil"/>
        </w:pBdr>
        <w:spacing w:before="120" w:after="120"/>
        <w:ind w:left="365" w:hanging="649"/>
        <w:rPr>
          <w:color w:val="000000"/>
        </w:rPr>
      </w:pPr>
      <w:r>
        <w:rPr>
          <w:color w:val="000000"/>
        </w:rPr>
        <w:t>In this Schedule, the following words shall have the following meanings and they shall supplement Schedule 6 (Glossary and interpretations):</w:t>
      </w:r>
    </w:p>
    <w:tbl>
      <w:tblPr>
        <w:tblStyle w:val="affd"/>
        <w:tblW w:w="8172" w:type="dxa"/>
        <w:tblInd w:w="900" w:type="dxa"/>
        <w:tblLayout w:type="fixed"/>
        <w:tblLook w:val="0000" w:firstRow="0" w:lastRow="0" w:firstColumn="0" w:lastColumn="0" w:noHBand="0" w:noVBand="0"/>
      </w:tblPr>
      <w:tblGrid>
        <w:gridCol w:w="3097"/>
        <w:gridCol w:w="5075"/>
      </w:tblGrid>
      <w:tr w:rsidR="003956D0" w14:paraId="10867490"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555C55"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"Accounting Reference Date"</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C4087D"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in each year the date to which the Supplier prepares its annual audited financial statements;</w:t>
            </w:r>
          </w:p>
        </w:tc>
      </w:tr>
      <w:tr w:rsidR="003956D0" w14:paraId="01029830"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3260ED"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“Annual Revenue”</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BD28CE"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for the purposes of determining whether an entity is a Public Sector Dependent Supplier, the audited consolidated aggregate revenue (including share of revenue of joint ventures and Associates) reported by the Supplier or, as appropriate, the Supplier Group in its most recent published accounts, subject to the following methodology:</w:t>
            </w:r>
          </w:p>
          <w:p w14:paraId="77D35653"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240"/>
              <w:ind w:hanging="2"/>
              <w:rPr>
                <w:color w:val="000000"/>
              </w:rPr>
            </w:pPr>
            <w:r>
              <w:rPr>
                <w:color w:val="000000"/>
              </w:rPr>
              <w:t>figures for accounting periods of other than 12 months should be scaled pro rata to produce a proforma figure for a 12 month period; and</w:t>
            </w:r>
          </w:p>
          <w:p w14:paraId="01A3B926"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 xml:space="preserve">where the Supplier, the Supplier Group and/or their joint ventures and Associates report in a foreign currency, revenue should be converted to </w:t>
            </w:r>
            <w:r>
              <w:rPr>
                <w:color w:val="000000"/>
              </w:rPr>
              <w:lastRenderedPageBreak/>
              <w:t>British Pound Sterling at the closing exchange rate on the Accounting Reference Date;</w:t>
            </w:r>
          </w:p>
        </w:tc>
      </w:tr>
      <w:tr w:rsidR="003956D0" w14:paraId="0EB72302"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951173"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“Appropriate Authority” or “Appropriate Authorities”</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CB4DF8"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the Buyer and the Cabinet Office Markets and Suppliers Team or, where the Supplier is a Strategic Supplier, the Cabinet Office Markets and Suppliers Team;</w:t>
            </w:r>
          </w:p>
          <w:p w14:paraId="127ADE84" w14:textId="77777777" w:rsidR="003956D0" w:rsidRDefault="003956D0">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p>
        </w:tc>
      </w:tr>
      <w:tr w:rsidR="003956D0" w14:paraId="4C7D9D6A"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C6B36C"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“Associates”</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DDEE18"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in relation to an entity, an undertaking in which the entity owns, directly or indirectly, between 20% and 50% of the voting rights and exercises a degree of control sufficient for the undertaking to be treated as an associate under generally accepted accounting principles;</w:t>
            </w:r>
          </w:p>
          <w:p w14:paraId="4C03E539" w14:textId="77777777" w:rsidR="003956D0" w:rsidRDefault="003956D0">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p>
        </w:tc>
      </w:tr>
      <w:tr w:rsidR="003956D0" w14:paraId="1E276CA1"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0CBFF5"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"Cabinet Office Markets and Suppliers Team"</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2CC251"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UK Government’s team responsible for managing the relationship between government and its Strategic Suppliers, or any replacement or successor body carrying out the same function;</w:t>
            </w:r>
          </w:p>
        </w:tc>
      </w:tr>
      <w:tr w:rsidR="003956D0" w14:paraId="6AD73322"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7F0FBD"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lastRenderedPageBreak/>
              <w:t>“Class 1 Transaction”</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8BA8CA"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has the meaning set out in the listing rules issued by the UK Listing Authority;</w:t>
            </w:r>
          </w:p>
        </w:tc>
      </w:tr>
      <w:tr w:rsidR="003956D0" w14:paraId="0F6937D4"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D192D1"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“Control”</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FA3251"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the possession by a person, directly or indirectly, of the power to direct or cause the direction of the management and policies of the other person (whether through the ownership of voting shares, by contract or otherwise) and “Controls” and “Controlled” shall be interpreted accordingly;</w:t>
            </w:r>
          </w:p>
        </w:tc>
      </w:tr>
      <w:tr w:rsidR="003956D0" w14:paraId="055A6E3C"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8F70CB"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“Corporate Change Event”</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3E6FF19"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w:t>
            </w:r>
          </w:p>
          <w:p w14:paraId="2FD55CBE"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ind w:hanging="2"/>
              <w:rPr>
                <w:color w:val="000000"/>
              </w:rPr>
            </w:pPr>
            <w:r>
              <w:rPr>
                <w:color w:val="000000"/>
              </w:rPr>
              <w:t>any change of Control of the Supplier or a Parent Undertaking of the Supplier;</w:t>
            </w:r>
          </w:p>
          <w:p w14:paraId="2753A5C3"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any change of Control of any member of the Supplier Group which, in the reasonable opinion of the Buyer, could have a material adverse effect on the Services;</w:t>
            </w:r>
          </w:p>
          <w:p w14:paraId="4F0B0148"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any change to the business of the Supplier or any member of the Supplier Group which, in the reasonable opinion of the Buyer, could have a material adverse effect on the Services;</w:t>
            </w:r>
          </w:p>
          <w:p w14:paraId="743D0005"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 Class 1 Transaction taking place in relation to the shares of the Supplier or any Parent Undertaking of the Supplier whose shares are listed on the main market of the London Stock Exchange plc;</w:t>
            </w:r>
          </w:p>
          <w:p w14:paraId="6336A9FD"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 event that could reasonably be regarded as being equivalent to a Class 1 Transaction taking place in respect of the Supplier or any Parent Undertaking of the Supplier;</w:t>
            </w:r>
          </w:p>
          <w:p w14:paraId="43243796"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 xml:space="preserve">payment of dividends by the Supplier or the ultimate Parent Undertaking of the Supplier Group exceeding 25% of the Net Asset Value of </w:t>
            </w:r>
            <w:r>
              <w:rPr>
                <w:color w:val="000000"/>
              </w:rPr>
              <w:lastRenderedPageBreak/>
              <w:t>the Supplier or the ultimate Parent Undertaking of the Supplier Group respectively in any 12 month period;</w:t>
            </w:r>
          </w:p>
          <w:p w14:paraId="5F7545D0"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 order is made or an effective resolution is passed for the winding up of any member of the Supplier Group;</w:t>
            </w:r>
          </w:p>
          <w:p w14:paraId="310431FA"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any member of the Supplier Group stopping payment of its debts generally or becoming unable to pay its debts within the meaning of section 123(1) of the Insolvency Act 1986 or any member of the Supplier Group ceasing to carry on all or substantially all its business, or any compromise, composition, arrangement or agreement being made with creditors of any member of the Supplier Group;</w:t>
            </w:r>
          </w:p>
          <w:p w14:paraId="08FE0F80" w14:textId="77777777" w:rsidR="003956D0" w:rsidRDefault="00D736C9">
            <w:pPr>
              <w:pBdr>
                <w:top w:val="single" w:sz="4" w:space="31" w:color="FFFFFF"/>
                <w:left w:val="single" w:sz="4" w:space="31" w:color="FFFFFF"/>
                <w:bottom w:val="single" w:sz="4" w:space="31" w:color="FFFFFF"/>
                <w:right w:val="single" w:sz="4" w:space="31" w:color="FFFFFF"/>
                <w:between w:val="nil"/>
              </w:pBdr>
              <w:ind w:hanging="2"/>
              <w:rPr>
                <w:color w:val="000000"/>
              </w:rPr>
            </w:pPr>
            <w:r>
              <w:rPr>
                <w:color w:val="000000"/>
              </w:rPr>
              <w:t>the appointment of a receiver, administrative receiver or administrator in respect of or over all or a material part of the undertaking or assets of any member of the Supplier Group; and/or</w:t>
            </w:r>
          </w:p>
          <w:p w14:paraId="15A56683"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200"/>
              <w:ind w:hanging="2"/>
              <w:rPr>
                <w:color w:val="000000"/>
              </w:rPr>
            </w:pPr>
            <w:r>
              <w:rPr>
                <w:color w:val="000000"/>
              </w:rPr>
              <w:t>any process or events with an effect analogous to those in paragraphs (e) to (g) inclusive above occurring to a member of the Supplier Group in a jurisdiction outside England and Wales;</w:t>
            </w:r>
          </w:p>
        </w:tc>
      </w:tr>
      <w:tr w:rsidR="003956D0" w14:paraId="6CC4214B"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43A193"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"Corporate Change Event Grace Period"</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9A83EE"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a grace period agreed to by the Appropriate Authority for providing CRP Information and/or updates to Business  Continuity Plan after a Corporate Change Event;</w:t>
            </w:r>
          </w:p>
        </w:tc>
      </w:tr>
      <w:tr w:rsidR="003956D0" w14:paraId="4FABBC11"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3E204D"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"Corporate Resolvability Assessment (Structural Review)"</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69ECBC"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 xml:space="preserve">means part of the CRP Information relating to the Supplier Group to be provided by the Supplier in </w:t>
            </w:r>
            <w:r>
              <w:rPr>
                <w:color w:val="000000"/>
              </w:rPr>
              <w:lastRenderedPageBreak/>
              <w:t>accordance with Paragraph 3 and Annex 2 of this Schedule;</w:t>
            </w:r>
          </w:p>
        </w:tc>
      </w:tr>
      <w:tr w:rsidR="003956D0" w14:paraId="305F37FD"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5AB4DE"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“Critical National Infrastructure” or “CNI”</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D95036"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those critical elements of UK national infrastructure (namely assets, facilities, systems, networks or processes and the essential workers that operate and facilitate them), the loss or compromise of which could result in:</w:t>
            </w:r>
          </w:p>
          <w:p w14:paraId="2FE6FDDC"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240"/>
              <w:ind w:hanging="2"/>
              <w:rPr>
                <w:color w:val="000000"/>
              </w:rPr>
            </w:pPr>
            <w:r>
              <w:rPr>
                <w:color w:val="000000"/>
              </w:rPr>
              <w:t>major detrimental impact on the availability, integrity or delivery of essential services – including those services whose integrity, if compromised, could result in significant loss of life or casualties – taking into account significant economic or social impacts; and/or</w:t>
            </w:r>
          </w:p>
          <w:p w14:paraId="4BA5BD62"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significant impact on the national security, national defence, or the functioning of the UK;</w:t>
            </w:r>
          </w:p>
        </w:tc>
      </w:tr>
      <w:tr w:rsidR="003956D0" w14:paraId="7AA3AECF"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F3A127"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“Critical Service Contract”</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7A3081"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overall status of the Services provided under the Call-Off Contract as determined by the Buyer and specified in Paragraph 2 of this Schedule;</w:t>
            </w:r>
          </w:p>
        </w:tc>
      </w:tr>
      <w:tr w:rsidR="003956D0" w14:paraId="50E4BA7E"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4763541"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“CRP Information”</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E5FAC4"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means the corporate resolution planning information, together, the:</w:t>
            </w:r>
          </w:p>
          <w:p w14:paraId="12D230A9" w14:textId="77777777" w:rsidR="003956D0" w:rsidRDefault="00D736C9">
            <w:pPr>
              <w:pBdr>
                <w:top w:val="nil"/>
                <w:left w:val="nil"/>
                <w:bottom w:val="nil"/>
                <w:right w:val="nil"/>
                <w:between w:val="nil"/>
              </w:pBdr>
              <w:spacing w:before="100" w:after="200"/>
              <w:ind w:hanging="2"/>
              <w:rPr>
                <w:color w:val="000000"/>
              </w:rPr>
            </w:pPr>
            <w:r>
              <w:rPr>
                <w:color w:val="000000"/>
              </w:rPr>
              <w:t>(a) Exposure Information (Contracts List);</w:t>
            </w:r>
          </w:p>
          <w:p w14:paraId="24A175D3" w14:textId="77777777" w:rsidR="003956D0" w:rsidRDefault="00D736C9">
            <w:pPr>
              <w:pBdr>
                <w:top w:val="nil"/>
                <w:left w:val="nil"/>
                <w:bottom w:val="nil"/>
                <w:right w:val="nil"/>
                <w:between w:val="nil"/>
              </w:pBdr>
              <w:spacing w:before="100" w:after="200"/>
              <w:ind w:hanging="2"/>
              <w:rPr>
                <w:color w:val="000000"/>
              </w:rPr>
            </w:pPr>
            <w:r>
              <w:rPr>
                <w:color w:val="000000"/>
              </w:rPr>
              <w:lastRenderedPageBreak/>
              <w:t>(b) Corporate Resolvability Assessment (Structural Review); and</w:t>
            </w:r>
          </w:p>
          <w:p w14:paraId="6131DC7E" w14:textId="77777777" w:rsidR="003956D0" w:rsidRDefault="00D736C9">
            <w:pPr>
              <w:pBdr>
                <w:top w:val="nil"/>
                <w:left w:val="nil"/>
                <w:bottom w:val="nil"/>
                <w:right w:val="nil"/>
                <w:between w:val="nil"/>
              </w:pBdr>
              <w:spacing w:before="100" w:after="200"/>
              <w:ind w:hanging="2"/>
              <w:rPr>
                <w:color w:val="000000"/>
              </w:rPr>
            </w:pPr>
            <w:r>
              <w:rPr>
                <w:color w:val="000000"/>
              </w:rPr>
              <w:t>(c) Financial Information and Commentary</w:t>
            </w:r>
          </w:p>
        </w:tc>
      </w:tr>
      <w:tr w:rsidR="003956D0" w14:paraId="4F1D1CD7"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D3631D"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“Dependent Parent Undertaking”</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8E4C97"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any Parent Undertaking which provides any of its Subsidiary Undertakings and/or Associates, whether directly or indirectly, with any financial, trading, managerial or other assistance of whatever nature, without which the Supplier would be unable to continue the day to day conduct and operation of its business in the same manner as carried on at the time of entering into the Call-Off Contract, including for the avoidance of doubt the provision of the Services in accordance with the terms of the Call-Off Contract;</w:t>
            </w:r>
          </w:p>
        </w:tc>
      </w:tr>
      <w:tr w:rsidR="003956D0" w14:paraId="60686315"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E831BC"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28C8B3AB"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“FDE Group”</w:t>
            </w:r>
          </w:p>
          <w:p w14:paraId="36A16DB4"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69FA7046"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“Financial Distress Event”</w:t>
            </w:r>
          </w:p>
          <w:p w14:paraId="47B21E1F"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3A6C4C" w14:textId="77777777" w:rsidR="003956D0" w:rsidRDefault="003956D0">
            <w:pPr>
              <w:pBdr>
                <w:top w:val="single" w:sz="4" w:space="31" w:color="FFFFFF"/>
                <w:left w:val="single" w:sz="4" w:space="31" w:color="FFFFFF"/>
                <w:bottom w:val="single" w:sz="4" w:space="31" w:color="FFFFFF"/>
                <w:right w:val="single" w:sz="4" w:space="31" w:color="FFFFFF"/>
                <w:between w:val="nil"/>
              </w:pBdr>
              <w:tabs>
                <w:tab w:val="left" w:pos="-179"/>
                <w:tab w:val="left" w:pos="-9"/>
              </w:tabs>
              <w:spacing w:after="120"/>
              <w:ind w:hanging="2"/>
              <w:rPr>
                <w:color w:val="000000"/>
              </w:rPr>
            </w:pPr>
          </w:p>
          <w:p w14:paraId="37595BB4"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179"/>
                <w:tab w:val="left" w:pos="-9"/>
              </w:tabs>
              <w:spacing w:after="120"/>
              <w:ind w:hanging="2"/>
              <w:rPr>
                <w:color w:val="000000"/>
              </w:rPr>
            </w:pPr>
            <w:r>
              <w:rPr>
                <w:color w:val="000000"/>
              </w:rPr>
              <w:t xml:space="preserve">means the </w:t>
            </w:r>
            <w:r>
              <w:rPr>
                <w:color w:val="000000"/>
                <w:highlight w:val="white"/>
              </w:rPr>
              <w:t>Supplier</w:t>
            </w:r>
          </w:p>
          <w:p w14:paraId="7A1FD5CA" w14:textId="77777777" w:rsidR="003956D0" w:rsidRDefault="003956D0">
            <w:pPr>
              <w:pBdr>
                <w:top w:val="single" w:sz="4" w:space="31" w:color="FFFFFF"/>
                <w:left w:val="single" w:sz="4" w:space="31" w:color="FFFFFF"/>
                <w:bottom w:val="single" w:sz="4" w:space="31" w:color="FFFFFF"/>
                <w:right w:val="single" w:sz="4" w:space="31" w:color="FFFFFF"/>
                <w:between w:val="nil"/>
              </w:pBdr>
              <w:tabs>
                <w:tab w:val="left" w:pos="-179"/>
                <w:tab w:val="left" w:pos="-9"/>
              </w:tabs>
              <w:spacing w:after="120"/>
              <w:ind w:hanging="2"/>
              <w:rPr>
                <w:color w:val="000000"/>
              </w:rPr>
            </w:pPr>
          </w:p>
          <w:p w14:paraId="32599893"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the credit rating of an FDE Group entity dropping below the applicable Financial Metric;</w:t>
            </w:r>
          </w:p>
          <w:p w14:paraId="323F1259"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an FDE Group entity issuing a profits warning to a stock exchange or making any other public announcement, in each case about a material deterioration in its financial position or prospects;</w:t>
            </w:r>
          </w:p>
          <w:p w14:paraId="38AFBD18"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there being a public investigation into improper financial accounting and reporting, suspected fraud or any other impropriety of an FDE Group entity;</w:t>
            </w:r>
          </w:p>
          <w:p w14:paraId="48F6169D"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an FDE Group entity committing a material breach of covenant to its lenders;</w:t>
            </w:r>
          </w:p>
          <w:p w14:paraId="23CE5729" w14:textId="77777777" w:rsidR="003956D0" w:rsidRDefault="00D736C9">
            <w:pPr>
              <w:pBdr>
                <w:top w:val="nil"/>
                <w:left w:val="nil"/>
                <w:bottom w:val="nil"/>
                <w:right w:val="nil"/>
                <w:between w:val="nil"/>
              </w:pBdr>
              <w:tabs>
                <w:tab w:val="left" w:pos="-9"/>
              </w:tabs>
              <w:spacing w:after="120"/>
              <w:ind w:hanging="2"/>
              <w:rPr>
                <w:color w:val="000000"/>
              </w:rPr>
            </w:pPr>
            <w:r>
              <w:rPr>
                <w:color w:val="000000"/>
              </w:rPr>
              <w:lastRenderedPageBreak/>
              <w:t>a Subcontractor notifying CCS or the Buyer that the Supplier has not satisfied any material sums properly due under a specified invoice and not subject to a genuine dispute;</w:t>
            </w:r>
          </w:p>
          <w:p w14:paraId="3DF2765E"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any of the following:</w:t>
            </w:r>
          </w:p>
          <w:p w14:paraId="19B3D003"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commencement of any litigation against an FDE Group entity with respect to financial indebtedness greater than £5m or obligations under a service contract with a total contract value greater than £5m;</w:t>
            </w:r>
          </w:p>
          <w:p w14:paraId="223FD118"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non-payment by an FDE Group entity of any financial indebtedness;</w:t>
            </w:r>
          </w:p>
          <w:p w14:paraId="05453C92"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any financial indebtedness of an FDE Group entity becoming due as a result of an event of default;</w:t>
            </w:r>
          </w:p>
          <w:p w14:paraId="4C315F04"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the cancellation or suspension of any financial indebtedness in respect of an FDE Group entity; or</w:t>
            </w:r>
          </w:p>
          <w:p w14:paraId="1D16FC37"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the external auditor of an FDE Group entity expressing a qualified opinion on, or including an emphasis of matter in, its opinion on the statutory accounts of that FDE entity;</w:t>
            </w:r>
          </w:p>
          <w:p w14:paraId="15D682B4"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in each case which the Buyer reasonably believes (or would be likely to reasonably believe) could directly impact on the continued performance and delivery of the Services in accordance with the Call-Off Contract; and</w:t>
            </w:r>
          </w:p>
          <w:p w14:paraId="6160FA1F" w14:textId="77777777" w:rsidR="003956D0" w:rsidRDefault="00D736C9">
            <w:pPr>
              <w:pBdr>
                <w:top w:val="nil"/>
                <w:left w:val="nil"/>
                <w:bottom w:val="nil"/>
                <w:right w:val="nil"/>
                <w:between w:val="nil"/>
              </w:pBdr>
              <w:tabs>
                <w:tab w:val="left" w:pos="-437"/>
              </w:tabs>
              <w:spacing w:before="120" w:after="120"/>
              <w:ind w:hanging="2"/>
              <w:jc w:val="both"/>
              <w:rPr>
                <w:color w:val="000000"/>
              </w:rPr>
            </w:pPr>
            <w:r>
              <w:rPr>
                <w:color w:val="000000"/>
              </w:rPr>
              <w:t>any two of the Financial Metrics for the Supplier not being met at the same time.</w:t>
            </w:r>
          </w:p>
        </w:tc>
      </w:tr>
      <w:tr w:rsidR="003956D0" w14:paraId="5F8C51C5"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AE0515"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“Parent Undertaking”</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205B20B"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has the meaning set out in section 1162 of the Companies Act 2006;</w:t>
            </w:r>
          </w:p>
        </w:tc>
      </w:tr>
      <w:tr w:rsidR="003956D0" w14:paraId="15DE38DB"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29E37C"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lastRenderedPageBreak/>
              <w:t>“Public Sector Dependent Supplier”</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08DB9F"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a supplier where that supplier, or that supplier’s group has Annual Revenue of £50 million or more of which over 50% is generated from UK Public Sector Business;</w:t>
            </w:r>
          </w:p>
        </w:tc>
      </w:tr>
      <w:tr w:rsidR="003956D0" w14:paraId="69FBADF9" w14:textId="77777777">
        <w:trPr>
          <w:trHeight w:val="567"/>
        </w:trPr>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37F816"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“Strategic Supplier”</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352541"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means those suppliers to government listed at</w:t>
            </w:r>
          </w:p>
          <w:p w14:paraId="68E31078" w14:textId="77777777" w:rsidR="003956D0" w:rsidRDefault="00D736C9">
            <w:pPr>
              <w:pBdr>
                <w:top w:val="nil"/>
                <w:left w:val="nil"/>
                <w:bottom w:val="nil"/>
                <w:right w:val="nil"/>
                <w:between w:val="nil"/>
              </w:pBdr>
              <w:tabs>
                <w:tab w:val="left" w:pos="-9"/>
              </w:tabs>
              <w:spacing w:after="120"/>
              <w:ind w:hanging="2"/>
              <w:rPr>
                <w:color w:val="000000"/>
              </w:rPr>
            </w:pPr>
            <w:r>
              <w:rPr>
                <w:color w:val="000000"/>
              </w:rPr>
              <w:t>https://www.gov.uk/government/publications/strategic-suppliers;</w:t>
            </w:r>
          </w:p>
        </w:tc>
      </w:tr>
      <w:tr w:rsidR="003956D0" w14:paraId="7F3F0F17" w14:textId="77777777">
        <w:trPr>
          <w:trHeight w:val="567"/>
        </w:trPr>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4E1640"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09B88B91"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b/>
                <w:bCs/>
                <w:color w:val="000000"/>
              </w:rPr>
            </w:pPr>
          </w:p>
          <w:p w14:paraId="07CEE5F6"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“Subsidiary Undertaking”</w:t>
            </w:r>
          </w:p>
          <w:p w14:paraId="2758CF42"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13D5FF"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350541E6" w14:textId="77777777" w:rsidR="003956D0" w:rsidRDefault="003956D0">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p>
          <w:p w14:paraId="25BDD91E"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color w:val="000000"/>
              </w:rPr>
              <w:t xml:space="preserve"> has the meaning set out in section 1162 of the      Companies Act 2006;</w:t>
            </w:r>
          </w:p>
        </w:tc>
      </w:tr>
      <w:tr w:rsidR="003956D0" w14:paraId="7802853A" w14:textId="77777777">
        <w:trPr>
          <w:trHeight w:val="567"/>
        </w:trPr>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132D23A"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“Supplier Group”</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B7D211"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Supplier, its Dependent Parent Undertakings and all Subsidiary Undertakings and Associates of such Dependent Parent Undertakings;</w:t>
            </w:r>
          </w:p>
        </w:tc>
      </w:tr>
      <w:tr w:rsidR="003956D0" w14:paraId="2FD5C7C5"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BE04F9"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“UK Public Sector Business”</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BD18484"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 xml:space="preserve">means any goods, service or works provision to UK public sector bodies, including Central Government Departments and their arm's length bodies and agencies, non-departmental public bodies, NHS bodies, local authorities, health </w:t>
            </w:r>
            <w:r>
              <w:rPr>
                <w:color w:val="000000"/>
              </w:rPr>
              <w:lastRenderedPageBreak/>
              <w:t>bodies, police, fire and rescue, education bodies and devolved administrations; and</w:t>
            </w:r>
          </w:p>
        </w:tc>
      </w:tr>
      <w:tr w:rsidR="003956D0" w14:paraId="11128B98" w14:textId="77777777">
        <w:tc>
          <w:tcPr>
            <w:tcW w:w="309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75DA84F" w14:textId="77777777" w:rsidR="003956D0" w:rsidRDefault="00D736C9">
            <w:pPr>
              <w:pBdr>
                <w:top w:val="single" w:sz="4" w:space="31" w:color="FFFFFF"/>
                <w:left w:val="single" w:sz="4" w:space="31" w:color="FFFFFF"/>
                <w:bottom w:val="single" w:sz="4" w:space="31" w:color="FFFFFF"/>
                <w:right w:val="single" w:sz="4" w:space="31" w:color="FFFFFF"/>
                <w:between w:val="nil"/>
              </w:pBdr>
              <w:spacing w:after="120"/>
              <w:ind w:hanging="2"/>
              <w:rPr>
                <w:color w:val="000000"/>
              </w:rPr>
            </w:pPr>
            <w:r>
              <w:rPr>
                <w:b/>
                <w:bCs/>
                <w:color w:val="000000"/>
              </w:rPr>
              <w:t>“UK Public Sector / CNI Contract Information”</w:t>
            </w:r>
          </w:p>
        </w:tc>
        <w:tc>
          <w:tcPr>
            <w:tcW w:w="50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0EAD14"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9"/>
              </w:tabs>
              <w:spacing w:after="120"/>
              <w:ind w:hanging="2"/>
              <w:rPr>
                <w:color w:val="000000"/>
              </w:rPr>
            </w:pPr>
            <w:r>
              <w:rPr>
                <w:color w:val="000000"/>
              </w:rPr>
              <w:t>means the information relating to the Supplier Group to be provided by the Supplier in accordance with Paragraphs 3 to 5 and Annex 1;</w:t>
            </w:r>
          </w:p>
        </w:tc>
      </w:tr>
    </w:tbl>
    <w:p w14:paraId="0F8209F5" w14:textId="77777777" w:rsidR="003956D0" w:rsidRDefault="00D736C9">
      <w:pPr>
        <w:pStyle w:val="Heading3"/>
        <w:pBdr>
          <w:top w:val="single" w:sz="4" w:space="31" w:color="FFFFFF"/>
          <w:left w:val="single" w:sz="4" w:space="31" w:color="FFFFFF"/>
          <w:bottom w:val="single" w:sz="4" w:space="31" w:color="FFFFFF"/>
          <w:right w:val="single" w:sz="4" w:space="31" w:color="FFFFFF"/>
        </w:pBdr>
        <w:tabs>
          <w:tab w:val="left" w:pos="-719"/>
        </w:tabs>
        <w:spacing w:before="240" w:after="240"/>
        <w:ind w:left="1" w:hanging="566"/>
      </w:pPr>
      <w:bookmarkStart w:id="13" w:name="_heading=h.q4gg07fibpb5" w:colFirst="0" w:colLast="0"/>
      <w:bookmarkEnd w:id="13"/>
      <w:r>
        <w:t>Service Status and Supplier Status</w:t>
      </w:r>
    </w:p>
    <w:p w14:paraId="0AC4B747"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This Call-Off Contract </w:t>
      </w:r>
      <w:r>
        <w:rPr>
          <w:color w:val="000000"/>
          <w:highlight w:val="white"/>
        </w:rPr>
        <w:t xml:space="preserve">is not </w:t>
      </w:r>
      <w:r>
        <w:rPr>
          <w:color w:val="000000"/>
        </w:rPr>
        <w:t>a Critical Service Contract.</w:t>
      </w:r>
    </w:p>
    <w:p w14:paraId="37B7C5E8"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The Supplier shall notify the Buyer and the Cabinet Office Markets and Suppliers Team in writing within 5 Working Days of the Start Date and throughout the Call-Off Contract Term within 120 days after each Accounting Reference Date as to whether or not it is a Public Sector Dependent Supplier. The contact email address for the Markets and Suppliers Team is </w:t>
      </w:r>
      <w:hyperlink r:id="rId27">
        <w:r>
          <w:rPr>
            <w:color w:val="0563C1"/>
            <w:u w:val="single"/>
          </w:rPr>
          <w:t>resolution.planning@cabinetoffice.gov.uk</w:t>
        </w:r>
      </w:hyperlink>
      <w:r>
        <w:rPr>
          <w:color w:val="000000"/>
        </w:rPr>
        <w:t>.</w:t>
      </w:r>
    </w:p>
    <w:p w14:paraId="20302814"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Buyer and the Supplier recognise that, where specified in the Framework Agreement, CCS shall have the right to enforce the Buyer's rights under this Schedule.</w:t>
      </w:r>
    </w:p>
    <w:p w14:paraId="727E5616" w14:textId="77777777" w:rsidR="003956D0" w:rsidRDefault="003956D0">
      <w:pPr>
        <w:pBdr>
          <w:top w:val="single" w:sz="4" w:space="31" w:color="FFFFFF"/>
          <w:left w:val="single" w:sz="4" w:space="31" w:color="FFFFFF"/>
          <w:bottom w:val="single" w:sz="4" w:space="31" w:color="FFFFFF"/>
          <w:right w:val="single" w:sz="4" w:space="31" w:color="FFFFFF"/>
          <w:between w:val="nil"/>
        </w:pBdr>
        <w:spacing w:before="120" w:after="120"/>
        <w:ind w:hanging="2"/>
        <w:rPr>
          <w:color w:val="000000"/>
        </w:rPr>
      </w:pPr>
    </w:p>
    <w:p w14:paraId="73B98D7D" w14:textId="77777777" w:rsidR="003956D0" w:rsidRDefault="00D736C9">
      <w:pPr>
        <w:pStyle w:val="Heading3"/>
        <w:pBdr>
          <w:top w:val="single" w:sz="4" w:space="31" w:color="FFFFFF"/>
          <w:left w:val="single" w:sz="4" w:space="31" w:color="FFFFFF"/>
          <w:bottom w:val="single" w:sz="4" w:space="31" w:color="FFFFFF"/>
          <w:right w:val="single" w:sz="4" w:space="31" w:color="FFFFFF"/>
        </w:pBdr>
        <w:tabs>
          <w:tab w:val="left" w:pos="-719"/>
        </w:tabs>
        <w:spacing w:before="240" w:after="240"/>
        <w:ind w:left="1" w:hanging="566"/>
      </w:pPr>
      <w:bookmarkStart w:id="14" w:name="_heading=h.w0m8rhzaah0z" w:colFirst="0" w:colLast="0"/>
      <w:bookmarkEnd w:id="14"/>
      <w:r>
        <w:lastRenderedPageBreak/>
        <w:t>Provision of Corporate Resolution Planning Information</w:t>
      </w:r>
    </w:p>
    <w:p w14:paraId="3075EC39"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Paragraphs 3 to 5 shall apply if the Call-Off Contract has been specified as a Critical Service Contract under Paragraph 2.1 or the Supplier is or becomes a Public Sector Dependent Supplier.</w:t>
      </w:r>
    </w:p>
    <w:p w14:paraId="36F40B44"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Subject to Paragraphs 3.6, 3.10 and 3.11:</w:t>
      </w:r>
    </w:p>
    <w:p w14:paraId="4B611142"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where the Call-Off Contract is a Critical Service Contract, the Supplier shall provide the Appropriate Authority or Appropriate Authorities with the CRP Information within 60 days of the Start Date; and</w:t>
      </w:r>
    </w:p>
    <w:p w14:paraId="65DFFDD8"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except where it has already been provided, where the Supplier is a Public Sector Dependent Supplier, it shall provide the Appropriate Authority or Appropriate Authorities with the CRP Information within 60 days of the date of the Appropriate Authority’s or Appropriate Authorities’ request.</w:t>
      </w:r>
    </w:p>
    <w:p w14:paraId="5D1A44BF"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Supplier shall ensure that the CRP Information provided pursuant to Paragraphs 3.2, 3.8 and 3.9:</w:t>
      </w:r>
    </w:p>
    <w:p w14:paraId="53CC4833"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lastRenderedPageBreak/>
        <w:t>is full, comprehensive, accurate and up to date;</w:t>
      </w:r>
    </w:p>
    <w:p w14:paraId="5EFAAD2F"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is split into three parts:</w:t>
      </w:r>
    </w:p>
    <w:p w14:paraId="51D2CA0D"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Exposure Information (Contracts List);</w:t>
      </w:r>
    </w:p>
    <w:p w14:paraId="1E9E36BB"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Corporate Resolvability Assessment (Structural Review);</w:t>
      </w:r>
    </w:p>
    <w:p w14:paraId="36A66DE4"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 xml:space="preserve"> Financial Information and Commentary</w:t>
      </w:r>
    </w:p>
    <w:p w14:paraId="29D28205"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2"/>
        <w:rPr>
          <w:color w:val="000000"/>
        </w:rPr>
      </w:pPr>
      <w:r>
        <w:rPr>
          <w:color w:val="000000"/>
        </w:rPr>
        <w:t xml:space="preserve">and is structured and presented in accordance with the requirements and explanatory notes set out in the latest published version of the Resolution Planning Guidance Note published by the Cabinet Office Government Commercial Function and available at </w:t>
      </w:r>
      <w:hyperlink r:id="rId28">
        <w:r>
          <w:rPr>
            <w:color w:val="0563C1"/>
            <w:u w:val="single"/>
          </w:rPr>
          <w:t>https://www.gov.uk/government/publications/the-sourcing-and-consultancy-playbooks</w:t>
        </w:r>
      </w:hyperlink>
      <w:r>
        <w:rPr>
          <w:color w:val="000000"/>
        </w:rPr>
        <w:t xml:space="preserve"> and contains the level of detail required (adapted as necessary to the Supplier’s circumstances);</w:t>
      </w:r>
    </w:p>
    <w:p w14:paraId="0BD2CA85" w14:textId="77777777" w:rsidR="003956D0" w:rsidRDefault="003956D0">
      <w:pPr>
        <w:pBdr>
          <w:top w:val="single" w:sz="4" w:space="31" w:color="FFFFFF"/>
          <w:left w:val="single" w:sz="4" w:space="31" w:color="FFFFFF"/>
          <w:bottom w:val="single" w:sz="4" w:space="31" w:color="FFFFFF"/>
          <w:right w:val="single" w:sz="4" w:space="31" w:color="FFFFFF"/>
          <w:between w:val="nil"/>
        </w:pBdr>
        <w:tabs>
          <w:tab w:val="left" w:pos="1985"/>
          <w:tab w:val="left" w:pos="2127"/>
        </w:tabs>
        <w:spacing w:before="120" w:after="120"/>
        <w:ind w:hanging="2"/>
        <w:rPr>
          <w:color w:val="000000"/>
        </w:rPr>
      </w:pPr>
    </w:p>
    <w:p w14:paraId="30AFF57B"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incorporates any additional commentary, supporting documents and evidence which would reasonably be required by the Appropriate Authority or Appropriate Authorities to understand and consider the information for approval;</w:t>
      </w:r>
    </w:p>
    <w:p w14:paraId="69694D1E"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provides a clear description and explanation of the Supplier Group members that have agreements for goods, services or works provision in respect of UK Public Sector Business and/or Critical National Infrastructure and the nature of those agreements; and</w:t>
      </w:r>
    </w:p>
    <w:p w14:paraId="07C06526"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complies with the requirements set out at Annex 1 (Exposure Information (Contracts List)), Annex 2 (Corporate Resolvability Assessment (Structural Review)) and Annex 3 (Financial Information and Commentary) respectively.</w:t>
      </w:r>
    </w:p>
    <w:p w14:paraId="7AF50FD5"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Following receipt by the Appropriate Authority or Appropriate Authorities of the CRP Information pursuant to Paragraphs 3.2, 3.8 and 3.9, the Buyer shall procure that the Appropriate Authority or Appropriate Authorities shall discuss in good faith the contents of the CRP </w:t>
      </w:r>
      <w:r>
        <w:rPr>
          <w:color w:val="000000"/>
        </w:rPr>
        <w:lastRenderedPageBreak/>
        <w:t>Information with the Supplier and no later than 60 days after the date on which the CRP Information was delivered by the Supplier either provide an Assurance to the Supplier that the Appropriate Authority or Appropriate Authorities approve the CRP Information or that the Appropriate Authority or Appropriate Authorities reject the CRP Information.</w:t>
      </w:r>
    </w:p>
    <w:p w14:paraId="266D64F4"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If the Appropriate Authority or Appropriate Authorities reject the CRP Information:</w:t>
      </w:r>
    </w:p>
    <w:p w14:paraId="4DC6A0CF"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Buyer shall (and shall procure that the Cabinet Office Markets and Suppliers Team shall) inform the Supplier in writing of its reasons for its rejection; and</w:t>
      </w:r>
    </w:p>
    <w:p w14:paraId="5813F991"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Supplier shall revise the CRP Information, taking reasonable account of the Appropriate Authority’s or Appropriate Authorities’ comments, and shall re-submit the CRP Information to the Appropriate Authority or Appropriate Authorities for approval within 30 days of the date of the Appropriate Authority’s or Appropriate Authorities’ rejection. The provisions of paragraph 3.3 to 3.5 shall apply again to any resubmitted CRP Information provided that either Party may refer any disputed matters for resolution under clause 32 of the Framework Agreement (Managing disputes).</w:t>
      </w:r>
    </w:p>
    <w:p w14:paraId="115A1DC0"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Supplier or a member of the Supplier Group has already provided CRP Information to a central government body or the Cabinet Office Markets and Suppliers Team (or, in the case of a Strategic Supplier, solely to the Cabinet Office Markets and Suppliers Team) and has received an Assurance of its CRP Information from that central government body and the Cabinet Office Markets and Suppliers Team (or, in the case of a Strategic Supplier, solely from the Cabinet Office Markets and Suppliers Team), then provided that the Assurance remains Valid (which has the meaning in paragraph 3.7 below) on the date by which the CRP Information would otherwise be required, the Supplier shall not be required to provide the CRP Information under Paragraph 3.2 if it provides a copy of the Valid Assurance to the Appropriate Authority or Appropriate Authorities on or before the date on which the CRP Information would otherwise have been required.</w:t>
      </w:r>
    </w:p>
    <w:p w14:paraId="4933FBB5"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An Assurance shall be deemed Valid for the purposes of Paragraph 3.6 if:</w:t>
      </w:r>
    </w:p>
    <w:p w14:paraId="6A4C27FE"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 xml:space="preserve">the Assurance is within the validity period stated in the Assurance (or, if no validity period is stated, no more than 12 months has elapsed since it was issued and no more than 18 </w:t>
      </w:r>
      <w:r>
        <w:rPr>
          <w:color w:val="000000"/>
        </w:rPr>
        <w:lastRenderedPageBreak/>
        <w:t>months has elapsed since the Accounting Reference Date on which the CRP Information was based); and</w:t>
      </w:r>
    </w:p>
    <w:p w14:paraId="06A721EE"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no Corporate Change Events or Financial Distress Events (or events which would be deemed to be Corporate Change Events or Financial Distress Events if the Call-Off Contract had then been in force) have occurred since the date of issue of the Assurance.</w:t>
      </w:r>
    </w:p>
    <w:p w14:paraId="54CD5517"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If the Call-Off Contract is a Critical Service Contract, the Supplier shall provide an updated version of the CRP Information (or, in the case of Paragraph 3.8.3 of its initial CRP Information) to the Appropriate Authority or Appropriate Authorities:</w:t>
      </w:r>
    </w:p>
    <w:p w14:paraId="644644F2"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within 14 days of the occurrence of a Financial Distress Event (along with any additional highly confidential information no longer exempted from disclosure under Paragraph 3.11) unless the Supplier is relieved of the consequences of the Financial Distress Event as a result of credit ratings being revised upwards;</w:t>
      </w:r>
    </w:p>
    <w:p w14:paraId="76CFDFD6"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within 30 days of a Corporate Change Event unless</w:t>
      </w:r>
    </w:p>
    <w:p w14:paraId="1FCB1279"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847" w:hanging="422"/>
        <w:rPr>
          <w:color w:val="000000"/>
        </w:rPr>
      </w:pPr>
      <w:r>
        <w:rPr>
          <w:color w:val="000000"/>
        </w:rPr>
        <w:t xml:space="preserve">the Supplier requests and the Appropriate Authority (acting reasonably) agrees to a Corporate Change Event Grace Period, in the event of which the time period for the Supplier to comply with this Paragraph shall be extended as determined by the Appropriate Authority (acting reasonably) but shall in any case be no longer than six months after the Corporate Change Event.  During a Corporate Change Event Grace Period the Supplier shall regularly and fully engage with the Appropriate Authority to enable it to understand the nature of the Corporate Change Event and </w:t>
      </w:r>
      <w:r>
        <w:rPr>
          <w:color w:val="000000"/>
        </w:rPr>
        <w:lastRenderedPageBreak/>
        <w:t>the Appropriate Authority  shall reserve the right to terminate a Corporate Change Event Grace Period at any time if the Supplier fails to comply with this Paragraph; or</w:t>
      </w:r>
    </w:p>
    <w:p w14:paraId="4C907E01"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847" w:hanging="422"/>
        <w:rPr>
          <w:color w:val="000000"/>
        </w:rPr>
      </w:pPr>
      <w:r>
        <w:rPr>
          <w:color w:val="000000"/>
        </w:rPr>
        <w:t xml:space="preserve"> not required pursuant to Paragraph 3.10;</w:t>
      </w:r>
    </w:p>
    <w:p w14:paraId="5E3EC23B"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within 30 days of the date that:</w:t>
      </w:r>
    </w:p>
    <w:p w14:paraId="28AE316B"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the credit rating(s) of each of the Supplier and its Parent Undertakings fail to meet any of the criteria specified in Paragraph 3.10; or</w:t>
      </w:r>
    </w:p>
    <w:p w14:paraId="3DAAA37F"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none of the credit rating agencies specified at Paragraph 3.10 hold a public credit rating for the Supplier or any of its Parent Undertakings; and</w:t>
      </w:r>
    </w:p>
    <w:p w14:paraId="564F1FDE"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51" w:hanging="649"/>
        <w:rPr>
          <w:color w:val="000000"/>
        </w:rPr>
      </w:pPr>
      <w:r>
        <w:rPr>
          <w:color w:val="000000"/>
        </w:rPr>
        <w:t>in any event, within 6 months after each Accounting Reference Date or within 15 months of the date of the previous Assurance received from the Appropriate Authority (whichever is the earlier), unless:</w:t>
      </w:r>
    </w:p>
    <w:p w14:paraId="34867498"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updated CRP Information has been provided under any of Paragraphs 3.8.1 3.8.2 or 3.8.3 since the most recent Accounting Reference Date (being no more than 12 months previously) within the timescales that would ordinarily be required for the provision of that information under this Paragraph 3.8.4; or</w:t>
      </w:r>
    </w:p>
    <w:p w14:paraId="2533C91B"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7"/>
          <w:tab w:val="left" w:pos="2939"/>
        </w:tabs>
        <w:spacing w:before="120" w:after="120"/>
        <w:ind w:left="812" w:hanging="387"/>
        <w:jc w:val="both"/>
        <w:rPr>
          <w:color w:val="000000"/>
        </w:rPr>
      </w:pPr>
      <w:r>
        <w:rPr>
          <w:color w:val="000000"/>
        </w:rPr>
        <w:t>not required pursuant to Paragraph 3.10.</w:t>
      </w:r>
    </w:p>
    <w:p w14:paraId="4EB6DB23"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Where the Supplier is a Public Sector Dependent Supplier and the Call-Off Contract is not a Critical Service Contract, then on the occurrence of any of the events   specified in </w:t>
      </w:r>
      <w:r>
        <w:rPr>
          <w:color w:val="000000"/>
        </w:rPr>
        <w:lastRenderedPageBreak/>
        <w:t>Paragraphs 3.8.1 to 3.8.4, the Supplier shall provide at the request of the Appropriate Authority or Appropriate Authorities and within the applicable timescales for each event as set out in Paragraph 3.8 (or such longer timescales as may be notified to the Supplier by the Buyer), the CRP Information to the Appropriate Authority or Appropriate Authorities.</w:t>
      </w:r>
    </w:p>
    <w:p w14:paraId="5801AEBF"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Supplier or a Parent Undertaking of the Supplier has a credit rating of either:</w:t>
      </w:r>
    </w:p>
    <w:p w14:paraId="5399B7D7"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Aa3 or better from Moody’s;</w:t>
      </w:r>
    </w:p>
    <w:p w14:paraId="4B2EA6DF"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 xml:space="preserve">AA- or better from Standard and </w:t>
      </w:r>
      <w:proofErr w:type="spellStart"/>
      <w:r>
        <w:rPr>
          <w:color w:val="000000"/>
        </w:rPr>
        <w:t>Poors</w:t>
      </w:r>
      <w:proofErr w:type="spellEnd"/>
      <w:r>
        <w:rPr>
          <w:color w:val="000000"/>
        </w:rPr>
        <w:t>;</w:t>
      </w:r>
    </w:p>
    <w:p w14:paraId="57C484D7"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AA- or better from Fitch;</w:t>
      </w:r>
    </w:p>
    <w:p w14:paraId="2928FF0E"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hanging="2"/>
        <w:rPr>
          <w:color w:val="000000"/>
        </w:rPr>
      </w:pPr>
      <w:r>
        <w:rPr>
          <w:color w:val="000000"/>
        </w:rPr>
        <w:t>the Supplier will not be required to provide any CRP Information unless or until either (i) a Financial Distress Event occurs (unless the Supplier is relieved of the consequences of the Financial Distress Event due to credit ratings being revised upwards) or (ii) the Supplier and its Parent Undertakings cease to fulfil the criteria set out in this Paragraph 3.10, in which cases the Supplier shall provide the updated version of the CRP Information in accordance with paragraph 3.8.</w:t>
      </w:r>
    </w:p>
    <w:p w14:paraId="24CD727C"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Subject to Paragraph 5, where the Supplier demonstrates to the reasonable satisfaction of the Appropriate Authority or Appropriate Authorities that a particular item of CRP Information is highly confidential, the Supplier may, having orally disclosed and discussed that information with the Appropriate Authority or Appropriate Authorities, redact or omit that information from the CRP Information provided that if a Financial Distress Event occurs, this exemption shall no longer apply and the Supplier shall promptly provide the relevant information to the Appropriate Authority or Appropriate Authorities to the extent required under Paragraph 3.8.</w:t>
      </w:r>
    </w:p>
    <w:p w14:paraId="78ADD3F0" w14:textId="77777777" w:rsidR="003956D0" w:rsidRDefault="00D736C9">
      <w:pPr>
        <w:keepNext/>
        <w:pBdr>
          <w:top w:val="single" w:sz="4" w:space="31" w:color="FFFFFF"/>
          <w:left w:val="single" w:sz="4" w:space="31" w:color="FFFFFF"/>
          <w:bottom w:val="single" w:sz="4" w:space="31" w:color="FFFFFF"/>
          <w:right w:val="single" w:sz="4" w:space="31" w:color="FFFFFF"/>
          <w:between w:val="nil"/>
        </w:pBdr>
        <w:tabs>
          <w:tab w:val="left" w:pos="-624"/>
        </w:tabs>
        <w:spacing w:before="240" w:after="240"/>
        <w:ind w:left="96" w:hanging="661"/>
        <w:rPr>
          <w:color w:val="000000"/>
        </w:rPr>
      </w:pPr>
      <w:r>
        <w:rPr>
          <w:color w:val="000000"/>
          <w:sz w:val="28"/>
          <w:szCs w:val="28"/>
        </w:rPr>
        <w:lastRenderedPageBreak/>
        <w:t>Termination Rights</w:t>
      </w:r>
    </w:p>
    <w:p w14:paraId="3FA896AC"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Buyer shall be entitled to terminate the Call-Off Contract if the Supplier is required to provide CRP Information under Paragraph 3 and either:</w:t>
      </w:r>
    </w:p>
    <w:p w14:paraId="41A92152"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Supplier fails to provide the CRP Information within 4 months of the Start Date if this is a Critical Service Contract or otherwise within 4 months of the Appropriate Authority’s or Appropriate Authorities’ request; or</w:t>
      </w:r>
    </w:p>
    <w:p w14:paraId="107022A8"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the Supplier fails to obtain an Assurance from the Appropriate Authority or Appropriate Authorities within 4 months of the date that it was first required to provide the CRP Information under the Call-Off Contract, which shall be deemed to be an event to which Clause 18.4 applies.</w:t>
      </w:r>
    </w:p>
    <w:p w14:paraId="38EE2EAB" w14:textId="77777777" w:rsidR="003956D0" w:rsidRDefault="00D736C9">
      <w:pPr>
        <w:keepNext/>
        <w:pBdr>
          <w:top w:val="single" w:sz="4" w:space="31" w:color="FFFFFF"/>
          <w:left w:val="single" w:sz="4" w:space="31" w:color="FFFFFF"/>
          <w:bottom w:val="single" w:sz="4" w:space="31" w:color="FFFFFF"/>
          <w:right w:val="single" w:sz="4" w:space="31" w:color="FFFFFF"/>
          <w:between w:val="nil"/>
        </w:pBdr>
        <w:tabs>
          <w:tab w:val="left" w:pos="-624"/>
        </w:tabs>
        <w:spacing w:before="240" w:after="240"/>
        <w:ind w:left="96" w:hanging="661"/>
        <w:rPr>
          <w:color w:val="000000"/>
        </w:rPr>
      </w:pPr>
      <w:r>
        <w:rPr>
          <w:color w:val="000000"/>
          <w:sz w:val="28"/>
          <w:szCs w:val="28"/>
        </w:rPr>
        <w:t>Confidentiality and usage of CRP Information</w:t>
      </w:r>
    </w:p>
    <w:p w14:paraId="24813355"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bookmarkStart w:id="15" w:name="_heading=h.23ckvvd" w:colFirst="0" w:colLast="0"/>
      <w:bookmarkEnd w:id="15"/>
      <w:r>
        <w:rPr>
          <w:color w:val="000000"/>
        </w:rPr>
        <w:t>The Buyer agrees to keep the CRP Information confidential and use it only to understand the implications of an Insolvency Event of the Supplier and/or Supplier Group members on its UK Public Sector Business and/or services in respect of CNI and to enable contingency planning to maintain service continuity for end users and protect CNI in such eventuality.</w:t>
      </w:r>
    </w:p>
    <w:p w14:paraId="0B9B1C39"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 xml:space="preserve">Where the Appropriate Authority is the Cabinet Office Markets and Suppliers Team, at the Supplier’s request, the Buyer shall use reasonable endeavours to procure that the Cabinet Office enters into a confidentiality and usage agreement with the Supplier containing terms </w:t>
      </w:r>
      <w:r>
        <w:rPr>
          <w:color w:val="000000"/>
        </w:rPr>
        <w:lastRenderedPageBreak/>
        <w:t>no less stringent than those placed on the Buyer under paragraph 5.1 and incorporated Framework Agreement clause 34.</w:t>
      </w:r>
    </w:p>
    <w:p w14:paraId="5896701A"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Supplier shall use reasonable endeavours to obtain consent from any third party which has restricted the disclosure of the CRP Information to enable disclosure of that information to the Appropriate Authority or Appropriate Authorities pursuant to Paragraph 3 subject, where necessary, to the Appropriate Authority or Appropriate Authorities entering into an appropriate confidentiality agreement in the form required by the third party.</w:t>
      </w:r>
    </w:p>
    <w:p w14:paraId="1E577488"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Where the Supplier is unable to procure consent pursuant to Paragraph 5.3, the Supplier shall use all reasonable endeavours to disclose the CRP Information to the fullest extent possible by limiting the amount of information it withholds including by:</w:t>
      </w:r>
    </w:p>
    <w:p w14:paraId="1C1E4C24"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redacting only those parts of the information which are subject to such obligations of confidentiality;</w:t>
      </w:r>
    </w:p>
    <w:p w14:paraId="515BC689" w14:textId="77777777" w:rsidR="003956D0" w:rsidRDefault="00D736C9">
      <w:pPr>
        <w:keepNext/>
        <w:pBdr>
          <w:top w:val="single" w:sz="4" w:space="31" w:color="FFFFFF"/>
          <w:left w:val="single" w:sz="4" w:space="31" w:color="FFFFFF"/>
          <w:bottom w:val="single" w:sz="4" w:space="31" w:color="FFFFFF"/>
          <w:right w:val="single" w:sz="4" w:space="31" w:color="FFFFFF"/>
          <w:between w:val="nil"/>
        </w:pBdr>
        <w:spacing w:before="120" w:after="120"/>
        <w:ind w:left="649" w:hanging="651"/>
        <w:rPr>
          <w:color w:val="000000"/>
        </w:rPr>
      </w:pPr>
      <w:r>
        <w:rPr>
          <w:color w:val="000000"/>
        </w:rPr>
        <w:t>providing the information in a form that does not breach its obligations of confidentiality including (where possible) by:</w:t>
      </w:r>
    </w:p>
    <w:p w14:paraId="48DC5E38"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summarising the information;</w:t>
      </w:r>
    </w:p>
    <w:p w14:paraId="49176C20"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grouping the information;</w:t>
      </w:r>
    </w:p>
    <w:p w14:paraId="229BE30A"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anonymising the information; and</w:t>
      </w:r>
    </w:p>
    <w:p w14:paraId="5161C130"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2799"/>
          <w:tab w:val="left" w:pos="2941"/>
        </w:tabs>
        <w:spacing w:before="120" w:after="120"/>
        <w:ind w:left="814" w:hanging="387"/>
        <w:jc w:val="both"/>
        <w:rPr>
          <w:color w:val="000000"/>
        </w:rPr>
      </w:pPr>
      <w:r>
        <w:rPr>
          <w:color w:val="000000"/>
        </w:rPr>
        <w:t>presenting the information in general terms</w:t>
      </w:r>
    </w:p>
    <w:p w14:paraId="2E3D1E03"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20" w:after="120"/>
        <w:ind w:left="365" w:hanging="649"/>
        <w:jc w:val="both"/>
        <w:rPr>
          <w:color w:val="000000"/>
        </w:rPr>
      </w:pPr>
      <w:r>
        <w:rPr>
          <w:color w:val="000000"/>
        </w:rPr>
        <w:t>The Supplier shall provide the Appropriate Authority or Appropriate Authorities with contact details of any third party which has not provided consent to disclose CRP Information where that third party is also a public sector body and where the Supplier is legally permitted to do so.</w:t>
      </w:r>
    </w:p>
    <w:p w14:paraId="79B52F2E" w14:textId="77777777" w:rsidR="003956D0" w:rsidRDefault="003956D0">
      <w:pPr>
        <w:pBdr>
          <w:top w:val="single" w:sz="4" w:space="31" w:color="FFFFFF"/>
          <w:left w:val="single" w:sz="4" w:space="31" w:color="FFFFFF"/>
          <w:bottom w:val="single" w:sz="4" w:space="31" w:color="FFFFFF"/>
          <w:right w:val="single" w:sz="4" w:space="31" w:color="FFFFFF"/>
          <w:between w:val="nil"/>
        </w:pBdr>
        <w:spacing w:before="120" w:after="120"/>
        <w:ind w:hanging="2"/>
        <w:rPr>
          <w:color w:val="000000"/>
        </w:rPr>
      </w:pPr>
    </w:p>
    <w:p w14:paraId="36DFEC9A" w14:textId="77777777" w:rsidR="003956D0" w:rsidRDefault="003956D0">
      <w:pPr>
        <w:pageBreakBefore/>
        <w:pBdr>
          <w:top w:val="nil"/>
          <w:left w:val="nil"/>
          <w:bottom w:val="nil"/>
          <w:right w:val="nil"/>
          <w:between w:val="nil"/>
        </w:pBdr>
        <w:ind w:hanging="2"/>
        <w:rPr>
          <w:color w:val="000000"/>
        </w:rPr>
      </w:pPr>
    </w:p>
    <w:p w14:paraId="47849135"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300"/>
        <w:ind w:left="1" w:hanging="3"/>
        <w:rPr>
          <w:color w:val="000000"/>
        </w:rPr>
      </w:pPr>
      <w:r>
        <w:rPr>
          <w:b/>
          <w:bCs/>
          <w:smallCaps/>
          <w:color w:val="000000"/>
          <w:sz w:val="32"/>
          <w:szCs w:val="32"/>
        </w:rPr>
        <w:t>ANNEX 1: EXPOSURE: CRITICAL CONTRACTS LIST</w:t>
      </w:r>
    </w:p>
    <w:p w14:paraId="43C3801C"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hanging="565"/>
        <w:rPr>
          <w:color w:val="000000"/>
        </w:rPr>
      </w:pPr>
      <w:r>
        <w:rPr>
          <w:color w:val="000000"/>
        </w:rPr>
        <w:t>The Supplier shall:</w:t>
      </w:r>
    </w:p>
    <w:p w14:paraId="3E16948E"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left="424" w:hanging="708"/>
        <w:rPr>
          <w:color w:val="000000"/>
        </w:rPr>
      </w:pPr>
      <w:bookmarkStart w:id="16" w:name="_heading=h.1baon6m" w:colFirst="0" w:colLast="0"/>
      <w:bookmarkEnd w:id="16"/>
      <w:r>
        <w:rPr>
          <w:color w:val="000000"/>
        </w:rPr>
        <w:t>provide details of all agreements held by members of the Supplier Group where those agreements are for goods, services or works provision and:</w:t>
      </w:r>
    </w:p>
    <w:p w14:paraId="034DD206"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374"/>
        </w:tabs>
        <w:spacing w:before="100" w:after="200"/>
        <w:ind w:left="709" w:hanging="711"/>
        <w:rPr>
          <w:color w:val="000000"/>
        </w:rPr>
      </w:pPr>
      <w:bookmarkStart w:id="17" w:name="_heading=h.3vac5uf" w:colFirst="0" w:colLast="0"/>
      <w:bookmarkEnd w:id="17"/>
      <w:r>
        <w:rPr>
          <w:color w:val="000000"/>
        </w:rPr>
        <w:t>are with any UK public sector bodies including: central government departments and their arms-length bodies and agencies, non-departmental public bodies, NHS bodies, local buyers, health bodies, police fire and rescue, education bodies and the devolved administrations;</w:t>
      </w:r>
    </w:p>
    <w:p w14:paraId="5B7ED9C3"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374"/>
        </w:tabs>
        <w:spacing w:before="100" w:after="200"/>
        <w:ind w:left="709" w:hanging="711"/>
        <w:rPr>
          <w:color w:val="000000"/>
        </w:rPr>
      </w:pPr>
      <w:r>
        <w:rPr>
          <w:color w:val="000000"/>
        </w:rPr>
        <w:t>are with any private sector entities where the end recipient of the service, goods or works provision is any of the bodies set out in Paragraph 1.1(a) of this Annex 1 and where the member of the Supplier Group is acting as a key sub-contractor under the contract with the end recipient; or</w:t>
      </w:r>
    </w:p>
    <w:p w14:paraId="2C7506C7" w14:textId="77777777" w:rsidR="003956D0" w:rsidRDefault="00D736C9">
      <w:pPr>
        <w:pBdr>
          <w:top w:val="single" w:sz="4" w:space="31" w:color="FFFFFF"/>
          <w:left w:val="single" w:sz="4" w:space="31" w:color="FFFFFF"/>
          <w:bottom w:val="single" w:sz="4" w:space="31" w:color="FFFFFF"/>
          <w:right w:val="single" w:sz="4" w:space="31" w:color="FFFFFF"/>
          <w:between w:val="nil"/>
        </w:pBdr>
        <w:tabs>
          <w:tab w:val="left" w:pos="-374"/>
        </w:tabs>
        <w:spacing w:before="100" w:after="200"/>
        <w:ind w:left="709" w:hanging="711"/>
        <w:rPr>
          <w:color w:val="000000"/>
        </w:rPr>
      </w:pPr>
      <w:r>
        <w:rPr>
          <w:color w:val="000000"/>
        </w:rPr>
        <w:t>involve or could reasonably be considered to involve CNI;</w:t>
      </w:r>
    </w:p>
    <w:p w14:paraId="2091D138" w14:textId="77777777" w:rsidR="003956D0" w:rsidRDefault="00D736C9">
      <w:pPr>
        <w:pBdr>
          <w:top w:val="single" w:sz="4" w:space="31" w:color="FFFFFF"/>
          <w:left w:val="single" w:sz="4" w:space="31" w:color="FFFFFF"/>
          <w:bottom w:val="single" w:sz="4" w:space="31" w:color="FFFFFF"/>
          <w:right w:val="single" w:sz="4" w:space="31" w:color="FFFFFF"/>
          <w:between w:val="nil"/>
        </w:pBdr>
        <w:spacing w:before="100" w:after="200"/>
        <w:ind w:left="424" w:hanging="708"/>
        <w:rPr>
          <w:color w:val="000000"/>
        </w:rPr>
      </w:pPr>
      <w:r>
        <w:rPr>
          <w:color w:val="000000"/>
        </w:rPr>
        <w:t xml:space="preserve">provide the Appropriate Authority with a copy of the latest version of each underlying contract worth more than £5m per contract year and their related key sub-contracts, which shall </w:t>
      </w:r>
      <w:r>
        <w:rPr>
          <w:color w:val="000000"/>
        </w:rPr>
        <w:lastRenderedPageBreak/>
        <w:t>be included as embedded documents within the CRP Information or via a directly accessible link</w:t>
      </w:r>
    </w:p>
    <w:p w14:paraId="15140B6B" w14:textId="77777777" w:rsidR="003956D0" w:rsidRDefault="003956D0">
      <w:pPr>
        <w:pageBreakBefore/>
        <w:pBdr>
          <w:top w:val="nil"/>
          <w:left w:val="nil"/>
          <w:bottom w:val="nil"/>
          <w:right w:val="nil"/>
          <w:between w:val="nil"/>
        </w:pBdr>
        <w:ind w:hanging="2"/>
        <w:rPr>
          <w:color w:val="000000"/>
        </w:rPr>
      </w:pPr>
    </w:p>
    <w:p w14:paraId="3D06B295" w14:textId="77777777" w:rsidR="003956D0" w:rsidRDefault="00D736C9">
      <w:pPr>
        <w:pStyle w:val="Heading2"/>
        <w:ind w:left="1" w:hanging="3"/>
        <w:jc w:val="center"/>
      </w:pPr>
      <w:bookmarkStart w:id="18" w:name="_heading=h.9i38lri5oekc" w:colFirst="0" w:colLast="0"/>
      <w:bookmarkEnd w:id="18"/>
      <w:r>
        <w:t>ANNEX 2: CORPORATE RESOLVABILITY ASSESSMENT (STRUCTURAL REVIEW)</w:t>
      </w:r>
    </w:p>
    <w:p w14:paraId="44FDC623" w14:textId="77777777" w:rsidR="003956D0" w:rsidRDefault="00D736C9">
      <w:pPr>
        <w:pBdr>
          <w:top w:val="nil"/>
          <w:left w:val="nil"/>
          <w:bottom w:val="nil"/>
          <w:right w:val="nil"/>
          <w:between w:val="nil"/>
        </w:pBdr>
        <w:ind w:hanging="2"/>
        <w:rPr>
          <w:color w:val="000000"/>
        </w:rPr>
      </w:pPr>
      <w:bookmarkStart w:id="19" w:name="_heading=h.z337ya" w:colFirst="0" w:colLast="0"/>
      <w:bookmarkEnd w:id="19"/>
      <w:r>
        <w:rPr>
          <w:color w:val="000000"/>
        </w:rPr>
        <w:t xml:space="preserve">     </w:t>
      </w:r>
    </w:p>
    <w:p w14:paraId="56A6F58B" w14:textId="77777777" w:rsidR="003956D0" w:rsidRDefault="00D736C9">
      <w:pPr>
        <w:pBdr>
          <w:top w:val="nil"/>
          <w:left w:val="nil"/>
          <w:bottom w:val="nil"/>
          <w:right w:val="nil"/>
          <w:between w:val="nil"/>
        </w:pBdr>
        <w:tabs>
          <w:tab w:val="left" w:pos="720"/>
        </w:tabs>
        <w:spacing w:before="100" w:after="200"/>
        <w:ind w:hanging="565"/>
        <w:rPr>
          <w:color w:val="000000"/>
        </w:rPr>
      </w:pPr>
      <w:r>
        <w:rPr>
          <w:color w:val="000000"/>
        </w:rPr>
        <w:t>The Supplier shall:</w:t>
      </w:r>
    </w:p>
    <w:p w14:paraId="5E26C49D" w14:textId="77777777" w:rsidR="003956D0" w:rsidRDefault="00D736C9">
      <w:pPr>
        <w:pBdr>
          <w:top w:val="nil"/>
          <w:left w:val="nil"/>
          <w:bottom w:val="nil"/>
          <w:right w:val="nil"/>
          <w:between w:val="nil"/>
        </w:pBdr>
        <w:tabs>
          <w:tab w:val="left" w:pos="1864"/>
        </w:tabs>
        <w:spacing w:before="100" w:after="200"/>
        <w:ind w:left="424" w:hanging="708"/>
        <w:rPr>
          <w:color w:val="000000"/>
        </w:rPr>
      </w:pPr>
      <w:r>
        <w:rPr>
          <w:color w:val="000000"/>
        </w:rPr>
        <w:t>provide sufficient information to allow the Appropriate Authority to understand the implications on the Supplier Group’s UK Public Sector Business and CNI agreements listed pursuant to Annex 1 if the Supplier or another member of the Supplier Group is subject to an Insolvency Event;</w:t>
      </w:r>
    </w:p>
    <w:p w14:paraId="1051A330" w14:textId="77777777" w:rsidR="003956D0" w:rsidRDefault="00D736C9">
      <w:pPr>
        <w:pBdr>
          <w:top w:val="nil"/>
          <w:left w:val="nil"/>
          <w:bottom w:val="nil"/>
          <w:right w:val="nil"/>
          <w:between w:val="nil"/>
        </w:pBdr>
        <w:tabs>
          <w:tab w:val="left" w:pos="1864"/>
        </w:tabs>
        <w:spacing w:before="100" w:after="200"/>
        <w:ind w:left="424" w:hanging="708"/>
        <w:rPr>
          <w:color w:val="000000"/>
        </w:rPr>
      </w:pPr>
      <w:r>
        <w:rPr>
          <w:color w:val="000000"/>
        </w:rPr>
        <w:t>ensure that the information is presented so as to provide a simple, effective and easily understood overview of the Supplier Group; and</w:t>
      </w:r>
    </w:p>
    <w:p w14:paraId="26EE2E59" w14:textId="77777777" w:rsidR="003956D0" w:rsidRDefault="00D736C9">
      <w:pPr>
        <w:pBdr>
          <w:top w:val="nil"/>
          <w:left w:val="nil"/>
          <w:bottom w:val="nil"/>
          <w:right w:val="nil"/>
          <w:between w:val="nil"/>
        </w:pBdr>
        <w:tabs>
          <w:tab w:val="left" w:pos="1864"/>
        </w:tabs>
        <w:spacing w:before="100" w:after="200"/>
        <w:ind w:left="424" w:hanging="708"/>
        <w:rPr>
          <w:color w:val="000000"/>
        </w:rPr>
      </w:pPr>
      <w:r>
        <w:rPr>
          <w:color w:val="000000"/>
        </w:rPr>
        <w:t>provide full details of the importance of each member of the Supplier Group to the Supplier Group’s UK Public Sector Business and CNI agreements listed pursuant to Annex 1 and the dependencies between each.</w:t>
      </w:r>
    </w:p>
    <w:p w14:paraId="1A74D1DE" w14:textId="77777777" w:rsidR="003956D0" w:rsidRDefault="003956D0">
      <w:pPr>
        <w:pageBreakBefore/>
        <w:pBdr>
          <w:top w:val="nil"/>
          <w:left w:val="nil"/>
          <w:bottom w:val="nil"/>
          <w:right w:val="nil"/>
          <w:between w:val="nil"/>
        </w:pBdr>
        <w:spacing w:before="100" w:after="200"/>
        <w:ind w:hanging="2"/>
        <w:rPr>
          <w:color w:val="000000"/>
        </w:rPr>
      </w:pPr>
    </w:p>
    <w:p w14:paraId="0EA3FAB5" w14:textId="77777777" w:rsidR="003956D0" w:rsidRDefault="00D736C9">
      <w:pPr>
        <w:pStyle w:val="Heading2"/>
        <w:tabs>
          <w:tab w:val="left" w:pos="721"/>
        </w:tabs>
        <w:spacing w:before="100" w:after="300" w:line="240" w:lineRule="auto"/>
        <w:ind w:left="1" w:hanging="3"/>
      </w:pPr>
      <w:bookmarkStart w:id="20" w:name="_heading=h.1qtsuqp7jbl5" w:colFirst="0" w:colLast="0"/>
      <w:bookmarkEnd w:id="20"/>
      <w:r>
        <w:t>ANNEX 3: Financial information AND COMMENTARY</w:t>
      </w:r>
    </w:p>
    <w:p w14:paraId="43D5A90D" w14:textId="77777777" w:rsidR="003956D0" w:rsidRDefault="00D736C9">
      <w:pPr>
        <w:pBdr>
          <w:top w:val="nil"/>
          <w:left w:val="nil"/>
          <w:bottom w:val="nil"/>
          <w:right w:val="nil"/>
          <w:between w:val="nil"/>
        </w:pBdr>
        <w:tabs>
          <w:tab w:val="left" w:pos="720"/>
        </w:tabs>
        <w:spacing w:before="100" w:after="200"/>
        <w:ind w:hanging="565"/>
        <w:rPr>
          <w:color w:val="000000"/>
        </w:rPr>
      </w:pPr>
      <w:r>
        <w:rPr>
          <w:color w:val="000000"/>
        </w:rPr>
        <w:t>The Supplier shall:</w:t>
      </w:r>
    </w:p>
    <w:p w14:paraId="76C33382" w14:textId="77777777" w:rsidR="003956D0" w:rsidRDefault="00D736C9">
      <w:pPr>
        <w:pBdr>
          <w:top w:val="nil"/>
          <w:left w:val="nil"/>
          <w:bottom w:val="nil"/>
          <w:right w:val="nil"/>
          <w:between w:val="nil"/>
        </w:pBdr>
        <w:tabs>
          <w:tab w:val="left" w:pos="1864"/>
        </w:tabs>
        <w:spacing w:before="100" w:after="200"/>
        <w:ind w:left="424" w:hanging="708"/>
        <w:rPr>
          <w:color w:val="000000"/>
        </w:rPr>
      </w:pPr>
      <w:r>
        <w:rPr>
          <w:color w:val="000000"/>
        </w:rPr>
        <w:t>provide sufficient financial information for the Supplier Group level, contracting operating entities level, and shared services entities’ level to allow the Appropriate Authority to understand the current financial interconnectedness of the Supplier Group and the current performance of the Supplier as a standalone entity; and</w:t>
      </w:r>
    </w:p>
    <w:p w14:paraId="399BEF9F" w14:textId="77777777" w:rsidR="003956D0" w:rsidRDefault="00D736C9">
      <w:pPr>
        <w:pBdr>
          <w:top w:val="nil"/>
          <w:left w:val="nil"/>
          <w:bottom w:val="nil"/>
          <w:right w:val="nil"/>
          <w:between w:val="nil"/>
        </w:pBdr>
        <w:tabs>
          <w:tab w:val="left" w:pos="1864"/>
        </w:tabs>
        <w:spacing w:before="100" w:after="200"/>
        <w:ind w:left="424" w:hanging="708"/>
        <w:rPr>
          <w:color w:val="000000"/>
        </w:rPr>
      </w:pPr>
      <w:r>
        <w:rPr>
          <w:color w:val="000000"/>
        </w:rPr>
        <w:t>ensure that the information is presented in a simple, effective and easily understood manner.</w:t>
      </w:r>
    </w:p>
    <w:p w14:paraId="2E448818" w14:textId="77777777" w:rsidR="003956D0" w:rsidRDefault="00D736C9">
      <w:pPr>
        <w:pBdr>
          <w:top w:val="nil"/>
          <w:left w:val="nil"/>
          <w:bottom w:val="nil"/>
          <w:right w:val="nil"/>
          <w:between w:val="nil"/>
        </w:pBdr>
        <w:ind w:hanging="565"/>
        <w:rPr>
          <w:color w:val="000000"/>
        </w:rPr>
      </w:pPr>
      <w:r>
        <w:rPr>
          <w:color w:val="000000"/>
        </w:rPr>
        <w:t>For the avoidance of doubt the financial information to be provided pursuant to Paragraph 1 of this Annex 3 should be based on the most recent audited accounts for the relevant entities (or interim accounts where available) updated for any material changes since the Accounting Reference Date provided that such accounts are available in a reasonable timeframe to allow the Supplier to comply with its obligations under this Schedule.  If such accounts are not available in that timeframe, to the extent permitted by Law financial information should be based on unpublished unaudited accounts or management accounts (disclosure of which to the Appropriate Authority remains protected by confidentiality).</w:t>
      </w:r>
    </w:p>
    <w:p w14:paraId="1625D8B0" w14:textId="77777777" w:rsidR="003956D0" w:rsidRDefault="00D736C9">
      <w:pPr>
        <w:pBdr>
          <w:top w:val="nil"/>
          <w:left w:val="nil"/>
          <w:bottom w:val="nil"/>
          <w:right w:val="nil"/>
          <w:between w:val="nil"/>
        </w:pBdr>
        <w:ind w:hanging="2"/>
        <w:rPr>
          <w:color w:val="000000"/>
        </w:rPr>
      </w:pPr>
      <w:r>
        <w:rPr>
          <w:color w:val="000000"/>
        </w:rPr>
        <w:t xml:space="preserve">     </w:t>
      </w:r>
    </w:p>
    <w:p w14:paraId="44F694DB" w14:textId="77777777" w:rsidR="003956D0" w:rsidRDefault="003956D0">
      <w:pPr>
        <w:pBdr>
          <w:top w:val="nil"/>
          <w:left w:val="nil"/>
          <w:bottom w:val="nil"/>
          <w:right w:val="nil"/>
          <w:between w:val="nil"/>
        </w:pBdr>
        <w:ind w:hanging="2"/>
        <w:rPr>
          <w:color w:val="000000"/>
        </w:rPr>
      </w:pPr>
    </w:p>
    <w:p w14:paraId="42B962E2" w14:textId="77777777" w:rsidR="003956D0" w:rsidRDefault="003956D0">
      <w:pPr>
        <w:pBdr>
          <w:top w:val="nil"/>
          <w:left w:val="nil"/>
          <w:bottom w:val="nil"/>
          <w:right w:val="nil"/>
          <w:between w:val="nil"/>
        </w:pBdr>
        <w:spacing w:after="30" w:line="264" w:lineRule="auto"/>
        <w:ind w:right="-5" w:hanging="2"/>
        <w:rPr>
          <w:color w:val="000000"/>
        </w:rPr>
      </w:pPr>
    </w:p>
    <w:p w14:paraId="5D136353" w14:textId="77777777" w:rsidR="003956D0" w:rsidRDefault="003956D0">
      <w:pPr>
        <w:pBdr>
          <w:top w:val="nil"/>
          <w:left w:val="nil"/>
          <w:bottom w:val="nil"/>
          <w:right w:val="nil"/>
          <w:between w:val="nil"/>
        </w:pBdr>
        <w:spacing w:after="30" w:line="264" w:lineRule="auto"/>
        <w:ind w:right="-5" w:hanging="2"/>
        <w:rPr>
          <w:color w:val="000000"/>
        </w:rPr>
      </w:pPr>
    </w:p>
    <w:p w14:paraId="4BD63E38" w14:textId="77777777" w:rsidR="003956D0" w:rsidRDefault="003956D0">
      <w:pPr>
        <w:widowControl w:val="0"/>
        <w:pBdr>
          <w:top w:val="nil"/>
          <w:left w:val="nil"/>
          <w:bottom w:val="nil"/>
          <w:right w:val="nil"/>
          <w:between w:val="nil"/>
        </w:pBdr>
        <w:ind w:hanging="2"/>
        <w:rPr>
          <w:color w:val="000000"/>
        </w:rPr>
      </w:pPr>
    </w:p>
    <w:p w14:paraId="751DC6BA" w14:textId="77777777" w:rsidR="003956D0" w:rsidRDefault="00D736C9">
      <w:pPr>
        <w:pStyle w:val="Heading2"/>
        <w:pageBreakBefore/>
        <w:ind w:left="1" w:hanging="3"/>
      </w:pPr>
      <w:bookmarkStart w:id="21" w:name="_heading=h.1fob9te2" w:colFirst="0" w:colLast="0"/>
      <w:bookmarkEnd w:id="21"/>
      <w:r>
        <w:lastRenderedPageBreak/>
        <w:t xml:space="preserve">Schedule 9 - Variation Form – Not Used </w:t>
      </w:r>
    </w:p>
    <w:p w14:paraId="125DCC5A" w14:textId="77777777" w:rsidR="003956D0" w:rsidRDefault="003956D0">
      <w:pPr>
        <w:pBdr>
          <w:top w:val="nil"/>
          <w:left w:val="nil"/>
          <w:bottom w:val="nil"/>
          <w:right w:val="nil"/>
          <w:between w:val="nil"/>
        </w:pBdr>
        <w:spacing w:after="310" w:line="288" w:lineRule="auto"/>
        <w:ind w:hanging="2"/>
        <w:rPr>
          <w:color w:val="000000"/>
        </w:rPr>
      </w:pPr>
    </w:p>
    <w:sectPr w:rsidR="003956D0">
      <w:headerReference w:type="default" r:id="rId29"/>
      <w:footerReference w:type="default" r:id="rId30"/>
      <w:pgSz w:w="11921"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A7336" w14:textId="77777777" w:rsidR="00E9571C" w:rsidRDefault="00E9571C">
      <w:r>
        <w:separator/>
      </w:r>
    </w:p>
  </w:endnote>
  <w:endnote w:type="continuationSeparator" w:id="0">
    <w:p w14:paraId="7AAFBEFE" w14:textId="77777777" w:rsidR="00E9571C" w:rsidRDefault="00E957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Liberation Sans">
    <w:charset w:val="00"/>
    <w:family w:val="roman"/>
    <w:pitch w:val="variable"/>
  </w:font>
  <w:font w:name="Linux Libertine G">
    <w:charset w:val="00"/>
    <w:family w:val="auto"/>
    <w:pitch w:val="variable"/>
  </w:font>
  <w:font w:name="Calibri">
    <w:panose1 w:val="020F0502020204030204"/>
    <w:charset w:val="00"/>
    <w:family w:val="swiss"/>
    <w:pitch w:val="variable"/>
    <w:sig w:usb0="E4002EFF" w:usb1="C200247B" w:usb2="00000009" w:usb3="00000000" w:csb0="000001FF" w:csb1="00000000"/>
    <w:embedRegular r:id="rId1" w:fontKey="{5220EC79-1C98-4060-B27D-66CACF767AD1}"/>
    <w:embedBold r:id="rId2" w:fontKey="{DC7D1C48-4E7B-4252-8CAF-211BDA5921A8}"/>
  </w:font>
  <w:font w:name="Arial Bold">
    <w:panose1 w:val="020B0704020202020204"/>
    <w:charset w:val="00"/>
    <w:family w:val="auto"/>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4BC51E62-E0E3-46AA-9858-36676C6D0EE2}"/>
  </w:font>
  <w:font w:name="Georgia">
    <w:panose1 w:val="02040502050405020303"/>
    <w:charset w:val="00"/>
    <w:family w:val="roman"/>
    <w:pitch w:val="variable"/>
    <w:sig w:usb0="00000287" w:usb1="00000000" w:usb2="00000000" w:usb3="00000000" w:csb0="0000009F" w:csb1="00000000"/>
    <w:embedItalic r:id="rId4" w:fontKey="{BEA37D4C-B98A-4D2A-B290-95F921D799D7}"/>
  </w:font>
  <w:font w:name="Times">
    <w:panose1 w:val="02020603050405020304"/>
    <w:charset w:val="00"/>
    <w:family w:val="roman"/>
    <w:pitch w:val="variable"/>
    <w:sig w:usb0="E0002EFF" w:usb1="C000785B" w:usb2="00000009" w:usb3="00000000" w:csb0="000001FF" w:csb1="00000000"/>
    <w:embedRegular r:id="rId5" w:fontKey="{16FED6AF-4EAC-4D19-967A-E5578E41FA1C}"/>
  </w:font>
  <w:font w:name="Inter">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3FB38EAB-6BD2-4F67-B150-934BF3BE9E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EB974" w14:textId="77777777" w:rsidR="003956D0" w:rsidRDefault="003956D0">
    <w:pPr>
      <w:pBdr>
        <w:top w:val="nil"/>
        <w:left w:val="nil"/>
        <w:bottom w:val="nil"/>
        <w:right w:val="nil"/>
        <w:between w:val="nil"/>
      </w:pBdr>
      <w:tabs>
        <w:tab w:val="center" w:pos="4513"/>
        <w:tab w:val="right" w:pos="9026"/>
      </w:tabs>
      <w:ind w:hanging="2"/>
      <w:rPr>
        <w:rFonts w:ascii="Calibri" w:eastAsia="Calibri" w:hAnsi="Calibri" w:cs="Calibri"/>
        <w:color w:val="A6A6A6"/>
      </w:rPr>
    </w:pPr>
  </w:p>
  <w:p w14:paraId="2CDD6DE9" w14:textId="77777777" w:rsidR="003956D0" w:rsidRDefault="003956D0">
    <w:pPr>
      <w:pBdr>
        <w:top w:val="single" w:sz="4" w:space="31" w:color="FFFFFF"/>
        <w:left w:val="single" w:sz="4" w:space="31" w:color="FFFFFF"/>
        <w:bottom w:val="single" w:sz="4" w:space="31" w:color="FFFFFF"/>
        <w:right w:val="single" w:sz="4" w:space="31" w:color="FFFFFF"/>
        <w:between w:val="nil"/>
      </w:pBdr>
      <w:tabs>
        <w:tab w:val="center" w:pos="4513"/>
        <w:tab w:val="right" w:pos="9026"/>
      </w:tabs>
      <w:ind w:hanging="2"/>
      <w:rPr>
        <w:color w:val="000000"/>
        <w:sz w:val="20"/>
        <w:szCs w:val="20"/>
      </w:rPr>
    </w:pPr>
  </w:p>
  <w:p w14:paraId="45CE4428" w14:textId="77777777" w:rsidR="003956D0" w:rsidRDefault="003956D0">
    <w:pPr>
      <w:pBdr>
        <w:top w:val="single" w:sz="4" w:space="31" w:color="FFFFFF"/>
        <w:left w:val="single" w:sz="4" w:space="31" w:color="FFFFFF"/>
        <w:bottom w:val="single" w:sz="4" w:space="31" w:color="FFFFFF"/>
        <w:right w:val="single" w:sz="4" w:space="31" w:color="FFFFFF"/>
        <w:between w:val="nil"/>
      </w:pBdr>
      <w:tabs>
        <w:tab w:val="center" w:pos="4513"/>
        <w:tab w:val="right" w:pos="9026"/>
      </w:tabs>
      <w:ind w:hanging="2"/>
      <w:rPr>
        <w:color w:val="000000"/>
      </w:rPr>
    </w:pPr>
  </w:p>
  <w:p w14:paraId="15199B6F" w14:textId="77777777" w:rsidR="003956D0" w:rsidRDefault="003956D0">
    <w:pPr>
      <w:pBdr>
        <w:top w:val="single" w:sz="4" w:space="31" w:color="FFFFFF"/>
        <w:left w:val="single" w:sz="4" w:space="31" w:color="FFFFFF"/>
        <w:bottom w:val="single" w:sz="4" w:space="31" w:color="FFFFFF"/>
        <w:right w:val="single" w:sz="4" w:space="31" w:color="FFFFFF"/>
        <w:between w:val="nil"/>
      </w:pBdr>
      <w:tabs>
        <w:tab w:val="left" w:pos="3488"/>
      </w:tabs>
      <w:ind w:hanging="2"/>
      <w:rPr>
        <w:color w:val="000000"/>
      </w:rPr>
    </w:pPr>
  </w:p>
  <w:p w14:paraId="126CB031" w14:textId="77777777" w:rsidR="003956D0" w:rsidRDefault="003956D0">
    <w:pPr>
      <w:widowControl w:val="0"/>
      <w:pBdr>
        <w:top w:val="nil"/>
        <w:left w:val="nil"/>
        <w:bottom w:val="nil"/>
        <w:right w:val="nil"/>
        <w:between w:val="nil"/>
      </w:pBdr>
      <w:spacing w:line="276" w:lineRule="auto"/>
      <w:ind w:hanging="2"/>
      <w:rPr>
        <w:color w:val="000000"/>
      </w:rPr>
    </w:pPr>
  </w:p>
  <w:p w14:paraId="6EB00A7C" w14:textId="77777777" w:rsidR="003956D0" w:rsidRDefault="00D736C9">
    <w:pPr>
      <w:widowControl w:val="0"/>
      <w:pBdr>
        <w:top w:val="nil"/>
        <w:left w:val="nil"/>
        <w:bottom w:val="nil"/>
        <w:right w:val="nil"/>
        <w:between w:val="nil"/>
      </w:pBdr>
      <w:spacing w:line="276" w:lineRule="auto"/>
      <w:ind w:hanging="2"/>
      <w:jc w:val="right"/>
      <w:rPr>
        <w:color w:val="000000"/>
      </w:rPr>
    </w:pPr>
    <w:r>
      <w:rPr>
        <w:color w:val="000000"/>
      </w:rPr>
      <w:fldChar w:fldCharType="begin"/>
    </w:r>
    <w:r>
      <w:rPr>
        <w:color w:val="000000"/>
      </w:rPr>
      <w:instrText>PAGE</w:instrText>
    </w:r>
    <w:r>
      <w:rPr>
        <w:color w:val="000000"/>
      </w:rPr>
      <w:fldChar w:fldCharType="separate"/>
    </w:r>
    <w:r w:rsidR="00210FD9">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449B8" w14:textId="77777777" w:rsidR="00E9571C" w:rsidRDefault="00E9571C">
      <w:r>
        <w:separator/>
      </w:r>
    </w:p>
  </w:footnote>
  <w:footnote w:type="continuationSeparator" w:id="0">
    <w:p w14:paraId="2B9590E4" w14:textId="77777777" w:rsidR="00E9571C" w:rsidRDefault="00E957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09EBC" w14:textId="77777777" w:rsidR="003956D0" w:rsidRDefault="003956D0">
    <w:pPr>
      <w:pBdr>
        <w:top w:val="nil"/>
        <w:left w:val="nil"/>
        <w:bottom w:val="nil"/>
        <w:right w:val="nil"/>
        <w:between w:val="nil"/>
      </w:pBdr>
      <w:tabs>
        <w:tab w:val="center" w:pos="4513"/>
        <w:tab w:val="right" w:pos="9026"/>
      </w:tabs>
      <w:ind w:hanging="2"/>
      <w:jc w:val="right"/>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C6DA6"/>
    <w:multiLevelType w:val="multilevel"/>
    <w:tmpl w:val="87CC379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 w15:restartNumberingAfterBreak="0">
    <w:nsid w:val="540A4267"/>
    <w:multiLevelType w:val="multilevel"/>
    <w:tmpl w:val="41FA6CB6"/>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val="0"/>
        <w:bCs w:val="0"/>
        <w:color w:val="000000"/>
        <w:sz w:val="28"/>
        <w:szCs w:val="28"/>
      </w:rPr>
    </w:lvl>
    <w:lvl w:ilvl="3">
      <w:start w:val="1"/>
      <w:numFmt w:val="decimal"/>
      <w:lvlText w:val="%1.%2.%3.%4"/>
      <w:lvlJc w:val="left"/>
      <w:pPr>
        <w:ind w:left="720" w:hanging="720"/>
      </w:pPr>
      <w:rPr>
        <w:b w:val="0"/>
        <w:bCs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69982930"/>
    <w:multiLevelType w:val="multilevel"/>
    <w:tmpl w:val="B8B4705C"/>
    <w:lvl w:ilvl="0">
      <w:start w:val="1"/>
      <w:numFmt w:val="bullet"/>
      <w:lvlText w:val="●"/>
      <w:lvlJc w:val="left"/>
      <w:pPr>
        <w:ind w:left="915" w:hanging="360"/>
      </w:pPr>
      <w:rPr>
        <w:rFonts w:ascii="Noto Sans Symbols" w:eastAsia="Noto Sans Symbols" w:hAnsi="Noto Sans Symbols" w:cs="Noto Sans Symbols"/>
      </w:rPr>
    </w:lvl>
    <w:lvl w:ilvl="1">
      <w:start w:val="1"/>
      <w:numFmt w:val="bullet"/>
      <w:lvlText w:val="o"/>
      <w:lvlJc w:val="left"/>
      <w:pPr>
        <w:ind w:left="1635" w:hanging="360"/>
      </w:pPr>
      <w:rPr>
        <w:rFonts w:ascii="Courier New" w:eastAsia="Courier New" w:hAnsi="Courier New" w:cs="Courier New"/>
      </w:rPr>
    </w:lvl>
    <w:lvl w:ilvl="2">
      <w:start w:val="1"/>
      <w:numFmt w:val="bullet"/>
      <w:lvlText w:val="▪"/>
      <w:lvlJc w:val="left"/>
      <w:pPr>
        <w:ind w:left="2355" w:hanging="360"/>
      </w:pPr>
      <w:rPr>
        <w:rFonts w:ascii="Noto Sans Symbols" w:eastAsia="Noto Sans Symbols" w:hAnsi="Noto Sans Symbols" w:cs="Noto Sans Symbols"/>
      </w:rPr>
    </w:lvl>
    <w:lvl w:ilvl="3">
      <w:start w:val="1"/>
      <w:numFmt w:val="bullet"/>
      <w:lvlText w:val="●"/>
      <w:lvlJc w:val="left"/>
      <w:pPr>
        <w:ind w:left="3075" w:hanging="360"/>
      </w:pPr>
      <w:rPr>
        <w:rFonts w:ascii="Noto Sans Symbols" w:eastAsia="Noto Sans Symbols" w:hAnsi="Noto Sans Symbols" w:cs="Noto Sans Symbols"/>
      </w:rPr>
    </w:lvl>
    <w:lvl w:ilvl="4">
      <w:start w:val="1"/>
      <w:numFmt w:val="bullet"/>
      <w:lvlText w:val="o"/>
      <w:lvlJc w:val="left"/>
      <w:pPr>
        <w:ind w:left="3795" w:hanging="360"/>
      </w:pPr>
      <w:rPr>
        <w:rFonts w:ascii="Courier New" w:eastAsia="Courier New" w:hAnsi="Courier New" w:cs="Courier New"/>
      </w:rPr>
    </w:lvl>
    <w:lvl w:ilvl="5">
      <w:start w:val="1"/>
      <w:numFmt w:val="bullet"/>
      <w:lvlText w:val="▪"/>
      <w:lvlJc w:val="left"/>
      <w:pPr>
        <w:ind w:left="4515" w:hanging="360"/>
      </w:pPr>
      <w:rPr>
        <w:rFonts w:ascii="Noto Sans Symbols" w:eastAsia="Noto Sans Symbols" w:hAnsi="Noto Sans Symbols" w:cs="Noto Sans Symbols"/>
      </w:rPr>
    </w:lvl>
    <w:lvl w:ilvl="6">
      <w:start w:val="1"/>
      <w:numFmt w:val="bullet"/>
      <w:lvlText w:val="●"/>
      <w:lvlJc w:val="left"/>
      <w:pPr>
        <w:ind w:left="5235" w:hanging="360"/>
      </w:pPr>
      <w:rPr>
        <w:rFonts w:ascii="Noto Sans Symbols" w:eastAsia="Noto Sans Symbols" w:hAnsi="Noto Sans Symbols" w:cs="Noto Sans Symbols"/>
      </w:rPr>
    </w:lvl>
    <w:lvl w:ilvl="7">
      <w:start w:val="1"/>
      <w:numFmt w:val="bullet"/>
      <w:lvlText w:val="o"/>
      <w:lvlJc w:val="left"/>
      <w:pPr>
        <w:ind w:left="5955" w:hanging="360"/>
      </w:pPr>
      <w:rPr>
        <w:rFonts w:ascii="Courier New" w:eastAsia="Courier New" w:hAnsi="Courier New" w:cs="Courier New"/>
      </w:rPr>
    </w:lvl>
    <w:lvl w:ilvl="8">
      <w:start w:val="1"/>
      <w:numFmt w:val="bullet"/>
      <w:lvlText w:val="▪"/>
      <w:lvlJc w:val="left"/>
      <w:pPr>
        <w:ind w:left="6675" w:hanging="360"/>
      </w:pPr>
      <w:rPr>
        <w:rFonts w:ascii="Noto Sans Symbols" w:eastAsia="Noto Sans Symbols" w:hAnsi="Noto Sans Symbols" w:cs="Noto Sans Symbols"/>
      </w:rPr>
    </w:lvl>
  </w:abstractNum>
  <w:abstractNum w:abstractNumId="3" w15:restartNumberingAfterBreak="0">
    <w:nsid w:val="7F5A62E2"/>
    <w:multiLevelType w:val="multilevel"/>
    <w:tmpl w:val="AA365FCE"/>
    <w:lvl w:ilvl="0">
      <w:start w:val="1"/>
      <w:numFmt w:val="decimal"/>
      <w:pStyle w:val="BodyTextIndent"/>
      <w:lvlText w:val="%1."/>
      <w:lvlJc w:val="left"/>
      <w:pPr>
        <w:tabs>
          <w:tab w:val="num" w:pos="720"/>
        </w:tabs>
        <w:ind w:left="720" w:hanging="720"/>
      </w:pPr>
    </w:lvl>
    <w:lvl w:ilvl="1">
      <w:start w:val="1"/>
      <w:numFmt w:val="decimal"/>
      <w:pStyle w:val="BodyTextIndent2"/>
      <w:lvlText w:val="%2."/>
      <w:lvlJc w:val="left"/>
      <w:pPr>
        <w:tabs>
          <w:tab w:val="num" w:pos="1440"/>
        </w:tabs>
        <w:ind w:left="1440" w:hanging="720"/>
      </w:pPr>
    </w:lvl>
    <w:lvl w:ilvl="2">
      <w:start w:val="1"/>
      <w:numFmt w:val="decimal"/>
      <w:pStyle w:val="DefinitionNumbering1"/>
      <w:lvlText w:val="%3."/>
      <w:lvlJc w:val="left"/>
      <w:pPr>
        <w:tabs>
          <w:tab w:val="num" w:pos="2160"/>
        </w:tabs>
        <w:ind w:left="2160" w:hanging="720"/>
      </w:pPr>
    </w:lvl>
    <w:lvl w:ilvl="3">
      <w:start w:val="1"/>
      <w:numFmt w:val="decimal"/>
      <w:pStyle w:val="DefinitionNumbering2"/>
      <w:lvlText w:val="%4."/>
      <w:lvlJc w:val="left"/>
      <w:pPr>
        <w:tabs>
          <w:tab w:val="num" w:pos="2880"/>
        </w:tabs>
        <w:ind w:left="2880" w:hanging="720"/>
      </w:pPr>
    </w:lvl>
    <w:lvl w:ilvl="4">
      <w:start w:val="1"/>
      <w:numFmt w:val="decimal"/>
      <w:pStyle w:val="DefinitionNumbering3"/>
      <w:lvlText w:val="%5."/>
      <w:lvlJc w:val="left"/>
      <w:pPr>
        <w:tabs>
          <w:tab w:val="num" w:pos="3600"/>
        </w:tabs>
        <w:ind w:left="3600" w:hanging="720"/>
      </w:pPr>
    </w:lvl>
    <w:lvl w:ilvl="5">
      <w:start w:val="1"/>
      <w:numFmt w:val="decimal"/>
      <w:pStyle w:val="DefinitionNumbering4"/>
      <w:lvlText w:val="%6."/>
      <w:lvlJc w:val="left"/>
      <w:pPr>
        <w:tabs>
          <w:tab w:val="num" w:pos="4320"/>
        </w:tabs>
        <w:ind w:left="4320" w:hanging="720"/>
      </w:pPr>
    </w:lvl>
    <w:lvl w:ilvl="6">
      <w:start w:val="1"/>
      <w:numFmt w:val="decimal"/>
      <w:pStyle w:val="DefinitionNumbering5"/>
      <w:lvlText w:val="%7."/>
      <w:lvlJc w:val="left"/>
      <w:pPr>
        <w:tabs>
          <w:tab w:val="num" w:pos="5040"/>
        </w:tabs>
        <w:ind w:left="5040" w:hanging="720"/>
      </w:pPr>
    </w:lvl>
    <w:lvl w:ilvl="7">
      <w:start w:val="1"/>
      <w:numFmt w:val="decimal"/>
      <w:pStyle w:val="DefinitionNumbering6"/>
      <w:lvlText w:val="%8."/>
      <w:lvlJc w:val="left"/>
      <w:pPr>
        <w:tabs>
          <w:tab w:val="num" w:pos="5760"/>
        </w:tabs>
        <w:ind w:left="5760" w:hanging="720"/>
      </w:pPr>
    </w:lvl>
    <w:lvl w:ilvl="8">
      <w:start w:val="1"/>
      <w:numFmt w:val="decimal"/>
      <w:pStyle w:val="DefinitionNumbering7"/>
      <w:lvlText w:val="%9."/>
      <w:lvlJc w:val="left"/>
      <w:pPr>
        <w:tabs>
          <w:tab w:val="num" w:pos="6480"/>
        </w:tabs>
        <w:ind w:left="6480" w:hanging="7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6D0"/>
    <w:rsid w:val="00010EB3"/>
    <w:rsid w:val="000B364A"/>
    <w:rsid w:val="000D2A95"/>
    <w:rsid w:val="0014550E"/>
    <w:rsid w:val="001643F5"/>
    <w:rsid w:val="001A4586"/>
    <w:rsid w:val="001C6AAE"/>
    <w:rsid w:val="00210FD9"/>
    <w:rsid w:val="002870B1"/>
    <w:rsid w:val="002A40E5"/>
    <w:rsid w:val="002A5DCE"/>
    <w:rsid w:val="002E405C"/>
    <w:rsid w:val="003042B0"/>
    <w:rsid w:val="00315AE4"/>
    <w:rsid w:val="003238CD"/>
    <w:rsid w:val="003956D0"/>
    <w:rsid w:val="003F0212"/>
    <w:rsid w:val="003F4031"/>
    <w:rsid w:val="0041252A"/>
    <w:rsid w:val="005D642A"/>
    <w:rsid w:val="00631FDA"/>
    <w:rsid w:val="00653DB1"/>
    <w:rsid w:val="0074739E"/>
    <w:rsid w:val="00750648"/>
    <w:rsid w:val="0081105C"/>
    <w:rsid w:val="009A678D"/>
    <w:rsid w:val="00A456C2"/>
    <w:rsid w:val="00A96255"/>
    <w:rsid w:val="00AF4B9C"/>
    <w:rsid w:val="00B446C4"/>
    <w:rsid w:val="00BB42C8"/>
    <w:rsid w:val="00D736C9"/>
    <w:rsid w:val="00E2413B"/>
    <w:rsid w:val="00E9571C"/>
    <w:rsid w:val="00F01625"/>
    <w:rsid w:val="00FF1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E1668"/>
  <w15:docId w15:val="{5F8CD637-A3F3-4A9B-A9D2-279E2E629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val="0"/>
      <w:pBdr>
        <w:top w:val="nil"/>
        <w:left w:val="nil"/>
        <w:bottom w:val="nil"/>
        <w:right w:val="nil"/>
        <w:between w:val="nil"/>
      </w:pBdr>
      <w:spacing w:line="264" w:lineRule="auto"/>
      <w:outlineLvl w:val="0"/>
    </w:pPr>
    <w:rPr>
      <w:color w:val="000000"/>
      <w:sz w:val="32"/>
      <w:szCs w:val="32"/>
    </w:rPr>
  </w:style>
  <w:style w:type="paragraph" w:styleId="Heading2">
    <w:name w:val="heading 2"/>
    <w:basedOn w:val="Normal"/>
    <w:next w:val="Normal"/>
    <w:uiPriority w:val="9"/>
    <w:unhideWhenUsed/>
    <w:qFormat/>
    <w:pPr>
      <w:keepNext/>
      <w:keepLines/>
      <w:widowControl w:val="0"/>
      <w:pBdr>
        <w:top w:val="nil"/>
        <w:left w:val="nil"/>
        <w:bottom w:val="nil"/>
        <w:right w:val="nil"/>
        <w:between w:val="nil"/>
      </w:pBdr>
      <w:spacing w:line="264" w:lineRule="auto"/>
      <w:outlineLvl w:val="1"/>
    </w:pPr>
    <w:rPr>
      <w:color w:val="000000"/>
      <w:sz w:val="32"/>
      <w:szCs w:val="32"/>
    </w:rPr>
  </w:style>
  <w:style w:type="paragraph" w:styleId="Heading3">
    <w:name w:val="heading 3"/>
    <w:basedOn w:val="Normal"/>
    <w:next w:val="Normal"/>
    <w:uiPriority w:val="9"/>
    <w:unhideWhenUsed/>
    <w:qFormat/>
    <w:pPr>
      <w:keepNext/>
      <w:keepLines/>
      <w:widowControl w:val="0"/>
      <w:pBdr>
        <w:top w:val="nil"/>
        <w:left w:val="nil"/>
        <w:bottom w:val="nil"/>
        <w:right w:val="nil"/>
        <w:between w:val="nil"/>
      </w:pBdr>
      <w:spacing w:after="40"/>
      <w:outlineLvl w:val="2"/>
    </w:pPr>
    <w:rPr>
      <w:color w:val="434343"/>
      <w:sz w:val="28"/>
      <w:szCs w:val="28"/>
    </w:rPr>
  </w:style>
  <w:style w:type="paragraph" w:styleId="Heading4">
    <w:name w:val="heading 4"/>
    <w:basedOn w:val="Normal"/>
    <w:next w:val="Normal"/>
    <w:uiPriority w:val="9"/>
    <w:semiHidden/>
    <w:unhideWhenUsed/>
    <w:qFormat/>
    <w:pPr>
      <w:keepNext/>
      <w:keepLines/>
      <w:widowControl w:val="0"/>
      <w:pBdr>
        <w:top w:val="nil"/>
        <w:left w:val="nil"/>
        <w:bottom w:val="nil"/>
        <w:right w:val="nil"/>
        <w:between w:val="nil"/>
      </w:pBdr>
      <w:spacing w:after="250" w:line="242" w:lineRule="auto"/>
      <w:ind w:left="1138" w:hanging="1138"/>
      <w:outlineLvl w:val="3"/>
    </w:pPr>
    <w:rPr>
      <w:b/>
      <w:bCs/>
      <w:color w:val="000000"/>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aliases w:val="Heading 7 (Do Not Use),Heading 7(unused),Legal Level 1.1.,L2 PIP,Lev 7,H7DO NOT USE,PA Appendix Major"/>
    <w:basedOn w:val="Normal"/>
    <w:link w:val="Heading7Char"/>
    <w:qFormat/>
    <w:rsid w:val="009247A5"/>
    <w:pPr>
      <w:adjustRightInd w:val="0"/>
      <w:spacing w:after="240"/>
      <w:ind w:left="5040" w:hanging="360"/>
      <w:jc w:val="both"/>
      <w:outlineLvl w:val="6"/>
    </w:pPr>
    <w:rPr>
      <w:rFonts w:eastAsia="STZhongsong"/>
    </w:rPr>
  </w:style>
  <w:style w:type="paragraph" w:styleId="Heading8">
    <w:name w:val="heading 8"/>
    <w:aliases w:val="Heading 8 (Do Not Use),Legal Level 1.1.1.,Lev 8,h8 DO NOT USE,PA Appendix Minor"/>
    <w:basedOn w:val="Normal"/>
    <w:link w:val="Heading8Char"/>
    <w:uiPriority w:val="99"/>
    <w:qFormat/>
    <w:rsid w:val="009247A5"/>
    <w:pPr>
      <w:adjustRightInd w:val="0"/>
      <w:spacing w:after="240"/>
      <w:ind w:left="5760" w:hanging="360"/>
      <w:jc w:val="both"/>
      <w:outlineLvl w:val="7"/>
    </w:pPr>
    <w:rPr>
      <w:rFonts w:eastAsia="STZhongsong"/>
    </w:rPr>
  </w:style>
  <w:style w:type="paragraph" w:styleId="Heading9">
    <w:name w:val="heading 9"/>
    <w:aliases w:val="Heading 9 (Do Not Use),Heading 9 (defunct),Legal Level 1.1.1.1.,Lev 9,h9 DO NOT USE,App Heading,Titre 10,App1"/>
    <w:basedOn w:val="Normal"/>
    <w:link w:val="Heading9Char"/>
    <w:uiPriority w:val="99"/>
    <w:qFormat/>
    <w:rsid w:val="009247A5"/>
    <w:pPr>
      <w:adjustRightInd w:val="0"/>
      <w:spacing w:after="240"/>
      <w:ind w:left="6480" w:hanging="360"/>
      <w:jc w:val="both"/>
      <w:outlineLvl w:val="8"/>
    </w:pPr>
    <w:rPr>
      <w:rFonts w:eastAsia="STZhongso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customStyle="1" w:styleId="Standard">
    <w:name w:val="Standard"/>
    <w:pPr>
      <w:suppressAutoHyphens/>
      <w:spacing w:line="1" w:lineRule="atLeast"/>
      <w:ind w:left="-1" w:hanging="1"/>
      <w:textAlignment w:val="top"/>
      <w:outlineLvl w:val="0"/>
    </w:pPr>
  </w:style>
  <w:style w:type="paragraph" w:customStyle="1" w:styleId="Heading">
    <w:name w:val="Heading"/>
    <w:basedOn w:val="Standarduser"/>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line="276" w:lineRule="auto"/>
    </w:pPr>
  </w:style>
  <w:style w:type="paragraph" w:styleId="List">
    <w:name w:val="List"/>
    <w:basedOn w:val="Textbodyuser"/>
    <w:rPr>
      <w:sz w:val="24"/>
    </w:rPr>
  </w:style>
  <w:style w:type="paragraph" w:styleId="Caption">
    <w:name w:val="caption"/>
    <w:basedOn w:val="Standarduser"/>
    <w:pPr>
      <w:suppressLineNumbers/>
      <w:spacing w:before="120" w:after="120"/>
    </w:pPr>
    <w:rPr>
      <w:i/>
      <w:iCs/>
      <w:sz w:val="24"/>
      <w:szCs w:val="24"/>
    </w:rPr>
  </w:style>
  <w:style w:type="paragraph" w:customStyle="1" w:styleId="Index">
    <w:name w:val="Index"/>
    <w:basedOn w:val="Standarduser"/>
    <w:pPr>
      <w:suppressLineNumbers/>
    </w:pPr>
    <w:rPr>
      <w:sz w:val="24"/>
    </w:rPr>
  </w:style>
  <w:style w:type="paragraph" w:customStyle="1" w:styleId="GPSL1CLAUSEHEADING">
    <w:name w:val="GPS L1 CLAUSE HEADING"/>
    <w:basedOn w:val="Normal"/>
    <w:next w:val="Standard"/>
    <w:pPr>
      <w:spacing w:before="120" w:after="240"/>
      <w:ind w:left="-1" w:hanging="1"/>
      <w:jc w:val="both"/>
      <w:outlineLvl w:val="1"/>
    </w:pPr>
    <w:rPr>
      <w:rFonts w:ascii="Calibri" w:eastAsia="STZhongsong" w:hAnsi="Calibri" w:cs="Calibri"/>
      <w:b/>
      <w:caps/>
    </w:rPr>
  </w:style>
  <w:style w:type="paragraph" w:customStyle="1" w:styleId="Standarduser">
    <w:name w:val="Standard (user)"/>
    <w:pPr>
      <w:suppressAutoHyphens/>
      <w:spacing w:after="310" w:line="288" w:lineRule="auto"/>
      <w:ind w:left="1128" w:hanging="10"/>
      <w:textAlignment w:val="top"/>
      <w:outlineLvl w:val="0"/>
    </w:pPr>
    <w:rPr>
      <w:color w:val="000000"/>
    </w:rPr>
  </w:style>
  <w:style w:type="paragraph" w:customStyle="1" w:styleId="Textbodyuser">
    <w:name w:val="Text body (user)"/>
    <w:basedOn w:val="Standarduser"/>
    <w:pPr>
      <w:spacing w:after="140" w:line="276" w:lineRule="auto"/>
    </w:pPr>
  </w:style>
  <w:style w:type="paragraph" w:customStyle="1" w:styleId="Contents1">
    <w:name w:val="Contents 1"/>
    <w:basedOn w:val="Standarduser"/>
    <w:pPr>
      <w:ind w:left="15" w:right="15"/>
    </w:pPr>
    <w:rPr>
      <w:rFonts w:ascii="Calibri" w:eastAsia="Calibri" w:hAnsi="Calibri" w:cs="Calibri"/>
    </w:rPr>
  </w:style>
  <w:style w:type="paragraph" w:styleId="Header">
    <w:name w:val="header"/>
    <w:basedOn w:val="Normal"/>
  </w:style>
  <w:style w:type="paragraph" w:styleId="ListParagraph">
    <w:name w:val="List Paragraph"/>
    <w:basedOn w:val="Normal"/>
    <w:pPr>
      <w:ind w:left="720"/>
    </w:pPr>
  </w:style>
  <w:style w:type="paragraph" w:styleId="Footer">
    <w:name w:val="footer"/>
    <w:basedOn w:val="Normal"/>
  </w:style>
  <w:style w:type="paragraph" w:styleId="NormalWeb">
    <w:name w:val="Normal (Web)"/>
    <w:basedOn w:val="Normal"/>
    <w:uiPriority w:val="99"/>
    <w:pPr>
      <w:spacing w:before="280" w:after="280"/>
    </w:pPr>
    <w:rPr>
      <w:rFonts w:ascii="Times New Roman" w:eastAsia="Times New Roman" w:hAnsi="Times New Roman" w:cs="Times New Roman"/>
      <w:sz w:val="24"/>
      <w:szCs w:val="24"/>
    </w:rPr>
  </w:style>
  <w:style w:type="paragraph" w:customStyle="1" w:styleId="AnnexHeading">
    <w:name w:val="Annex Heading"/>
    <w:basedOn w:val="Normal"/>
    <w:next w:val="Standard"/>
    <w:pPr>
      <w:spacing w:before="100" w:after="300"/>
      <w:ind w:left="720" w:hanging="720"/>
      <w:jc w:val="center"/>
    </w:pPr>
    <w:rPr>
      <w:rFonts w:ascii="Arial Bold" w:eastAsia="Times New Roman" w:hAnsi="Arial Bold" w:cs="Times New Roman"/>
      <w:b/>
      <w:caps/>
      <w:sz w:val="24"/>
      <w:szCs w:val="24"/>
    </w:rPr>
  </w:style>
  <w:style w:type="paragraph" w:customStyle="1" w:styleId="StdBodyText">
    <w:name w:val="Std Body Text"/>
    <w:basedOn w:val="Normal"/>
    <w:pPr>
      <w:spacing w:before="100" w:after="200"/>
    </w:pPr>
    <w:rPr>
      <w:sz w:val="24"/>
      <w:szCs w:val="24"/>
    </w:rPr>
  </w:style>
  <w:style w:type="paragraph" w:customStyle="1" w:styleId="AppendixText1">
    <w:name w:val="Appendix Text 1"/>
    <w:basedOn w:val="Normal"/>
    <w:pPr>
      <w:spacing w:after="240"/>
      <w:ind w:left="720" w:hanging="720"/>
      <w:jc w:val="both"/>
    </w:pPr>
  </w:style>
  <w:style w:type="paragraph" w:customStyle="1" w:styleId="AppendixText2">
    <w:name w:val="Appendix Text 2"/>
    <w:basedOn w:val="Normal"/>
    <w:pPr>
      <w:spacing w:after="240"/>
      <w:ind w:left="1440" w:hanging="720"/>
      <w:jc w:val="both"/>
    </w:pPr>
  </w:style>
  <w:style w:type="paragraph" w:customStyle="1" w:styleId="StdBodyText2">
    <w:name w:val="Std Body Text 2"/>
    <w:basedOn w:val="Normal"/>
    <w:pPr>
      <w:spacing w:before="100" w:after="200"/>
      <w:ind w:left="720"/>
    </w:pPr>
    <w:rPr>
      <w:sz w:val="24"/>
      <w:szCs w:val="24"/>
    </w:rPr>
  </w:style>
  <w:style w:type="paragraph" w:customStyle="1" w:styleId="GPSL3numberedclause">
    <w:name w:val="GPS L3 numbered clause"/>
    <w:basedOn w:val="Normal"/>
    <w:pPr>
      <w:spacing w:before="120" w:after="120"/>
      <w:jc w:val="both"/>
    </w:pPr>
    <w:rPr>
      <w:rFonts w:ascii="Calibri" w:eastAsia="Times New Roman" w:hAnsi="Calibri" w:cs="Calibri"/>
    </w:rPr>
  </w:style>
  <w:style w:type="paragraph" w:customStyle="1" w:styleId="GPSL4numberedclause">
    <w:name w:val="GPS L4 numbered clause"/>
    <w:basedOn w:val="GPSL3numberedclause"/>
  </w:style>
  <w:style w:type="paragraph" w:customStyle="1" w:styleId="GPSL5numberedclause">
    <w:name w:val="GPS L5 numbered clause"/>
    <w:basedOn w:val="GPSL4numberedclause"/>
    <w:pPr>
      <w:ind w:left="3119" w:hanging="567"/>
    </w:pPr>
  </w:style>
  <w:style w:type="paragraph" w:customStyle="1" w:styleId="GPSL2NumberedBoldHeading">
    <w:name w:val="GPS L2 Numbered Bold Heading"/>
    <w:basedOn w:val="Normal"/>
    <w:pPr>
      <w:spacing w:before="120" w:after="120"/>
      <w:ind w:hanging="218"/>
      <w:jc w:val="both"/>
    </w:pPr>
    <w:rPr>
      <w:rFonts w:ascii="Calibri" w:eastAsia="Times New Roman" w:hAnsi="Calibri" w:cs="Calibri"/>
      <w:b/>
    </w:rPr>
  </w:style>
  <w:style w:type="paragraph" w:customStyle="1" w:styleId="GPSL6numbered">
    <w:name w:val="GPS L6 numbered"/>
    <w:basedOn w:val="GPSL5numberedclause"/>
  </w:style>
  <w:style w:type="paragraph" w:styleId="Revision">
    <w:name w:val="Revision"/>
    <w:pPr>
      <w:suppressAutoHyphens/>
      <w:spacing w:line="1" w:lineRule="atLeast"/>
      <w:ind w:left="-1" w:hanging="1"/>
      <w:textAlignment w:val="top"/>
      <w:outlineLvl w:val="0"/>
    </w:pPr>
  </w:style>
  <w:style w:type="paragraph" w:customStyle="1" w:styleId="ScheduleTitleClause">
    <w:name w:val="Schedule Title Clause"/>
    <w:basedOn w:val="Normal"/>
    <w:pPr>
      <w:keepNext/>
      <w:spacing w:before="240" w:after="240" w:line="300" w:lineRule="atLeast"/>
      <w:ind w:left="-1" w:hanging="1"/>
      <w:jc w:val="both"/>
    </w:pPr>
    <w:rPr>
      <w:b/>
      <w:color w:val="000000"/>
      <w:kern w:val="3"/>
      <w:szCs w:val="20"/>
    </w:rPr>
  </w:style>
  <w:style w:type="paragraph" w:customStyle="1" w:styleId="ScheduleUntitledsubclause1">
    <w:name w:val="Schedule Untitled subclause 1"/>
    <w:basedOn w:val="Normal"/>
    <w:pPr>
      <w:spacing w:before="280" w:after="120" w:line="300" w:lineRule="atLeast"/>
      <w:ind w:left="-1" w:hanging="1"/>
      <w:jc w:val="both"/>
      <w:outlineLvl w:val="1"/>
    </w:pPr>
    <w:rPr>
      <w:color w:val="000000"/>
      <w:szCs w:val="20"/>
    </w:rPr>
  </w:style>
  <w:style w:type="paragraph" w:customStyle="1" w:styleId="ScheduleUntitledsubclause2">
    <w:name w:val="Schedule Untitled subclause 2"/>
    <w:basedOn w:val="Normal"/>
    <w:pPr>
      <w:spacing w:after="120" w:line="300" w:lineRule="atLeast"/>
      <w:ind w:left="-1" w:hanging="1"/>
      <w:jc w:val="both"/>
      <w:outlineLvl w:val="2"/>
    </w:pPr>
    <w:rPr>
      <w:color w:val="000000"/>
      <w:szCs w:val="20"/>
    </w:rPr>
  </w:style>
  <w:style w:type="paragraph" w:customStyle="1" w:styleId="ScheduleUntitledsubclause3">
    <w:name w:val="Schedule Untitled subclause 3"/>
    <w:basedOn w:val="Normal"/>
    <w:pPr>
      <w:spacing w:after="120" w:line="300" w:lineRule="atLeast"/>
      <w:ind w:left="-1" w:hanging="1"/>
      <w:jc w:val="both"/>
      <w:outlineLvl w:val="3"/>
    </w:pPr>
    <w:rPr>
      <w:color w:val="000000"/>
      <w:szCs w:val="20"/>
    </w:rPr>
  </w:style>
  <w:style w:type="paragraph" w:customStyle="1" w:styleId="Schedule">
    <w:name w:val="Schedule"/>
    <w:pPr>
      <w:suppressAutoHyphens/>
      <w:spacing w:before="240" w:after="240" w:line="240" w:lineRule="atLeast"/>
      <w:ind w:left="-1" w:hanging="1"/>
      <w:textAlignment w:val="top"/>
      <w:outlineLvl w:val="0"/>
    </w:pPr>
    <w:rPr>
      <w:b/>
      <w:color w:val="000000"/>
      <w:lang w:val="en-US"/>
    </w:rPr>
  </w:style>
  <w:style w:type="paragraph" w:customStyle="1" w:styleId="Part">
    <w:name w:val="Part"/>
    <w:basedOn w:val="Normal"/>
    <w:pPr>
      <w:spacing w:before="240" w:after="240" w:line="300" w:lineRule="atLeast"/>
      <w:ind w:left="-1" w:hanging="1"/>
    </w:pPr>
    <w:rPr>
      <w:b/>
      <w:color w:val="000000"/>
      <w:szCs w:val="20"/>
    </w:rPr>
  </w:style>
  <w:style w:type="paragraph" w:styleId="CommentText">
    <w:name w:val="annotation text"/>
    <w:basedOn w:val="Normal"/>
    <w:rPr>
      <w:sz w:val="20"/>
      <w:szCs w:val="20"/>
    </w:rPr>
  </w:style>
  <w:style w:type="paragraph" w:styleId="BalloonText">
    <w:name w:val="Balloon Text"/>
    <w:basedOn w:val="Normal"/>
    <w:rPr>
      <w:rFonts w:ascii="Segoe UI" w:eastAsia="Segoe UI" w:hAnsi="Segoe UI" w:cs="Segoe UI"/>
      <w:sz w:val="18"/>
      <w:szCs w:val="18"/>
    </w:rPr>
  </w:style>
  <w:style w:type="paragraph" w:styleId="CommentSubject">
    <w:name w:val="annotation subject"/>
    <w:basedOn w:val="CommentText"/>
    <w:rPr>
      <w:b/>
      <w:bCs/>
    </w:rPr>
  </w:style>
  <w:style w:type="character" w:customStyle="1" w:styleId="Heading4Char">
    <w:name w:val="Heading 4 Char"/>
    <w:rPr>
      <w:rFonts w:ascii="Arial" w:eastAsia="Arial" w:hAnsi="Arial" w:cs="Arial"/>
      <w:b/>
      <w:color w:val="000000"/>
      <w:w w:val="100"/>
      <w:position w:val="0"/>
      <w:sz w:val="22"/>
      <w:vertAlign w:val="baseline"/>
      <w:em w:val="none"/>
    </w:rPr>
  </w:style>
  <w:style w:type="character" w:customStyle="1" w:styleId="Heading2Char">
    <w:name w:val="Heading 2 Char"/>
    <w:rPr>
      <w:rFonts w:ascii="Arial" w:eastAsia="Arial" w:hAnsi="Arial" w:cs="Arial"/>
      <w:color w:val="000000"/>
      <w:w w:val="100"/>
      <w:position w:val="0"/>
      <w:sz w:val="32"/>
      <w:vertAlign w:val="baseline"/>
      <w:em w:val="none"/>
    </w:rPr>
  </w:style>
  <w:style w:type="character" w:customStyle="1" w:styleId="Heading3Char">
    <w:name w:val="Heading 3 Char"/>
    <w:rPr>
      <w:rFonts w:ascii="Arial" w:eastAsia="Arial" w:hAnsi="Arial" w:cs="Arial"/>
      <w:color w:val="434343"/>
      <w:w w:val="100"/>
      <w:position w:val="0"/>
      <w:sz w:val="28"/>
      <w:vertAlign w:val="baseline"/>
      <w:em w:val="none"/>
    </w:rPr>
  </w:style>
  <w:style w:type="character" w:customStyle="1" w:styleId="Heading1Char">
    <w:name w:val="Heading 1 Char"/>
    <w:rPr>
      <w:rFonts w:ascii="Arial" w:eastAsia="Arial" w:hAnsi="Arial" w:cs="Arial"/>
      <w:color w:val="000000"/>
      <w:w w:val="100"/>
      <w:position w:val="0"/>
      <w:sz w:val="32"/>
      <w:vertAlign w:val="baseline"/>
      <w:em w:val="none"/>
    </w:rPr>
  </w:style>
  <w:style w:type="character" w:customStyle="1" w:styleId="Internetlinkuser">
    <w:name w:val="Internet link (user)"/>
    <w:rPr>
      <w:color w:val="0563C1"/>
      <w:w w:val="100"/>
      <w:position w:val="0"/>
      <w:u w:val="single"/>
      <w:vertAlign w:val="baseline"/>
      <w:em w:val="none"/>
    </w:rPr>
  </w:style>
  <w:style w:type="character" w:customStyle="1" w:styleId="HeaderChar">
    <w:name w:val="Header Char"/>
    <w:rPr>
      <w:rFonts w:ascii="Arial" w:eastAsia="Arial" w:hAnsi="Arial" w:cs="Arial"/>
      <w:color w:val="000000"/>
      <w:w w:val="100"/>
      <w:position w:val="0"/>
      <w:vertAlign w:val="baseline"/>
      <w:em w:val="none"/>
    </w:rPr>
  </w:style>
  <w:style w:type="character" w:styleId="UnresolvedMention">
    <w:name w:val="Unresolved Mention"/>
    <w:rPr>
      <w:color w:val="605E5C"/>
      <w:w w:val="100"/>
      <w:position w:val="0"/>
      <w:shd w:val="clear" w:color="auto" w:fill="E1DFDD"/>
      <w:vertAlign w:val="baseline"/>
      <w:em w:val="none"/>
    </w:rPr>
  </w:style>
  <w:style w:type="character" w:styleId="FollowedHyperlink">
    <w:name w:val="FollowedHyperlink"/>
    <w:rPr>
      <w:color w:val="954F72"/>
      <w:w w:val="100"/>
      <w:position w:val="0"/>
      <w:u w:val="single"/>
      <w:vertAlign w:val="baseline"/>
      <w:em w:val="none"/>
    </w:rPr>
  </w:style>
  <w:style w:type="character" w:customStyle="1" w:styleId="FooterChar">
    <w:name w:val="Footer Char"/>
    <w:rPr>
      <w:color w:val="000000"/>
      <w:w w:val="100"/>
      <w:position w:val="0"/>
      <w:vertAlign w:val="baseline"/>
      <w:em w:val="none"/>
    </w:rPr>
  </w:style>
  <w:style w:type="character" w:customStyle="1" w:styleId="ListLabel1">
    <w:name w:val="ListLabel 1"/>
    <w:rPr>
      <w:strike w:val="0"/>
      <w:dstrike w:val="0"/>
      <w:color w:val="000000"/>
      <w:w w:val="100"/>
      <w:position w:val="0"/>
      <w:sz w:val="22"/>
      <w:szCs w:val="22"/>
      <w:u w:val="none"/>
      <w:vertAlign w:val="baseline"/>
      <w:em w:val="none"/>
    </w:rPr>
  </w:style>
  <w:style w:type="character" w:customStyle="1" w:styleId="ListLabel2">
    <w:name w:val="ListLabel 2"/>
    <w:rPr>
      <w:strike w:val="0"/>
      <w:dstrike w:val="0"/>
      <w:color w:val="000000"/>
      <w:w w:val="100"/>
      <w:position w:val="0"/>
      <w:sz w:val="22"/>
      <w:szCs w:val="22"/>
      <w:u w:val="none"/>
      <w:vertAlign w:val="baseline"/>
      <w:em w:val="none"/>
    </w:rPr>
  </w:style>
  <w:style w:type="character" w:customStyle="1" w:styleId="ListLabel3">
    <w:name w:val="ListLabel 3"/>
    <w:rPr>
      <w:strike w:val="0"/>
      <w:dstrike w:val="0"/>
      <w:color w:val="000000"/>
      <w:w w:val="100"/>
      <w:position w:val="0"/>
      <w:sz w:val="22"/>
      <w:szCs w:val="22"/>
      <w:u w:val="none"/>
      <w:vertAlign w:val="baseline"/>
      <w:em w:val="none"/>
    </w:rPr>
  </w:style>
  <w:style w:type="character" w:customStyle="1" w:styleId="ListLabel4">
    <w:name w:val="ListLabel 4"/>
    <w:rPr>
      <w:strike w:val="0"/>
      <w:dstrike w:val="0"/>
      <w:color w:val="000000"/>
      <w:w w:val="100"/>
      <w:position w:val="0"/>
      <w:sz w:val="22"/>
      <w:szCs w:val="22"/>
      <w:u w:val="none"/>
      <w:vertAlign w:val="baseline"/>
      <w:em w:val="none"/>
    </w:rPr>
  </w:style>
  <w:style w:type="character" w:customStyle="1" w:styleId="ListLabel5">
    <w:name w:val="ListLabel 5"/>
    <w:rPr>
      <w:strike w:val="0"/>
      <w:dstrike w:val="0"/>
      <w:color w:val="000000"/>
      <w:w w:val="100"/>
      <w:position w:val="0"/>
      <w:sz w:val="22"/>
      <w:szCs w:val="22"/>
      <w:u w:val="none"/>
      <w:vertAlign w:val="baseline"/>
      <w:em w:val="none"/>
    </w:rPr>
  </w:style>
  <w:style w:type="character" w:customStyle="1" w:styleId="ListLabel6">
    <w:name w:val="ListLabel 6"/>
    <w:rPr>
      <w:strike w:val="0"/>
      <w:dstrike w:val="0"/>
      <w:color w:val="000000"/>
      <w:w w:val="100"/>
      <w:position w:val="0"/>
      <w:sz w:val="22"/>
      <w:szCs w:val="22"/>
      <w:u w:val="none"/>
      <w:vertAlign w:val="baseline"/>
      <w:em w:val="none"/>
    </w:rPr>
  </w:style>
  <w:style w:type="character" w:customStyle="1" w:styleId="ListLabel7">
    <w:name w:val="ListLabel 7"/>
    <w:rPr>
      <w:strike w:val="0"/>
      <w:dstrike w:val="0"/>
      <w:color w:val="000000"/>
      <w:w w:val="100"/>
      <w:position w:val="0"/>
      <w:sz w:val="22"/>
      <w:szCs w:val="22"/>
      <w:u w:val="none"/>
      <w:vertAlign w:val="baseline"/>
      <w:em w:val="none"/>
    </w:rPr>
  </w:style>
  <w:style w:type="character" w:customStyle="1" w:styleId="ListLabel8">
    <w:name w:val="ListLabel 8"/>
    <w:rPr>
      <w:strike w:val="0"/>
      <w:dstrike w:val="0"/>
      <w:color w:val="000000"/>
      <w:w w:val="100"/>
      <w:position w:val="0"/>
      <w:sz w:val="22"/>
      <w:szCs w:val="22"/>
      <w:u w:val="none"/>
      <w:vertAlign w:val="baseline"/>
      <w:em w:val="none"/>
    </w:rPr>
  </w:style>
  <w:style w:type="character" w:customStyle="1" w:styleId="ListLabel9">
    <w:name w:val="ListLabel 9"/>
    <w:rPr>
      <w:strike w:val="0"/>
      <w:dstrike w:val="0"/>
      <w:color w:val="000000"/>
      <w:w w:val="100"/>
      <w:position w:val="0"/>
      <w:sz w:val="22"/>
      <w:szCs w:val="22"/>
      <w:u w:val="none"/>
      <w:vertAlign w:val="baseline"/>
      <w:em w:val="none"/>
    </w:rPr>
  </w:style>
  <w:style w:type="character" w:customStyle="1" w:styleId="ListLabel10">
    <w:name w:val="ListLabel 10"/>
    <w:rPr>
      <w:strike w:val="0"/>
      <w:dstrike w:val="0"/>
      <w:color w:val="000000"/>
      <w:w w:val="100"/>
      <w:position w:val="0"/>
      <w:sz w:val="22"/>
      <w:szCs w:val="22"/>
      <w:u w:val="none"/>
      <w:vertAlign w:val="baseline"/>
      <w:em w:val="none"/>
    </w:rPr>
  </w:style>
  <w:style w:type="character" w:customStyle="1" w:styleId="ListLabel11">
    <w:name w:val="ListLabel 11"/>
    <w:rPr>
      <w:strike w:val="0"/>
      <w:dstrike w:val="0"/>
      <w:color w:val="000000"/>
      <w:w w:val="100"/>
      <w:position w:val="0"/>
      <w:sz w:val="22"/>
      <w:szCs w:val="22"/>
      <w:u w:val="none"/>
      <w:vertAlign w:val="baseline"/>
      <w:em w:val="none"/>
    </w:rPr>
  </w:style>
  <w:style w:type="character" w:customStyle="1" w:styleId="ListLabel12">
    <w:name w:val="ListLabel 12"/>
    <w:rPr>
      <w:strike w:val="0"/>
      <w:dstrike w:val="0"/>
      <w:color w:val="000000"/>
      <w:w w:val="100"/>
      <w:position w:val="0"/>
      <w:sz w:val="22"/>
      <w:szCs w:val="22"/>
      <w:u w:val="none"/>
      <w:vertAlign w:val="baseline"/>
      <w:em w:val="none"/>
    </w:rPr>
  </w:style>
  <w:style w:type="character" w:customStyle="1" w:styleId="ListLabel13">
    <w:name w:val="ListLabel 13"/>
    <w:rPr>
      <w:strike w:val="0"/>
      <w:dstrike w:val="0"/>
      <w:color w:val="000000"/>
      <w:w w:val="100"/>
      <w:position w:val="0"/>
      <w:sz w:val="22"/>
      <w:szCs w:val="22"/>
      <w:u w:val="none"/>
      <w:vertAlign w:val="baseline"/>
      <w:em w:val="none"/>
    </w:rPr>
  </w:style>
  <w:style w:type="character" w:customStyle="1" w:styleId="ListLabel14">
    <w:name w:val="ListLabel 14"/>
    <w:rPr>
      <w:strike w:val="0"/>
      <w:dstrike w:val="0"/>
      <w:color w:val="000000"/>
      <w:w w:val="100"/>
      <w:position w:val="0"/>
      <w:sz w:val="22"/>
      <w:szCs w:val="22"/>
      <w:u w:val="none"/>
      <w:vertAlign w:val="baseline"/>
      <w:em w:val="none"/>
    </w:rPr>
  </w:style>
  <w:style w:type="character" w:customStyle="1" w:styleId="ListLabel15">
    <w:name w:val="ListLabel 15"/>
    <w:rPr>
      <w:strike w:val="0"/>
      <w:dstrike w:val="0"/>
      <w:color w:val="000000"/>
      <w:w w:val="100"/>
      <w:position w:val="0"/>
      <w:sz w:val="22"/>
      <w:szCs w:val="22"/>
      <w:u w:val="none"/>
      <w:vertAlign w:val="baseline"/>
      <w:em w:val="none"/>
    </w:rPr>
  </w:style>
  <w:style w:type="character" w:customStyle="1" w:styleId="ListLabel16">
    <w:name w:val="ListLabel 16"/>
    <w:rPr>
      <w:strike w:val="0"/>
      <w:dstrike w:val="0"/>
      <w:color w:val="000000"/>
      <w:w w:val="100"/>
      <w:position w:val="0"/>
      <w:sz w:val="22"/>
      <w:szCs w:val="22"/>
      <w:u w:val="none"/>
      <w:vertAlign w:val="baseline"/>
      <w:em w:val="none"/>
    </w:rPr>
  </w:style>
  <w:style w:type="character" w:customStyle="1" w:styleId="ListLabel17">
    <w:name w:val="ListLabel 17"/>
    <w:rPr>
      <w:strike w:val="0"/>
      <w:dstrike w:val="0"/>
      <w:color w:val="000000"/>
      <w:w w:val="100"/>
      <w:position w:val="0"/>
      <w:sz w:val="22"/>
      <w:szCs w:val="22"/>
      <w:u w:val="none"/>
      <w:vertAlign w:val="baseline"/>
      <w:em w:val="none"/>
    </w:rPr>
  </w:style>
  <w:style w:type="character" w:customStyle="1" w:styleId="ListLabel18">
    <w:name w:val="ListLabel 18"/>
    <w:rPr>
      <w:strike w:val="0"/>
      <w:dstrike w:val="0"/>
      <w:color w:val="000000"/>
      <w:w w:val="100"/>
      <w:position w:val="0"/>
      <w:sz w:val="22"/>
      <w:szCs w:val="22"/>
      <w:u w:val="none"/>
      <w:vertAlign w:val="baseline"/>
      <w:em w:val="none"/>
    </w:rPr>
  </w:style>
  <w:style w:type="character" w:customStyle="1" w:styleId="ListLabel19">
    <w:name w:val="ListLabel 19"/>
    <w:rPr>
      <w:strike w:val="0"/>
      <w:dstrike w:val="0"/>
      <w:color w:val="000000"/>
      <w:w w:val="100"/>
      <w:position w:val="0"/>
      <w:sz w:val="20"/>
      <w:szCs w:val="20"/>
      <w:u w:val="none"/>
      <w:vertAlign w:val="baseline"/>
      <w:em w:val="none"/>
    </w:rPr>
  </w:style>
  <w:style w:type="character" w:customStyle="1" w:styleId="ListLabel20">
    <w:name w:val="ListLabel 20"/>
    <w:rPr>
      <w:strike w:val="0"/>
      <w:dstrike w:val="0"/>
      <w:color w:val="000000"/>
      <w:w w:val="100"/>
      <w:position w:val="0"/>
      <w:sz w:val="20"/>
      <w:szCs w:val="20"/>
      <w:u w:val="none"/>
      <w:vertAlign w:val="baseline"/>
      <w:em w:val="none"/>
    </w:rPr>
  </w:style>
  <w:style w:type="character" w:customStyle="1" w:styleId="ListLabel21">
    <w:name w:val="ListLabel 21"/>
    <w:rPr>
      <w:strike w:val="0"/>
      <w:dstrike w:val="0"/>
      <w:color w:val="000000"/>
      <w:w w:val="100"/>
      <w:position w:val="0"/>
      <w:sz w:val="20"/>
      <w:szCs w:val="20"/>
      <w:u w:val="none"/>
      <w:vertAlign w:val="baseline"/>
      <w:em w:val="none"/>
    </w:rPr>
  </w:style>
  <w:style w:type="character" w:customStyle="1" w:styleId="ListLabel22">
    <w:name w:val="ListLabel 22"/>
    <w:rPr>
      <w:strike w:val="0"/>
      <w:dstrike w:val="0"/>
      <w:color w:val="000000"/>
      <w:w w:val="100"/>
      <w:position w:val="0"/>
      <w:sz w:val="20"/>
      <w:szCs w:val="20"/>
      <w:u w:val="none"/>
      <w:vertAlign w:val="baseline"/>
      <w:em w:val="none"/>
    </w:rPr>
  </w:style>
  <w:style w:type="character" w:customStyle="1" w:styleId="ListLabel23">
    <w:name w:val="ListLabel 23"/>
    <w:rPr>
      <w:strike w:val="0"/>
      <w:dstrike w:val="0"/>
      <w:color w:val="000000"/>
      <w:w w:val="100"/>
      <w:position w:val="0"/>
      <w:sz w:val="20"/>
      <w:szCs w:val="20"/>
      <w:u w:val="none"/>
      <w:vertAlign w:val="baseline"/>
      <w:em w:val="none"/>
    </w:rPr>
  </w:style>
  <w:style w:type="character" w:customStyle="1" w:styleId="ListLabel24">
    <w:name w:val="ListLabel 24"/>
    <w:rPr>
      <w:strike w:val="0"/>
      <w:dstrike w:val="0"/>
      <w:color w:val="000000"/>
      <w:w w:val="100"/>
      <w:position w:val="0"/>
      <w:sz w:val="20"/>
      <w:szCs w:val="20"/>
      <w:u w:val="none"/>
      <w:vertAlign w:val="baseline"/>
      <w:em w:val="none"/>
    </w:rPr>
  </w:style>
  <w:style w:type="character" w:customStyle="1" w:styleId="ListLabel25">
    <w:name w:val="ListLabel 25"/>
    <w:rPr>
      <w:strike w:val="0"/>
      <w:dstrike w:val="0"/>
      <w:color w:val="000000"/>
      <w:w w:val="100"/>
      <w:position w:val="0"/>
      <w:sz w:val="20"/>
      <w:szCs w:val="20"/>
      <w:u w:val="none"/>
      <w:vertAlign w:val="baseline"/>
      <w:em w:val="none"/>
    </w:rPr>
  </w:style>
  <w:style w:type="character" w:customStyle="1" w:styleId="ListLabel26">
    <w:name w:val="ListLabel 26"/>
    <w:rPr>
      <w:strike w:val="0"/>
      <w:dstrike w:val="0"/>
      <w:color w:val="000000"/>
      <w:w w:val="100"/>
      <w:position w:val="0"/>
      <w:sz w:val="20"/>
      <w:szCs w:val="20"/>
      <w:u w:val="none"/>
      <w:vertAlign w:val="baseline"/>
      <w:em w:val="none"/>
    </w:rPr>
  </w:style>
  <w:style w:type="character" w:customStyle="1" w:styleId="ListLabel27">
    <w:name w:val="ListLabel 27"/>
    <w:rPr>
      <w:strike w:val="0"/>
      <w:dstrike w:val="0"/>
      <w:color w:val="000000"/>
      <w:w w:val="100"/>
      <w:position w:val="0"/>
      <w:sz w:val="20"/>
      <w:szCs w:val="20"/>
      <w:u w:val="none"/>
      <w:vertAlign w:val="baseline"/>
      <w:em w:val="none"/>
    </w:rPr>
  </w:style>
  <w:style w:type="character" w:customStyle="1" w:styleId="ListLabel28">
    <w:name w:val="ListLabel 28"/>
    <w:rPr>
      <w:strike w:val="0"/>
      <w:dstrike w:val="0"/>
      <w:color w:val="000000"/>
      <w:w w:val="100"/>
      <w:position w:val="0"/>
      <w:sz w:val="22"/>
      <w:szCs w:val="22"/>
      <w:u w:val="none"/>
      <w:vertAlign w:val="baseline"/>
      <w:em w:val="none"/>
    </w:rPr>
  </w:style>
  <w:style w:type="character" w:customStyle="1" w:styleId="ListLabel29">
    <w:name w:val="ListLabel 29"/>
    <w:rPr>
      <w:strike w:val="0"/>
      <w:dstrike w:val="0"/>
      <w:color w:val="000000"/>
      <w:w w:val="100"/>
      <w:position w:val="0"/>
      <w:sz w:val="22"/>
      <w:szCs w:val="22"/>
      <w:u w:val="none"/>
      <w:vertAlign w:val="baseline"/>
      <w:em w:val="none"/>
    </w:rPr>
  </w:style>
  <w:style w:type="character" w:customStyle="1" w:styleId="ListLabel30">
    <w:name w:val="ListLabel 30"/>
    <w:rPr>
      <w:strike w:val="0"/>
      <w:dstrike w:val="0"/>
      <w:color w:val="000000"/>
      <w:w w:val="100"/>
      <w:position w:val="0"/>
      <w:sz w:val="22"/>
      <w:szCs w:val="22"/>
      <w:u w:val="none"/>
      <w:vertAlign w:val="baseline"/>
      <w:em w:val="none"/>
    </w:rPr>
  </w:style>
  <w:style w:type="character" w:customStyle="1" w:styleId="ListLabel31">
    <w:name w:val="ListLabel 31"/>
    <w:rPr>
      <w:strike w:val="0"/>
      <w:dstrike w:val="0"/>
      <w:color w:val="000000"/>
      <w:w w:val="100"/>
      <w:position w:val="0"/>
      <w:sz w:val="22"/>
      <w:szCs w:val="22"/>
      <w:u w:val="none"/>
      <w:vertAlign w:val="baseline"/>
      <w:em w:val="none"/>
    </w:rPr>
  </w:style>
  <w:style w:type="character" w:customStyle="1" w:styleId="ListLabel32">
    <w:name w:val="ListLabel 32"/>
    <w:rPr>
      <w:strike w:val="0"/>
      <w:dstrike w:val="0"/>
      <w:color w:val="000000"/>
      <w:w w:val="100"/>
      <w:position w:val="0"/>
      <w:sz w:val="22"/>
      <w:szCs w:val="22"/>
      <w:u w:val="none"/>
      <w:vertAlign w:val="baseline"/>
      <w:em w:val="none"/>
    </w:rPr>
  </w:style>
  <w:style w:type="character" w:customStyle="1" w:styleId="ListLabel33">
    <w:name w:val="ListLabel 33"/>
    <w:rPr>
      <w:strike w:val="0"/>
      <w:dstrike w:val="0"/>
      <w:color w:val="000000"/>
      <w:w w:val="100"/>
      <w:position w:val="0"/>
      <w:sz w:val="22"/>
      <w:szCs w:val="22"/>
      <w:u w:val="none"/>
      <w:vertAlign w:val="baseline"/>
      <w:em w:val="none"/>
    </w:rPr>
  </w:style>
  <w:style w:type="character" w:customStyle="1" w:styleId="ListLabel34">
    <w:name w:val="ListLabel 34"/>
    <w:rPr>
      <w:strike w:val="0"/>
      <w:dstrike w:val="0"/>
      <w:color w:val="000000"/>
      <w:w w:val="100"/>
      <w:position w:val="0"/>
      <w:sz w:val="22"/>
      <w:szCs w:val="22"/>
      <w:u w:val="none"/>
      <w:vertAlign w:val="baseline"/>
      <w:em w:val="none"/>
    </w:rPr>
  </w:style>
  <w:style w:type="character" w:customStyle="1" w:styleId="ListLabel35">
    <w:name w:val="ListLabel 35"/>
    <w:rPr>
      <w:strike w:val="0"/>
      <w:dstrike w:val="0"/>
      <w:color w:val="000000"/>
      <w:w w:val="100"/>
      <w:position w:val="0"/>
      <w:sz w:val="22"/>
      <w:szCs w:val="22"/>
      <w:u w:val="none"/>
      <w:vertAlign w:val="baseline"/>
      <w:em w:val="none"/>
    </w:rPr>
  </w:style>
  <w:style w:type="character" w:customStyle="1" w:styleId="ListLabel36">
    <w:name w:val="ListLabel 36"/>
    <w:rPr>
      <w:strike w:val="0"/>
      <w:dstrike w:val="0"/>
      <w:color w:val="000000"/>
      <w:w w:val="100"/>
      <w:position w:val="0"/>
      <w:sz w:val="22"/>
      <w:szCs w:val="22"/>
      <w:u w:val="none"/>
      <w:vertAlign w:val="baseline"/>
      <w:em w:val="none"/>
    </w:rPr>
  </w:style>
  <w:style w:type="character" w:customStyle="1" w:styleId="ListLabel37">
    <w:name w:val="ListLabel 37"/>
    <w:rPr>
      <w:strike w:val="0"/>
      <w:dstrike w:val="0"/>
      <w:color w:val="000000"/>
      <w:w w:val="100"/>
      <w:position w:val="0"/>
      <w:sz w:val="20"/>
      <w:szCs w:val="20"/>
      <w:u w:val="none"/>
      <w:vertAlign w:val="baseline"/>
      <w:em w:val="none"/>
    </w:rPr>
  </w:style>
  <w:style w:type="character" w:customStyle="1" w:styleId="ListLabel38">
    <w:name w:val="ListLabel 38"/>
    <w:rPr>
      <w:strike w:val="0"/>
      <w:dstrike w:val="0"/>
      <w:color w:val="000000"/>
      <w:w w:val="100"/>
      <w:position w:val="0"/>
      <w:sz w:val="20"/>
      <w:szCs w:val="20"/>
      <w:u w:val="none"/>
      <w:vertAlign w:val="baseline"/>
      <w:em w:val="none"/>
    </w:rPr>
  </w:style>
  <w:style w:type="character" w:customStyle="1" w:styleId="ListLabel39">
    <w:name w:val="ListLabel 39"/>
    <w:rPr>
      <w:strike w:val="0"/>
      <w:dstrike w:val="0"/>
      <w:color w:val="000000"/>
      <w:w w:val="100"/>
      <w:position w:val="0"/>
      <w:sz w:val="20"/>
      <w:szCs w:val="20"/>
      <w:u w:val="none"/>
      <w:vertAlign w:val="baseline"/>
      <w:em w:val="none"/>
    </w:rPr>
  </w:style>
  <w:style w:type="character" w:customStyle="1" w:styleId="ListLabel40">
    <w:name w:val="ListLabel 40"/>
    <w:rPr>
      <w:strike w:val="0"/>
      <w:dstrike w:val="0"/>
      <w:color w:val="000000"/>
      <w:w w:val="100"/>
      <w:position w:val="0"/>
      <w:sz w:val="20"/>
      <w:szCs w:val="20"/>
      <w:u w:val="none"/>
      <w:vertAlign w:val="baseline"/>
      <w:em w:val="none"/>
    </w:rPr>
  </w:style>
  <w:style w:type="character" w:customStyle="1" w:styleId="ListLabel41">
    <w:name w:val="ListLabel 41"/>
    <w:rPr>
      <w:strike w:val="0"/>
      <w:dstrike w:val="0"/>
      <w:color w:val="000000"/>
      <w:w w:val="100"/>
      <w:position w:val="0"/>
      <w:sz w:val="20"/>
      <w:szCs w:val="20"/>
      <w:u w:val="none"/>
      <w:vertAlign w:val="baseline"/>
      <w:em w:val="none"/>
    </w:rPr>
  </w:style>
  <w:style w:type="character" w:customStyle="1" w:styleId="ListLabel42">
    <w:name w:val="ListLabel 42"/>
    <w:rPr>
      <w:strike w:val="0"/>
      <w:dstrike w:val="0"/>
      <w:color w:val="000000"/>
      <w:w w:val="100"/>
      <w:position w:val="0"/>
      <w:sz w:val="20"/>
      <w:szCs w:val="20"/>
      <w:u w:val="none"/>
      <w:vertAlign w:val="baseline"/>
      <w:em w:val="none"/>
    </w:rPr>
  </w:style>
  <w:style w:type="character" w:customStyle="1" w:styleId="ListLabel43">
    <w:name w:val="ListLabel 43"/>
    <w:rPr>
      <w:strike w:val="0"/>
      <w:dstrike w:val="0"/>
      <w:color w:val="000000"/>
      <w:w w:val="100"/>
      <w:position w:val="0"/>
      <w:sz w:val="20"/>
      <w:szCs w:val="20"/>
      <w:u w:val="none"/>
      <w:vertAlign w:val="baseline"/>
      <w:em w:val="none"/>
    </w:rPr>
  </w:style>
  <w:style w:type="character" w:customStyle="1" w:styleId="ListLabel44">
    <w:name w:val="ListLabel 44"/>
    <w:rPr>
      <w:strike w:val="0"/>
      <w:dstrike w:val="0"/>
      <w:color w:val="000000"/>
      <w:w w:val="100"/>
      <w:position w:val="0"/>
      <w:sz w:val="20"/>
      <w:szCs w:val="20"/>
      <w:u w:val="none"/>
      <w:vertAlign w:val="baseline"/>
      <w:em w:val="none"/>
    </w:rPr>
  </w:style>
  <w:style w:type="character" w:customStyle="1" w:styleId="ListLabel45">
    <w:name w:val="ListLabel 45"/>
    <w:rPr>
      <w:strike w:val="0"/>
      <w:dstrike w:val="0"/>
      <w:color w:val="000000"/>
      <w:w w:val="100"/>
      <w:position w:val="0"/>
      <w:sz w:val="20"/>
      <w:szCs w:val="20"/>
      <w:u w:val="none"/>
      <w:vertAlign w:val="baseline"/>
      <w:em w:val="none"/>
    </w:rPr>
  </w:style>
  <w:style w:type="character" w:customStyle="1" w:styleId="ListLabel46">
    <w:name w:val="ListLabel 46"/>
    <w:rPr>
      <w:strike w:val="0"/>
      <w:dstrike w:val="0"/>
      <w:color w:val="000000"/>
      <w:w w:val="100"/>
      <w:position w:val="0"/>
      <w:sz w:val="22"/>
      <w:szCs w:val="22"/>
      <w:u w:val="none"/>
      <w:vertAlign w:val="baseline"/>
      <w:em w:val="none"/>
    </w:rPr>
  </w:style>
  <w:style w:type="character" w:customStyle="1" w:styleId="ListLabel47">
    <w:name w:val="ListLabel 47"/>
    <w:rPr>
      <w:strike w:val="0"/>
      <w:dstrike w:val="0"/>
      <w:color w:val="000000"/>
      <w:w w:val="100"/>
      <w:position w:val="0"/>
      <w:sz w:val="22"/>
      <w:szCs w:val="22"/>
      <w:u w:val="none"/>
      <w:vertAlign w:val="baseline"/>
      <w:em w:val="none"/>
    </w:rPr>
  </w:style>
  <w:style w:type="character" w:customStyle="1" w:styleId="ListLabel48">
    <w:name w:val="ListLabel 48"/>
    <w:rPr>
      <w:strike w:val="0"/>
      <w:dstrike w:val="0"/>
      <w:color w:val="000000"/>
      <w:w w:val="100"/>
      <w:position w:val="0"/>
      <w:sz w:val="22"/>
      <w:szCs w:val="22"/>
      <w:u w:val="none"/>
      <w:vertAlign w:val="baseline"/>
      <w:em w:val="none"/>
    </w:rPr>
  </w:style>
  <w:style w:type="character" w:customStyle="1" w:styleId="ListLabel49">
    <w:name w:val="ListLabel 49"/>
    <w:rPr>
      <w:strike w:val="0"/>
      <w:dstrike w:val="0"/>
      <w:color w:val="000000"/>
      <w:w w:val="100"/>
      <w:position w:val="0"/>
      <w:sz w:val="22"/>
      <w:szCs w:val="22"/>
      <w:u w:val="none"/>
      <w:vertAlign w:val="baseline"/>
      <w:em w:val="none"/>
    </w:rPr>
  </w:style>
  <w:style w:type="character" w:customStyle="1" w:styleId="ListLabel50">
    <w:name w:val="ListLabel 50"/>
    <w:rPr>
      <w:strike w:val="0"/>
      <w:dstrike w:val="0"/>
      <w:color w:val="000000"/>
      <w:w w:val="100"/>
      <w:position w:val="0"/>
      <w:sz w:val="22"/>
      <w:szCs w:val="22"/>
      <w:u w:val="none"/>
      <w:vertAlign w:val="baseline"/>
      <w:em w:val="none"/>
    </w:rPr>
  </w:style>
  <w:style w:type="character" w:customStyle="1" w:styleId="ListLabel51">
    <w:name w:val="ListLabel 51"/>
    <w:rPr>
      <w:strike w:val="0"/>
      <w:dstrike w:val="0"/>
      <w:color w:val="000000"/>
      <w:w w:val="100"/>
      <w:position w:val="0"/>
      <w:sz w:val="22"/>
      <w:szCs w:val="22"/>
      <w:u w:val="none"/>
      <w:vertAlign w:val="baseline"/>
      <w:em w:val="none"/>
    </w:rPr>
  </w:style>
  <w:style w:type="character" w:customStyle="1" w:styleId="ListLabel52">
    <w:name w:val="ListLabel 52"/>
    <w:rPr>
      <w:strike w:val="0"/>
      <w:dstrike w:val="0"/>
      <w:color w:val="000000"/>
      <w:w w:val="100"/>
      <w:position w:val="0"/>
      <w:sz w:val="22"/>
      <w:szCs w:val="22"/>
      <w:u w:val="none"/>
      <w:vertAlign w:val="baseline"/>
      <w:em w:val="none"/>
    </w:rPr>
  </w:style>
  <w:style w:type="character" w:customStyle="1" w:styleId="ListLabel53">
    <w:name w:val="ListLabel 53"/>
    <w:rPr>
      <w:strike w:val="0"/>
      <w:dstrike w:val="0"/>
      <w:color w:val="000000"/>
      <w:w w:val="100"/>
      <w:position w:val="0"/>
      <w:sz w:val="22"/>
      <w:szCs w:val="22"/>
      <w:u w:val="none"/>
      <w:vertAlign w:val="baseline"/>
      <w:em w:val="none"/>
    </w:rPr>
  </w:style>
  <w:style w:type="character" w:customStyle="1" w:styleId="ListLabel54">
    <w:name w:val="ListLabel 54"/>
    <w:rPr>
      <w:strike w:val="0"/>
      <w:dstrike w:val="0"/>
      <w:color w:val="000000"/>
      <w:w w:val="100"/>
      <w:position w:val="0"/>
      <w:sz w:val="22"/>
      <w:szCs w:val="22"/>
      <w:u w:val="none"/>
      <w:vertAlign w:val="baseline"/>
      <w:em w:val="none"/>
    </w:rPr>
  </w:style>
  <w:style w:type="character" w:customStyle="1" w:styleId="ListLabel55">
    <w:name w:val="ListLabel 55"/>
    <w:rPr>
      <w:strike w:val="0"/>
      <w:dstrike w:val="0"/>
      <w:color w:val="000000"/>
      <w:w w:val="100"/>
      <w:position w:val="0"/>
      <w:sz w:val="20"/>
      <w:szCs w:val="20"/>
      <w:u w:val="none"/>
      <w:vertAlign w:val="baseline"/>
      <w:em w:val="none"/>
    </w:rPr>
  </w:style>
  <w:style w:type="character" w:customStyle="1" w:styleId="ListLabel56">
    <w:name w:val="ListLabel 56"/>
    <w:rPr>
      <w:strike w:val="0"/>
      <w:dstrike w:val="0"/>
      <w:color w:val="000000"/>
      <w:w w:val="100"/>
      <w:position w:val="0"/>
      <w:sz w:val="20"/>
      <w:szCs w:val="20"/>
      <w:u w:val="none"/>
      <w:vertAlign w:val="baseline"/>
      <w:em w:val="none"/>
    </w:rPr>
  </w:style>
  <w:style w:type="character" w:customStyle="1" w:styleId="ListLabel57">
    <w:name w:val="ListLabel 57"/>
    <w:rPr>
      <w:strike w:val="0"/>
      <w:dstrike w:val="0"/>
      <w:color w:val="000000"/>
      <w:w w:val="100"/>
      <w:position w:val="0"/>
      <w:sz w:val="20"/>
      <w:szCs w:val="20"/>
      <w:u w:val="none"/>
      <w:vertAlign w:val="baseline"/>
      <w:em w:val="none"/>
    </w:rPr>
  </w:style>
  <w:style w:type="character" w:customStyle="1" w:styleId="ListLabel58">
    <w:name w:val="ListLabel 58"/>
    <w:rPr>
      <w:strike w:val="0"/>
      <w:dstrike w:val="0"/>
      <w:color w:val="000000"/>
      <w:w w:val="100"/>
      <w:position w:val="0"/>
      <w:sz w:val="20"/>
      <w:szCs w:val="20"/>
      <w:u w:val="none"/>
      <w:vertAlign w:val="baseline"/>
      <w:em w:val="none"/>
    </w:rPr>
  </w:style>
  <w:style w:type="character" w:customStyle="1" w:styleId="ListLabel59">
    <w:name w:val="ListLabel 59"/>
    <w:rPr>
      <w:strike w:val="0"/>
      <w:dstrike w:val="0"/>
      <w:color w:val="000000"/>
      <w:w w:val="100"/>
      <w:position w:val="0"/>
      <w:sz w:val="20"/>
      <w:szCs w:val="20"/>
      <w:u w:val="none"/>
      <w:vertAlign w:val="baseline"/>
      <w:em w:val="none"/>
    </w:rPr>
  </w:style>
  <w:style w:type="character" w:customStyle="1" w:styleId="ListLabel60">
    <w:name w:val="ListLabel 60"/>
    <w:rPr>
      <w:strike w:val="0"/>
      <w:dstrike w:val="0"/>
      <w:color w:val="000000"/>
      <w:w w:val="100"/>
      <w:position w:val="0"/>
      <w:sz w:val="20"/>
      <w:szCs w:val="20"/>
      <w:u w:val="none"/>
      <w:vertAlign w:val="baseline"/>
      <w:em w:val="none"/>
    </w:rPr>
  </w:style>
  <w:style w:type="character" w:customStyle="1" w:styleId="ListLabel61">
    <w:name w:val="ListLabel 61"/>
    <w:rPr>
      <w:strike w:val="0"/>
      <w:dstrike w:val="0"/>
      <w:color w:val="000000"/>
      <w:w w:val="100"/>
      <w:position w:val="0"/>
      <w:sz w:val="20"/>
      <w:szCs w:val="20"/>
      <w:u w:val="none"/>
      <w:vertAlign w:val="baseline"/>
      <w:em w:val="none"/>
    </w:rPr>
  </w:style>
  <w:style w:type="character" w:customStyle="1" w:styleId="ListLabel62">
    <w:name w:val="ListLabel 62"/>
    <w:rPr>
      <w:strike w:val="0"/>
      <w:dstrike w:val="0"/>
      <w:color w:val="000000"/>
      <w:w w:val="100"/>
      <w:position w:val="0"/>
      <w:sz w:val="20"/>
      <w:szCs w:val="20"/>
      <w:u w:val="none"/>
      <w:vertAlign w:val="baseline"/>
      <w:em w:val="none"/>
    </w:rPr>
  </w:style>
  <w:style w:type="character" w:customStyle="1" w:styleId="ListLabel63">
    <w:name w:val="ListLabel 63"/>
    <w:rPr>
      <w:strike w:val="0"/>
      <w:dstrike w:val="0"/>
      <w:color w:val="000000"/>
      <w:w w:val="100"/>
      <w:position w:val="0"/>
      <w:sz w:val="20"/>
      <w:szCs w:val="20"/>
      <w:u w:val="none"/>
      <w:vertAlign w:val="baseline"/>
      <w:em w:val="none"/>
    </w:rPr>
  </w:style>
  <w:style w:type="character" w:customStyle="1" w:styleId="ListLabel64">
    <w:name w:val="ListLabel 64"/>
    <w:rPr>
      <w:strike w:val="0"/>
      <w:dstrike w:val="0"/>
      <w:color w:val="000000"/>
      <w:w w:val="100"/>
      <w:position w:val="0"/>
      <w:sz w:val="22"/>
      <w:szCs w:val="22"/>
      <w:u w:val="none"/>
      <w:vertAlign w:val="baseline"/>
      <w:em w:val="none"/>
    </w:rPr>
  </w:style>
  <w:style w:type="character" w:customStyle="1" w:styleId="ListLabel65">
    <w:name w:val="ListLabel 65"/>
    <w:rPr>
      <w:strike w:val="0"/>
      <w:dstrike w:val="0"/>
      <w:color w:val="000000"/>
      <w:w w:val="100"/>
      <w:position w:val="0"/>
      <w:sz w:val="22"/>
      <w:szCs w:val="22"/>
      <w:u w:val="none"/>
      <w:vertAlign w:val="baseline"/>
      <w:em w:val="none"/>
    </w:rPr>
  </w:style>
  <w:style w:type="character" w:customStyle="1" w:styleId="ListLabel66">
    <w:name w:val="ListLabel 66"/>
    <w:rPr>
      <w:strike w:val="0"/>
      <w:dstrike w:val="0"/>
      <w:color w:val="000000"/>
      <w:w w:val="100"/>
      <w:position w:val="0"/>
      <w:sz w:val="22"/>
      <w:szCs w:val="22"/>
      <w:u w:val="none"/>
      <w:vertAlign w:val="baseline"/>
      <w:em w:val="none"/>
    </w:rPr>
  </w:style>
  <w:style w:type="character" w:customStyle="1" w:styleId="ListLabel67">
    <w:name w:val="ListLabel 67"/>
    <w:rPr>
      <w:strike w:val="0"/>
      <w:dstrike w:val="0"/>
      <w:color w:val="000000"/>
      <w:w w:val="100"/>
      <w:position w:val="0"/>
      <w:sz w:val="22"/>
      <w:szCs w:val="22"/>
      <w:u w:val="none"/>
      <w:vertAlign w:val="baseline"/>
      <w:em w:val="none"/>
    </w:rPr>
  </w:style>
  <w:style w:type="character" w:customStyle="1" w:styleId="ListLabel68">
    <w:name w:val="ListLabel 68"/>
    <w:rPr>
      <w:strike w:val="0"/>
      <w:dstrike w:val="0"/>
      <w:color w:val="000000"/>
      <w:w w:val="100"/>
      <w:position w:val="0"/>
      <w:sz w:val="22"/>
      <w:szCs w:val="22"/>
      <w:u w:val="none"/>
      <w:vertAlign w:val="baseline"/>
      <w:em w:val="none"/>
    </w:rPr>
  </w:style>
  <w:style w:type="character" w:customStyle="1" w:styleId="ListLabel69">
    <w:name w:val="ListLabel 69"/>
    <w:rPr>
      <w:strike w:val="0"/>
      <w:dstrike w:val="0"/>
      <w:color w:val="000000"/>
      <w:w w:val="100"/>
      <w:position w:val="0"/>
      <w:sz w:val="22"/>
      <w:szCs w:val="22"/>
      <w:u w:val="none"/>
      <w:vertAlign w:val="baseline"/>
      <w:em w:val="none"/>
    </w:rPr>
  </w:style>
  <w:style w:type="character" w:customStyle="1" w:styleId="ListLabel70">
    <w:name w:val="ListLabel 70"/>
    <w:rPr>
      <w:strike w:val="0"/>
      <w:dstrike w:val="0"/>
      <w:color w:val="000000"/>
      <w:w w:val="100"/>
      <w:position w:val="0"/>
      <w:sz w:val="22"/>
      <w:szCs w:val="22"/>
      <w:u w:val="none"/>
      <w:vertAlign w:val="baseline"/>
      <w:em w:val="none"/>
    </w:rPr>
  </w:style>
  <w:style w:type="character" w:customStyle="1" w:styleId="ListLabel71">
    <w:name w:val="ListLabel 71"/>
    <w:rPr>
      <w:strike w:val="0"/>
      <w:dstrike w:val="0"/>
      <w:color w:val="000000"/>
      <w:w w:val="100"/>
      <w:position w:val="0"/>
      <w:sz w:val="22"/>
      <w:szCs w:val="22"/>
      <w:u w:val="none"/>
      <w:vertAlign w:val="baseline"/>
      <w:em w:val="none"/>
    </w:rPr>
  </w:style>
  <w:style w:type="character" w:customStyle="1" w:styleId="ListLabel72">
    <w:name w:val="ListLabel 72"/>
    <w:rPr>
      <w:strike w:val="0"/>
      <w:dstrike w:val="0"/>
      <w:color w:val="000000"/>
      <w:w w:val="100"/>
      <w:position w:val="0"/>
      <w:sz w:val="22"/>
      <w:szCs w:val="22"/>
      <w:u w:val="none"/>
      <w:vertAlign w:val="baseline"/>
      <w:em w:val="none"/>
    </w:rPr>
  </w:style>
  <w:style w:type="character" w:customStyle="1" w:styleId="ListLabel73">
    <w:name w:val="ListLabel 73"/>
    <w:rPr>
      <w:strike w:val="0"/>
      <w:dstrike w:val="0"/>
      <w:color w:val="000000"/>
      <w:w w:val="100"/>
      <w:position w:val="0"/>
      <w:sz w:val="20"/>
      <w:szCs w:val="20"/>
      <w:u w:val="none"/>
      <w:vertAlign w:val="baseline"/>
      <w:em w:val="none"/>
    </w:rPr>
  </w:style>
  <w:style w:type="character" w:customStyle="1" w:styleId="ListLabel74">
    <w:name w:val="ListLabel 74"/>
    <w:rPr>
      <w:strike w:val="0"/>
      <w:dstrike w:val="0"/>
      <w:color w:val="000000"/>
      <w:w w:val="100"/>
      <w:position w:val="0"/>
      <w:sz w:val="20"/>
      <w:szCs w:val="20"/>
      <w:u w:val="none"/>
      <w:vertAlign w:val="baseline"/>
      <w:em w:val="none"/>
    </w:rPr>
  </w:style>
  <w:style w:type="character" w:customStyle="1" w:styleId="ListLabel75">
    <w:name w:val="ListLabel 75"/>
    <w:rPr>
      <w:strike w:val="0"/>
      <w:dstrike w:val="0"/>
      <w:color w:val="000000"/>
      <w:w w:val="100"/>
      <w:position w:val="0"/>
      <w:sz w:val="20"/>
      <w:szCs w:val="20"/>
      <w:u w:val="none"/>
      <w:vertAlign w:val="baseline"/>
      <w:em w:val="none"/>
    </w:rPr>
  </w:style>
  <w:style w:type="character" w:customStyle="1" w:styleId="ListLabel76">
    <w:name w:val="ListLabel 76"/>
    <w:rPr>
      <w:strike w:val="0"/>
      <w:dstrike w:val="0"/>
      <w:color w:val="000000"/>
      <w:w w:val="100"/>
      <w:position w:val="0"/>
      <w:sz w:val="20"/>
      <w:szCs w:val="20"/>
      <w:u w:val="none"/>
      <w:vertAlign w:val="baseline"/>
      <w:em w:val="none"/>
    </w:rPr>
  </w:style>
  <w:style w:type="character" w:customStyle="1" w:styleId="ListLabel77">
    <w:name w:val="ListLabel 77"/>
    <w:rPr>
      <w:strike w:val="0"/>
      <w:dstrike w:val="0"/>
      <w:color w:val="000000"/>
      <w:w w:val="100"/>
      <w:position w:val="0"/>
      <w:sz w:val="20"/>
      <w:szCs w:val="20"/>
      <w:u w:val="none"/>
      <w:vertAlign w:val="baseline"/>
      <w:em w:val="none"/>
    </w:rPr>
  </w:style>
  <w:style w:type="character" w:customStyle="1" w:styleId="ListLabel78">
    <w:name w:val="ListLabel 78"/>
    <w:rPr>
      <w:strike w:val="0"/>
      <w:dstrike w:val="0"/>
      <w:color w:val="000000"/>
      <w:w w:val="100"/>
      <w:position w:val="0"/>
      <w:sz w:val="20"/>
      <w:szCs w:val="20"/>
      <w:u w:val="none"/>
      <w:vertAlign w:val="baseline"/>
      <w:em w:val="none"/>
    </w:rPr>
  </w:style>
  <w:style w:type="character" w:customStyle="1" w:styleId="ListLabel79">
    <w:name w:val="ListLabel 79"/>
    <w:rPr>
      <w:strike w:val="0"/>
      <w:dstrike w:val="0"/>
      <w:color w:val="000000"/>
      <w:w w:val="100"/>
      <w:position w:val="0"/>
      <w:sz w:val="20"/>
      <w:szCs w:val="20"/>
      <w:u w:val="none"/>
      <w:vertAlign w:val="baseline"/>
      <w:em w:val="none"/>
    </w:rPr>
  </w:style>
  <w:style w:type="character" w:customStyle="1" w:styleId="ListLabel80">
    <w:name w:val="ListLabel 80"/>
    <w:rPr>
      <w:strike w:val="0"/>
      <w:dstrike w:val="0"/>
      <w:color w:val="000000"/>
      <w:w w:val="100"/>
      <w:position w:val="0"/>
      <w:sz w:val="20"/>
      <w:szCs w:val="20"/>
      <w:u w:val="none"/>
      <w:vertAlign w:val="baseline"/>
      <w:em w:val="none"/>
    </w:rPr>
  </w:style>
  <w:style w:type="character" w:customStyle="1" w:styleId="ListLabel81">
    <w:name w:val="ListLabel 81"/>
    <w:rPr>
      <w:strike w:val="0"/>
      <w:dstrike w:val="0"/>
      <w:color w:val="000000"/>
      <w:w w:val="100"/>
      <w:position w:val="0"/>
      <w:sz w:val="20"/>
      <w:szCs w:val="20"/>
      <w:u w:val="none"/>
      <w:vertAlign w:val="baseline"/>
      <w:em w:val="none"/>
    </w:rPr>
  </w:style>
  <w:style w:type="character" w:customStyle="1" w:styleId="ListLabel82">
    <w:name w:val="ListLabel 82"/>
    <w:rPr>
      <w:strike w:val="0"/>
      <w:dstrike w:val="0"/>
      <w:color w:val="000000"/>
      <w:w w:val="100"/>
      <w:position w:val="0"/>
      <w:sz w:val="22"/>
      <w:szCs w:val="22"/>
      <w:u w:val="none"/>
      <w:vertAlign w:val="baseline"/>
      <w:em w:val="none"/>
    </w:rPr>
  </w:style>
  <w:style w:type="character" w:customStyle="1" w:styleId="ListLabel83">
    <w:name w:val="ListLabel 83"/>
    <w:rPr>
      <w:strike w:val="0"/>
      <w:dstrike w:val="0"/>
      <w:color w:val="000000"/>
      <w:w w:val="100"/>
      <w:position w:val="0"/>
      <w:sz w:val="22"/>
      <w:szCs w:val="22"/>
      <w:u w:val="none"/>
      <w:vertAlign w:val="baseline"/>
      <w:em w:val="none"/>
    </w:rPr>
  </w:style>
  <w:style w:type="character" w:customStyle="1" w:styleId="ListLabel84">
    <w:name w:val="ListLabel 84"/>
    <w:rPr>
      <w:strike w:val="0"/>
      <w:dstrike w:val="0"/>
      <w:color w:val="000000"/>
      <w:w w:val="100"/>
      <w:position w:val="0"/>
      <w:sz w:val="22"/>
      <w:szCs w:val="22"/>
      <w:u w:val="none"/>
      <w:vertAlign w:val="baseline"/>
      <w:em w:val="none"/>
    </w:rPr>
  </w:style>
  <w:style w:type="character" w:customStyle="1" w:styleId="ListLabel85">
    <w:name w:val="ListLabel 85"/>
    <w:rPr>
      <w:strike w:val="0"/>
      <w:dstrike w:val="0"/>
      <w:color w:val="000000"/>
      <w:w w:val="100"/>
      <w:position w:val="0"/>
      <w:sz w:val="22"/>
      <w:szCs w:val="22"/>
      <w:u w:val="none"/>
      <w:vertAlign w:val="baseline"/>
      <w:em w:val="none"/>
    </w:rPr>
  </w:style>
  <w:style w:type="character" w:customStyle="1" w:styleId="ListLabel86">
    <w:name w:val="ListLabel 86"/>
    <w:rPr>
      <w:strike w:val="0"/>
      <w:dstrike w:val="0"/>
      <w:color w:val="000000"/>
      <w:w w:val="100"/>
      <w:position w:val="0"/>
      <w:sz w:val="22"/>
      <w:szCs w:val="22"/>
      <w:u w:val="none"/>
      <w:vertAlign w:val="baseline"/>
      <w:em w:val="none"/>
    </w:rPr>
  </w:style>
  <w:style w:type="character" w:customStyle="1" w:styleId="ListLabel87">
    <w:name w:val="ListLabel 87"/>
    <w:rPr>
      <w:strike w:val="0"/>
      <w:dstrike w:val="0"/>
      <w:color w:val="000000"/>
      <w:w w:val="100"/>
      <w:position w:val="0"/>
      <w:sz w:val="22"/>
      <w:szCs w:val="22"/>
      <w:u w:val="none"/>
      <w:vertAlign w:val="baseline"/>
      <w:em w:val="none"/>
    </w:rPr>
  </w:style>
  <w:style w:type="character" w:customStyle="1" w:styleId="ListLabel88">
    <w:name w:val="ListLabel 88"/>
    <w:rPr>
      <w:strike w:val="0"/>
      <w:dstrike w:val="0"/>
      <w:color w:val="000000"/>
      <w:w w:val="100"/>
      <w:position w:val="0"/>
      <w:sz w:val="22"/>
      <w:szCs w:val="22"/>
      <w:u w:val="none"/>
      <w:vertAlign w:val="baseline"/>
      <w:em w:val="none"/>
    </w:rPr>
  </w:style>
  <w:style w:type="character" w:customStyle="1" w:styleId="ListLabel89">
    <w:name w:val="ListLabel 89"/>
    <w:rPr>
      <w:strike w:val="0"/>
      <w:dstrike w:val="0"/>
      <w:color w:val="000000"/>
      <w:w w:val="100"/>
      <w:position w:val="0"/>
      <w:sz w:val="22"/>
      <w:szCs w:val="22"/>
      <w:u w:val="none"/>
      <w:vertAlign w:val="baseline"/>
      <w:em w:val="none"/>
    </w:rPr>
  </w:style>
  <w:style w:type="character" w:customStyle="1" w:styleId="ListLabel90">
    <w:name w:val="ListLabel 90"/>
    <w:rPr>
      <w:strike w:val="0"/>
      <w:dstrike w:val="0"/>
      <w:color w:val="000000"/>
      <w:w w:val="100"/>
      <w:position w:val="0"/>
      <w:sz w:val="22"/>
      <w:szCs w:val="22"/>
      <w:u w:val="none"/>
      <w:vertAlign w:val="baseline"/>
      <w:em w:val="none"/>
    </w:rPr>
  </w:style>
  <w:style w:type="character" w:customStyle="1" w:styleId="ListLabel91">
    <w:name w:val="ListLabel 91"/>
    <w:rPr>
      <w:strike w:val="0"/>
      <w:dstrike w:val="0"/>
      <w:color w:val="000000"/>
      <w:w w:val="100"/>
      <w:position w:val="0"/>
      <w:sz w:val="20"/>
      <w:szCs w:val="20"/>
      <w:u w:val="none"/>
      <w:vertAlign w:val="baseline"/>
      <w:em w:val="none"/>
    </w:rPr>
  </w:style>
  <w:style w:type="character" w:customStyle="1" w:styleId="ListLabel92">
    <w:name w:val="ListLabel 92"/>
    <w:rPr>
      <w:strike w:val="0"/>
      <w:dstrike w:val="0"/>
      <w:color w:val="000000"/>
      <w:w w:val="100"/>
      <w:position w:val="0"/>
      <w:sz w:val="20"/>
      <w:szCs w:val="20"/>
      <w:u w:val="none"/>
      <w:vertAlign w:val="baseline"/>
      <w:em w:val="none"/>
    </w:rPr>
  </w:style>
  <w:style w:type="character" w:customStyle="1" w:styleId="ListLabel93">
    <w:name w:val="ListLabel 93"/>
    <w:rPr>
      <w:strike w:val="0"/>
      <w:dstrike w:val="0"/>
      <w:color w:val="000000"/>
      <w:w w:val="100"/>
      <w:position w:val="0"/>
      <w:sz w:val="20"/>
      <w:szCs w:val="20"/>
      <w:u w:val="none"/>
      <w:vertAlign w:val="baseline"/>
      <w:em w:val="none"/>
    </w:rPr>
  </w:style>
  <w:style w:type="character" w:customStyle="1" w:styleId="ListLabel94">
    <w:name w:val="ListLabel 94"/>
    <w:rPr>
      <w:strike w:val="0"/>
      <w:dstrike w:val="0"/>
      <w:color w:val="000000"/>
      <w:w w:val="100"/>
      <w:position w:val="0"/>
      <w:sz w:val="20"/>
      <w:szCs w:val="20"/>
      <w:u w:val="none"/>
      <w:vertAlign w:val="baseline"/>
      <w:em w:val="none"/>
    </w:rPr>
  </w:style>
  <w:style w:type="character" w:customStyle="1" w:styleId="ListLabel95">
    <w:name w:val="ListLabel 95"/>
    <w:rPr>
      <w:strike w:val="0"/>
      <w:dstrike w:val="0"/>
      <w:color w:val="000000"/>
      <w:w w:val="100"/>
      <w:position w:val="0"/>
      <w:sz w:val="20"/>
      <w:szCs w:val="20"/>
      <w:u w:val="none"/>
      <w:vertAlign w:val="baseline"/>
      <w:em w:val="none"/>
    </w:rPr>
  </w:style>
  <w:style w:type="character" w:customStyle="1" w:styleId="ListLabel96">
    <w:name w:val="ListLabel 96"/>
    <w:rPr>
      <w:strike w:val="0"/>
      <w:dstrike w:val="0"/>
      <w:color w:val="000000"/>
      <w:w w:val="100"/>
      <w:position w:val="0"/>
      <w:sz w:val="20"/>
      <w:szCs w:val="20"/>
      <w:u w:val="none"/>
      <w:vertAlign w:val="baseline"/>
      <w:em w:val="none"/>
    </w:rPr>
  </w:style>
  <w:style w:type="character" w:customStyle="1" w:styleId="ListLabel97">
    <w:name w:val="ListLabel 97"/>
    <w:rPr>
      <w:strike w:val="0"/>
      <w:dstrike w:val="0"/>
      <w:color w:val="000000"/>
      <w:w w:val="100"/>
      <w:position w:val="0"/>
      <w:sz w:val="20"/>
      <w:szCs w:val="20"/>
      <w:u w:val="none"/>
      <w:vertAlign w:val="baseline"/>
      <w:em w:val="none"/>
    </w:rPr>
  </w:style>
  <w:style w:type="character" w:customStyle="1" w:styleId="ListLabel98">
    <w:name w:val="ListLabel 98"/>
    <w:rPr>
      <w:strike w:val="0"/>
      <w:dstrike w:val="0"/>
      <w:color w:val="000000"/>
      <w:w w:val="100"/>
      <w:position w:val="0"/>
      <w:sz w:val="20"/>
      <w:szCs w:val="20"/>
      <w:u w:val="none"/>
      <w:vertAlign w:val="baseline"/>
      <w:em w:val="none"/>
    </w:rPr>
  </w:style>
  <w:style w:type="character" w:customStyle="1" w:styleId="ListLabel99">
    <w:name w:val="ListLabel 99"/>
    <w:rPr>
      <w:strike w:val="0"/>
      <w:dstrike w:val="0"/>
      <w:color w:val="000000"/>
      <w:w w:val="100"/>
      <w:position w:val="0"/>
      <w:sz w:val="20"/>
      <w:szCs w:val="20"/>
      <w:u w:val="none"/>
      <w:vertAlign w:val="baseline"/>
      <w:em w:val="none"/>
    </w:rPr>
  </w:style>
  <w:style w:type="character" w:customStyle="1" w:styleId="ListLabel100">
    <w:name w:val="ListLabel 100"/>
    <w:rPr>
      <w:strike w:val="0"/>
      <w:dstrike w:val="0"/>
      <w:color w:val="000000"/>
      <w:w w:val="100"/>
      <w:position w:val="0"/>
      <w:sz w:val="20"/>
      <w:szCs w:val="20"/>
      <w:u w:val="none"/>
      <w:vertAlign w:val="baseline"/>
      <w:em w:val="none"/>
    </w:rPr>
  </w:style>
  <w:style w:type="character" w:customStyle="1" w:styleId="ListLabel101">
    <w:name w:val="ListLabel 101"/>
    <w:rPr>
      <w:strike w:val="0"/>
      <w:dstrike w:val="0"/>
      <w:color w:val="000000"/>
      <w:w w:val="100"/>
      <w:position w:val="0"/>
      <w:sz w:val="20"/>
      <w:szCs w:val="20"/>
      <w:u w:val="none"/>
      <w:vertAlign w:val="baseline"/>
      <w:em w:val="none"/>
    </w:rPr>
  </w:style>
  <w:style w:type="character" w:customStyle="1" w:styleId="ListLabel102">
    <w:name w:val="ListLabel 102"/>
    <w:rPr>
      <w:strike w:val="0"/>
      <w:dstrike w:val="0"/>
      <w:color w:val="000000"/>
      <w:w w:val="100"/>
      <w:position w:val="0"/>
      <w:sz w:val="20"/>
      <w:szCs w:val="20"/>
      <w:u w:val="none"/>
      <w:vertAlign w:val="baseline"/>
      <w:em w:val="none"/>
    </w:rPr>
  </w:style>
  <w:style w:type="character" w:customStyle="1" w:styleId="ListLabel103">
    <w:name w:val="ListLabel 103"/>
    <w:rPr>
      <w:strike w:val="0"/>
      <w:dstrike w:val="0"/>
      <w:color w:val="000000"/>
      <w:w w:val="100"/>
      <w:position w:val="0"/>
      <w:sz w:val="20"/>
      <w:szCs w:val="20"/>
      <w:u w:val="none"/>
      <w:vertAlign w:val="baseline"/>
      <w:em w:val="none"/>
    </w:rPr>
  </w:style>
  <w:style w:type="character" w:customStyle="1" w:styleId="ListLabel104">
    <w:name w:val="ListLabel 104"/>
    <w:rPr>
      <w:strike w:val="0"/>
      <w:dstrike w:val="0"/>
      <w:color w:val="000000"/>
      <w:w w:val="100"/>
      <w:position w:val="0"/>
      <w:sz w:val="20"/>
      <w:szCs w:val="20"/>
      <w:u w:val="none"/>
      <w:vertAlign w:val="baseline"/>
      <w:em w:val="none"/>
    </w:rPr>
  </w:style>
  <w:style w:type="character" w:customStyle="1" w:styleId="ListLabel105">
    <w:name w:val="ListLabel 105"/>
    <w:rPr>
      <w:strike w:val="0"/>
      <w:dstrike w:val="0"/>
      <w:color w:val="000000"/>
      <w:w w:val="100"/>
      <w:position w:val="0"/>
      <w:sz w:val="20"/>
      <w:szCs w:val="20"/>
      <w:u w:val="none"/>
      <w:vertAlign w:val="baseline"/>
      <w:em w:val="none"/>
    </w:rPr>
  </w:style>
  <w:style w:type="character" w:customStyle="1" w:styleId="ListLabel106">
    <w:name w:val="ListLabel 106"/>
    <w:rPr>
      <w:strike w:val="0"/>
      <w:dstrike w:val="0"/>
      <w:color w:val="000000"/>
      <w:w w:val="100"/>
      <w:position w:val="0"/>
      <w:sz w:val="20"/>
      <w:szCs w:val="20"/>
      <w:u w:val="none"/>
      <w:vertAlign w:val="baseline"/>
      <w:em w:val="none"/>
    </w:rPr>
  </w:style>
  <w:style w:type="character" w:customStyle="1" w:styleId="ListLabel107">
    <w:name w:val="ListLabel 107"/>
    <w:rPr>
      <w:strike w:val="0"/>
      <w:dstrike w:val="0"/>
      <w:color w:val="000000"/>
      <w:w w:val="100"/>
      <w:position w:val="0"/>
      <w:sz w:val="20"/>
      <w:szCs w:val="20"/>
      <w:u w:val="none"/>
      <w:vertAlign w:val="baseline"/>
      <w:em w:val="none"/>
    </w:rPr>
  </w:style>
  <w:style w:type="character" w:customStyle="1" w:styleId="ListLabel108">
    <w:name w:val="ListLabel 108"/>
    <w:rPr>
      <w:strike w:val="0"/>
      <w:dstrike w:val="0"/>
      <w:color w:val="000000"/>
      <w:w w:val="100"/>
      <w:position w:val="0"/>
      <w:sz w:val="20"/>
      <w:szCs w:val="20"/>
      <w:u w:val="none"/>
      <w:vertAlign w:val="baseline"/>
      <w:em w:val="none"/>
    </w:rPr>
  </w:style>
  <w:style w:type="character" w:customStyle="1" w:styleId="ListLabel109">
    <w:name w:val="ListLabel 109"/>
    <w:rPr>
      <w:i/>
      <w:strike w:val="0"/>
      <w:dstrike w:val="0"/>
      <w:color w:val="000000"/>
      <w:w w:val="100"/>
      <w:position w:val="0"/>
      <w:sz w:val="24"/>
      <w:szCs w:val="24"/>
      <w:u w:val="none"/>
      <w:vertAlign w:val="baseline"/>
      <w:em w:val="none"/>
    </w:rPr>
  </w:style>
  <w:style w:type="character" w:customStyle="1" w:styleId="ListLabel110">
    <w:name w:val="ListLabel 110"/>
    <w:rPr>
      <w:i/>
      <w:strike w:val="0"/>
      <w:dstrike w:val="0"/>
      <w:color w:val="000000"/>
      <w:w w:val="100"/>
      <w:position w:val="0"/>
      <w:sz w:val="24"/>
      <w:szCs w:val="24"/>
      <w:u w:val="none"/>
      <w:vertAlign w:val="baseline"/>
      <w:em w:val="none"/>
    </w:rPr>
  </w:style>
  <w:style w:type="character" w:customStyle="1" w:styleId="ListLabel111">
    <w:name w:val="ListLabel 111"/>
    <w:rPr>
      <w:i/>
      <w:strike w:val="0"/>
      <w:dstrike w:val="0"/>
      <w:color w:val="000000"/>
      <w:w w:val="100"/>
      <w:position w:val="0"/>
      <w:sz w:val="24"/>
      <w:szCs w:val="24"/>
      <w:u w:val="none"/>
      <w:vertAlign w:val="baseline"/>
      <w:em w:val="none"/>
    </w:rPr>
  </w:style>
  <w:style w:type="character" w:customStyle="1" w:styleId="ListLabel112">
    <w:name w:val="ListLabel 112"/>
    <w:rPr>
      <w:i/>
      <w:strike w:val="0"/>
      <w:dstrike w:val="0"/>
      <w:color w:val="000000"/>
      <w:w w:val="100"/>
      <w:position w:val="0"/>
      <w:sz w:val="24"/>
      <w:szCs w:val="24"/>
      <w:u w:val="none"/>
      <w:vertAlign w:val="baseline"/>
      <w:em w:val="none"/>
    </w:rPr>
  </w:style>
  <w:style w:type="character" w:customStyle="1" w:styleId="ListLabel113">
    <w:name w:val="ListLabel 113"/>
    <w:rPr>
      <w:i/>
      <w:strike w:val="0"/>
      <w:dstrike w:val="0"/>
      <w:color w:val="000000"/>
      <w:w w:val="100"/>
      <w:position w:val="0"/>
      <w:sz w:val="24"/>
      <w:szCs w:val="24"/>
      <w:u w:val="none"/>
      <w:vertAlign w:val="baseline"/>
      <w:em w:val="none"/>
    </w:rPr>
  </w:style>
  <w:style w:type="character" w:customStyle="1" w:styleId="ListLabel114">
    <w:name w:val="ListLabel 114"/>
    <w:rPr>
      <w:i/>
      <w:strike w:val="0"/>
      <w:dstrike w:val="0"/>
      <w:color w:val="000000"/>
      <w:w w:val="100"/>
      <w:position w:val="0"/>
      <w:sz w:val="24"/>
      <w:szCs w:val="24"/>
      <w:u w:val="none"/>
      <w:vertAlign w:val="baseline"/>
      <w:em w:val="none"/>
    </w:rPr>
  </w:style>
  <w:style w:type="character" w:customStyle="1" w:styleId="ListLabel115">
    <w:name w:val="ListLabel 115"/>
    <w:rPr>
      <w:i/>
      <w:strike w:val="0"/>
      <w:dstrike w:val="0"/>
      <w:color w:val="000000"/>
      <w:w w:val="100"/>
      <w:position w:val="0"/>
      <w:sz w:val="24"/>
      <w:szCs w:val="24"/>
      <w:u w:val="none"/>
      <w:vertAlign w:val="baseline"/>
      <w:em w:val="none"/>
    </w:rPr>
  </w:style>
  <w:style w:type="character" w:customStyle="1" w:styleId="ListLabel116">
    <w:name w:val="ListLabel 116"/>
    <w:rPr>
      <w:i/>
      <w:strike w:val="0"/>
      <w:dstrike w:val="0"/>
      <w:color w:val="000000"/>
      <w:w w:val="100"/>
      <w:position w:val="0"/>
      <w:sz w:val="24"/>
      <w:szCs w:val="24"/>
      <w:u w:val="none"/>
      <w:vertAlign w:val="baseline"/>
      <w:em w:val="none"/>
    </w:rPr>
  </w:style>
  <w:style w:type="character" w:customStyle="1" w:styleId="ListLabel117">
    <w:name w:val="ListLabel 117"/>
    <w:rPr>
      <w:i/>
      <w:strike w:val="0"/>
      <w:dstrike w:val="0"/>
      <w:color w:val="000000"/>
      <w:w w:val="100"/>
      <w:position w:val="0"/>
      <w:sz w:val="24"/>
      <w:szCs w:val="24"/>
      <w:u w:val="none"/>
      <w:vertAlign w:val="baseline"/>
      <w:em w:val="none"/>
    </w:rPr>
  </w:style>
  <w:style w:type="character" w:customStyle="1" w:styleId="ListLabel118">
    <w:name w:val="ListLabel 118"/>
    <w:rPr>
      <w:w w:val="100"/>
      <w:position w:val="0"/>
      <w:vertAlign w:val="baseline"/>
      <w:em w:val="none"/>
    </w:rPr>
  </w:style>
  <w:style w:type="character" w:customStyle="1" w:styleId="ListLabel119">
    <w:name w:val="ListLabel 119"/>
    <w:rPr>
      <w:w w:val="100"/>
      <w:position w:val="0"/>
      <w:vertAlign w:val="baseline"/>
      <w:em w:val="none"/>
    </w:rPr>
  </w:style>
  <w:style w:type="character" w:customStyle="1" w:styleId="ListLabel120">
    <w:name w:val="ListLabel 120"/>
    <w:rPr>
      <w:w w:val="100"/>
      <w:position w:val="0"/>
      <w:vertAlign w:val="baseline"/>
      <w:em w:val="none"/>
    </w:rPr>
  </w:style>
  <w:style w:type="character" w:customStyle="1" w:styleId="ListLabel121">
    <w:name w:val="ListLabel 121"/>
    <w:rPr>
      <w:w w:val="100"/>
      <w:position w:val="0"/>
      <w:vertAlign w:val="baseline"/>
      <w:em w:val="none"/>
    </w:rPr>
  </w:style>
  <w:style w:type="character" w:customStyle="1" w:styleId="ListLabel122">
    <w:name w:val="ListLabel 122"/>
    <w:rPr>
      <w:w w:val="100"/>
      <w:position w:val="0"/>
      <w:vertAlign w:val="baseline"/>
      <w:em w:val="none"/>
    </w:rPr>
  </w:style>
  <w:style w:type="character" w:customStyle="1" w:styleId="ListLabel123">
    <w:name w:val="ListLabel 123"/>
    <w:rPr>
      <w:w w:val="100"/>
      <w:position w:val="0"/>
      <w:vertAlign w:val="baseline"/>
      <w:em w:val="none"/>
    </w:rPr>
  </w:style>
  <w:style w:type="character" w:customStyle="1" w:styleId="ListLabel124">
    <w:name w:val="ListLabel 124"/>
    <w:rPr>
      <w:w w:val="100"/>
      <w:position w:val="0"/>
      <w:vertAlign w:val="baseline"/>
      <w:em w:val="none"/>
    </w:rPr>
  </w:style>
  <w:style w:type="character" w:customStyle="1" w:styleId="ListLabel125">
    <w:name w:val="ListLabel 125"/>
    <w:rPr>
      <w:w w:val="100"/>
      <w:position w:val="0"/>
      <w:vertAlign w:val="baseline"/>
      <w:em w:val="none"/>
    </w:rPr>
  </w:style>
  <w:style w:type="character" w:customStyle="1" w:styleId="ListLabel126">
    <w:name w:val="ListLabel 126"/>
    <w:rPr>
      <w:w w:val="100"/>
      <w:position w:val="0"/>
      <w:vertAlign w:val="baseline"/>
      <w:em w:val="none"/>
    </w:rPr>
  </w:style>
  <w:style w:type="character" w:customStyle="1" w:styleId="ListLabel127">
    <w:name w:val="ListLabel 127"/>
    <w:rPr>
      <w:b/>
      <w:w w:val="100"/>
      <w:position w:val="0"/>
      <w:vertAlign w:val="baseline"/>
      <w:em w:val="none"/>
    </w:rPr>
  </w:style>
  <w:style w:type="character" w:customStyle="1" w:styleId="ListLabel128">
    <w:name w:val="ListLabel 128"/>
    <w:rPr>
      <w:w w:val="100"/>
      <w:position w:val="0"/>
      <w:vertAlign w:val="baseline"/>
      <w:em w:val="none"/>
    </w:rPr>
  </w:style>
  <w:style w:type="character" w:customStyle="1" w:styleId="ListLabel129">
    <w:name w:val="ListLabel 129"/>
    <w:rPr>
      <w:w w:val="100"/>
      <w:position w:val="0"/>
      <w:vertAlign w:val="baseline"/>
      <w:em w:val="none"/>
    </w:rPr>
  </w:style>
  <w:style w:type="character" w:customStyle="1" w:styleId="ListLabel130">
    <w:name w:val="ListLabel 130"/>
    <w:rPr>
      <w:w w:val="100"/>
      <w:position w:val="0"/>
      <w:vertAlign w:val="baseline"/>
      <w:em w:val="none"/>
    </w:rPr>
  </w:style>
  <w:style w:type="character" w:customStyle="1" w:styleId="ListLabel131">
    <w:name w:val="ListLabel 131"/>
    <w:rPr>
      <w:w w:val="100"/>
      <w:position w:val="0"/>
      <w:vertAlign w:val="baseline"/>
      <w:em w:val="none"/>
    </w:rPr>
  </w:style>
  <w:style w:type="character" w:customStyle="1" w:styleId="ListLabel132">
    <w:name w:val="ListLabel 132"/>
    <w:rPr>
      <w:w w:val="100"/>
      <w:position w:val="0"/>
      <w:vertAlign w:val="baseline"/>
      <w:em w:val="none"/>
    </w:rPr>
  </w:style>
  <w:style w:type="character" w:customStyle="1" w:styleId="ListLabel133">
    <w:name w:val="ListLabel 133"/>
    <w:rPr>
      <w:w w:val="100"/>
      <w:position w:val="0"/>
      <w:vertAlign w:val="baseline"/>
      <w:em w:val="none"/>
    </w:rPr>
  </w:style>
  <w:style w:type="character" w:customStyle="1" w:styleId="ListLabel134">
    <w:name w:val="ListLabel 134"/>
    <w:rPr>
      <w:w w:val="100"/>
      <w:position w:val="0"/>
      <w:vertAlign w:val="baseline"/>
      <w:em w:val="none"/>
    </w:rPr>
  </w:style>
  <w:style w:type="character" w:customStyle="1" w:styleId="ListLabel135">
    <w:name w:val="ListLabel 135"/>
    <w:rPr>
      <w:w w:val="100"/>
      <w:position w:val="0"/>
      <w:vertAlign w:val="baseline"/>
      <w:em w:val="none"/>
    </w:rPr>
  </w:style>
  <w:style w:type="character" w:customStyle="1" w:styleId="ListLabel136">
    <w:name w:val="ListLabel 136"/>
    <w:rPr>
      <w:strike w:val="0"/>
      <w:dstrike w:val="0"/>
      <w:color w:val="000000"/>
      <w:w w:val="100"/>
      <w:position w:val="0"/>
      <w:sz w:val="22"/>
      <w:szCs w:val="22"/>
      <w:u w:val="none"/>
      <w:vertAlign w:val="baseline"/>
      <w:em w:val="none"/>
    </w:rPr>
  </w:style>
  <w:style w:type="character" w:customStyle="1" w:styleId="ListLabel137">
    <w:name w:val="ListLabel 137"/>
    <w:rPr>
      <w:strike w:val="0"/>
      <w:dstrike w:val="0"/>
      <w:color w:val="000000"/>
      <w:w w:val="100"/>
      <w:position w:val="0"/>
      <w:sz w:val="22"/>
      <w:szCs w:val="22"/>
      <w:u w:val="none"/>
      <w:vertAlign w:val="baseline"/>
      <w:em w:val="none"/>
    </w:rPr>
  </w:style>
  <w:style w:type="character" w:customStyle="1" w:styleId="ListLabel138">
    <w:name w:val="ListLabel 138"/>
    <w:rPr>
      <w:strike w:val="0"/>
      <w:dstrike w:val="0"/>
      <w:color w:val="000000"/>
      <w:w w:val="100"/>
      <w:position w:val="0"/>
      <w:sz w:val="22"/>
      <w:szCs w:val="22"/>
      <w:u w:val="none"/>
      <w:vertAlign w:val="baseline"/>
      <w:em w:val="none"/>
    </w:rPr>
  </w:style>
  <w:style w:type="character" w:customStyle="1" w:styleId="ListLabel139">
    <w:name w:val="ListLabel 139"/>
    <w:rPr>
      <w:strike w:val="0"/>
      <w:dstrike w:val="0"/>
      <w:color w:val="000000"/>
      <w:w w:val="100"/>
      <w:position w:val="0"/>
      <w:sz w:val="22"/>
      <w:szCs w:val="22"/>
      <w:u w:val="none"/>
      <w:vertAlign w:val="baseline"/>
      <w:em w:val="none"/>
    </w:rPr>
  </w:style>
  <w:style w:type="character" w:customStyle="1" w:styleId="ListLabel140">
    <w:name w:val="ListLabel 140"/>
    <w:rPr>
      <w:strike w:val="0"/>
      <w:dstrike w:val="0"/>
      <w:color w:val="000000"/>
      <w:w w:val="100"/>
      <w:position w:val="0"/>
      <w:sz w:val="22"/>
      <w:szCs w:val="22"/>
      <w:u w:val="none"/>
      <w:vertAlign w:val="baseline"/>
      <w:em w:val="none"/>
    </w:rPr>
  </w:style>
  <w:style w:type="character" w:customStyle="1" w:styleId="ListLabel141">
    <w:name w:val="ListLabel 141"/>
    <w:rPr>
      <w:strike w:val="0"/>
      <w:dstrike w:val="0"/>
      <w:color w:val="000000"/>
      <w:w w:val="100"/>
      <w:position w:val="0"/>
      <w:sz w:val="22"/>
      <w:szCs w:val="22"/>
      <w:u w:val="none"/>
      <w:vertAlign w:val="baseline"/>
      <w:em w:val="none"/>
    </w:rPr>
  </w:style>
  <w:style w:type="character" w:customStyle="1" w:styleId="ListLabel142">
    <w:name w:val="ListLabel 142"/>
    <w:rPr>
      <w:strike w:val="0"/>
      <w:dstrike w:val="0"/>
      <w:color w:val="000000"/>
      <w:w w:val="100"/>
      <w:position w:val="0"/>
      <w:sz w:val="22"/>
      <w:szCs w:val="22"/>
      <w:u w:val="none"/>
      <w:vertAlign w:val="baseline"/>
      <w:em w:val="none"/>
    </w:rPr>
  </w:style>
  <w:style w:type="character" w:customStyle="1" w:styleId="ListLabel143">
    <w:name w:val="ListLabel 143"/>
    <w:rPr>
      <w:strike w:val="0"/>
      <w:dstrike w:val="0"/>
      <w:color w:val="000000"/>
      <w:w w:val="100"/>
      <w:position w:val="0"/>
      <w:sz w:val="22"/>
      <w:szCs w:val="22"/>
      <w:u w:val="none"/>
      <w:vertAlign w:val="baseline"/>
      <w:em w:val="none"/>
    </w:rPr>
  </w:style>
  <w:style w:type="character" w:customStyle="1" w:styleId="ListLabel144">
    <w:name w:val="ListLabel 144"/>
    <w:rPr>
      <w:strike w:val="0"/>
      <w:dstrike w:val="0"/>
      <w:color w:val="000000"/>
      <w:w w:val="100"/>
      <w:position w:val="0"/>
      <w:sz w:val="22"/>
      <w:szCs w:val="22"/>
      <w:u w:val="none"/>
      <w:vertAlign w:val="baseline"/>
      <w:em w:val="none"/>
    </w:rPr>
  </w:style>
  <w:style w:type="character" w:customStyle="1" w:styleId="ListLabel145">
    <w:name w:val="ListLabel 145"/>
    <w:rPr>
      <w:strike w:val="0"/>
      <w:dstrike w:val="0"/>
      <w:color w:val="000000"/>
      <w:w w:val="100"/>
      <w:position w:val="0"/>
      <w:sz w:val="22"/>
      <w:szCs w:val="22"/>
      <w:u w:val="none"/>
      <w:vertAlign w:val="baseline"/>
      <w:em w:val="none"/>
    </w:rPr>
  </w:style>
  <w:style w:type="character" w:customStyle="1" w:styleId="ListLabel146">
    <w:name w:val="ListLabel 146"/>
    <w:rPr>
      <w:strike w:val="0"/>
      <w:dstrike w:val="0"/>
      <w:color w:val="000000"/>
      <w:w w:val="100"/>
      <w:position w:val="0"/>
      <w:sz w:val="22"/>
      <w:szCs w:val="22"/>
      <w:u w:val="none"/>
      <w:vertAlign w:val="baseline"/>
      <w:em w:val="none"/>
    </w:rPr>
  </w:style>
  <w:style w:type="character" w:customStyle="1" w:styleId="ListLabel147">
    <w:name w:val="ListLabel 147"/>
    <w:rPr>
      <w:strike w:val="0"/>
      <w:dstrike w:val="0"/>
      <w:color w:val="000000"/>
      <w:w w:val="100"/>
      <w:position w:val="0"/>
      <w:sz w:val="22"/>
      <w:szCs w:val="22"/>
      <w:u w:val="none"/>
      <w:vertAlign w:val="baseline"/>
      <w:em w:val="none"/>
    </w:rPr>
  </w:style>
  <w:style w:type="character" w:customStyle="1" w:styleId="ListLabel148">
    <w:name w:val="ListLabel 148"/>
    <w:rPr>
      <w:strike w:val="0"/>
      <w:dstrike w:val="0"/>
      <w:color w:val="000000"/>
      <w:w w:val="100"/>
      <w:position w:val="0"/>
      <w:sz w:val="22"/>
      <w:szCs w:val="22"/>
      <w:u w:val="none"/>
      <w:vertAlign w:val="baseline"/>
      <w:em w:val="none"/>
    </w:rPr>
  </w:style>
  <w:style w:type="character" w:customStyle="1" w:styleId="ListLabel149">
    <w:name w:val="ListLabel 149"/>
    <w:rPr>
      <w:strike w:val="0"/>
      <w:dstrike w:val="0"/>
      <w:color w:val="000000"/>
      <w:w w:val="100"/>
      <w:position w:val="0"/>
      <w:sz w:val="22"/>
      <w:szCs w:val="22"/>
      <w:u w:val="none"/>
      <w:vertAlign w:val="baseline"/>
      <w:em w:val="none"/>
    </w:rPr>
  </w:style>
  <w:style w:type="character" w:customStyle="1" w:styleId="ListLabel150">
    <w:name w:val="ListLabel 150"/>
    <w:rPr>
      <w:strike w:val="0"/>
      <w:dstrike w:val="0"/>
      <w:color w:val="000000"/>
      <w:w w:val="100"/>
      <w:position w:val="0"/>
      <w:sz w:val="22"/>
      <w:szCs w:val="22"/>
      <w:u w:val="none"/>
      <w:vertAlign w:val="baseline"/>
      <w:em w:val="none"/>
    </w:rPr>
  </w:style>
  <w:style w:type="character" w:customStyle="1" w:styleId="ListLabel151">
    <w:name w:val="ListLabel 151"/>
    <w:rPr>
      <w:strike w:val="0"/>
      <w:dstrike w:val="0"/>
      <w:color w:val="000000"/>
      <w:w w:val="100"/>
      <w:position w:val="0"/>
      <w:sz w:val="22"/>
      <w:szCs w:val="22"/>
      <w:u w:val="none"/>
      <w:vertAlign w:val="baseline"/>
      <w:em w:val="none"/>
    </w:rPr>
  </w:style>
  <w:style w:type="character" w:customStyle="1" w:styleId="ListLabel152">
    <w:name w:val="ListLabel 152"/>
    <w:rPr>
      <w:strike w:val="0"/>
      <w:dstrike w:val="0"/>
      <w:color w:val="000000"/>
      <w:w w:val="100"/>
      <w:position w:val="0"/>
      <w:sz w:val="22"/>
      <w:szCs w:val="22"/>
      <w:u w:val="none"/>
      <w:vertAlign w:val="baseline"/>
      <w:em w:val="none"/>
    </w:rPr>
  </w:style>
  <w:style w:type="character" w:customStyle="1" w:styleId="ListLabel153">
    <w:name w:val="ListLabel 153"/>
    <w:rPr>
      <w:strike w:val="0"/>
      <w:dstrike w:val="0"/>
      <w:color w:val="000000"/>
      <w:w w:val="100"/>
      <w:position w:val="0"/>
      <w:sz w:val="22"/>
      <w:szCs w:val="22"/>
      <w:u w:val="none"/>
      <w:vertAlign w:val="baseline"/>
      <w:em w:val="none"/>
    </w:rPr>
  </w:style>
  <w:style w:type="character" w:customStyle="1" w:styleId="ListLabel154">
    <w:name w:val="ListLabel 154"/>
    <w:rPr>
      <w:strike w:val="0"/>
      <w:dstrike w:val="0"/>
      <w:color w:val="000000"/>
      <w:w w:val="100"/>
      <w:position w:val="0"/>
      <w:sz w:val="22"/>
      <w:szCs w:val="22"/>
      <w:u w:val="none"/>
      <w:vertAlign w:val="baseline"/>
      <w:em w:val="none"/>
    </w:rPr>
  </w:style>
  <w:style w:type="character" w:customStyle="1" w:styleId="ListLabel155">
    <w:name w:val="ListLabel 155"/>
    <w:rPr>
      <w:strike w:val="0"/>
      <w:dstrike w:val="0"/>
      <w:color w:val="000000"/>
      <w:w w:val="100"/>
      <w:position w:val="0"/>
      <w:sz w:val="22"/>
      <w:szCs w:val="22"/>
      <w:u w:val="none"/>
      <w:vertAlign w:val="baseline"/>
      <w:em w:val="none"/>
    </w:rPr>
  </w:style>
  <w:style w:type="character" w:customStyle="1" w:styleId="ListLabel156">
    <w:name w:val="ListLabel 156"/>
    <w:rPr>
      <w:strike w:val="0"/>
      <w:dstrike w:val="0"/>
      <w:color w:val="000000"/>
      <w:w w:val="100"/>
      <w:position w:val="0"/>
      <w:sz w:val="22"/>
      <w:szCs w:val="22"/>
      <w:u w:val="none"/>
      <w:vertAlign w:val="baseline"/>
      <w:em w:val="none"/>
    </w:rPr>
  </w:style>
  <w:style w:type="character" w:customStyle="1" w:styleId="ListLabel157">
    <w:name w:val="ListLabel 157"/>
    <w:rPr>
      <w:strike w:val="0"/>
      <w:dstrike w:val="0"/>
      <w:color w:val="000000"/>
      <w:w w:val="100"/>
      <w:position w:val="0"/>
      <w:sz w:val="22"/>
      <w:szCs w:val="22"/>
      <w:u w:val="none"/>
      <w:vertAlign w:val="baseline"/>
      <w:em w:val="none"/>
    </w:rPr>
  </w:style>
  <w:style w:type="character" w:customStyle="1" w:styleId="ListLabel158">
    <w:name w:val="ListLabel 158"/>
    <w:rPr>
      <w:strike w:val="0"/>
      <w:dstrike w:val="0"/>
      <w:color w:val="000000"/>
      <w:w w:val="100"/>
      <w:position w:val="0"/>
      <w:sz w:val="22"/>
      <w:szCs w:val="22"/>
      <w:u w:val="none"/>
      <w:vertAlign w:val="baseline"/>
      <w:em w:val="none"/>
    </w:rPr>
  </w:style>
  <w:style w:type="character" w:customStyle="1" w:styleId="ListLabel159">
    <w:name w:val="ListLabel 159"/>
    <w:rPr>
      <w:strike w:val="0"/>
      <w:dstrike w:val="0"/>
      <w:color w:val="000000"/>
      <w:w w:val="100"/>
      <w:position w:val="0"/>
      <w:sz w:val="22"/>
      <w:szCs w:val="22"/>
      <w:u w:val="none"/>
      <w:vertAlign w:val="baseline"/>
      <w:em w:val="none"/>
    </w:rPr>
  </w:style>
  <w:style w:type="character" w:customStyle="1" w:styleId="ListLabel160">
    <w:name w:val="ListLabel 160"/>
    <w:rPr>
      <w:strike w:val="0"/>
      <w:dstrike w:val="0"/>
      <w:color w:val="000000"/>
      <w:w w:val="100"/>
      <w:position w:val="0"/>
      <w:sz w:val="22"/>
      <w:szCs w:val="22"/>
      <w:u w:val="none"/>
      <w:vertAlign w:val="baseline"/>
      <w:em w:val="none"/>
    </w:rPr>
  </w:style>
  <w:style w:type="character" w:customStyle="1" w:styleId="ListLabel161">
    <w:name w:val="ListLabel 161"/>
    <w:rPr>
      <w:strike w:val="0"/>
      <w:dstrike w:val="0"/>
      <w:color w:val="000000"/>
      <w:w w:val="100"/>
      <w:position w:val="0"/>
      <w:sz w:val="22"/>
      <w:szCs w:val="22"/>
      <w:u w:val="none"/>
      <w:vertAlign w:val="baseline"/>
      <w:em w:val="none"/>
    </w:rPr>
  </w:style>
  <w:style w:type="character" w:customStyle="1" w:styleId="ListLabel162">
    <w:name w:val="ListLabel 162"/>
    <w:rPr>
      <w:strike w:val="0"/>
      <w:dstrike w:val="0"/>
      <w:color w:val="000000"/>
      <w:w w:val="100"/>
      <w:position w:val="0"/>
      <w:sz w:val="22"/>
      <w:szCs w:val="22"/>
      <w:u w:val="none"/>
      <w:vertAlign w:val="baseline"/>
      <w:em w:val="none"/>
    </w:rPr>
  </w:style>
  <w:style w:type="character" w:customStyle="1" w:styleId="ListLabel163">
    <w:name w:val="ListLabel 163"/>
    <w:rPr>
      <w:strike w:val="0"/>
      <w:dstrike w:val="0"/>
      <w:color w:val="000000"/>
      <w:w w:val="100"/>
      <w:position w:val="0"/>
      <w:sz w:val="20"/>
      <w:szCs w:val="20"/>
      <w:u w:val="none"/>
      <w:vertAlign w:val="baseline"/>
      <w:em w:val="none"/>
    </w:rPr>
  </w:style>
  <w:style w:type="character" w:customStyle="1" w:styleId="ListLabel164">
    <w:name w:val="ListLabel 164"/>
    <w:rPr>
      <w:strike w:val="0"/>
      <w:dstrike w:val="0"/>
      <w:color w:val="000000"/>
      <w:w w:val="100"/>
      <w:position w:val="0"/>
      <w:sz w:val="20"/>
      <w:szCs w:val="20"/>
      <w:u w:val="none"/>
      <w:vertAlign w:val="baseline"/>
      <w:em w:val="none"/>
    </w:rPr>
  </w:style>
  <w:style w:type="character" w:customStyle="1" w:styleId="ListLabel165">
    <w:name w:val="ListLabel 165"/>
    <w:rPr>
      <w:strike w:val="0"/>
      <w:dstrike w:val="0"/>
      <w:color w:val="000000"/>
      <w:w w:val="100"/>
      <w:position w:val="0"/>
      <w:sz w:val="20"/>
      <w:szCs w:val="20"/>
      <w:u w:val="none"/>
      <w:vertAlign w:val="baseline"/>
      <w:em w:val="none"/>
    </w:rPr>
  </w:style>
  <w:style w:type="character" w:customStyle="1" w:styleId="ListLabel166">
    <w:name w:val="ListLabel 166"/>
    <w:rPr>
      <w:strike w:val="0"/>
      <w:dstrike w:val="0"/>
      <w:color w:val="000000"/>
      <w:w w:val="100"/>
      <w:position w:val="0"/>
      <w:sz w:val="20"/>
      <w:szCs w:val="20"/>
      <w:u w:val="none"/>
      <w:vertAlign w:val="baseline"/>
      <w:em w:val="none"/>
    </w:rPr>
  </w:style>
  <w:style w:type="character" w:customStyle="1" w:styleId="ListLabel167">
    <w:name w:val="ListLabel 167"/>
    <w:rPr>
      <w:strike w:val="0"/>
      <w:dstrike w:val="0"/>
      <w:color w:val="000000"/>
      <w:w w:val="100"/>
      <w:position w:val="0"/>
      <w:sz w:val="20"/>
      <w:szCs w:val="20"/>
      <w:u w:val="none"/>
      <w:vertAlign w:val="baseline"/>
      <w:em w:val="none"/>
    </w:rPr>
  </w:style>
  <w:style w:type="character" w:customStyle="1" w:styleId="ListLabel168">
    <w:name w:val="ListLabel 168"/>
    <w:rPr>
      <w:strike w:val="0"/>
      <w:dstrike w:val="0"/>
      <w:color w:val="000000"/>
      <w:w w:val="100"/>
      <w:position w:val="0"/>
      <w:sz w:val="20"/>
      <w:szCs w:val="20"/>
      <w:u w:val="none"/>
      <w:vertAlign w:val="baseline"/>
      <w:em w:val="none"/>
    </w:rPr>
  </w:style>
  <w:style w:type="character" w:customStyle="1" w:styleId="ListLabel169">
    <w:name w:val="ListLabel 169"/>
    <w:rPr>
      <w:strike w:val="0"/>
      <w:dstrike w:val="0"/>
      <w:color w:val="000000"/>
      <w:w w:val="100"/>
      <w:position w:val="0"/>
      <w:sz w:val="20"/>
      <w:szCs w:val="20"/>
      <w:u w:val="none"/>
      <w:vertAlign w:val="baseline"/>
      <w:em w:val="none"/>
    </w:rPr>
  </w:style>
  <w:style w:type="character" w:customStyle="1" w:styleId="ListLabel170">
    <w:name w:val="ListLabel 170"/>
    <w:rPr>
      <w:strike w:val="0"/>
      <w:dstrike w:val="0"/>
      <w:color w:val="000000"/>
      <w:w w:val="100"/>
      <w:position w:val="0"/>
      <w:sz w:val="20"/>
      <w:szCs w:val="20"/>
      <w:u w:val="none"/>
      <w:vertAlign w:val="baseline"/>
      <w:em w:val="none"/>
    </w:rPr>
  </w:style>
  <w:style w:type="character" w:customStyle="1" w:styleId="ListLabel171">
    <w:name w:val="ListLabel 171"/>
    <w:rPr>
      <w:strike w:val="0"/>
      <w:dstrike w:val="0"/>
      <w:color w:val="000000"/>
      <w:w w:val="100"/>
      <w:position w:val="0"/>
      <w:sz w:val="20"/>
      <w:szCs w:val="20"/>
      <w:u w:val="none"/>
      <w:vertAlign w:val="baseline"/>
      <w:em w:val="none"/>
    </w:rPr>
  </w:style>
  <w:style w:type="character" w:customStyle="1" w:styleId="ListLabel172">
    <w:name w:val="ListLabel 172"/>
    <w:rPr>
      <w:strike w:val="0"/>
      <w:dstrike w:val="0"/>
      <w:color w:val="000000"/>
      <w:w w:val="100"/>
      <w:position w:val="0"/>
      <w:sz w:val="20"/>
      <w:szCs w:val="20"/>
      <w:u w:val="none"/>
      <w:vertAlign w:val="baseline"/>
      <w:em w:val="none"/>
    </w:rPr>
  </w:style>
  <w:style w:type="character" w:customStyle="1" w:styleId="ListLabel173">
    <w:name w:val="ListLabel 173"/>
    <w:rPr>
      <w:strike w:val="0"/>
      <w:dstrike w:val="0"/>
      <w:color w:val="000000"/>
      <w:w w:val="100"/>
      <w:position w:val="0"/>
      <w:sz w:val="20"/>
      <w:szCs w:val="20"/>
      <w:u w:val="none"/>
      <w:vertAlign w:val="baseline"/>
      <w:em w:val="none"/>
    </w:rPr>
  </w:style>
  <w:style w:type="character" w:customStyle="1" w:styleId="ListLabel174">
    <w:name w:val="ListLabel 174"/>
    <w:rPr>
      <w:strike w:val="0"/>
      <w:dstrike w:val="0"/>
      <w:color w:val="000000"/>
      <w:w w:val="100"/>
      <w:position w:val="0"/>
      <w:sz w:val="20"/>
      <w:szCs w:val="20"/>
      <w:u w:val="none"/>
      <w:vertAlign w:val="baseline"/>
      <w:em w:val="none"/>
    </w:rPr>
  </w:style>
  <w:style w:type="character" w:customStyle="1" w:styleId="ListLabel175">
    <w:name w:val="ListLabel 175"/>
    <w:rPr>
      <w:strike w:val="0"/>
      <w:dstrike w:val="0"/>
      <w:color w:val="000000"/>
      <w:w w:val="100"/>
      <w:position w:val="0"/>
      <w:sz w:val="20"/>
      <w:szCs w:val="20"/>
      <w:u w:val="none"/>
      <w:vertAlign w:val="baseline"/>
      <w:em w:val="none"/>
    </w:rPr>
  </w:style>
  <w:style w:type="character" w:customStyle="1" w:styleId="ListLabel176">
    <w:name w:val="ListLabel 176"/>
    <w:rPr>
      <w:strike w:val="0"/>
      <w:dstrike w:val="0"/>
      <w:color w:val="000000"/>
      <w:w w:val="100"/>
      <w:position w:val="0"/>
      <w:sz w:val="20"/>
      <w:szCs w:val="20"/>
      <w:u w:val="none"/>
      <w:vertAlign w:val="baseline"/>
      <w:em w:val="none"/>
    </w:rPr>
  </w:style>
  <w:style w:type="character" w:customStyle="1" w:styleId="ListLabel177">
    <w:name w:val="ListLabel 177"/>
    <w:rPr>
      <w:strike w:val="0"/>
      <w:dstrike w:val="0"/>
      <w:color w:val="000000"/>
      <w:w w:val="100"/>
      <w:position w:val="0"/>
      <w:sz w:val="20"/>
      <w:szCs w:val="20"/>
      <w:u w:val="none"/>
      <w:vertAlign w:val="baseline"/>
      <w:em w:val="none"/>
    </w:rPr>
  </w:style>
  <w:style w:type="character" w:customStyle="1" w:styleId="ListLabel178">
    <w:name w:val="ListLabel 178"/>
    <w:rPr>
      <w:strike w:val="0"/>
      <w:dstrike w:val="0"/>
      <w:color w:val="000000"/>
      <w:w w:val="100"/>
      <w:position w:val="0"/>
      <w:sz w:val="20"/>
      <w:szCs w:val="20"/>
      <w:u w:val="none"/>
      <w:vertAlign w:val="baseline"/>
      <w:em w:val="none"/>
    </w:rPr>
  </w:style>
  <w:style w:type="character" w:customStyle="1" w:styleId="ListLabel179">
    <w:name w:val="ListLabel 179"/>
    <w:rPr>
      <w:strike w:val="0"/>
      <w:dstrike w:val="0"/>
      <w:color w:val="000000"/>
      <w:w w:val="100"/>
      <w:position w:val="0"/>
      <w:sz w:val="20"/>
      <w:szCs w:val="20"/>
      <w:u w:val="none"/>
      <w:vertAlign w:val="baseline"/>
      <w:em w:val="none"/>
    </w:rPr>
  </w:style>
  <w:style w:type="character" w:customStyle="1" w:styleId="ListLabel180">
    <w:name w:val="ListLabel 180"/>
    <w:rPr>
      <w:strike w:val="0"/>
      <w:dstrike w:val="0"/>
      <w:color w:val="000000"/>
      <w:w w:val="100"/>
      <w:position w:val="0"/>
      <w:sz w:val="20"/>
      <w:szCs w:val="20"/>
      <w:u w:val="none"/>
      <w:vertAlign w:val="baseline"/>
      <w:em w:val="none"/>
    </w:rPr>
  </w:style>
  <w:style w:type="character" w:customStyle="1" w:styleId="ListLabel181">
    <w:name w:val="ListLabel 181"/>
    <w:rPr>
      <w:strike w:val="0"/>
      <w:dstrike w:val="0"/>
      <w:color w:val="000000"/>
      <w:w w:val="100"/>
      <w:position w:val="0"/>
      <w:sz w:val="22"/>
      <w:szCs w:val="22"/>
      <w:u w:val="none"/>
      <w:vertAlign w:val="baseline"/>
      <w:em w:val="none"/>
    </w:rPr>
  </w:style>
  <w:style w:type="character" w:customStyle="1" w:styleId="ListLabel182">
    <w:name w:val="ListLabel 182"/>
    <w:rPr>
      <w:strike w:val="0"/>
      <w:dstrike w:val="0"/>
      <w:color w:val="000000"/>
      <w:w w:val="100"/>
      <w:position w:val="0"/>
      <w:sz w:val="22"/>
      <w:szCs w:val="22"/>
      <w:u w:val="none"/>
      <w:vertAlign w:val="baseline"/>
      <w:em w:val="none"/>
    </w:rPr>
  </w:style>
  <w:style w:type="character" w:customStyle="1" w:styleId="ListLabel183">
    <w:name w:val="ListLabel 183"/>
    <w:rPr>
      <w:strike w:val="0"/>
      <w:dstrike w:val="0"/>
      <w:color w:val="000000"/>
      <w:w w:val="100"/>
      <w:position w:val="0"/>
      <w:sz w:val="22"/>
      <w:szCs w:val="22"/>
      <w:u w:val="none"/>
      <w:vertAlign w:val="baseline"/>
      <w:em w:val="none"/>
    </w:rPr>
  </w:style>
  <w:style w:type="character" w:customStyle="1" w:styleId="ListLabel184">
    <w:name w:val="ListLabel 184"/>
    <w:rPr>
      <w:strike w:val="0"/>
      <w:dstrike w:val="0"/>
      <w:color w:val="000000"/>
      <w:w w:val="100"/>
      <w:position w:val="0"/>
      <w:sz w:val="22"/>
      <w:szCs w:val="22"/>
      <w:u w:val="none"/>
      <w:vertAlign w:val="baseline"/>
      <w:em w:val="none"/>
    </w:rPr>
  </w:style>
  <w:style w:type="character" w:customStyle="1" w:styleId="ListLabel185">
    <w:name w:val="ListLabel 185"/>
    <w:rPr>
      <w:strike w:val="0"/>
      <w:dstrike w:val="0"/>
      <w:color w:val="000000"/>
      <w:w w:val="100"/>
      <w:position w:val="0"/>
      <w:sz w:val="22"/>
      <w:szCs w:val="22"/>
      <w:u w:val="none"/>
      <w:vertAlign w:val="baseline"/>
      <w:em w:val="none"/>
    </w:rPr>
  </w:style>
  <w:style w:type="character" w:customStyle="1" w:styleId="ListLabel186">
    <w:name w:val="ListLabel 186"/>
    <w:rPr>
      <w:strike w:val="0"/>
      <w:dstrike w:val="0"/>
      <w:color w:val="000000"/>
      <w:w w:val="100"/>
      <w:position w:val="0"/>
      <w:sz w:val="22"/>
      <w:szCs w:val="22"/>
      <w:u w:val="none"/>
      <w:vertAlign w:val="baseline"/>
      <w:em w:val="none"/>
    </w:rPr>
  </w:style>
  <w:style w:type="character" w:customStyle="1" w:styleId="ListLabel187">
    <w:name w:val="ListLabel 187"/>
    <w:rPr>
      <w:strike w:val="0"/>
      <w:dstrike w:val="0"/>
      <w:color w:val="000000"/>
      <w:w w:val="100"/>
      <w:position w:val="0"/>
      <w:sz w:val="22"/>
      <w:szCs w:val="22"/>
      <w:u w:val="none"/>
      <w:vertAlign w:val="baseline"/>
      <w:em w:val="none"/>
    </w:rPr>
  </w:style>
  <w:style w:type="character" w:customStyle="1" w:styleId="ListLabel188">
    <w:name w:val="ListLabel 188"/>
    <w:rPr>
      <w:strike w:val="0"/>
      <w:dstrike w:val="0"/>
      <w:color w:val="000000"/>
      <w:w w:val="100"/>
      <w:position w:val="0"/>
      <w:sz w:val="22"/>
      <w:szCs w:val="22"/>
      <w:u w:val="none"/>
      <w:vertAlign w:val="baseline"/>
      <w:em w:val="none"/>
    </w:rPr>
  </w:style>
  <w:style w:type="character" w:customStyle="1" w:styleId="ListLabel189">
    <w:name w:val="ListLabel 189"/>
    <w:rPr>
      <w:strike w:val="0"/>
      <w:dstrike w:val="0"/>
      <w:color w:val="000000"/>
      <w:w w:val="100"/>
      <w:position w:val="0"/>
      <w:sz w:val="22"/>
      <w:szCs w:val="22"/>
      <w:u w:val="none"/>
      <w:vertAlign w:val="baseline"/>
      <w:em w:val="none"/>
    </w:rPr>
  </w:style>
  <w:style w:type="character" w:customStyle="1" w:styleId="ListLabel190">
    <w:name w:val="ListLabel 190"/>
    <w:rPr>
      <w:strike w:val="0"/>
      <w:dstrike w:val="0"/>
      <w:color w:val="000000"/>
      <w:w w:val="100"/>
      <w:position w:val="0"/>
      <w:sz w:val="22"/>
      <w:szCs w:val="22"/>
      <w:u w:val="none"/>
      <w:vertAlign w:val="baseline"/>
      <w:em w:val="none"/>
    </w:rPr>
  </w:style>
  <w:style w:type="character" w:customStyle="1" w:styleId="ListLabel191">
    <w:name w:val="ListLabel 191"/>
    <w:rPr>
      <w:strike w:val="0"/>
      <w:dstrike w:val="0"/>
      <w:color w:val="000000"/>
      <w:w w:val="100"/>
      <w:position w:val="0"/>
      <w:sz w:val="22"/>
      <w:szCs w:val="22"/>
      <w:u w:val="none"/>
      <w:vertAlign w:val="baseline"/>
      <w:em w:val="none"/>
    </w:rPr>
  </w:style>
  <w:style w:type="character" w:customStyle="1" w:styleId="ListLabel192">
    <w:name w:val="ListLabel 192"/>
    <w:rPr>
      <w:strike w:val="0"/>
      <w:dstrike w:val="0"/>
      <w:color w:val="000000"/>
      <w:w w:val="100"/>
      <w:position w:val="0"/>
      <w:sz w:val="22"/>
      <w:szCs w:val="22"/>
      <w:u w:val="none"/>
      <w:vertAlign w:val="baseline"/>
      <w:em w:val="none"/>
    </w:rPr>
  </w:style>
  <w:style w:type="character" w:customStyle="1" w:styleId="ListLabel193">
    <w:name w:val="ListLabel 193"/>
    <w:rPr>
      <w:strike w:val="0"/>
      <w:dstrike w:val="0"/>
      <w:color w:val="000000"/>
      <w:w w:val="100"/>
      <w:position w:val="0"/>
      <w:sz w:val="22"/>
      <w:szCs w:val="22"/>
      <w:u w:val="none"/>
      <w:vertAlign w:val="baseline"/>
      <w:em w:val="none"/>
    </w:rPr>
  </w:style>
  <w:style w:type="character" w:customStyle="1" w:styleId="ListLabel194">
    <w:name w:val="ListLabel 194"/>
    <w:rPr>
      <w:strike w:val="0"/>
      <w:dstrike w:val="0"/>
      <w:color w:val="000000"/>
      <w:w w:val="100"/>
      <w:position w:val="0"/>
      <w:sz w:val="22"/>
      <w:szCs w:val="22"/>
      <w:u w:val="none"/>
      <w:vertAlign w:val="baseline"/>
      <w:em w:val="none"/>
    </w:rPr>
  </w:style>
  <w:style w:type="character" w:customStyle="1" w:styleId="ListLabel195">
    <w:name w:val="ListLabel 195"/>
    <w:rPr>
      <w:strike w:val="0"/>
      <w:dstrike w:val="0"/>
      <w:color w:val="000000"/>
      <w:w w:val="100"/>
      <w:position w:val="0"/>
      <w:sz w:val="22"/>
      <w:szCs w:val="22"/>
      <w:u w:val="none"/>
      <w:vertAlign w:val="baseline"/>
      <w:em w:val="none"/>
    </w:rPr>
  </w:style>
  <w:style w:type="character" w:customStyle="1" w:styleId="ListLabel196">
    <w:name w:val="ListLabel 196"/>
    <w:rPr>
      <w:strike w:val="0"/>
      <w:dstrike w:val="0"/>
      <w:color w:val="000000"/>
      <w:w w:val="100"/>
      <w:position w:val="0"/>
      <w:sz w:val="22"/>
      <w:szCs w:val="22"/>
      <w:u w:val="none"/>
      <w:vertAlign w:val="baseline"/>
      <w:em w:val="none"/>
    </w:rPr>
  </w:style>
  <w:style w:type="character" w:customStyle="1" w:styleId="ListLabel197">
    <w:name w:val="ListLabel 197"/>
    <w:rPr>
      <w:strike w:val="0"/>
      <w:dstrike w:val="0"/>
      <w:color w:val="000000"/>
      <w:w w:val="100"/>
      <w:position w:val="0"/>
      <w:sz w:val="22"/>
      <w:szCs w:val="22"/>
      <w:u w:val="none"/>
      <w:vertAlign w:val="baseline"/>
      <w:em w:val="none"/>
    </w:rPr>
  </w:style>
  <w:style w:type="character" w:customStyle="1" w:styleId="ListLabel198">
    <w:name w:val="ListLabel 198"/>
    <w:rPr>
      <w:strike w:val="0"/>
      <w:dstrike w:val="0"/>
      <w:color w:val="000000"/>
      <w:w w:val="100"/>
      <w:position w:val="0"/>
      <w:sz w:val="22"/>
      <w:szCs w:val="22"/>
      <w:u w:val="none"/>
      <w:vertAlign w:val="baseline"/>
      <w:em w:val="none"/>
    </w:rPr>
  </w:style>
  <w:style w:type="character" w:customStyle="1" w:styleId="ListLabel199">
    <w:name w:val="ListLabel 199"/>
    <w:rPr>
      <w:strike w:val="0"/>
      <w:dstrike w:val="0"/>
      <w:color w:val="000000"/>
      <w:w w:val="100"/>
      <w:position w:val="0"/>
      <w:sz w:val="22"/>
      <w:szCs w:val="22"/>
      <w:u w:val="none"/>
      <w:vertAlign w:val="baseline"/>
      <w:em w:val="none"/>
    </w:rPr>
  </w:style>
  <w:style w:type="character" w:customStyle="1" w:styleId="ListLabel200">
    <w:name w:val="ListLabel 200"/>
    <w:rPr>
      <w:strike w:val="0"/>
      <w:dstrike w:val="0"/>
      <w:color w:val="000000"/>
      <w:w w:val="100"/>
      <w:position w:val="0"/>
      <w:sz w:val="22"/>
      <w:szCs w:val="22"/>
      <w:u w:val="none"/>
      <w:vertAlign w:val="baseline"/>
      <w:em w:val="none"/>
    </w:rPr>
  </w:style>
  <w:style w:type="character" w:customStyle="1" w:styleId="ListLabel201">
    <w:name w:val="ListLabel 201"/>
    <w:rPr>
      <w:strike w:val="0"/>
      <w:dstrike w:val="0"/>
      <w:color w:val="000000"/>
      <w:w w:val="100"/>
      <w:position w:val="0"/>
      <w:sz w:val="22"/>
      <w:szCs w:val="22"/>
      <w:u w:val="none"/>
      <w:vertAlign w:val="baseline"/>
      <w:em w:val="none"/>
    </w:rPr>
  </w:style>
  <w:style w:type="character" w:customStyle="1" w:styleId="ListLabel202">
    <w:name w:val="ListLabel 202"/>
    <w:rPr>
      <w:strike w:val="0"/>
      <w:dstrike w:val="0"/>
      <w:color w:val="000000"/>
      <w:w w:val="100"/>
      <w:position w:val="0"/>
      <w:sz w:val="22"/>
      <w:szCs w:val="22"/>
      <w:u w:val="none"/>
      <w:vertAlign w:val="baseline"/>
      <w:em w:val="none"/>
    </w:rPr>
  </w:style>
  <w:style w:type="character" w:customStyle="1" w:styleId="ListLabel203">
    <w:name w:val="ListLabel 203"/>
    <w:rPr>
      <w:strike w:val="0"/>
      <w:dstrike w:val="0"/>
      <w:color w:val="000000"/>
      <w:w w:val="100"/>
      <w:position w:val="0"/>
      <w:sz w:val="22"/>
      <w:szCs w:val="22"/>
      <w:u w:val="none"/>
      <w:vertAlign w:val="baseline"/>
      <w:em w:val="none"/>
    </w:rPr>
  </w:style>
  <w:style w:type="character" w:customStyle="1" w:styleId="ListLabel204">
    <w:name w:val="ListLabel 204"/>
    <w:rPr>
      <w:strike w:val="0"/>
      <w:dstrike w:val="0"/>
      <w:color w:val="000000"/>
      <w:w w:val="100"/>
      <w:position w:val="0"/>
      <w:sz w:val="22"/>
      <w:szCs w:val="22"/>
      <w:u w:val="none"/>
      <w:vertAlign w:val="baseline"/>
      <w:em w:val="none"/>
    </w:rPr>
  </w:style>
  <w:style w:type="character" w:customStyle="1" w:styleId="ListLabel205">
    <w:name w:val="ListLabel 205"/>
    <w:rPr>
      <w:strike w:val="0"/>
      <w:dstrike w:val="0"/>
      <w:color w:val="000000"/>
      <w:w w:val="100"/>
      <w:position w:val="0"/>
      <w:sz w:val="22"/>
      <w:szCs w:val="22"/>
      <w:u w:val="none"/>
      <w:vertAlign w:val="baseline"/>
      <w:em w:val="none"/>
    </w:rPr>
  </w:style>
  <w:style w:type="character" w:customStyle="1" w:styleId="ListLabel206">
    <w:name w:val="ListLabel 206"/>
    <w:rPr>
      <w:strike w:val="0"/>
      <w:dstrike w:val="0"/>
      <w:color w:val="000000"/>
      <w:w w:val="100"/>
      <w:position w:val="0"/>
      <w:sz w:val="22"/>
      <w:szCs w:val="22"/>
      <w:u w:val="none"/>
      <w:vertAlign w:val="baseline"/>
      <w:em w:val="none"/>
    </w:rPr>
  </w:style>
  <w:style w:type="character" w:customStyle="1" w:styleId="ListLabel207">
    <w:name w:val="ListLabel 207"/>
    <w:rPr>
      <w:strike w:val="0"/>
      <w:dstrike w:val="0"/>
      <w:color w:val="000000"/>
      <w:w w:val="100"/>
      <w:position w:val="0"/>
      <w:sz w:val="22"/>
      <w:szCs w:val="22"/>
      <w:u w:val="none"/>
      <w:vertAlign w:val="baseline"/>
      <w:em w:val="none"/>
    </w:rPr>
  </w:style>
  <w:style w:type="character" w:customStyle="1" w:styleId="ListLabel208">
    <w:name w:val="ListLabel 208"/>
    <w:rPr>
      <w:strike w:val="0"/>
      <w:dstrike w:val="0"/>
      <w:color w:val="000000"/>
      <w:w w:val="100"/>
      <w:position w:val="0"/>
      <w:sz w:val="22"/>
      <w:szCs w:val="22"/>
      <w:u w:val="none"/>
      <w:vertAlign w:val="baseline"/>
      <w:em w:val="none"/>
    </w:rPr>
  </w:style>
  <w:style w:type="character" w:customStyle="1" w:styleId="ListLabel209">
    <w:name w:val="ListLabel 209"/>
    <w:rPr>
      <w:strike w:val="0"/>
      <w:dstrike w:val="0"/>
      <w:color w:val="000000"/>
      <w:w w:val="100"/>
      <w:position w:val="0"/>
      <w:sz w:val="22"/>
      <w:szCs w:val="22"/>
      <w:u w:val="none"/>
      <w:vertAlign w:val="baseline"/>
      <w:em w:val="none"/>
    </w:rPr>
  </w:style>
  <w:style w:type="character" w:customStyle="1" w:styleId="ListLabel210">
    <w:name w:val="ListLabel 210"/>
    <w:rPr>
      <w:strike w:val="0"/>
      <w:dstrike w:val="0"/>
      <w:color w:val="000000"/>
      <w:w w:val="100"/>
      <w:position w:val="0"/>
      <w:sz w:val="22"/>
      <w:szCs w:val="22"/>
      <w:u w:val="none"/>
      <w:vertAlign w:val="baseline"/>
      <w:em w:val="none"/>
    </w:rPr>
  </w:style>
  <w:style w:type="character" w:customStyle="1" w:styleId="ListLabel211">
    <w:name w:val="ListLabel 211"/>
    <w:rPr>
      <w:strike w:val="0"/>
      <w:dstrike w:val="0"/>
      <w:color w:val="000000"/>
      <w:w w:val="100"/>
      <w:position w:val="0"/>
      <w:sz w:val="22"/>
      <w:szCs w:val="22"/>
      <w:u w:val="none"/>
      <w:vertAlign w:val="baseline"/>
      <w:em w:val="none"/>
    </w:rPr>
  </w:style>
  <w:style w:type="character" w:customStyle="1" w:styleId="ListLabel212">
    <w:name w:val="ListLabel 212"/>
    <w:rPr>
      <w:strike w:val="0"/>
      <w:dstrike w:val="0"/>
      <w:color w:val="000000"/>
      <w:w w:val="100"/>
      <w:position w:val="0"/>
      <w:sz w:val="22"/>
      <w:szCs w:val="22"/>
      <w:u w:val="none"/>
      <w:vertAlign w:val="baseline"/>
      <w:em w:val="none"/>
    </w:rPr>
  </w:style>
  <w:style w:type="character" w:customStyle="1" w:styleId="ListLabel213">
    <w:name w:val="ListLabel 213"/>
    <w:rPr>
      <w:strike w:val="0"/>
      <w:dstrike w:val="0"/>
      <w:color w:val="000000"/>
      <w:w w:val="100"/>
      <w:position w:val="0"/>
      <w:sz w:val="22"/>
      <w:szCs w:val="22"/>
      <w:u w:val="none"/>
      <w:vertAlign w:val="baseline"/>
      <w:em w:val="none"/>
    </w:rPr>
  </w:style>
  <w:style w:type="character" w:customStyle="1" w:styleId="ListLabel214">
    <w:name w:val="ListLabel 214"/>
    <w:rPr>
      <w:strike w:val="0"/>
      <w:dstrike w:val="0"/>
      <w:color w:val="000000"/>
      <w:w w:val="100"/>
      <w:position w:val="0"/>
      <w:sz w:val="22"/>
      <w:szCs w:val="22"/>
      <w:u w:val="none"/>
      <w:vertAlign w:val="baseline"/>
      <w:em w:val="none"/>
    </w:rPr>
  </w:style>
  <w:style w:type="character" w:customStyle="1" w:styleId="ListLabel215">
    <w:name w:val="ListLabel 215"/>
    <w:rPr>
      <w:strike w:val="0"/>
      <w:dstrike w:val="0"/>
      <w:color w:val="000000"/>
      <w:w w:val="100"/>
      <w:position w:val="0"/>
      <w:sz w:val="22"/>
      <w:szCs w:val="22"/>
      <w:u w:val="none"/>
      <w:vertAlign w:val="baseline"/>
      <w:em w:val="none"/>
    </w:rPr>
  </w:style>
  <w:style w:type="character" w:customStyle="1" w:styleId="ListLabel216">
    <w:name w:val="ListLabel 216"/>
    <w:rPr>
      <w:strike w:val="0"/>
      <w:dstrike w:val="0"/>
      <w:color w:val="000000"/>
      <w:w w:val="100"/>
      <w:position w:val="0"/>
      <w:sz w:val="22"/>
      <w:szCs w:val="22"/>
      <w:u w:val="none"/>
      <w:vertAlign w:val="baseline"/>
      <w:em w:val="none"/>
    </w:rPr>
  </w:style>
  <w:style w:type="character" w:customStyle="1" w:styleId="ListLabel217">
    <w:name w:val="ListLabel 217"/>
    <w:rPr>
      <w:strike w:val="0"/>
      <w:dstrike w:val="0"/>
      <w:color w:val="000000"/>
      <w:w w:val="100"/>
      <w:position w:val="0"/>
      <w:sz w:val="22"/>
      <w:szCs w:val="22"/>
      <w:u w:val="none"/>
      <w:vertAlign w:val="baseline"/>
      <w:em w:val="none"/>
    </w:rPr>
  </w:style>
  <w:style w:type="character" w:customStyle="1" w:styleId="ListLabel218">
    <w:name w:val="ListLabel 218"/>
    <w:rPr>
      <w:strike w:val="0"/>
      <w:dstrike w:val="0"/>
      <w:color w:val="000000"/>
      <w:w w:val="100"/>
      <w:position w:val="0"/>
      <w:sz w:val="22"/>
      <w:szCs w:val="22"/>
      <w:u w:val="none"/>
      <w:vertAlign w:val="baseline"/>
      <w:em w:val="none"/>
    </w:rPr>
  </w:style>
  <w:style w:type="character" w:customStyle="1" w:styleId="ListLabel219">
    <w:name w:val="ListLabel 219"/>
    <w:rPr>
      <w:strike w:val="0"/>
      <w:dstrike w:val="0"/>
      <w:color w:val="000000"/>
      <w:w w:val="100"/>
      <w:position w:val="0"/>
      <w:sz w:val="22"/>
      <w:szCs w:val="22"/>
      <w:u w:val="none"/>
      <w:vertAlign w:val="baseline"/>
      <w:em w:val="none"/>
    </w:rPr>
  </w:style>
  <w:style w:type="character" w:customStyle="1" w:styleId="ListLabel220">
    <w:name w:val="ListLabel 220"/>
    <w:rPr>
      <w:strike w:val="0"/>
      <w:dstrike w:val="0"/>
      <w:color w:val="000000"/>
      <w:w w:val="100"/>
      <w:position w:val="0"/>
      <w:sz w:val="22"/>
      <w:szCs w:val="22"/>
      <w:u w:val="none"/>
      <w:vertAlign w:val="baseline"/>
      <w:em w:val="none"/>
    </w:rPr>
  </w:style>
  <w:style w:type="character" w:customStyle="1" w:styleId="ListLabel221">
    <w:name w:val="ListLabel 221"/>
    <w:rPr>
      <w:strike w:val="0"/>
      <w:dstrike w:val="0"/>
      <w:color w:val="000000"/>
      <w:w w:val="100"/>
      <w:position w:val="0"/>
      <w:sz w:val="22"/>
      <w:szCs w:val="22"/>
      <w:u w:val="none"/>
      <w:vertAlign w:val="baseline"/>
      <w:em w:val="none"/>
    </w:rPr>
  </w:style>
  <w:style w:type="character" w:customStyle="1" w:styleId="ListLabel222">
    <w:name w:val="ListLabel 222"/>
    <w:rPr>
      <w:strike w:val="0"/>
      <w:dstrike w:val="0"/>
      <w:color w:val="000000"/>
      <w:w w:val="100"/>
      <w:position w:val="0"/>
      <w:sz w:val="22"/>
      <w:szCs w:val="22"/>
      <w:u w:val="none"/>
      <w:vertAlign w:val="baseline"/>
      <w:em w:val="none"/>
    </w:rPr>
  </w:style>
  <w:style w:type="character" w:customStyle="1" w:styleId="ListLabel223">
    <w:name w:val="ListLabel 223"/>
    <w:rPr>
      <w:strike w:val="0"/>
      <w:dstrike w:val="0"/>
      <w:color w:val="000000"/>
      <w:w w:val="100"/>
      <w:position w:val="0"/>
      <w:sz w:val="22"/>
      <w:szCs w:val="22"/>
      <w:u w:val="none"/>
      <w:vertAlign w:val="baseline"/>
      <w:em w:val="none"/>
    </w:rPr>
  </w:style>
  <w:style w:type="character" w:customStyle="1" w:styleId="ListLabel224">
    <w:name w:val="ListLabel 224"/>
    <w:rPr>
      <w:strike w:val="0"/>
      <w:dstrike w:val="0"/>
      <w:color w:val="000000"/>
      <w:w w:val="100"/>
      <w:position w:val="0"/>
      <w:sz w:val="22"/>
      <w:szCs w:val="22"/>
      <w:u w:val="none"/>
      <w:vertAlign w:val="baseline"/>
      <w:em w:val="none"/>
    </w:rPr>
  </w:style>
  <w:style w:type="character" w:customStyle="1" w:styleId="ListLabel225">
    <w:name w:val="ListLabel 225"/>
    <w:rPr>
      <w:strike w:val="0"/>
      <w:dstrike w:val="0"/>
      <w:color w:val="000000"/>
      <w:w w:val="100"/>
      <w:position w:val="0"/>
      <w:sz w:val="22"/>
      <w:szCs w:val="22"/>
      <w:u w:val="none"/>
      <w:vertAlign w:val="baseline"/>
      <w:em w:val="none"/>
    </w:rPr>
  </w:style>
  <w:style w:type="character" w:customStyle="1" w:styleId="ListLabel226">
    <w:name w:val="ListLabel 226"/>
    <w:rPr>
      <w:strike w:val="0"/>
      <w:dstrike w:val="0"/>
      <w:color w:val="000000"/>
      <w:w w:val="100"/>
      <w:position w:val="0"/>
      <w:sz w:val="22"/>
      <w:szCs w:val="22"/>
      <w:u w:val="none"/>
      <w:vertAlign w:val="baseline"/>
      <w:em w:val="none"/>
    </w:rPr>
  </w:style>
  <w:style w:type="character" w:customStyle="1" w:styleId="ListLabel227">
    <w:name w:val="ListLabel 227"/>
    <w:rPr>
      <w:strike w:val="0"/>
      <w:dstrike w:val="0"/>
      <w:color w:val="000000"/>
      <w:w w:val="100"/>
      <w:position w:val="0"/>
      <w:sz w:val="22"/>
      <w:szCs w:val="22"/>
      <w:u w:val="none"/>
      <w:vertAlign w:val="baseline"/>
      <w:em w:val="none"/>
    </w:rPr>
  </w:style>
  <w:style w:type="character" w:customStyle="1" w:styleId="ListLabel228">
    <w:name w:val="ListLabel 228"/>
    <w:rPr>
      <w:strike w:val="0"/>
      <w:dstrike w:val="0"/>
      <w:color w:val="000000"/>
      <w:w w:val="100"/>
      <w:position w:val="0"/>
      <w:sz w:val="22"/>
      <w:szCs w:val="22"/>
      <w:u w:val="none"/>
      <w:vertAlign w:val="baseline"/>
      <w:em w:val="none"/>
    </w:rPr>
  </w:style>
  <w:style w:type="character" w:customStyle="1" w:styleId="ListLabel229">
    <w:name w:val="ListLabel 229"/>
    <w:rPr>
      <w:strike w:val="0"/>
      <w:dstrike w:val="0"/>
      <w:color w:val="000000"/>
      <w:w w:val="100"/>
      <w:position w:val="0"/>
      <w:sz w:val="22"/>
      <w:szCs w:val="22"/>
      <w:u w:val="none"/>
      <w:vertAlign w:val="baseline"/>
      <w:em w:val="none"/>
    </w:rPr>
  </w:style>
  <w:style w:type="character" w:customStyle="1" w:styleId="ListLabel230">
    <w:name w:val="ListLabel 230"/>
    <w:rPr>
      <w:strike w:val="0"/>
      <w:dstrike w:val="0"/>
      <w:color w:val="000000"/>
      <w:w w:val="100"/>
      <w:position w:val="0"/>
      <w:sz w:val="22"/>
      <w:szCs w:val="22"/>
      <w:u w:val="none"/>
      <w:vertAlign w:val="baseline"/>
      <w:em w:val="none"/>
    </w:rPr>
  </w:style>
  <w:style w:type="character" w:customStyle="1" w:styleId="ListLabel231">
    <w:name w:val="ListLabel 231"/>
    <w:rPr>
      <w:strike w:val="0"/>
      <w:dstrike w:val="0"/>
      <w:color w:val="000000"/>
      <w:w w:val="100"/>
      <w:position w:val="0"/>
      <w:sz w:val="22"/>
      <w:szCs w:val="22"/>
      <w:u w:val="none"/>
      <w:vertAlign w:val="baseline"/>
      <w:em w:val="none"/>
    </w:rPr>
  </w:style>
  <w:style w:type="character" w:customStyle="1" w:styleId="ListLabel232">
    <w:name w:val="ListLabel 232"/>
    <w:rPr>
      <w:strike w:val="0"/>
      <w:dstrike w:val="0"/>
      <w:color w:val="000000"/>
      <w:w w:val="100"/>
      <w:position w:val="0"/>
      <w:sz w:val="22"/>
      <w:szCs w:val="22"/>
      <w:u w:val="none"/>
      <w:vertAlign w:val="baseline"/>
      <w:em w:val="none"/>
    </w:rPr>
  </w:style>
  <w:style w:type="character" w:customStyle="1" w:styleId="ListLabel233">
    <w:name w:val="ListLabel 233"/>
    <w:rPr>
      <w:strike w:val="0"/>
      <w:dstrike w:val="0"/>
      <w:color w:val="000000"/>
      <w:w w:val="100"/>
      <w:position w:val="0"/>
      <w:sz w:val="22"/>
      <w:szCs w:val="22"/>
      <w:u w:val="none"/>
      <w:vertAlign w:val="baseline"/>
      <w:em w:val="none"/>
    </w:rPr>
  </w:style>
  <w:style w:type="character" w:customStyle="1" w:styleId="ListLabel234">
    <w:name w:val="ListLabel 234"/>
    <w:rPr>
      <w:strike w:val="0"/>
      <w:dstrike w:val="0"/>
      <w:color w:val="000000"/>
      <w:w w:val="100"/>
      <w:position w:val="0"/>
      <w:sz w:val="22"/>
      <w:szCs w:val="22"/>
      <w:u w:val="none"/>
      <w:vertAlign w:val="baseline"/>
      <w:em w:val="none"/>
    </w:rPr>
  </w:style>
  <w:style w:type="character" w:customStyle="1" w:styleId="ListLabel235">
    <w:name w:val="ListLabel 235"/>
    <w:rPr>
      <w:strike w:val="0"/>
      <w:dstrike w:val="0"/>
      <w:color w:val="000000"/>
      <w:w w:val="100"/>
      <w:position w:val="0"/>
      <w:sz w:val="22"/>
      <w:szCs w:val="22"/>
      <w:u w:val="none"/>
      <w:vertAlign w:val="baseline"/>
      <w:em w:val="none"/>
    </w:rPr>
  </w:style>
  <w:style w:type="character" w:customStyle="1" w:styleId="ListLabel236">
    <w:name w:val="ListLabel 236"/>
    <w:rPr>
      <w:strike w:val="0"/>
      <w:dstrike w:val="0"/>
      <w:color w:val="000000"/>
      <w:w w:val="100"/>
      <w:position w:val="0"/>
      <w:sz w:val="22"/>
      <w:szCs w:val="22"/>
      <w:u w:val="none"/>
      <w:vertAlign w:val="baseline"/>
      <w:em w:val="none"/>
    </w:rPr>
  </w:style>
  <w:style w:type="character" w:customStyle="1" w:styleId="ListLabel237">
    <w:name w:val="ListLabel 237"/>
    <w:rPr>
      <w:strike w:val="0"/>
      <w:dstrike w:val="0"/>
      <w:color w:val="000000"/>
      <w:w w:val="100"/>
      <w:position w:val="0"/>
      <w:sz w:val="22"/>
      <w:szCs w:val="22"/>
      <w:u w:val="none"/>
      <w:vertAlign w:val="baseline"/>
      <w:em w:val="none"/>
    </w:rPr>
  </w:style>
  <w:style w:type="character" w:customStyle="1" w:styleId="ListLabel238">
    <w:name w:val="ListLabel 238"/>
    <w:rPr>
      <w:strike w:val="0"/>
      <w:dstrike w:val="0"/>
      <w:color w:val="000000"/>
      <w:w w:val="100"/>
      <w:position w:val="0"/>
      <w:sz w:val="22"/>
      <w:szCs w:val="22"/>
      <w:u w:val="none"/>
      <w:vertAlign w:val="baseline"/>
      <w:em w:val="none"/>
    </w:rPr>
  </w:style>
  <w:style w:type="character" w:customStyle="1" w:styleId="ListLabel239">
    <w:name w:val="ListLabel 239"/>
    <w:rPr>
      <w:strike w:val="0"/>
      <w:dstrike w:val="0"/>
      <w:color w:val="000000"/>
      <w:w w:val="100"/>
      <w:position w:val="0"/>
      <w:sz w:val="22"/>
      <w:szCs w:val="22"/>
      <w:u w:val="none"/>
      <w:vertAlign w:val="baseline"/>
      <w:em w:val="none"/>
    </w:rPr>
  </w:style>
  <w:style w:type="character" w:customStyle="1" w:styleId="ListLabel240">
    <w:name w:val="ListLabel 240"/>
    <w:rPr>
      <w:strike w:val="0"/>
      <w:dstrike w:val="0"/>
      <w:color w:val="000000"/>
      <w:w w:val="100"/>
      <w:position w:val="0"/>
      <w:sz w:val="22"/>
      <w:szCs w:val="22"/>
      <w:u w:val="none"/>
      <w:vertAlign w:val="baseline"/>
      <w:em w:val="none"/>
    </w:rPr>
  </w:style>
  <w:style w:type="character" w:customStyle="1" w:styleId="ListLabel241">
    <w:name w:val="ListLabel 241"/>
    <w:rPr>
      <w:strike w:val="0"/>
      <w:dstrike w:val="0"/>
      <w:color w:val="000000"/>
      <w:w w:val="100"/>
      <w:position w:val="0"/>
      <w:sz w:val="22"/>
      <w:szCs w:val="22"/>
      <w:u w:val="none"/>
      <w:vertAlign w:val="baseline"/>
      <w:em w:val="none"/>
    </w:rPr>
  </w:style>
  <w:style w:type="character" w:customStyle="1" w:styleId="ListLabel242">
    <w:name w:val="ListLabel 242"/>
    <w:rPr>
      <w:strike w:val="0"/>
      <w:dstrike w:val="0"/>
      <w:color w:val="000000"/>
      <w:w w:val="100"/>
      <w:position w:val="0"/>
      <w:sz w:val="22"/>
      <w:szCs w:val="22"/>
      <w:u w:val="none"/>
      <w:vertAlign w:val="baseline"/>
      <w:em w:val="none"/>
    </w:rPr>
  </w:style>
  <w:style w:type="character" w:customStyle="1" w:styleId="ListLabel243">
    <w:name w:val="ListLabel 243"/>
    <w:rPr>
      <w:strike w:val="0"/>
      <w:dstrike w:val="0"/>
      <w:color w:val="000000"/>
      <w:w w:val="100"/>
      <w:position w:val="0"/>
      <w:sz w:val="22"/>
      <w:szCs w:val="22"/>
      <w:u w:val="none"/>
      <w:vertAlign w:val="baseline"/>
      <w:em w:val="none"/>
    </w:rPr>
  </w:style>
  <w:style w:type="character" w:customStyle="1" w:styleId="ListLabel244">
    <w:name w:val="ListLabel 244"/>
    <w:rPr>
      <w:strike w:val="0"/>
      <w:dstrike w:val="0"/>
      <w:color w:val="000000"/>
      <w:w w:val="100"/>
      <w:position w:val="0"/>
      <w:sz w:val="22"/>
      <w:szCs w:val="22"/>
      <w:u w:val="none"/>
      <w:vertAlign w:val="baseline"/>
      <w:em w:val="none"/>
    </w:rPr>
  </w:style>
  <w:style w:type="character" w:customStyle="1" w:styleId="ListLabel245">
    <w:name w:val="ListLabel 245"/>
    <w:rPr>
      <w:strike w:val="0"/>
      <w:dstrike w:val="0"/>
      <w:color w:val="000000"/>
      <w:w w:val="100"/>
      <w:position w:val="0"/>
      <w:sz w:val="22"/>
      <w:szCs w:val="22"/>
      <w:u w:val="none"/>
      <w:vertAlign w:val="baseline"/>
      <w:em w:val="none"/>
    </w:rPr>
  </w:style>
  <w:style w:type="character" w:customStyle="1" w:styleId="ListLabel246">
    <w:name w:val="ListLabel 246"/>
    <w:rPr>
      <w:strike w:val="0"/>
      <w:dstrike w:val="0"/>
      <w:color w:val="000000"/>
      <w:w w:val="100"/>
      <w:position w:val="0"/>
      <w:sz w:val="22"/>
      <w:szCs w:val="22"/>
      <w:u w:val="none"/>
      <w:vertAlign w:val="baseline"/>
      <w:em w:val="none"/>
    </w:rPr>
  </w:style>
  <w:style w:type="character" w:customStyle="1" w:styleId="ListLabel247">
    <w:name w:val="ListLabel 247"/>
    <w:rPr>
      <w:strike w:val="0"/>
      <w:dstrike w:val="0"/>
      <w:color w:val="000000"/>
      <w:w w:val="100"/>
      <w:position w:val="0"/>
      <w:sz w:val="22"/>
      <w:szCs w:val="22"/>
      <w:u w:val="none"/>
      <w:vertAlign w:val="baseline"/>
      <w:em w:val="none"/>
    </w:rPr>
  </w:style>
  <w:style w:type="character" w:customStyle="1" w:styleId="ListLabel248">
    <w:name w:val="ListLabel 248"/>
    <w:rPr>
      <w:strike w:val="0"/>
      <w:dstrike w:val="0"/>
      <w:color w:val="000000"/>
      <w:w w:val="100"/>
      <w:position w:val="0"/>
      <w:sz w:val="22"/>
      <w:szCs w:val="22"/>
      <w:u w:val="none"/>
      <w:vertAlign w:val="baseline"/>
      <w:em w:val="none"/>
    </w:rPr>
  </w:style>
  <w:style w:type="character" w:customStyle="1" w:styleId="ListLabel249">
    <w:name w:val="ListLabel 249"/>
    <w:rPr>
      <w:strike w:val="0"/>
      <w:dstrike w:val="0"/>
      <w:color w:val="000000"/>
      <w:w w:val="100"/>
      <w:position w:val="0"/>
      <w:sz w:val="22"/>
      <w:szCs w:val="22"/>
      <w:u w:val="none"/>
      <w:vertAlign w:val="baseline"/>
      <w:em w:val="none"/>
    </w:rPr>
  </w:style>
  <w:style w:type="character" w:customStyle="1" w:styleId="ListLabel250">
    <w:name w:val="ListLabel 250"/>
    <w:rPr>
      <w:strike w:val="0"/>
      <w:dstrike w:val="0"/>
      <w:color w:val="000000"/>
      <w:w w:val="100"/>
      <w:position w:val="0"/>
      <w:sz w:val="22"/>
      <w:szCs w:val="22"/>
      <w:u w:val="none"/>
      <w:vertAlign w:val="baseline"/>
      <w:em w:val="none"/>
    </w:rPr>
  </w:style>
  <w:style w:type="character" w:customStyle="1" w:styleId="ListLabel251">
    <w:name w:val="ListLabel 251"/>
    <w:rPr>
      <w:strike w:val="0"/>
      <w:dstrike w:val="0"/>
      <w:color w:val="000000"/>
      <w:w w:val="100"/>
      <w:position w:val="0"/>
      <w:sz w:val="22"/>
      <w:szCs w:val="22"/>
      <w:u w:val="none"/>
      <w:vertAlign w:val="baseline"/>
      <w:em w:val="none"/>
    </w:rPr>
  </w:style>
  <w:style w:type="character" w:customStyle="1" w:styleId="ListLabel252">
    <w:name w:val="ListLabel 252"/>
    <w:rPr>
      <w:strike w:val="0"/>
      <w:dstrike w:val="0"/>
      <w:color w:val="000000"/>
      <w:w w:val="100"/>
      <w:position w:val="0"/>
      <w:sz w:val="22"/>
      <w:szCs w:val="22"/>
      <w:u w:val="none"/>
      <w:vertAlign w:val="baseline"/>
      <w:em w:val="none"/>
    </w:rPr>
  </w:style>
  <w:style w:type="character" w:customStyle="1" w:styleId="ListLabel253">
    <w:name w:val="ListLabel 253"/>
    <w:rPr>
      <w:strike w:val="0"/>
      <w:dstrike w:val="0"/>
      <w:color w:val="000000"/>
      <w:w w:val="100"/>
      <w:position w:val="0"/>
      <w:sz w:val="22"/>
      <w:szCs w:val="22"/>
      <w:u w:val="none"/>
      <w:vertAlign w:val="baseline"/>
      <w:em w:val="none"/>
    </w:rPr>
  </w:style>
  <w:style w:type="character" w:customStyle="1" w:styleId="ListLabel254">
    <w:name w:val="ListLabel 254"/>
    <w:rPr>
      <w:strike w:val="0"/>
      <w:dstrike w:val="0"/>
      <w:color w:val="000000"/>
      <w:w w:val="100"/>
      <w:position w:val="0"/>
      <w:sz w:val="22"/>
      <w:szCs w:val="22"/>
      <w:u w:val="none"/>
      <w:vertAlign w:val="baseline"/>
      <w:em w:val="none"/>
    </w:rPr>
  </w:style>
  <w:style w:type="character" w:customStyle="1" w:styleId="ListLabel255">
    <w:name w:val="ListLabel 255"/>
    <w:rPr>
      <w:strike w:val="0"/>
      <w:dstrike w:val="0"/>
      <w:color w:val="000000"/>
      <w:w w:val="100"/>
      <w:position w:val="0"/>
      <w:sz w:val="22"/>
      <w:szCs w:val="22"/>
      <w:u w:val="none"/>
      <w:vertAlign w:val="baseline"/>
      <w:em w:val="none"/>
    </w:rPr>
  </w:style>
  <w:style w:type="character" w:customStyle="1" w:styleId="ListLabel256">
    <w:name w:val="ListLabel 256"/>
    <w:rPr>
      <w:strike w:val="0"/>
      <w:dstrike w:val="0"/>
      <w:color w:val="000000"/>
      <w:w w:val="100"/>
      <w:position w:val="0"/>
      <w:sz w:val="22"/>
      <w:szCs w:val="22"/>
      <w:u w:val="none"/>
      <w:vertAlign w:val="baseline"/>
      <w:em w:val="none"/>
    </w:rPr>
  </w:style>
  <w:style w:type="character" w:customStyle="1" w:styleId="ListLabel257">
    <w:name w:val="ListLabel 257"/>
    <w:rPr>
      <w:strike w:val="0"/>
      <w:dstrike w:val="0"/>
      <w:color w:val="000000"/>
      <w:w w:val="100"/>
      <w:position w:val="0"/>
      <w:sz w:val="22"/>
      <w:szCs w:val="22"/>
      <w:u w:val="none"/>
      <w:vertAlign w:val="baseline"/>
      <w:em w:val="none"/>
    </w:rPr>
  </w:style>
  <w:style w:type="character" w:customStyle="1" w:styleId="ListLabel258">
    <w:name w:val="ListLabel 258"/>
    <w:rPr>
      <w:strike w:val="0"/>
      <w:dstrike w:val="0"/>
      <w:color w:val="000000"/>
      <w:w w:val="100"/>
      <w:position w:val="0"/>
      <w:sz w:val="22"/>
      <w:szCs w:val="22"/>
      <w:u w:val="none"/>
      <w:vertAlign w:val="baseline"/>
      <w:em w:val="none"/>
    </w:rPr>
  </w:style>
  <w:style w:type="character" w:customStyle="1" w:styleId="ListLabel259">
    <w:name w:val="ListLabel 259"/>
    <w:rPr>
      <w:strike w:val="0"/>
      <w:dstrike w:val="0"/>
      <w:color w:val="000000"/>
      <w:w w:val="100"/>
      <w:position w:val="0"/>
      <w:sz w:val="22"/>
      <w:szCs w:val="22"/>
      <w:u w:val="none"/>
      <w:vertAlign w:val="baseline"/>
      <w:em w:val="none"/>
    </w:rPr>
  </w:style>
  <w:style w:type="character" w:customStyle="1" w:styleId="ListLabel260">
    <w:name w:val="ListLabel 260"/>
    <w:rPr>
      <w:strike w:val="0"/>
      <w:dstrike w:val="0"/>
      <w:color w:val="000000"/>
      <w:w w:val="100"/>
      <w:position w:val="0"/>
      <w:sz w:val="22"/>
      <w:szCs w:val="22"/>
      <w:u w:val="none"/>
      <w:vertAlign w:val="baseline"/>
      <w:em w:val="none"/>
    </w:rPr>
  </w:style>
  <w:style w:type="character" w:customStyle="1" w:styleId="ListLabel261">
    <w:name w:val="ListLabel 261"/>
    <w:rPr>
      <w:strike w:val="0"/>
      <w:dstrike w:val="0"/>
      <w:color w:val="000000"/>
      <w:w w:val="100"/>
      <w:position w:val="0"/>
      <w:sz w:val="22"/>
      <w:szCs w:val="22"/>
      <w:u w:val="none"/>
      <w:vertAlign w:val="baseline"/>
      <w:em w:val="none"/>
    </w:rPr>
  </w:style>
  <w:style w:type="character" w:customStyle="1" w:styleId="ListLabel262">
    <w:name w:val="ListLabel 262"/>
    <w:rPr>
      <w:strike w:val="0"/>
      <w:dstrike w:val="0"/>
      <w:color w:val="000000"/>
      <w:w w:val="100"/>
      <w:position w:val="0"/>
      <w:sz w:val="22"/>
      <w:szCs w:val="22"/>
      <w:u w:val="none"/>
      <w:vertAlign w:val="baseline"/>
      <w:em w:val="none"/>
    </w:rPr>
  </w:style>
  <w:style w:type="character" w:customStyle="1" w:styleId="ListLabel263">
    <w:name w:val="ListLabel 263"/>
    <w:rPr>
      <w:strike w:val="0"/>
      <w:dstrike w:val="0"/>
      <w:color w:val="000000"/>
      <w:w w:val="100"/>
      <w:position w:val="0"/>
      <w:sz w:val="22"/>
      <w:szCs w:val="22"/>
      <w:u w:val="none"/>
      <w:vertAlign w:val="baseline"/>
      <w:em w:val="none"/>
    </w:rPr>
  </w:style>
  <w:style w:type="character" w:customStyle="1" w:styleId="ListLabel264">
    <w:name w:val="ListLabel 264"/>
    <w:rPr>
      <w:strike w:val="0"/>
      <w:dstrike w:val="0"/>
      <w:color w:val="000000"/>
      <w:w w:val="100"/>
      <w:position w:val="0"/>
      <w:sz w:val="22"/>
      <w:szCs w:val="22"/>
      <w:u w:val="none"/>
      <w:vertAlign w:val="baseline"/>
      <w:em w:val="none"/>
    </w:rPr>
  </w:style>
  <w:style w:type="character" w:customStyle="1" w:styleId="ListLabel265">
    <w:name w:val="ListLabel 265"/>
    <w:rPr>
      <w:strike w:val="0"/>
      <w:dstrike w:val="0"/>
      <w:color w:val="000000"/>
      <w:w w:val="100"/>
      <w:position w:val="0"/>
      <w:sz w:val="22"/>
      <w:szCs w:val="22"/>
      <w:u w:val="none"/>
      <w:vertAlign w:val="baseline"/>
      <w:em w:val="none"/>
    </w:rPr>
  </w:style>
  <w:style w:type="character" w:customStyle="1" w:styleId="ListLabel266">
    <w:name w:val="ListLabel 266"/>
    <w:rPr>
      <w:strike w:val="0"/>
      <w:dstrike w:val="0"/>
      <w:color w:val="000000"/>
      <w:w w:val="100"/>
      <w:position w:val="0"/>
      <w:sz w:val="22"/>
      <w:szCs w:val="22"/>
      <w:u w:val="none"/>
      <w:vertAlign w:val="baseline"/>
      <w:em w:val="none"/>
    </w:rPr>
  </w:style>
  <w:style w:type="character" w:customStyle="1" w:styleId="ListLabel267">
    <w:name w:val="ListLabel 267"/>
    <w:rPr>
      <w:strike w:val="0"/>
      <w:dstrike w:val="0"/>
      <w:color w:val="000000"/>
      <w:w w:val="100"/>
      <w:position w:val="0"/>
      <w:sz w:val="22"/>
      <w:szCs w:val="22"/>
      <w:u w:val="none"/>
      <w:vertAlign w:val="baseline"/>
      <w:em w:val="none"/>
    </w:rPr>
  </w:style>
  <w:style w:type="character" w:customStyle="1" w:styleId="ListLabel268">
    <w:name w:val="ListLabel 268"/>
    <w:rPr>
      <w:strike w:val="0"/>
      <w:dstrike w:val="0"/>
      <w:color w:val="000000"/>
      <w:w w:val="100"/>
      <w:position w:val="0"/>
      <w:sz w:val="22"/>
      <w:szCs w:val="22"/>
      <w:u w:val="none"/>
      <w:vertAlign w:val="baseline"/>
      <w:em w:val="none"/>
    </w:rPr>
  </w:style>
  <w:style w:type="character" w:customStyle="1" w:styleId="ListLabel269">
    <w:name w:val="ListLabel 269"/>
    <w:rPr>
      <w:strike w:val="0"/>
      <w:dstrike w:val="0"/>
      <w:color w:val="000000"/>
      <w:w w:val="100"/>
      <w:position w:val="0"/>
      <w:sz w:val="22"/>
      <w:szCs w:val="22"/>
      <w:u w:val="none"/>
      <w:vertAlign w:val="baseline"/>
      <w:em w:val="none"/>
    </w:rPr>
  </w:style>
  <w:style w:type="character" w:customStyle="1" w:styleId="ListLabel270">
    <w:name w:val="ListLabel 270"/>
    <w:rPr>
      <w:strike w:val="0"/>
      <w:dstrike w:val="0"/>
      <w:color w:val="000000"/>
      <w:w w:val="100"/>
      <w:position w:val="0"/>
      <w:sz w:val="22"/>
      <w:szCs w:val="22"/>
      <w:u w:val="none"/>
      <w:vertAlign w:val="baseline"/>
      <w:em w:val="none"/>
    </w:rPr>
  </w:style>
  <w:style w:type="character" w:customStyle="1" w:styleId="ListLabel271">
    <w:name w:val="ListLabel 271"/>
    <w:rPr>
      <w:strike w:val="0"/>
      <w:dstrike w:val="0"/>
      <w:color w:val="000000"/>
      <w:w w:val="100"/>
      <w:position w:val="0"/>
      <w:sz w:val="22"/>
      <w:szCs w:val="22"/>
      <w:u w:val="none"/>
      <w:vertAlign w:val="baseline"/>
      <w:em w:val="none"/>
    </w:rPr>
  </w:style>
  <w:style w:type="character" w:customStyle="1" w:styleId="ListLabel272">
    <w:name w:val="ListLabel 272"/>
    <w:rPr>
      <w:strike w:val="0"/>
      <w:dstrike w:val="0"/>
      <w:color w:val="000000"/>
      <w:w w:val="100"/>
      <w:position w:val="0"/>
      <w:sz w:val="22"/>
      <w:szCs w:val="22"/>
      <w:u w:val="none"/>
      <w:vertAlign w:val="baseline"/>
      <w:em w:val="none"/>
    </w:rPr>
  </w:style>
  <w:style w:type="character" w:customStyle="1" w:styleId="ListLabel273">
    <w:name w:val="ListLabel 273"/>
    <w:rPr>
      <w:strike w:val="0"/>
      <w:dstrike w:val="0"/>
      <w:color w:val="000000"/>
      <w:w w:val="100"/>
      <w:position w:val="0"/>
      <w:sz w:val="22"/>
      <w:szCs w:val="22"/>
      <w:u w:val="none"/>
      <w:vertAlign w:val="baseline"/>
      <w:em w:val="none"/>
    </w:rPr>
  </w:style>
  <w:style w:type="character" w:customStyle="1" w:styleId="ListLabel274">
    <w:name w:val="ListLabel 274"/>
    <w:rPr>
      <w:strike w:val="0"/>
      <w:dstrike w:val="0"/>
      <w:color w:val="000000"/>
      <w:w w:val="100"/>
      <w:position w:val="0"/>
      <w:sz w:val="22"/>
      <w:szCs w:val="22"/>
      <w:u w:val="none"/>
      <w:vertAlign w:val="baseline"/>
      <w:em w:val="none"/>
    </w:rPr>
  </w:style>
  <w:style w:type="character" w:customStyle="1" w:styleId="ListLabel275">
    <w:name w:val="ListLabel 275"/>
    <w:rPr>
      <w:strike w:val="0"/>
      <w:dstrike w:val="0"/>
      <w:color w:val="000000"/>
      <w:w w:val="100"/>
      <w:position w:val="0"/>
      <w:sz w:val="22"/>
      <w:szCs w:val="22"/>
      <w:u w:val="none"/>
      <w:vertAlign w:val="baseline"/>
      <w:em w:val="none"/>
    </w:rPr>
  </w:style>
  <w:style w:type="character" w:customStyle="1" w:styleId="ListLabel276">
    <w:name w:val="ListLabel 276"/>
    <w:rPr>
      <w:strike w:val="0"/>
      <w:dstrike w:val="0"/>
      <w:color w:val="000000"/>
      <w:w w:val="100"/>
      <w:position w:val="0"/>
      <w:sz w:val="22"/>
      <w:szCs w:val="22"/>
      <w:u w:val="none"/>
      <w:vertAlign w:val="baseline"/>
      <w:em w:val="none"/>
    </w:rPr>
  </w:style>
  <w:style w:type="character" w:customStyle="1" w:styleId="ListLabel277">
    <w:name w:val="ListLabel 277"/>
    <w:rPr>
      <w:strike w:val="0"/>
      <w:dstrike w:val="0"/>
      <w:color w:val="000000"/>
      <w:w w:val="100"/>
      <w:position w:val="0"/>
      <w:sz w:val="22"/>
      <w:szCs w:val="22"/>
      <w:u w:val="none"/>
      <w:vertAlign w:val="baseline"/>
      <w:em w:val="none"/>
    </w:rPr>
  </w:style>
  <w:style w:type="character" w:customStyle="1" w:styleId="ListLabel278">
    <w:name w:val="ListLabel 278"/>
    <w:rPr>
      <w:strike w:val="0"/>
      <w:dstrike w:val="0"/>
      <w:color w:val="000000"/>
      <w:w w:val="100"/>
      <w:position w:val="0"/>
      <w:sz w:val="22"/>
      <w:szCs w:val="22"/>
      <w:u w:val="none"/>
      <w:vertAlign w:val="baseline"/>
      <w:em w:val="none"/>
    </w:rPr>
  </w:style>
  <w:style w:type="character" w:customStyle="1" w:styleId="ListLabel279">
    <w:name w:val="ListLabel 279"/>
    <w:rPr>
      <w:strike w:val="0"/>
      <w:dstrike w:val="0"/>
      <w:color w:val="000000"/>
      <w:w w:val="100"/>
      <w:position w:val="0"/>
      <w:sz w:val="22"/>
      <w:szCs w:val="22"/>
      <w:u w:val="none"/>
      <w:vertAlign w:val="baseline"/>
      <w:em w:val="none"/>
    </w:rPr>
  </w:style>
  <w:style w:type="character" w:customStyle="1" w:styleId="ListLabel280">
    <w:name w:val="ListLabel 280"/>
    <w:rPr>
      <w:strike w:val="0"/>
      <w:dstrike w:val="0"/>
      <w:color w:val="000000"/>
      <w:w w:val="100"/>
      <w:position w:val="0"/>
      <w:sz w:val="22"/>
      <w:szCs w:val="22"/>
      <w:u w:val="none"/>
      <w:vertAlign w:val="baseline"/>
      <w:em w:val="none"/>
    </w:rPr>
  </w:style>
  <w:style w:type="character" w:customStyle="1" w:styleId="ListLabel281">
    <w:name w:val="ListLabel 281"/>
    <w:rPr>
      <w:strike w:val="0"/>
      <w:dstrike w:val="0"/>
      <w:color w:val="000000"/>
      <w:w w:val="100"/>
      <w:position w:val="0"/>
      <w:sz w:val="22"/>
      <w:szCs w:val="22"/>
      <w:u w:val="none"/>
      <w:vertAlign w:val="baseline"/>
      <w:em w:val="none"/>
    </w:rPr>
  </w:style>
  <w:style w:type="character" w:customStyle="1" w:styleId="ListLabel282">
    <w:name w:val="ListLabel 282"/>
    <w:rPr>
      <w:strike w:val="0"/>
      <w:dstrike w:val="0"/>
      <w:color w:val="000000"/>
      <w:w w:val="100"/>
      <w:position w:val="0"/>
      <w:sz w:val="22"/>
      <w:szCs w:val="22"/>
      <w:u w:val="none"/>
      <w:vertAlign w:val="baseline"/>
      <w:em w:val="none"/>
    </w:rPr>
  </w:style>
  <w:style w:type="character" w:customStyle="1" w:styleId="ListLabel283">
    <w:name w:val="ListLabel 283"/>
    <w:rPr>
      <w:strike w:val="0"/>
      <w:dstrike w:val="0"/>
      <w:color w:val="000000"/>
      <w:w w:val="100"/>
      <w:position w:val="0"/>
      <w:sz w:val="22"/>
      <w:szCs w:val="22"/>
      <w:u w:val="none"/>
      <w:vertAlign w:val="baseline"/>
      <w:em w:val="none"/>
    </w:rPr>
  </w:style>
  <w:style w:type="character" w:customStyle="1" w:styleId="ListLabel284">
    <w:name w:val="ListLabel 284"/>
    <w:rPr>
      <w:strike w:val="0"/>
      <w:dstrike w:val="0"/>
      <w:color w:val="000000"/>
      <w:w w:val="100"/>
      <w:position w:val="0"/>
      <w:sz w:val="22"/>
      <w:szCs w:val="22"/>
      <w:u w:val="none"/>
      <w:vertAlign w:val="baseline"/>
      <w:em w:val="none"/>
    </w:rPr>
  </w:style>
  <w:style w:type="character" w:customStyle="1" w:styleId="ListLabel285">
    <w:name w:val="ListLabel 285"/>
    <w:rPr>
      <w:strike w:val="0"/>
      <w:dstrike w:val="0"/>
      <w:color w:val="000000"/>
      <w:w w:val="100"/>
      <w:position w:val="0"/>
      <w:sz w:val="22"/>
      <w:szCs w:val="22"/>
      <w:u w:val="none"/>
      <w:vertAlign w:val="baseline"/>
      <w:em w:val="none"/>
    </w:rPr>
  </w:style>
  <w:style w:type="character" w:customStyle="1" w:styleId="ListLabel286">
    <w:name w:val="ListLabel 286"/>
    <w:rPr>
      <w:strike w:val="0"/>
      <w:dstrike w:val="0"/>
      <w:color w:val="000000"/>
      <w:w w:val="100"/>
      <w:position w:val="0"/>
      <w:sz w:val="22"/>
      <w:szCs w:val="22"/>
      <w:u w:val="none"/>
      <w:vertAlign w:val="baseline"/>
      <w:em w:val="none"/>
    </w:rPr>
  </w:style>
  <w:style w:type="character" w:customStyle="1" w:styleId="ListLabel287">
    <w:name w:val="ListLabel 287"/>
    <w:rPr>
      <w:strike w:val="0"/>
      <w:dstrike w:val="0"/>
      <w:color w:val="000000"/>
      <w:w w:val="100"/>
      <w:position w:val="0"/>
      <w:sz w:val="22"/>
      <w:szCs w:val="22"/>
      <w:u w:val="none"/>
      <w:vertAlign w:val="baseline"/>
      <w:em w:val="none"/>
    </w:rPr>
  </w:style>
  <w:style w:type="character" w:customStyle="1" w:styleId="ListLabel288">
    <w:name w:val="ListLabel 288"/>
    <w:rPr>
      <w:strike w:val="0"/>
      <w:dstrike w:val="0"/>
      <w:color w:val="000000"/>
      <w:w w:val="100"/>
      <w:position w:val="0"/>
      <w:sz w:val="22"/>
      <w:szCs w:val="22"/>
      <w:u w:val="none"/>
      <w:vertAlign w:val="baseline"/>
      <w:em w:val="none"/>
    </w:rPr>
  </w:style>
  <w:style w:type="character" w:customStyle="1" w:styleId="ListLabel289">
    <w:name w:val="ListLabel 289"/>
    <w:rPr>
      <w:strike w:val="0"/>
      <w:dstrike w:val="0"/>
      <w:color w:val="000000"/>
      <w:w w:val="100"/>
      <w:position w:val="0"/>
      <w:sz w:val="22"/>
      <w:szCs w:val="22"/>
      <w:u w:val="none"/>
      <w:vertAlign w:val="baseline"/>
      <w:em w:val="none"/>
    </w:rPr>
  </w:style>
  <w:style w:type="character" w:customStyle="1" w:styleId="ListLabel290">
    <w:name w:val="ListLabel 290"/>
    <w:rPr>
      <w:strike w:val="0"/>
      <w:dstrike w:val="0"/>
      <w:color w:val="000000"/>
      <w:w w:val="100"/>
      <w:position w:val="0"/>
      <w:sz w:val="22"/>
      <w:szCs w:val="22"/>
      <w:u w:val="none"/>
      <w:vertAlign w:val="baseline"/>
      <w:em w:val="none"/>
    </w:rPr>
  </w:style>
  <w:style w:type="character" w:customStyle="1" w:styleId="ListLabel291">
    <w:name w:val="ListLabel 291"/>
    <w:rPr>
      <w:strike w:val="0"/>
      <w:dstrike w:val="0"/>
      <w:color w:val="000000"/>
      <w:w w:val="100"/>
      <w:position w:val="0"/>
      <w:sz w:val="22"/>
      <w:szCs w:val="22"/>
      <w:u w:val="none"/>
      <w:vertAlign w:val="baseline"/>
      <w:em w:val="none"/>
    </w:rPr>
  </w:style>
  <w:style w:type="character" w:customStyle="1" w:styleId="ListLabel292">
    <w:name w:val="ListLabel 292"/>
    <w:rPr>
      <w:strike w:val="0"/>
      <w:dstrike w:val="0"/>
      <w:color w:val="000000"/>
      <w:w w:val="100"/>
      <w:position w:val="0"/>
      <w:sz w:val="22"/>
      <w:szCs w:val="22"/>
      <w:u w:val="none"/>
      <w:vertAlign w:val="baseline"/>
      <w:em w:val="none"/>
    </w:rPr>
  </w:style>
  <w:style w:type="character" w:customStyle="1" w:styleId="ListLabel293">
    <w:name w:val="ListLabel 293"/>
    <w:rPr>
      <w:strike w:val="0"/>
      <w:dstrike w:val="0"/>
      <w:color w:val="000000"/>
      <w:w w:val="100"/>
      <w:position w:val="0"/>
      <w:sz w:val="22"/>
      <w:szCs w:val="22"/>
      <w:u w:val="none"/>
      <w:vertAlign w:val="baseline"/>
      <w:em w:val="none"/>
    </w:rPr>
  </w:style>
  <w:style w:type="character" w:customStyle="1" w:styleId="ListLabel294">
    <w:name w:val="ListLabel 294"/>
    <w:rPr>
      <w:strike w:val="0"/>
      <w:dstrike w:val="0"/>
      <w:color w:val="000000"/>
      <w:w w:val="100"/>
      <w:position w:val="0"/>
      <w:sz w:val="22"/>
      <w:szCs w:val="22"/>
      <w:u w:val="none"/>
      <w:vertAlign w:val="baseline"/>
      <w:em w:val="none"/>
    </w:rPr>
  </w:style>
  <w:style w:type="character" w:customStyle="1" w:styleId="ListLabel295">
    <w:name w:val="ListLabel 295"/>
    <w:rPr>
      <w:strike w:val="0"/>
      <w:dstrike w:val="0"/>
      <w:color w:val="000000"/>
      <w:w w:val="100"/>
      <w:position w:val="0"/>
      <w:sz w:val="22"/>
      <w:szCs w:val="22"/>
      <w:u w:val="none"/>
      <w:vertAlign w:val="baseline"/>
      <w:em w:val="none"/>
    </w:rPr>
  </w:style>
  <w:style w:type="character" w:customStyle="1" w:styleId="ListLabel296">
    <w:name w:val="ListLabel 296"/>
    <w:rPr>
      <w:strike w:val="0"/>
      <w:dstrike w:val="0"/>
      <w:color w:val="000000"/>
      <w:w w:val="100"/>
      <w:position w:val="0"/>
      <w:sz w:val="22"/>
      <w:szCs w:val="22"/>
      <w:u w:val="none"/>
      <w:vertAlign w:val="baseline"/>
      <w:em w:val="none"/>
    </w:rPr>
  </w:style>
  <w:style w:type="character" w:customStyle="1" w:styleId="ListLabel297">
    <w:name w:val="ListLabel 297"/>
    <w:rPr>
      <w:strike w:val="0"/>
      <w:dstrike w:val="0"/>
      <w:color w:val="000000"/>
      <w:w w:val="100"/>
      <w:position w:val="0"/>
      <w:sz w:val="22"/>
      <w:szCs w:val="22"/>
      <w:u w:val="none"/>
      <w:vertAlign w:val="baseline"/>
      <w:em w:val="none"/>
    </w:rPr>
  </w:style>
  <w:style w:type="character" w:customStyle="1" w:styleId="ListLabel298">
    <w:name w:val="ListLabel 298"/>
    <w:rPr>
      <w:strike w:val="0"/>
      <w:dstrike w:val="0"/>
      <w:color w:val="000000"/>
      <w:w w:val="100"/>
      <w:position w:val="0"/>
      <w:sz w:val="22"/>
      <w:szCs w:val="22"/>
      <w:u w:val="none"/>
      <w:vertAlign w:val="baseline"/>
      <w:em w:val="none"/>
    </w:rPr>
  </w:style>
  <w:style w:type="character" w:customStyle="1" w:styleId="ListLabel299">
    <w:name w:val="ListLabel 299"/>
    <w:rPr>
      <w:strike w:val="0"/>
      <w:dstrike w:val="0"/>
      <w:color w:val="000000"/>
      <w:w w:val="100"/>
      <w:position w:val="0"/>
      <w:sz w:val="22"/>
      <w:szCs w:val="22"/>
      <w:u w:val="none"/>
      <w:vertAlign w:val="baseline"/>
      <w:em w:val="none"/>
    </w:rPr>
  </w:style>
  <w:style w:type="character" w:customStyle="1" w:styleId="ListLabel300">
    <w:name w:val="ListLabel 300"/>
    <w:rPr>
      <w:strike w:val="0"/>
      <w:dstrike w:val="0"/>
      <w:color w:val="000000"/>
      <w:w w:val="100"/>
      <w:position w:val="0"/>
      <w:sz w:val="22"/>
      <w:szCs w:val="22"/>
      <w:u w:val="none"/>
      <w:vertAlign w:val="baseline"/>
      <w:em w:val="none"/>
    </w:rPr>
  </w:style>
  <w:style w:type="character" w:customStyle="1" w:styleId="ListLabel301">
    <w:name w:val="ListLabel 301"/>
    <w:rPr>
      <w:strike w:val="0"/>
      <w:dstrike w:val="0"/>
      <w:color w:val="000000"/>
      <w:w w:val="100"/>
      <w:position w:val="0"/>
      <w:sz w:val="22"/>
      <w:szCs w:val="22"/>
      <w:u w:val="none"/>
      <w:vertAlign w:val="baseline"/>
      <w:em w:val="none"/>
    </w:rPr>
  </w:style>
  <w:style w:type="character" w:customStyle="1" w:styleId="ListLabel302">
    <w:name w:val="ListLabel 302"/>
    <w:rPr>
      <w:strike w:val="0"/>
      <w:dstrike w:val="0"/>
      <w:color w:val="000000"/>
      <w:w w:val="100"/>
      <w:position w:val="0"/>
      <w:sz w:val="22"/>
      <w:szCs w:val="22"/>
      <w:u w:val="none"/>
      <w:vertAlign w:val="baseline"/>
      <w:em w:val="none"/>
    </w:rPr>
  </w:style>
  <w:style w:type="character" w:customStyle="1" w:styleId="ListLabel303">
    <w:name w:val="ListLabel 303"/>
    <w:rPr>
      <w:strike w:val="0"/>
      <w:dstrike w:val="0"/>
      <w:color w:val="000000"/>
      <w:w w:val="100"/>
      <w:position w:val="0"/>
      <w:sz w:val="22"/>
      <w:szCs w:val="22"/>
      <w:u w:val="none"/>
      <w:vertAlign w:val="baseline"/>
      <w:em w:val="none"/>
    </w:rPr>
  </w:style>
  <w:style w:type="character" w:customStyle="1" w:styleId="ListLabel304">
    <w:name w:val="ListLabel 304"/>
    <w:rPr>
      <w:strike w:val="0"/>
      <w:dstrike w:val="0"/>
      <w:color w:val="000000"/>
      <w:w w:val="100"/>
      <w:position w:val="0"/>
      <w:sz w:val="22"/>
      <w:szCs w:val="22"/>
      <w:u w:val="none"/>
      <w:vertAlign w:val="baseline"/>
      <w:em w:val="none"/>
    </w:rPr>
  </w:style>
  <w:style w:type="character" w:customStyle="1" w:styleId="ListLabel305">
    <w:name w:val="ListLabel 305"/>
    <w:rPr>
      <w:strike w:val="0"/>
      <w:dstrike w:val="0"/>
      <w:color w:val="000000"/>
      <w:w w:val="100"/>
      <w:position w:val="0"/>
      <w:sz w:val="22"/>
      <w:szCs w:val="22"/>
      <w:u w:val="none"/>
      <w:vertAlign w:val="baseline"/>
      <w:em w:val="none"/>
    </w:rPr>
  </w:style>
  <w:style w:type="character" w:customStyle="1" w:styleId="ListLabel306">
    <w:name w:val="ListLabel 306"/>
    <w:rPr>
      <w:strike w:val="0"/>
      <w:dstrike w:val="0"/>
      <w:color w:val="000000"/>
      <w:w w:val="100"/>
      <w:position w:val="0"/>
      <w:sz w:val="22"/>
      <w:szCs w:val="22"/>
      <w:u w:val="none"/>
      <w:vertAlign w:val="baseline"/>
      <w:em w:val="none"/>
    </w:rPr>
  </w:style>
  <w:style w:type="character" w:customStyle="1" w:styleId="ListLabel307">
    <w:name w:val="ListLabel 307"/>
    <w:rPr>
      <w:strike w:val="0"/>
      <w:dstrike w:val="0"/>
      <w:color w:val="000000"/>
      <w:w w:val="100"/>
      <w:position w:val="0"/>
      <w:sz w:val="22"/>
      <w:szCs w:val="22"/>
      <w:u w:val="none"/>
      <w:vertAlign w:val="baseline"/>
      <w:em w:val="none"/>
    </w:rPr>
  </w:style>
  <w:style w:type="character" w:customStyle="1" w:styleId="ListLabel308">
    <w:name w:val="ListLabel 308"/>
    <w:rPr>
      <w:strike w:val="0"/>
      <w:dstrike w:val="0"/>
      <w:color w:val="000000"/>
      <w:w w:val="100"/>
      <w:position w:val="0"/>
      <w:sz w:val="22"/>
      <w:szCs w:val="22"/>
      <w:u w:val="none"/>
      <w:vertAlign w:val="baseline"/>
      <w:em w:val="none"/>
    </w:rPr>
  </w:style>
  <w:style w:type="character" w:customStyle="1" w:styleId="ListLabel309">
    <w:name w:val="ListLabel 309"/>
    <w:rPr>
      <w:strike w:val="0"/>
      <w:dstrike w:val="0"/>
      <w:color w:val="000000"/>
      <w:w w:val="100"/>
      <w:position w:val="0"/>
      <w:sz w:val="22"/>
      <w:szCs w:val="22"/>
      <w:u w:val="none"/>
      <w:vertAlign w:val="baseline"/>
      <w:em w:val="none"/>
    </w:rPr>
  </w:style>
  <w:style w:type="character" w:customStyle="1" w:styleId="ListLabel310">
    <w:name w:val="ListLabel 310"/>
    <w:rPr>
      <w:strike w:val="0"/>
      <w:dstrike w:val="0"/>
      <w:color w:val="000000"/>
      <w:w w:val="100"/>
      <w:position w:val="0"/>
      <w:sz w:val="22"/>
      <w:szCs w:val="22"/>
      <w:u w:val="none"/>
      <w:vertAlign w:val="baseline"/>
      <w:em w:val="none"/>
    </w:rPr>
  </w:style>
  <w:style w:type="character" w:customStyle="1" w:styleId="ListLabel311">
    <w:name w:val="ListLabel 311"/>
    <w:rPr>
      <w:strike w:val="0"/>
      <w:dstrike w:val="0"/>
      <w:color w:val="000000"/>
      <w:w w:val="100"/>
      <w:position w:val="0"/>
      <w:sz w:val="22"/>
      <w:szCs w:val="22"/>
      <w:u w:val="none"/>
      <w:vertAlign w:val="baseline"/>
      <w:em w:val="none"/>
    </w:rPr>
  </w:style>
  <w:style w:type="character" w:customStyle="1" w:styleId="ListLabel312">
    <w:name w:val="ListLabel 312"/>
    <w:rPr>
      <w:strike w:val="0"/>
      <w:dstrike w:val="0"/>
      <w:color w:val="000000"/>
      <w:w w:val="100"/>
      <w:position w:val="0"/>
      <w:sz w:val="22"/>
      <w:szCs w:val="22"/>
      <w:u w:val="none"/>
      <w:vertAlign w:val="baseline"/>
      <w:em w:val="none"/>
    </w:rPr>
  </w:style>
  <w:style w:type="character" w:customStyle="1" w:styleId="ListLabel313">
    <w:name w:val="ListLabel 313"/>
    <w:rPr>
      <w:strike w:val="0"/>
      <w:dstrike w:val="0"/>
      <w:color w:val="000000"/>
      <w:w w:val="100"/>
      <w:position w:val="0"/>
      <w:sz w:val="22"/>
      <w:szCs w:val="22"/>
      <w:u w:val="none"/>
      <w:vertAlign w:val="baseline"/>
      <w:em w:val="none"/>
    </w:rPr>
  </w:style>
  <w:style w:type="character" w:customStyle="1" w:styleId="ListLabel314">
    <w:name w:val="ListLabel 314"/>
    <w:rPr>
      <w:strike w:val="0"/>
      <w:dstrike w:val="0"/>
      <w:color w:val="000000"/>
      <w:w w:val="100"/>
      <w:position w:val="0"/>
      <w:sz w:val="22"/>
      <w:szCs w:val="22"/>
      <w:u w:val="none"/>
      <w:vertAlign w:val="baseline"/>
      <w:em w:val="none"/>
    </w:rPr>
  </w:style>
  <w:style w:type="character" w:customStyle="1" w:styleId="ListLabel315">
    <w:name w:val="ListLabel 315"/>
    <w:rPr>
      <w:strike w:val="0"/>
      <w:dstrike w:val="0"/>
      <w:color w:val="000000"/>
      <w:w w:val="100"/>
      <w:position w:val="0"/>
      <w:sz w:val="22"/>
      <w:szCs w:val="22"/>
      <w:u w:val="none"/>
      <w:vertAlign w:val="baseline"/>
      <w:em w:val="none"/>
    </w:rPr>
  </w:style>
  <w:style w:type="character" w:customStyle="1" w:styleId="ListLabel316">
    <w:name w:val="ListLabel 316"/>
    <w:rPr>
      <w:strike w:val="0"/>
      <w:dstrike w:val="0"/>
      <w:color w:val="000000"/>
      <w:w w:val="100"/>
      <w:position w:val="0"/>
      <w:sz w:val="22"/>
      <w:szCs w:val="22"/>
      <w:u w:val="none"/>
      <w:vertAlign w:val="baseline"/>
      <w:em w:val="none"/>
    </w:rPr>
  </w:style>
  <w:style w:type="character" w:customStyle="1" w:styleId="ListLabel317">
    <w:name w:val="ListLabel 317"/>
    <w:rPr>
      <w:strike w:val="0"/>
      <w:dstrike w:val="0"/>
      <w:color w:val="000000"/>
      <w:w w:val="100"/>
      <w:position w:val="0"/>
      <w:sz w:val="22"/>
      <w:szCs w:val="22"/>
      <w:u w:val="none"/>
      <w:vertAlign w:val="baseline"/>
      <w:em w:val="none"/>
    </w:rPr>
  </w:style>
  <w:style w:type="character" w:customStyle="1" w:styleId="ListLabel318">
    <w:name w:val="ListLabel 318"/>
    <w:rPr>
      <w:strike w:val="0"/>
      <w:dstrike w:val="0"/>
      <w:color w:val="000000"/>
      <w:w w:val="100"/>
      <w:position w:val="0"/>
      <w:sz w:val="22"/>
      <w:szCs w:val="22"/>
      <w:u w:val="none"/>
      <w:vertAlign w:val="baseline"/>
      <w:em w:val="none"/>
    </w:rPr>
  </w:style>
  <w:style w:type="character" w:customStyle="1" w:styleId="ListLabel319">
    <w:name w:val="ListLabel 319"/>
    <w:rPr>
      <w:strike w:val="0"/>
      <w:dstrike w:val="0"/>
      <w:color w:val="000000"/>
      <w:w w:val="100"/>
      <w:position w:val="0"/>
      <w:sz w:val="22"/>
      <w:szCs w:val="22"/>
      <w:u w:val="none"/>
      <w:vertAlign w:val="baseline"/>
      <w:em w:val="none"/>
    </w:rPr>
  </w:style>
  <w:style w:type="character" w:customStyle="1" w:styleId="ListLabel320">
    <w:name w:val="ListLabel 320"/>
    <w:rPr>
      <w:strike w:val="0"/>
      <w:dstrike w:val="0"/>
      <w:color w:val="000000"/>
      <w:w w:val="100"/>
      <w:position w:val="0"/>
      <w:sz w:val="22"/>
      <w:szCs w:val="22"/>
      <w:u w:val="none"/>
      <w:vertAlign w:val="baseline"/>
      <w:em w:val="none"/>
    </w:rPr>
  </w:style>
  <w:style w:type="character" w:customStyle="1" w:styleId="ListLabel321">
    <w:name w:val="ListLabel 321"/>
    <w:rPr>
      <w:strike w:val="0"/>
      <w:dstrike w:val="0"/>
      <w:color w:val="000000"/>
      <w:w w:val="100"/>
      <w:position w:val="0"/>
      <w:sz w:val="22"/>
      <w:szCs w:val="22"/>
      <w:u w:val="none"/>
      <w:vertAlign w:val="baseline"/>
      <w:em w:val="none"/>
    </w:rPr>
  </w:style>
  <w:style w:type="character" w:customStyle="1" w:styleId="ListLabel322">
    <w:name w:val="ListLabel 322"/>
    <w:rPr>
      <w:strike w:val="0"/>
      <w:dstrike w:val="0"/>
      <w:color w:val="000000"/>
      <w:w w:val="100"/>
      <w:position w:val="0"/>
      <w:sz w:val="22"/>
      <w:szCs w:val="22"/>
      <w:u w:val="none"/>
      <w:vertAlign w:val="baseline"/>
      <w:em w:val="none"/>
    </w:rPr>
  </w:style>
  <w:style w:type="character" w:customStyle="1" w:styleId="ListLabel323">
    <w:name w:val="ListLabel 323"/>
    <w:rPr>
      <w:strike w:val="0"/>
      <w:dstrike w:val="0"/>
      <w:color w:val="000000"/>
      <w:w w:val="100"/>
      <w:position w:val="0"/>
      <w:sz w:val="22"/>
      <w:szCs w:val="22"/>
      <w:u w:val="none"/>
      <w:vertAlign w:val="baseline"/>
      <w:em w:val="none"/>
    </w:rPr>
  </w:style>
  <w:style w:type="character" w:customStyle="1" w:styleId="ListLabel324">
    <w:name w:val="ListLabel 324"/>
    <w:rPr>
      <w:strike w:val="0"/>
      <w:dstrike w:val="0"/>
      <w:color w:val="000000"/>
      <w:w w:val="100"/>
      <w:position w:val="0"/>
      <w:sz w:val="22"/>
      <w:szCs w:val="22"/>
      <w:u w:val="none"/>
      <w:vertAlign w:val="baseline"/>
      <w:em w:val="none"/>
    </w:rPr>
  </w:style>
  <w:style w:type="character" w:customStyle="1" w:styleId="ListLabel325">
    <w:name w:val="ListLabel 325"/>
    <w:rPr>
      <w:strike w:val="0"/>
      <w:dstrike w:val="0"/>
      <w:color w:val="000000"/>
      <w:w w:val="100"/>
      <w:position w:val="0"/>
      <w:sz w:val="22"/>
      <w:szCs w:val="22"/>
      <w:u w:val="none"/>
      <w:vertAlign w:val="baseline"/>
      <w:em w:val="none"/>
    </w:rPr>
  </w:style>
  <w:style w:type="character" w:customStyle="1" w:styleId="ListLabel326">
    <w:name w:val="ListLabel 326"/>
    <w:rPr>
      <w:strike w:val="0"/>
      <w:dstrike w:val="0"/>
      <w:color w:val="000000"/>
      <w:w w:val="100"/>
      <w:position w:val="0"/>
      <w:sz w:val="22"/>
      <w:szCs w:val="22"/>
      <w:u w:val="none"/>
      <w:vertAlign w:val="baseline"/>
      <w:em w:val="none"/>
    </w:rPr>
  </w:style>
  <w:style w:type="character" w:customStyle="1" w:styleId="ListLabel327">
    <w:name w:val="ListLabel 327"/>
    <w:rPr>
      <w:strike w:val="0"/>
      <w:dstrike w:val="0"/>
      <w:color w:val="000000"/>
      <w:w w:val="100"/>
      <w:position w:val="0"/>
      <w:sz w:val="22"/>
      <w:szCs w:val="22"/>
      <w:u w:val="none"/>
      <w:vertAlign w:val="baseline"/>
      <w:em w:val="none"/>
    </w:rPr>
  </w:style>
  <w:style w:type="character" w:customStyle="1" w:styleId="ListLabel328">
    <w:name w:val="ListLabel 328"/>
    <w:rPr>
      <w:strike w:val="0"/>
      <w:dstrike w:val="0"/>
      <w:color w:val="000000"/>
      <w:w w:val="100"/>
      <w:position w:val="0"/>
      <w:sz w:val="22"/>
      <w:szCs w:val="22"/>
      <w:u w:val="none"/>
      <w:vertAlign w:val="baseline"/>
      <w:em w:val="none"/>
    </w:rPr>
  </w:style>
  <w:style w:type="character" w:customStyle="1" w:styleId="ListLabel329">
    <w:name w:val="ListLabel 329"/>
    <w:rPr>
      <w:strike w:val="0"/>
      <w:dstrike w:val="0"/>
      <w:color w:val="000000"/>
      <w:w w:val="100"/>
      <w:position w:val="0"/>
      <w:sz w:val="22"/>
      <w:szCs w:val="22"/>
      <w:u w:val="none"/>
      <w:vertAlign w:val="baseline"/>
      <w:em w:val="none"/>
    </w:rPr>
  </w:style>
  <w:style w:type="character" w:customStyle="1" w:styleId="ListLabel330">
    <w:name w:val="ListLabel 330"/>
    <w:rPr>
      <w:strike w:val="0"/>
      <w:dstrike w:val="0"/>
      <w:color w:val="000000"/>
      <w:w w:val="100"/>
      <w:position w:val="0"/>
      <w:sz w:val="22"/>
      <w:szCs w:val="22"/>
      <w:u w:val="none"/>
      <w:vertAlign w:val="baseline"/>
      <w:em w:val="none"/>
    </w:rPr>
  </w:style>
  <w:style w:type="character" w:customStyle="1" w:styleId="ListLabel331">
    <w:name w:val="ListLabel 331"/>
    <w:rPr>
      <w:strike w:val="0"/>
      <w:dstrike w:val="0"/>
      <w:color w:val="000000"/>
      <w:w w:val="100"/>
      <w:position w:val="0"/>
      <w:sz w:val="22"/>
      <w:szCs w:val="22"/>
      <w:u w:val="none"/>
      <w:vertAlign w:val="baseline"/>
      <w:em w:val="none"/>
    </w:rPr>
  </w:style>
  <w:style w:type="character" w:customStyle="1" w:styleId="ListLabel332">
    <w:name w:val="ListLabel 332"/>
    <w:rPr>
      <w:strike w:val="0"/>
      <w:dstrike w:val="0"/>
      <w:color w:val="000000"/>
      <w:w w:val="100"/>
      <w:position w:val="0"/>
      <w:sz w:val="22"/>
      <w:szCs w:val="22"/>
      <w:u w:val="none"/>
      <w:vertAlign w:val="baseline"/>
      <w:em w:val="none"/>
    </w:rPr>
  </w:style>
  <w:style w:type="character" w:customStyle="1" w:styleId="ListLabel333">
    <w:name w:val="ListLabel 333"/>
    <w:rPr>
      <w:strike w:val="0"/>
      <w:dstrike w:val="0"/>
      <w:color w:val="000000"/>
      <w:w w:val="100"/>
      <w:position w:val="0"/>
      <w:sz w:val="22"/>
      <w:szCs w:val="22"/>
      <w:u w:val="none"/>
      <w:vertAlign w:val="baseline"/>
      <w:em w:val="none"/>
    </w:rPr>
  </w:style>
  <w:style w:type="character" w:customStyle="1" w:styleId="ListLabel334">
    <w:name w:val="ListLabel 334"/>
    <w:rPr>
      <w:strike w:val="0"/>
      <w:dstrike w:val="0"/>
      <w:color w:val="000000"/>
      <w:w w:val="100"/>
      <w:position w:val="0"/>
      <w:sz w:val="22"/>
      <w:szCs w:val="22"/>
      <w:u w:val="none"/>
      <w:vertAlign w:val="baseline"/>
      <w:em w:val="none"/>
    </w:rPr>
  </w:style>
  <w:style w:type="character" w:customStyle="1" w:styleId="ListLabel335">
    <w:name w:val="ListLabel 335"/>
    <w:rPr>
      <w:strike w:val="0"/>
      <w:dstrike w:val="0"/>
      <w:color w:val="000000"/>
      <w:w w:val="100"/>
      <w:position w:val="0"/>
      <w:sz w:val="22"/>
      <w:szCs w:val="22"/>
      <w:u w:val="none"/>
      <w:vertAlign w:val="baseline"/>
      <w:em w:val="none"/>
    </w:rPr>
  </w:style>
  <w:style w:type="character" w:customStyle="1" w:styleId="ListLabel336">
    <w:name w:val="ListLabel 336"/>
    <w:rPr>
      <w:strike w:val="0"/>
      <w:dstrike w:val="0"/>
      <w:color w:val="000000"/>
      <w:w w:val="100"/>
      <w:position w:val="0"/>
      <w:sz w:val="22"/>
      <w:szCs w:val="22"/>
      <w:u w:val="none"/>
      <w:vertAlign w:val="baseline"/>
      <w:em w:val="none"/>
    </w:rPr>
  </w:style>
  <w:style w:type="character" w:customStyle="1" w:styleId="ListLabel337">
    <w:name w:val="ListLabel 337"/>
    <w:rPr>
      <w:strike w:val="0"/>
      <w:dstrike w:val="0"/>
      <w:color w:val="000000"/>
      <w:w w:val="100"/>
      <w:position w:val="0"/>
      <w:sz w:val="22"/>
      <w:szCs w:val="22"/>
      <w:u w:val="none"/>
      <w:vertAlign w:val="baseline"/>
      <w:em w:val="none"/>
    </w:rPr>
  </w:style>
  <w:style w:type="character" w:customStyle="1" w:styleId="ListLabel338">
    <w:name w:val="ListLabel 338"/>
    <w:rPr>
      <w:strike w:val="0"/>
      <w:dstrike w:val="0"/>
      <w:color w:val="000000"/>
      <w:w w:val="100"/>
      <w:position w:val="0"/>
      <w:sz w:val="22"/>
      <w:szCs w:val="22"/>
      <w:u w:val="none"/>
      <w:vertAlign w:val="baseline"/>
      <w:em w:val="none"/>
    </w:rPr>
  </w:style>
  <w:style w:type="character" w:customStyle="1" w:styleId="ListLabel339">
    <w:name w:val="ListLabel 339"/>
    <w:rPr>
      <w:strike w:val="0"/>
      <w:dstrike w:val="0"/>
      <w:color w:val="000000"/>
      <w:w w:val="100"/>
      <w:position w:val="0"/>
      <w:sz w:val="22"/>
      <w:szCs w:val="22"/>
      <w:u w:val="none"/>
      <w:vertAlign w:val="baseline"/>
      <w:em w:val="none"/>
    </w:rPr>
  </w:style>
  <w:style w:type="character" w:customStyle="1" w:styleId="ListLabel340">
    <w:name w:val="ListLabel 340"/>
    <w:rPr>
      <w:strike w:val="0"/>
      <w:dstrike w:val="0"/>
      <w:color w:val="000000"/>
      <w:w w:val="100"/>
      <w:position w:val="0"/>
      <w:sz w:val="22"/>
      <w:szCs w:val="22"/>
      <w:u w:val="none"/>
      <w:vertAlign w:val="baseline"/>
      <w:em w:val="none"/>
    </w:rPr>
  </w:style>
  <w:style w:type="character" w:customStyle="1" w:styleId="ListLabel341">
    <w:name w:val="ListLabel 341"/>
    <w:rPr>
      <w:strike w:val="0"/>
      <w:dstrike w:val="0"/>
      <w:color w:val="000000"/>
      <w:w w:val="100"/>
      <w:position w:val="0"/>
      <w:sz w:val="22"/>
      <w:szCs w:val="22"/>
      <w:u w:val="none"/>
      <w:vertAlign w:val="baseline"/>
      <w:em w:val="none"/>
    </w:rPr>
  </w:style>
  <w:style w:type="character" w:customStyle="1" w:styleId="ListLabel342">
    <w:name w:val="ListLabel 342"/>
    <w:rPr>
      <w:strike w:val="0"/>
      <w:dstrike w:val="0"/>
      <w:color w:val="000000"/>
      <w:w w:val="100"/>
      <w:position w:val="0"/>
      <w:sz w:val="22"/>
      <w:szCs w:val="22"/>
      <w:u w:val="none"/>
      <w:vertAlign w:val="baseline"/>
      <w:em w:val="none"/>
    </w:rPr>
  </w:style>
  <w:style w:type="character" w:customStyle="1" w:styleId="ListLabel343">
    <w:name w:val="ListLabel 343"/>
    <w:rPr>
      <w:strike w:val="0"/>
      <w:dstrike w:val="0"/>
      <w:color w:val="000000"/>
      <w:w w:val="100"/>
      <w:position w:val="0"/>
      <w:sz w:val="22"/>
      <w:szCs w:val="22"/>
      <w:u w:val="none"/>
      <w:vertAlign w:val="baseline"/>
      <w:em w:val="none"/>
    </w:rPr>
  </w:style>
  <w:style w:type="character" w:customStyle="1" w:styleId="ListLabel344">
    <w:name w:val="ListLabel 344"/>
    <w:rPr>
      <w:strike w:val="0"/>
      <w:dstrike w:val="0"/>
      <w:color w:val="000000"/>
      <w:w w:val="100"/>
      <w:position w:val="0"/>
      <w:sz w:val="22"/>
      <w:szCs w:val="22"/>
      <w:u w:val="none"/>
      <w:vertAlign w:val="baseline"/>
      <w:em w:val="none"/>
    </w:rPr>
  </w:style>
  <w:style w:type="character" w:customStyle="1" w:styleId="ListLabel345">
    <w:name w:val="ListLabel 345"/>
    <w:rPr>
      <w:strike w:val="0"/>
      <w:dstrike w:val="0"/>
      <w:color w:val="000000"/>
      <w:w w:val="100"/>
      <w:position w:val="0"/>
      <w:sz w:val="22"/>
      <w:szCs w:val="22"/>
      <w:u w:val="none"/>
      <w:vertAlign w:val="baseline"/>
      <w:em w:val="none"/>
    </w:rPr>
  </w:style>
  <w:style w:type="character" w:customStyle="1" w:styleId="ListLabel346">
    <w:name w:val="ListLabel 346"/>
    <w:rPr>
      <w:strike w:val="0"/>
      <w:dstrike w:val="0"/>
      <w:color w:val="000000"/>
      <w:w w:val="100"/>
      <w:position w:val="0"/>
      <w:sz w:val="22"/>
      <w:szCs w:val="22"/>
      <w:u w:val="none"/>
      <w:vertAlign w:val="baseline"/>
      <w:em w:val="none"/>
    </w:rPr>
  </w:style>
  <w:style w:type="character" w:customStyle="1" w:styleId="ListLabel347">
    <w:name w:val="ListLabel 347"/>
    <w:rPr>
      <w:strike w:val="0"/>
      <w:dstrike w:val="0"/>
      <w:color w:val="000000"/>
      <w:w w:val="100"/>
      <w:position w:val="0"/>
      <w:sz w:val="22"/>
      <w:szCs w:val="22"/>
      <w:u w:val="none"/>
      <w:vertAlign w:val="baseline"/>
      <w:em w:val="none"/>
    </w:rPr>
  </w:style>
  <w:style w:type="character" w:customStyle="1" w:styleId="ListLabel348">
    <w:name w:val="ListLabel 348"/>
    <w:rPr>
      <w:strike w:val="0"/>
      <w:dstrike w:val="0"/>
      <w:color w:val="000000"/>
      <w:w w:val="100"/>
      <w:position w:val="0"/>
      <w:sz w:val="22"/>
      <w:szCs w:val="22"/>
      <w:u w:val="none"/>
      <w:vertAlign w:val="baseline"/>
      <w:em w:val="none"/>
    </w:rPr>
  </w:style>
  <w:style w:type="character" w:customStyle="1" w:styleId="ListLabel349">
    <w:name w:val="ListLabel 349"/>
    <w:rPr>
      <w:strike w:val="0"/>
      <w:dstrike w:val="0"/>
      <w:color w:val="000000"/>
      <w:w w:val="100"/>
      <w:position w:val="0"/>
      <w:sz w:val="22"/>
      <w:szCs w:val="22"/>
      <w:u w:val="none"/>
      <w:vertAlign w:val="baseline"/>
      <w:em w:val="none"/>
    </w:rPr>
  </w:style>
  <w:style w:type="character" w:customStyle="1" w:styleId="ListLabel350">
    <w:name w:val="ListLabel 350"/>
    <w:rPr>
      <w:strike w:val="0"/>
      <w:dstrike w:val="0"/>
      <w:color w:val="000000"/>
      <w:w w:val="100"/>
      <w:position w:val="0"/>
      <w:sz w:val="22"/>
      <w:szCs w:val="22"/>
      <w:u w:val="none"/>
      <w:vertAlign w:val="baseline"/>
      <w:em w:val="none"/>
    </w:rPr>
  </w:style>
  <w:style w:type="character" w:customStyle="1" w:styleId="ListLabel351">
    <w:name w:val="ListLabel 351"/>
    <w:rPr>
      <w:strike w:val="0"/>
      <w:dstrike w:val="0"/>
      <w:color w:val="000000"/>
      <w:w w:val="100"/>
      <w:position w:val="0"/>
      <w:sz w:val="22"/>
      <w:szCs w:val="22"/>
      <w:u w:val="none"/>
      <w:vertAlign w:val="baseline"/>
      <w:em w:val="none"/>
    </w:rPr>
  </w:style>
  <w:style w:type="character" w:customStyle="1" w:styleId="ListLabel352">
    <w:name w:val="ListLabel 352"/>
    <w:rPr>
      <w:strike w:val="0"/>
      <w:dstrike w:val="0"/>
      <w:color w:val="000000"/>
      <w:w w:val="100"/>
      <w:position w:val="0"/>
      <w:sz w:val="22"/>
      <w:szCs w:val="22"/>
      <w:u w:val="none"/>
      <w:vertAlign w:val="baseline"/>
      <w:em w:val="none"/>
    </w:rPr>
  </w:style>
  <w:style w:type="character" w:customStyle="1" w:styleId="ListLabel353">
    <w:name w:val="ListLabel 353"/>
    <w:rPr>
      <w:strike w:val="0"/>
      <w:dstrike w:val="0"/>
      <w:color w:val="000000"/>
      <w:w w:val="100"/>
      <w:position w:val="0"/>
      <w:sz w:val="22"/>
      <w:szCs w:val="22"/>
      <w:u w:val="none"/>
      <w:vertAlign w:val="baseline"/>
      <w:em w:val="none"/>
    </w:rPr>
  </w:style>
  <w:style w:type="character" w:customStyle="1" w:styleId="ListLabel354">
    <w:name w:val="ListLabel 354"/>
    <w:rPr>
      <w:strike w:val="0"/>
      <w:dstrike w:val="0"/>
      <w:color w:val="000000"/>
      <w:w w:val="100"/>
      <w:position w:val="0"/>
      <w:sz w:val="22"/>
      <w:szCs w:val="22"/>
      <w:u w:val="none"/>
      <w:vertAlign w:val="baseline"/>
      <w:em w:val="none"/>
    </w:rPr>
  </w:style>
  <w:style w:type="character" w:customStyle="1" w:styleId="ListLabel355">
    <w:name w:val="ListLabel 355"/>
    <w:rPr>
      <w:strike w:val="0"/>
      <w:dstrike w:val="0"/>
      <w:color w:val="000000"/>
      <w:w w:val="100"/>
      <w:position w:val="0"/>
      <w:sz w:val="22"/>
      <w:szCs w:val="22"/>
      <w:u w:val="none"/>
      <w:vertAlign w:val="baseline"/>
      <w:em w:val="none"/>
    </w:rPr>
  </w:style>
  <w:style w:type="character" w:customStyle="1" w:styleId="ListLabel356">
    <w:name w:val="ListLabel 356"/>
    <w:rPr>
      <w:strike w:val="0"/>
      <w:dstrike w:val="0"/>
      <w:color w:val="000000"/>
      <w:w w:val="100"/>
      <w:position w:val="0"/>
      <w:sz w:val="22"/>
      <w:szCs w:val="22"/>
      <w:u w:val="none"/>
      <w:vertAlign w:val="baseline"/>
      <w:em w:val="none"/>
    </w:rPr>
  </w:style>
  <w:style w:type="character" w:customStyle="1" w:styleId="ListLabel357">
    <w:name w:val="ListLabel 357"/>
    <w:rPr>
      <w:strike w:val="0"/>
      <w:dstrike w:val="0"/>
      <w:color w:val="000000"/>
      <w:w w:val="100"/>
      <w:position w:val="0"/>
      <w:sz w:val="22"/>
      <w:szCs w:val="22"/>
      <w:u w:val="none"/>
      <w:vertAlign w:val="baseline"/>
      <w:em w:val="none"/>
    </w:rPr>
  </w:style>
  <w:style w:type="character" w:customStyle="1" w:styleId="ListLabel358">
    <w:name w:val="ListLabel 358"/>
    <w:rPr>
      <w:strike w:val="0"/>
      <w:dstrike w:val="0"/>
      <w:color w:val="000000"/>
      <w:w w:val="100"/>
      <w:position w:val="0"/>
      <w:sz w:val="22"/>
      <w:szCs w:val="22"/>
      <w:u w:val="none"/>
      <w:vertAlign w:val="baseline"/>
      <w:em w:val="none"/>
    </w:rPr>
  </w:style>
  <w:style w:type="character" w:customStyle="1" w:styleId="ListLabel359">
    <w:name w:val="ListLabel 359"/>
    <w:rPr>
      <w:strike w:val="0"/>
      <w:dstrike w:val="0"/>
      <w:color w:val="000000"/>
      <w:w w:val="100"/>
      <w:position w:val="0"/>
      <w:sz w:val="22"/>
      <w:szCs w:val="22"/>
      <w:u w:val="none"/>
      <w:vertAlign w:val="baseline"/>
      <w:em w:val="none"/>
    </w:rPr>
  </w:style>
  <w:style w:type="character" w:customStyle="1" w:styleId="ListLabel360">
    <w:name w:val="ListLabel 360"/>
    <w:rPr>
      <w:strike w:val="0"/>
      <w:dstrike w:val="0"/>
      <w:color w:val="000000"/>
      <w:w w:val="100"/>
      <w:position w:val="0"/>
      <w:sz w:val="22"/>
      <w:szCs w:val="22"/>
      <w:u w:val="none"/>
      <w:vertAlign w:val="baseline"/>
      <w:em w:val="none"/>
    </w:rPr>
  </w:style>
  <w:style w:type="character" w:customStyle="1" w:styleId="ListLabel361">
    <w:name w:val="ListLabel 361"/>
    <w:rPr>
      <w:strike w:val="0"/>
      <w:dstrike w:val="0"/>
      <w:color w:val="000000"/>
      <w:w w:val="100"/>
      <w:position w:val="0"/>
      <w:sz w:val="22"/>
      <w:szCs w:val="22"/>
      <w:u w:val="none"/>
      <w:vertAlign w:val="baseline"/>
      <w:em w:val="none"/>
    </w:rPr>
  </w:style>
  <w:style w:type="character" w:customStyle="1" w:styleId="ListLabel362">
    <w:name w:val="ListLabel 362"/>
    <w:rPr>
      <w:strike w:val="0"/>
      <w:dstrike w:val="0"/>
      <w:color w:val="000000"/>
      <w:w w:val="100"/>
      <w:position w:val="0"/>
      <w:sz w:val="22"/>
      <w:szCs w:val="22"/>
      <w:u w:val="none"/>
      <w:vertAlign w:val="baseline"/>
      <w:em w:val="none"/>
    </w:rPr>
  </w:style>
  <w:style w:type="character" w:customStyle="1" w:styleId="ListLabel363">
    <w:name w:val="ListLabel 363"/>
    <w:rPr>
      <w:strike w:val="0"/>
      <w:dstrike w:val="0"/>
      <w:color w:val="000000"/>
      <w:w w:val="100"/>
      <w:position w:val="0"/>
      <w:sz w:val="22"/>
      <w:szCs w:val="22"/>
      <w:u w:val="none"/>
      <w:vertAlign w:val="baseline"/>
      <w:em w:val="none"/>
    </w:rPr>
  </w:style>
  <w:style w:type="character" w:customStyle="1" w:styleId="ListLabel364">
    <w:name w:val="ListLabel 364"/>
    <w:rPr>
      <w:strike w:val="0"/>
      <w:dstrike w:val="0"/>
      <w:color w:val="000000"/>
      <w:w w:val="100"/>
      <w:position w:val="0"/>
      <w:sz w:val="22"/>
      <w:szCs w:val="22"/>
      <w:u w:val="none"/>
      <w:vertAlign w:val="baseline"/>
      <w:em w:val="none"/>
    </w:rPr>
  </w:style>
  <w:style w:type="character" w:customStyle="1" w:styleId="ListLabel365">
    <w:name w:val="ListLabel 365"/>
    <w:rPr>
      <w:strike w:val="0"/>
      <w:dstrike w:val="0"/>
      <w:color w:val="000000"/>
      <w:w w:val="100"/>
      <w:position w:val="0"/>
      <w:sz w:val="22"/>
      <w:szCs w:val="22"/>
      <w:u w:val="none"/>
      <w:vertAlign w:val="baseline"/>
      <w:em w:val="none"/>
    </w:rPr>
  </w:style>
  <w:style w:type="character" w:customStyle="1" w:styleId="ListLabel366">
    <w:name w:val="ListLabel 366"/>
    <w:rPr>
      <w:strike w:val="0"/>
      <w:dstrike w:val="0"/>
      <w:color w:val="000000"/>
      <w:w w:val="100"/>
      <w:position w:val="0"/>
      <w:sz w:val="22"/>
      <w:szCs w:val="22"/>
      <w:u w:val="none"/>
      <w:vertAlign w:val="baseline"/>
      <w:em w:val="none"/>
    </w:rPr>
  </w:style>
  <w:style w:type="character" w:customStyle="1" w:styleId="ListLabel367">
    <w:name w:val="ListLabel 367"/>
    <w:rPr>
      <w:strike w:val="0"/>
      <w:dstrike w:val="0"/>
      <w:color w:val="000000"/>
      <w:w w:val="100"/>
      <w:position w:val="0"/>
      <w:sz w:val="22"/>
      <w:szCs w:val="22"/>
      <w:u w:val="none"/>
      <w:vertAlign w:val="baseline"/>
      <w:em w:val="none"/>
    </w:rPr>
  </w:style>
  <w:style w:type="character" w:customStyle="1" w:styleId="ListLabel368">
    <w:name w:val="ListLabel 368"/>
    <w:rPr>
      <w:strike w:val="0"/>
      <w:dstrike w:val="0"/>
      <w:color w:val="000000"/>
      <w:w w:val="100"/>
      <w:position w:val="0"/>
      <w:sz w:val="22"/>
      <w:szCs w:val="22"/>
      <w:u w:val="none"/>
      <w:vertAlign w:val="baseline"/>
      <w:em w:val="none"/>
    </w:rPr>
  </w:style>
  <w:style w:type="character" w:customStyle="1" w:styleId="ListLabel369">
    <w:name w:val="ListLabel 369"/>
    <w:rPr>
      <w:strike w:val="0"/>
      <w:dstrike w:val="0"/>
      <w:color w:val="000000"/>
      <w:w w:val="100"/>
      <w:position w:val="0"/>
      <w:sz w:val="22"/>
      <w:szCs w:val="22"/>
      <w:u w:val="none"/>
      <w:vertAlign w:val="baseline"/>
      <w:em w:val="none"/>
    </w:rPr>
  </w:style>
  <w:style w:type="character" w:customStyle="1" w:styleId="ListLabel370">
    <w:name w:val="ListLabel 370"/>
    <w:rPr>
      <w:strike w:val="0"/>
      <w:dstrike w:val="0"/>
      <w:color w:val="000000"/>
      <w:w w:val="100"/>
      <w:position w:val="0"/>
      <w:sz w:val="22"/>
      <w:szCs w:val="22"/>
      <w:u w:val="none"/>
      <w:vertAlign w:val="baseline"/>
      <w:em w:val="none"/>
    </w:rPr>
  </w:style>
  <w:style w:type="character" w:customStyle="1" w:styleId="ListLabel371">
    <w:name w:val="ListLabel 371"/>
    <w:rPr>
      <w:strike w:val="0"/>
      <w:dstrike w:val="0"/>
      <w:color w:val="000000"/>
      <w:w w:val="100"/>
      <w:position w:val="0"/>
      <w:sz w:val="22"/>
      <w:szCs w:val="22"/>
      <w:u w:val="none"/>
      <w:vertAlign w:val="baseline"/>
      <w:em w:val="none"/>
    </w:rPr>
  </w:style>
  <w:style w:type="character" w:customStyle="1" w:styleId="ListLabel372">
    <w:name w:val="ListLabel 372"/>
    <w:rPr>
      <w:strike w:val="0"/>
      <w:dstrike w:val="0"/>
      <w:color w:val="000000"/>
      <w:w w:val="100"/>
      <w:position w:val="0"/>
      <w:sz w:val="22"/>
      <w:szCs w:val="22"/>
      <w:u w:val="none"/>
      <w:vertAlign w:val="baseline"/>
      <w:em w:val="none"/>
    </w:rPr>
  </w:style>
  <w:style w:type="character" w:customStyle="1" w:styleId="ListLabel373">
    <w:name w:val="ListLabel 373"/>
    <w:rPr>
      <w:strike w:val="0"/>
      <w:dstrike w:val="0"/>
      <w:color w:val="000000"/>
      <w:w w:val="100"/>
      <w:position w:val="0"/>
      <w:sz w:val="22"/>
      <w:szCs w:val="22"/>
      <w:u w:val="none"/>
      <w:vertAlign w:val="baseline"/>
      <w:em w:val="none"/>
    </w:rPr>
  </w:style>
  <w:style w:type="character" w:customStyle="1" w:styleId="ListLabel374">
    <w:name w:val="ListLabel 374"/>
    <w:rPr>
      <w:strike w:val="0"/>
      <w:dstrike w:val="0"/>
      <w:color w:val="000000"/>
      <w:w w:val="100"/>
      <w:position w:val="0"/>
      <w:sz w:val="22"/>
      <w:szCs w:val="22"/>
      <w:u w:val="none"/>
      <w:vertAlign w:val="baseline"/>
      <w:em w:val="none"/>
    </w:rPr>
  </w:style>
  <w:style w:type="character" w:customStyle="1" w:styleId="ListLabel375">
    <w:name w:val="ListLabel 375"/>
    <w:rPr>
      <w:strike w:val="0"/>
      <w:dstrike w:val="0"/>
      <w:color w:val="000000"/>
      <w:w w:val="100"/>
      <w:position w:val="0"/>
      <w:sz w:val="22"/>
      <w:szCs w:val="22"/>
      <w:u w:val="none"/>
      <w:vertAlign w:val="baseline"/>
      <w:em w:val="none"/>
    </w:rPr>
  </w:style>
  <w:style w:type="character" w:customStyle="1" w:styleId="ListLabel376">
    <w:name w:val="ListLabel 376"/>
    <w:rPr>
      <w:strike w:val="0"/>
      <w:dstrike w:val="0"/>
      <w:color w:val="000000"/>
      <w:w w:val="100"/>
      <w:position w:val="0"/>
      <w:sz w:val="22"/>
      <w:szCs w:val="22"/>
      <w:u w:val="none"/>
      <w:vertAlign w:val="baseline"/>
      <w:em w:val="none"/>
    </w:rPr>
  </w:style>
  <w:style w:type="character" w:customStyle="1" w:styleId="ListLabel377">
    <w:name w:val="ListLabel 377"/>
    <w:rPr>
      <w:strike w:val="0"/>
      <w:dstrike w:val="0"/>
      <w:color w:val="000000"/>
      <w:w w:val="100"/>
      <w:position w:val="0"/>
      <w:sz w:val="22"/>
      <w:szCs w:val="22"/>
      <w:u w:val="none"/>
      <w:vertAlign w:val="baseline"/>
      <w:em w:val="none"/>
    </w:rPr>
  </w:style>
  <w:style w:type="character" w:customStyle="1" w:styleId="ListLabel378">
    <w:name w:val="ListLabel 378"/>
    <w:rPr>
      <w:strike w:val="0"/>
      <w:dstrike w:val="0"/>
      <w:color w:val="000000"/>
      <w:w w:val="100"/>
      <w:position w:val="0"/>
      <w:sz w:val="22"/>
      <w:szCs w:val="22"/>
      <w:u w:val="none"/>
      <w:vertAlign w:val="baseline"/>
      <w:em w:val="none"/>
    </w:rPr>
  </w:style>
  <w:style w:type="character" w:customStyle="1" w:styleId="ListLabel379">
    <w:name w:val="ListLabel 379"/>
    <w:rPr>
      <w:strike w:val="0"/>
      <w:dstrike w:val="0"/>
      <w:color w:val="000000"/>
      <w:w w:val="100"/>
      <w:position w:val="0"/>
      <w:sz w:val="22"/>
      <w:szCs w:val="22"/>
      <w:u w:val="none"/>
      <w:vertAlign w:val="baseline"/>
      <w:em w:val="none"/>
    </w:rPr>
  </w:style>
  <w:style w:type="character" w:customStyle="1" w:styleId="ListLabel380">
    <w:name w:val="ListLabel 380"/>
    <w:rPr>
      <w:strike w:val="0"/>
      <w:dstrike w:val="0"/>
      <w:color w:val="000000"/>
      <w:w w:val="100"/>
      <w:position w:val="0"/>
      <w:sz w:val="22"/>
      <w:szCs w:val="22"/>
      <w:u w:val="none"/>
      <w:vertAlign w:val="baseline"/>
      <w:em w:val="none"/>
    </w:rPr>
  </w:style>
  <w:style w:type="character" w:customStyle="1" w:styleId="ListLabel381">
    <w:name w:val="ListLabel 381"/>
    <w:rPr>
      <w:strike w:val="0"/>
      <w:dstrike w:val="0"/>
      <w:color w:val="000000"/>
      <w:w w:val="100"/>
      <w:position w:val="0"/>
      <w:sz w:val="22"/>
      <w:szCs w:val="22"/>
      <w:u w:val="none"/>
      <w:vertAlign w:val="baseline"/>
      <w:em w:val="none"/>
    </w:rPr>
  </w:style>
  <w:style w:type="character" w:customStyle="1" w:styleId="ListLabel382">
    <w:name w:val="ListLabel 382"/>
    <w:rPr>
      <w:strike w:val="0"/>
      <w:dstrike w:val="0"/>
      <w:color w:val="000000"/>
      <w:w w:val="100"/>
      <w:position w:val="0"/>
      <w:sz w:val="22"/>
      <w:szCs w:val="22"/>
      <w:u w:val="none"/>
      <w:vertAlign w:val="baseline"/>
      <w:em w:val="none"/>
    </w:rPr>
  </w:style>
  <w:style w:type="character" w:customStyle="1" w:styleId="ListLabel383">
    <w:name w:val="ListLabel 383"/>
    <w:rPr>
      <w:strike w:val="0"/>
      <w:dstrike w:val="0"/>
      <w:color w:val="000000"/>
      <w:w w:val="100"/>
      <w:position w:val="0"/>
      <w:sz w:val="22"/>
      <w:szCs w:val="22"/>
      <w:u w:val="none"/>
      <w:vertAlign w:val="baseline"/>
      <w:em w:val="none"/>
    </w:rPr>
  </w:style>
  <w:style w:type="character" w:customStyle="1" w:styleId="ListLabel384">
    <w:name w:val="ListLabel 384"/>
    <w:rPr>
      <w:strike w:val="0"/>
      <w:dstrike w:val="0"/>
      <w:color w:val="000000"/>
      <w:w w:val="100"/>
      <w:position w:val="0"/>
      <w:sz w:val="22"/>
      <w:szCs w:val="22"/>
      <w:u w:val="none"/>
      <w:vertAlign w:val="baseline"/>
      <w:em w:val="none"/>
    </w:rPr>
  </w:style>
  <w:style w:type="character" w:customStyle="1" w:styleId="ListLabel385">
    <w:name w:val="ListLabel 385"/>
    <w:rPr>
      <w:strike w:val="0"/>
      <w:dstrike w:val="0"/>
      <w:color w:val="000000"/>
      <w:w w:val="100"/>
      <w:position w:val="0"/>
      <w:sz w:val="22"/>
      <w:szCs w:val="22"/>
      <w:u w:val="none"/>
      <w:vertAlign w:val="baseline"/>
      <w:em w:val="none"/>
    </w:rPr>
  </w:style>
  <w:style w:type="character" w:customStyle="1" w:styleId="ListLabel386">
    <w:name w:val="ListLabel 386"/>
    <w:rPr>
      <w:strike w:val="0"/>
      <w:dstrike w:val="0"/>
      <w:color w:val="000000"/>
      <w:w w:val="100"/>
      <w:position w:val="0"/>
      <w:sz w:val="22"/>
      <w:szCs w:val="22"/>
      <w:u w:val="none"/>
      <w:vertAlign w:val="baseline"/>
      <w:em w:val="none"/>
    </w:rPr>
  </w:style>
  <w:style w:type="character" w:customStyle="1" w:styleId="ListLabel387">
    <w:name w:val="ListLabel 387"/>
    <w:rPr>
      <w:strike w:val="0"/>
      <w:dstrike w:val="0"/>
      <w:color w:val="000000"/>
      <w:w w:val="100"/>
      <w:position w:val="0"/>
      <w:sz w:val="22"/>
      <w:szCs w:val="22"/>
      <w:u w:val="none"/>
      <w:vertAlign w:val="baseline"/>
      <w:em w:val="none"/>
    </w:rPr>
  </w:style>
  <w:style w:type="character" w:customStyle="1" w:styleId="ListLabel388">
    <w:name w:val="ListLabel 388"/>
    <w:rPr>
      <w:strike w:val="0"/>
      <w:dstrike w:val="0"/>
      <w:color w:val="000000"/>
      <w:w w:val="100"/>
      <w:position w:val="0"/>
      <w:sz w:val="22"/>
      <w:szCs w:val="22"/>
      <w:u w:val="none"/>
      <w:vertAlign w:val="baseline"/>
      <w:em w:val="none"/>
    </w:rPr>
  </w:style>
  <w:style w:type="character" w:customStyle="1" w:styleId="ListLabel389">
    <w:name w:val="ListLabel 389"/>
    <w:rPr>
      <w:strike w:val="0"/>
      <w:dstrike w:val="0"/>
      <w:color w:val="000000"/>
      <w:w w:val="100"/>
      <w:position w:val="0"/>
      <w:sz w:val="22"/>
      <w:szCs w:val="22"/>
      <w:u w:val="none"/>
      <w:vertAlign w:val="baseline"/>
      <w:em w:val="none"/>
    </w:rPr>
  </w:style>
  <w:style w:type="character" w:customStyle="1" w:styleId="ListLabel390">
    <w:name w:val="ListLabel 390"/>
    <w:rPr>
      <w:strike w:val="0"/>
      <w:dstrike w:val="0"/>
      <w:color w:val="000000"/>
      <w:w w:val="100"/>
      <w:position w:val="0"/>
      <w:sz w:val="22"/>
      <w:szCs w:val="22"/>
      <w:u w:val="none"/>
      <w:vertAlign w:val="baseline"/>
      <w:em w:val="none"/>
    </w:rPr>
  </w:style>
  <w:style w:type="character" w:customStyle="1" w:styleId="ListLabel391">
    <w:name w:val="ListLabel 391"/>
    <w:rPr>
      <w:strike w:val="0"/>
      <w:dstrike w:val="0"/>
      <w:color w:val="000000"/>
      <w:w w:val="100"/>
      <w:position w:val="0"/>
      <w:sz w:val="22"/>
      <w:szCs w:val="22"/>
      <w:u w:val="none"/>
      <w:vertAlign w:val="baseline"/>
      <w:em w:val="none"/>
    </w:rPr>
  </w:style>
  <w:style w:type="character" w:customStyle="1" w:styleId="ListLabel392">
    <w:name w:val="ListLabel 392"/>
    <w:rPr>
      <w:strike w:val="0"/>
      <w:dstrike w:val="0"/>
      <w:color w:val="000000"/>
      <w:w w:val="100"/>
      <w:position w:val="0"/>
      <w:sz w:val="22"/>
      <w:szCs w:val="22"/>
      <w:u w:val="none"/>
      <w:vertAlign w:val="baseline"/>
      <w:em w:val="none"/>
    </w:rPr>
  </w:style>
  <w:style w:type="character" w:customStyle="1" w:styleId="ListLabel393">
    <w:name w:val="ListLabel 393"/>
    <w:rPr>
      <w:strike w:val="0"/>
      <w:dstrike w:val="0"/>
      <w:color w:val="000000"/>
      <w:w w:val="100"/>
      <w:position w:val="0"/>
      <w:sz w:val="22"/>
      <w:szCs w:val="22"/>
      <w:u w:val="none"/>
      <w:vertAlign w:val="baseline"/>
      <w:em w:val="none"/>
    </w:rPr>
  </w:style>
  <w:style w:type="character" w:customStyle="1" w:styleId="ListLabel394">
    <w:name w:val="ListLabel 394"/>
    <w:rPr>
      <w:strike w:val="0"/>
      <w:dstrike w:val="0"/>
      <w:color w:val="000000"/>
      <w:w w:val="100"/>
      <w:position w:val="0"/>
      <w:sz w:val="22"/>
      <w:szCs w:val="22"/>
      <w:u w:val="none"/>
      <w:vertAlign w:val="baseline"/>
      <w:em w:val="none"/>
    </w:rPr>
  </w:style>
  <w:style w:type="character" w:customStyle="1" w:styleId="ListLabel395">
    <w:name w:val="ListLabel 395"/>
    <w:rPr>
      <w:strike w:val="0"/>
      <w:dstrike w:val="0"/>
      <w:color w:val="000000"/>
      <w:w w:val="100"/>
      <w:position w:val="0"/>
      <w:sz w:val="22"/>
      <w:szCs w:val="22"/>
      <w:u w:val="none"/>
      <w:vertAlign w:val="baseline"/>
      <w:em w:val="none"/>
    </w:rPr>
  </w:style>
  <w:style w:type="character" w:customStyle="1" w:styleId="ListLabel396">
    <w:name w:val="ListLabel 396"/>
    <w:rPr>
      <w:strike w:val="0"/>
      <w:dstrike w:val="0"/>
      <w:color w:val="000000"/>
      <w:w w:val="100"/>
      <w:position w:val="0"/>
      <w:sz w:val="22"/>
      <w:szCs w:val="22"/>
      <w:u w:val="none"/>
      <w:vertAlign w:val="baseline"/>
      <w:em w:val="none"/>
    </w:rPr>
  </w:style>
  <w:style w:type="character" w:customStyle="1" w:styleId="ListLabel397">
    <w:name w:val="ListLabel 397"/>
    <w:rPr>
      <w:strike w:val="0"/>
      <w:dstrike w:val="0"/>
      <w:color w:val="000000"/>
      <w:w w:val="100"/>
      <w:position w:val="0"/>
      <w:sz w:val="22"/>
      <w:szCs w:val="22"/>
      <w:u w:val="none"/>
      <w:vertAlign w:val="baseline"/>
      <w:em w:val="none"/>
    </w:rPr>
  </w:style>
  <w:style w:type="character" w:customStyle="1" w:styleId="ListLabel398">
    <w:name w:val="ListLabel 398"/>
    <w:rPr>
      <w:strike w:val="0"/>
      <w:dstrike w:val="0"/>
      <w:color w:val="000000"/>
      <w:w w:val="100"/>
      <w:position w:val="0"/>
      <w:sz w:val="22"/>
      <w:szCs w:val="22"/>
      <w:u w:val="none"/>
      <w:vertAlign w:val="baseline"/>
      <w:em w:val="none"/>
    </w:rPr>
  </w:style>
  <w:style w:type="character" w:customStyle="1" w:styleId="ListLabel399">
    <w:name w:val="ListLabel 399"/>
    <w:rPr>
      <w:strike w:val="0"/>
      <w:dstrike w:val="0"/>
      <w:color w:val="000000"/>
      <w:w w:val="100"/>
      <w:position w:val="0"/>
      <w:sz w:val="22"/>
      <w:szCs w:val="22"/>
      <w:u w:val="none"/>
      <w:vertAlign w:val="baseline"/>
      <w:em w:val="none"/>
    </w:rPr>
  </w:style>
  <w:style w:type="character" w:customStyle="1" w:styleId="ListLabel400">
    <w:name w:val="ListLabel 400"/>
    <w:rPr>
      <w:strike w:val="0"/>
      <w:dstrike w:val="0"/>
      <w:color w:val="000000"/>
      <w:w w:val="100"/>
      <w:position w:val="0"/>
      <w:sz w:val="22"/>
      <w:szCs w:val="22"/>
      <w:u w:val="none"/>
      <w:vertAlign w:val="baseline"/>
      <w:em w:val="none"/>
    </w:rPr>
  </w:style>
  <w:style w:type="character" w:customStyle="1" w:styleId="ListLabel401">
    <w:name w:val="ListLabel 401"/>
    <w:rPr>
      <w:strike w:val="0"/>
      <w:dstrike w:val="0"/>
      <w:color w:val="000000"/>
      <w:w w:val="100"/>
      <w:position w:val="0"/>
      <w:sz w:val="22"/>
      <w:szCs w:val="22"/>
      <w:u w:val="none"/>
      <w:vertAlign w:val="baseline"/>
      <w:em w:val="none"/>
    </w:rPr>
  </w:style>
  <w:style w:type="character" w:customStyle="1" w:styleId="ListLabel402">
    <w:name w:val="ListLabel 402"/>
    <w:rPr>
      <w:strike w:val="0"/>
      <w:dstrike w:val="0"/>
      <w:color w:val="000000"/>
      <w:w w:val="100"/>
      <w:position w:val="0"/>
      <w:sz w:val="22"/>
      <w:szCs w:val="22"/>
      <w:u w:val="none"/>
      <w:vertAlign w:val="baseline"/>
      <w:em w:val="none"/>
    </w:rPr>
  </w:style>
  <w:style w:type="character" w:customStyle="1" w:styleId="ListLabel403">
    <w:name w:val="ListLabel 403"/>
    <w:rPr>
      <w:strike w:val="0"/>
      <w:dstrike w:val="0"/>
      <w:color w:val="000000"/>
      <w:w w:val="100"/>
      <w:position w:val="0"/>
      <w:sz w:val="22"/>
      <w:szCs w:val="22"/>
      <w:u w:val="none"/>
      <w:vertAlign w:val="baseline"/>
      <w:em w:val="none"/>
    </w:rPr>
  </w:style>
  <w:style w:type="character" w:customStyle="1" w:styleId="ListLabel404">
    <w:name w:val="ListLabel 404"/>
    <w:rPr>
      <w:strike w:val="0"/>
      <w:dstrike w:val="0"/>
      <w:color w:val="000000"/>
      <w:w w:val="100"/>
      <w:position w:val="0"/>
      <w:sz w:val="22"/>
      <w:szCs w:val="22"/>
      <w:u w:val="none"/>
      <w:vertAlign w:val="baseline"/>
      <w:em w:val="none"/>
    </w:rPr>
  </w:style>
  <w:style w:type="character" w:customStyle="1" w:styleId="ListLabel405">
    <w:name w:val="ListLabel 405"/>
    <w:rPr>
      <w:strike w:val="0"/>
      <w:dstrike w:val="0"/>
      <w:color w:val="000000"/>
      <w:w w:val="100"/>
      <w:position w:val="0"/>
      <w:sz w:val="22"/>
      <w:szCs w:val="22"/>
      <w:u w:val="none"/>
      <w:vertAlign w:val="baseline"/>
      <w:em w:val="none"/>
    </w:rPr>
  </w:style>
  <w:style w:type="character" w:customStyle="1" w:styleId="ListLabel406">
    <w:name w:val="ListLabel 406"/>
    <w:rPr>
      <w:strike w:val="0"/>
      <w:dstrike w:val="0"/>
      <w:color w:val="000000"/>
      <w:w w:val="100"/>
      <w:position w:val="0"/>
      <w:sz w:val="22"/>
      <w:szCs w:val="22"/>
      <w:u w:val="none"/>
      <w:vertAlign w:val="baseline"/>
      <w:em w:val="none"/>
    </w:rPr>
  </w:style>
  <w:style w:type="character" w:customStyle="1" w:styleId="ListLabel407">
    <w:name w:val="ListLabel 407"/>
    <w:rPr>
      <w:strike w:val="0"/>
      <w:dstrike w:val="0"/>
      <w:color w:val="000000"/>
      <w:w w:val="100"/>
      <w:position w:val="0"/>
      <w:sz w:val="22"/>
      <w:szCs w:val="22"/>
      <w:u w:val="none"/>
      <w:vertAlign w:val="baseline"/>
      <w:em w:val="none"/>
    </w:rPr>
  </w:style>
  <w:style w:type="character" w:customStyle="1" w:styleId="ListLabel408">
    <w:name w:val="ListLabel 408"/>
    <w:rPr>
      <w:strike w:val="0"/>
      <w:dstrike w:val="0"/>
      <w:color w:val="000000"/>
      <w:w w:val="100"/>
      <w:position w:val="0"/>
      <w:sz w:val="22"/>
      <w:szCs w:val="22"/>
      <w:u w:val="none"/>
      <w:vertAlign w:val="baseline"/>
      <w:em w:val="none"/>
    </w:rPr>
  </w:style>
  <w:style w:type="character" w:customStyle="1" w:styleId="ListLabel409">
    <w:name w:val="ListLabel 409"/>
    <w:rPr>
      <w:strike w:val="0"/>
      <w:dstrike w:val="0"/>
      <w:color w:val="000000"/>
      <w:w w:val="100"/>
      <w:position w:val="0"/>
      <w:sz w:val="22"/>
      <w:szCs w:val="22"/>
      <w:u w:val="none"/>
      <w:vertAlign w:val="baseline"/>
      <w:em w:val="none"/>
    </w:rPr>
  </w:style>
  <w:style w:type="character" w:customStyle="1" w:styleId="ListLabel410">
    <w:name w:val="ListLabel 410"/>
    <w:rPr>
      <w:strike w:val="0"/>
      <w:dstrike w:val="0"/>
      <w:color w:val="000000"/>
      <w:w w:val="100"/>
      <w:position w:val="0"/>
      <w:sz w:val="22"/>
      <w:szCs w:val="22"/>
      <w:u w:val="none"/>
      <w:vertAlign w:val="baseline"/>
      <w:em w:val="none"/>
    </w:rPr>
  </w:style>
  <w:style w:type="character" w:customStyle="1" w:styleId="ListLabel411">
    <w:name w:val="ListLabel 411"/>
    <w:rPr>
      <w:strike w:val="0"/>
      <w:dstrike w:val="0"/>
      <w:color w:val="000000"/>
      <w:w w:val="100"/>
      <w:position w:val="0"/>
      <w:sz w:val="22"/>
      <w:szCs w:val="22"/>
      <w:u w:val="none"/>
      <w:vertAlign w:val="baseline"/>
      <w:em w:val="none"/>
    </w:rPr>
  </w:style>
  <w:style w:type="character" w:customStyle="1" w:styleId="ListLabel412">
    <w:name w:val="ListLabel 412"/>
    <w:rPr>
      <w:strike w:val="0"/>
      <w:dstrike w:val="0"/>
      <w:color w:val="000000"/>
      <w:w w:val="100"/>
      <w:position w:val="0"/>
      <w:sz w:val="22"/>
      <w:szCs w:val="22"/>
      <w:u w:val="none"/>
      <w:vertAlign w:val="baseline"/>
      <w:em w:val="none"/>
    </w:rPr>
  </w:style>
  <w:style w:type="character" w:customStyle="1" w:styleId="ListLabel413">
    <w:name w:val="ListLabel 413"/>
    <w:rPr>
      <w:strike w:val="0"/>
      <w:dstrike w:val="0"/>
      <w:color w:val="000000"/>
      <w:w w:val="100"/>
      <w:position w:val="0"/>
      <w:sz w:val="22"/>
      <w:szCs w:val="22"/>
      <w:u w:val="none"/>
      <w:vertAlign w:val="baseline"/>
      <w:em w:val="none"/>
    </w:rPr>
  </w:style>
  <w:style w:type="character" w:customStyle="1" w:styleId="ListLabel414">
    <w:name w:val="ListLabel 414"/>
    <w:rPr>
      <w:strike w:val="0"/>
      <w:dstrike w:val="0"/>
      <w:color w:val="000000"/>
      <w:w w:val="100"/>
      <w:position w:val="0"/>
      <w:sz w:val="22"/>
      <w:szCs w:val="22"/>
      <w:u w:val="none"/>
      <w:vertAlign w:val="baseline"/>
      <w:em w:val="none"/>
    </w:rPr>
  </w:style>
  <w:style w:type="character" w:customStyle="1" w:styleId="ListLabel415">
    <w:name w:val="ListLabel 415"/>
    <w:rPr>
      <w:strike w:val="0"/>
      <w:dstrike w:val="0"/>
      <w:color w:val="000000"/>
      <w:w w:val="100"/>
      <w:position w:val="0"/>
      <w:sz w:val="22"/>
      <w:szCs w:val="22"/>
      <w:u w:val="none"/>
      <w:vertAlign w:val="baseline"/>
      <w:em w:val="none"/>
    </w:rPr>
  </w:style>
  <w:style w:type="character" w:customStyle="1" w:styleId="ListLabel416">
    <w:name w:val="ListLabel 416"/>
    <w:rPr>
      <w:strike w:val="0"/>
      <w:dstrike w:val="0"/>
      <w:color w:val="000000"/>
      <w:w w:val="100"/>
      <w:position w:val="0"/>
      <w:sz w:val="22"/>
      <w:szCs w:val="22"/>
      <w:u w:val="none"/>
      <w:vertAlign w:val="baseline"/>
      <w:em w:val="none"/>
    </w:rPr>
  </w:style>
  <w:style w:type="character" w:customStyle="1" w:styleId="ListLabel417">
    <w:name w:val="ListLabel 417"/>
    <w:rPr>
      <w:strike w:val="0"/>
      <w:dstrike w:val="0"/>
      <w:color w:val="000000"/>
      <w:w w:val="100"/>
      <w:position w:val="0"/>
      <w:sz w:val="22"/>
      <w:szCs w:val="22"/>
      <w:u w:val="none"/>
      <w:vertAlign w:val="baseline"/>
      <w:em w:val="none"/>
    </w:rPr>
  </w:style>
  <w:style w:type="character" w:customStyle="1" w:styleId="ListLabel418">
    <w:name w:val="ListLabel 418"/>
    <w:rPr>
      <w:strike w:val="0"/>
      <w:dstrike w:val="0"/>
      <w:color w:val="000000"/>
      <w:w w:val="100"/>
      <w:position w:val="0"/>
      <w:sz w:val="22"/>
      <w:szCs w:val="22"/>
      <w:u w:val="none"/>
      <w:vertAlign w:val="baseline"/>
      <w:em w:val="none"/>
    </w:rPr>
  </w:style>
  <w:style w:type="character" w:customStyle="1" w:styleId="ListLabel419">
    <w:name w:val="ListLabel 419"/>
    <w:rPr>
      <w:strike w:val="0"/>
      <w:dstrike w:val="0"/>
      <w:color w:val="000000"/>
      <w:w w:val="100"/>
      <w:position w:val="0"/>
      <w:sz w:val="22"/>
      <w:szCs w:val="22"/>
      <w:u w:val="none"/>
      <w:vertAlign w:val="baseline"/>
      <w:em w:val="none"/>
    </w:rPr>
  </w:style>
  <w:style w:type="character" w:customStyle="1" w:styleId="ListLabel420">
    <w:name w:val="ListLabel 420"/>
    <w:rPr>
      <w:strike w:val="0"/>
      <w:dstrike w:val="0"/>
      <w:color w:val="000000"/>
      <w:w w:val="100"/>
      <w:position w:val="0"/>
      <w:sz w:val="22"/>
      <w:szCs w:val="22"/>
      <w:u w:val="none"/>
      <w:vertAlign w:val="baseline"/>
      <w:em w:val="none"/>
    </w:rPr>
  </w:style>
  <w:style w:type="character" w:customStyle="1" w:styleId="ListLabel421">
    <w:name w:val="ListLabel 421"/>
    <w:rPr>
      <w:strike w:val="0"/>
      <w:dstrike w:val="0"/>
      <w:color w:val="000000"/>
      <w:w w:val="100"/>
      <w:position w:val="0"/>
      <w:sz w:val="22"/>
      <w:szCs w:val="22"/>
      <w:u w:val="none"/>
      <w:vertAlign w:val="baseline"/>
      <w:em w:val="none"/>
    </w:rPr>
  </w:style>
  <w:style w:type="character" w:customStyle="1" w:styleId="ListLabel422">
    <w:name w:val="ListLabel 422"/>
    <w:rPr>
      <w:strike w:val="0"/>
      <w:dstrike w:val="0"/>
      <w:color w:val="000000"/>
      <w:w w:val="100"/>
      <w:position w:val="0"/>
      <w:sz w:val="22"/>
      <w:szCs w:val="22"/>
      <w:u w:val="none"/>
      <w:vertAlign w:val="baseline"/>
      <w:em w:val="none"/>
    </w:rPr>
  </w:style>
  <w:style w:type="character" w:customStyle="1" w:styleId="ListLabel423">
    <w:name w:val="ListLabel 423"/>
    <w:rPr>
      <w:strike w:val="0"/>
      <w:dstrike w:val="0"/>
      <w:color w:val="000000"/>
      <w:w w:val="100"/>
      <w:position w:val="0"/>
      <w:sz w:val="22"/>
      <w:szCs w:val="22"/>
      <w:u w:val="none"/>
      <w:vertAlign w:val="baseline"/>
      <w:em w:val="none"/>
    </w:rPr>
  </w:style>
  <w:style w:type="character" w:customStyle="1" w:styleId="ListLabel424">
    <w:name w:val="ListLabel 424"/>
    <w:rPr>
      <w:strike w:val="0"/>
      <w:dstrike w:val="0"/>
      <w:color w:val="000000"/>
      <w:w w:val="100"/>
      <w:position w:val="0"/>
      <w:sz w:val="22"/>
      <w:szCs w:val="22"/>
      <w:u w:val="none"/>
      <w:vertAlign w:val="baseline"/>
      <w:em w:val="none"/>
    </w:rPr>
  </w:style>
  <w:style w:type="character" w:customStyle="1" w:styleId="ListLabel425">
    <w:name w:val="ListLabel 425"/>
    <w:rPr>
      <w:strike w:val="0"/>
      <w:dstrike w:val="0"/>
      <w:color w:val="000000"/>
      <w:w w:val="100"/>
      <w:position w:val="0"/>
      <w:sz w:val="22"/>
      <w:szCs w:val="22"/>
      <w:u w:val="none"/>
      <w:vertAlign w:val="baseline"/>
      <w:em w:val="none"/>
    </w:rPr>
  </w:style>
  <w:style w:type="character" w:customStyle="1" w:styleId="ListLabel426">
    <w:name w:val="ListLabel 426"/>
    <w:rPr>
      <w:strike w:val="0"/>
      <w:dstrike w:val="0"/>
      <w:color w:val="000000"/>
      <w:w w:val="100"/>
      <w:position w:val="0"/>
      <w:sz w:val="22"/>
      <w:szCs w:val="22"/>
      <w:u w:val="none"/>
      <w:vertAlign w:val="baseline"/>
      <w:em w:val="none"/>
    </w:rPr>
  </w:style>
  <w:style w:type="character" w:customStyle="1" w:styleId="ListLabel427">
    <w:name w:val="ListLabel 427"/>
    <w:rPr>
      <w:strike w:val="0"/>
      <w:dstrike w:val="0"/>
      <w:color w:val="000000"/>
      <w:w w:val="100"/>
      <w:position w:val="0"/>
      <w:sz w:val="22"/>
      <w:szCs w:val="22"/>
      <w:u w:val="none"/>
      <w:vertAlign w:val="baseline"/>
      <w:em w:val="none"/>
    </w:rPr>
  </w:style>
  <w:style w:type="character" w:customStyle="1" w:styleId="ListLabel428">
    <w:name w:val="ListLabel 428"/>
    <w:rPr>
      <w:strike w:val="0"/>
      <w:dstrike w:val="0"/>
      <w:color w:val="000000"/>
      <w:w w:val="100"/>
      <w:position w:val="0"/>
      <w:sz w:val="22"/>
      <w:szCs w:val="22"/>
      <w:u w:val="none"/>
      <w:vertAlign w:val="baseline"/>
      <w:em w:val="none"/>
    </w:rPr>
  </w:style>
  <w:style w:type="character" w:customStyle="1" w:styleId="ListLabel429">
    <w:name w:val="ListLabel 429"/>
    <w:rPr>
      <w:strike w:val="0"/>
      <w:dstrike w:val="0"/>
      <w:color w:val="000000"/>
      <w:w w:val="100"/>
      <w:position w:val="0"/>
      <w:sz w:val="22"/>
      <w:szCs w:val="22"/>
      <w:u w:val="none"/>
      <w:vertAlign w:val="baseline"/>
      <w:em w:val="none"/>
    </w:rPr>
  </w:style>
  <w:style w:type="character" w:customStyle="1" w:styleId="ListLabel430">
    <w:name w:val="ListLabel 430"/>
    <w:rPr>
      <w:strike w:val="0"/>
      <w:dstrike w:val="0"/>
      <w:color w:val="000000"/>
      <w:w w:val="100"/>
      <w:position w:val="0"/>
      <w:sz w:val="22"/>
      <w:szCs w:val="22"/>
      <w:u w:val="none"/>
      <w:vertAlign w:val="baseline"/>
      <w:em w:val="none"/>
    </w:rPr>
  </w:style>
  <w:style w:type="character" w:customStyle="1" w:styleId="ListLabel431">
    <w:name w:val="ListLabel 431"/>
    <w:rPr>
      <w:strike w:val="0"/>
      <w:dstrike w:val="0"/>
      <w:color w:val="000000"/>
      <w:w w:val="100"/>
      <w:position w:val="0"/>
      <w:sz w:val="22"/>
      <w:szCs w:val="22"/>
      <w:u w:val="none"/>
      <w:vertAlign w:val="baseline"/>
      <w:em w:val="none"/>
    </w:rPr>
  </w:style>
  <w:style w:type="character" w:customStyle="1" w:styleId="ListLabel432">
    <w:name w:val="ListLabel 432"/>
    <w:rPr>
      <w:strike w:val="0"/>
      <w:dstrike w:val="0"/>
      <w:color w:val="000000"/>
      <w:w w:val="100"/>
      <w:position w:val="0"/>
      <w:sz w:val="22"/>
      <w:szCs w:val="22"/>
      <w:u w:val="none"/>
      <w:vertAlign w:val="baseline"/>
      <w:em w:val="none"/>
    </w:rPr>
  </w:style>
  <w:style w:type="character" w:customStyle="1" w:styleId="ListLabel433">
    <w:name w:val="ListLabel 433"/>
    <w:rPr>
      <w:strike w:val="0"/>
      <w:dstrike w:val="0"/>
      <w:color w:val="000000"/>
      <w:w w:val="100"/>
      <w:position w:val="0"/>
      <w:sz w:val="22"/>
      <w:szCs w:val="22"/>
      <w:u w:val="none"/>
      <w:vertAlign w:val="baseline"/>
      <w:em w:val="none"/>
    </w:rPr>
  </w:style>
  <w:style w:type="character" w:customStyle="1" w:styleId="ListLabel434">
    <w:name w:val="ListLabel 434"/>
    <w:rPr>
      <w:strike w:val="0"/>
      <w:dstrike w:val="0"/>
      <w:color w:val="000000"/>
      <w:w w:val="100"/>
      <w:position w:val="0"/>
      <w:sz w:val="22"/>
      <w:szCs w:val="22"/>
      <w:u w:val="none"/>
      <w:vertAlign w:val="baseline"/>
      <w:em w:val="none"/>
    </w:rPr>
  </w:style>
  <w:style w:type="character" w:customStyle="1" w:styleId="ListLabel435">
    <w:name w:val="ListLabel 435"/>
    <w:rPr>
      <w:strike w:val="0"/>
      <w:dstrike w:val="0"/>
      <w:color w:val="000000"/>
      <w:w w:val="100"/>
      <w:position w:val="0"/>
      <w:sz w:val="22"/>
      <w:szCs w:val="22"/>
      <w:u w:val="none"/>
      <w:vertAlign w:val="baseline"/>
      <w:em w:val="none"/>
    </w:rPr>
  </w:style>
  <w:style w:type="character" w:customStyle="1" w:styleId="ListLabel436">
    <w:name w:val="ListLabel 436"/>
    <w:rPr>
      <w:strike w:val="0"/>
      <w:dstrike w:val="0"/>
      <w:color w:val="000000"/>
      <w:w w:val="100"/>
      <w:position w:val="0"/>
      <w:sz w:val="22"/>
      <w:szCs w:val="22"/>
      <w:u w:val="none"/>
      <w:vertAlign w:val="baseline"/>
      <w:em w:val="none"/>
    </w:rPr>
  </w:style>
  <w:style w:type="character" w:customStyle="1" w:styleId="ListLabel437">
    <w:name w:val="ListLabel 437"/>
    <w:rPr>
      <w:strike w:val="0"/>
      <w:dstrike w:val="0"/>
      <w:color w:val="000000"/>
      <w:w w:val="100"/>
      <w:position w:val="0"/>
      <w:sz w:val="22"/>
      <w:szCs w:val="22"/>
      <w:u w:val="none"/>
      <w:vertAlign w:val="baseline"/>
      <w:em w:val="none"/>
    </w:rPr>
  </w:style>
  <w:style w:type="character" w:customStyle="1" w:styleId="ListLabel438">
    <w:name w:val="ListLabel 438"/>
    <w:rPr>
      <w:strike w:val="0"/>
      <w:dstrike w:val="0"/>
      <w:color w:val="000000"/>
      <w:w w:val="100"/>
      <w:position w:val="0"/>
      <w:sz w:val="22"/>
      <w:szCs w:val="22"/>
      <w:u w:val="none"/>
      <w:vertAlign w:val="baseline"/>
      <w:em w:val="none"/>
    </w:rPr>
  </w:style>
  <w:style w:type="character" w:customStyle="1" w:styleId="ListLabel439">
    <w:name w:val="ListLabel 439"/>
    <w:rPr>
      <w:strike w:val="0"/>
      <w:dstrike w:val="0"/>
      <w:color w:val="000000"/>
      <w:w w:val="100"/>
      <w:position w:val="0"/>
      <w:sz w:val="22"/>
      <w:szCs w:val="22"/>
      <w:u w:val="none"/>
      <w:vertAlign w:val="baseline"/>
      <w:em w:val="none"/>
    </w:rPr>
  </w:style>
  <w:style w:type="character" w:customStyle="1" w:styleId="ListLabel440">
    <w:name w:val="ListLabel 440"/>
    <w:rPr>
      <w:strike w:val="0"/>
      <w:dstrike w:val="0"/>
      <w:color w:val="000000"/>
      <w:w w:val="100"/>
      <w:position w:val="0"/>
      <w:sz w:val="22"/>
      <w:szCs w:val="22"/>
      <w:u w:val="none"/>
      <w:vertAlign w:val="baseline"/>
      <w:em w:val="none"/>
    </w:rPr>
  </w:style>
  <w:style w:type="character" w:customStyle="1" w:styleId="ListLabel441">
    <w:name w:val="ListLabel 441"/>
    <w:rPr>
      <w:strike w:val="0"/>
      <w:dstrike w:val="0"/>
      <w:color w:val="000000"/>
      <w:w w:val="100"/>
      <w:position w:val="0"/>
      <w:sz w:val="22"/>
      <w:szCs w:val="22"/>
      <w:u w:val="none"/>
      <w:vertAlign w:val="baseline"/>
      <w:em w:val="none"/>
    </w:rPr>
  </w:style>
  <w:style w:type="character" w:customStyle="1" w:styleId="ListLabel442">
    <w:name w:val="ListLabel 442"/>
    <w:rPr>
      <w:strike w:val="0"/>
      <w:dstrike w:val="0"/>
      <w:color w:val="000000"/>
      <w:w w:val="100"/>
      <w:position w:val="0"/>
      <w:sz w:val="22"/>
      <w:szCs w:val="22"/>
      <w:u w:val="none"/>
      <w:vertAlign w:val="baseline"/>
      <w:em w:val="none"/>
    </w:rPr>
  </w:style>
  <w:style w:type="character" w:customStyle="1" w:styleId="ListLabel443">
    <w:name w:val="ListLabel 443"/>
    <w:rPr>
      <w:strike w:val="0"/>
      <w:dstrike w:val="0"/>
      <w:color w:val="000000"/>
      <w:w w:val="100"/>
      <w:position w:val="0"/>
      <w:sz w:val="22"/>
      <w:szCs w:val="22"/>
      <w:u w:val="none"/>
      <w:vertAlign w:val="baseline"/>
      <w:em w:val="none"/>
    </w:rPr>
  </w:style>
  <w:style w:type="character" w:customStyle="1" w:styleId="ListLabel444">
    <w:name w:val="ListLabel 444"/>
    <w:rPr>
      <w:strike w:val="0"/>
      <w:dstrike w:val="0"/>
      <w:color w:val="000000"/>
      <w:w w:val="100"/>
      <w:position w:val="0"/>
      <w:sz w:val="22"/>
      <w:szCs w:val="22"/>
      <w:u w:val="none"/>
      <w:vertAlign w:val="baseline"/>
      <w:em w:val="none"/>
    </w:rPr>
  </w:style>
  <w:style w:type="character" w:customStyle="1" w:styleId="ListLabel445">
    <w:name w:val="ListLabel 445"/>
    <w:rPr>
      <w:strike w:val="0"/>
      <w:dstrike w:val="0"/>
      <w:color w:val="000000"/>
      <w:w w:val="100"/>
      <w:position w:val="0"/>
      <w:sz w:val="22"/>
      <w:szCs w:val="22"/>
      <w:u w:val="none"/>
      <w:vertAlign w:val="baseline"/>
      <w:em w:val="none"/>
    </w:rPr>
  </w:style>
  <w:style w:type="character" w:customStyle="1" w:styleId="ListLabel446">
    <w:name w:val="ListLabel 446"/>
    <w:rPr>
      <w:strike w:val="0"/>
      <w:dstrike w:val="0"/>
      <w:color w:val="000000"/>
      <w:w w:val="100"/>
      <w:position w:val="0"/>
      <w:sz w:val="22"/>
      <w:szCs w:val="22"/>
      <w:u w:val="none"/>
      <w:vertAlign w:val="baseline"/>
      <w:em w:val="none"/>
    </w:rPr>
  </w:style>
  <w:style w:type="character" w:customStyle="1" w:styleId="ListLabel447">
    <w:name w:val="ListLabel 447"/>
    <w:rPr>
      <w:strike w:val="0"/>
      <w:dstrike w:val="0"/>
      <w:color w:val="000000"/>
      <w:w w:val="100"/>
      <w:position w:val="0"/>
      <w:sz w:val="22"/>
      <w:szCs w:val="22"/>
      <w:u w:val="none"/>
      <w:vertAlign w:val="baseline"/>
      <w:em w:val="none"/>
    </w:rPr>
  </w:style>
  <w:style w:type="character" w:customStyle="1" w:styleId="ListLabel448">
    <w:name w:val="ListLabel 448"/>
    <w:rPr>
      <w:strike w:val="0"/>
      <w:dstrike w:val="0"/>
      <w:color w:val="000000"/>
      <w:w w:val="100"/>
      <w:position w:val="0"/>
      <w:sz w:val="22"/>
      <w:szCs w:val="22"/>
      <w:u w:val="none"/>
      <w:vertAlign w:val="baseline"/>
      <w:em w:val="none"/>
    </w:rPr>
  </w:style>
  <w:style w:type="character" w:customStyle="1" w:styleId="ListLabel449">
    <w:name w:val="ListLabel 449"/>
    <w:rPr>
      <w:strike w:val="0"/>
      <w:dstrike w:val="0"/>
      <w:color w:val="000000"/>
      <w:w w:val="100"/>
      <w:position w:val="0"/>
      <w:sz w:val="22"/>
      <w:szCs w:val="22"/>
      <w:u w:val="none"/>
      <w:vertAlign w:val="baseline"/>
      <w:em w:val="none"/>
    </w:rPr>
  </w:style>
  <w:style w:type="character" w:customStyle="1" w:styleId="ListLabel450">
    <w:name w:val="ListLabel 450"/>
    <w:rPr>
      <w:strike w:val="0"/>
      <w:dstrike w:val="0"/>
      <w:color w:val="000000"/>
      <w:w w:val="100"/>
      <w:position w:val="0"/>
      <w:sz w:val="22"/>
      <w:szCs w:val="22"/>
      <w:u w:val="none"/>
      <w:vertAlign w:val="baseline"/>
      <w:em w:val="none"/>
    </w:rPr>
  </w:style>
  <w:style w:type="character" w:customStyle="1" w:styleId="ListLabel451">
    <w:name w:val="ListLabel 451"/>
    <w:rPr>
      <w:color w:val="0000FF"/>
      <w:w w:val="100"/>
      <w:position w:val="0"/>
      <w:u w:val="single"/>
      <w:vertAlign w:val="baseline"/>
      <w:em w:val="none"/>
    </w:rPr>
  </w:style>
  <w:style w:type="character" w:customStyle="1" w:styleId="ListLabel452">
    <w:name w:val="ListLabel 452"/>
    <w:rPr>
      <w:w w:val="100"/>
      <w:position w:val="0"/>
      <w:vertAlign w:val="baseline"/>
      <w:em w:val="none"/>
    </w:rPr>
  </w:style>
  <w:style w:type="character" w:customStyle="1" w:styleId="ListLabel453">
    <w:name w:val="ListLabel 453"/>
    <w:rPr>
      <w:color w:val="1155CC"/>
      <w:w w:val="100"/>
      <w:position w:val="0"/>
      <w:u w:val="single"/>
      <w:vertAlign w:val="baseline"/>
      <w:em w:val="none"/>
    </w:rPr>
  </w:style>
  <w:style w:type="character" w:customStyle="1" w:styleId="ListLabel454">
    <w:name w:val="ListLabel 454"/>
    <w:rPr>
      <w:color w:val="0563C1"/>
      <w:w w:val="100"/>
      <w:position w:val="0"/>
      <w:u w:val="single"/>
      <w:vertAlign w:val="baseline"/>
      <w:em w:val="none"/>
    </w:rPr>
  </w:style>
  <w:style w:type="character" w:customStyle="1" w:styleId="ListLabel455">
    <w:name w:val="ListLabel 455"/>
    <w:rPr>
      <w:w w:val="100"/>
      <w:position w:val="0"/>
      <w:u w:val="single"/>
      <w:vertAlign w:val="baseline"/>
      <w:em w:val="none"/>
    </w:rPr>
  </w:style>
  <w:style w:type="character" w:customStyle="1" w:styleId="Internetlink">
    <w:name w:val="Internet link"/>
    <w:rPr>
      <w:color w:val="0563C1"/>
      <w:w w:val="100"/>
      <w:position w:val="0"/>
      <w:u w:val="single"/>
      <w:vertAlign w:val="baseline"/>
      <w:em w:val="none"/>
    </w:rPr>
  </w:style>
  <w:style w:type="character" w:customStyle="1" w:styleId="GPSL4numberedclauseChar">
    <w:name w:val="GPS L4 numbered clause Char"/>
    <w:rPr>
      <w:rFonts w:ascii="Calibri" w:eastAsia="Times New Roman" w:hAnsi="Calibri" w:cs="Calibri"/>
      <w:w w:val="100"/>
      <w:position w:val="0"/>
      <w:vertAlign w:val="baseline"/>
      <w:em w:val="none"/>
      <w:lang w:bidi="ar-SA"/>
    </w:rPr>
  </w:style>
  <w:style w:type="character" w:customStyle="1" w:styleId="GPSL3numberedclauseChar">
    <w:name w:val="GPS L3 numbered clause Char"/>
    <w:rPr>
      <w:rFonts w:ascii="Calibri" w:eastAsia="Times New Roman" w:hAnsi="Calibri" w:cs="Calibri"/>
      <w:w w:val="100"/>
      <w:position w:val="0"/>
      <w:vertAlign w:val="baseline"/>
      <w:em w:val="none"/>
      <w:lang w:bidi="ar-SA"/>
    </w:rPr>
  </w:style>
  <w:style w:type="character" w:customStyle="1" w:styleId="CommentTextChar">
    <w:name w:val="Comment Text Char"/>
    <w:rPr>
      <w:w w:val="100"/>
      <w:position w:val="0"/>
      <w:sz w:val="20"/>
      <w:szCs w:val="20"/>
      <w:vertAlign w:val="baseline"/>
      <w:em w:val="none"/>
    </w:rPr>
  </w:style>
  <w:style w:type="character" w:styleId="CommentReference">
    <w:name w:val="annotation reference"/>
    <w:rPr>
      <w:w w:val="100"/>
      <w:position w:val="0"/>
      <w:sz w:val="16"/>
      <w:szCs w:val="16"/>
      <w:vertAlign w:val="baseline"/>
      <w:em w:val="none"/>
    </w:rPr>
  </w:style>
  <w:style w:type="character" w:customStyle="1" w:styleId="BalloonTextChar">
    <w:name w:val="Balloon Text Char"/>
    <w:basedOn w:val="DefaultParagraphFont"/>
    <w:rPr>
      <w:rFonts w:ascii="Segoe UI" w:eastAsia="Segoe UI" w:hAnsi="Segoe UI" w:cs="Segoe UI"/>
      <w:sz w:val="18"/>
      <w:szCs w:val="18"/>
    </w:rPr>
  </w:style>
  <w:style w:type="character" w:customStyle="1" w:styleId="CommentTextChar1">
    <w:name w:val="Comment Text Char1"/>
    <w:basedOn w:val="DefaultParagraphFont"/>
    <w:rPr>
      <w:sz w:val="20"/>
      <w:szCs w:val="20"/>
    </w:rPr>
  </w:style>
  <w:style w:type="character" w:customStyle="1" w:styleId="CommentSubjectChar">
    <w:name w:val="Comment Subject Char"/>
    <w:basedOn w:val="CommentTextChar1"/>
    <w:rPr>
      <w:b/>
      <w:bCs/>
      <w:sz w:val="20"/>
      <w:szCs w:val="20"/>
    </w:rPr>
  </w:style>
  <w:style w:type="character" w:customStyle="1" w:styleId="ListLabel456">
    <w:name w:val="ListLabel 456"/>
    <w:rPr>
      <w:rFonts w:eastAsia="Noto Sans Symbols" w:cs="Noto Sans Symbols"/>
    </w:rPr>
  </w:style>
  <w:style w:type="character" w:customStyle="1" w:styleId="ListLabel457">
    <w:name w:val="ListLabel 457"/>
    <w:rPr>
      <w:rFonts w:eastAsia="Courier New" w:cs="Courier New"/>
    </w:rPr>
  </w:style>
  <w:style w:type="character" w:customStyle="1" w:styleId="ListLabel458">
    <w:name w:val="ListLabel 458"/>
    <w:rPr>
      <w:rFonts w:eastAsia="Noto Sans Symbols" w:cs="Noto Sans Symbols"/>
    </w:rPr>
  </w:style>
  <w:style w:type="character" w:customStyle="1" w:styleId="ListLabel459">
    <w:name w:val="ListLabel 459"/>
    <w:rPr>
      <w:rFonts w:eastAsia="Noto Sans Symbols" w:cs="Noto Sans Symbols"/>
    </w:rPr>
  </w:style>
  <w:style w:type="character" w:customStyle="1" w:styleId="ListLabel460">
    <w:name w:val="ListLabel 460"/>
    <w:rPr>
      <w:rFonts w:eastAsia="Courier New" w:cs="Courier New"/>
    </w:rPr>
  </w:style>
  <w:style w:type="character" w:customStyle="1" w:styleId="ListLabel461">
    <w:name w:val="ListLabel 461"/>
    <w:rPr>
      <w:rFonts w:eastAsia="Noto Sans Symbols" w:cs="Noto Sans Symbols"/>
    </w:rPr>
  </w:style>
  <w:style w:type="character" w:customStyle="1" w:styleId="ListLabel462">
    <w:name w:val="ListLabel 462"/>
    <w:rPr>
      <w:rFonts w:eastAsia="Noto Sans Symbols" w:cs="Noto Sans Symbols"/>
    </w:rPr>
  </w:style>
  <w:style w:type="character" w:customStyle="1" w:styleId="ListLabel463">
    <w:name w:val="ListLabel 463"/>
    <w:rPr>
      <w:rFonts w:eastAsia="Courier New" w:cs="Courier New"/>
    </w:rPr>
  </w:style>
  <w:style w:type="character" w:customStyle="1" w:styleId="ListLabel464">
    <w:name w:val="ListLabel 464"/>
    <w:rPr>
      <w:rFonts w:eastAsia="Noto Sans Symbols" w:cs="Noto Sans Symbols"/>
    </w:rPr>
  </w:style>
  <w:style w:type="character" w:customStyle="1" w:styleId="ListLabel465">
    <w:name w:val="ListLabel 465"/>
    <w:rPr>
      <w:rFonts w:eastAsia="Noto Sans Symbols" w:cs="Noto Sans Symbols"/>
    </w:rPr>
  </w:style>
  <w:style w:type="character" w:customStyle="1" w:styleId="ListLabel466">
    <w:name w:val="ListLabel 466"/>
    <w:rPr>
      <w:rFonts w:eastAsia="Courier New" w:cs="Courier New"/>
    </w:rPr>
  </w:style>
  <w:style w:type="character" w:customStyle="1" w:styleId="ListLabel467">
    <w:name w:val="ListLabel 467"/>
    <w:rPr>
      <w:rFonts w:eastAsia="Noto Sans Symbols" w:cs="Noto Sans Symbols"/>
    </w:rPr>
  </w:style>
  <w:style w:type="character" w:customStyle="1" w:styleId="ListLabel468">
    <w:name w:val="ListLabel 468"/>
    <w:rPr>
      <w:rFonts w:eastAsia="Noto Sans Symbols" w:cs="Noto Sans Symbols"/>
    </w:rPr>
  </w:style>
  <w:style w:type="character" w:customStyle="1" w:styleId="ListLabel469">
    <w:name w:val="ListLabel 469"/>
    <w:rPr>
      <w:rFonts w:eastAsia="Courier New" w:cs="Courier New"/>
    </w:rPr>
  </w:style>
  <w:style w:type="character" w:customStyle="1" w:styleId="ListLabel470">
    <w:name w:val="ListLabel 470"/>
    <w:rPr>
      <w:rFonts w:eastAsia="Noto Sans Symbols" w:cs="Noto Sans Symbols"/>
    </w:rPr>
  </w:style>
  <w:style w:type="character" w:customStyle="1" w:styleId="ListLabel471">
    <w:name w:val="ListLabel 471"/>
    <w:rPr>
      <w:rFonts w:eastAsia="Noto Sans Symbols" w:cs="Noto Sans Symbols"/>
    </w:rPr>
  </w:style>
  <w:style w:type="character" w:customStyle="1" w:styleId="ListLabel472">
    <w:name w:val="ListLabel 472"/>
    <w:rPr>
      <w:rFonts w:eastAsia="Courier New" w:cs="Courier New"/>
    </w:rPr>
  </w:style>
  <w:style w:type="character" w:customStyle="1" w:styleId="ListLabel473">
    <w:name w:val="ListLabel 473"/>
    <w:rPr>
      <w:rFonts w:eastAsia="Noto Sans Symbols" w:cs="Noto Sans Symbols"/>
    </w:rPr>
  </w:style>
  <w:style w:type="character" w:customStyle="1" w:styleId="ListLabel474">
    <w:name w:val="ListLabel 474"/>
    <w:rPr>
      <w:b/>
    </w:rPr>
  </w:style>
  <w:style w:type="character" w:customStyle="1" w:styleId="ListLabel475">
    <w:name w:val="ListLabel 475"/>
    <w:rPr>
      <w:b w:val="0"/>
      <w:i w:val="0"/>
      <w:color w:val="000000"/>
      <w:sz w:val="22"/>
      <w:szCs w:val="22"/>
    </w:rPr>
  </w:style>
  <w:style w:type="character" w:customStyle="1" w:styleId="ListLabel476">
    <w:name w:val="ListLabel 476"/>
    <w:rPr>
      <w:b w:val="0"/>
      <w:i w:val="0"/>
      <w:sz w:val="22"/>
      <w:szCs w:val="22"/>
    </w:rPr>
  </w:style>
  <w:style w:type="character" w:customStyle="1" w:styleId="ListLabel477">
    <w:name w:val="ListLabel 477"/>
    <w:rPr>
      <w:b w:val="0"/>
      <w:i w:val="0"/>
      <w:sz w:val="22"/>
      <w:szCs w:val="22"/>
    </w:rPr>
  </w:style>
  <w:style w:type="character" w:customStyle="1" w:styleId="ListLabel478">
    <w:name w:val="ListLabel 478"/>
    <w:rPr>
      <w:b w:val="0"/>
      <w:i w:val="0"/>
    </w:rPr>
  </w:style>
  <w:style w:type="character" w:customStyle="1" w:styleId="ListLabel479">
    <w:name w:val="ListLabel 479"/>
    <w:rPr>
      <w:b/>
    </w:rPr>
  </w:style>
  <w:style w:type="character" w:customStyle="1" w:styleId="ListLabel480">
    <w:name w:val="ListLabel 480"/>
    <w:rPr>
      <w:b w:val="0"/>
      <w:i w:val="0"/>
      <w:color w:val="000000"/>
      <w:sz w:val="22"/>
      <w:szCs w:val="22"/>
    </w:rPr>
  </w:style>
  <w:style w:type="character" w:customStyle="1" w:styleId="ListLabel481">
    <w:name w:val="ListLabel 481"/>
    <w:rPr>
      <w:b w:val="0"/>
      <w:i w:val="0"/>
      <w:sz w:val="22"/>
      <w:szCs w:val="22"/>
    </w:rPr>
  </w:style>
  <w:style w:type="character" w:customStyle="1" w:styleId="ListLabel482">
    <w:name w:val="ListLabel 482"/>
    <w:rPr>
      <w:b w:val="0"/>
      <w:i w:val="0"/>
      <w:sz w:val="22"/>
      <w:szCs w:val="22"/>
    </w:rPr>
  </w:style>
  <w:style w:type="character" w:customStyle="1" w:styleId="ListLabel483">
    <w:name w:val="ListLabel 483"/>
    <w:rPr>
      <w:b w:val="0"/>
      <w:i w:val="0"/>
    </w:rPr>
  </w:style>
  <w:style w:type="character" w:customStyle="1" w:styleId="ListLabel484">
    <w:name w:val="ListLabel 484"/>
    <w:rPr>
      <w:b/>
    </w:rPr>
  </w:style>
  <w:style w:type="character" w:customStyle="1" w:styleId="ListLabel485">
    <w:name w:val="ListLabel 485"/>
    <w:rPr>
      <w:b w:val="0"/>
      <w:i w:val="0"/>
      <w:color w:val="000000"/>
      <w:sz w:val="22"/>
      <w:szCs w:val="22"/>
    </w:rPr>
  </w:style>
  <w:style w:type="character" w:customStyle="1" w:styleId="ListLabel486">
    <w:name w:val="ListLabel 486"/>
    <w:rPr>
      <w:b w:val="0"/>
      <w:i w:val="0"/>
      <w:sz w:val="22"/>
      <w:szCs w:val="22"/>
    </w:rPr>
  </w:style>
  <w:style w:type="character" w:customStyle="1" w:styleId="ListLabel487">
    <w:name w:val="ListLabel 487"/>
    <w:rPr>
      <w:b w:val="0"/>
      <w:i w:val="0"/>
      <w:sz w:val="22"/>
      <w:szCs w:val="22"/>
    </w:rPr>
  </w:style>
  <w:style w:type="character" w:customStyle="1" w:styleId="ListLabel488">
    <w:name w:val="ListLabel 488"/>
    <w:rPr>
      <w:b w:val="0"/>
      <w:i w:val="0"/>
    </w:rPr>
  </w:style>
  <w:style w:type="character" w:customStyle="1" w:styleId="ListLabel489">
    <w:name w:val="ListLabel 489"/>
    <w:rPr>
      <w:b/>
    </w:rPr>
  </w:style>
  <w:style w:type="character" w:customStyle="1" w:styleId="ListLabel490">
    <w:name w:val="ListLabel 490"/>
    <w:rPr>
      <w:b w:val="0"/>
      <w:i w:val="0"/>
      <w:color w:val="000000"/>
      <w:sz w:val="22"/>
      <w:szCs w:val="22"/>
    </w:rPr>
  </w:style>
  <w:style w:type="character" w:customStyle="1" w:styleId="ListLabel491">
    <w:name w:val="ListLabel 491"/>
    <w:rPr>
      <w:b w:val="0"/>
      <w:i w:val="0"/>
      <w:sz w:val="22"/>
      <w:szCs w:val="22"/>
    </w:rPr>
  </w:style>
  <w:style w:type="character" w:customStyle="1" w:styleId="ListLabel492">
    <w:name w:val="ListLabel 492"/>
    <w:rPr>
      <w:b w:val="0"/>
      <w:i w:val="0"/>
      <w:sz w:val="22"/>
      <w:szCs w:val="22"/>
    </w:rPr>
  </w:style>
  <w:style w:type="character" w:customStyle="1" w:styleId="ListLabel493">
    <w:name w:val="ListLabel 493"/>
    <w:rPr>
      <w:b w:val="0"/>
      <w:i w:val="0"/>
    </w:rPr>
  </w:style>
  <w:style w:type="character" w:customStyle="1" w:styleId="ListLabel494">
    <w:name w:val="ListLabel 494"/>
    <w:rPr>
      <w:b/>
    </w:rPr>
  </w:style>
  <w:style w:type="character" w:customStyle="1" w:styleId="ListLabel495">
    <w:name w:val="ListLabel 495"/>
    <w:rPr>
      <w:b w:val="0"/>
      <w:i w:val="0"/>
      <w:color w:val="000000"/>
      <w:sz w:val="22"/>
      <w:szCs w:val="22"/>
    </w:rPr>
  </w:style>
  <w:style w:type="character" w:customStyle="1" w:styleId="ListLabel496">
    <w:name w:val="ListLabel 496"/>
    <w:rPr>
      <w:b w:val="0"/>
      <w:i w:val="0"/>
      <w:sz w:val="22"/>
      <w:szCs w:val="22"/>
    </w:rPr>
  </w:style>
  <w:style w:type="character" w:customStyle="1" w:styleId="ListLabel497">
    <w:name w:val="ListLabel 497"/>
    <w:rPr>
      <w:b w:val="0"/>
      <w:i w:val="0"/>
      <w:sz w:val="22"/>
      <w:szCs w:val="22"/>
    </w:rPr>
  </w:style>
  <w:style w:type="character" w:customStyle="1" w:styleId="ListLabel498">
    <w:name w:val="ListLabel 498"/>
    <w:rPr>
      <w:b w:val="0"/>
      <w:i w:val="0"/>
    </w:rPr>
  </w:style>
  <w:style w:type="character" w:customStyle="1" w:styleId="ListLabel499">
    <w:name w:val="ListLabel 499"/>
    <w:rPr>
      <w:b/>
    </w:rPr>
  </w:style>
  <w:style w:type="character" w:customStyle="1" w:styleId="ListLabel500">
    <w:name w:val="ListLabel 500"/>
    <w:rPr>
      <w:b w:val="0"/>
      <w:i w:val="0"/>
      <w:color w:val="000000"/>
      <w:sz w:val="22"/>
      <w:szCs w:val="22"/>
    </w:rPr>
  </w:style>
  <w:style w:type="character" w:customStyle="1" w:styleId="ListLabel501">
    <w:name w:val="ListLabel 501"/>
    <w:rPr>
      <w:b w:val="0"/>
      <w:i w:val="0"/>
      <w:sz w:val="22"/>
      <w:szCs w:val="22"/>
    </w:rPr>
  </w:style>
  <w:style w:type="character" w:customStyle="1" w:styleId="ListLabel502">
    <w:name w:val="ListLabel 502"/>
    <w:rPr>
      <w:b w:val="0"/>
      <w:i w:val="0"/>
      <w:sz w:val="22"/>
      <w:szCs w:val="22"/>
    </w:rPr>
  </w:style>
  <w:style w:type="character" w:customStyle="1" w:styleId="ListLabel503">
    <w:name w:val="ListLabel 503"/>
    <w:rPr>
      <w:b w:val="0"/>
      <w:i w:val="0"/>
    </w:rPr>
  </w:style>
  <w:style w:type="character" w:customStyle="1" w:styleId="ListLabel504">
    <w:name w:val="ListLabel 504"/>
    <w:rPr>
      <w:color w:val="000000"/>
    </w:rPr>
  </w:style>
  <w:style w:type="character" w:customStyle="1" w:styleId="ListLabel505">
    <w:name w:val="ListLabel 505"/>
    <w:rPr>
      <w:b w:val="0"/>
      <w:color w:val="000000"/>
      <w:sz w:val="28"/>
      <w:szCs w:val="22"/>
    </w:rPr>
  </w:style>
  <w:style w:type="character" w:customStyle="1" w:styleId="ListLabel506">
    <w:name w:val="ListLabel 506"/>
    <w:rPr>
      <w:b w:val="0"/>
      <w:color w:val="000000"/>
    </w:rPr>
  </w:style>
  <w:style w:type="character" w:customStyle="1" w:styleId="ListLabel507">
    <w:name w:val="ListLabel 507"/>
    <w:rPr>
      <w:rFonts w:eastAsia="Noto Sans Symbols" w:cs="Noto Sans Symbols"/>
    </w:rPr>
  </w:style>
  <w:style w:type="character" w:customStyle="1" w:styleId="ListLabel508">
    <w:name w:val="ListLabel 508"/>
    <w:rPr>
      <w:rFonts w:eastAsia="Courier New" w:cs="Courier New"/>
    </w:rPr>
  </w:style>
  <w:style w:type="character" w:customStyle="1" w:styleId="ListLabel509">
    <w:name w:val="ListLabel 509"/>
    <w:rPr>
      <w:rFonts w:eastAsia="Noto Sans Symbols" w:cs="Noto Sans Symbols"/>
    </w:rPr>
  </w:style>
  <w:style w:type="character" w:customStyle="1" w:styleId="ListLabel510">
    <w:name w:val="ListLabel 510"/>
    <w:rPr>
      <w:rFonts w:eastAsia="Noto Sans Symbols" w:cs="Noto Sans Symbols"/>
    </w:rPr>
  </w:style>
  <w:style w:type="character" w:customStyle="1" w:styleId="ListLabel511">
    <w:name w:val="ListLabel 511"/>
    <w:rPr>
      <w:rFonts w:eastAsia="Courier New" w:cs="Courier New"/>
    </w:rPr>
  </w:style>
  <w:style w:type="character" w:customStyle="1" w:styleId="ListLabel512">
    <w:name w:val="ListLabel 512"/>
    <w:rPr>
      <w:rFonts w:eastAsia="Noto Sans Symbols" w:cs="Noto Sans Symbols"/>
    </w:rPr>
  </w:style>
  <w:style w:type="character" w:customStyle="1" w:styleId="ListLabel513">
    <w:name w:val="ListLabel 513"/>
    <w:rPr>
      <w:rFonts w:eastAsia="Noto Sans Symbols" w:cs="Noto Sans Symbols"/>
    </w:rPr>
  </w:style>
  <w:style w:type="character" w:customStyle="1" w:styleId="ListLabel514">
    <w:name w:val="ListLabel 514"/>
    <w:rPr>
      <w:rFonts w:eastAsia="Courier New" w:cs="Courier New"/>
    </w:rPr>
  </w:style>
  <w:style w:type="character" w:customStyle="1" w:styleId="ListLabel515">
    <w:name w:val="ListLabel 515"/>
    <w:rPr>
      <w:rFonts w:eastAsia="Noto Sans Symbols" w:cs="Noto Sans Symbols"/>
    </w:rPr>
  </w:style>
  <w:style w:type="character" w:customStyle="1" w:styleId="ListLabel516">
    <w:name w:val="ListLabel 516"/>
    <w:rPr>
      <w:b/>
    </w:rPr>
  </w:style>
  <w:style w:type="character" w:customStyle="1" w:styleId="ListLabel517">
    <w:name w:val="ListLabel 517"/>
    <w:rPr>
      <w:b w:val="0"/>
      <w:i w:val="0"/>
      <w:color w:val="000000"/>
      <w:sz w:val="22"/>
      <w:szCs w:val="22"/>
    </w:rPr>
  </w:style>
  <w:style w:type="character" w:customStyle="1" w:styleId="ListLabel518">
    <w:name w:val="ListLabel 518"/>
    <w:rPr>
      <w:b w:val="0"/>
      <w:i w:val="0"/>
      <w:sz w:val="22"/>
      <w:szCs w:val="22"/>
    </w:rPr>
  </w:style>
  <w:style w:type="character" w:customStyle="1" w:styleId="ListLabel519">
    <w:name w:val="ListLabel 519"/>
    <w:rPr>
      <w:b w:val="0"/>
      <w:i w:val="0"/>
      <w:sz w:val="22"/>
      <w:szCs w:val="22"/>
    </w:rPr>
  </w:style>
  <w:style w:type="character" w:customStyle="1" w:styleId="ListLabel520">
    <w:name w:val="ListLabel 520"/>
    <w:rPr>
      <w:b w:val="0"/>
      <w:i w:val="0"/>
    </w:rPr>
  </w:style>
  <w:style w:type="character" w:customStyle="1" w:styleId="ListLabel521">
    <w:name w:val="ListLabel 521"/>
    <w:rPr>
      <w:rFonts w:eastAsia="Noto Sans Symbols" w:cs="Noto Sans Symbols"/>
      <w:b/>
      <w:position w:val="0"/>
      <w:vertAlign w:val="baseline"/>
    </w:rPr>
  </w:style>
  <w:style w:type="character" w:customStyle="1" w:styleId="ListLabel522">
    <w:name w:val="ListLabel 522"/>
    <w:rPr>
      <w:rFonts w:eastAsia="Courier New" w:cs="Courier New"/>
      <w:position w:val="0"/>
      <w:vertAlign w:val="baseline"/>
    </w:rPr>
  </w:style>
  <w:style w:type="character" w:customStyle="1" w:styleId="ListLabel523">
    <w:name w:val="ListLabel 523"/>
    <w:rPr>
      <w:rFonts w:eastAsia="Noto Sans Symbols" w:cs="Noto Sans Symbols"/>
      <w:position w:val="0"/>
      <w:vertAlign w:val="baseline"/>
    </w:rPr>
  </w:style>
  <w:style w:type="character" w:customStyle="1" w:styleId="ListLabel524">
    <w:name w:val="ListLabel 524"/>
    <w:rPr>
      <w:rFonts w:eastAsia="Noto Sans Symbols" w:cs="Noto Sans Symbols"/>
      <w:position w:val="0"/>
      <w:vertAlign w:val="baseline"/>
    </w:rPr>
  </w:style>
  <w:style w:type="character" w:customStyle="1" w:styleId="ListLabel525">
    <w:name w:val="ListLabel 525"/>
    <w:rPr>
      <w:rFonts w:eastAsia="Courier New" w:cs="Courier New"/>
      <w:position w:val="0"/>
      <w:vertAlign w:val="baseline"/>
    </w:rPr>
  </w:style>
  <w:style w:type="character" w:customStyle="1" w:styleId="ListLabel526">
    <w:name w:val="ListLabel 526"/>
    <w:rPr>
      <w:rFonts w:eastAsia="Noto Sans Symbols" w:cs="Noto Sans Symbols"/>
      <w:position w:val="0"/>
      <w:vertAlign w:val="baseline"/>
    </w:rPr>
  </w:style>
  <w:style w:type="character" w:customStyle="1" w:styleId="ListLabel527">
    <w:name w:val="ListLabel 527"/>
    <w:rPr>
      <w:rFonts w:eastAsia="Noto Sans Symbols" w:cs="Noto Sans Symbols"/>
      <w:position w:val="0"/>
      <w:vertAlign w:val="baseline"/>
    </w:rPr>
  </w:style>
  <w:style w:type="character" w:customStyle="1" w:styleId="ListLabel528">
    <w:name w:val="ListLabel 528"/>
    <w:rPr>
      <w:rFonts w:eastAsia="Courier New" w:cs="Courier New"/>
      <w:position w:val="0"/>
      <w:vertAlign w:val="baseline"/>
    </w:rPr>
  </w:style>
  <w:style w:type="character" w:customStyle="1" w:styleId="ListLabel529">
    <w:name w:val="ListLabel 529"/>
    <w:rPr>
      <w:rFonts w:eastAsia="Noto Sans Symbols" w:cs="Noto Sans Symbols"/>
      <w:position w:val="0"/>
      <w:vertAlign w:val="baseline"/>
    </w:rPr>
  </w:style>
  <w:style w:type="character" w:customStyle="1" w:styleId="ListLabel530">
    <w:name w:val="ListLabel 530"/>
    <w:rPr>
      <w:b w:val="0"/>
      <w:i w:val="0"/>
      <w:strike w:val="0"/>
      <w:dstrike w:val="0"/>
      <w:color w:val="000000"/>
      <w:position w:val="0"/>
      <w:sz w:val="22"/>
      <w:szCs w:val="22"/>
      <w:u w:val="none"/>
      <w:vertAlign w:val="baseline"/>
    </w:rPr>
  </w:style>
  <w:style w:type="character" w:customStyle="1" w:styleId="ListLabel531">
    <w:name w:val="ListLabel 531"/>
    <w:rPr>
      <w:b w:val="0"/>
      <w:i w:val="0"/>
      <w:strike w:val="0"/>
      <w:dstrike w:val="0"/>
      <w:color w:val="000000"/>
      <w:position w:val="0"/>
      <w:sz w:val="22"/>
      <w:szCs w:val="22"/>
      <w:u w:val="none"/>
      <w:vertAlign w:val="baseline"/>
    </w:rPr>
  </w:style>
  <w:style w:type="character" w:customStyle="1" w:styleId="ListLabel532">
    <w:name w:val="ListLabel 532"/>
    <w:rPr>
      <w:b w:val="0"/>
      <w:i w:val="0"/>
      <w:strike w:val="0"/>
      <w:dstrike w:val="0"/>
      <w:color w:val="000000"/>
      <w:position w:val="0"/>
      <w:sz w:val="22"/>
      <w:szCs w:val="22"/>
      <w:u w:val="none"/>
      <w:vertAlign w:val="baseline"/>
    </w:rPr>
  </w:style>
  <w:style w:type="character" w:customStyle="1" w:styleId="ListLabel533">
    <w:name w:val="ListLabel 533"/>
    <w:rPr>
      <w:b w:val="0"/>
      <w:i w:val="0"/>
      <w:strike w:val="0"/>
      <w:dstrike w:val="0"/>
      <w:color w:val="000000"/>
      <w:position w:val="0"/>
      <w:sz w:val="22"/>
      <w:szCs w:val="22"/>
      <w:u w:val="none"/>
      <w:vertAlign w:val="baseline"/>
    </w:rPr>
  </w:style>
  <w:style w:type="character" w:customStyle="1" w:styleId="ListLabel534">
    <w:name w:val="ListLabel 534"/>
    <w:rPr>
      <w:b w:val="0"/>
      <w:i w:val="0"/>
      <w:strike w:val="0"/>
      <w:dstrike w:val="0"/>
      <w:color w:val="000000"/>
      <w:position w:val="0"/>
      <w:sz w:val="22"/>
      <w:szCs w:val="22"/>
      <w:u w:val="none"/>
      <w:vertAlign w:val="baseline"/>
    </w:rPr>
  </w:style>
  <w:style w:type="character" w:customStyle="1" w:styleId="ListLabel535">
    <w:name w:val="ListLabel 535"/>
    <w:rPr>
      <w:b w:val="0"/>
      <w:i w:val="0"/>
      <w:strike w:val="0"/>
      <w:dstrike w:val="0"/>
      <w:color w:val="000000"/>
      <w:position w:val="0"/>
      <w:sz w:val="22"/>
      <w:szCs w:val="22"/>
      <w:u w:val="none"/>
      <w:vertAlign w:val="baseline"/>
    </w:rPr>
  </w:style>
  <w:style w:type="character" w:customStyle="1" w:styleId="ListLabel536">
    <w:name w:val="ListLabel 536"/>
    <w:rPr>
      <w:b w:val="0"/>
      <w:i w:val="0"/>
      <w:strike w:val="0"/>
      <w:dstrike w:val="0"/>
      <w:color w:val="000000"/>
      <w:position w:val="0"/>
      <w:sz w:val="22"/>
      <w:szCs w:val="22"/>
      <w:u w:val="none"/>
      <w:vertAlign w:val="baseline"/>
    </w:rPr>
  </w:style>
  <w:style w:type="character" w:customStyle="1" w:styleId="ListLabel537">
    <w:name w:val="ListLabel 537"/>
    <w:rPr>
      <w:b w:val="0"/>
      <w:i w:val="0"/>
      <w:strike w:val="0"/>
      <w:dstrike w:val="0"/>
      <w:color w:val="000000"/>
      <w:position w:val="0"/>
      <w:sz w:val="22"/>
      <w:szCs w:val="22"/>
      <w:u w:val="none"/>
      <w:vertAlign w:val="baseline"/>
    </w:rPr>
  </w:style>
  <w:style w:type="character" w:customStyle="1" w:styleId="ListLabel538">
    <w:name w:val="ListLabel 538"/>
    <w:rPr>
      <w:b w:val="0"/>
      <w:i w:val="0"/>
      <w:strike w:val="0"/>
      <w:dstrike w:val="0"/>
      <w:color w:val="000000"/>
      <w:position w:val="0"/>
      <w:sz w:val="22"/>
      <w:szCs w:val="22"/>
      <w:u w:val="none"/>
      <w:vertAlign w:val="baseline"/>
    </w:rPr>
  </w:style>
  <w:style w:type="character" w:customStyle="1" w:styleId="ListLabel539">
    <w:name w:val="ListLabel 539"/>
    <w:rPr>
      <w:color w:val="1155CC"/>
      <w:u w:val="single"/>
    </w:rPr>
  </w:style>
  <w:style w:type="character" w:customStyle="1" w:styleId="ListLabel540">
    <w:name w:val="ListLabel 540"/>
    <w:rPr>
      <w:color w:val="0563C1"/>
      <w:u w:val="single"/>
    </w:rPr>
  </w:style>
  <w:style w:type="character" w:customStyle="1" w:styleId="ListLabel541">
    <w:name w:val="ListLabel 541"/>
    <w:rPr>
      <w:color w:val="000000"/>
    </w:rPr>
  </w:style>
  <w:style w:type="character" w:customStyle="1" w:styleId="ListLabel542">
    <w:name w:val="ListLabel 542"/>
    <w:rPr>
      <w:color w:val="0000FF"/>
      <w:u w:val="single"/>
    </w:rPr>
  </w:style>
  <w:style w:type="character" w:customStyle="1" w:styleId="ListLabel543">
    <w:name w:val="ListLabel 543"/>
    <w:rPr>
      <w:color w:val="000000"/>
      <w:u w:val="single"/>
    </w:rPr>
  </w:style>
  <w:style w:type="numbering" w:customStyle="1" w:styleId="NoList1">
    <w:name w:val="No List_1"/>
    <w:basedOn w:val="NoList"/>
  </w:style>
  <w:style w:type="numbering" w:customStyle="1" w:styleId="WWOutlineListStyle">
    <w:name w:val="WW_OutlineListStyle"/>
    <w:basedOn w:val="NoList"/>
  </w:style>
  <w:style w:type="numbering" w:customStyle="1" w:styleId="NoList11">
    <w:name w:val="No List_1_1"/>
    <w:basedOn w:val="NoList"/>
  </w:style>
  <w:style w:type="numbering" w:customStyle="1" w:styleId="WWNum1">
    <w:name w:val="WWNum1"/>
    <w:basedOn w:val="NoList"/>
  </w:style>
  <w:style w:type="numbering" w:customStyle="1" w:styleId="WWNum2">
    <w:name w:val="WWNum2"/>
    <w:basedOn w:val="NoList"/>
  </w:style>
  <w:style w:type="numbering" w:customStyle="1" w:styleId="WWNum3">
    <w:name w:val="WWNum3"/>
    <w:basedOn w:val="NoList"/>
  </w:style>
  <w:style w:type="numbering" w:customStyle="1" w:styleId="WWNum4">
    <w:name w:val="WWNum4"/>
    <w:basedOn w:val="NoList"/>
  </w:style>
  <w:style w:type="numbering" w:customStyle="1" w:styleId="WWNum5">
    <w:name w:val="WWNum5"/>
    <w:basedOn w:val="NoList"/>
  </w:style>
  <w:style w:type="numbering" w:customStyle="1" w:styleId="WWNum6">
    <w:name w:val="WWNum6"/>
    <w:basedOn w:val="NoList"/>
  </w:style>
  <w:style w:type="numbering" w:customStyle="1" w:styleId="WWNum7">
    <w:name w:val="WWNum7"/>
    <w:basedOn w:val="NoList"/>
  </w:style>
  <w:style w:type="numbering" w:customStyle="1" w:styleId="WWNum8">
    <w:name w:val="WWNum8"/>
    <w:basedOn w:val="NoList"/>
  </w:style>
  <w:style w:type="numbering" w:customStyle="1" w:styleId="WWNum9">
    <w:name w:val="WWNum9"/>
    <w:basedOn w:val="NoList"/>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17">
    <w:name w:val="WWNum17"/>
    <w:basedOn w:val="NoList"/>
  </w:style>
  <w:style w:type="numbering" w:customStyle="1" w:styleId="WWNum18">
    <w:name w:val="WWNum18"/>
    <w:basedOn w:val="NoList"/>
  </w:style>
  <w:style w:type="numbering" w:customStyle="1" w:styleId="WWNum19">
    <w:name w:val="WWNum19"/>
    <w:basedOn w:val="NoList"/>
  </w:style>
  <w:style w:type="numbering" w:customStyle="1" w:styleId="WWNum20">
    <w:name w:val="WWNum20"/>
    <w:basedOn w:val="NoList"/>
  </w:style>
  <w:style w:type="numbering" w:customStyle="1" w:styleId="WWNum21">
    <w:name w:val="WWNum21"/>
    <w:basedOn w:val="NoList"/>
  </w:style>
  <w:style w:type="numbering" w:customStyle="1" w:styleId="WWNum22">
    <w:name w:val="WWNum22"/>
    <w:basedOn w:val="NoList"/>
  </w:style>
  <w:style w:type="numbering" w:customStyle="1" w:styleId="WWNum23">
    <w:name w:val="WWNum23"/>
    <w:basedOn w:val="NoList"/>
  </w:style>
  <w:style w:type="numbering" w:customStyle="1" w:styleId="WWNum24">
    <w:name w:val="WWNum24"/>
    <w:basedOn w:val="NoList"/>
  </w:style>
  <w:style w:type="numbering" w:customStyle="1" w:styleId="WWNum25">
    <w:name w:val="WWNum25"/>
    <w:basedOn w:val="NoList"/>
  </w:style>
  <w:style w:type="numbering" w:customStyle="1" w:styleId="WWNum26">
    <w:name w:val="WWNum26"/>
    <w:basedOn w:val="NoList"/>
  </w:style>
  <w:style w:type="numbering" w:customStyle="1" w:styleId="WWNum27">
    <w:name w:val="WWNum27"/>
    <w:basedOn w:val="NoList"/>
  </w:style>
  <w:style w:type="numbering" w:customStyle="1" w:styleId="WWNum28">
    <w:name w:val="WWNum28"/>
    <w:basedOn w:val="NoList"/>
  </w:style>
  <w:style w:type="numbering" w:customStyle="1" w:styleId="WWNum29">
    <w:name w:val="WWNum29"/>
    <w:basedOn w:val="NoList"/>
  </w:style>
  <w:style w:type="numbering" w:customStyle="1" w:styleId="WWNum30">
    <w:name w:val="WWNum30"/>
    <w:basedOn w:val="NoList"/>
  </w:style>
  <w:style w:type="numbering" w:customStyle="1" w:styleId="WWNum31">
    <w:name w:val="WWNum31"/>
    <w:basedOn w:val="NoList"/>
  </w:style>
  <w:style w:type="numbering" w:customStyle="1" w:styleId="WWNum32">
    <w:name w:val="WWNum32"/>
    <w:basedOn w:val="NoList"/>
  </w:style>
  <w:style w:type="numbering" w:customStyle="1" w:styleId="WWNum33">
    <w:name w:val="WWNum33"/>
    <w:basedOn w:val="NoList"/>
  </w:style>
  <w:style w:type="numbering" w:customStyle="1" w:styleId="WWNum34">
    <w:name w:val="WWNum34"/>
    <w:basedOn w:val="NoList"/>
  </w:style>
  <w:style w:type="numbering" w:customStyle="1" w:styleId="WWNum35">
    <w:name w:val="WWNum35"/>
    <w:basedOn w:val="NoList"/>
  </w:style>
  <w:style w:type="numbering" w:customStyle="1" w:styleId="WWNum36">
    <w:name w:val="WWNum36"/>
    <w:basedOn w:val="NoList"/>
  </w:style>
  <w:style w:type="numbering" w:customStyle="1" w:styleId="WWNum37">
    <w:name w:val="WWNum37"/>
    <w:basedOn w:val="NoList"/>
  </w:style>
  <w:style w:type="numbering" w:customStyle="1" w:styleId="WWNum38">
    <w:name w:val="WWNum38"/>
    <w:basedOn w:val="NoList"/>
  </w:style>
  <w:style w:type="numbering" w:customStyle="1" w:styleId="WWNum39">
    <w:name w:val="WWNum39"/>
    <w:basedOn w:val="NoList"/>
  </w:style>
  <w:style w:type="numbering" w:customStyle="1" w:styleId="WWNum40">
    <w:name w:val="WWNum40"/>
    <w:basedOn w:val="NoList"/>
  </w:style>
  <w:style w:type="numbering" w:customStyle="1" w:styleId="WWNum41">
    <w:name w:val="WWNum41"/>
    <w:basedOn w:val="NoList"/>
  </w:style>
  <w:style w:type="numbering" w:customStyle="1" w:styleId="WWNum42">
    <w:name w:val="WWNum42"/>
    <w:basedOn w:val="NoList"/>
  </w:style>
  <w:style w:type="numbering" w:customStyle="1" w:styleId="WWNum43">
    <w:name w:val="WWNum43"/>
    <w:basedOn w:val="NoList"/>
  </w:style>
  <w:style w:type="numbering" w:customStyle="1" w:styleId="WWNum44">
    <w:name w:val="WWNum44"/>
    <w:basedOn w:val="NoList"/>
  </w:style>
  <w:style w:type="numbering" w:customStyle="1" w:styleId="WWNum45">
    <w:name w:val="WWNum45"/>
    <w:basedOn w:val="NoList"/>
  </w:style>
  <w:style w:type="numbering" w:customStyle="1" w:styleId="WWNum46">
    <w:name w:val="WWNum46"/>
    <w:basedOn w:val="NoList"/>
  </w:style>
  <w:style w:type="numbering" w:customStyle="1" w:styleId="WWNum47">
    <w:name w:val="WWNum47"/>
    <w:basedOn w:val="NoList"/>
  </w:style>
  <w:style w:type="numbering" w:customStyle="1" w:styleId="WWNum48">
    <w:name w:val="WWNum48"/>
    <w:basedOn w:val="NoList"/>
  </w:style>
  <w:style w:type="numbering" w:customStyle="1" w:styleId="WWNum49">
    <w:name w:val="WWNum49"/>
    <w:basedOn w:val="NoList"/>
  </w:style>
  <w:style w:type="numbering" w:customStyle="1" w:styleId="WWNum50">
    <w:name w:val="WWNum50"/>
    <w:basedOn w:val="NoList"/>
  </w:style>
  <w:style w:type="numbering" w:customStyle="1" w:styleId="LFO71">
    <w:name w:val="LFO71"/>
    <w:basedOn w:val="NoList"/>
  </w:style>
  <w:style w:type="numbering" w:customStyle="1" w:styleId="WWNum51">
    <w:name w:val="WWNum51"/>
    <w:basedOn w:val="NoList"/>
  </w:style>
  <w:style w:type="numbering" w:customStyle="1" w:styleId="WWNum52">
    <w:name w:val="WWNum52"/>
    <w:basedOn w:val="NoList"/>
  </w:style>
  <w:style w:type="numbering" w:customStyle="1" w:styleId="WWNum53">
    <w:name w:val="WWNum53"/>
    <w:basedOn w:val="NoList"/>
  </w:style>
  <w:style w:type="numbering" w:customStyle="1" w:styleId="WWNum54">
    <w:name w:val="WWNum54"/>
    <w:basedOn w:val="NoList"/>
  </w:style>
  <w:style w:type="numbering" w:customStyle="1" w:styleId="WWNum55">
    <w:name w:val="WWNum55"/>
    <w:basedOn w:val="NoList"/>
  </w:style>
  <w:style w:type="numbering" w:customStyle="1" w:styleId="WWNum56">
    <w:name w:val="WWNum56"/>
    <w:basedOn w:val="NoList"/>
  </w:style>
  <w:style w:type="numbering" w:customStyle="1" w:styleId="WWNum57">
    <w:name w:val="WWNum57"/>
    <w:basedOn w:val="NoList"/>
  </w:style>
  <w:style w:type="numbering" w:customStyle="1" w:styleId="WWNum58">
    <w:name w:val="WWNum58"/>
    <w:basedOn w:val="NoList"/>
  </w:style>
  <w:style w:type="numbering" w:customStyle="1" w:styleId="WWNum59">
    <w:name w:val="WWNum59"/>
    <w:basedOn w:val="NoList"/>
  </w:style>
  <w:style w:type="numbering" w:customStyle="1" w:styleId="WWNum60">
    <w:name w:val="WWNum60"/>
    <w:basedOn w:val="NoList"/>
  </w:style>
  <w:style w:type="numbering" w:customStyle="1" w:styleId="WWNum61">
    <w:name w:val="WWNum61"/>
    <w:basedOn w:val="NoList"/>
  </w:style>
  <w:style w:type="numbering" w:customStyle="1" w:styleId="WWNum62">
    <w:name w:val="WWNum62"/>
    <w:basedOn w:val="NoList"/>
  </w:style>
  <w:style w:type="numbering" w:customStyle="1" w:styleId="WWNum63">
    <w:name w:val="WWNum63"/>
    <w:basedOn w:val="NoList"/>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9247A5"/>
    <w:rPr>
      <w:rFonts w:eastAsia="STZhongsong"/>
      <w:lang w:bidi="ar-SA"/>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9247A5"/>
    <w:rPr>
      <w:rFonts w:eastAsia="STZhongsong"/>
      <w:lang w:bidi="ar-SA"/>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9247A5"/>
    <w:rPr>
      <w:rFonts w:eastAsia="STZhongsong"/>
      <w:lang w:bidi="ar-SA"/>
    </w:rPr>
  </w:style>
  <w:style w:type="paragraph" w:styleId="BodyTextIndent">
    <w:name w:val="Body Text Indent"/>
    <w:basedOn w:val="Normal"/>
    <w:link w:val="BodyTextIndentChar"/>
    <w:rsid w:val="009247A5"/>
    <w:pPr>
      <w:numPr>
        <w:numId w:val="4"/>
      </w:numPr>
      <w:adjustRightInd w:val="0"/>
      <w:spacing w:after="240"/>
      <w:jc w:val="both"/>
    </w:pPr>
    <w:rPr>
      <w:rFonts w:eastAsia="STZhongsong"/>
    </w:rPr>
  </w:style>
  <w:style w:type="character" w:customStyle="1" w:styleId="BodyTextIndentChar">
    <w:name w:val="Body Text Indent Char"/>
    <w:basedOn w:val="DefaultParagraphFont"/>
    <w:link w:val="BodyTextIndent"/>
    <w:rsid w:val="009247A5"/>
    <w:rPr>
      <w:rFonts w:eastAsia="STZhongsong"/>
    </w:rPr>
  </w:style>
  <w:style w:type="paragraph" w:styleId="BodyTextIndent2">
    <w:name w:val="Body Text Indent 2"/>
    <w:basedOn w:val="Normal"/>
    <w:link w:val="BodyTextIndent2Char"/>
    <w:rsid w:val="009247A5"/>
    <w:pPr>
      <w:numPr>
        <w:ilvl w:val="1"/>
        <w:numId w:val="4"/>
      </w:numPr>
      <w:adjustRightInd w:val="0"/>
      <w:spacing w:after="240"/>
      <w:jc w:val="both"/>
    </w:pPr>
    <w:rPr>
      <w:rFonts w:eastAsia="STZhongsong"/>
    </w:rPr>
  </w:style>
  <w:style w:type="character" w:customStyle="1" w:styleId="BodyTextIndent2Char">
    <w:name w:val="Body Text Indent 2 Char"/>
    <w:basedOn w:val="DefaultParagraphFont"/>
    <w:link w:val="BodyTextIndent2"/>
    <w:rsid w:val="009247A5"/>
    <w:rPr>
      <w:rFonts w:eastAsia="STZhongsong"/>
    </w:rPr>
  </w:style>
  <w:style w:type="paragraph" w:customStyle="1" w:styleId="DefinitionNumbering1">
    <w:name w:val="Definition Numbering 1"/>
    <w:basedOn w:val="Normal"/>
    <w:rsid w:val="009247A5"/>
    <w:pPr>
      <w:numPr>
        <w:ilvl w:val="2"/>
        <w:numId w:val="4"/>
      </w:numPr>
      <w:adjustRightInd w:val="0"/>
      <w:spacing w:after="240"/>
      <w:jc w:val="both"/>
      <w:outlineLvl w:val="0"/>
    </w:pPr>
    <w:rPr>
      <w:rFonts w:eastAsia="STZhongsong"/>
    </w:rPr>
  </w:style>
  <w:style w:type="paragraph" w:customStyle="1" w:styleId="DefinitionNumbering2">
    <w:name w:val="Definition Numbering 2"/>
    <w:basedOn w:val="Normal"/>
    <w:rsid w:val="009247A5"/>
    <w:pPr>
      <w:numPr>
        <w:ilvl w:val="3"/>
        <w:numId w:val="4"/>
      </w:numPr>
      <w:adjustRightInd w:val="0"/>
      <w:spacing w:after="240"/>
      <w:jc w:val="both"/>
      <w:outlineLvl w:val="1"/>
    </w:pPr>
    <w:rPr>
      <w:rFonts w:eastAsia="STZhongsong"/>
    </w:rPr>
  </w:style>
  <w:style w:type="paragraph" w:customStyle="1" w:styleId="DefinitionNumbering3">
    <w:name w:val="Definition Numbering 3"/>
    <w:basedOn w:val="Normal"/>
    <w:rsid w:val="009247A5"/>
    <w:pPr>
      <w:numPr>
        <w:ilvl w:val="4"/>
        <w:numId w:val="4"/>
      </w:numPr>
      <w:adjustRightInd w:val="0"/>
      <w:spacing w:after="240"/>
      <w:jc w:val="both"/>
      <w:outlineLvl w:val="2"/>
    </w:pPr>
    <w:rPr>
      <w:rFonts w:eastAsia="STZhongsong"/>
    </w:rPr>
  </w:style>
  <w:style w:type="paragraph" w:customStyle="1" w:styleId="DefinitionNumbering4">
    <w:name w:val="Definition Numbering 4"/>
    <w:basedOn w:val="Normal"/>
    <w:rsid w:val="009247A5"/>
    <w:pPr>
      <w:numPr>
        <w:ilvl w:val="5"/>
        <w:numId w:val="4"/>
      </w:numPr>
      <w:adjustRightInd w:val="0"/>
      <w:spacing w:after="240"/>
      <w:jc w:val="both"/>
      <w:outlineLvl w:val="3"/>
    </w:pPr>
    <w:rPr>
      <w:rFonts w:eastAsia="STZhongsong"/>
    </w:rPr>
  </w:style>
  <w:style w:type="paragraph" w:customStyle="1" w:styleId="DefinitionNumbering5">
    <w:name w:val="Definition Numbering 5"/>
    <w:basedOn w:val="Normal"/>
    <w:rsid w:val="009247A5"/>
    <w:pPr>
      <w:numPr>
        <w:ilvl w:val="6"/>
        <w:numId w:val="4"/>
      </w:numPr>
      <w:adjustRightInd w:val="0"/>
      <w:spacing w:after="240"/>
      <w:jc w:val="both"/>
      <w:outlineLvl w:val="4"/>
    </w:pPr>
    <w:rPr>
      <w:rFonts w:eastAsia="STZhongsong"/>
    </w:rPr>
  </w:style>
  <w:style w:type="paragraph" w:customStyle="1" w:styleId="DefinitionNumbering6">
    <w:name w:val="Definition Numbering 6"/>
    <w:basedOn w:val="Normal"/>
    <w:rsid w:val="009247A5"/>
    <w:pPr>
      <w:numPr>
        <w:ilvl w:val="7"/>
        <w:numId w:val="4"/>
      </w:numPr>
      <w:adjustRightInd w:val="0"/>
      <w:spacing w:after="240"/>
      <w:jc w:val="both"/>
      <w:outlineLvl w:val="5"/>
    </w:pPr>
    <w:rPr>
      <w:rFonts w:eastAsia="STZhongsong"/>
    </w:rPr>
  </w:style>
  <w:style w:type="paragraph" w:customStyle="1" w:styleId="DefinitionNumbering7">
    <w:name w:val="Definition Numbering 7"/>
    <w:basedOn w:val="Normal"/>
    <w:rsid w:val="009247A5"/>
    <w:pPr>
      <w:numPr>
        <w:ilvl w:val="8"/>
        <w:numId w:val="4"/>
      </w:numPr>
      <w:adjustRightInd w:val="0"/>
      <w:spacing w:after="240"/>
      <w:jc w:val="both"/>
      <w:outlineLvl w:val="6"/>
    </w:pPr>
    <w:rPr>
      <w:rFonts w:eastAsia="STZhongsong"/>
    </w:rPr>
  </w:style>
  <w:style w:type="paragraph" w:customStyle="1" w:styleId="ScheduleL1">
    <w:name w:val="Schedule L1"/>
    <w:basedOn w:val="Normal"/>
    <w:rsid w:val="009247A5"/>
    <w:pPr>
      <w:tabs>
        <w:tab w:val="num" w:pos="720"/>
      </w:tabs>
      <w:adjustRightInd w:val="0"/>
      <w:spacing w:after="240"/>
      <w:ind w:left="720" w:hanging="720"/>
      <w:jc w:val="both"/>
      <w:outlineLvl w:val="0"/>
    </w:pPr>
    <w:rPr>
      <w:rFonts w:eastAsia="STZhongsong"/>
    </w:rPr>
  </w:style>
  <w:style w:type="paragraph" w:customStyle="1" w:styleId="ScheduleL2">
    <w:name w:val="Schedule L2"/>
    <w:basedOn w:val="Normal"/>
    <w:rsid w:val="009247A5"/>
    <w:pPr>
      <w:tabs>
        <w:tab w:val="num" w:pos="1440"/>
      </w:tabs>
      <w:adjustRightInd w:val="0"/>
      <w:spacing w:after="240"/>
      <w:ind w:left="1440" w:hanging="720"/>
      <w:jc w:val="both"/>
      <w:outlineLvl w:val="1"/>
    </w:pPr>
    <w:rPr>
      <w:rFonts w:eastAsia="STZhongsong"/>
    </w:rPr>
  </w:style>
  <w:style w:type="paragraph" w:customStyle="1" w:styleId="ScheduleL3">
    <w:name w:val="Schedule L3"/>
    <w:basedOn w:val="Normal"/>
    <w:rsid w:val="009247A5"/>
    <w:pPr>
      <w:tabs>
        <w:tab w:val="num" w:pos="2160"/>
      </w:tabs>
      <w:adjustRightInd w:val="0"/>
      <w:spacing w:after="240"/>
      <w:ind w:left="2160" w:hanging="720"/>
      <w:jc w:val="both"/>
      <w:outlineLvl w:val="2"/>
    </w:pPr>
    <w:rPr>
      <w:rFonts w:eastAsia="STZhongsong"/>
    </w:rPr>
  </w:style>
  <w:style w:type="paragraph" w:customStyle="1" w:styleId="ScheduleL4">
    <w:name w:val="Schedule L4"/>
    <w:basedOn w:val="Normal"/>
    <w:rsid w:val="009247A5"/>
    <w:pPr>
      <w:tabs>
        <w:tab w:val="num" w:pos="2880"/>
      </w:tabs>
      <w:adjustRightInd w:val="0"/>
      <w:spacing w:after="240"/>
      <w:ind w:left="2880" w:hanging="720"/>
      <w:jc w:val="both"/>
      <w:outlineLvl w:val="3"/>
    </w:pPr>
    <w:rPr>
      <w:rFonts w:eastAsia="STZhongsong"/>
    </w:rPr>
  </w:style>
  <w:style w:type="paragraph" w:customStyle="1" w:styleId="ScheduleL5">
    <w:name w:val="Schedule L5"/>
    <w:basedOn w:val="Normal"/>
    <w:rsid w:val="009247A5"/>
    <w:pPr>
      <w:tabs>
        <w:tab w:val="num" w:pos="3600"/>
      </w:tabs>
      <w:adjustRightInd w:val="0"/>
      <w:spacing w:after="240"/>
      <w:ind w:left="3600" w:hanging="720"/>
      <w:jc w:val="both"/>
      <w:outlineLvl w:val="4"/>
    </w:pPr>
    <w:rPr>
      <w:rFonts w:eastAsia="STZhongsong"/>
    </w:rPr>
  </w:style>
  <w:style w:type="paragraph" w:customStyle="1" w:styleId="ScheduleL6">
    <w:name w:val="Schedule L6"/>
    <w:basedOn w:val="Normal"/>
    <w:rsid w:val="009247A5"/>
    <w:pPr>
      <w:tabs>
        <w:tab w:val="num" w:pos="4320"/>
      </w:tabs>
      <w:adjustRightInd w:val="0"/>
      <w:spacing w:after="240"/>
      <w:ind w:left="4320" w:hanging="720"/>
      <w:jc w:val="both"/>
      <w:outlineLvl w:val="5"/>
    </w:pPr>
    <w:rPr>
      <w:rFonts w:eastAsia="STZhongsong"/>
    </w:rPr>
  </w:style>
  <w:style w:type="paragraph" w:customStyle="1" w:styleId="ScheduleL7">
    <w:name w:val="Schedule L7"/>
    <w:basedOn w:val="Normal"/>
    <w:rsid w:val="009247A5"/>
    <w:pPr>
      <w:tabs>
        <w:tab w:val="num" w:pos="5040"/>
      </w:tabs>
      <w:adjustRightInd w:val="0"/>
      <w:spacing w:after="240"/>
      <w:ind w:left="5040" w:hanging="720"/>
      <w:jc w:val="both"/>
      <w:outlineLvl w:val="6"/>
    </w:pPr>
    <w:rPr>
      <w:rFonts w:eastAsia="STZhongsong"/>
    </w:rPr>
  </w:style>
  <w:style w:type="paragraph" w:customStyle="1" w:styleId="ScheduleL8">
    <w:name w:val="Schedule L8"/>
    <w:basedOn w:val="Normal"/>
    <w:rsid w:val="009247A5"/>
    <w:pPr>
      <w:tabs>
        <w:tab w:val="num" w:pos="5760"/>
      </w:tabs>
      <w:adjustRightInd w:val="0"/>
      <w:spacing w:after="240"/>
      <w:ind w:left="5760" w:hanging="720"/>
      <w:jc w:val="both"/>
      <w:outlineLvl w:val="7"/>
    </w:pPr>
    <w:rPr>
      <w:rFonts w:eastAsia="STZhongsong"/>
    </w:rPr>
  </w:style>
  <w:style w:type="paragraph" w:customStyle="1" w:styleId="ScheduleL9">
    <w:name w:val="Schedule L9"/>
    <w:basedOn w:val="Normal"/>
    <w:rsid w:val="009247A5"/>
    <w:pPr>
      <w:tabs>
        <w:tab w:val="num" w:pos="6480"/>
      </w:tabs>
      <w:adjustRightInd w:val="0"/>
      <w:spacing w:after="240"/>
      <w:ind w:left="6480" w:hanging="720"/>
      <w:jc w:val="both"/>
      <w:outlineLvl w:val="8"/>
    </w:pPr>
    <w:rPr>
      <w:rFonts w:eastAsia="STZhongsong"/>
    </w:rPr>
  </w:style>
  <w:style w:type="character" w:styleId="Hyperlink">
    <w:name w:val="Hyperlink"/>
    <w:basedOn w:val="DefaultParagraphFont"/>
    <w:uiPriority w:val="99"/>
    <w:unhideWhenUsed/>
    <w:rsid w:val="005F0F02"/>
    <w:rPr>
      <w:color w:val="0563C1" w:themeColor="hyperlink"/>
      <w:u w:val="single"/>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0" w:type="dxa"/>
        <w:right w:w="1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 w:type="table" w:customStyle="1" w:styleId="a6">
    <w:basedOn w:val="TableNormal"/>
    <w:tblPr>
      <w:tblStyleRowBandSize w:val="1"/>
      <w:tblStyleColBandSize w:val="1"/>
      <w:tblCellMar>
        <w:left w:w="10" w:type="dxa"/>
        <w:right w:w="10" w:type="dxa"/>
      </w:tblCellMar>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tblPr>
      <w:tblStyleRowBandSize w:val="1"/>
      <w:tblStyleColBandSize w:val="1"/>
      <w:tblCellMar>
        <w:left w:w="10" w:type="dxa"/>
        <w:right w:w="10" w:type="dxa"/>
      </w:tblCellMar>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tblPr>
      <w:tblStyleRowBandSize w:val="1"/>
      <w:tblStyleColBandSize w:val="1"/>
      <w:tblCellMar>
        <w:left w:w="10" w:type="dxa"/>
        <w:right w:w="10" w:type="dxa"/>
      </w:tblCellMar>
    </w:tblPr>
  </w:style>
  <w:style w:type="table" w:customStyle="1" w:styleId="af6">
    <w:basedOn w:val="TableNormal"/>
    <w:tblPr>
      <w:tblStyleRowBandSize w:val="1"/>
      <w:tblStyleColBandSize w:val="1"/>
      <w:tblCellMar>
        <w:left w:w="10" w:type="dxa"/>
        <w:right w:w="1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
    <w:tblPr>
      <w:tblStyleRowBandSize w:val="1"/>
      <w:tblStyleColBandSize w:val="1"/>
      <w:tblCellMar>
        <w:left w:w="10" w:type="dxa"/>
        <w:right w:w="10" w:type="dxa"/>
      </w:tblCellMar>
    </w:tblPr>
  </w:style>
  <w:style w:type="table" w:customStyle="1" w:styleId="af8">
    <w:basedOn w:val="TableNormal"/>
    <w:tblPr>
      <w:tblStyleRowBandSize w:val="1"/>
      <w:tblStyleColBandSize w:val="1"/>
      <w:tblCellMar>
        <w:left w:w="10" w:type="dxa"/>
        <w:right w:w="1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tblPr>
      <w:tblStyleRowBandSize w:val="1"/>
      <w:tblStyleColBandSize w:val="1"/>
      <w:tblCellMar>
        <w:left w:w="10" w:type="dxa"/>
        <w:right w:w="10" w:type="dxa"/>
      </w:tblCellMar>
    </w:tblPr>
  </w:style>
  <w:style w:type="table" w:customStyle="1" w:styleId="afb">
    <w:basedOn w:val="TableNormal"/>
    <w:tblPr>
      <w:tblStyleRowBandSize w:val="1"/>
      <w:tblStyleColBandSize w:val="1"/>
      <w:tblCellMar>
        <w:left w:w="10" w:type="dxa"/>
        <w:right w:w="10" w:type="dxa"/>
      </w:tblCellMar>
    </w:tblPr>
  </w:style>
  <w:style w:type="table" w:customStyle="1" w:styleId="afc">
    <w:basedOn w:val="TableNormal"/>
    <w:tblPr>
      <w:tblStyleRowBandSize w:val="1"/>
      <w:tblStyleColBandSize w:val="1"/>
      <w:tblCellMar>
        <w:left w:w="10" w:type="dxa"/>
        <w:right w:w="10" w:type="dxa"/>
      </w:tblCellMar>
    </w:tblPr>
  </w:style>
  <w:style w:type="table" w:customStyle="1" w:styleId="afd">
    <w:basedOn w:val="TableNormal"/>
    <w:tblPr>
      <w:tblStyleRowBandSize w:val="1"/>
      <w:tblStyleColBandSize w:val="1"/>
      <w:tblCellMar>
        <w:left w:w="10" w:type="dxa"/>
        <w:right w:w="10" w:type="dxa"/>
      </w:tblCellMar>
    </w:tblPr>
  </w:style>
  <w:style w:type="table" w:customStyle="1" w:styleId="afe">
    <w:basedOn w:val="TableNormal"/>
    <w:tblPr>
      <w:tblStyleRowBandSize w:val="1"/>
      <w:tblStyleColBandSize w:val="1"/>
      <w:tblCellMar>
        <w:left w:w="10" w:type="dxa"/>
        <w:right w:w="10" w:type="dxa"/>
      </w:tblCellMar>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tblPr>
      <w:tblStyleRowBandSize w:val="1"/>
      <w:tblStyleColBandSize w:val="1"/>
      <w:tblCellMar>
        <w:left w:w="10" w:type="dxa"/>
        <w:right w:w="10" w:type="dxa"/>
      </w:tblCellMar>
    </w:tblPr>
  </w:style>
  <w:style w:type="table" w:customStyle="1" w:styleId="aff1">
    <w:basedOn w:val="TableNormal"/>
    <w:tblPr>
      <w:tblStyleRowBandSize w:val="1"/>
      <w:tblStyleColBandSize w:val="1"/>
      <w:tblCellMar>
        <w:left w:w="10" w:type="dxa"/>
        <w:right w:w="10" w:type="dxa"/>
      </w:tblCellMar>
    </w:tblPr>
  </w:style>
  <w:style w:type="table" w:customStyle="1" w:styleId="aff2">
    <w:basedOn w:val="TableNormal"/>
    <w:tblPr>
      <w:tblStyleRowBandSize w:val="1"/>
      <w:tblStyleColBandSize w:val="1"/>
      <w:tblCellMar>
        <w:left w:w="10" w:type="dxa"/>
        <w:right w:w="10" w:type="dxa"/>
      </w:tblCellMar>
    </w:tblPr>
  </w:style>
  <w:style w:type="table" w:customStyle="1" w:styleId="aff3">
    <w:basedOn w:val="TableNormal"/>
    <w:tblPr>
      <w:tblStyleRowBandSize w:val="1"/>
      <w:tblStyleColBandSize w:val="1"/>
      <w:tblCellMar>
        <w:left w:w="10" w:type="dxa"/>
        <w:right w:w="10" w:type="dxa"/>
      </w:tblCellMar>
    </w:tblPr>
  </w:style>
  <w:style w:type="table" w:customStyle="1" w:styleId="aff4">
    <w:basedOn w:val="TableNormal"/>
    <w:tblPr>
      <w:tblStyleRowBandSize w:val="1"/>
      <w:tblStyleColBandSize w:val="1"/>
      <w:tblCellMar>
        <w:left w:w="10" w:type="dxa"/>
        <w:right w:w="10" w:type="dxa"/>
      </w:tblCellMar>
    </w:tblPr>
  </w:style>
  <w:style w:type="table" w:customStyle="1" w:styleId="aff5">
    <w:basedOn w:val="TableNormal"/>
    <w:tblPr>
      <w:tblStyleRowBandSize w:val="1"/>
      <w:tblStyleColBandSize w:val="1"/>
      <w:tblCellMar>
        <w:left w:w="10" w:type="dxa"/>
        <w:right w:w="10" w:type="dxa"/>
      </w:tblCellMar>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0" w:type="dxa"/>
        <w:right w:w="10"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tblPr>
      <w:tblStyleRowBandSize w:val="1"/>
      <w:tblStyleColBandSize w:val="1"/>
      <w:tblCellMar>
        <w:left w:w="10" w:type="dxa"/>
        <w:right w:w="10" w:type="dxa"/>
      </w:tblCellMar>
    </w:tblPr>
  </w:style>
  <w:style w:type="table" w:customStyle="1" w:styleId="affd">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csc.gov.uk/collection/risk-management-collection" TargetMode="External"/><Relationship Id="rId18" Type="http://schemas.openxmlformats.org/officeDocument/2006/relationships/hyperlink" Target="https://www.ncsc.gov.uk/guidance/implementing-cloud-security-principles" TargetMode="External"/><Relationship Id="rId26" Type="http://schemas.openxmlformats.org/officeDocument/2006/relationships/hyperlink" Target="https://www.gov.uk/service-manual/agile-delivery/spend-controls-check-if-you-need-approval-to-spend-money-on-a-service" TargetMode="External"/><Relationship Id="rId3" Type="http://schemas.openxmlformats.org/officeDocument/2006/relationships/styles" Target="styles.xml"/><Relationship Id="rId21" Type="http://schemas.openxmlformats.org/officeDocument/2006/relationships/hyperlink" Target="https://www.ncsc.gov.uk/guidance/10-steps-cyber-security" TargetMode="External"/><Relationship Id="rId7" Type="http://schemas.openxmlformats.org/officeDocument/2006/relationships/endnotes" Target="endnotes.xml"/><Relationship Id="rId12" Type="http://schemas.openxmlformats.org/officeDocument/2006/relationships/hyperlink" Target="https://www.npsa.gov.uk/sensitive-information-assets" TargetMode="External"/><Relationship Id="rId17" Type="http://schemas.openxmlformats.org/officeDocument/2006/relationships/hyperlink" Target="https://www.ncsc.gov.uk/guidance/implementing-cloud-security-principles" TargetMode="External"/><Relationship Id="rId25" Type="http://schemas.openxmlformats.org/officeDocument/2006/relationships/hyperlink" Target="https://www.gov.uk/service-manual/agile-delivery/spend-controls-check-if-you-need-approval-to-spend-money-on-a-service" TargetMode="External"/><Relationship Id="rId2" Type="http://schemas.openxmlformats.org/officeDocument/2006/relationships/numbering" Target="numbering.xml"/><Relationship Id="rId16" Type="http://schemas.openxmlformats.org/officeDocument/2006/relationships/hyperlink" Target="https://www.gov.uk/government/publications/technology-code-of-practice/technology-code-of-practice" TargetMode="External"/><Relationship Id="rId20" Type="http://schemas.openxmlformats.org/officeDocument/2006/relationships/hyperlink" Target="https://www.gov.uk/government/publications/technology-code-of-practice/technology-code-of-practic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pni.gov.uk/content/adopt-risk-management-approach" TargetMode="External"/><Relationship Id="rId24" Type="http://schemas.openxmlformats.org/officeDocument/2006/relationships/hyperlink" Target="https://www.gov.uk/guidance/check-employment-status-for-ta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technology-code-of-practice/technology-code-of-practice" TargetMode="External"/><Relationship Id="rId23" Type="http://schemas.openxmlformats.org/officeDocument/2006/relationships/hyperlink" Target="https://www.gov.uk/guidance/check-employment-status-for-tax" TargetMode="External"/><Relationship Id="rId28" Type="http://schemas.openxmlformats.org/officeDocument/2006/relationships/hyperlink" Target="https://www.gov.uk/government/publications/the-sourcing-and-consultancy-playbooks" TargetMode="External"/><Relationship Id="rId10" Type="http://schemas.openxmlformats.org/officeDocument/2006/relationships/hyperlink" Target="https://www.gov.uk/government/publications/security-policy-framework" TargetMode="External"/><Relationship Id="rId19" Type="http://schemas.openxmlformats.org/officeDocument/2006/relationships/hyperlink" Target="https://www.gov.uk/government/publications/technology-code-of-practice/technology-code-of-practic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owncommercial.qualtrics.com/jfe/form/SV_9YO5ox0tT0ofQ0u" TargetMode="External"/><Relationship Id="rId14" Type="http://schemas.openxmlformats.org/officeDocument/2006/relationships/hyperlink" Target="https://www.ncsc.gov.uk/collection/risk-management-collection" TargetMode="External"/><Relationship Id="rId22" Type="http://schemas.openxmlformats.org/officeDocument/2006/relationships/hyperlink" Target="https://www.ncsc.gov.uk/guidance/10-steps-cyber-security" TargetMode="External"/><Relationship Id="rId27" Type="http://schemas.openxmlformats.org/officeDocument/2006/relationships/hyperlink" Target="mailto:resolution.planning@cabinetoffice.gov.uk"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tE2nOi2wXA4LMwsOGxYNpISaWA==">CgMxLjAyCGguZ2pkZ3hzMg5oLnZyZW50dmEwcG5ndDIOaC5ydzZqcTNjcXVidXMyDmgueXpicnAxZXhhMThnMg5oLnhxbjF1dmc4cXZyZTIKaC4zMGowemxsMTIKaC4xZm9iOXRlMTIOaC5vM3hqenp4dTgxazYyDmguMTJvbm0zcXduOTZsMg5oLmhjOGZ6MHltb3pnYTIIaC5sbnhiejkyCWguMWZvYjl0ZTIOaC41MGdrc2F4MzJ5cTMyDmgucTRnZzA3ZmlicGI1Mg5oLncwbThyaHphYWgwejIJaC4yM2NrdnZkMgloLjFiYW9uNm0yCWguM3ZhYzV1ZjIOaC45aTM4bHJpNW9la2MyCGguejMzN3lhMg5oLjFxdHN1cXA3amJsNTIKaC4xZm9iOXRlMjgAciExVEphNDZ6QTBjc2lVajQ5UVFFNGQ4XzJfLUphdFU5SG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f42aa342-8706-4288-bd11-ebb85995028c}" enabled="1" method="Privilege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33</TotalTime>
  <Pages>76</Pages>
  <Words>14771</Words>
  <Characters>84199</Characters>
  <Application>Microsoft Office Word</Application>
  <DocSecurity>0</DocSecurity>
  <Lines>701</Lines>
  <Paragraphs>197</Paragraphs>
  <ScaleCrop>false</ScaleCrop>
  <Company/>
  <LinksUpToDate>false</LinksUpToDate>
  <CharactersWithSpaces>98773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Andrew Glanvill</dc:creator>
  <cp:lastModifiedBy>Azzy Kuddus</cp:lastModifiedBy>
  <cp:revision>8</cp:revision>
  <dcterms:created xsi:type="dcterms:W3CDTF">2026-01-19T13:25:00Z</dcterms:created>
  <dcterms:modified xsi:type="dcterms:W3CDTF">2026-01-20T14:55:00Z</dcterms:modified>
</cp:coreProperties>
</file>