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4F3A3A82"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5C117D">
        <w:rPr>
          <w:rFonts w:ascii="Arial" w:hAnsi="Arial" w:cs="Arial"/>
          <w:b/>
          <w:sz w:val="28"/>
          <w:szCs w:val="24"/>
        </w:rPr>
        <w:t>Lullington Heath NNR</w:t>
      </w:r>
      <w:r>
        <w:rPr>
          <w:rFonts w:ascii="Arial" w:hAnsi="Arial" w:cs="Arial"/>
          <w:b/>
          <w:sz w:val="28"/>
          <w:szCs w:val="24"/>
        </w:rPr>
        <w:t xml:space="preserve"> - 2023</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574FD185"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Wednesday</w:t>
      </w:r>
      <w:r w:rsidR="00227E37">
        <w:rPr>
          <w:rFonts w:ascii="Arial" w:hAnsi="Arial" w:cs="Arial"/>
          <w:b/>
          <w:bCs/>
          <w:sz w:val="24"/>
          <w:szCs w:val="24"/>
        </w:rPr>
        <w:t xml:space="preserve"> 22nd</w:t>
      </w:r>
      <w:r w:rsidR="006F5659" w:rsidRPr="006F5659">
        <w:rPr>
          <w:rFonts w:ascii="Arial" w:hAnsi="Arial" w:cs="Arial"/>
          <w:b/>
          <w:bCs/>
          <w:sz w:val="24"/>
          <w:szCs w:val="24"/>
        </w:rPr>
        <w:t xml:space="preserve"> March 2023.</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3B9FFC5F"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227E37">
        <w:rPr>
          <w:rFonts w:ascii="Arial" w:hAnsi="Arial" w:cs="Arial"/>
          <w:sz w:val="24"/>
          <w:szCs w:val="24"/>
        </w:rPr>
        <w:t xml:space="preserve"> 22</w:t>
      </w:r>
      <w:r w:rsidR="00227E37" w:rsidRPr="00227E37">
        <w:rPr>
          <w:rFonts w:ascii="Arial" w:hAnsi="Arial" w:cs="Arial"/>
          <w:sz w:val="24"/>
          <w:szCs w:val="24"/>
          <w:vertAlign w:val="superscript"/>
        </w:rPr>
        <w:t>nd</w:t>
      </w:r>
      <w:r w:rsidR="00227E37">
        <w:rPr>
          <w:rFonts w:ascii="Arial" w:hAnsi="Arial" w:cs="Arial"/>
          <w:sz w:val="24"/>
          <w:szCs w:val="24"/>
        </w:rPr>
        <w:t xml:space="preserve"> </w:t>
      </w:r>
      <w:r w:rsidR="006F5659" w:rsidRPr="006F5659">
        <w:rPr>
          <w:rFonts w:ascii="Arial" w:hAnsi="Arial" w:cs="Arial"/>
          <w:sz w:val="24"/>
          <w:szCs w:val="24"/>
        </w:rPr>
        <w:t>March 2023</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227E37" w:rsidRPr="00F543F2" w14:paraId="56C7160B" w14:textId="77777777" w:rsidTr="00A104B8">
        <w:trPr>
          <w:trHeight w:val="239"/>
        </w:trPr>
        <w:tc>
          <w:tcPr>
            <w:tcW w:w="5180" w:type="dxa"/>
            <w:shd w:val="clear" w:color="auto" w:fill="00B050"/>
          </w:tcPr>
          <w:p w14:paraId="66C8EF1C" w14:textId="2EA58840" w:rsidR="00227E37" w:rsidRPr="00A104B8" w:rsidRDefault="00227E37" w:rsidP="00227E37">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A955794" w:rsidR="00227E37" w:rsidRPr="006F5659" w:rsidRDefault="00227E37" w:rsidP="00227E37">
            <w:pPr>
              <w:pStyle w:val="TableText"/>
              <w:rPr>
                <w:rFonts w:ascii="Arial" w:hAnsi="Arial" w:cs="Arial"/>
                <w:sz w:val="24"/>
                <w:szCs w:val="24"/>
              </w:rPr>
            </w:pPr>
            <w:r w:rsidRPr="006F5659">
              <w:rPr>
                <w:rFonts w:ascii="Arial" w:hAnsi="Arial" w:cs="Arial"/>
              </w:rPr>
              <w:t>2</w:t>
            </w:r>
            <w:r>
              <w:rPr>
                <w:rFonts w:ascii="Arial" w:hAnsi="Arial" w:cs="Arial"/>
              </w:rPr>
              <w:t>3</w:t>
            </w:r>
            <w:r w:rsidRPr="006F5659">
              <w:rPr>
                <w:rFonts w:ascii="Arial" w:hAnsi="Arial" w:cs="Arial"/>
              </w:rPr>
              <w:t>/02/2023</w:t>
            </w:r>
          </w:p>
        </w:tc>
      </w:tr>
      <w:tr w:rsidR="00227E37" w:rsidRPr="0075528C" w14:paraId="7A6F9719" w14:textId="77777777" w:rsidTr="00A104B8">
        <w:tc>
          <w:tcPr>
            <w:tcW w:w="5180" w:type="dxa"/>
            <w:shd w:val="clear" w:color="auto" w:fill="00B050"/>
          </w:tcPr>
          <w:p w14:paraId="18274C84" w14:textId="339F0CBE" w:rsidR="00227E37" w:rsidRPr="001A3FFD" w:rsidRDefault="00227E37" w:rsidP="00227E37">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335E80C" w:rsidR="00227E37" w:rsidRPr="006F5659" w:rsidRDefault="00227E37" w:rsidP="00227E37">
            <w:pPr>
              <w:rPr>
                <w:rFonts w:ascii="Arial" w:hAnsi="Arial" w:cs="Arial"/>
              </w:rPr>
            </w:pPr>
            <w:r>
              <w:rPr>
                <w:rFonts w:ascii="Arial" w:hAnsi="Arial" w:cs="Arial"/>
              </w:rPr>
              <w:t>16</w:t>
            </w:r>
            <w:r w:rsidRPr="006F5659">
              <w:rPr>
                <w:rFonts w:ascii="Arial" w:hAnsi="Arial" w:cs="Arial"/>
              </w:rPr>
              <w:t>/03/2023, midnight</w:t>
            </w:r>
          </w:p>
        </w:tc>
      </w:tr>
      <w:tr w:rsidR="00227E37" w:rsidRPr="0075528C" w14:paraId="1715E7D5" w14:textId="77777777" w:rsidTr="00A104B8">
        <w:tc>
          <w:tcPr>
            <w:tcW w:w="5180" w:type="dxa"/>
            <w:shd w:val="clear" w:color="auto" w:fill="00B050"/>
          </w:tcPr>
          <w:p w14:paraId="2604945E" w14:textId="53BC2C92" w:rsidR="00227E37" w:rsidRPr="001A3FFD" w:rsidRDefault="00227E37" w:rsidP="00227E37">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9B67D62" w:rsidR="00227E37" w:rsidRPr="006F5659" w:rsidRDefault="00227E37" w:rsidP="00227E37">
            <w:pPr>
              <w:rPr>
                <w:rFonts w:ascii="Arial" w:hAnsi="Arial" w:cs="Arial"/>
                <w:b/>
                <w:bCs/>
              </w:rPr>
            </w:pPr>
            <w:r>
              <w:rPr>
                <w:rFonts w:ascii="Arial" w:hAnsi="Arial" w:cs="Arial"/>
                <w:b/>
                <w:bCs/>
              </w:rPr>
              <w:t>22</w:t>
            </w:r>
            <w:r w:rsidRPr="006F5659">
              <w:rPr>
                <w:rFonts w:ascii="Arial" w:hAnsi="Arial" w:cs="Arial"/>
                <w:b/>
                <w:bCs/>
              </w:rPr>
              <w:t>/03/2023, midnight</w:t>
            </w:r>
          </w:p>
        </w:tc>
      </w:tr>
      <w:tr w:rsidR="00227E37" w:rsidRPr="0075528C" w14:paraId="7FFBC0F9" w14:textId="77777777" w:rsidTr="00A104B8">
        <w:tc>
          <w:tcPr>
            <w:tcW w:w="5180" w:type="dxa"/>
            <w:shd w:val="clear" w:color="auto" w:fill="00B050"/>
          </w:tcPr>
          <w:p w14:paraId="3E6B8702" w14:textId="77777777" w:rsidR="00227E37" w:rsidRPr="001A3FFD" w:rsidRDefault="00227E37" w:rsidP="00227E37">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89B23FF" w:rsidR="00227E37" w:rsidRPr="006F5659" w:rsidRDefault="00227E37" w:rsidP="00227E37">
            <w:pPr>
              <w:rPr>
                <w:rFonts w:ascii="Arial" w:hAnsi="Arial" w:cs="Arial"/>
              </w:rPr>
            </w:pPr>
            <w:r>
              <w:rPr>
                <w:rFonts w:ascii="Arial" w:hAnsi="Arial" w:cs="Arial"/>
              </w:rPr>
              <w:t>13</w:t>
            </w:r>
            <w:r w:rsidRPr="006F5659">
              <w:rPr>
                <w:rFonts w:ascii="Arial" w:hAnsi="Arial" w:cs="Arial"/>
              </w:rPr>
              <w:t>/04/2023, midnight</w:t>
            </w:r>
          </w:p>
        </w:tc>
      </w:tr>
      <w:tr w:rsidR="00227E37" w:rsidRPr="0075528C" w14:paraId="2ED93A20" w14:textId="77777777" w:rsidTr="00A104B8">
        <w:tc>
          <w:tcPr>
            <w:tcW w:w="5180" w:type="dxa"/>
            <w:shd w:val="clear" w:color="auto" w:fill="00B050"/>
          </w:tcPr>
          <w:p w14:paraId="78271D2B" w14:textId="77777777" w:rsidR="00227E37" w:rsidRPr="001A3FFD" w:rsidRDefault="00227E37" w:rsidP="00227E37">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B018A6C" w:rsidR="00227E37" w:rsidRPr="006F5659" w:rsidRDefault="00227E37" w:rsidP="00227E37">
            <w:pPr>
              <w:rPr>
                <w:rFonts w:ascii="Arial" w:hAnsi="Arial" w:cs="Arial"/>
              </w:rPr>
            </w:pPr>
            <w:r>
              <w:rPr>
                <w:rFonts w:ascii="Arial" w:hAnsi="Arial" w:cs="Arial"/>
              </w:rPr>
              <w:t>13</w:t>
            </w:r>
            <w:r w:rsidRPr="006F5659">
              <w:rPr>
                <w:rFonts w:ascii="Arial" w:hAnsi="Arial" w:cs="Arial"/>
              </w:rPr>
              <w:t>/04/2023, midnight</w:t>
            </w:r>
          </w:p>
        </w:tc>
      </w:tr>
      <w:tr w:rsidR="00227E37" w:rsidRPr="0075528C" w14:paraId="50E421C7" w14:textId="77777777" w:rsidTr="00A104B8">
        <w:tc>
          <w:tcPr>
            <w:tcW w:w="5180" w:type="dxa"/>
            <w:shd w:val="clear" w:color="auto" w:fill="00B050"/>
          </w:tcPr>
          <w:p w14:paraId="5E979C6A" w14:textId="77777777" w:rsidR="00227E37" w:rsidRPr="001A3FFD" w:rsidRDefault="00227E37" w:rsidP="00227E37">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C6D7B54" w:rsidR="00227E37" w:rsidRPr="006F5659" w:rsidRDefault="00227E37" w:rsidP="00227E37">
            <w:pPr>
              <w:rPr>
                <w:rFonts w:ascii="Arial" w:hAnsi="Arial" w:cs="Arial"/>
              </w:rPr>
            </w:pPr>
            <w:r w:rsidRPr="006F5659">
              <w:rPr>
                <w:rFonts w:ascii="Arial" w:hAnsi="Arial" w:cs="Arial"/>
              </w:rPr>
              <w:t>Friday 20</w:t>
            </w:r>
            <w:r w:rsidRPr="006F5659">
              <w:rPr>
                <w:rFonts w:ascii="Arial" w:hAnsi="Arial" w:cs="Arial"/>
                <w:vertAlign w:val="superscript"/>
              </w:rPr>
              <w:t>th</w:t>
            </w:r>
            <w:r w:rsidRPr="006F5659">
              <w:rPr>
                <w:rFonts w:ascii="Arial" w:hAnsi="Arial" w:cs="Arial"/>
              </w:rPr>
              <w:t xml:space="preserve"> October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EC612A0" w14:textId="77777777" w:rsidR="00FC0FF3" w:rsidRDefault="00326D92" w:rsidP="00FC0FF3">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763FCFC" w14:textId="77777777" w:rsidR="00FC0FF3" w:rsidRDefault="00FC0FF3" w:rsidP="00FC0FF3">
      <w:pPr>
        <w:jc w:val="both"/>
        <w:rPr>
          <w:rFonts w:ascii="Arial" w:hAnsi="Arial" w:cs="Arial"/>
          <w:sz w:val="24"/>
          <w:szCs w:val="24"/>
        </w:rPr>
      </w:pP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632C1BF" w14:textId="40C33D0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attached 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08CC4B64" w14:textId="7F340CE2"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77777777" w:rsidR="00CE35BE" w:rsidRPr="00CE35BE" w:rsidRDefault="00CE35BE" w:rsidP="00FF316C">
      <w:pPr>
        <w:jc w:val="both"/>
      </w:pPr>
    </w:p>
    <w:p w14:paraId="6C546EC8" w14:textId="7363835E" w:rsidR="00A75C2A" w:rsidRPr="00092552" w:rsidRDefault="00092552" w:rsidP="000D1FA6">
      <w:pPr>
        <w:rPr>
          <w:rFonts w:ascii="Arial" w:hAnsi="Arial" w:cs="Arial"/>
          <w:sz w:val="24"/>
          <w:szCs w:val="24"/>
        </w:rPr>
      </w:pPr>
      <w:r w:rsidRPr="00092552">
        <w:rPr>
          <w:rFonts w:ascii="Arial" w:hAnsi="Arial" w:cs="Arial"/>
          <w:sz w:val="24"/>
          <w:szCs w:val="24"/>
        </w:rPr>
        <w:t xml:space="preserve">The project specification attached provides </w:t>
      </w:r>
      <w:r w:rsidR="006F176B" w:rsidRPr="00092552">
        <w:rPr>
          <w:rFonts w:ascii="Arial" w:hAnsi="Arial" w:cs="Arial"/>
          <w:sz w:val="24"/>
          <w:szCs w:val="24"/>
        </w:rPr>
        <w:t>full</w:t>
      </w:r>
      <w:r w:rsidR="000D1FA6" w:rsidRPr="00092552">
        <w:rPr>
          <w:rFonts w:ascii="Arial" w:hAnsi="Arial" w:cs="Arial"/>
          <w:sz w:val="24"/>
          <w:szCs w:val="24"/>
        </w:rPr>
        <w:t xml:space="preserve"> details of the requirement</w:t>
      </w:r>
      <w:r w:rsidRPr="00092552">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17F40898" w:rsidR="003360A9" w:rsidRPr="00246B80" w:rsidRDefault="003360A9" w:rsidP="003360A9">
      <w:pPr>
        <w:rPr>
          <w:rFonts w:ascii="Arial" w:hAnsi="Arial" w:cs="Arial"/>
          <w:sz w:val="24"/>
          <w:szCs w:val="24"/>
        </w:rPr>
      </w:pPr>
      <w:r w:rsidRPr="00092552">
        <w:rPr>
          <w:rFonts w:ascii="Arial" w:hAnsi="Arial" w:cs="Arial"/>
          <w:sz w:val="24"/>
          <w:szCs w:val="24"/>
        </w:rPr>
        <w:t xml:space="preserve">It is anticipated that this contract will be awarded </w:t>
      </w:r>
      <w:r w:rsidR="00092552" w:rsidRPr="00092552">
        <w:rPr>
          <w:rFonts w:ascii="Arial" w:hAnsi="Arial" w:cs="Arial"/>
          <w:sz w:val="24"/>
          <w:szCs w:val="24"/>
        </w:rPr>
        <w:t>f</w:t>
      </w:r>
      <w:r w:rsidRPr="00092552">
        <w:rPr>
          <w:rFonts w:ascii="Arial" w:hAnsi="Arial" w:cs="Arial"/>
          <w:sz w:val="24"/>
          <w:szCs w:val="24"/>
        </w:rPr>
        <w:t>or a period of</w:t>
      </w:r>
      <w:r w:rsidR="00092552" w:rsidRPr="00092552">
        <w:rPr>
          <w:rFonts w:ascii="Arial" w:hAnsi="Arial" w:cs="Arial"/>
          <w:sz w:val="24"/>
          <w:szCs w:val="24"/>
        </w:rPr>
        <w:t xml:space="preserve"> seven </w:t>
      </w:r>
      <w:r w:rsidRPr="00092552">
        <w:rPr>
          <w:rFonts w:ascii="Arial" w:hAnsi="Arial" w:cs="Arial"/>
          <w:sz w:val="24"/>
          <w:szCs w:val="24"/>
        </w:rPr>
        <w:t xml:space="preserve">months to end no later than </w:t>
      </w:r>
      <w:r w:rsidR="00092552" w:rsidRPr="00092552">
        <w:rPr>
          <w:rFonts w:ascii="Arial" w:hAnsi="Arial" w:cs="Arial"/>
          <w:sz w:val="24"/>
          <w:szCs w:val="24"/>
        </w:rPr>
        <w:t>20</w:t>
      </w:r>
      <w:r w:rsidRPr="00092552">
        <w:rPr>
          <w:rFonts w:ascii="Arial" w:hAnsi="Arial" w:cs="Arial"/>
          <w:sz w:val="24"/>
          <w:szCs w:val="24"/>
        </w:rPr>
        <w:t>/</w:t>
      </w:r>
      <w:r w:rsidR="00092552" w:rsidRPr="00092552">
        <w:rPr>
          <w:rFonts w:ascii="Arial" w:hAnsi="Arial" w:cs="Arial"/>
          <w:sz w:val="24"/>
          <w:szCs w:val="24"/>
        </w:rPr>
        <w:t>10</w:t>
      </w:r>
      <w:r w:rsidRPr="00092552">
        <w:rPr>
          <w:rFonts w:ascii="Arial" w:hAnsi="Arial" w:cs="Arial"/>
          <w:sz w:val="24"/>
          <w:szCs w:val="24"/>
        </w:rPr>
        <w:t>/</w:t>
      </w:r>
      <w:r w:rsidR="00092552" w:rsidRPr="00092552">
        <w:rPr>
          <w:rFonts w:ascii="Arial" w:hAnsi="Arial" w:cs="Arial"/>
          <w:sz w:val="24"/>
          <w:szCs w:val="24"/>
        </w:rPr>
        <w:t>2023.</w:t>
      </w:r>
      <w:r w:rsidRPr="0009255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39D5AB24" w14:textId="77777777" w:rsidR="00FC0FF3" w:rsidRPr="00726E65" w:rsidRDefault="00FC0FF3" w:rsidP="00FC0FF3">
      <w:pPr>
        <w:rPr>
          <w:rFonts w:ascii="Arial" w:hAnsi="Arial" w:cs="Arial"/>
        </w:rPr>
      </w:pPr>
      <w:r w:rsidRPr="00726E65">
        <w:rPr>
          <w:rFonts w:ascii="Arial" w:hAnsi="Arial" w:cs="Arial"/>
        </w:rPr>
        <w:t>Please set out your pricing as a single price for each task, or broken down to give further detail e.g. to show the time allocated to each part of the project. Please indicate if VAT will be applied.</w:t>
      </w:r>
    </w:p>
    <w:p w14:paraId="5513500E" w14:textId="77777777" w:rsidR="00FC0FF3" w:rsidRPr="00CC7A48" w:rsidRDefault="00FC0FF3" w:rsidP="00FC0FF3">
      <w:pPr>
        <w:rPr>
          <w:rFonts w:ascii="Arial" w:eastAsia="Times New Roman" w:hAnsi="Arial"/>
          <w:bCs/>
          <w:sz w:val="24"/>
          <w:szCs w:val="24"/>
        </w:rPr>
      </w:pPr>
    </w:p>
    <w:p w14:paraId="60F309F7" w14:textId="77777777" w:rsidR="00FC0FF3" w:rsidRPr="00726E65" w:rsidRDefault="00FC0FF3" w:rsidP="00FC0FF3">
      <w:pPr>
        <w:pStyle w:val="Default"/>
        <w:rPr>
          <w:b/>
          <w:color w:val="auto"/>
          <w:sz w:val="22"/>
          <w:szCs w:val="22"/>
          <w:u w:val="single"/>
        </w:rPr>
      </w:pPr>
      <w:r w:rsidRPr="00726E65">
        <w:rPr>
          <w:b/>
          <w:color w:val="auto"/>
          <w:sz w:val="22"/>
          <w:szCs w:val="22"/>
          <w:u w:val="single"/>
        </w:rPr>
        <w:t>Please provide 2 quotes, one for including use of high accuracy GPS and one without.</w:t>
      </w:r>
    </w:p>
    <w:p w14:paraId="66D2439C" w14:textId="77777777" w:rsidR="00FC0FF3" w:rsidRDefault="00FC0FF3" w:rsidP="00FC0FF3">
      <w:pPr>
        <w:pStyle w:val="Default"/>
        <w:rPr>
          <w:rFonts w:ascii="Calibri" w:hAnsi="Calibri"/>
          <w:b/>
          <w:color w:val="auto"/>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660"/>
        <w:gridCol w:w="1462"/>
        <w:gridCol w:w="1462"/>
        <w:gridCol w:w="1462"/>
        <w:gridCol w:w="1543"/>
        <w:gridCol w:w="1382"/>
      </w:tblGrid>
      <w:tr w:rsidR="00FC0FF3" w:rsidRPr="00D60217" w14:paraId="58A9239F" w14:textId="77777777" w:rsidTr="00FF14BA">
        <w:trPr>
          <w:trHeight w:val="550"/>
        </w:trPr>
        <w:tc>
          <w:tcPr>
            <w:tcW w:w="2151"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5091E54A" w14:textId="77777777" w:rsidTr="00FF14BA">
              <w:trPr>
                <w:trHeight w:val="222"/>
              </w:trPr>
              <w:tc>
                <w:tcPr>
                  <w:tcW w:w="0" w:type="auto"/>
                </w:tcPr>
                <w:p w14:paraId="2B78B3A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081621E0" w14:textId="77777777" w:rsidR="00FC0FF3" w:rsidRPr="00D60217" w:rsidRDefault="00FC0FF3" w:rsidP="00FF14BA">
            <w:pPr>
              <w:rPr>
                <w:rFonts w:cs="Arial"/>
              </w:rPr>
            </w:pPr>
          </w:p>
        </w:tc>
        <w:tc>
          <w:tcPr>
            <w:tcW w:w="1462" w:type="dxa"/>
            <w:shd w:val="clear" w:color="auto" w:fill="FBE4D5"/>
          </w:tcPr>
          <w:p w14:paraId="541E479F"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28AE6FE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47080C9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1AD8F47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10278F17"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42F3DF67" w14:textId="77777777" w:rsidTr="00FF14BA">
        <w:trPr>
          <w:trHeight w:val="518"/>
        </w:trPr>
        <w:tc>
          <w:tcPr>
            <w:tcW w:w="491" w:type="dxa"/>
            <w:shd w:val="clear" w:color="auto" w:fill="auto"/>
          </w:tcPr>
          <w:p w14:paraId="6BC8626D"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174DD5F"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7B5D3D08" w14:textId="77777777" w:rsidR="00FC0FF3" w:rsidRPr="00D60217" w:rsidRDefault="00FC0FF3" w:rsidP="00FF14BA">
            <w:pPr>
              <w:rPr>
                <w:rFonts w:cs="Arial"/>
                <w:sz w:val="20"/>
              </w:rPr>
            </w:pPr>
          </w:p>
        </w:tc>
        <w:tc>
          <w:tcPr>
            <w:tcW w:w="1462" w:type="dxa"/>
          </w:tcPr>
          <w:p w14:paraId="42FB4C9A" w14:textId="77777777" w:rsidR="00FC0FF3" w:rsidRPr="00D60217" w:rsidRDefault="00FC0FF3" w:rsidP="00FF14BA">
            <w:pPr>
              <w:rPr>
                <w:rFonts w:cs="Arial"/>
                <w:sz w:val="20"/>
              </w:rPr>
            </w:pPr>
          </w:p>
        </w:tc>
        <w:tc>
          <w:tcPr>
            <w:tcW w:w="1462" w:type="dxa"/>
            <w:shd w:val="clear" w:color="auto" w:fill="auto"/>
          </w:tcPr>
          <w:p w14:paraId="3DB67627" w14:textId="77777777" w:rsidR="00FC0FF3" w:rsidRPr="00D60217" w:rsidRDefault="00FC0FF3" w:rsidP="00FF14BA">
            <w:pPr>
              <w:rPr>
                <w:rFonts w:cs="Arial"/>
                <w:sz w:val="20"/>
              </w:rPr>
            </w:pPr>
          </w:p>
        </w:tc>
        <w:tc>
          <w:tcPr>
            <w:tcW w:w="1543" w:type="dxa"/>
          </w:tcPr>
          <w:p w14:paraId="1BDF9794" w14:textId="77777777" w:rsidR="00FC0FF3" w:rsidRPr="00D60217" w:rsidRDefault="00FC0FF3" w:rsidP="00FF14BA">
            <w:pPr>
              <w:rPr>
                <w:rFonts w:cs="Arial"/>
                <w:sz w:val="20"/>
              </w:rPr>
            </w:pPr>
          </w:p>
        </w:tc>
        <w:tc>
          <w:tcPr>
            <w:tcW w:w="1382" w:type="dxa"/>
            <w:shd w:val="clear" w:color="auto" w:fill="auto"/>
          </w:tcPr>
          <w:p w14:paraId="6BC6C156" w14:textId="77777777" w:rsidR="00FC0FF3" w:rsidRPr="00D60217" w:rsidRDefault="00FC0FF3" w:rsidP="00FF14BA">
            <w:pPr>
              <w:rPr>
                <w:rFonts w:cs="Arial"/>
                <w:sz w:val="20"/>
              </w:rPr>
            </w:pPr>
          </w:p>
        </w:tc>
      </w:tr>
      <w:tr w:rsidR="00FC0FF3" w:rsidRPr="00D60217" w14:paraId="7D98B91F" w14:textId="77777777" w:rsidTr="00FF14BA">
        <w:trPr>
          <w:trHeight w:val="1802"/>
        </w:trPr>
        <w:tc>
          <w:tcPr>
            <w:tcW w:w="491" w:type="dxa"/>
            <w:shd w:val="clear" w:color="auto" w:fill="auto"/>
          </w:tcPr>
          <w:p w14:paraId="20CE4045" w14:textId="77777777" w:rsidR="00FC0FF3" w:rsidRPr="00D60217" w:rsidRDefault="00FC0FF3" w:rsidP="00FF14BA">
            <w:pPr>
              <w:rPr>
                <w:rFonts w:cs="Arial"/>
                <w:b/>
                <w:sz w:val="16"/>
                <w:szCs w:val="16"/>
              </w:rPr>
            </w:pPr>
            <w:r>
              <w:rPr>
                <w:rFonts w:cs="Arial"/>
                <w:b/>
                <w:sz w:val="16"/>
                <w:szCs w:val="16"/>
              </w:rPr>
              <w:t>2.</w:t>
            </w:r>
          </w:p>
        </w:tc>
        <w:tc>
          <w:tcPr>
            <w:tcW w:w="1660" w:type="dxa"/>
            <w:shd w:val="clear" w:color="auto" w:fill="auto"/>
          </w:tcPr>
          <w:p w14:paraId="23846658"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2956F831" w14:textId="77777777" w:rsidR="00FC0FF3" w:rsidRPr="00D60217" w:rsidRDefault="00FC0FF3" w:rsidP="00FF14BA">
            <w:pPr>
              <w:rPr>
                <w:rFonts w:cs="Arial"/>
                <w:sz w:val="20"/>
              </w:rPr>
            </w:pPr>
          </w:p>
        </w:tc>
        <w:tc>
          <w:tcPr>
            <w:tcW w:w="1462" w:type="dxa"/>
          </w:tcPr>
          <w:p w14:paraId="087C2873" w14:textId="77777777" w:rsidR="00FC0FF3" w:rsidRPr="00D60217" w:rsidRDefault="00FC0FF3" w:rsidP="00FF14BA">
            <w:pPr>
              <w:rPr>
                <w:rFonts w:cs="Arial"/>
                <w:sz w:val="20"/>
              </w:rPr>
            </w:pPr>
          </w:p>
        </w:tc>
        <w:tc>
          <w:tcPr>
            <w:tcW w:w="1462" w:type="dxa"/>
            <w:shd w:val="clear" w:color="auto" w:fill="auto"/>
          </w:tcPr>
          <w:p w14:paraId="1E28838B" w14:textId="77777777" w:rsidR="00FC0FF3" w:rsidRPr="00D60217" w:rsidRDefault="00FC0FF3" w:rsidP="00FF14BA">
            <w:pPr>
              <w:rPr>
                <w:rFonts w:cs="Arial"/>
                <w:sz w:val="20"/>
              </w:rPr>
            </w:pPr>
          </w:p>
        </w:tc>
        <w:tc>
          <w:tcPr>
            <w:tcW w:w="1543" w:type="dxa"/>
          </w:tcPr>
          <w:p w14:paraId="134B3514" w14:textId="77777777" w:rsidR="00FC0FF3" w:rsidRPr="00D60217" w:rsidRDefault="00FC0FF3" w:rsidP="00FF14BA">
            <w:pPr>
              <w:rPr>
                <w:rFonts w:cs="Arial"/>
                <w:sz w:val="20"/>
              </w:rPr>
            </w:pPr>
          </w:p>
        </w:tc>
        <w:tc>
          <w:tcPr>
            <w:tcW w:w="1382" w:type="dxa"/>
            <w:shd w:val="clear" w:color="auto" w:fill="auto"/>
          </w:tcPr>
          <w:p w14:paraId="474001FA" w14:textId="77777777" w:rsidR="00FC0FF3" w:rsidRPr="00D60217" w:rsidRDefault="00FC0FF3" w:rsidP="00FF14BA">
            <w:pPr>
              <w:rPr>
                <w:rFonts w:cs="Arial"/>
                <w:sz w:val="20"/>
              </w:rPr>
            </w:pPr>
          </w:p>
        </w:tc>
      </w:tr>
      <w:tr w:rsidR="00FC0FF3" w:rsidRPr="00D60217" w14:paraId="2C36398B" w14:textId="77777777" w:rsidTr="00FF14BA">
        <w:trPr>
          <w:trHeight w:val="518"/>
        </w:trPr>
        <w:tc>
          <w:tcPr>
            <w:tcW w:w="491" w:type="dxa"/>
            <w:shd w:val="clear" w:color="auto" w:fill="auto"/>
          </w:tcPr>
          <w:p w14:paraId="6702CA47"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7116F4E9"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18BE76CC" w14:textId="77777777" w:rsidR="00FC0FF3" w:rsidRPr="00D60217" w:rsidRDefault="00FC0FF3" w:rsidP="00FF14BA">
            <w:pPr>
              <w:rPr>
                <w:rFonts w:cs="Arial"/>
                <w:sz w:val="20"/>
              </w:rPr>
            </w:pPr>
          </w:p>
        </w:tc>
        <w:tc>
          <w:tcPr>
            <w:tcW w:w="1462" w:type="dxa"/>
          </w:tcPr>
          <w:p w14:paraId="5DE0362A" w14:textId="77777777" w:rsidR="00FC0FF3" w:rsidRPr="00D60217" w:rsidRDefault="00FC0FF3" w:rsidP="00FF14BA">
            <w:pPr>
              <w:rPr>
                <w:rFonts w:cs="Arial"/>
                <w:sz w:val="20"/>
              </w:rPr>
            </w:pPr>
          </w:p>
        </w:tc>
        <w:tc>
          <w:tcPr>
            <w:tcW w:w="1462" w:type="dxa"/>
            <w:shd w:val="clear" w:color="auto" w:fill="auto"/>
          </w:tcPr>
          <w:p w14:paraId="7D8AE316" w14:textId="77777777" w:rsidR="00FC0FF3" w:rsidRPr="00D60217" w:rsidRDefault="00FC0FF3" w:rsidP="00FF14BA">
            <w:pPr>
              <w:rPr>
                <w:rFonts w:cs="Arial"/>
                <w:sz w:val="20"/>
              </w:rPr>
            </w:pPr>
          </w:p>
        </w:tc>
        <w:tc>
          <w:tcPr>
            <w:tcW w:w="1543" w:type="dxa"/>
          </w:tcPr>
          <w:p w14:paraId="5436D088" w14:textId="77777777" w:rsidR="00FC0FF3" w:rsidRPr="00D60217" w:rsidRDefault="00FC0FF3" w:rsidP="00FF14BA">
            <w:pPr>
              <w:rPr>
                <w:rFonts w:cs="Arial"/>
                <w:sz w:val="20"/>
              </w:rPr>
            </w:pPr>
          </w:p>
        </w:tc>
        <w:tc>
          <w:tcPr>
            <w:tcW w:w="1382" w:type="dxa"/>
            <w:shd w:val="clear" w:color="auto" w:fill="auto"/>
          </w:tcPr>
          <w:p w14:paraId="55EACFE4" w14:textId="77777777" w:rsidR="00FC0FF3" w:rsidRPr="00D60217" w:rsidRDefault="00FC0FF3" w:rsidP="00FF14BA">
            <w:pPr>
              <w:rPr>
                <w:rFonts w:cs="Arial"/>
                <w:sz w:val="20"/>
              </w:rPr>
            </w:pPr>
          </w:p>
        </w:tc>
      </w:tr>
      <w:tr w:rsidR="00FC0FF3" w:rsidRPr="00D60217" w14:paraId="6D5C2BFF" w14:textId="77777777" w:rsidTr="00FF14BA">
        <w:trPr>
          <w:trHeight w:val="871"/>
        </w:trPr>
        <w:tc>
          <w:tcPr>
            <w:tcW w:w="491" w:type="dxa"/>
            <w:shd w:val="clear" w:color="auto" w:fill="auto"/>
          </w:tcPr>
          <w:p w14:paraId="374A4990"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F4D867"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471EBF02" w14:textId="77777777" w:rsidR="00FC0FF3" w:rsidRPr="00D60217" w:rsidRDefault="00FC0FF3" w:rsidP="00FF14BA">
            <w:pPr>
              <w:rPr>
                <w:rFonts w:cs="Arial"/>
                <w:sz w:val="20"/>
              </w:rPr>
            </w:pPr>
          </w:p>
        </w:tc>
        <w:tc>
          <w:tcPr>
            <w:tcW w:w="1462" w:type="dxa"/>
          </w:tcPr>
          <w:p w14:paraId="01929688" w14:textId="77777777" w:rsidR="00FC0FF3" w:rsidRPr="00D60217" w:rsidRDefault="00FC0FF3" w:rsidP="00FF14BA">
            <w:pPr>
              <w:rPr>
                <w:rFonts w:cs="Arial"/>
                <w:sz w:val="20"/>
              </w:rPr>
            </w:pPr>
          </w:p>
        </w:tc>
        <w:tc>
          <w:tcPr>
            <w:tcW w:w="1462" w:type="dxa"/>
            <w:shd w:val="clear" w:color="auto" w:fill="auto"/>
          </w:tcPr>
          <w:p w14:paraId="6FA59AF9" w14:textId="77777777" w:rsidR="00FC0FF3" w:rsidRPr="00D60217" w:rsidRDefault="00FC0FF3" w:rsidP="00FF14BA">
            <w:pPr>
              <w:rPr>
                <w:rFonts w:cs="Arial"/>
                <w:sz w:val="20"/>
              </w:rPr>
            </w:pPr>
          </w:p>
        </w:tc>
        <w:tc>
          <w:tcPr>
            <w:tcW w:w="1543" w:type="dxa"/>
          </w:tcPr>
          <w:p w14:paraId="3F372BCF" w14:textId="77777777" w:rsidR="00FC0FF3" w:rsidRPr="00D60217" w:rsidRDefault="00FC0FF3" w:rsidP="00FF14BA">
            <w:pPr>
              <w:rPr>
                <w:rFonts w:cs="Arial"/>
                <w:sz w:val="20"/>
              </w:rPr>
            </w:pPr>
          </w:p>
        </w:tc>
        <w:tc>
          <w:tcPr>
            <w:tcW w:w="1382" w:type="dxa"/>
            <w:shd w:val="clear" w:color="auto" w:fill="auto"/>
          </w:tcPr>
          <w:p w14:paraId="4298720D" w14:textId="77777777" w:rsidR="00FC0FF3" w:rsidRPr="00D60217" w:rsidRDefault="00FC0FF3" w:rsidP="00FF14BA">
            <w:pPr>
              <w:rPr>
                <w:rFonts w:cs="Arial"/>
                <w:sz w:val="20"/>
              </w:rPr>
            </w:pPr>
          </w:p>
        </w:tc>
      </w:tr>
      <w:tr w:rsidR="00FC0FF3" w:rsidRPr="00D60217" w14:paraId="7E5913D9" w14:textId="77777777" w:rsidTr="00FF14BA">
        <w:trPr>
          <w:trHeight w:val="1070"/>
        </w:trPr>
        <w:tc>
          <w:tcPr>
            <w:tcW w:w="491" w:type="dxa"/>
            <w:shd w:val="clear" w:color="auto" w:fill="auto"/>
          </w:tcPr>
          <w:p w14:paraId="0410B639"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102B616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6B457FB1" w14:textId="77777777" w:rsidR="00FC0FF3" w:rsidRPr="00D60217" w:rsidRDefault="00FC0FF3" w:rsidP="00FF14BA">
            <w:pPr>
              <w:rPr>
                <w:rFonts w:cs="Arial"/>
                <w:sz w:val="20"/>
              </w:rPr>
            </w:pPr>
          </w:p>
        </w:tc>
        <w:tc>
          <w:tcPr>
            <w:tcW w:w="1462" w:type="dxa"/>
          </w:tcPr>
          <w:p w14:paraId="6440951F" w14:textId="77777777" w:rsidR="00FC0FF3" w:rsidRPr="00D60217" w:rsidRDefault="00FC0FF3" w:rsidP="00FF14BA">
            <w:pPr>
              <w:rPr>
                <w:rFonts w:cs="Arial"/>
                <w:sz w:val="20"/>
              </w:rPr>
            </w:pPr>
          </w:p>
        </w:tc>
        <w:tc>
          <w:tcPr>
            <w:tcW w:w="1462" w:type="dxa"/>
            <w:shd w:val="clear" w:color="auto" w:fill="auto"/>
          </w:tcPr>
          <w:p w14:paraId="1CA5AECA" w14:textId="77777777" w:rsidR="00FC0FF3" w:rsidRPr="00D60217" w:rsidRDefault="00FC0FF3" w:rsidP="00FF14BA">
            <w:pPr>
              <w:rPr>
                <w:rFonts w:cs="Arial"/>
                <w:sz w:val="20"/>
              </w:rPr>
            </w:pPr>
          </w:p>
        </w:tc>
        <w:tc>
          <w:tcPr>
            <w:tcW w:w="1543" w:type="dxa"/>
          </w:tcPr>
          <w:p w14:paraId="1B2F3DC6" w14:textId="77777777" w:rsidR="00FC0FF3" w:rsidRPr="00D60217" w:rsidRDefault="00FC0FF3" w:rsidP="00FF14BA">
            <w:pPr>
              <w:rPr>
                <w:rFonts w:cs="Arial"/>
                <w:sz w:val="20"/>
              </w:rPr>
            </w:pPr>
          </w:p>
        </w:tc>
        <w:tc>
          <w:tcPr>
            <w:tcW w:w="1382" w:type="dxa"/>
            <w:shd w:val="clear" w:color="auto" w:fill="auto"/>
          </w:tcPr>
          <w:p w14:paraId="7E6185DB" w14:textId="77777777" w:rsidR="00FC0FF3" w:rsidRPr="00D60217" w:rsidRDefault="00FC0FF3" w:rsidP="00FF14BA">
            <w:pPr>
              <w:rPr>
                <w:rFonts w:cs="Arial"/>
                <w:sz w:val="20"/>
              </w:rPr>
            </w:pPr>
          </w:p>
        </w:tc>
      </w:tr>
      <w:tr w:rsidR="00FC0FF3" w:rsidRPr="00D60217" w14:paraId="57174772" w14:textId="77777777" w:rsidTr="00FF14BA">
        <w:trPr>
          <w:trHeight w:val="1253"/>
        </w:trPr>
        <w:tc>
          <w:tcPr>
            <w:tcW w:w="491" w:type="dxa"/>
            <w:shd w:val="clear" w:color="auto" w:fill="auto"/>
          </w:tcPr>
          <w:p w14:paraId="3A5B5E40"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5E3B7ED0"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2B7CC8EE" w14:textId="77777777" w:rsidR="00FC0FF3" w:rsidRPr="00D60217" w:rsidRDefault="00FC0FF3" w:rsidP="00FF14BA">
            <w:pPr>
              <w:rPr>
                <w:rFonts w:cs="Arial"/>
                <w:sz w:val="20"/>
              </w:rPr>
            </w:pPr>
          </w:p>
        </w:tc>
        <w:tc>
          <w:tcPr>
            <w:tcW w:w="1462" w:type="dxa"/>
          </w:tcPr>
          <w:p w14:paraId="6D35245B" w14:textId="77777777" w:rsidR="00FC0FF3" w:rsidRPr="00D60217" w:rsidRDefault="00FC0FF3" w:rsidP="00FF14BA">
            <w:pPr>
              <w:rPr>
                <w:rFonts w:cs="Arial"/>
                <w:sz w:val="20"/>
              </w:rPr>
            </w:pPr>
          </w:p>
        </w:tc>
        <w:tc>
          <w:tcPr>
            <w:tcW w:w="1462" w:type="dxa"/>
            <w:shd w:val="clear" w:color="auto" w:fill="auto"/>
          </w:tcPr>
          <w:p w14:paraId="2AC0A55B" w14:textId="77777777" w:rsidR="00FC0FF3" w:rsidRPr="00D60217" w:rsidRDefault="00FC0FF3" w:rsidP="00FF14BA">
            <w:pPr>
              <w:rPr>
                <w:rFonts w:cs="Arial"/>
                <w:sz w:val="20"/>
              </w:rPr>
            </w:pPr>
          </w:p>
        </w:tc>
        <w:tc>
          <w:tcPr>
            <w:tcW w:w="1543" w:type="dxa"/>
          </w:tcPr>
          <w:p w14:paraId="3B9455EC" w14:textId="77777777" w:rsidR="00FC0FF3" w:rsidRPr="00D60217" w:rsidRDefault="00FC0FF3" w:rsidP="00FF14BA">
            <w:pPr>
              <w:rPr>
                <w:rFonts w:cs="Arial"/>
                <w:sz w:val="20"/>
              </w:rPr>
            </w:pPr>
          </w:p>
        </w:tc>
        <w:tc>
          <w:tcPr>
            <w:tcW w:w="1382" w:type="dxa"/>
            <w:shd w:val="clear" w:color="auto" w:fill="auto"/>
          </w:tcPr>
          <w:p w14:paraId="44B10B9C" w14:textId="77777777" w:rsidR="00FC0FF3" w:rsidRPr="00D60217" w:rsidRDefault="00FC0FF3" w:rsidP="00FF14BA">
            <w:pPr>
              <w:rPr>
                <w:rFonts w:cs="Arial"/>
                <w:sz w:val="20"/>
              </w:rPr>
            </w:pPr>
          </w:p>
        </w:tc>
      </w:tr>
      <w:tr w:rsidR="00FC0FF3" w:rsidRPr="00D60217" w14:paraId="68782872" w14:textId="77777777" w:rsidTr="00FC0FF3">
        <w:trPr>
          <w:trHeight w:val="1581"/>
        </w:trPr>
        <w:tc>
          <w:tcPr>
            <w:tcW w:w="491" w:type="dxa"/>
            <w:shd w:val="clear" w:color="auto" w:fill="auto"/>
          </w:tcPr>
          <w:p w14:paraId="331CD03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736C5B64" w14:textId="03EE3E8D" w:rsidR="00FC0FF3" w:rsidRPr="00D60217" w:rsidRDefault="00FC0FF3" w:rsidP="00FF14BA">
            <w:pPr>
              <w:rPr>
                <w:rFonts w:cs="Arial"/>
                <w:sz w:val="20"/>
              </w:rPr>
            </w:pPr>
            <w:r w:rsidRPr="00E735EF">
              <w:rPr>
                <w:rFonts w:cs="Arial"/>
                <w:sz w:val="20"/>
              </w:rPr>
              <w:t xml:space="preserve">Analyse species data for each plot to </w:t>
            </w:r>
            <w:r>
              <w:rPr>
                <w:rFonts w:cs="Arial"/>
                <w:sz w:val="20"/>
              </w:rPr>
              <w:t xml:space="preserve">provide NVC communities </w:t>
            </w:r>
            <w:r w:rsidRPr="00E735EF">
              <w:rPr>
                <w:rFonts w:cs="Arial"/>
                <w:sz w:val="20"/>
              </w:rPr>
              <w:t xml:space="preserve">and </w:t>
            </w:r>
            <w:r>
              <w:rPr>
                <w:rFonts w:cs="Arial"/>
                <w:sz w:val="20"/>
              </w:rPr>
              <w:t>add this to the spreadsheet.</w:t>
            </w:r>
          </w:p>
        </w:tc>
        <w:tc>
          <w:tcPr>
            <w:tcW w:w="1462" w:type="dxa"/>
            <w:shd w:val="clear" w:color="auto" w:fill="auto"/>
          </w:tcPr>
          <w:p w14:paraId="1EFAF8E0" w14:textId="77777777" w:rsidR="00FC0FF3" w:rsidRPr="00D60217" w:rsidRDefault="00FC0FF3" w:rsidP="00FF14BA">
            <w:pPr>
              <w:rPr>
                <w:rFonts w:cs="Arial"/>
                <w:sz w:val="20"/>
              </w:rPr>
            </w:pPr>
          </w:p>
        </w:tc>
        <w:tc>
          <w:tcPr>
            <w:tcW w:w="1462" w:type="dxa"/>
          </w:tcPr>
          <w:p w14:paraId="1D2A726F" w14:textId="77777777" w:rsidR="00FC0FF3" w:rsidRPr="00D60217" w:rsidRDefault="00FC0FF3" w:rsidP="00FF14BA">
            <w:pPr>
              <w:rPr>
                <w:rFonts w:cs="Arial"/>
                <w:sz w:val="20"/>
              </w:rPr>
            </w:pPr>
          </w:p>
        </w:tc>
        <w:tc>
          <w:tcPr>
            <w:tcW w:w="1462" w:type="dxa"/>
            <w:shd w:val="clear" w:color="auto" w:fill="auto"/>
          </w:tcPr>
          <w:p w14:paraId="0074C3A0" w14:textId="77777777" w:rsidR="00FC0FF3" w:rsidRPr="00D60217" w:rsidRDefault="00FC0FF3" w:rsidP="00FF14BA">
            <w:pPr>
              <w:rPr>
                <w:rFonts w:cs="Arial"/>
                <w:sz w:val="20"/>
              </w:rPr>
            </w:pPr>
          </w:p>
        </w:tc>
        <w:tc>
          <w:tcPr>
            <w:tcW w:w="1543" w:type="dxa"/>
          </w:tcPr>
          <w:p w14:paraId="1A81868D" w14:textId="77777777" w:rsidR="00FC0FF3" w:rsidRPr="00D60217" w:rsidRDefault="00FC0FF3" w:rsidP="00FF14BA">
            <w:pPr>
              <w:rPr>
                <w:rFonts w:cs="Arial"/>
                <w:sz w:val="20"/>
              </w:rPr>
            </w:pPr>
          </w:p>
        </w:tc>
        <w:tc>
          <w:tcPr>
            <w:tcW w:w="1382" w:type="dxa"/>
            <w:shd w:val="clear" w:color="auto" w:fill="auto"/>
          </w:tcPr>
          <w:p w14:paraId="76139641" w14:textId="77777777" w:rsidR="00FC0FF3" w:rsidRPr="00D60217" w:rsidRDefault="00FC0FF3" w:rsidP="00FF14BA">
            <w:pPr>
              <w:rPr>
                <w:rFonts w:cs="Arial"/>
                <w:sz w:val="20"/>
              </w:rPr>
            </w:pPr>
          </w:p>
        </w:tc>
      </w:tr>
      <w:tr w:rsidR="00FC0FF3" w:rsidRPr="00D60217" w14:paraId="0858652E" w14:textId="77777777" w:rsidTr="00FF14BA">
        <w:trPr>
          <w:trHeight w:val="637"/>
        </w:trPr>
        <w:tc>
          <w:tcPr>
            <w:tcW w:w="5075" w:type="dxa"/>
            <w:gridSpan w:val="4"/>
            <w:shd w:val="clear" w:color="auto" w:fill="auto"/>
          </w:tcPr>
          <w:p w14:paraId="64B48424"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7C3E340A" w14:textId="77777777" w:rsidR="00FC0FF3" w:rsidRPr="00D60217" w:rsidRDefault="00FC0FF3" w:rsidP="00FF14BA">
            <w:pPr>
              <w:rPr>
                <w:rFonts w:cs="Arial"/>
                <w:sz w:val="20"/>
              </w:rPr>
            </w:pPr>
          </w:p>
        </w:tc>
        <w:tc>
          <w:tcPr>
            <w:tcW w:w="1543" w:type="dxa"/>
          </w:tcPr>
          <w:p w14:paraId="795F511A" w14:textId="77777777" w:rsidR="00FC0FF3" w:rsidRPr="00D60217" w:rsidRDefault="00FC0FF3" w:rsidP="00FF14BA">
            <w:pPr>
              <w:rPr>
                <w:rFonts w:cs="Arial"/>
                <w:sz w:val="20"/>
              </w:rPr>
            </w:pPr>
          </w:p>
        </w:tc>
        <w:tc>
          <w:tcPr>
            <w:tcW w:w="1382" w:type="dxa"/>
            <w:shd w:val="clear" w:color="auto" w:fill="auto"/>
          </w:tcPr>
          <w:p w14:paraId="58B73AD2" w14:textId="77777777" w:rsidR="00FC0FF3" w:rsidRPr="00D60217" w:rsidRDefault="00FC0FF3" w:rsidP="00FF14BA">
            <w:pPr>
              <w:rPr>
                <w:rFonts w:cs="Arial"/>
                <w:sz w:val="20"/>
              </w:rPr>
            </w:pPr>
          </w:p>
        </w:tc>
      </w:tr>
    </w:tbl>
    <w:p w14:paraId="422E55DA" w14:textId="77777777" w:rsidR="00FC0FF3" w:rsidRDefault="00FC0FF3" w:rsidP="00FC0FF3">
      <w:pPr>
        <w:pStyle w:val="Default"/>
        <w:rPr>
          <w:rFonts w:ascii="Calibri" w:hAnsi="Calibri"/>
          <w:b/>
          <w:color w:val="auto"/>
          <w:sz w:val="22"/>
          <w:szCs w:val="22"/>
          <w:u w:val="single"/>
        </w:rPr>
      </w:pPr>
    </w:p>
    <w:p w14:paraId="06A05242" w14:textId="77777777" w:rsidR="00FC0FF3" w:rsidRDefault="00FC0FF3" w:rsidP="00FC0FF3">
      <w:pPr>
        <w:pStyle w:val="Default"/>
        <w:rPr>
          <w:rFonts w:ascii="Calibri" w:hAnsi="Calibri"/>
          <w:b/>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60"/>
        <w:gridCol w:w="1462"/>
        <w:gridCol w:w="1462"/>
        <w:gridCol w:w="1462"/>
        <w:gridCol w:w="1543"/>
        <w:gridCol w:w="1382"/>
      </w:tblGrid>
      <w:tr w:rsidR="00FC0FF3" w:rsidRPr="00D60217" w14:paraId="167DA1A4" w14:textId="77777777" w:rsidTr="00FF14BA">
        <w:trPr>
          <w:trHeight w:val="550"/>
        </w:trPr>
        <w:tc>
          <w:tcPr>
            <w:tcW w:w="2117"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0A331BCF" w14:textId="77777777" w:rsidTr="00FF14BA">
              <w:trPr>
                <w:trHeight w:val="222"/>
              </w:trPr>
              <w:tc>
                <w:tcPr>
                  <w:tcW w:w="0" w:type="auto"/>
                </w:tcPr>
                <w:p w14:paraId="4F805B1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65BE8C3E" w14:textId="77777777" w:rsidR="00FC0FF3" w:rsidRPr="00D60217" w:rsidRDefault="00FC0FF3" w:rsidP="00FF14BA">
            <w:pPr>
              <w:rPr>
                <w:rFonts w:cs="Arial"/>
              </w:rPr>
            </w:pPr>
          </w:p>
        </w:tc>
        <w:tc>
          <w:tcPr>
            <w:tcW w:w="1462" w:type="dxa"/>
            <w:shd w:val="clear" w:color="auto" w:fill="FBE4D5"/>
          </w:tcPr>
          <w:p w14:paraId="5A1721A1"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4472080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65AB2659"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71EAFF71"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5F568D7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7E9560B0" w14:textId="77777777" w:rsidTr="00FF14BA">
        <w:trPr>
          <w:trHeight w:val="518"/>
        </w:trPr>
        <w:tc>
          <w:tcPr>
            <w:tcW w:w="457" w:type="dxa"/>
            <w:shd w:val="clear" w:color="auto" w:fill="auto"/>
          </w:tcPr>
          <w:p w14:paraId="6CAEC5C6"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7E63BC9"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2690556E" w14:textId="77777777" w:rsidR="00FC0FF3" w:rsidRPr="00D60217" w:rsidRDefault="00FC0FF3" w:rsidP="00FF14BA">
            <w:pPr>
              <w:rPr>
                <w:rFonts w:cs="Arial"/>
                <w:sz w:val="20"/>
              </w:rPr>
            </w:pPr>
          </w:p>
        </w:tc>
        <w:tc>
          <w:tcPr>
            <w:tcW w:w="1462" w:type="dxa"/>
          </w:tcPr>
          <w:p w14:paraId="0A2A1469" w14:textId="77777777" w:rsidR="00FC0FF3" w:rsidRPr="00D60217" w:rsidRDefault="00FC0FF3" w:rsidP="00FF14BA">
            <w:pPr>
              <w:rPr>
                <w:rFonts w:cs="Arial"/>
                <w:sz w:val="20"/>
              </w:rPr>
            </w:pPr>
          </w:p>
        </w:tc>
        <w:tc>
          <w:tcPr>
            <w:tcW w:w="1462" w:type="dxa"/>
            <w:shd w:val="clear" w:color="auto" w:fill="auto"/>
          </w:tcPr>
          <w:p w14:paraId="0B5DC382" w14:textId="77777777" w:rsidR="00FC0FF3" w:rsidRPr="00D60217" w:rsidRDefault="00FC0FF3" w:rsidP="00FF14BA">
            <w:pPr>
              <w:rPr>
                <w:rFonts w:cs="Arial"/>
                <w:sz w:val="20"/>
              </w:rPr>
            </w:pPr>
          </w:p>
        </w:tc>
        <w:tc>
          <w:tcPr>
            <w:tcW w:w="1543" w:type="dxa"/>
          </w:tcPr>
          <w:p w14:paraId="27221105" w14:textId="77777777" w:rsidR="00FC0FF3" w:rsidRPr="00D60217" w:rsidRDefault="00FC0FF3" w:rsidP="00FF14BA">
            <w:pPr>
              <w:rPr>
                <w:rFonts w:cs="Arial"/>
                <w:sz w:val="20"/>
              </w:rPr>
            </w:pPr>
          </w:p>
        </w:tc>
        <w:tc>
          <w:tcPr>
            <w:tcW w:w="1382" w:type="dxa"/>
            <w:shd w:val="clear" w:color="auto" w:fill="auto"/>
          </w:tcPr>
          <w:p w14:paraId="60F3A888" w14:textId="77777777" w:rsidR="00FC0FF3" w:rsidRPr="00D60217" w:rsidRDefault="00FC0FF3" w:rsidP="00FF14BA">
            <w:pPr>
              <w:rPr>
                <w:rFonts w:cs="Arial"/>
                <w:sz w:val="20"/>
              </w:rPr>
            </w:pPr>
          </w:p>
        </w:tc>
      </w:tr>
      <w:tr w:rsidR="00FC0FF3" w:rsidRPr="00D60217" w14:paraId="5E3FBDE5" w14:textId="77777777" w:rsidTr="00FF14BA">
        <w:trPr>
          <w:trHeight w:val="1802"/>
        </w:trPr>
        <w:tc>
          <w:tcPr>
            <w:tcW w:w="457" w:type="dxa"/>
            <w:shd w:val="clear" w:color="auto" w:fill="auto"/>
          </w:tcPr>
          <w:p w14:paraId="43AB46BC" w14:textId="77777777" w:rsidR="00FC0FF3" w:rsidRPr="00D60217" w:rsidRDefault="00FC0FF3" w:rsidP="00FF14BA">
            <w:pPr>
              <w:rPr>
                <w:rFonts w:cs="Arial"/>
                <w:b/>
                <w:sz w:val="16"/>
                <w:szCs w:val="16"/>
              </w:rPr>
            </w:pPr>
            <w:r>
              <w:rPr>
                <w:rFonts w:cs="Arial"/>
                <w:b/>
                <w:sz w:val="16"/>
                <w:szCs w:val="16"/>
              </w:rPr>
              <w:lastRenderedPageBreak/>
              <w:t>2.</w:t>
            </w:r>
          </w:p>
        </w:tc>
        <w:tc>
          <w:tcPr>
            <w:tcW w:w="1660" w:type="dxa"/>
            <w:shd w:val="clear" w:color="auto" w:fill="auto"/>
          </w:tcPr>
          <w:p w14:paraId="1CC56B72"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5CB7C363" w14:textId="77777777" w:rsidR="00FC0FF3" w:rsidRPr="00D60217" w:rsidRDefault="00FC0FF3" w:rsidP="00FF14BA">
            <w:pPr>
              <w:rPr>
                <w:rFonts w:cs="Arial"/>
                <w:sz w:val="20"/>
              </w:rPr>
            </w:pPr>
          </w:p>
        </w:tc>
        <w:tc>
          <w:tcPr>
            <w:tcW w:w="1462" w:type="dxa"/>
          </w:tcPr>
          <w:p w14:paraId="10CF980A" w14:textId="77777777" w:rsidR="00FC0FF3" w:rsidRPr="00D60217" w:rsidRDefault="00FC0FF3" w:rsidP="00FF14BA">
            <w:pPr>
              <w:rPr>
                <w:rFonts w:cs="Arial"/>
                <w:sz w:val="20"/>
              </w:rPr>
            </w:pPr>
          </w:p>
        </w:tc>
        <w:tc>
          <w:tcPr>
            <w:tcW w:w="1462" w:type="dxa"/>
            <w:shd w:val="clear" w:color="auto" w:fill="auto"/>
          </w:tcPr>
          <w:p w14:paraId="070880C4" w14:textId="77777777" w:rsidR="00FC0FF3" w:rsidRPr="00D60217" w:rsidRDefault="00FC0FF3" w:rsidP="00FF14BA">
            <w:pPr>
              <w:rPr>
                <w:rFonts w:cs="Arial"/>
                <w:sz w:val="20"/>
              </w:rPr>
            </w:pPr>
          </w:p>
        </w:tc>
        <w:tc>
          <w:tcPr>
            <w:tcW w:w="1543" w:type="dxa"/>
          </w:tcPr>
          <w:p w14:paraId="6C409D77" w14:textId="77777777" w:rsidR="00FC0FF3" w:rsidRPr="00D60217" w:rsidRDefault="00FC0FF3" w:rsidP="00FF14BA">
            <w:pPr>
              <w:rPr>
                <w:rFonts w:cs="Arial"/>
                <w:sz w:val="20"/>
              </w:rPr>
            </w:pPr>
          </w:p>
        </w:tc>
        <w:tc>
          <w:tcPr>
            <w:tcW w:w="1382" w:type="dxa"/>
            <w:shd w:val="clear" w:color="auto" w:fill="auto"/>
          </w:tcPr>
          <w:p w14:paraId="05E5DC44" w14:textId="77777777" w:rsidR="00FC0FF3" w:rsidRPr="00D60217" w:rsidRDefault="00FC0FF3" w:rsidP="00FF14BA">
            <w:pPr>
              <w:rPr>
                <w:rFonts w:cs="Arial"/>
                <w:sz w:val="20"/>
              </w:rPr>
            </w:pPr>
          </w:p>
        </w:tc>
      </w:tr>
      <w:tr w:rsidR="00FC0FF3" w:rsidRPr="00D60217" w14:paraId="45467AAF" w14:textId="77777777" w:rsidTr="00FF14BA">
        <w:trPr>
          <w:trHeight w:val="518"/>
        </w:trPr>
        <w:tc>
          <w:tcPr>
            <w:tcW w:w="457" w:type="dxa"/>
            <w:shd w:val="clear" w:color="auto" w:fill="auto"/>
          </w:tcPr>
          <w:p w14:paraId="4E64E5F0"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0FD609AC"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213DCB07" w14:textId="77777777" w:rsidR="00FC0FF3" w:rsidRPr="00D60217" w:rsidRDefault="00FC0FF3" w:rsidP="00FF14BA">
            <w:pPr>
              <w:rPr>
                <w:rFonts w:cs="Arial"/>
                <w:sz w:val="20"/>
              </w:rPr>
            </w:pPr>
          </w:p>
        </w:tc>
        <w:tc>
          <w:tcPr>
            <w:tcW w:w="1462" w:type="dxa"/>
          </w:tcPr>
          <w:p w14:paraId="5AA28037" w14:textId="77777777" w:rsidR="00FC0FF3" w:rsidRPr="00D60217" w:rsidRDefault="00FC0FF3" w:rsidP="00FF14BA">
            <w:pPr>
              <w:rPr>
                <w:rFonts w:cs="Arial"/>
                <w:sz w:val="20"/>
              </w:rPr>
            </w:pPr>
          </w:p>
        </w:tc>
        <w:tc>
          <w:tcPr>
            <w:tcW w:w="1462" w:type="dxa"/>
            <w:shd w:val="clear" w:color="auto" w:fill="auto"/>
          </w:tcPr>
          <w:p w14:paraId="271DB26C" w14:textId="77777777" w:rsidR="00FC0FF3" w:rsidRPr="00D60217" w:rsidRDefault="00FC0FF3" w:rsidP="00FF14BA">
            <w:pPr>
              <w:rPr>
                <w:rFonts w:cs="Arial"/>
                <w:sz w:val="20"/>
              </w:rPr>
            </w:pPr>
          </w:p>
        </w:tc>
        <w:tc>
          <w:tcPr>
            <w:tcW w:w="1543" w:type="dxa"/>
          </w:tcPr>
          <w:p w14:paraId="3952970D" w14:textId="77777777" w:rsidR="00FC0FF3" w:rsidRPr="00D60217" w:rsidRDefault="00FC0FF3" w:rsidP="00FF14BA">
            <w:pPr>
              <w:rPr>
                <w:rFonts w:cs="Arial"/>
                <w:sz w:val="20"/>
              </w:rPr>
            </w:pPr>
          </w:p>
        </w:tc>
        <w:tc>
          <w:tcPr>
            <w:tcW w:w="1382" w:type="dxa"/>
            <w:shd w:val="clear" w:color="auto" w:fill="auto"/>
          </w:tcPr>
          <w:p w14:paraId="3079A1F1" w14:textId="77777777" w:rsidR="00FC0FF3" w:rsidRPr="00D60217" w:rsidRDefault="00FC0FF3" w:rsidP="00FF14BA">
            <w:pPr>
              <w:rPr>
                <w:rFonts w:cs="Arial"/>
                <w:sz w:val="20"/>
              </w:rPr>
            </w:pPr>
          </w:p>
        </w:tc>
      </w:tr>
      <w:tr w:rsidR="00FC0FF3" w:rsidRPr="00D60217" w14:paraId="061FCE48" w14:textId="77777777" w:rsidTr="00FF14BA">
        <w:trPr>
          <w:trHeight w:val="871"/>
        </w:trPr>
        <w:tc>
          <w:tcPr>
            <w:tcW w:w="457" w:type="dxa"/>
            <w:shd w:val="clear" w:color="auto" w:fill="auto"/>
          </w:tcPr>
          <w:p w14:paraId="3BDD6723"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CA8235"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6EF1F295" w14:textId="77777777" w:rsidR="00FC0FF3" w:rsidRPr="00D60217" w:rsidRDefault="00FC0FF3" w:rsidP="00FF14BA">
            <w:pPr>
              <w:rPr>
                <w:rFonts w:cs="Arial"/>
                <w:sz w:val="20"/>
              </w:rPr>
            </w:pPr>
          </w:p>
        </w:tc>
        <w:tc>
          <w:tcPr>
            <w:tcW w:w="1462" w:type="dxa"/>
          </w:tcPr>
          <w:p w14:paraId="52F43B55" w14:textId="77777777" w:rsidR="00FC0FF3" w:rsidRPr="00D60217" w:rsidRDefault="00FC0FF3" w:rsidP="00FF14BA">
            <w:pPr>
              <w:rPr>
                <w:rFonts w:cs="Arial"/>
                <w:sz w:val="20"/>
              </w:rPr>
            </w:pPr>
          </w:p>
        </w:tc>
        <w:tc>
          <w:tcPr>
            <w:tcW w:w="1462" w:type="dxa"/>
            <w:shd w:val="clear" w:color="auto" w:fill="auto"/>
          </w:tcPr>
          <w:p w14:paraId="7E9519CC" w14:textId="77777777" w:rsidR="00FC0FF3" w:rsidRPr="00D60217" w:rsidRDefault="00FC0FF3" w:rsidP="00FF14BA">
            <w:pPr>
              <w:rPr>
                <w:rFonts w:cs="Arial"/>
                <w:sz w:val="20"/>
              </w:rPr>
            </w:pPr>
          </w:p>
        </w:tc>
        <w:tc>
          <w:tcPr>
            <w:tcW w:w="1543" w:type="dxa"/>
          </w:tcPr>
          <w:p w14:paraId="390B92DB" w14:textId="77777777" w:rsidR="00FC0FF3" w:rsidRPr="00D60217" w:rsidRDefault="00FC0FF3" w:rsidP="00FF14BA">
            <w:pPr>
              <w:rPr>
                <w:rFonts w:cs="Arial"/>
                <w:sz w:val="20"/>
              </w:rPr>
            </w:pPr>
          </w:p>
        </w:tc>
        <w:tc>
          <w:tcPr>
            <w:tcW w:w="1382" w:type="dxa"/>
            <w:shd w:val="clear" w:color="auto" w:fill="auto"/>
          </w:tcPr>
          <w:p w14:paraId="0C0DBD32" w14:textId="77777777" w:rsidR="00FC0FF3" w:rsidRPr="00D60217" w:rsidRDefault="00FC0FF3" w:rsidP="00FF14BA">
            <w:pPr>
              <w:rPr>
                <w:rFonts w:cs="Arial"/>
                <w:sz w:val="20"/>
              </w:rPr>
            </w:pPr>
          </w:p>
        </w:tc>
      </w:tr>
      <w:tr w:rsidR="00FC0FF3" w:rsidRPr="00D60217" w14:paraId="53B19FED" w14:textId="77777777" w:rsidTr="00FF14BA">
        <w:trPr>
          <w:trHeight w:val="1070"/>
        </w:trPr>
        <w:tc>
          <w:tcPr>
            <w:tcW w:w="457" w:type="dxa"/>
            <w:shd w:val="clear" w:color="auto" w:fill="auto"/>
          </w:tcPr>
          <w:p w14:paraId="0D394C98"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6A3C0BA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1C98EF59" w14:textId="77777777" w:rsidR="00FC0FF3" w:rsidRPr="00D60217" w:rsidRDefault="00FC0FF3" w:rsidP="00FF14BA">
            <w:pPr>
              <w:rPr>
                <w:rFonts w:cs="Arial"/>
                <w:sz w:val="20"/>
              </w:rPr>
            </w:pPr>
          </w:p>
        </w:tc>
        <w:tc>
          <w:tcPr>
            <w:tcW w:w="1462" w:type="dxa"/>
          </w:tcPr>
          <w:p w14:paraId="3222FAB5" w14:textId="77777777" w:rsidR="00FC0FF3" w:rsidRPr="00D60217" w:rsidRDefault="00FC0FF3" w:rsidP="00FF14BA">
            <w:pPr>
              <w:rPr>
                <w:rFonts w:cs="Arial"/>
                <w:sz w:val="20"/>
              </w:rPr>
            </w:pPr>
          </w:p>
        </w:tc>
        <w:tc>
          <w:tcPr>
            <w:tcW w:w="1462" w:type="dxa"/>
            <w:shd w:val="clear" w:color="auto" w:fill="auto"/>
          </w:tcPr>
          <w:p w14:paraId="02F8AF46" w14:textId="77777777" w:rsidR="00FC0FF3" w:rsidRPr="00D60217" w:rsidRDefault="00FC0FF3" w:rsidP="00FF14BA">
            <w:pPr>
              <w:rPr>
                <w:rFonts w:cs="Arial"/>
                <w:sz w:val="20"/>
              </w:rPr>
            </w:pPr>
          </w:p>
        </w:tc>
        <w:tc>
          <w:tcPr>
            <w:tcW w:w="1543" w:type="dxa"/>
          </w:tcPr>
          <w:p w14:paraId="1968C8C7" w14:textId="77777777" w:rsidR="00FC0FF3" w:rsidRPr="00D60217" w:rsidRDefault="00FC0FF3" w:rsidP="00FF14BA">
            <w:pPr>
              <w:rPr>
                <w:rFonts w:cs="Arial"/>
                <w:sz w:val="20"/>
              </w:rPr>
            </w:pPr>
          </w:p>
        </w:tc>
        <w:tc>
          <w:tcPr>
            <w:tcW w:w="1382" w:type="dxa"/>
            <w:shd w:val="clear" w:color="auto" w:fill="auto"/>
          </w:tcPr>
          <w:p w14:paraId="63EB448C" w14:textId="77777777" w:rsidR="00FC0FF3" w:rsidRPr="00D60217" w:rsidRDefault="00FC0FF3" w:rsidP="00FF14BA">
            <w:pPr>
              <w:rPr>
                <w:rFonts w:cs="Arial"/>
                <w:sz w:val="20"/>
              </w:rPr>
            </w:pPr>
          </w:p>
        </w:tc>
      </w:tr>
      <w:tr w:rsidR="00FC0FF3" w:rsidRPr="00D60217" w14:paraId="0FC20A54" w14:textId="77777777" w:rsidTr="00FF14BA">
        <w:trPr>
          <w:trHeight w:val="1320"/>
        </w:trPr>
        <w:tc>
          <w:tcPr>
            <w:tcW w:w="457" w:type="dxa"/>
            <w:shd w:val="clear" w:color="auto" w:fill="auto"/>
          </w:tcPr>
          <w:p w14:paraId="6051249B"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23F64286"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3962DDF4" w14:textId="77777777" w:rsidR="00FC0FF3" w:rsidRPr="00D60217" w:rsidRDefault="00FC0FF3" w:rsidP="00FF14BA">
            <w:pPr>
              <w:rPr>
                <w:rFonts w:cs="Arial"/>
                <w:sz w:val="20"/>
              </w:rPr>
            </w:pPr>
          </w:p>
        </w:tc>
        <w:tc>
          <w:tcPr>
            <w:tcW w:w="1462" w:type="dxa"/>
          </w:tcPr>
          <w:p w14:paraId="20E9BA3A" w14:textId="77777777" w:rsidR="00FC0FF3" w:rsidRPr="00D60217" w:rsidRDefault="00FC0FF3" w:rsidP="00FF14BA">
            <w:pPr>
              <w:rPr>
                <w:rFonts w:cs="Arial"/>
                <w:sz w:val="20"/>
              </w:rPr>
            </w:pPr>
          </w:p>
        </w:tc>
        <w:tc>
          <w:tcPr>
            <w:tcW w:w="1462" w:type="dxa"/>
            <w:shd w:val="clear" w:color="auto" w:fill="auto"/>
          </w:tcPr>
          <w:p w14:paraId="4199FBB7" w14:textId="77777777" w:rsidR="00FC0FF3" w:rsidRPr="00D60217" w:rsidRDefault="00FC0FF3" w:rsidP="00FF14BA">
            <w:pPr>
              <w:rPr>
                <w:rFonts w:cs="Arial"/>
                <w:sz w:val="20"/>
              </w:rPr>
            </w:pPr>
          </w:p>
        </w:tc>
        <w:tc>
          <w:tcPr>
            <w:tcW w:w="1543" w:type="dxa"/>
          </w:tcPr>
          <w:p w14:paraId="4B5A819B" w14:textId="77777777" w:rsidR="00FC0FF3" w:rsidRPr="00D60217" w:rsidRDefault="00FC0FF3" w:rsidP="00FF14BA">
            <w:pPr>
              <w:rPr>
                <w:rFonts w:cs="Arial"/>
                <w:sz w:val="20"/>
              </w:rPr>
            </w:pPr>
          </w:p>
        </w:tc>
        <w:tc>
          <w:tcPr>
            <w:tcW w:w="1382" w:type="dxa"/>
            <w:shd w:val="clear" w:color="auto" w:fill="auto"/>
          </w:tcPr>
          <w:p w14:paraId="6A2B0740" w14:textId="77777777" w:rsidR="00FC0FF3" w:rsidRPr="00D60217" w:rsidRDefault="00FC0FF3" w:rsidP="00FF14BA">
            <w:pPr>
              <w:rPr>
                <w:rFonts w:cs="Arial"/>
                <w:sz w:val="20"/>
              </w:rPr>
            </w:pPr>
          </w:p>
        </w:tc>
      </w:tr>
      <w:tr w:rsidR="00FC0FF3" w:rsidRPr="00D60217" w14:paraId="08FB94C2" w14:textId="77777777" w:rsidTr="00FC0FF3">
        <w:trPr>
          <w:trHeight w:val="1612"/>
        </w:trPr>
        <w:tc>
          <w:tcPr>
            <w:tcW w:w="457" w:type="dxa"/>
            <w:shd w:val="clear" w:color="auto" w:fill="auto"/>
          </w:tcPr>
          <w:p w14:paraId="2212F77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4CAC0D28" w14:textId="2CE8B4CE" w:rsidR="00FC0FF3" w:rsidRPr="00D60217" w:rsidRDefault="00FC0FF3" w:rsidP="00FF14BA">
            <w:pPr>
              <w:rPr>
                <w:rFonts w:cs="Arial"/>
                <w:sz w:val="20"/>
              </w:rPr>
            </w:pPr>
            <w:r w:rsidRPr="00FC0FF3">
              <w:rPr>
                <w:rFonts w:cs="Arial"/>
                <w:sz w:val="20"/>
              </w:rPr>
              <w:t>Analyse species data for each plot to provide NVC communities and add this to the spreadsheet.</w:t>
            </w:r>
          </w:p>
        </w:tc>
        <w:tc>
          <w:tcPr>
            <w:tcW w:w="1462" w:type="dxa"/>
            <w:shd w:val="clear" w:color="auto" w:fill="auto"/>
          </w:tcPr>
          <w:p w14:paraId="7F81A692" w14:textId="77777777" w:rsidR="00FC0FF3" w:rsidRPr="00D60217" w:rsidRDefault="00FC0FF3" w:rsidP="00FF14BA">
            <w:pPr>
              <w:rPr>
                <w:rFonts w:cs="Arial"/>
                <w:sz w:val="20"/>
              </w:rPr>
            </w:pPr>
          </w:p>
        </w:tc>
        <w:tc>
          <w:tcPr>
            <w:tcW w:w="1462" w:type="dxa"/>
          </w:tcPr>
          <w:p w14:paraId="2BE03696" w14:textId="77777777" w:rsidR="00FC0FF3" w:rsidRPr="00D60217" w:rsidRDefault="00FC0FF3" w:rsidP="00FF14BA">
            <w:pPr>
              <w:rPr>
                <w:rFonts w:cs="Arial"/>
                <w:sz w:val="20"/>
              </w:rPr>
            </w:pPr>
          </w:p>
        </w:tc>
        <w:tc>
          <w:tcPr>
            <w:tcW w:w="1462" w:type="dxa"/>
            <w:shd w:val="clear" w:color="auto" w:fill="auto"/>
          </w:tcPr>
          <w:p w14:paraId="539AE298" w14:textId="77777777" w:rsidR="00FC0FF3" w:rsidRPr="00D60217" w:rsidRDefault="00FC0FF3" w:rsidP="00FF14BA">
            <w:pPr>
              <w:rPr>
                <w:rFonts w:cs="Arial"/>
                <w:sz w:val="20"/>
              </w:rPr>
            </w:pPr>
          </w:p>
        </w:tc>
        <w:tc>
          <w:tcPr>
            <w:tcW w:w="1543" w:type="dxa"/>
          </w:tcPr>
          <w:p w14:paraId="77F3D3B5" w14:textId="77777777" w:rsidR="00FC0FF3" w:rsidRPr="00D60217" w:rsidRDefault="00FC0FF3" w:rsidP="00FF14BA">
            <w:pPr>
              <w:rPr>
                <w:rFonts w:cs="Arial"/>
                <w:sz w:val="20"/>
              </w:rPr>
            </w:pPr>
          </w:p>
        </w:tc>
        <w:tc>
          <w:tcPr>
            <w:tcW w:w="1382" w:type="dxa"/>
            <w:shd w:val="clear" w:color="auto" w:fill="auto"/>
          </w:tcPr>
          <w:p w14:paraId="600DB592" w14:textId="77777777" w:rsidR="00FC0FF3" w:rsidRPr="00D60217" w:rsidRDefault="00FC0FF3" w:rsidP="00FF14BA">
            <w:pPr>
              <w:rPr>
                <w:rFonts w:cs="Arial"/>
                <w:sz w:val="20"/>
              </w:rPr>
            </w:pPr>
          </w:p>
        </w:tc>
      </w:tr>
      <w:tr w:rsidR="00FC0FF3" w:rsidRPr="00D60217" w14:paraId="15B3A53F" w14:textId="77777777" w:rsidTr="00FF14BA">
        <w:trPr>
          <w:trHeight w:val="751"/>
        </w:trPr>
        <w:tc>
          <w:tcPr>
            <w:tcW w:w="5041" w:type="dxa"/>
            <w:gridSpan w:val="4"/>
            <w:shd w:val="clear" w:color="auto" w:fill="auto"/>
          </w:tcPr>
          <w:p w14:paraId="36868D7A"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62EE413B" w14:textId="77777777" w:rsidR="00FC0FF3" w:rsidRPr="00D60217" w:rsidRDefault="00FC0FF3" w:rsidP="00FF14BA">
            <w:pPr>
              <w:rPr>
                <w:rFonts w:cs="Arial"/>
                <w:sz w:val="20"/>
              </w:rPr>
            </w:pPr>
          </w:p>
        </w:tc>
        <w:tc>
          <w:tcPr>
            <w:tcW w:w="1543" w:type="dxa"/>
          </w:tcPr>
          <w:p w14:paraId="69497250" w14:textId="77777777" w:rsidR="00FC0FF3" w:rsidRPr="00D60217" w:rsidRDefault="00FC0FF3" w:rsidP="00FF14BA">
            <w:pPr>
              <w:rPr>
                <w:rFonts w:cs="Arial"/>
                <w:sz w:val="20"/>
              </w:rPr>
            </w:pPr>
          </w:p>
        </w:tc>
        <w:tc>
          <w:tcPr>
            <w:tcW w:w="1382" w:type="dxa"/>
            <w:shd w:val="clear" w:color="auto" w:fill="auto"/>
          </w:tcPr>
          <w:p w14:paraId="41B346E5" w14:textId="77777777" w:rsidR="00FC0FF3" w:rsidRPr="00D60217" w:rsidRDefault="00FC0FF3" w:rsidP="00FF14BA">
            <w:pPr>
              <w:rPr>
                <w:rFonts w:cs="Arial"/>
                <w:sz w:val="20"/>
              </w:rPr>
            </w:pPr>
          </w:p>
        </w:tc>
      </w:tr>
    </w:tbl>
    <w:p w14:paraId="27E7D0FD" w14:textId="77777777" w:rsidR="00CC7A48" w:rsidRDefault="00CC7A48" w:rsidP="008C6BA1">
      <w:pPr>
        <w:rPr>
          <w:rFonts w:ascii="Arial" w:eastAsia="Times New Roman" w:hAnsi="Arial"/>
          <w:b/>
          <w:bCs/>
          <w:sz w:val="28"/>
          <w:szCs w:val="26"/>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1DCA04D3" w14:textId="3D71A64F" w:rsidR="007243E6" w:rsidRPr="00FC0FF3" w:rsidRDefault="007243E6" w:rsidP="007243E6">
      <w:pPr>
        <w:rPr>
          <w:rFonts w:ascii="Arial" w:eastAsia="Times New Roman" w:hAnsi="Arial"/>
          <w:sz w:val="24"/>
          <w:szCs w:val="24"/>
        </w:rPr>
      </w:pPr>
      <w:r w:rsidRPr="00FC0FF3">
        <w:rPr>
          <w:rFonts w:ascii="Arial" w:eastAsia="Times New Roman" w:hAnsi="Arial"/>
          <w:sz w:val="24"/>
          <w:szCs w:val="24"/>
        </w:rPr>
        <w:t>Please provide information on:</w:t>
      </w:r>
    </w:p>
    <w:p w14:paraId="4C060AE7" w14:textId="77777777" w:rsidR="007243E6" w:rsidRPr="00FC0FF3" w:rsidRDefault="007243E6" w:rsidP="007243E6">
      <w:pPr>
        <w:rPr>
          <w:rFonts w:ascii="Arial" w:eastAsia="Times New Roman" w:hAnsi="Arial"/>
          <w:sz w:val="24"/>
          <w:szCs w:val="24"/>
        </w:rPr>
      </w:pPr>
    </w:p>
    <w:p w14:paraId="3C0219B8" w14:textId="30A539DE" w:rsidR="00FC0FF3" w:rsidRPr="00FC0FF3" w:rsidRDefault="00FC0FF3" w:rsidP="00FC0FF3">
      <w:pPr>
        <w:contextualSpacing/>
        <w:rPr>
          <w:rFonts w:ascii="Arial" w:eastAsia="Times New Roman" w:hAnsi="Arial" w:cs="Arial"/>
          <w:sz w:val="24"/>
          <w:szCs w:val="24"/>
        </w:rPr>
      </w:pPr>
      <w:r w:rsidRPr="00FC0FF3">
        <w:rPr>
          <w:rFonts w:ascii="Arial" w:eastAsia="Times New Roman" w:hAnsi="Arial" w:cs="Arial"/>
          <w:sz w:val="24"/>
          <w:szCs w:val="24"/>
        </w:rPr>
        <w:t>Your understanding of the project, methods, habitats and QA methodology.</w:t>
      </w:r>
    </w:p>
    <w:p w14:paraId="6A27C84C" w14:textId="77777777" w:rsidR="007243E6" w:rsidRPr="00FC0FF3" w:rsidRDefault="007243E6" w:rsidP="007243E6">
      <w:pPr>
        <w:rPr>
          <w:rFonts w:ascii="Arial" w:hAnsi="Arial" w:cs="Arial"/>
          <w:sz w:val="24"/>
          <w:szCs w:val="24"/>
        </w:rPr>
      </w:pPr>
      <w:r w:rsidRPr="00FC0FF3">
        <w:rPr>
          <w:rFonts w:ascii="Arial" w:hAnsi="Arial" w:cs="Arial"/>
          <w:sz w:val="24"/>
          <w:szCs w:val="24"/>
        </w:rPr>
        <w:t>Your key personnel who will be directly involved with this contract</w:t>
      </w:r>
    </w:p>
    <w:p w14:paraId="3495F820" w14:textId="77777777" w:rsidR="007243E6" w:rsidRPr="00FC0FF3" w:rsidRDefault="007243E6" w:rsidP="007243E6">
      <w:pPr>
        <w:rPr>
          <w:rFonts w:ascii="Arial" w:hAnsi="Arial" w:cs="Arial"/>
          <w:sz w:val="24"/>
          <w:szCs w:val="24"/>
        </w:rPr>
      </w:pPr>
      <w:r w:rsidRPr="00FC0FF3">
        <w:rPr>
          <w:rFonts w:ascii="Arial" w:hAnsi="Arial" w:cs="Arial"/>
          <w:sz w:val="24"/>
          <w:szCs w:val="24"/>
        </w:rPr>
        <w:t>Recent experience of carrying out similar contracts</w:t>
      </w:r>
    </w:p>
    <w:p w14:paraId="261B6E2E" w14:textId="77777777" w:rsidR="00FC0FF3" w:rsidRPr="00FC0FF3" w:rsidRDefault="00FC0FF3" w:rsidP="00FC0FF3">
      <w:pPr>
        <w:rPr>
          <w:rFonts w:ascii="Arial" w:hAnsi="Arial" w:cs="Arial"/>
          <w:sz w:val="24"/>
          <w:szCs w:val="24"/>
        </w:rPr>
      </w:pPr>
      <w:r w:rsidRPr="00FC0FF3">
        <w:rPr>
          <w:rFonts w:ascii="Arial" w:hAnsi="Arial" w:cs="Arial"/>
          <w:sz w:val="24"/>
          <w:szCs w:val="24"/>
        </w:rPr>
        <w:t>Measurement of success in each of the deliverables</w:t>
      </w:r>
    </w:p>
    <w:p w14:paraId="785CBC57" w14:textId="77777777" w:rsidR="007243E6" w:rsidRPr="00FC0FF3" w:rsidRDefault="007243E6" w:rsidP="007243E6">
      <w:pPr>
        <w:rPr>
          <w:rFonts w:ascii="Arial" w:hAnsi="Arial" w:cs="Arial"/>
          <w:sz w:val="24"/>
          <w:szCs w:val="24"/>
        </w:rPr>
      </w:pPr>
      <w:r w:rsidRPr="00FC0FF3">
        <w:rPr>
          <w:rFonts w:ascii="Arial" w:hAnsi="Arial" w:cs="Arial"/>
          <w:sz w:val="24"/>
          <w:szCs w:val="24"/>
        </w:rPr>
        <w:t>Management of sustainable impacts</w:t>
      </w:r>
    </w:p>
    <w:p w14:paraId="18B248D9" w14:textId="77777777" w:rsidR="007243E6" w:rsidRPr="00FC0FF3" w:rsidRDefault="007243E6" w:rsidP="007243E6">
      <w:pPr>
        <w:rPr>
          <w:rFonts w:ascii="Arial" w:hAnsi="Arial" w:cs="Arial"/>
          <w:sz w:val="24"/>
          <w:szCs w:val="24"/>
        </w:rPr>
      </w:pPr>
      <w:r w:rsidRPr="00FC0FF3">
        <w:rPr>
          <w:rFonts w:ascii="Arial" w:hAnsi="Arial" w:cs="Arial"/>
          <w:sz w:val="24"/>
          <w:szCs w:val="24"/>
        </w:rPr>
        <w:t>Quality Assurance measures</w:t>
      </w:r>
    </w:p>
    <w:p w14:paraId="0AA16E66" w14:textId="276A2D43" w:rsidR="007243E6" w:rsidRPr="00FC0FF3" w:rsidRDefault="007243E6" w:rsidP="007243E6">
      <w:pPr>
        <w:rPr>
          <w:rFonts w:ascii="Arial" w:hAnsi="Arial" w:cs="Arial"/>
          <w:sz w:val="24"/>
          <w:szCs w:val="24"/>
        </w:rPr>
      </w:pPr>
      <w:r w:rsidRPr="00FC0FF3">
        <w:rPr>
          <w:rFonts w:ascii="Arial" w:hAnsi="Arial" w:cs="Arial"/>
          <w:sz w:val="24"/>
          <w:szCs w:val="24"/>
        </w:rPr>
        <w:t>Health and Safety</w:t>
      </w:r>
    </w:p>
    <w:p w14:paraId="2F5726A0" w14:textId="77777777" w:rsidR="007243E6" w:rsidRPr="00FC0FF3" w:rsidRDefault="007243E6" w:rsidP="007243E6">
      <w:pPr>
        <w:rPr>
          <w:rFonts w:ascii="Arial" w:hAnsi="Arial" w:cs="Arial"/>
          <w:color w:val="FF0000"/>
          <w:sz w:val="24"/>
          <w:szCs w:val="24"/>
        </w:rPr>
      </w:pPr>
    </w:p>
    <w:p w14:paraId="3D417D4F" w14:textId="77777777" w:rsidR="00092552" w:rsidRPr="00FC0FF3" w:rsidRDefault="00092552" w:rsidP="00092552">
      <w:pPr>
        <w:spacing w:after="120" w:line="480" w:lineRule="auto"/>
        <w:contextualSpacing/>
        <w:rPr>
          <w:rFonts w:ascii="Arial" w:eastAsia="Times New Roman" w:hAnsi="Arial" w:cs="Arial"/>
          <w:sz w:val="24"/>
          <w:szCs w:val="24"/>
        </w:rPr>
      </w:pPr>
      <w:r w:rsidRPr="00FC0FF3">
        <w:rPr>
          <w:rFonts w:ascii="Arial" w:eastAsia="Times New Roman" w:hAnsi="Arial" w:cs="Arial"/>
          <w:sz w:val="24"/>
          <w:szCs w:val="24"/>
        </w:rPr>
        <w:t>Please provide supporting documentation such as:</w:t>
      </w:r>
    </w:p>
    <w:p w14:paraId="1471147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Risk Assessment</w:t>
      </w:r>
    </w:p>
    <w:p w14:paraId="512A1D9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Lone working practices</w:t>
      </w:r>
    </w:p>
    <w:p w14:paraId="57BE5BA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Health &amp; Safety policies</w:t>
      </w:r>
    </w:p>
    <w:p w14:paraId="3CCF3D8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Environment policies</w:t>
      </w:r>
    </w:p>
    <w:p w14:paraId="75777944"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VAT registration number</w:t>
      </w:r>
    </w:p>
    <w:p w14:paraId="03742C21"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CV’s</w:t>
      </w:r>
    </w:p>
    <w:p w14:paraId="31920DBE" w14:textId="5FD9F1A7" w:rsidR="00092552" w:rsidRPr="0044154B" w:rsidRDefault="00092552" w:rsidP="00FC0FF3">
      <w:pPr>
        <w:ind w:left="360"/>
        <w:contextualSpacing/>
        <w:rPr>
          <w:rFonts w:ascii="Arial" w:eastAsia="Times New Roman" w:hAnsi="Arial" w:cs="Arial"/>
        </w:rPr>
      </w:pPr>
    </w:p>
    <w:p w14:paraId="4B260D23" w14:textId="77777777" w:rsidR="00092552" w:rsidRDefault="00092552" w:rsidP="00092552">
      <w:pPr>
        <w:jc w:val="both"/>
        <w:rPr>
          <w:rFonts w:ascii="Arial" w:hAnsi="Arial" w:cs="Arial"/>
        </w:rPr>
      </w:pPr>
    </w:p>
    <w:p w14:paraId="0DD2CCC3" w14:textId="77777777" w:rsidR="00092552" w:rsidRPr="00FC0FF3" w:rsidRDefault="00092552" w:rsidP="00092552">
      <w:pPr>
        <w:jc w:val="both"/>
        <w:rPr>
          <w:rFonts w:ascii="Arial" w:hAnsi="Arial" w:cs="Arial"/>
          <w:sz w:val="24"/>
          <w:szCs w:val="24"/>
        </w:rPr>
      </w:pPr>
      <w:r w:rsidRPr="00FC0FF3">
        <w:rPr>
          <w:rFonts w:ascii="Arial" w:hAnsi="Arial" w:cs="Arial"/>
          <w:sz w:val="24"/>
          <w:szCs w:val="24"/>
        </w:rPr>
        <w:t>The contract will be awarded to the tender which best fits the profile of requirements.  This will be assessed by the Project Officer and Evaluation Panel using the evaluation criteria detailed below.  As part of the evaluation process a quality threshold will be placed on each scoring criterion identified below. If your tender falls below the threshold then your bid will not be considered.</w:t>
      </w:r>
    </w:p>
    <w:p w14:paraId="6B060E88" w14:textId="77777777" w:rsidR="00092552" w:rsidRDefault="00092552" w:rsidP="00092552">
      <w:pPr>
        <w:jc w:val="both"/>
      </w:pPr>
    </w:p>
    <w:tbl>
      <w:tblPr>
        <w:tblW w:w="9498" w:type="dxa"/>
        <w:tblInd w:w="-10" w:type="dxa"/>
        <w:tblCellMar>
          <w:left w:w="0" w:type="dxa"/>
          <w:right w:w="0" w:type="dxa"/>
        </w:tblCellMar>
        <w:tblLook w:val="04A0" w:firstRow="1" w:lastRow="0" w:firstColumn="1" w:lastColumn="0" w:noHBand="0" w:noVBand="1"/>
      </w:tblPr>
      <w:tblGrid>
        <w:gridCol w:w="1701"/>
        <w:gridCol w:w="7797"/>
      </w:tblGrid>
      <w:tr w:rsidR="00092552" w:rsidRPr="0048726F" w14:paraId="5C4E8DE2" w14:textId="77777777" w:rsidTr="00FF14BA">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268725D" w14:textId="77777777" w:rsidR="00092552" w:rsidRPr="00F21B7D" w:rsidRDefault="00092552" w:rsidP="00FF14BA">
            <w:pPr>
              <w:jc w:val="both"/>
              <w:rPr>
                <w:rFonts w:ascii="Arial" w:hAnsi="Arial" w:cs="Arial"/>
                <w:sz w:val="24"/>
                <w:szCs w:val="24"/>
                <w:lang w:eastAsia="en-GB"/>
              </w:rPr>
            </w:pPr>
            <w:r w:rsidRPr="0048726F">
              <w:rPr>
                <w:rFonts w:ascii="Arial" w:hAnsi="Arial" w:cs="Arial"/>
                <w:b/>
                <w:bCs/>
                <w:color w:val="FFFFFF"/>
                <w:sz w:val="24"/>
                <w:szCs w:val="24"/>
              </w:rPr>
              <w:t>Score</w:t>
            </w:r>
          </w:p>
        </w:tc>
        <w:tc>
          <w:tcPr>
            <w:tcW w:w="7797"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5BF83678" w14:textId="77777777" w:rsidR="00092552" w:rsidRPr="0048726F" w:rsidRDefault="00092552" w:rsidP="00FF14BA">
            <w:pPr>
              <w:jc w:val="both"/>
              <w:rPr>
                <w:rFonts w:ascii="Arial" w:hAnsi="Arial" w:cs="Arial"/>
                <w:sz w:val="24"/>
                <w:szCs w:val="24"/>
              </w:rPr>
            </w:pPr>
            <w:r w:rsidRPr="0048726F">
              <w:rPr>
                <w:rFonts w:ascii="Arial" w:hAnsi="Arial" w:cs="Arial"/>
                <w:b/>
                <w:bCs/>
                <w:color w:val="FFFFFF"/>
                <w:sz w:val="24"/>
                <w:szCs w:val="24"/>
              </w:rPr>
              <w:t>Justification</w:t>
            </w:r>
          </w:p>
        </w:tc>
      </w:tr>
      <w:tr w:rsidR="00092552" w:rsidRPr="0048726F" w14:paraId="529BCC58"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CA5ED58"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hundred (100):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148F256F" w14:textId="77777777" w:rsidR="00092552" w:rsidRPr="00A6458A" w:rsidRDefault="00092552" w:rsidP="00FF14BA">
            <w:pPr>
              <w:rPr>
                <w:rFonts w:ascii="Arial" w:hAnsi="Arial" w:cs="Arial"/>
              </w:rPr>
            </w:pPr>
            <w:r w:rsidRPr="00A6458A">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092552" w:rsidRPr="0048726F" w14:paraId="118E749D"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DFB2E93"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seventy (70):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683698BD" w14:textId="77777777" w:rsidR="00092552" w:rsidRPr="00A6458A" w:rsidRDefault="00092552" w:rsidP="00FF14BA">
            <w:pPr>
              <w:rPr>
                <w:rFonts w:ascii="Arial" w:hAnsi="Arial" w:cs="Arial"/>
              </w:rPr>
            </w:pPr>
            <w:r w:rsidRPr="00A6458A">
              <w:rPr>
                <w:rFonts w:ascii="Arial" w:hAnsi="Arial" w:cs="Arial"/>
              </w:rPr>
              <w:t xml:space="preserve">Good - Response is relevant and good.  The response demonstrates a good understanding and provides details on how the requirements will be fulfilled. </w:t>
            </w:r>
          </w:p>
        </w:tc>
      </w:tr>
      <w:tr w:rsidR="00092552" w:rsidRPr="0048726F" w14:paraId="07108DB3"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C585E"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fifty (50):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5776E3DE" w14:textId="77777777" w:rsidR="00092552" w:rsidRPr="00A6458A" w:rsidRDefault="00092552" w:rsidP="00FF14BA">
            <w:pPr>
              <w:rPr>
                <w:rFonts w:ascii="Arial" w:hAnsi="Arial" w:cs="Arial"/>
              </w:rPr>
            </w:pPr>
            <w:r w:rsidRPr="00A6458A">
              <w:rPr>
                <w:rFonts w:ascii="Arial" w:hAnsi="Arial" w:cs="Arial"/>
              </w:rPr>
              <w:t>Acceptable - Response is relevant and acceptable.  The response provides sufficient evidence to fulfil basic requirements.</w:t>
            </w:r>
          </w:p>
        </w:tc>
      </w:tr>
      <w:tr w:rsidR="00092552" w:rsidRPr="0048726F" w14:paraId="295039F5"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8BB89"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twenty (20):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4CDF3064" w14:textId="77777777" w:rsidR="00092552" w:rsidRPr="00A6458A" w:rsidRDefault="00092552" w:rsidP="00FF14BA">
            <w:pPr>
              <w:rPr>
                <w:rFonts w:ascii="Arial" w:hAnsi="Arial" w:cs="Arial"/>
              </w:rPr>
            </w:pPr>
            <w:r w:rsidRPr="00A6458A">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092552" w:rsidRPr="0048726F" w14:paraId="1B6A2164"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CC2660"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zero (0):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03E8F776" w14:textId="77777777" w:rsidR="00092552" w:rsidRPr="00A6458A" w:rsidRDefault="00092552" w:rsidP="00FF14BA">
            <w:pPr>
              <w:rPr>
                <w:rFonts w:ascii="Arial" w:hAnsi="Arial" w:cs="Arial"/>
              </w:rPr>
            </w:pPr>
            <w:r w:rsidRPr="00A6458A">
              <w:rPr>
                <w:rFonts w:ascii="Arial" w:hAnsi="Arial" w:cs="Arial"/>
              </w:rPr>
              <w:t>Unacceptable - Nil or inadequate response.  Fails to demonstrate an ability to meet the requirement.</w:t>
            </w:r>
          </w:p>
        </w:tc>
      </w:tr>
    </w:tbl>
    <w:p w14:paraId="518FC3A8" w14:textId="77777777" w:rsidR="00092552" w:rsidRPr="00D60217" w:rsidRDefault="00092552" w:rsidP="00092552">
      <w:pPr>
        <w:jc w:val="both"/>
      </w:pPr>
    </w:p>
    <w:p w14:paraId="1351E511" w14:textId="77777777" w:rsidR="00092552" w:rsidRPr="00FC0FF3" w:rsidRDefault="00092552" w:rsidP="00092552">
      <w:pPr>
        <w:rPr>
          <w:rFonts w:ascii="Arial" w:hAnsi="Arial" w:cs="Arial"/>
          <w:sz w:val="24"/>
          <w:szCs w:val="24"/>
        </w:rPr>
      </w:pPr>
      <w:r w:rsidRPr="00FC0FF3">
        <w:rPr>
          <w:rFonts w:ascii="Arial" w:hAnsi="Arial" w:cs="Arial"/>
          <w:sz w:val="24"/>
          <w:szCs w:val="24"/>
        </w:rPr>
        <w:t>We will award this contract in line with the most economically advantageous tender as set out in the following award criteria:</w:t>
      </w:r>
    </w:p>
    <w:p w14:paraId="47CD7945" w14:textId="77777777" w:rsidR="00092552" w:rsidRPr="00FC0FF3" w:rsidRDefault="00092552" w:rsidP="00092552">
      <w:pPr>
        <w:rPr>
          <w:rFonts w:ascii="Arial" w:hAnsi="Arial" w:cs="Arial"/>
          <w:sz w:val="24"/>
          <w:szCs w:val="24"/>
        </w:rPr>
      </w:pPr>
    </w:p>
    <w:p w14:paraId="30B219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Commercial / Cost - 50% weighting</w:t>
      </w:r>
    </w:p>
    <w:p w14:paraId="3B87DC6C"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Expertise and local site knowledge- 25% weighting</w:t>
      </w:r>
    </w:p>
    <w:p w14:paraId="661FEE2E"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Reliability and reputation - 20% weighting</w:t>
      </w:r>
    </w:p>
    <w:p w14:paraId="720137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Sustainability -</w:t>
      </w:r>
      <w:r w:rsidRPr="00FC0FF3">
        <w:rPr>
          <w:rFonts w:ascii="Arial" w:hAnsi="Arial" w:cs="Arial"/>
          <w:color w:val="FF0000"/>
          <w:sz w:val="24"/>
          <w:szCs w:val="24"/>
        </w:rPr>
        <w:t xml:space="preserve"> </w:t>
      </w:r>
      <w:r w:rsidRPr="00FC0FF3">
        <w:rPr>
          <w:rFonts w:ascii="Arial" w:hAnsi="Arial" w:cs="Arial"/>
          <w:sz w:val="24"/>
          <w:szCs w:val="24"/>
        </w:rPr>
        <w:t>5% weighting</w:t>
      </w:r>
    </w:p>
    <w:p w14:paraId="33B9F1DA"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Health and Safety  - this is a pass or fail criteria</w:t>
      </w:r>
    </w:p>
    <w:p w14:paraId="21107F5E" w14:textId="77777777" w:rsidR="007243E6" w:rsidRDefault="007243E6" w:rsidP="00724B5C">
      <w:pPr>
        <w:rPr>
          <w:rFonts w:ascii="Arial" w:hAnsi="Arial" w:cs="Arial"/>
          <w:b/>
          <w:sz w:val="28"/>
          <w:szCs w:val="28"/>
        </w:rPr>
      </w:pPr>
    </w:p>
    <w:p w14:paraId="184A8B0B" w14:textId="4A3652BA" w:rsidR="00724B5C" w:rsidRPr="00B1610A" w:rsidRDefault="00724B5C" w:rsidP="00724B5C">
      <w:pPr>
        <w:rPr>
          <w:rFonts w:ascii="Arial" w:hAnsi="Arial" w:cs="Arial"/>
          <w:b/>
          <w:sz w:val="24"/>
          <w:szCs w:val="24"/>
        </w:rPr>
      </w:pPr>
      <w:r w:rsidRPr="00B1610A">
        <w:rPr>
          <w:rFonts w:ascii="Arial" w:hAnsi="Arial" w:cs="Arial"/>
          <w:b/>
          <w:sz w:val="24"/>
          <w:szCs w:val="24"/>
        </w:rPr>
        <w:t>Contract Management</w:t>
      </w:r>
    </w:p>
    <w:p w14:paraId="60528FE5" w14:textId="3460172E" w:rsidR="00724B5C" w:rsidRPr="00B1610A" w:rsidRDefault="00724B5C" w:rsidP="00724B5C">
      <w:pPr>
        <w:rPr>
          <w:rFonts w:ascii="Arial" w:hAnsi="Arial" w:cs="Arial"/>
          <w:sz w:val="24"/>
          <w:szCs w:val="24"/>
        </w:rPr>
      </w:pPr>
      <w:r w:rsidRPr="00B1610A">
        <w:rPr>
          <w:rFonts w:ascii="Arial" w:hAnsi="Arial" w:cs="Arial"/>
          <w:sz w:val="24"/>
          <w:szCs w:val="24"/>
        </w:rPr>
        <w:t xml:space="preserve">This contract shall be managed on behalf of the </w:t>
      </w:r>
      <w:r w:rsidR="00A104B8" w:rsidRPr="00B1610A">
        <w:rPr>
          <w:rFonts w:ascii="Arial" w:hAnsi="Arial" w:cs="Arial"/>
          <w:sz w:val="24"/>
          <w:szCs w:val="24"/>
        </w:rPr>
        <w:t xml:space="preserve">Authority </w:t>
      </w:r>
      <w:r w:rsidRPr="00B1610A">
        <w:rPr>
          <w:rFonts w:ascii="Arial" w:hAnsi="Arial" w:cs="Arial"/>
          <w:sz w:val="24"/>
          <w:szCs w:val="24"/>
        </w:rPr>
        <w:t>by</w:t>
      </w:r>
      <w:r w:rsidR="007243E6" w:rsidRPr="00B1610A">
        <w:rPr>
          <w:rFonts w:ascii="Arial" w:hAnsi="Arial" w:cs="Arial"/>
          <w:sz w:val="24"/>
          <w:szCs w:val="24"/>
        </w:rPr>
        <w:t xml:space="preserve"> Sarah Grinsted, </w:t>
      </w:r>
      <w:hyperlink r:id="rId14" w:history="1">
        <w:r w:rsidR="007243E6" w:rsidRPr="00B1610A">
          <w:rPr>
            <w:rStyle w:val="Hyperlink"/>
            <w:rFonts w:ascii="Arial" w:hAnsi="Arial" w:cs="Arial"/>
            <w:sz w:val="24"/>
            <w:szCs w:val="24"/>
          </w:rPr>
          <w:t>Sarah.Grinsted@naturalengland.org.uk</w:t>
        </w:r>
      </w:hyperlink>
      <w:r w:rsidR="007243E6" w:rsidRPr="00B1610A">
        <w:rPr>
          <w:rFonts w:ascii="Arial" w:hAnsi="Arial" w:cs="Arial"/>
          <w:sz w:val="24"/>
          <w:szCs w:val="24"/>
        </w:rPr>
        <w:t>, m.07827 232754</w:t>
      </w:r>
    </w:p>
    <w:p w14:paraId="5A67328F" w14:textId="77777777" w:rsidR="00724B5C" w:rsidRPr="00B1610A" w:rsidRDefault="00724B5C" w:rsidP="00724B5C">
      <w:pPr>
        <w:rPr>
          <w:rFonts w:ascii="Arial" w:hAnsi="Arial" w:cs="Arial"/>
          <w:sz w:val="24"/>
          <w:szCs w:val="24"/>
        </w:rPr>
      </w:pPr>
    </w:p>
    <w:p w14:paraId="00A8CBFB" w14:textId="77777777" w:rsidR="007243E6" w:rsidRPr="00B1610A" w:rsidRDefault="007243E6" w:rsidP="007243E6">
      <w:pPr>
        <w:rPr>
          <w:rFonts w:ascii="Arial" w:hAnsi="Arial" w:cs="Arial"/>
          <w:sz w:val="24"/>
          <w:szCs w:val="24"/>
        </w:rPr>
      </w:pPr>
      <w:r w:rsidRPr="00B1610A">
        <w:rPr>
          <w:rFonts w:ascii="Arial" w:hAnsi="Arial" w:cs="Arial"/>
          <w:sz w:val="24"/>
          <w:szCs w:val="24"/>
        </w:rPr>
        <w:t xml:space="preserve">We will raise purchase orders to cover the cost of the services and will issue to the awarded supplier following contract award. </w:t>
      </w:r>
    </w:p>
    <w:p w14:paraId="66A60C5C" w14:textId="77777777" w:rsidR="007243E6" w:rsidRPr="00B1610A" w:rsidRDefault="007243E6" w:rsidP="007243E6">
      <w:pPr>
        <w:rPr>
          <w:rFonts w:ascii="Arial" w:hAnsi="Arial" w:cs="Arial"/>
          <w:sz w:val="24"/>
          <w:szCs w:val="24"/>
        </w:rPr>
      </w:pPr>
    </w:p>
    <w:p w14:paraId="0B351DC3" w14:textId="04B904FD" w:rsidR="007243E6" w:rsidRPr="00B1610A" w:rsidRDefault="007243E6" w:rsidP="007243E6">
      <w:pPr>
        <w:rPr>
          <w:rFonts w:ascii="Arial" w:hAnsi="Arial" w:cs="Arial"/>
          <w:sz w:val="24"/>
          <w:szCs w:val="24"/>
        </w:rPr>
      </w:pPr>
      <w:r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0FC375D8" w14:textId="77777777" w:rsidR="007243E6" w:rsidRPr="00B1610A" w:rsidRDefault="007243E6" w:rsidP="007243E6">
      <w:pPr>
        <w:rPr>
          <w:rFonts w:ascii="Arial" w:hAnsi="Arial" w:cs="Arial"/>
          <w:sz w:val="24"/>
          <w:szCs w:val="24"/>
        </w:rPr>
      </w:pPr>
    </w:p>
    <w:p w14:paraId="588C9531" w14:textId="77777777" w:rsidR="007243E6" w:rsidRPr="00B1610A" w:rsidRDefault="007243E6" w:rsidP="007243E6">
      <w:pPr>
        <w:rPr>
          <w:rFonts w:ascii="Arial" w:hAnsi="Arial" w:cs="Arial"/>
          <w:b/>
          <w:sz w:val="24"/>
          <w:szCs w:val="24"/>
          <w:lang w:eastAsia="en-GB"/>
        </w:rPr>
      </w:pPr>
      <w:r w:rsidRPr="00B1610A">
        <w:rPr>
          <w:rFonts w:ascii="Arial" w:hAnsi="Arial" w:cs="Arial"/>
          <w:b/>
          <w:sz w:val="24"/>
          <w:szCs w:val="24"/>
          <w:lang w:eastAsia="en-GB"/>
        </w:rPr>
        <w:t>The invoice address is:</w:t>
      </w:r>
    </w:p>
    <w:p w14:paraId="24445BB5" w14:textId="77777777" w:rsidR="007243E6" w:rsidRPr="00B1610A" w:rsidRDefault="007243E6" w:rsidP="007243E6">
      <w:pPr>
        <w:rPr>
          <w:rFonts w:ascii="Arial" w:hAnsi="Arial" w:cs="Arial"/>
          <w:b/>
          <w:color w:val="333333"/>
          <w:sz w:val="24"/>
          <w:szCs w:val="24"/>
        </w:rPr>
      </w:pPr>
      <w:r w:rsidRPr="00B1610A">
        <w:rPr>
          <w:rFonts w:ascii="Arial" w:hAnsi="Arial" w:cs="Arial"/>
          <w:b/>
          <w:color w:val="333333"/>
          <w:sz w:val="24"/>
          <w:szCs w:val="24"/>
        </w:rPr>
        <w:t xml:space="preserve">SSCL, Natural England, PO Box 793, Newport, NP10 8FZ </w:t>
      </w:r>
    </w:p>
    <w:p w14:paraId="6D7EFF99" w14:textId="77777777" w:rsidR="007243E6" w:rsidRPr="00B1610A" w:rsidRDefault="007243E6" w:rsidP="007243E6">
      <w:pPr>
        <w:rPr>
          <w:rFonts w:ascii="Arial" w:hAnsi="Arial" w:cs="Arial"/>
          <w:b/>
          <w:color w:val="333333"/>
          <w:sz w:val="24"/>
          <w:szCs w:val="24"/>
        </w:rPr>
      </w:pPr>
    </w:p>
    <w:p w14:paraId="3C209069" w14:textId="77777777" w:rsidR="007243E6" w:rsidRPr="00B1610A" w:rsidRDefault="007243E6" w:rsidP="007243E6">
      <w:pPr>
        <w:rPr>
          <w:rFonts w:ascii="Arial" w:hAnsi="Arial" w:cs="Arial"/>
          <w:sz w:val="24"/>
          <w:szCs w:val="24"/>
        </w:rPr>
      </w:pPr>
      <w:r w:rsidRPr="00B1610A">
        <w:rPr>
          <w:rFonts w:ascii="Arial" w:hAnsi="Arial" w:cs="Arial"/>
          <w:b/>
          <w:color w:val="333333"/>
          <w:sz w:val="24"/>
          <w:szCs w:val="24"/>
        </w:rPr>
        <w:t>Or send via email</w:t>
      </w:r>
      <w:r w:rsidRPr="00B1610A">
        <w:rPr>
          <w:rFonts w:ascii="Arial" w:hAnsi="Arial" w:cs="Arial"/>
          <w:b/>
          <w:sz w:val="24"/>
          <w:szCs w:val="24"/>
        </w:rPr>
        <w:t xml:space="preserve"> to:</w:t>
      </w:r>
      <w:r w:rsidRPr="00B1610A">
        <w:rPr>
          <w:rFonts w:ascii="Arial" w:hAnsi="Arial" w:cs="Arial"/>
          <w:sz w:val="24"/>
          <w:szCs w:val="24"/>
        </w:rPr>
        <w:t xml:space="preserve"> </w:t>
      </w:r>
      <w:hyperlink r:id="rId15" w:history="1">
        <w:r w:rsidRPr="00B1610A">
          <w:rPr>
            <w:rStyle w:val="Hyperlink"/>
            <w:rFonts w:ascii="Arial" w:hAnsi="Arial" w:cs="Arial"/>
            <w:sz w:val="24"/>
            <w:szCs w:val="24"/>
          </w:rPr>
          <w:t>APinvoices-NEG-U@gov.sscl.com</w:t>
        </w:r>
      </w:hyperlink>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2B7385B5" w14:textId="613229CF" w:rsidR="003940AE" w:rsidRPr="006F5659" w:rsidRDefault="003940AE" w:rsidP="00B1610A">
      <w:pPr>
        <w:spacing w:before="100" w:beforeAutospacing="1" w:after="240"/>
        <w:jc w:val="both"/>
        <w:rPr>
          <w:rFonts w:ascii="Arial" w:hAnsi="Arial" w:cs="Arial"/>
          <w:b/>
          <w:bCs/>
          <w:sz w:val="28"/>
          <w:szCs w:val="28"/>
        </w:rPr>
      </w:pPr>
      <w:r w:rsidRPr="006F5659">
        <w:rPr>
          <w:rFonts w:ascii="Arial" w:hAnsi="Arial" w:cs="Arial"/>
          <w:b/>
          <w:bCs/>
          <w:sz w:val="28"/>
          <w:szCs w:val="28"/>
        </w:rPr>
        <w:t>General Data Protection Regulations 2018</w:t>
      </w:r>
    </w:p>
    <w:p w14:paraId="09DD437A"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77777777" w:rsidR="003940AE" w:rsidRPr="003940AE" w:rsidRDefault="003940AE" w:rsidP="00B1610A">
      <w:pPr>
        <w:spacing w:before="100" w:beforeAutospacing="1"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7"/>
  </w:num>
  <w:num w:numId="9">
    <w:abstractNumId w:val="9"/>
  </w:num>
  <w:num w:numId="10">
    <w:abstractNumId w:val="12"/>
  </w:num>
  <w:num w:numId="11">
    <w:abstractNumId w:val="2"/>
  </w:num>
  <w:num w:numId="12">
    <w:abstractNumId w:val="10"/>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8"/>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5"/>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92552"/>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27E37"/>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117D"/>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6F5659"/>
    <w:rsid w:val="00700CA5"/>
    <w:rsid w:val="0070218A"/>
    <w:rsid w:val="00703175"/>
    <w:rsid w:val="007035B6"/>
    <w:rsid w:val="00706491"/>
    <w:rsid w:val="007107AF"/>
    <w:rsid w:val="007145B5"/>
    <w:rsid w:val="00715F89"/>
    <w:rsid w:val="007243E6"/>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7898"/>
    <w:rsid w:val="00AA4F8B"/>
    <w:rsid w:val="00AB2FE2"/>
    <w:rsid w:val="00AC6769"/>
    <w:rsid w:val="00AE0BE3"/>
    <w:rsid w:val="00AE71EC"/>
    <w:rsid w:val="00AE747E"/>
    <w:rsid w:val="00AF64F1"/>
    <w:rsid w:val="00B049C7"/>
    <w:rsid w:val="00B1610A"/>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581"/>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1AFB"/>
    <w:rsid w:val="00F93FB1"/>
    <w:rsid w:val="00FA0C03"/>
    <w:rsid w:val="00FA207A"/>
    <w:rsid w:val="00FC0FF3"/>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invoices-NEG-U@gov.ssc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Grinsted@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docProps/app.xml><?xml version="1.0" encoding="utf-8"?>
<Properties xmlns="http://schemas.openxmlformats.org/officeDocument/2006/extended-properties" xmlns:vt="http://schemas.openxmlformats.org/officeDocument/2006/docPropsVTypes">
  <Template>SAAgendatemplate[1]</Template>
  <TotalTime>64</TotalTime>
  <Pages>8</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7</cp:revision>
  <cp:lastPrinted>2013-03-20T15:29:00Z</cp:lastPrinted>
  <dcterms:created xsi:type="dcterms:W3CDTF">2023-01-31T09:01:00Z</dcterms:created>
  <dcterms:modified xsi:type="dcterms:W3CDTF">2023-02-21T10:14:00Z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