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0BDA" w:rsidRPr="00211547" w:rsidRDefault="00C80BDA" w:rsidP="00C80BDA">
      <w:pPr>
        <w:spacing w:line="360" w:lineRule="auto"/>
        <w:rPr>
          <w:rFonts w:ascii="Arial" w:hAnsi="Arial" w:cs="Arial"/>
          <w:b/>
          <w:color w:val="C00000"/>
        </w:rPr>
      </w:pPr>
    </w:p>
    <w:p w:rsidR="00FE48F1" w:rsidRDefault="00FE48F1" w:rsidP="00C80BDA">
      <w:pPr>
        <w:pStyle w:val="Heading1"/>
        <w:ind w:left="0"/>
        <w:jc w:val="center"/>
        <w:rPr>
          <w:color w:val="1F497D" w:themeColor="text2"/>
          <w:sz w:val="40"/>
        </w:rPr>
      </w:pPr>
      <w:bookmarkStart w:id="0" w:name="_Toc448914365"/>
    </w:p>
    <w:p w:rsidR="009D3BBA" w:rsidRDefault="009D3BBA" w:rsidP="00C80BDA">
      <w:pPr>
        <w:pStyle w:val="Heading1"/>
        <w:ind w:left="0"/>
        <w:jc w:val="center"/>
        <w:rPr>
          <w:color w:val="1F497D" w:themeColor="text2"/>
          <w:sz w:val="40"/>
        </w:rPr>
      </w:pPr>
    </w:p>
    <w:p w:rsidR="009D3BBA" w:rsidRDefault="009D3BBA" w:rsidP="00C80BDA">
      <w:pPr>
        <w:pStyle w:val="Heading1"/>
        <w:ind w:left="0"/>
        <w:jc w:val="center"/>
        <w:rPr>
          <w:color w:val="1F497D" w:themeColor="text2"/>
          <w:sz w:val="40"/>
        </w:rPr>
      </w:pPr>
    </w:p>
    <w:p w:rsidR="009D3BBA" w:rsidRDefault="009D3BBA" w:rsidP="00C80BDA">
      <w:pPr>
        <w:pStyle w:val="Heading1"/>
        <w:ind w:left="0"/>
        <w:jc w:val="center"/>
        <w:rPr>
          <w:color w:val="1F497D" w:themeColor="text2"/>
          <w:sz w:val="40"/>
        </w:rPr>
      </w:pPr>
    </w:p>
    <w:bookmarkEnd w:id="0"/>
    <w:p w:rsidR="009D3BBA" w:rsidRPr="009D3BBA" w:rsidRDefault="00FE48F1" w:rsidP="00FE48F1">
      <w:pPr>
        <w:jc w:val="center"/>
        <w:rPr>
          <w:rFonts w:ascii="Arial" w:hAnsi="Arial" w:cs="Arial"/>
          <w:b/>
          <w:color w:val="1F497D" w:themeColor="text2"/>
          <w:sz w:val="40"/>
          <w:szCs w:val="40"/>
        </w:rPr>
      </w:pPr>
      <w:r w:rsidRPr="009D3BBA">
        <w:rPr>
          <w:rFonts w:ascii="Arial" w:hAnsi="Arial" w:cs="Arial"/>
          <w:b/>
          <w:color w:val="1F497D" w:themeColor="text2"/>
          <w:sz w:val="40"/>
          <w:szCs w:val="40"/>
        </w:rPr>
        <w:t>Greater Manchester Heal</w:t>
      </w:r>
      <w:r w:rsidR="009D3BBA" w:rsidRPr="009D3BBA">
        <w:rPr>
          <w:rFonts w:ascii="Arial" w:hAnsi="Arial" w:cs="Arial"/>
          <w:b/>
          <w:color w:val="1F497D" w:themeColor="text2"/>
          <w:sz w:val="40"/>
          <w:szCs w:val="40"/>
        </w:rPr>
        <w:t xml:space="preserve">th and Social Care Partnership: </w:t>
      </w:r>
    </w:p>
    <w:p w:rsidR="009D3BBA" w:rsidRPr="009D3BBA" w:rsidRDefault="009D3BBA" w:rsidP="00FE48F1">
      <w:pPr>
        <w:jc w:val="center"/>
        <w:rPr>
          <w:rFonts w:ascii="Arial" w:hAnsi="Arial" w:cs="Arial"/>
          <w:b/>
          <w:color w:val="1F497D" w:themeColor="text2"/>
          <w:sz w:val="40"/>
          <w:szCs w:val="40"/>
        </w:rPr>
      </w:pPr>
    </w:p>
    <w:p w:rsidR="00BF5B7C" w:rsidRDefault="00BF5B7C" w:rsidP="00FE48F1">
      <w:pPr>
        <w:jc w:val="center"/>
        <w:rPr>
          <w:rFonts w:ascii="Arial" w:hAnsi="Arial" w:cs="Arial"/>
          <w:b/>
          <w:color w:val="1F497D" w:themeColor="text2"/>
          <w:sz w:val="40"/>
          <w:szCs w:val="40"/>
        </w:rPr>
      </w:pPr>
      <w:r>
        <w:rPr>
          <w:rFonts w:ascii="Arial" w:hAnsi="Arial" w:cs="Arial"/>
          <w:b/>
          <w:color w:val="1F497D" w:themeColor="text2"/>
          <w:sz w:val="40"/>
          <w:szCs w:val="40"/>
        </w:rPr>
        <w:t>Incentivising Delivery T</w:t>
      </w:r>
      <w:r w:rsidR="00FE48F1" w:rsidRPr="009D3BBA">
        <w:rPr>
          <w:rFonts w:ascii="Arial" w:hAnsi="Arial" w:cs="Arial"/>
          <w:b/>
          <w:color w:val="1F497D" w:themeColor="text2"/>
          <w:sz w:val="40"/>
          <w:szCs w:val="40"/>
        </w:rPr>
        <w:t>hrough Payment Reform</w:t>
      </w:r>
    </w:p>
    <w:p w:rsidR="00BF5B7C" w:rsidRDefault="00BF5B7C" w:rsidP="00FE48F1">
      <w:pPr>
        <w:jc w:val="center"/>
        <w:rPr>
          <w:rFonts w:ascii="Arial" w:hAnsi="Arial" w:cs="Arial"/>
          <w:b/>
          <w:color w:val="1F497D" w:themeColor="text2"/>
          <w:sz w:val="40"/>
          <w:szCs w:val="40"/>
        </w:rPr>
      </w:pPr>
    </w:p>
    <w:p w:rsidR="00FE48F1" w:rsidRPr="009D3BBA" w:rsidRDefault="0033083B" w:rsidP="00FE48F1">
      <w:pPr>
        <w:jc w:val="center"/>
        <w:rPr>
          <w:rFonts w:ascii="Arial" w:hAnsi="Arial" w:cs="Arial"/>
          <w:b/>
          <w:color w:val="1F497D" w:themeColor="text2"/>
          <w:sz w:val="40"/>
          <w:szCs w:val="40"/>
        </w:rPr>
      </w:pPr>
      <w:r>
        <w:rPr>
          <w:rFonts w:ascii="Arial" w:hAnsi="Arial" w:cs="Arial"/>
          <w:b/>
          <w:color w:val="1F497D" w:themeColor="text2"/>
          <w:sz w:val="40"/>
          <w:szCs w:val="40"/>
        </w:rPr>
        <w:t xml:space="preserve">Specification of Requirements </w:t>
      </w:r>
    </w:p>
    <w:p w:rsidR="00C80BDA" w:rsidRPr="00211547" w:rsidRDefault="00C80BDA" w:rsidP="00C80BDA">
      <w:pPr>
        <w:spacing w:line="360" w:lineRule="auto"/>
        <w:rPr>
          <w:rFonts w:ascii="Arial" w:hAnsi="Arial" w:cs="Arial"/>
          <w:b/>
          <w:color w:val="C00000"/>
        </w:rPr>
      </w:pPr>
    </w:p>
    <w:p w:rsidR="00C80BDA" w:rsidRPr="00211547" w:rsidRDefault="00C80BDA" w:rsidP="00C80BDA">
      <w:pPr>
        <w:spacing w:line="360" w:lineRule="auto"/>
        <w:rPr>
          <w:rFonts w:ascii="Arial" w:hAnsi="Arial" w:cs="Arial"/>
          <w:b/>
          <w:color w:val="C00000"/>
        </w:rPr>
      </w:pPr>
    </w:p>
    <w:p w:rsidR="00C80BDA" w:rsidRPr="00211547" w:rsidRDefault="00C80BDA" w:rsidP="00C80BDA">
      <w:pPr>
        <w:spacing w:line="360" w:lineRule="auto"/>
        <w:rPr>
          <w:rFonts w:ascii="Arial" w:hAnsi="Arial" w:cs="Arial"/>
          <w:b/>
          <w:color w:val="C00000"/>
        </w:rPr>
      </w:pPr>
    </w:p>
    <w:p w:rsidR="00C80BDA" w:rsidRPr="00211547" w:rsidRDefault="00C80BDA" w:rsidP="00C80BDA">
      <w:pPr>
        <w:spacing w:line="360" w:lineRule="auto"/>
        <w:rPr>
          <w:rFonts w:ascii="Arial" w:hAnsi="Arial" w:cs="Arial"/>
          <w:b/>
          <w:color w:val="C00000"/>
        </w:rPr>
      </w:pPr>
    </w:p>
    <w:p w:rsidR="00C80BDA" w:rsidRPr="00211547" w:rsidRDefault="00C80BDA" w:rsidP="00C80BDA">
      <w:pPr>
        <w:spacing w:line="360" w:lineRule="auto"/>
        <w:rPr>
          <w:rFonts w:ascii="Arial" w:hAnsi="Arial" w:cs="Arial"/>
          <w:b/>
          <w:color w:val="C00000"/>
        </w:rPr>
      </w:pPr>
    </w:p>
    <w:p w:rsidR="006415AA" w:rsidRPr="00211547" w:rsidRDefault="006415AA" w:rsidP="00C80BDA">
      <w:pPr>
        <w:spacing w:line="360" w:lineRule="auto"/>
        <w:rPr>
          <w:rFonts w:ascii="Arial" w:hAnsi="Arial" w:cs="Arial"/>
          <w:b/>
          <w:color w:val="C00000"/>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6415AA" w:rsidRPr="00211547" w:rsidRDefault="006415AA" w:rsidP="006415AA">
      <w:pPr>
        <w:rPr>
          <w:rFonts w:ascii="Arial" w:hAnsi="Arial" w:cs="Arial"/>
        </w:rPr>
      </w:pPr>
    </w:p>
    <w:p w:rsidR="0033083B" w:rsidRPr="001A215E" w:rsidRDefault="00AD5055" w:rsidP="0033083B">
      <w:pPr>
        <w:spacing w:line="360" w:lineRule="auto"/>
        <w:rPr>
          <w:rFonts w:ascii="Arial" w:hAnsi="Arial" w:cs="Arial"/>
          <w:b/>
          <w:color w:val="365F91" w:themeColor="accent1" w:themeShade="BF"/>
        </w:rPr>
      </w:pPr>
      <w:r>
        <w:rPr>
          <w:rFonts w:ascii="Arial" w:hAnsi="Arial" w:cs="Arial"/>
          <w:b/>
          <w:color w:val="365F91" w:themeColor="accent1" w:themeShade="BF"/>
        </w:rPr>
        <w:t>Final</w:t>
      </w:r>
      <w:r w:rsidR="00AA6B3A">
        <w:rPr>
          <w:rFonts w:ascii="Arial" w:hAnsi="Arial" w:cs="Arial"/>
          <w:b/>
          <w:color w:val="365F91" w:themeColor="accent1" w:themeShade="BF"/>
        </w:rPr>
        <w:t xml:space="preserve"> </w:t>
      </w:r>
      <w:r w:rsidR="00783E19">
        <w:rPr>
          <w:rFonts w:ascii="Arial" w:hAnsi="Arial" w:cs="Arial"/>
          <w:b/>
          <w:color w:val="365F91" w:themeColor="accent1" w:themeShade="BF"/>
        </w:rPr>
        <w:t xml:space="preserve">Version: </w:t>
      </w:r>
      <w:r>
        <w:rPr>
          <w:rFonts w:ascii="Arial" w:hAnsi="Arial" w:cs="Arial"/>
          <w:b/>
          <w:color w:val="365F91" w:themeColor="accent1" w:themeShade="BF"/>
        </w:rPr>
        <w:t>1</w:t>
      </w:r>
      <w:r w:rsidR="0033083B">
        <w:rPr>
          <w:rFonts w:ascii="Arial" w:hAnsi="Arial" w:cs="Arial"/>
          <w:b/>
          <w:color w:val="365F91" w:themeColor="accent1" w:themeShade="BF"/>
        </w:rPr>
        <w:t>.0</w:t>
      </w:r>
      <w:r w:rsidR="0033083B" w:rsidRPr="001A215E">
        <w:rPr>
          <w:rFonts w:ascii="Arial" w:hAnsi="Arial" w:cs="Arial"/>
          <w:b/>
          <w:color w:val="365F91" w:themeColor="accent1" w:themeShade="BF"/>
        </w:rPr>
        <w:t xml:space="preserve"> </w:t>
      </w:r>
    </w:p>
    <w:p w:rsidR="0033083B" w:rsidRPr="001A215E" w:rsidRDefault="0033083B" w:rsidP="0033083B">
      <w:pPr>
        <w:spacing w:line="360" w:lineRule="auto"/>
        <w:rPr>
          <w:rFonts w:ascii="Arial" w:hAnsi="Arial" w:cs="Arial"/>
          <w:b/>
          <w:color w:val="365F91" w:themeColor="accent1" w:themeShade="BF"/>
        </w:rPr>
      </w:pPr>
      <w:r>
        <w:rPr>
          <w:rFonts w:ascii="Arial" w:hAnsi="Arial" w:cs="Arial"/>
          <w:b/>
          <w:color w:val="365F91" w:themeColor="accent1" w:themeShade="BF"/>
        </w:rPr>
        <w:t>Date</w:t>
      </w:r>
      <w:r w:rsidRPr="001A215E">
        <w:rPr>
          <w:rFonts w:ascii="Arial" w:hAnsi="Arial" w:cs="Arial"/>
          <w:b/>
          <w:color w:val="365F91" w:themeColor="accent1" w:themeShade="BF"/>
        </w:rPr>
        <w:t xml:space="preserve">: </w:t>
      </w:r>
      <w:r w:rsidR="003A373B">
        <w:rPr>
          <w:rFonts w:ascii="Arial" w:hAnsi="Arial" w:cs="Arial"/>
          <w:b/>
          <w:color w:val="365F91" w:themeColor="accent1" w:themeShade="BF"/>
        </w:rPr>
        <w:t>6</w:t>
      </w:r>
      <w:r>
        <w:rPr>
          <w:rFonts w:ascii="Arial" w:hAnsi="Arial" w:cs="Arial"/>
          <w:b/>
          <w:color w:val="365F91" w:themeColor="accent1" w:themeShade="BF"/>
        </w:rPr>
        <w:t xml:space="preserve"> </w:t>
      </w:r>
      <w:r w:rsidR="00725649">
        <w:rPr>
          <w:rFonts w:ascii="Arial" w:hAnsi="Arial" w:cs="Arial"/>
          <w:b/>
          <w:color w:val="365F91" w:themeColor="accent1" w:themeShade="BF"/>
        </w:rPr>
        <w:t>January 2017</w:t>
      </w:r>
      <w:r>
        <w:rPr>
          <w:rFonts w:ascii="Arial" w:hAnsi="Arial" w:cs="Arial"/>
          <w:b/>
          <w:color w:val="365F91" w:themeColor="accent1" w:themeShade="BF"/>
        </w:rPr>
        <w:t xml:space="preserve"> </w:t>
      </w:r>
    </w:p>
    <w:p w:rsidR="003A373B" w:rsidRDefault="003A373B" w:rsidP="00AA6B3A">
      <w:pPr>
        <w:pStyle w:val="Heading1"/>
        <w:ind w:left="0"/>
        <w:jc w:val="both"/>
        <w:rPr>
          <w:color w:val="1F497D" w:themeColor="text2"/>
          <w:sz w:val="36"/>
          <w:szCs w:val="36"/>
        </w:rPr>
      </w:pPr>
      <w:bookmarkStart w:id="1" w:name="_Toc448914366"/>
    </w:p>
    <w:p w:rsidR="00932E05" w:rsidRPr="00FE48F1" w:rsidRDefault="00390E69" w:rsidP="00AA6B3A">
      <w:pPr>
        <w:pStyle w:val="Heading1"/>
        <w:ind w:left="0"/>
        <w:jc w:val="both"/>
        <w:rPr>
          <w:color w:val="1F497D" w:themeColor="text2"/>
          <w:sz w:val="36"/>
          <w:szCs w:val="36"/>
        </w:rPr>
      </w:pPr>
      <w:r w:rsidRPr="00FE48F1">
        <w:rPr>
          <w:color w:val="1F497D" w:themeColor="text2"/>
          <w:sz w:val="36"/>
          <w:szCs w:val="36"/>
        </w:rPr>
        <w:lastRenderedPageBreak/>
        <w:t>Specification of Requirements</w:t>
      </w:r>
      <w:bookmarkEnd w:id="1"/>
    </w:p>
    <w:p w:rsidR="00932E05" w:rsidRDefault="00932E05" w:rsidP="00AA6B3A">
      <w:pPr>
        <w:pStyle w:val="Heading2"/>
        <w:ind w:left="709" w:hanging="709"/>
        <w:jc w:val="both"/>
        <w:rPr>
          <w:rFonts w:cs="Arial"/>
        </w:rPr>
      </w:pPr>
      <w:bookmarkStart w:id="2" w:name="_Toc448914367"/>
      <w:r w:rsidRPr="00211547">
        <w:rPr>
          <w:rFonts w:cs="Arial"/>
        </w:rPr>
        <w:t>Background to the requirements</w:t>
      </w:r>
      <w:bookmarkEnd w:id="2"/>
    </w:p>
    <w:p w:rsidR="008C78B9" w:rsidRDefault="00F55FED" w:rsidP="00AA6B3A">
      <w:pPr>
        <w:pStyle w:val="Heading3"/>
        <w:ind w:left="709" w:hanging="709"/>
        <w:jc w:val="both"/>
      </w:pPr>
      <w:r>
        <w:t>Greater Manchester</w:t>
      </w:r>
      <w:r w:rsidR="00FE48F1" w:rsidRPr="00FE48F1">
        <w:t xml:space="preserve"> Health and Social Care Partnership</w:t>
      </w:r>
      <w:r>
        <w:t xml:space="preserve"> (GMHSCP)</w:t>
      </w:r>
      <w:r w:rsidR="00FE48F1" w:rsidRPr="00FE48F1">
        <w:t xml:space="preserve"> require support to develop </w:t>
      </w:r>
      <w:r w:rsidR="008C78B9">
        <w:t xml:space="preserve">their approach </w:t>
      </w:r>
      <w:r w:rsidR="00FE48F1" w:rsidRPr="00FE48F1">
        <w:t>for using payment and contract reform to align incentives, to enable health and social care transformation and public service reform in G</w:t>
      </w:r>
      <w:r>
        <w:t xml:space="preserve">reater </w:t>
      </w:r>
      <w:r w:rsidR="009D3BBA">
        <w:t>M</w:t>
      </w:r>
      <w:r>
        <w:t>anchester (GM)</w:t>
      </w:r>
      <w:r w:rsidR="00FE48F1" w:rsidRPr="00FE48F1">
        <w:t xml:space="preserve">.  NHS </w:t>
      </w:r>
      <w:r w:rsidR="000320D5">
        <w:t>England</w:t>
      </w:r>
      <w:r w:rsidR="00FE48F1" w:rsidRPr="00FE48F1">
        <w:t xml:space="preserve"> </w:t>
      </w:r>
      <w:r w:rsidR="009D3BBA">
        <w:t xml:space="preserve">is </w:t>
      </w:r>
      <w:r w:rsidR="00FE48F1" w:rsidRPr="00FE48F1">
        <w:t xml:space="preserve">procuring this service on behalf of the GM partners.  </w:t>
      </w:r>
    </w:p>
    <w:p w:rsidR="00FE48F1" w:rsidRPr="00FE48F1" w:rsidRDefault="009D3BBA" w:rsidP="00AA6B3A">
      <w:pPr>
        <w:pStyle w:val="Heading3"/>
        <w:ind w:left="709" w:hanging="709"/>
        <w:jc w:val="both"/>
      </w:pPr>
      <w:r>
        <w:t>GM</w:t>
      </w:r>
      <w:r w:rsidR="00FE48F1" w:rsidRPr="00FE48F1">
        <w:t xml:space="preserve"> partners are working together on the radical reform of public services through a series of challenging and ambitious programmes. This is driven by the need to address the forecast £6 billion gap between public spending and income generated in GM and the historic variation in health inequalities across our region. </w:t>
      </w:r>
    </w:p>
    <w:p w:rsidR="00FE48F1" w:rsidRPr="00FE48F1" w:rsidRDefault="00FE48F1" w:rsidP="00AA6B3A">
      <w:pPr>
        <w:pStyle w:val="Heading3"/>
        <w:ind w:left="709" w:hanging="709"/>
        <w:jc w:val="both"/>
      </w:pPr>
      <w:r w:rsidRPr="00FE48F1">
        <w:t xml:space="preserve">The scale of the financial challenge facing GM public services will continue over the coming years and continues to be a driver for change.   However we also have the ambition to improve outcomes for our residents, increasing independence and reducing the rising demand on public services. Devolution to GM provides a unique opportunity for the next phase of GM reform: ensuring all residents are equally connected to and benefit from current and future economic growth across GM. </w:t>
      </w:r>
    </w:p>
    <w:p w:rsidR="00FE48F1" w:rsidRPr="00FE48F1" w:rsidRDefault="00FE48F1" w:rsidP="00AA6B3A">
      <w:pPr>
        <w:pStyle w:val="Heading3"/>
        <w:ind w:left="709" w:hanging="709"/>
        <w:jc w:val="both"/>
      </w:pPr>
      <w:r w:rsidRPr="00FE48F1">
        <w:t>Historical opportunities and funding streams have meant that G</w:t>
      </w:r>
      <w:r w:rsidR="009D3BBA">
        <w:t xml:space="preserve">M </w:t>
      </w:r>
      <w:r w:rsidRPr="00FE48F1">
        <w:t>has a mixed economy of reform programmes, often structured around services, themes or Government departmental lines.  Devolution provides an opportunity to change that by co-designing with Government a programme of reform covering:</w:t>
      </w:r>
    </w:p>
    <w:p w:rsidR="00FE48F1" w:rsidRPr="00FE48F1" w:rsidRDefault="00FE48F1" w:rsidP="00AA6B3A">
      <w:pPr>
        <w:pStyle w:val="Heading4"/>
        <w:jc w:val="both"/>
      </w:pPr>
      <w:r w:rsidRPr="009D3BBA">
        <w:rPr>
          <w:b/>
        </w:rPr>
        <w:t>Hea</w:t>
      </w:r>
      <w:r w:rsidR="009D3BBA" w:rsidRPr="009D3BBA">
        <w:rPr>
          <w:b/>
        </w:rPr>
        <w:t>lth and Social Care integration:</w:t>
      </w:r>
      <w:r w:rsidR="009D3BBA">
        <w:t xml:space="preserve">  GM</w:t>
      </w:r>
      <w:r w:rsidRPr="00FE48F1">
        <w:t xml:space="preserve"> is the first City Region in England to be given the opportunity to demonstrate how powers over health and social care could be devolved to it from national bodies to be effective from April 2016.</w:t>
      </w:r>
    </w:p>
    <w:p w:rsidR="00FE48F1" w:rsidRPr="00FE48F1" w:rsidRDefault="00FE48F1" w:rsidP="00AA6B3A">
      <w:pPr>
        <w:pStyle w:val="Heading4"/>
        <w:jc w:val="both"/>
      </w:pPr>
      <w:r w:rsidRPr="009D3BBA">
        <w:rPr>
          <w:b/>
        </w:rPr>
        <w:lastRenderedPageBreak/>
        <w:t>Comp</w:t>
      </w:r>
      <w:r w:rsidR="009D3BBA" w:rsidRPr="009D3BBA">
        <w:rPr>
          <w:b/>
        </w:rPr>
        <w:t>lex dependency, work and skills</w:t>
      </w:r>
      <w:r w:rsidR="009D3BBA">
        <w:t>:</w:t>
      </w:r>
      <w:r w:rsidRPr="00FE48F1">
        <w:t xml:space="preserve">  Three programmes of reform including ten-fold expansion of Working Well, review of Further Education, and an opportunity to co-commission the next phase of the Work Programme.</w:t>
      </w:r>
    </w:p>
    <w:p w:rsidR="00FE48F1" w:rsidRPr="00FE48F1" w:rsidRDefault="00FE48F1" w:rsidP="00AA6B3A">
      <w:pPr>
        <w:pStyle w:val="Heading4"/>
        <w:jc w:val="both"/>
      </w:pPr>
      <w:r w:rsidRPr="009D3BBA">
        <w:rPr>
          <w:b/>
        </w:rPr>
        <w:t>GM r</w:t>
      </w:r>
      <w:r w:rsidR="009D3BBA" w:rsidRPr="009D3BBA">
        <w:rPr>
          <w:b/>
        </w:rPr>
        <w:t>eview of services for children:</w:t>
      </w:r>
      <w:r w:rsidR="009D3BBA">
        <w:t xml:space="preserve"> GM</w:t>
      </w:r>
      <w:r w:rsidRPr="00FE48F1">
        <w:t xml:space="preserve"> is developing a radical programme of reform on services for children jointly with Government, including opportunities for greater collaboration between local authorities and partners.</w:t>
      </w:r>
    </w:p>
    <w:p w:rsidR="00FE48F1" w:rsidRPr="006C5932" w:rsidRDefault="00FE48F1" w:rsidP="00AA6B3A">
      <w:pPr>
        <w:pStyle w:val="Heading3"/>
        <w:ind w:left="709" w:hanging="709"/>
        <w:jc w:val="both"/>
      </w:pPr>
      <w:r w:rsidRPr="006C5932">
        <w:t>The initial focus for this work is health and social care integration:</w:t>
      </w:r>
    </w:p>
    <w:p w:rsidR="00FE48F1" w:rsidRPr="00FE48F1" w:rsidRDefault="00FE48F1" w:rsidP="00AA6B3A">
      <w:pPr>
        <w:pStyle w:val="Heading4"/>
        <w:jc w:val="both"/>
      </w:pPr>
      <w:r w:rsidRPr="00FE48F1">
        <w:t>In February 2015, the GM Clinical Commissioning Groups (CCGs), Local Authorities (LAs) and providers signed a Memorandum of Understanding (MoU) with NHS England committing to “the production, during 2015/16, of a comprehensive GM Strategic Plan for health and social care. This aligned with the 5 Year Forward View will describe how a clinically and financially sustainable landscape of commissioning and provision could be achieved over the subsequent 5 years, subject to the resource expectations set out in the 5 Year Forward View, appropriate transition funding being available and the full involvement and support of national and other partners.”</w:t>
      </w:r>
    </w:p>
    <w:p w:rsidR="00177AAC" w:rsidRDefault="00FE48F1" w:rsidP="00AA6B3A">
      <w:pPr>
        <w:pStyle w:val="Heading4"/>
        <w:jc w:val="both"/>
      </w:pPr>
      <w:r w:rsidRPr="00FE48F1">
        <w:t>The GM Strategi</w:t>
      </w:r>
      <w:r w:rsidR="008A561E">
        <w:t>c Plan – ‘Taking Charge of our H</w:t>
      </w:r>
      <w:r w:rsidRPr="00FE48F1">
        <w:t>ealth and Social Care in G</w:t>
      </w:r>
      <w:r w:rsidR="009D3BBA">
        <w:t>reater Manchester</w:t>
      </w:r>
      <w:r w:rsidRPr="00FE48F1">
        <w:t xml:space="preserve">’ </w:t>
      </w:r>
      <w:r w:rsidR="00623936">
        <w:t xml:space="preserve">(a copy is provided as </w:t>
      </w:r>
      <w:r w:rsidR="00623936" w:rsidRPr="00816324">
        <w:t>Appendix A</w:t>
      </w:r>
      <w:r w:rsidR="00623936">
        <w:t xml:space="preserve"> of this document) </w:t>
      </w:r>
      <w:r w:rsidRPr="00FE48F1">
        <w:t>was built from the work to further integrate health and social care in the 10 locality footprints, the work across our acute providers to deliver reform opportunities and work already underway or developing across the GM footprint.  It recognised that in order to deliver the significant improvements in the outcomes of the people of GM and address the forecast financial challenges, there needed to be a comprehensive programme of transformation that takes place across GM</w:t>
      </w:r>
      <w:r w:rsidR="00623936">
        <w:t>.</w:t>
      </w:r>
    </w:p>
    <w:p w:rsidR="00177AAC" w:rsidRDefault="00177AAC" w:rsidP="00AA6B3A">
      <w:pPr>
        <w:pStyle w:val="Heading3"/>
        <w:ind w:left="709" w:hanging="709"/>
        <w:jc w:val="both"/>
      </w:pPr>
      <w:r>
        <w:lastRenderedPageBreak/>
        <w:t>Our vision is “to deliver the greatest and fastest possible improvement to the health and wellbeing of the 2.8 million people of Greater Manchester”.</w:t>
      </w:r>
    </w:p>
    <w:p w:rsidR="00177AAC" w:rsidRDefault="00177AAC" w:rsidP="00AA6B3A">
      <w:pPr>
        <w:pStyle w:val="Heading3"/>
        <w:ind w:left="709" w:hanging="709"/>
        <w:jc w:val="both"/>
      </w:pPr>
      <w:r>
        <w:t>Our strategic objectives are</w:t>
      </w:r>
      <w:r w:rsidR="0033083B">
        <w:t xml:space="preserve"> to</w:t>
      </w:r>
      <w:r>
        <w:t xml:space="preserve">: </w:t>
      </w:r>
    </w:p>
    <w:p w:rsidR="00177AAC" w:rsidRDefault="0033083B" w:rsidP="00AA6B3A">
      <w:pPr>
        <w:pStyle w:val="Heading4"/>
        <w:jc w:val="both"/>
      </w:pPr>
      <w:r>
        <w:t>Create</w:t>
      </w:r>
      <w:r w:rsidR="00177AAC">
        <w:t xml:space="preserve"> a transformed health and social care system which helps more people stay well and take better care of those who are ill</w:t>
      </w:r>
      <w:r w:rsidR="00C52186">
        <w:t xml:space="preserve">; </w:t>
      </w:r>
    </w:p>
    <w:p w:rsidR="00177AAC" w:rsidRDefault="0033083B" w:rsidP="00AA6B3A">
      <w:pPr>
        <w:pStyle w:val="Heading4"/>
        <w:jc w:val="both"/>
      </w:pPr>
      <w:r>
        <w:t>Align</w:t>
      </w:r>
      <w:r w:rsidR="00177AAC">
        <w:t xml:space="preserve"> our health and social care system far more widely with education</w:t>
      </w:r>
      <w:r w:rsidR="00177AAC" w:rsidRPr="00177AAC">
        <w:t xml:space="preserve"> </w:t>
      </w:r>
      <w:r w:rsidR="00177AAC">
        <w:t>skills, work and housing</w:t>
      </w:r>
      <w:r w:rsidR="00C52186">
        <w:t>; and</w:t>
      </w:r>
    </w:p>
    <w:p w:rsidR="00177AAC" w:rsidRDefault="0033083B" w:rsidP="00AA6B3A">
      <w:pPr>
        <w:pStyle w:val="Heading4"/>
        <w:jc w:val="both"/>
      </w:pPr>
      <w:r>
        <w:t>Make</w:t>
      </w:r>
      <w:r w:rsidR="00177AAC">
        <w:t xml:space="preserve"> sure the system remains safe throughout.</w:t>
      </w:r>
    </w:p>
    <w:p w:rsidR="00177AAC" w:rsidRDefault="00177AAC" w:rsidP="00AA6B3A">
      <w:pPr>
        <w:pStyle w:val="Heading3"/>
        <w:ind w:left="709" w:hanging="709"/>
        <w:jc w:val="both"/>
      </w:pPr>
      <w:r>
        <w:t>The outcomes we are trying to achieve are:</w:t>
      </w:r>
    </w:p>
    <w:p w:rsidR="00177AAC" w:rsidRDefault="00177AAC" w:rsidP="00AA6B3A">
      <w:pPr>
        <w:pStyle w:val="Heading4"/>
        <w:jc w:val="both"/>
      </w:pPr>
      <w:r>
        <w:t>More GM children will reach a good level of development cognitively, socially and emotionally</w:t>
      </w:r>
      <w:r w:rsidR="00C52186">
        <w:t>;</w:t>
      </w:r>
    </w:p>
    <w:p w:rsidR="00177AAC" w:rsidRDefault="00177AAC" w:rsidP="00AA6B3A">
      <w:pPr>
        <w:pStyle w:val="Heading4"/>
        <w:jc w:val="both"/>
      </w:pPr>
      <w:r>
        <w:t>Fewer GM babies will have a low birth weight resulting in better outcomes for the baby and less cost to the health system</w:t>
      </w:r>
      <w:r w:rsidR="00C52186">
        <w:t>;</w:t>
      </w:r>
    </w:p>
    <w:p w:rsidR="00177AAC" w:rsidRDefault="00177AAC" w:rsidP="00AA6B3A">
      <w:pPr>
        <w:pStyle w:val="Heading4"/>
        <w:jc w:val="both"/>
      </w:pPr>
      <w:r>
        <w:t>More GM families will be economically active and family incomes will increase</w:t>
      </w:r>
      <w:r w:rsidR="00C52186">
        <w:t>;</w:t>
      </w:r>
    </w:p>
    <w:p w:rsidR="00177AAC" w:rsidRDefault="00177AAC" w:rsidP="00AA6B3A">
      <w:pPr>
        <w:pStyle w:val="Heading4"/>
        <w:jc w:val="both"/>
      </w:pPr>
      <w:r>
        <w:t>Fewer people will die early from cardio-vascular disease</w:t>
      </w:r>
      <w:r w:rsidR="00C52186">
        <w:t>;</w:t>
      </w:r>
    </w:p>
    <w:p w:rsidR="00177AAC" w:rsidRDefault="00177AAC" w:rsidP="00AA6B3A">
      <w:pPr>
        <w:pStyle w:val="Heading4"/>
        <w:jc w:val="both"/>
      </w:pPr>
      <w:r>
        <w:t>Fewer people will die early from cancer</w:t>
      </w:r>
      <w:r w:rsidR="00C52186">
        <w:t>;</w:t>
      </w:r>
    </w:p>
    <w:p w:rsidR="00177AAC" w:rsidRDefault="00177AAC" w:rsidP="00AA6B3A">
      <w:pPr>
        <w:pStyle w:val="Heading4"/>
        <w:jc w:val="both"/>
      </w:pPr>
      <w:r>
        <w:t>Fewer people will die early from respiratory disease</w:t>
      </w:r>
      <w:r w:rsidR="00C52186">
        <w:t>; and</w:t>
      </w:r>
    </w:p>
    <w:p w:rsidR="00177AAC" w:rsidRDefault="00177AAC" w:rsidP="00AA6B3A">
      <w:pPr>
        <w:pStyle w:val="Heading4"/>
        <w:jc w:val="both"/>
      </w:pPr>
      <w:r>
        <w:t>More people will be supported to stay well and live at home for as long as possible.</w:t>
      </w:r>
    </w:p>
    <w:p w:rsidR="00FE48F1" w:rsidRDefault="00177AAC" w:rsidP="00AA6B3A">
      <w:pPr>
        <w:pStyle w:val="Heading3"/>
        <w:ind w:left="709"/>
        <w:jc w:val="both"/>
      </w:pPr>
      <w:r>
        <w:t>We have structured our approach to delivery of our vision, objectives and outcomes around 5 Transformation themes and this provides a comprehensive framework for transformation which underpins GM’s Strategic Plan</w:t>
      </w:r>
      <w:r w:rsidR="006C5932">
        <w:t>, which is outlined in F</w:t>
      </w:r>
      <w:r w:rsidR="00C52186">
        <w:t>igure 1 below:</w:t>
      </w:r>
      <w:r>
        <w:t xml:space="preserve"> </w:t>
      </w:r>
    </w:p>
    <w:p w:rsidR="00C52186" w:rsidRPr="00C52186" w:rsidRDefault="00C52186" w:rsidP="00AA6B3A">
      <w:pPr>
        <w:jc w:val="both"/>
        <w:rPr>
          <w:rFonts w:ascii="Arial" w:hAnsi="Arial" w:cs="Arial"/>
          <w:b/>
          <w:sz w:val="24"/>
          <w:szCs w:val="24"/>
        </w:rPr>
      </w:pPr>
      <w:r w:rsidRPr="00C52186">
        <w:rPr>
          <w:rFonts w:ascii="Arial" w:hAnsi="Arial" w:cs="Arial"/>
          <w:b/>
          <w:sz w:val="24"/>
          <w:szCs w:val="24"/>
        </w:rPr>
        <w:lastRenderedPageBreak/>
        <w:t xml:space="preserve">Figure 1: </w:t>
      </w:r>
    </w:p>
    <w:p w:rsidR="008C78B9" w:rsidRDefault="008C78B9" w:rsidP="00AA6B3A">
      <w:pPr>
        <w:jc w:val="both"/>
      </w:pPr>
    </w:p>
    <w:p w:rsidR="008C78B9" w:rsidRDefault="008C78B9" w:rsidP="00AA6B3A">
      <w:pPr>
        <w:jc w:val="both"/>
      </w:pPr>
      <w:r w:rsidRPr="00177AAC">
        <w:rPr>
          <w:noProof/>
          <w:lang w:eastAsia="en-GB"/>
        </w:rPr>
        <w:drawing>
          <wp:inline distT="0" distB="0" distL="0" distR="0" wp14:anchorId="32CA28CA" wp14:editId="108B9910">
            <wp:extent cx="5709684" cy="3423683"/>
            <wp:effectExtent l="19050" t="19050" r="24765" b="2476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9610" cy="3429635"/>
                    </a:xfrm>
                    <a:prstGeom prst="rect">
                      <a:avLst/>
                    </a:prstGeom>
                    <a:noFill/>
                    <a:ln w="9525">
                      <a:solidFill>
                        <a:srgbClr val="92D050"/>
                      </a:solidFill>
                      <a:miter lim="800000"/>
                      <a:headEnd/>
                      <a:tailEnd/>
                    </a:ln>
                  </pic:spPr>
                </pic:pic>
              </a:graphicData>
            </a:graphic>
          </wp:inline>
        </w:drawing>
      </w:r>
    </w:p>
    <w:p w:rsidR="008C78B9" w:rsidRDefault="008C78B9" w:rsidP="00AA6B3A">
      <w:pPr>
        <w:jc w:val="both"/>
      </w:pPr>
    </w:p>
    <w:p w:rsidR="00141F1E" w:rsidRDefault="00141F1E" w:rsidP="00141F1E">
      <w:pPr>
        <w:pStyle w:val="Heading3"/>
        <w:ind w:left="709"/>
        <w:jc w:val="both"/>
      </w:pPr>
      <w:r>
        <w:t xml:space="preserve">Since the approval of Taking Charge, we have developed and agreed the GM Commissioning for Reform strategy.  This strategy aims to ensure that we </w:t>
      </w:r>
      <w:r w:rsidRPr="00141F1E">
        <w:t>commission services at the right spatial level, collaboratively across public services to support community resilience and wellbeing; and ensure a focus on the outcomes we are seeking to achieve for GM.  With local services working together, focused on people and place, we want to transform the role of public services and take a more proactive approach rather than responding to crises.  We will need our mechanisms to contract and pay for services to reflect this approach.</w:t>
      </w:r>
    </w:p>
    <w:p w:rsidR="00141F1E" w:rsidRPr="00141F1E" w:rsidRDefault="00141F1E" w:rsidP="009B6BD5">
      <w:pPr>
        <w:pStyle w:val="Heading3"/>
        <w:ind w:left="709"/>
        <w:jc w:val="both"/>
      </w:pPr>
      <w:r>
        <w:t>GM has also secured a £450m health and social care Transformation Fund to support the delivery of transformation in our localities and across GM.  A process is in place to enable proposals for how the Fund can be used to be developed, assessed and monies allocated.  A key part of the process, following the agreement to allocate monies, is the construction and signing of a Transformation Investment Agreement.</w:t>
      </w:r>
      <w:r w:rsidR="009B6BD5">
        <w:t xml:space="preserve">  This contains key metrics demonstrating how and where monies will be spent and the impacts in terms </w:t>
      </w:r>
      <w:r w:rsidR="009B6BD5">
        <w:lastRenderedPageBreak/>
        <w:t>of population outcomes, finance, activity shifts and decommissioning of the interventions supported by the monies.</w:t>
      </w:r>
    </w:p>
    <w:p w:rsidR="00FE48F1" w:rsidRPr="00FE48F1" w:rsidRDefault="00FE48F1" w:rsidP="00AA6B3A">
      <w:pPr>
        <w:pStyle w:val="Heading3"/>
        <w:ind w:left="709" w:hanging="708"/>
        <w:jc w:val="both"/>
        <w:rPr>
          <w:b/>
        </w:rPr>
      </w:pPr>
      <w:r w:rsidRPr="00FE48F1">
        <w:rPr>
          <w:b/>
        </w:rPr>
        <w:t>Contracting and payment reform</w:t>
      </w:r>
    </w:p>
    <w:p w:rsidR="00FE48F1" w:rsidRPr="00FE48F1" w:rsidRDefault="00FE48F1" w:rsidP="00AA6B3A">
      <w:pPr>
        <w:pStyle w:val="Heading4"/>
        <w:ind w:left="1843" w:hanging="1051"/>
        <w:jc w:val="both"/>
      </w:pPr>
      <w:r w:rsidRPr="00FE48F1">
        <w:t>Both the GM plan and its constituent locality, provider and GM work stream plans describe the need to develop new models of care delivery and provision between primary, community, social and acute providers.</w:t>
      </w:r>
    </w:p>
    <w:p w:rsidR="00FE48F1" w:rsidRPr="00FE48F1" w:rsidRDefault="00FE48F1" w:rsidP="00AA6B3A">
      <w:pPr>
        <w:pStyle w:val="Heading4"/>
        <w:ind w:left="1843" w:hanging="1051"/>
        <w:jc w:val="both"/>
      </w:pPr>
      <w:r w:rsidRPr="00FE48F1">
        <w:t>Whilst there are a number of ways to contract for and pay for services, in GM we believe that there is a case to understand all the existing models and how they can be used to facilitate our new models of care, but also challenge our understanding of new and innovative models to ensure that we deliver a truly integrated health and social care service focused on outcomes and financial balance and sustainability.</w:t>
      </w:r>
    </w:p>
    <w:p w:rsidR="00FE48F1" w:rsidRPr="00FE48F1" w:rsidRDefault="00FE48F1" w:rsidP="00AA6B3A">
      <w:pPr>
        <w:pStyle w:val="Heading4"/>
        <w:ind w:left="1843" w:hanging="1051"/>
        <w:jc w:val="both"/>
      </w:pPr>
      <w:r w:rsidRPr="00FE48F1">
        <w:t>The current contracting and pricing mechanisms may not be suitable to facilitate the level of change we want to deliver in our timescales, as:</w:t>
      </w:r>
    </w:p>
    <w:p w:rsidR="00FE48F1" w:rsidRPr="00FE48F1" w:rsidRDefault="00FE48F1" w:rsidP="00AA6B3A">
      <w:pPr>
        <w:pStyle w:val="Heading5"/>
        <w:ind w:left="2552" w:hanging="1134"/>
        <w:jc w:val="both"/>
      </w:pPr>
      <w:r w:rsidRPr="00FE48F1">
        <w:t>They incentivise an activity-based, as oppose to outcome-based approach</w:t>
      </w:r>
      <w:r w:rsidR="00C52186">
        <w:t>;</w:t>
      </w:r>
    </w:p>
    <w:p w:rsidR="00FE48F1" w:rsidRPr="00FE48F1" w:rsidRDefault="00FE48F1" w:rsidP="00AA6B3A">
      <w:pPr>
        <w:pStyle w:val="Heading5"/>
        <w:ind w:left="2552" w:hanging="1134"/>
        <w:jc w:val="both"/>
      </w:pPr>
      <w:r w:rsidRPr="00FE48F1">
        <w:t>They do not address the challenges of risk and benefit share between organisations (especially if the investing agency does not benefit)</w:t>
      </w:r>
      <w:r w:rsidR="00C52186">
        <w:t>;</w:t>
      </w:r>
    </w:p>
    <w:p w:rsidR="00FE48F1" w:rsidRPr="00FE48F1" w:rsidRDefault="00FE48F1" w:rsidP="00AA6B3A">
      <w:pPr>
        <w:pStyle w:val="Heading5"/>
        <w:ind w:left="2552" w:hanging="1134"/>
        <w:jc w:val="both"/>
      </w:pPr>
      <w:r w:rsidRPr="00FE48F1">
        <w:t>They do not address the challenges of the delay between investment and investment return, especially when the service models being contracted for are focussed more on ea</w:t>
      </w:r>
      <w:r w:rsidR="00C52186">
        <w:t>rly intervention and prevention;</w:t>
      </w:r>
    </w:p>
    <w:p w:rsidR="00FE48F1" w:rsidRPr="00FE48F1" w:rsidRDefault="00FE48F1" w:rsidP="00AA6B3A">
      <w:pPr>
        <w:pStyle w:val="Heading5"/>
        <w:ind w:left="2552" w:hanging="1134"/>
        <w:jc w:val="both"/>
      </w:pPr>
      <w:r w:rsidRPr="00FE48F1">
        <w:lastRenderedPageBreak/>
        <w:t>They tend to incentivise competitive, not collaborative behaviour and ideally should promote a healthy mixture of both</w:t>
      </w:r>
      <w:r w:rsidR="00C52186">
        <w:t>; and</w:t>
      </w:r>
    </w:p>
    <w:p w:rsidR="00FE48F1" w:rsidRPr="00FE48F1" w:rsidRDefault="00FE48F1" w:rsidP="00AA6B3A">
      <w:pPr>
        <w:pStyle w:val="Heading5"/>
        <w:ind w:left="2552" w:hanging="1134"/>
        <w:jc w:val="both"/>
      </w:pPr>
      <w:r w:rsidRPr="00FE48F1">
        <w:t>They do not support innovative practice and the translation of innovation into mainstream service delivery</w:t>
      </w:r>
      <w:r w:rsidR="00177AAC">
        <w:t>.</w:t>
      </w:r>
    </w:p>
    <w:p w:rsidR="00FE48F1" w:rsidRPr="00FE48F1" w:rsidRDefault="00FE48F1" w:rsidP="00AA6B3A">
      <w:pPr>
        <w:pStyle w:val="Heading3"/>
        <w:ind w:left="709"/>
        <w:jc w:val="both"/>
      </w:pPr>
      <w:r w:rsidRPr="00FE48F1">
        <w:t>Therefore in GM we have developed a specific enabling work stream (</w:t>
      </w:r>
      <w:r w:rsidR="008C78B9">
        <w:t>Incentivising</w:t>
      </w:r>
      <w:r w:rsidRPr="00FE48F1">
        <w:t xml:space="preserve"> reform) to support the implementation of our GM strategic and 10 locality plans, as we assert that the work to develop payment reform to align incentives and enable health and social care transformation is a key enabler to the successful delivery and implementation of our GM and locality plans.</w:t>
      </w:r>
    </w:p>
    <w:p w:rsidR="00FE48F1" w:rsidRPr="00FE48F1" w:rsidRDefault="00FE48F1" w:rsidP="00AA6B3A">
      <w:pPr>
        <w:pStyle w:val="Heading3"/>
        <w:ind w:left="709"/>
        <w:jc w:val="both"/>
      </w:pPr>
      <w:r w:rsidRPr="00FE48F1">
        <w:t xml:space="preserve">In </w:t>
      </w:r>
      <w:r w:rsidR="009D3BBA">
        <w:t>GM</w:t>
      </w:r>
      <w:r w:rsidRPr="00FE48F1">
        <w:t>, the New Economy (wholly owned by the GM Combined Authority, providing policy, strategy and research support to GM) has developed a Cost Benefit Analysis (CBA) tool, which has been adopted by HM Treasury and can be used in conjunction with the Green Book.  The model enables the appraisal and evaluation of interventions to service models and can support investment decision-making and the appraisal and evaluation to changes to public service provision.</w:t>
      </w:r>
      <w:r w:rsidR="008C78B9">
        <w:t xml:space="preserve">  This tool has been used as part of our process to allocate Health and Social Care Transformation Fund monies within GM to assess the ROI and benefits to be delivered of proposed programmes of reform.</w:t>
      </w:r>
    </w:p>
    <w:p w:rsidR="00FE48F1" w:rsidRPr="00FE48F1" w:rsidRDefault="00FE48F1" w:rsidP="00AA6B3A">
      <w:pPr>
        <w:pStyle w:val="Heading3"/>
        <w:ind w:left="709"/>
        <w:jc w:val="both"/>
      </w:pPr>
      <w:r w:rsidRPr="00FE48F1">
        <w:t xml:space="preserve">We are keen to use such methodologies in the implementation of new models of care, and understand how they can be used to develop, implement and evaluate the new models of care and how they inform our approaches to contracting and payment mechanisms as we move through implementation. </w:t>
      </w:r>
    </w:p>
    <w:p w:rsidR="00FE48F1" w:rsidRPr="00FE48F1" w:rsidRDefault="00FE48F1" w:rsidP="00AA6B3A">
      <w:pPr>
        <w:pStyle w:val="Heading3"/>
        <w:ind w:left="709"/>
        <w:jc w:val="both"/>
      </w:pPr>
      <w:r w:rsidRPr="00FE48F1">
        <w:t>The GM Strategic Partnership Boa</w:t>
      </w:r>
      <w:r w:rsidR="00C52186">
        <w:t xml:space="preserve">rd (All of the 37 organisations </w:t>
      </w:r>
      <w:r w:rsidRPr="00FE48F1">
        <w:t xml:space="preserve">in GM) has agreed that there is a case for change and approved a small working group (comprised of representatives from commissioning, primary care, social care, community and Mental Health and acute) to develop a </w:t>
      </w:r>
      <w:r w:rsidR="00C94DB3">
        <w:t>Programme plan / roadmap</w:t>
      </w:r>
      <w:r w:rsidRPr="00FE48F1">
        <w:t xml:space="preserve"> and business case for the work.</w:t>
      </w:r>
    </w:p>
    <w:p w:rsidR="00FE48F1" w:rsidRPr="00FE48F1" w:rsidRDefault="00FE48F1" w:rsidP="00AA6B3A">
      <w:pPr>
        <w:pStyle w:val="Heading3"/>
        <w:ind w:left="709"/>
        <w:jc w:val="both"/>
      </w:pPr>
      <w:r w:rsidRPr="00FE48F1">
        <w:lastRenderedPageBreak/>
        <w:t xml:space="preserve">The responsibility to develop a </w:t>
      </w:r>
      <w:r w:rsidR="00C94DB3">
        <w:t xml:space="preserve">programme plan / </w:t>
      </w:r>
      <w:r w:rsidRPr="00FE48F1">
        <w:t xml:space="preserve">roadmap and associated business case for contracting and payment reform will remain with the GM Health and Social Care team and be delivered through the 37 organisations that make up the GM Health and social care system. However external support is required to add specific support and capacity within the identified </w:t>
      </w:r>
      <w:r w:rsidR="00C52186" w:rsidRPr="00FE48F1">
        <w:t>timeframe</w:t>
      </w:r>
      <w:r w:rsidR="00C52186">
        <w:t>, to</w:t>
      </w:r>
      <w:r w:rsidRPr="00FE48F1">
        <w:t xml:space="preserve"> ensure our approach builds on current and existing work within GM </w:t>
      </w:r>
      <w:r w:rsidR="000F2484">
        <w:t xml:space="preserve">and at a national level, whilst also </w:t>
      </w:r>
      <w:r w:rsidRPr="00FE48F1">
        <w:t>looks to understand and be challenged by national and international examples of best practice from a range of public and private sector fields.</w:t>
      </w:r>
    </w:p>
    <w:p w:rsidR="00FE48F1" w:rsidRPr="00FE48F1" w:rsidRDefault="00FE48F1" w:rsidP="00AA6B3A">
      <w:pPr>
        <w:pStyle w:val="Heading3"/>
        <w:ind w:left="709"/>
        <w:jc w:val="both"/>
      </w:pPr>
      <w:r w:rsidRPr="00FE48F1">
        <w:t>The roadmap should also provide a high-level plan of the opportunities to expand these approaches beyond health and social care integration to other areas of public service reform.  This will link to initial work within G</w:t>
      </w:r>
      <w:r w:rsidR="009D3BBA">
        <w:t xml:space="preserve">M </w:t>
      </w:r>
      <w:r w:rsidRPr="00FE48F1">
        <w:t>to develop joint commissioning arrangements that are ultimately structured around holistic solutions to the issues people face, not just the commissioning of single services.</w:t>
      </w:r>
      <w:r w:rsidR="008C78B9">
        <w:t xml:space="preserve">  It will also align to and inform the new models of care emerging across GM, such as the development of Local Care Organisations, Hospital Groups / Chains and integrated commissioning.</w:t>
      </w:r>
    </w:p>
    <w:p w:rsidR="00297FDA" w:rsidRPr="00297FDA" w:rsidRDefault="00FE48F1" w:rsidP="00297FDA">
      <w:pPr>
        <w:pStyle w:val="Heading3"/>
        <w:ind w:left="709"/>
        <w:jc w:val="both"/>
        <w:rPr>
          <w:lang w:val="en-US"/>
        </w:rPr>
      </w:pPr>
      <w:r w:rsidRPr="00FE48F1">
        <w:t xml:space="preserve">This approach should be phased to cover the areas highlighted in </w:t>
      </w:r>
      <w:r w:rsidRPr="00816324">
        <w:t>section 1</w:t>
      </w:r>
      <w:r w:rsidR="0078004A" w:rsidRPr="00816324">
        <w:t>.4</w:t>
      </w:r>
      <w:r w:rsidR="00D9295D">
        <w:t xml:space="preserve"> above </w:t>
      </w:r>
      <w:r w:rsidR="00D9295D" w:rsidRPr="00D9295D">
        <w:t>(Hea</w:t>
      </w:r>
      <w:r w:rsidR="00D9295D">
        <w:t>lth and Social Care I</w:t>
      </w:r>
      <w:r w:rsidR="00D9295D" w:rsidRPr="00D9295D">
        <w:t>ntegration, Comp</w:t>
      </w:r>
      <w:r w:rsidR="00D9295D">
        <w:t>lex D</w:t>
      </w:r>
      <w:r w:rsidR="00D9295D" w:rsidRPr="00D9295D">
        <w:t>e</w:t>
      </w:r>
      <w:r w:rsidR="00D9295D">
        <w:t>pendency, Work and S</w:t>
      </w:r>
      <w:r w:rsidR="00D9295D" w:rsidRPr="00D9295D">
        <w:t xml:space="preserve">kills and </w:t>
      </w:r>
      <w:r w:rsidR="00D9295D">
        <w:t>GM Review of Services for C</w:t>
      </w:r>
      <w:r w:rsidR="00D9295D" w:rsidRPr="00D9295D">
        <w:t>hildren)</w:t>
      </w:r>
      <w:r w:rsidRPr="00FE48F1">
        <w:t>, in particular the services for children review, and complex dependency, employment and skills.  Where there are disincentives in payment reform, commissioning and contracting methods act as barriers to integrating total resources to solve complex problems, such as the organisations that benefit can be different to those that are contributing resources.</w:t>
      </w:r>
      <w:r w:rsidR="00297FDA">
        <w:t xml:space="preserve">  It should also be noted that Greater Manchester is a </w:t>
      </w:r>
      <w:r w:rsidR="00297FDA" w:rsidRPr="00297FDA">
        <w:rPr>
          <w:lang w:val="en-US"/>
        </w:rPr>
        <w:t xml:space="preserve">national intensive support site for the new </w:t>
      </w:r>
      <w:r w:rsidR="0010323C">
        <w:rPr>
          <w:lang w:val="en-US"/>
        </w:rPr>
        <w:t>multispecialty community provider (M</w:t>
      </w:r>
      <w:r w:rsidR="00297FDA" w:rsidRPr="00297FDA">
        <w:rPr>
          <w:lang w:val="en-US"/>
        </w:rPr>
        <w:t>CP</w:t>
      </w:r>
      <w:r w:rsidR="0010323C">
        <w:rPr>
          <w:lang w:val="en-US"/>
        </w:rPr>
        <w:t>)</w:t>
      </w:r>
      <w:r w:rsidR="00297FDA" w:rsidRPr="00297FDA">
        <w:rPr>
          <w:lang w:val="en-US"/>
        </w:rPr>
        <w:t xml:space="preserve"> contract and the successful bidder will need to</w:t>
      </w:r>
      <w:r w:rsidR="00297FDA">
        <w:rPr>
          <w:lang w:val="en-US"/>
        </w:rPr>
        <w:t xml:space="preserve"> </w:t>
      </w:r>
      <w:r w:rsidR="00297FDA" w:rsidRPr="00297FDA">
        <w:rPr>
          <w:lang w:val="en-US"/>
        </w:rPr>
        <w:t>make some connections on this and how this new contractual vehicle for out of hospital services might connect and facilitate some of this work</w:t>
      </w:r>
      <w:r w:rsidR="00297FDA">
        <w:rPr>
          <w:lang w:val="en-US"/>
        </w:rPr>
        <w:t>.</w:t>
      </w:r>
    </w:p>
    <w:p w:rsidR="00FE48F1" w:rsidRPr="00FE48F1" w:rsidRDefault="00FE48F1" w:rsidP="00AA6B3A">
      <w:pPr>
        <w:pStyle w:val="Heading3"/>
        <w:ind w:left="709"/>
        <w:jc w:val="both"/>
      </w:pPr>
      <w:r w:rsidRPr="00FE48F1">
        <w:lastRenderedPageBreak/>
        <w:t xml:space="preserve">This assignment provides a unique opportunity to be involved in the implementation of the GM health and social care strategic plan (and its 5 Transformation Programmes) and the 10 locality plans and this is one of our key enablers to reform as part of a devolved health and social care system. </w:t>
      </w:r>
    </w:p>
    <w:p w:rsidR="00FE48F1" w:rsidRPr="00FE48F1" w:rsidRDefault="00FE48F1" w:rsidP="00AA6B3A">
      <w:pPr>
        <w:pStyle w:val="Heading3"/>
        <w:ind w:left="709"/>
        <w:jc w:val="both"/>
      </w:pPr>
      <w:r w:rsidRPr="00FE48F1">
        <w:t xml:space="preserve">Therefore we are seeking </w:t>
      </w:r>
      <w:r w:rsidR="00C52186">
        <w:t xml:space="preserve">professional </w:t>
      </w:r>
      <w:r w:rsidRPr="00FE48F1">
        <w:t>advice and support to develop imaginative ways in which we can deliver the ambition that is set out in the 5 Transformation programmes of the GM plan and that of the 10 locality plans, the health and social care M</w:t>
      </w:r>
      <w:r w:rsidR="00C52186">
        <w:t xml:space="preserve">emorandum </w:t>
      </w:r>
      <w:r w:rsidRPr="00FE48F1">
        <w:t>o</w:t>
      </w:r>
      <w:r w:rsidR="00C52186">
        <w:t xml:space="preserve">f </w:t>
      </w:r>
      <w:r w:rsidRPr="00FE48F1">
        <w:t>U</w:t>
      </w:r>
      <w:r w:rsidR="00C52186">
        <w:t>nderstanding</w:t>
      </w:r>
      <w:r w:rsidR="0078004A">
        <w:t>.</w:t>
      </w:r>
      <w:r w:rsidRPr="00FE48F1">
        <w:t xml:space="preserve"> </w:t>
      </w:r>
    </w:p>
    <w:p w:rsidR="00FE48F1" w:rsidRPr="00FE48F1" w:rsidRDefault="000320D5" w:rsidP="00AA6B3A">
      <w:pPr>
        <w:pStyle w:val="Heading2"/>
        <w:ind w:left="284"/>
        <w:jc w:val="both"/>
      </w:pPr>
      <w:r>
        <w:t>Scope of the Procurement</w:t>
      </w:r>
    </w:p>
    <w:p w:rsidR="000320D5" w:rsidRPr="000320D5" w:rsidRDefault="000320D5" w:rsidP="00AA6B3A">
      <w:pPr>
        <w:pStyle w:val="Heading3"/>
        <w:ind w:left="709"/>
        <w:jc w:val="both"/>
        <w:rPr>
          <w:b/>
        </w:rPr>
      </w:pPr>
      <w:r>
        <w:rPr>
          <w:b/>
        </w:rPr>
        <w:t>Overview</w:t>
      </w:r>
    </w:p>
    <w:p w:rsidR="00C52186" w:rsidRPr="009222F6" w:rsidRDefault="000320D5" w:rsidP="00AA6B3A">
      <w:pPr>
        <w:pStyle w:val="Heading4"/>
        <w:jc w:val="both"/>
        <w:rPr>
          <w:rFonts w:cs="Arial"/>
          <w:b/>
          <w:color w:val="000000" w:themeColor="text1"/>
        </w:rPr>
      </w:pPr>
      <w:r w:rsidRPr="009222F6">
        <w:rPr>
          <w:color w:val="000000" w:themeColor="text1"/>
        </w:rPr>
        <w:t>The aim of this phase of work is to develop and then facilitate the agreement across all 37 organisations</w:t>
      </w:r>
      <w:r w:rsidR="00C52186" w:rsidRPr="009222F6">
        <w:rPr>
          <w:color w:val="000000" w:themeColor="text1"/>
        </w:rPr>
        <w:t xml:space="preserve"> </w:t>
      </w:r>
      <w:r w:rsidR="00C52186" w:rsidRPr="009222F6">
        <w:t xml:space="preserve">that make up the GM Health and social care system, </w:t>
      </w:r>
      <w:r w:rsidRPr="009222F6">
        <w:rPr>
          <w:color w:val="000000" w:themeColor="text1"/>
        </w:rPr>
        <w:t xml:space="preserve">of a </w:t>
      </w:r>
      <w:r w:rsidR="000F2484" w:rsidRPr="009222F6">
        <w:rPr>
          <w:color w:val="000000" w:themeColor="text1"/>
        </w:rPr>
        <w:t>programme plan</w:t>
      </w:r>
      <w:r w:rsidR="00C94DB3" w:rsidRPr="009222F6">
        <w:rPr>
          <w:color w:val="000000" w:themeColor="text1"/>
        </w:rPr>
        <w:t xml:space="preserve"> and roadmap </w:t>
      </w:r>
      <w:r w:rsidR="000F2484" w:rsidRPr="009222F6">
        <w:rPr>
          <w:color w:val="000000" w:themeColor="text1"/>
        </w:rPr>
        <w:t>to facilitate the sign up to the work through a joint statement / business case that will need to be a key deliverable of this work.</w:t>
      </w:r>
      <w:r w:rsidR="00C52186" w:rsidRPr="009222F6">
        <w:rPr>
          <w:color w:val="000000" w:themeColor="text1"/>
        </w:rPr>
        <w:t xml:space="preserve">  </w:t>
      </w:r>
    </w:p>
    <w:p w:rsidR="0078004A" w:rsidRPr="0078004A" w:rsidRDefault="00C52186" w:rsidP="00AA6B3A">
      <w:pPr>
        <w:pStyle w:val="Heading4"/>
        <w:jc w:val="both"/>
        <w:rPr>
          <w:rFonts w:cs="Arial"/>
          <w:color w:val="000000" w:themeColor="text1"/>
        </w:rPr>
      </w:pPr>
      <w:r w:rsidRPr="0078004A">
        <w:rPr>
          <w:color w:val="000000" w:themeColor="text1"/>
        </w:rPr>
        <w:t xml:space="preserve">GMHSCP require </w:t>
      </w:r>
      <w:r w:rsidR="000320D5" w:rsidRPr="0078004A">
        <w:rPr>
          <w:color w:val="000000" w:themeColor="text1"/>
        </w:rPr>
        <w:t xml:space="preserve">proposals </w:t>
      </w:r>
      <w:r w:rsidR="00F55FED" w:rsidRPr="0078004A">
        <w:rPr>
          <w:color w:val="000000" w:themeColor="text1"/>
        </w:rPr>
        <w:t xml:space="preserve">from bidders </w:t>
      </w:r>
      <w:r w:rsidR="000320D5" w:rsidRPr="0078004A">
        <w:rPr>
          <w:color w:val="000000" w:themeColor="text1"/>
        </w:rPr>
        <w:t xml:space="preserve">that </w:t>
      </w:r>
      <w:r w:rsidRPr="0078004A">
        <w:rPr>
          <w:color w:val="000000" w:themeColor="text1"/>
        </w:rPr>
        <w:t xml:space="preserve">will </w:t>
      </w:r>
      <w:r w:rsidR="000320D5" w:rsidRPr="0078004A">
        <w:rPr>
          <w:color w:val="000000" w:themeColor="text1"/>
        </w:rPr>
        <w:t xml:space="preserve">offer innovative, structured and evidence based approaches to delivering this programme in the longer term in addition to the </w:t>
      </w:r>
      <w:r w:rsidR="00C94DB3">
        <w:rPr>
          <w:color w:val="000000" w:themeColor="text1"/>
        </w:rPr>
        <w:t xml:space="preserve">programme plan / </w:t>
      </w:r>
      <w:r w:rsidR="000320D5" w:rsidRPr="0078004A">
        <w:rPr>
          <w:color w:val="000000" w:themeColor="text1"/>
        </w:rPr>
        <w:t xml:space="preserve">roadmap and business case.  </w:t>
      </w:r>
    </w:p>
    <w:p w:rsidR="00555115" w:rsidRPr="0078004A" w:rsidRDefault="00555115" w:rsidP="00AA6B3A">
      <w:pPr>
        <w:pStyle w:val="Heading4"/>
        <w:jc w:val="both"/>
        <w:rPr>
          <w:rFonts w:cs="Arial"/>
          <w:color w:val="000000" w:themeColor="text1"/>
        </w:rPr>
      </w:pPr>
      <w:r w:rsidRPr="0078004A">
        <w:rPr>
          <w:rFonts w:cs="Arial"/>
          <w:color w:val="000000" w:themeColor="text1"/>
        </w:rPr>
        <w:t>The scope of the work is inclusive of mental health services and should take into account and align to work being undertaken at a national level on M</w:t>
      </w:r>
      <w:r w:rsidR="0078004A">
        <w:rPr>
          <w:rFonts w:cs="Arial"/>
          <w:color w:val="000000" w:themeColor="text1"/>
        </w:rPr>
        <w:t xml:space="preserve">ental </w:t>
      </w:r>
      <w:r w:rsidRPr="0078004A">
        <w:rPr>
          <w:rFonts w:cs="Arial"/>
          <w:color w:val="000000" w:themeColor="text1"/>
        </w:rPr>
        <w:t>H</w:t>
      </w:r>
      <w:r w:rsidR="0078004A">
        <w:rPr>
          <w:rFonts w:cs="Arial"/>
          <w:color w:val="000000" w:themeColor="text1"/>
        </w:rPr>
        <w:t xml:space="preserve">ealth </w:t>
      </w:r>
      <w:r w:rsidRPr="0078004A">
        <w:rPr>
          <w:rFonts w:cs="Arial"/>
          <w:color w:val="000000" w:themeColor="text1"/>
        </w:rPr>
        <w:t>P</w:t>
      </w:r>
      <w:r w:rsidR="0078004A">
        <w:rPr>
          <w:rFonts w:cs="Arial"/>
          <w:color w:val="000000" w:themeColor="text1"/>
        </w:rPr>
        <w:t xml:space="preserve">ayment </w:t>
      </w:r>
      <w:r w:rsidRPr="0078004A">
        <w:rPr>
          <w:rFonts w:cs="Arial"/>
          <w:color w:val="000000" w:themeColor="text1"/>
        </w:rPr>
        <w:t>b</w:t>
      </w:r>
      <w:r w:rsidR="0078004A">
        <w:rPr>
          <w:rFonts w:cs="Arial"/>
          <w:color w:val="000000" w:themeColor="text1"/>
        </w:rPr>
        <w:t xml:space="preserve">y </w:t>
      </w:r>
      <w:r w:rsidRPr="0078004A">
        <w:rPr>
          <w:rFonts w:cs="Arial"/>
          <w:color w:val="000000" w:themeColor="text1"/>
        </w:rPr>
        <w:t>R</w:t>
      </w:r>
      <w:r w:rsidR="0078004A">
        <w:rPr>
          <w:rFonts w:cs="Arial"/>
          <w:color w:val="000000" w:themeColor="text1"/>
        </w:rPr>
        <w:t>esults</w:t>
      </w:r>
      <w:r w:rsidRPr="0078004A">
        <w:rPr>
          <w:rFonts w:cs="Arial"/>
          <w:color w:val="000000" w:themeColor="text1"/>
        </w:rPr>
        <w:t>.</w:t>
      </w:r>
    </w:p>
    <w:p w:rsidR="00555115" w:rsidRPr="00555115" w:rsidRDefault="00F55FED" w:rsidP="00AA6B3A">
      <w:pPr>
        <w:pStyle w:val="Heading4"/>
        <w:jc w:val="both"/>
        <w:rPr>
          <w:rFonts w:cs="Arial"/>
          <w:color w:val="000000" w:themeColor="text1"/>
        </w:rPr>
      </w:pPr>
      <w:r>
        <w:rPr>
          <w:rFonts w:cs="Arial"/>
          <w:color w:val="000000" w:themeColor="text1"/>
        </w:rPr>
        <w:t xml:space="preserve">Bid proposals </w:t>
      </w:r>
      <w:r w:rsidR="00555115" w:rsidRPr="00555115">
        <w:rPr>
          <w:rFonts w:cs="Arial"/>
          <w:color w:val="000000" w:themeColor="text1"/>
        </w:rPr>
        <w:t>should also take into account and align to the GM Primary Care at scale development and our work to move towards Local Care Organisations in each of the 10 GM localities.</w:t>
      </w:r>
    </w:p>
    <w:p w:rsidR="00555115" w:rsidRPr="00555115" w:rsidRDefault="00555115" w:rsidP="00AA6B3A">
      <w:pPr>
        <w:pStyle w:val="Heading4"/>
        <w:jc w:val="both"/>
        <w:rPr>
          <w:rFonts w:cs="Arial"/>
          <w:color w:val="000000" w:themeColor="text1"/>
        </w:rPr>
      </w:pPr>
      <w:r w:rsidRPr="00555115">
        <w:rPr>
          <w:rFonts w:cs="Arial"/>
          <w:color w:val="000000" w:themeColor="text1"/>
        </w:rPr>
        <w:t>We also want to ensure the scope of the work extends to contracting and payment mechanisms for social care.  This would ideally cover:</w:t>
      </w:r>
    </w:p>
    <w:p w:rsidR="00555115" w:rsidRPr="00555115" w:rsidRDefault="00555115" w:rsidP="00AA6B3A">
      <w:pPr>
        <w:pStyle w:val="Heading5"/>
        <w:ind w:left="2552" w:hanging="1134"/>
        <w:jc w:val="both"/>
      </w:pPr>
      <w:r w:rsidRPr="00555115">
        <w:lastRenderedPageBreak/>
        <w:t>How different forms of contract and payment mechanisms can incentivise higher quality in high volume personal care services, such as home care and residential care</w:t>
      </w:r>
      <w:r w:rsidR="00F55FED">
        <w:t xml:space="preserve">; and </w:t>
      </w:r>
    </w:p>
    <w:p w:rsidR="00555115" w:rsidRPr="00555115" w:rsidRDefault="00555115" w:rsidP="00AA6B3A">
      <w:pPr>
        <w:pStyle w:val="Heading5"/>
        <w:ind w:left="2552" w:hanging="1134"/>
        <w:jc w:val="both"/>
      </w:pPr>
      <w:r w:rsidRPr="00555115">
        <w:t>How social care payment mechanisms can incentivise integrated service delivery with health and how both can align to wider public sector.</w:t>
      </w:r>
    </w:p>
    <w:p w:rsidR="000F2484" w:rsidRPr="009222F6" w:rsidRDefault="000F2484" w:rsidP="00AA6B3A">
      <w:pPr>
        <w:pStyle w:val="Heading4"/>
        <w:jc w:val="both"/>
        <w:rPr>
          <w:rFonts w:cs="Arial"/>
          <w:color w:val="000000" w:themeColor="text1"/>
        </w:rPr>
      </w:pPr>
      <w:r w:rsidRPr="009222F6">
        <w:rPr>
          <w:rFonts w:cs="Arial"/>
          <w:color w:val="000000" w:themeColor="text1"/>
        </w:rPr>
        <w:t xml:space="preserve">Not included in the scope of this work </w:t>
      </w:r>
      <w:r w:rsidR="00811CA5" w:rsidRPr="009222F6">
        <w:rPr>
          <w:rFonts w:cs="Arial"/>
          <w:color w:val="000000" w:themeColor="text1"/>
        </w:rPr>
        <w:t>are nationally-led programmes</w:t>
      </w:r>
      <w:r w:rsidR="00977A98">
        <w:rPr>
          <w:rFonts w:cs="Arial"/>
          <w:color w:val="000000" w:themeColor="text1"/>
        </w:rPr>
        <w:t xml:space="preserve"> on MC</w:t>
      </w:r>
      <w:r w:rsidRPr="009222F6">
        <w:rPr>
          <w:rFonts w:cs="Arial"/>
          <w:color w:val="000000" w:themeColor="text1"/>
        </w:rPr>
        <w:t xml:space="preserve">P contracts through NHS England and Patient Level costing through NHS Improvement.  </w:t>
      </w:r>
      <w:r w:rsidRPr="00977A98">
        <w:rPr>
          <w:rFonts w:cs="Arial"/>
          <w:color w:val="000000" w:themeColor="text1"/>
        </w:rPr>
        <w:t xml:space="preserve">They will need to be </w:t>
      </w:r>
      <w:r w:rsidR="00EE5E19" w:rsidRPr="00977A98">
        <w:rPr>
          <w:rFonts w:cs="Arial"/>
          <w:color w:val="000000" w:themeColor="text1"/>
        </w:rPr>
        <w:t>triangulated to the GM work programme as the</w:t>
      </w:r>
      <w:r w:rsidRPr="00977A98">
        <w:rPr>
          <w:rFonts w:cs="Arial"/>
          <w:color w:val="000000" w:themeColor="text1"/>
        </w:rPr>
        <w:t xml:space="preserve"> programme plan</w:t>
      </w:r>
      <w:r w:rsidR="00EE5E19" w:rsidRPr="00977A98">
        <w:rPr>
          <w:rFonts w:cs="Arial"/>
          <w:color w:val="000000" w:themeColor="text1"/>
        </w:rPr>
        <w:t xml:space="preserve"> is developed</w:t>
      </w:r>
      <w:r w:rsidRPr="00977A98">
        <w:rPr>
          <w:rFonts w:cs="Arial"/>
          <w:color w:val="000000" w:themeColor="text1"/>
        </w:rPr>
        <w:t xml:space="preserve">, but </w:t>
      </w:r>
      <w:r w:rsidRPr="009222F6">
        <w:rPr>
          <w:rFonts w:cs="Arial"/>
          <w:color w:val="000000" w:themeColor="text1"/>
        </w:rPr>
        <w:t>this work will not seek to duplicate that which has already commenced.</w:t>
      </w:r>
    </w:p>
    <w:p w:rsidR="00555115" w:rsidRPr="00555115" w:rsidRDefault="00555115" w:rsidP="00AA6B3A">
      <w:pPr>
        <w:pStyle w:val="Heading4"/>
        <w:jc w:val="both"/>
        <w:rPr>
          <w:rFonts w:cs="Arial"/>
          <w:color w:val="000000" w:themeColor="text1"/>
        </w:rPr>
      </w:pPr>
      <w:r w:rsidRPr="00555115">
        <w:rPr>
          <w:rFonts w:cs="Arial"/>
          <w:color w:val="000000" w:themeColor="text1"/>
        </w:rPr>
        <w:t xml:space="preserve">We are committed to looking at how we can improve the health outcomes of our residents and deliver the GM priorities of economic growth and the reform of public services. </w:t>
      </w:r>
    </w:p>
    <w:p w:rsidR="00555115" w:rsidRPr="00555115" w:rsidRDefault="00555115" w:rsidP="00AA6B3A">
      <w:pPr>
        <w:pStyle w:val="Heading4"/>
        <w:jc w:val="both"/>
        <w:rPr>
          <w:rFonts w:cs="Arial"/>
          <w:color w:val="000000" w:themeColor="text1"/>
        </w:rPr>
      </w:pPr>
      <w:r w:rsidRPr="00555115">
        <w:rPr>
          <w:rFonts w:cs="Arial"/>
          <w:color w:val="000000" w:themeColor="text1"/>
        </w:rPr>
        <w:t xml:space="preserve">We are seeking support in how we deliver this ambition through an innovative use of current and the development of new models of contracting and pricing mechanisms and ensure we are clear on the financial implications and how the health and social care economy can be put onto a sustainable footing. </w:t>
      </w:r>
    </w:p>
    <w:p w:rsidR="00B72FC3" w:rsidRPr="00555115" w:rsidRDefault="00B72FC3" w:rsidP="00AA6B3A">
      <w:pPr>
        <w:pStyle w:val="Heading3"/>
        <w:ind w:left="709"/>
        <w:jc w:val="both"/>
        <w:rPr>
          <w:b/>
        </w:rPr>
      </w:pPr>
      <w:r w:rsidRPr="00555115">
        <w:rPr>
          <w:b/>
        </w:rPr>
        <w:t>Constraints and Dependencies</w:t>
      </w:r>
    </w:p>
    <w:p w:rsidR="000320D5" w:rsidRPr="00F55FED" w:rsidRDefault="000320D5" w:rsidP="00AA6B3A">
      <w:pPr>
        <w:pStyle w:val="Heading4"/>
        <w:jc w:val="both"/>
        <w:rPr>
          <w:rFonts w:cs="Arial"/>
        </w:rPr>
      </w:pPr>
      <w:r w:rsidRPr="00F55FED">
        <w:rPr>
          <w:rFonts w:cs="Arial"/>
        </w:rPr>
        <w:t>It should be noted that work has been undertaken to date across GM and in the localities and this work should collate and then build on that, not look to replicate or repeat work that has already commenced. The progress that we have made to date will provide an opportunity for the development and testing of a range of different models through live change programmes, which are at different stages of development and delivery.</w:t>
      </w:r>
    </w:p>
    <w:p w:rsidR="000320D5" w:rsidRPr="000320D5" w:rsidRDefault="000320D5" w:rsidP="00AA6B3A">
      <w:pPr>
        <w:pStyle w:val="Heading4"/>
        <w:jc w:val="both"/>
      </w:pPr>
      <w:r w:rsidRPr="000320D5">
        <w:lastRenderedPageBreak/>
        <w:t>It should also be recognised that the current payment structure has merits and may not need to be dismantled, but reformed to become more efficient.  This work should consider all options open to us.</w:t>
      </w:r>
    </w:p>
    <w:p w:rsidR="00555115" w:rsidRPr="00555115" w:rsidRDefault="00555115" w:rsidP="00AA6B3A">
      <w:pPr>
        <w:pStyle w:val="Heading4"/>
        <w:jc w:val="both"/>
        <w:rPr>
          <w:rFonts w:cs="Arial"/>
          <w:color w:val="000000" w:themeColor="text1"/>
        </w:rPr>
      </w:pPr>
      <w:r w:rsidRPr="00555115">
        <w:rPr>
          <w:rFonts w:cs="Arial"/>
          <w:color w:val="000000" w:themeColor="text1"/>
        </w:rPr>
        <w:t>The external support must utilise information that is available and provided by GM and its localities and build on the extensive work undertaken to date across GM and within localities on payment and contracting reform.</w:t>
      </w:r>
    </w:p>
    <w:p w:rsidR="00555115" w:rsidRPr="00555115" w:rsidRDefault="00555115" w:rsidP="00AA6B3A">
      <w:pPr>
        <w:pStyle w:val="Heading4"/>
        <w:jc w:val="both"/>
        <w:rPr>
          <w:rFonts w:cs="Arial"/>
          <w:color w:val="000000" w:themeColor="text1"/>
        </w:rPr>
      </w:pPr>
      <w:r w:rsidRPr="00555115">
        <w:rPr>
          <w:rFonts w:cs="Arial"/>
          <w:color w:val="000000" w:themeColor="text1"/>
        </w:rPr>
        <w:t>Ownership and leadership of the work will be retained by G</w:t>
      </w:r>
      <w:r w:rsidR="009D3BBA">
        <w:rPr>
          <w:rFonts w:cs="Arial"/>
          <w:color w:val="000000" w:themeColor="text1"/>
        </w:rPr>
        <w:t xml:space="preserve">M </w:t>
      </w:r>
      <w:r w:rsidR="00F55FED">
        <w:rPr>
          <w:rFonts w:cs="Arial"/>
          <w:color w:val="000000" w:themeColor="text1"/>
        </w:rPr>
        <w:t>Health and Social Care leaders.</w:t>
      </w:r>
    </w:p>
    <w:p w:rsidR="00555115" w:rsidRPr="00555115" w:rsidRDefault="00555115" w:rsidP="00AA6B3A">
      <w:pPr>
        <w:pStyle w:val="Heading4"/>
        <w:jc w:val="both"/>
        <w:rPr>
          <w:rFonts w:cs="Arial"/>
          <w:color w:val="000000" w:themeColor="text1"/>
        </w:rPr>
      </w:pPr>
      <w:r w:rsidRPr="00555115">
        <w:rPr>
          <w:rFonts w:cs="Arial"/>
          <w:color w:val="000000" w:themeColor="text1"/>
        </w:rPr>
        <w:t xml:space="preserve">All data, data models and supporting information must be handed over to the </w:t>
      </w:r>
      <w:r w:rsidR="00F55FED">
        <w:rPr>
          <w:rFonts w:cs="Arial"/>
          <w:color w:val="000000" w:themeColor="text1"/>
        </w:rPr>
        <w:t xml:space="preserve">GMHSCP </w:t>
      </w:r>
      <w:r w:rsidRPr="00555115">
        <w:rPr>
          <w:rFonts w:cs="Arial"/>
          <w:color w:val="000000" w:themeColor="text1"/>
        </w:rPr>
        <w:t>Programme Dire</w:t>
      </w:r>
      <w:r w:rsidR="00F55FED">
        <w:rPr>
          <w:rFonts w:cs="Arial"/>
          <w:color w:val="000000" w:themeColor="text1"/>
        </w:rPr>
        <w:t>ctor on completion of the work.</w:t>
      </w:r>
    </w:p>
    <w:p w:rsidR="00555115" w:rsidRPr="00555115" w:rsidRDefault="00555115" w:rsidP="00AA6B3A">
      <w:pPr>
        <w:pStyle w:val="Heading4"/>
        <w:jc w:val="both"/>
        <w:rPr>
          <w:rFonts w:cs="Arial"/>
          <w:color w:val="000000" w:themeColor="text1"/>
        </w:rPr>
      </w:pPr>
      <w:r w:rsidRPr="00555115">
        <w:rPr>
          <w:rFonts w:cs="Arial"/>
          <w:color w:val="000000" w:themeColor="text1"/>
        </w:rPr>
        <w:t>Intellectual property rights will be retaine</w:t>
      </w:r>
      <w:r w:rsidR="00F55FED">
        <w:rPr>
          <w:rFonts w:cs="Arial"/>
          <w:color w:val="000000" w:themeColor="text1"/>
        </w:rPr>
        <w:t xml:space="preserve">d by the GM Local Authorities, </w:t>
      </w:r>
      <w:r w:rsidRPr="00555115">
        <w:rPr>
          <w:rFonts w:cs="Arial"/>
          <w:color w:val="000000" w:themeColor="text1"/>
        </w:rPr>
        <w:t>C</w:t>
      </w:r>
      <w:r w:rsidR="00F55FED">
        <w:rPr>
          <w:rFonts w:cs="Arial"/>
          <w:color w:val="000000" w:themeColor="text1"/>
        </w:rPr>
        <w:t xml:space="preserve">linical </w:t>
      </w:r>
      <w:r w:rsidRPr="00555115">
        <w:rPr>
          <w:rFonts w:cs="Arial"/>
          <w:color w:val="000000" w:themeColor="text1"/>
        </w:rPr>
        <w:t>C</w:t>
      </w:r>
      <w:r w:rsidR="00F55FED">
        <w:rPr>
          <w:rFonts w:cs="Arial"/>
          <w:color w:val="000000" w:themeColor="text1"/>
        </w:rPr>
        <w:t xml:space="preserve">ommissioning </w:t>
      </w:r>
      <w:r w:rsidRPr="00555115">
        <w:rPr>
          <w:rFonts w:cs="Arial"/>
          <w:color w:val="000000" w:themeColor="text1"/>
        </w:rPr>
        <w:t>G</w:t>
      </w:r>
      <w:r w:rsidR="00F55FED">
        <w:rPr>
          <w:rFonts w:cs="Arial"/>
          <w:color w:val="000000" w:themeColor="text1"/>
        </w:rPr>
        <w:t xml:space="preserve">roups and providers. </w:t>
      </w:r>
      <w:r w:rsidRPr="00555115">
        <w:rPr>
          <w:rFonts w:cs="Arial"/>
          <w:color w:val="000000" w:themeColor="text1"/>
        </w:rPr>
        <w:t xml:space="preserve"> </w:t>
      </w:r>
    </w:p>
    <w:p w:rsidR="00555115" w:rsidRPr="00555115" w:rsidRDefault="00555115" w:rsidP="00AA6B3A">
      <w:pPr>
        <w:pStyle w:val="Heading4"/>
        <w:jc w:val="both"/>
        <w:rPr>
          <w:rFonts w:cs="Arial"/>
          <w:color w:val="000000" w:themeColor="text1"/>
        </w:rPr>
      </w:pPr>
      <w:r w:rsidRPr="00555115">
        <w:rPr>
          <w:rFonts w:cs="Arial"/>
          <w:color w:val="000000" w:themeColor="text1"/>
        </w:rPr>
        <w:t xml:space="preserve">Any identified duplication of existing analysis and or data collection will not be funded through this contract. </w:t>
      </w:r>
    </w:p>
    <w:p w:rsidR="00F55FED" w:rsidRDefault="008C78B9" w:rsidP="00AA6B3A">
      <w:pPr>
        <w:pStyle w:val="Heading4"/>
        <w:jc w:val="both"/>
        <w:rPr>
          <w:rFonts w:cs="Arial"/>
          <w:color w:val="000000" w:themeColor="text1"/>
        </w:rPr>
      </w:pPr>
      <w:r w:rsidRPr="00F55FED">
        <w:rPr>
          <w:rFonts w:cs="Arial"/>
          <w:color w:val="000000" w:themeColor="text1"/>
        </w:rPr>
        <w:t>The successful supplier will need to work with</w:t>
      </w:r>
      <w:r w:rsidR="0078004A">
        <w:rPr>
          <w:rFonts w:cs="Arial"/>
          <w:color w:val="000000" w:themeColor="text1"/>
        </w:rPr>
        <w:t xml:space="preserve">in the standard IT infrastructure </w:t>
      </w:r>
      <w:r w:rsidRPr="00F55FED">
        <w:rPr>
          <w:rFonts w:cs="Arial"/>
          <w:color w:val="000000" w:themeColor="text1"/>
        </w:rPr>
        <w:t>in operation within the GM</w:t>
      </w:r>
      <w:r w:rsidR="00F55FED">
        <w:rPr>
          <w:rFonts w:cs="Arial"/>
          <w:color w:val="000000" w:themeColor="text1"/>
        </w:rPr>
        <w:t xml:space="preserve">HSCP </w:t>
      </w:r>
      <w:r w:rsidRPr="00F55FED">
        <w:rPr>
          <w:rFonts w:cs="Arial"/>
          <w:color w:val="000000" w:themeColor="text1"/>
        </w:rPr>
        <w:t>Team</w:t>
      </w:r>
      <w:r w:rsidR="00F55FED">
        <w:rPr>
          <w:rFonts w:cs="Arial"/>
          <w:color w:val="000000" w:themeColor="text1"/>
        </w:rPr>
        <w:t>.</w:t>
      </w:r>
    </w:p>
    <w:p w:rsidR="00F55FED" w:rsidRPr="0039728A" w:rsidRDefault="00F55FED" w:rsidP="00AA6B3A">
      <w:pPr>
        <w:pStyle w:val="Heading4"/>
        <w:jc w:val="both"/>
        <w:rPr>
          <w:rFonts w:cs="Arial"/>
          <w:color w:val="000000" w:themeColor="text1"/>
        </w:rPr>
      </w:pPr>
      <w:r w:rsidRPr="0039728A">
        <w:rPr>
          <w:rFonts w:cs="Arial"/>
          <w:color w:val="000000" w:themeColor="text1"/>
        </w:rPr>
        <w:t xml:space="preserve">The Programme Director will be the main point of contact for the supplier in the running and management of the contract, but the supplier will also be expected to work with key system leaders and managers as outlined by the GMHSCP Programme Director. </w:t>
      </w:r>
    </w:p>
    <w:p w:rsidR="0039728A" w:rsidRPr="0039728A" w:rsidRDefault="0039728A" w:rsidP="00AA6B3A">
      <w:pPr>
        <w:pStyle w:val="Heading4"/>
        <w:ind w:left="1701" w:hanging="909"/>
        <w:jc w:val="both"/>
        <w:rPr>
          <w:rFonts w:cs="Arial"/>
          <w:color w:val="000000" w:themeColor="text1"/>
        </w:rPr>
      </w:pPr>
      <w:r w:rsidRPr="0039728A">
        <w:rPr>
          <w:rFonts w:cs="Arial"/>
          <w:color w:val="000000" w:themeColor="text1"/>
        </w:rPr>
        <w:t xml:space="preserve">The GMHSCP Programme Director will be the main point of contact for the appointed supplier. </w:t>
      </w:r>
    </w:p>
    <w:p w:rsidR="0039728A" w:rsidRPr="0039728A" w:rsidRDefault="0039728A" w:rsidP="00AA6B3A">
      <w:pPr>
        <w:pStyle w:val="Heading4"/>
        <w:ind w:left="1701" w:hanging="909"/>
        <w:jc w:val="both"/>
      </w:pPr>
      <w:r>
        <w:t xml:space="preserve">The base for the appointed supplier will be 3 Piccadilly Place, Manchester, </w:t>
      </w:r>
      <w:r w:rsidRPr="0039728A">
        <w:rPr>
          <w:rFonts w:cs="Arial"/>
          <w:color w:val="000000" w:themeColor="text1"/>
        </w:rPr>
        <w:t>M1 3BN</w:t>
      </w:r>
      <w:r>
        <w:rPr>
          <w:rFonts w:cs="Arial"/>
          <w:color w:val="000000" w:themeColor="text1"/>
        </w:rPr>
        <w:t>, however the will also be expected to work and travel across the GM geography as the work requires.</w:t>
      </w:r>
    </w:p>
    <w:p w:rsidR="006C5932" w:rsidRPr="000F2484" w:rsidRDefault="0039728A" w:rsidP="00AA6B3A">
      <w:pPr>
        <w:pStyle w:val="Heading4"/>
        <w:ind w:left="1701" w:hanging="909"/>
        <w:jc w:val="both"/>
        <w:rPr>
          <w:rFonts w:cs="Arial"/>
          <w:color w:val="000000" w:themeColor="text1"/>
        </w:rPr>
      </w:pPr>
      <w:r>
        <w:rPr>
          <w:rFonts w:cs="Arial"/>
          <w:color w:val="000000" w:themeColor="text1"/>
        </w:rPr>
        <w:lastRenderedPageBreak/>
        <w:t>The work is to be de</w:t>
      </w:r>
      <w:r w:rsidR="00D9295D">
        <w:rPr>
          <w:rFonts w:cs="Arial"/>
          <w:color w:val="000000" w:themeColor="text1"/>
        </w:rPr>
        <w:t xml:space="preserve">livered within </w:t>
      </w:r>
      <w:r w:rsidR="00623936">
        <w:rPr>
          <w:rFonts w:cs="Arial"/>
          <w:color w:val="000000" w:themeColor="text1"/>
        </w:rPr>
        <w:t>12-week</w:t>
      </w:r>
      <w:r w:rsidR="00D9295D">
        <w:rPr>
          <w:rFonts w:cs="Arial"/>
          <w:color w:val="000000" w:themeColor="text1"/>
        </w:rPr>
        <w:t xml:space="preserve">s, as outlined in </w:t>
      </w:r>
      <w:r w:rsidR="00D9295D" w:rsidRPr="00816324">
        <w:rPr>
          <w:rFonts w:cs="Arial"/>
          <w:color w:val="000000" w:themeColor="text1"/>
        </w:rPr>
        <w:t xml:space="preserve">section </w:t>
      </w:r>
      <w:r w:rsidR="00D30DE4" w:rsidRPr="00816324">
        <w:rPr>
          <w:rFonts w:cs="Arial"/>
          <w:color w:val="000000" w:themeColor="text1"/>
        </w:rPr>
        <w:t>3.3</w:t>
      </w:r>
      <w:r w:rsidR="00D30DE4">
        <w:rPr>
          <w:rFonts w:cs="Arial"/>
          <w:color w:val="000000" w:themeColor="text1"/>
        </w:rPr>
        <w:t xml:space="preserve"> below.</w:t>
      </w:r>
      <w:r>
        <w:rPr>
          <w:rFonts w:cs="Arial"/>
          <w:color w:val="000000" w:themeColor="text1"/>
        </w:rPr>
        <w:t xml:space="preserve">  </w:t>
      </w:r>
    </w:p>
    <w:p w:rsidR="00613B18" w:rsidRPr="00D9295D" w:rsidRDefault="00623936" w:rsidP="00AA6B3A">
      <w:pPr>
        <w:pStyle w:val="Heading2"/>
        <w:ind w:left="284"/>
        <w:jc w:val="both"/>
        <w:rPr>
          <w:rFonts w:cs="Arial"/>
        </w:rPr>
      </w:pPr>
      <w:bookmarkStart w:id="3" w:name="_Toc448914369"/>
      <w:r w:rsidRPr="00D9295D">
        <w:rPr>
          <w:rFonts w:cs="Arial"/>
        </w:rPr>
        <w:t xml:space="preserve">Overview of </w:t>
      </w:r>
      <w:r w:rsidR="00613B18" w:rsidRPr="00D9295D">
        <w:rPr>
          <w:rFonts w:cs="Arial"/>
        </w:rPr>
        <w:t>Requirements</w:t>
      </w:r>
      <w:bookmarkEnd w:id="3"/>
      <w:r w:rsidR="000320D5" w:rsidRPr="00D9295D">
        <w:rPr>
          <w:rFonts w:cs="Arial"/>
        </w:rPr>
        <w:t xml:space="preserve"> </w:t>
      </w:r>
    </w:p>
    <w:p w:rsidR="00623936" w:rsidRPr="00623936" w:rsidRDefault="00623936" w:rsidP="00AA6B3A">
      <w:pPr>
        <w:pStyle w:val="Heading3"/>
        <w:ind w:left="709"/>
        <w:jc w:val="both"/>
        <w:rPr>
          <w:b/>
        </w:rPr>
      </w:pPr>
      <w:r w:rsidRPr="00623936">
        <w:rPr>
          <w:b/>
        </w:rPr>
        <w:t xml:space="preserve">Requirements: </w:t>
      </w:r>
    </w:p>
    <w:p w:rsidR="008A561E" w:rsidRDefault="0039728A" w:rsidP="00AA6B3A">
      <w:pPr>
        <w:pStyle w:val="Heading4"/>
        <w:jc w:val="both"/>
      </w:pPr>
      <w:r>
        <w:t xml:space="preserve">GMHSCP are seeking an </w:t>
      </w:r>
      <w:r w:rsidR="000320D5" w:rsidRPr="00115FD4">
        <w:t xml:space="preserve">external consultancy </w:t>
      </w:r>
      <w:r>
        <w:t>provider</w:t>
      </w:r>
      <w:r w:rsidR="000F2484">
        <w:t xml:space="preserve"> </w:t>
      </w:r>
      <w:r w:rsidR="000F2484" w:rsidRPr="009222F6">
        <w:t>(</w:t>
      </w:r>
      <w:r w:rsidR="009222F6" w:rsidRPr="009222F6">
        <w:t xml:space="preserve">either on a single supplier or </w:t>
      </w:r>
      <w:r w:rsidR="00C94DB3" w:rsidRPr="009222F6">
        <w:t>consortia</w:t>
      </w:r>
      <w:r w:rsidR="009222F6" w:rsidRPr="009222F6">
        <w:t xml:space="preserve"> basis</w:t>
      </w:r>
      <w:r w:rsidR="000F2484">
        <w:t>)</w:t>
      </w:r>
      <w:r>
        <w:t xml:space="preserve"> </w:t>
      </w:r>
      <w:r w:rsidR="000320D5" w:rsidRPr="00115FD4">
        <w:t>with the ca</w:t>
      </w:r>
      <w:r>
        <w:t>pability of s</w:t>
      </w:r>
      <w:r w:rsidR="000320D5" w:rsidRPr="00115FD4">
        <w:t xml:space="preserve">uccessfully </w:t>
      </w:r>
      <w:r>
        <w:t xml:space="preserve">delivering </w:t>
      </w:r>
      <w:r w:rsidR="000320D5" w:rsidRPr="00115FD4">
        <w:t xml:space="preserve">against the </w:t>
      </w:r>
      <w:r w:rsidR="008A561E">
        <w:t xml:space="preserve">following </w:t>
      </w:r>
      <w:r w:rsidR="000320D5" w:rsidRPr="00115FD4">
        <w:t>requirements</w:t>
      </w:r>
      <w:r w:rsidR="008A561E">
        <w:t>:</w:t>
      </w:r>
    </w:p>
    <w:p w:rsidR="008A561E" w:rsidRPr="009222F6" w:rsidRDefault="000F2484" w:rsidP="00AA6B3A">
      <w:pPr>
        <w:pStyle w:val="Heading5"/>
        <w:jc w:val="both"/>
      </w:pPr>
      <w:r w:rsidRPr="009222F6">
        <w:t xml:space="preserve">Programme plan for a short–term deliverable of the </w:t>
      </w:r>
      <w:r w:rsidR="00C94DB3" w:rsidRPr="009222F6">
        <w:t>programme and</w:t>
      </w:r>
      <w:r w:rsidRPr="009222F6">
        <w:t xml:space="preserve"> a r</w:t>
      </w:r>
      <w:r w:rsidR="008A561E" w:rsidRPr="009222F6">
        <w:t xml:space="preserve">oadmap </w:t>
      </w:r>
      <w:r w:rsidRPr="009222F6">
        <w:t>outlining the approach that the work stream will need to take over the next 3</w:t>
      </w:r>
      <w:r w:rsidR="009222F6" w:rsidRPr="009222F6">
        <w:t xml:space="preserve"> years</w:t>
      </w:r>
      <w:r w:rsidRPr="009222F6">
        <w:t xml:space="preserve"> to achieve its objectives.  This will need </w:t>
      </w:r>
      <w:r w:rsidR="008A561E" w:rsidRPr="009222F6">
        <w:t>to include a timetable and implementation plan for the work</w:t>
      </w:r>
      <w:r w:rsidR="00463C81">
        <w:t xml:space="preserve"> </w:t>
      </w:r>
      <w:r w:rsidR="008A561E" w:rsidRPr="009222F6">
        <w:t>stream;</w:t>
      </w:r>
      <w:r w:rsidRPr="009222F6">
        <w:t xml:space="preserve"> (note the objectives are yet to be determined</w:t>
      </w:r>
      <w:r w:rsidR="00ED6EEE">
        <w:t>, this will be undertaken</w:t>
      </w:r>
      <w:r w:rsidRPr="009222F6">
        <w:t xml:space="preserve"> through a system workshop in February</w:t>
      </w:r>
      <w:r w:rsidR="00ED6EEE">
        <w:t xml:space="preserve"> 2017</w:t>
      </w:r>
      <w:r w:rsidRPr="009222F6">
        <w:t>)</w:t>
      </w:r>
      <w:r w:rsidR="009222F6">
        <w:t>;</w:t>
      </w:r>
    </w:p>
    <w:p w:rsidR="008A561E" w:rsidRPr="009222F6" w:rsidRDefault="000F2484" w:rsidP="00AA6B3A">
      <w:pPr>
        <w:pStyle w:val="Heading5"/>
        <w:jc w:val="both"/>
      </w:pPr>
      <w:r w:rsidRPr="009222F6">
        <w:t>Joint statement of commitment or b</w:t>
      </w:r>
      <w:r w:rsidR="008A561E" w:rsidRPr="009222F6">
        <w:t xml:space="preserve">usiness case </w:t>
      </w:r>
      <w:r w:rsidRPr="009222F6">
        <w:t xml:space="preserve">detailing the rationale, objectives and outcomes </w:t>
      </w:r>
      <w:r w:rsidR="008A561E" w:rsidRPr="009222F6">
        <w:t>for the work to be taken forward</w:t>
      </w:r>
      <w:r w:rsidRPr="009222F6">
        <w:t xml:space="preserve"> and outlining the process and approach that will be taken in the short and longer term (through the programme plan and roadmap) to </w:t>
      </w:r>
      <w:r w:rsidR="008A561E" w:rsidRPr="009222F6">
        <w:t xml:space="preserve">facilitate </w:t>
      </w:r>
      <w:r w:rsidRPr="009222F6">
        <w:t xml:space="preserve">support  of the development and delivery of the work stream </w:t>
      </w:r>
      <w:r w:rsidR="008A561E" w:rsidRPr="009222F6">
        <w:t>by all the organisations in GM;</w:t>
      </w:r>
    </w:p>
    <w:p w:rsidR="008A561E" w:rsidRPr="009222F6" w:rsidRDefault="008A561E" w:rsidP="00AA6B3A">
      <w:pPr>
        <w:pStyle w:val="Heading5"/>
        <w:jc w:val="both"/>
      </w:pPr>
      <w:r w:rsidRPr="009222F6">
        <w:t>Repository of national and international good practice examples relating to incentivising reform through payment and contracting</w:t>
      </w:r>
      <w:r w:rsidR="003A373B">
        <w:t xml:space="preserve"> (t</w:t>
      </w:r>
      <w:r w:rsidR="00C94DB3" w:rsidRPr="009222F6">
        <w:t>his will need to be a live repository and should be able to be used as a good practice guide for the GM system as the need for new approaches are identified – see</w:t>
      </w:r>
      <w:r w:rsidR="003A373B">
        <w:t xml:space="preserve"> Section 3.7: </w:t>
      </w:r>
      <w:r w:rsidR="00725649" w:rsidRPr="009222F6">
        <w:t>Deliverable 3</w:t>
      </w:r>
      <w:r w:rsidR="003A373B">
        <w:t>)</w:t>
      </w:r>
      <w:r w:rsidRPr="009222F6">
        <w:t>;</w:t>
      </w:r>
    </w:p>
    <w:p w:rsidR="00623936" w:rsidRDefault="008A561E" w:rsidP="00AA6B3A">
      <w:pPr>
        <w:pStyle w:val="Heading5"/>
        <w:jc w:val="both"/>
      </w:pPr>
      <w:r w:rsidRPr="002165EE">
        <w:t>Suggested governance</w:t>
      </w:r>
      <w:r>
        <w:t xml:space="preserve"> for the future of the work</w:t>
      </w:r>
      <w:r w:rsidR="00463C81">
        <w:t xml:space="preserve"> </w:t>
      </w:r>
      <w:r>
        <w:t>stream;</w:t>
      </w:r>
      <w:r w:rsidR="00623936">
        <w:t xml:space="preserve"> and</w:t>
      </w:r>
    </w:p>
    <w:p w:rsidR="008A561E" w:rsidRPr="009222F6" w:rsidRDefault="00623936" w:rsidP="00AA6B3A">
      <w:pPr>
        <w:pStyle w:val="Heading5"/>
        <w:jc w:val="both"/>
      </w:pPr>
      <w:r w:rsidRPr="009222F6">
        <w:lastRenderedPageBreak/>
        <w:t>Proposed capacity / resources needed to deliver the requirements of the work stream.</w:t>
      </w:r>
      <w:r w:rsidR="00C94DB3" w:rsidRPr="009222F6">
        <w:t xml:space="preserve">  Both 3.1.1.4 and 3.1.1.5 should be included within the roadmap.</w:t>
      </w:r>
    </w:p>
    <w:p w:rsidR="000320D5" w:rsidRPr="00115FD4" w:rsidRDefault="0039728A" w:rsidP="00AA6B3A">
      <w:pPr>
        <w:pStyle w:val="Heading4"/>
        <w:ind w:left="1560" w:hanging="768"/>
        <w:jc w:val="both"/>
      </w:pPr>
      <w:r>
        <w:t xml:space="preserve">The appointed supplier </w:t>
      </w:r>
      <w:r w:rsidR="000320D5" w:rsidRPr="00115FD4">
        <w:t>will be awarded a 12 week contract to commence within the financial year 2016/17</w:t>
      </w:r>
      <w:r w:rsidR="00297FDA">
        <w:t xml:space="preserve"> and likely run into the next financial year</w:t>
      </w:r>
      <w:r w:rsidR="000320D5" w:rsidRPr="00115FD4">
        <w:t>, with key contract deliverables aligned to achieving the key deadlines</w:t>
      </w:r>
      <w:r>
        <w:t>.</w:t>
      </w:r>
    </w:p>
    <w:p w:rsidR="000320D5" w:rsidRPr="000320D5" w:rsidRDefault="000320D5" w:rsidP="00AA6B3A">
      <w:pPr>
        <w:pStyle w:val="Heading4"/>
        <w:jc w:val="both"/>
      </w:pPr>
      <w:r w:rsidRPr="000320D5">
        <w:t xml:space="preserve">The requirement is to </w:t>
      </w:r>
      <w:r w:rsidR="008A561E">
        <w:t xml:space="preserve">deliver the products outlined in </w:t>
      </w:r>
      <w:r w:rsidR="008A561E" w:rsidRPr="00816324">
        <w:t>s</w:t>
      </w:r>
      <w:r w:rsidR="00623936" w:rsidRPr="00816324">
        <w:t>ection</w:t>
      </w:r>
      <w:r w:rsidR="008A561E" w:rsidRPr="00816324">
        <w:t xml:space="preserve"> 3.1</w:t>
      </w:r>
      <w:r w:rsidR="00D30DE4" w:rsidRPr="00816324">
        <w:t>.1 above</w:t>
      </w:r>
      <w:r w:rsidR="008A561E">
        <w:t xml:space="preserve">, which will form the work package for the GM strategic plan enabling work stream of </w:t>
      </w:r>
      <w:r w:rsidR="00623936">
        <w:t>incentivising</w:t>
      </w:r>
      <w:r w:rsidR="008A561E">
        <w:t xml:space="preserve"> reform; describing </w:t>
      </w:r>
      <w:r w:rsidRPr="000320D5">
        <w:t>how G</w:t>
      </w:r>
      <w:r w:rsidR="009D3BBA">
        <w:t xml:space="preserve">M </w:t>
      </w:r>
      <w:r w:rsidRPr="000320D5">
        <w:t xml:space="preserve">can use the reform of contract structures and payment systems as a mechanism for aligning incentives to deliver health and social care integration. </w:t>
      </w:r>
    </w:p>
    <w:p w:rsidR="000320D5" w:rsidRPr="00115FD4" w:rsidRDefault="000320D5" w:rsidP="00AA6B3A">
      <w:pPr>
        <w:pStyle w:val="Heading4"/>
        <w:jc w:val="both"/>
      </w:pPr>
      <w:r w:rsidRPr="00115FD4">
        <w:t>The project outputs should be fully aligned to the overarching aims of the G</w:t>
      </w:r>
      <w:r w:rsidR="009D3BBA">
        <w:t xml:space="preserve">M </w:t>
      </w:r>
      <w:r w:rsidRPr="00115FD4">
        <w:t>Strategic plan ‘Taking Charge of our health and Social Care in Greater Manchester’ and the priorities and plans of the 10 G</w:t>
      </w:r>
      <w:r w:rsidR="009D3BBA">
        <w:t xml:space="preserve">M </w:t>
      </w:r>
      <w:r w:rsidRPr="00115FD4">
        <w:t xml:space="preserve">localities.  </w:t>
      </w:r>
    </w:p>
    <w:p w:rsidR="00555115" w:rsidRPr="00115FD4" w:rsidRDefault="00555115" w:rsidP="00AA6B3A">
      <w:pPr>
        <w:pStyle w:val="Heading4"/>
        <w:jc w:val="both"/>
      </w:pPr>
      <w:r w:rsidRPr="00115FD4">
        <w:t>It is important that any potential bidder approaches this with a view of building on the work that is already in place across GM</w:t>
      </w:r>
      <w:r w:rsidR="008A561E">
        <w:t xml:space="preserve"> (</w:t>
      </w:r>
      <w:r w:rsidR="008A6730">
        <w:t xml:space="preserve">referenced in </w:t>
      </w:r>
      <w:r w:rsidR="008A6730" w:rsidRPr="00816324">
        <w:t>s</w:t>
      </w:r>
      <w:r w:rsidR="006D0C80" w:rsidRPr="00816324">
        <w:t>ection</w:t>
      </w:r>
      <w:r w:rsidR="008A6730" w:rsidRPr="00816324">
        <w:t xml:space="preserve"> 2.2</w:t>
      </w:r>
      <w:r w:rsidR="00D30DE4">
        <w:t xml:space="preserve"> above</w:t>
      </w:r>
      <w:r w:rsidR="008A6730">
        <w:t>)</w:t>
      </w:r>
      <w:r w:rsidR="008A561E">
        <w:t xml:space="preserve"> </w:t>
      </w:r>
      <w:r w:rsidRPr="00115FD4">
        <w:t xml:space="preserve"> and within localities and has experience of working with stakeholders across all of the settings including local authorities as well as the NHS. </w:t>
      </w:r>
    </w:p>
    <w:p w:rsidR="00555115" w:rsidRPr="00115FD4" w:rsidRDefault="00555115" w:rsidP="00AA6B3A">
      <w:pPr>
        <w:pStyle w:val="Heading4"/>
        <w:jc w:val="both"/>
      </w:pPr>
      <w:r w:rsidRPr="00115FD4">
        <w:t>It must be recognised that this work has to be delivered within challenging timescales and a constrained financial budget</w:t>
      </w:r>
      <w:r w:rsidR="00811CA5">
        <w:t>/day rate cap</w:t>
      </w:r>
      <w:r w:rsidR="005C5C3F">
        <w:t xml:space="preserve"> (</w:t>
      </w:r>
      <w:r w:rsidR="005C5C3F" w:rsidRPr="00816324">
        <w:t>see section</w:t>
      </w:r>
      <w:r w:rsidR="00623936" w:rsidRPr="00816324">
        <w:t>s</w:t>
      </w:r>
      <w:r w:rsidR="005C5C3F" w:rsidRPr="00816324">
        <w:t xml:space="preserve"> </w:t>
      </w:r>
      <w:r w:rsidR="005233B0" w:rsidRPr="00816324">
        <w:t>3.</w:t>
      </w:r>
      <w:r w:rsidR="00623936" w:rsidRPr="00816324">
        <w:t xml:space="preserve">3 and </w:t>
      </w:r>
      <w:r w:rsidR="005233B0" w:rsidRPr="00816324">
        <w:t>3.9</w:t>
      </w:r>
      <w:r w:rsidR="00D30DE4">
        <w:t xml:space="preserve"> below</w:t>
      </w:r>
      <w:r w:rsidR="005C5C3F">
        <w:t>)</w:t>
      </w:r>
      <w:r w:rsidRPr="00115FD4">
        <w:t>.</w:t>
      </w:r>
    </w:p>
    <w:p w:rsidR="000320D5" w:rsidRPr="006D0C80" w:rsidRDefault="000320D5" w:rsidP="00AA6B3A">
      <w:pPr>
        <w:pStyle w:val="Heading3"/>
        <w:ind w:left="709"/>
        <w:jc w:val="both"/>
        <w:rPr>
          <w:b/>
        </w:rPr>
      </w:pPr>
      <w:r w:rsidRPr="006D0C80">
        <w:rPr>
          <w:b/>
        </w:rPr>
        <w:t>Expected Outcome and Deliverables</w:t>
      </w:r>
    </w:p>
    <w:p w:rsidR="000320D5" w:rsidRPr="00115FD4" w:rsidRDefault="000320D5" w:rsidP="00AA6B3A">
      <w:pPr>
        <w:pStyle w:val="Heading4"/>
        <w:jc w:val="both"/>
      </w:pPr>
      <w:r w:rsidRPr="00115FD4">
        <w:t xml:space="preserve">The Supplier will be expected to support the GM </w:t>
      </w:r>
      <w:r w:rsidR="00F33A5E">
        <w:t>Incentivising Reform</w:t>
      </w:r>
      <w:r w:rsidRPr="00115FD4">
        <w:t xml:space="preserve"> </w:t>
      </w:r>
      <w:r>
        <w:t>W</w:t>
      </w:r>
      <w:r w:rsidRPr="00115FD4">
        <w:t xml:space="preserve">orking </w:t>
      </w:r>
      <w:r>
        <w:t>G</w:t>
      </w:r>
      <w:r w:rsidRPr="00115FD4">
        <w:t xml:space="preserve">roup </w:t>
      </w:r>
      <w:r w:rsidR="00C94DB3" w:rsidRPr="009222F6">
        <w:t>and programme team</w:t>
      </w:r>
      <w:r w:rsidR="00C94DB3">
        <w:t xml:space="preserve"> </w:t>
      </w:r>
      <w:r w:rsidRPr="00115FD4">
        <w:t xml:space="preserve">to develop </w:t>
      </w:r>
      <w:r w:rsidR="00697E77">
        <w:t xml:space="preserve">the deliverables, as </w:t>
      </w:r>
      <w:r w:rsidR="00697E77">
        <w:lastRenderedPageBreak/>
        <w:t xml:space="preserve">detailed in </w:t>
      </w:r>
      <w:r w:rsidR="00697E77" w:rsidRPr="00816324">
        <w:t>s</w:t>
      </w:r>
      <w:r w:rsidR="006D0C80" w:rsidRPr="00816324">
        <w:t xml:space="preserve">ection </w:t>
      </w:r>
      <w:r w:rsidR="00697E77" w:rsidRPr="00816324">
        <w:t>3.1</w:t>
      </w:r>
      <w:r w:rsidR="00D30DE4" w:rsidRPr="00816324">
        <w:t>.1</w:t>
      </w:r>
      <w:r w:rsidR="00697E77">
        <w:t xml:space="preserve"> </w:t>
      </w:r>
      <w:r w:rsidRPr="00115FD4">
        <w:t>as an enabler of health and social care transformation in G</w:t>
      </w:r>
      <w:r w:rsidR="009D3BBA">
        <w:t>M</w:t>
      </w:r>
      <w:r w:rsidRPr="00115FD4">
        <w:t xml:space="preserve">. </w:t>
      </w:r>
    </w:p>
    <w:p w:rsidR="000320D5" w:rsidRPr="00115FD4" w:rsidRDefault="000320D5" w:rsidP="00AA6B3A">
      <w:pPr>
        <w:pStyle w:val="Heading4"/>
        <w:jc w:val="both"/>
      </w:pPr>
      <w:r w:rsidRPr="00115FD4">
        <w:t>The key milestones</w:t>
      </w:r>
      <w:r w:rsidR="00D30DE4">
        <w:t xml:space="preserve">, </w:t>
      </w:r>
      <w:r w:rsidRPr="00115FD4">
        <w:t>deliverables</w:t>
      </w:r>
      <w:r w:rsidR="00D30DE4">
        <w:t xml:space="preserve"> and performance measures for</w:t>
      </w:r>
      <w:r w:rsidRPr="00115FD4">
        <w:t xml:space="preserve"> the project </w:t>
      </w:r>
      <w:r w:rsidR="00C1238B">
        <w:t xml:space="preserve">are outlined in </w:t>
      </w:r>
      <w:r w:rsidR="00C1238B" w:rsidRPr="00816324">
        <w:t>s</w:t>
      </w:r>
      <w:r w:rsidR="006D0C80" w:rsidRPr="00816324">
        <w:t xml:space="preserve">ection </w:t>
      </w:r>
      <w:r w:rsidR="00C1238B" w:rsidRPr="00816324">
        <w:t>3</w:t>
      </w:r>
      <w:r w:rsidR="005233B0" w:rsidRPr="00816324">
        <w:t>.7</w:t>
      </w:r>
      <w:r w:rsidR="00D30DE4">
        <w:t xml:space="preserve"> below</w:t>
      </w:r>
      <w:r w:rsidR="005233B0">
        <w:t>.</w:t>
      </w:r>
    </w:p>
    <w:p w:rsidR="000320D5" w:rsidRPr="00115FD4" w:rsidRDefault="000320D5" w:rsidP="00AA6B3A">
      <w:pPr>
        <w:pStyle w:val="Heading4"/>
        <w:jc w:val="both"/>
      </w:pPr>
      <w:r w:rsidRPr="00115FD4">
        <w:t>External support is required to add capacity to leadership within the GM system, and to support the GM health and social care team to enable the agreed timeline and products to be completed.  It should also challenge our ambition and help us understand the potential alignment to national and international best practice.</w:t>
      </w:r>
    </w:p>
    <w:p w:rsidR="000320D5" w:rsidRDefault="000320D5" w:rsidP="00AA6B3A">
      <w:pPr>
        <w:pStyle w:val="Heading4"/>
        <w:jc w:val="both"/>
      </w:pPr>
      <w:r w:rsidRPr="00115FD4">
        <w:t xml:space="preserve">We anticipate that to do this a combination of specialist skills and previous experience will need to </w:t>
      </w:r>
      <w:r w:rsidR="00FB5B3E">
        <w:t xml:space="preserve">be </w:t>
      </w:r>
      <w:r w:rsidRPr="00115FD4">
        <w:t>provided and we exp</w:t>
      </w:r>
      <w:r w:rsidRPr="000320D5">
        <w:rPr>
          <w:rStyle w:val="Heading4Char"/>
        </w:rPr>
        <w:t>e</w:t>
      </w:r>
      <w:r w:rsidRPr="00115FD4">
        <w:t>ct to receive bids from single</w:t>
      </w:r>
      <w:r w:rsidR="00FB5B3E">
        <w:t xml:space="preserve"> suppliers </w:t>
      </w:r>
      <w:r w:rsidRPr="00115FD4">
        <w:t xml:space="preserve">and consortia, who will be able to demonstrate that they will bring together the leading experts in this field. </w:t>
      </w:r>
    </w:p>
    <w:p w:rsidR="004E6E2A" w:rsidRPr="000320D5" w:rsidRDefault="004E6E2A" w:rsidP="00AA6B3A">
      <w:pPr>
        <w:pStyle w:val="Heading3"/>
        <w:ind w:left="709"/>
        <w:jc w:val="both"/>
        <w:rPr>
          <w:rFonts w:cs="Arial"/>
          <w:b/>
        </w:rPr>
      </w:pPr>
      <w:r w:rsidRPr="000320D5">
        <w:rPr>
          <w:rFonts w:cs="Arial"/>
          <w:b/>
        </w:rPr>
        <w:t>Timescales &amp; Implementation</w:t>
      </w:r>
    </w:p>
    <w:p w:rsidR="004E6E2A" w:rsidRDefault="00D26317" w:rsidP="00AA6B3A">
      <w:pPr>
        <w:pStyle w:val="Heading4"/>
        <w:jc w:val="both"/>
        <w:rPr>
          <w:rFonts w:cs="Arial"/>
          <w:color w:val="000000" w:themeColor="text1"/>
        </w:rPr>
      </w:pPr>
      <w:r w:rsidRPr="00D26317">
        <w:rPr>
          <w:rFonts w:cs="Arial"/>
          <w:color w:val="000000" w:themeColor="text1"/>
        </w:rPr>
        <w:t>T</w:t>
      </w:r>
      <w:r w:rsidR="00F33A5E" w:rsidRPr="00D26317">
        <w:rPr>
          <w:rFonts w:cs="Arial"/>
          <w:color w:val="000000" w:themeColor="text1"/>
        </w:rPr>
        <w:t>o be delivered wit</w:t>
      </w:r>
      <w:r w:rsidR="00FB5B3E">
        <w:rPr>
          <w:rFonts w:cs="Arial"/>
          <w:color w:val="000000" w:themeColor="text1"/>
        </w:rPr>
        <w:t xml:space="preserve">hin the 12 </w:t>
      </w:r>
      <w:r w:rsidR="00F33A5E" w:rsidRPr="00D26317">
        <w:rPr>
          <w:rFonts w:cs="Arial"/>
          <w:color w:val="000000" w:themeColor="text1"/>
        </w:rPr>
        <w:t>week contract time frame</w:t>
      </w:r>
      <w:r w:rsidR="00697E77">
        <w:rPr>
          <w:rFonts w:cs="Arial"/>
          <w:color w:val="000000" w:themeColor="text1"/>
        </w:rPr>
        <w:t xml:space="preserve"> from the agreed contract c</w:t>
      </w:r>
      <w:r w:rsidRPr="00D26317">
        <w:rPr>
          <w:rFonts w:cs="Arial"/>
          <w:color w:val="000000" w:themeColor="text1"/>
        </w:rPr>
        <w:t xml:space="preserve">ommencement </w:t>
      </w:r>
      <w:r w:rsidR="00697E77">
        <w:rPr>
          <w:rFonts w:cs="Arial"/>
          <w:color w:val="000000" w:themeColor="text1"/>
        </w:rPr>
        <w:t>d</w:t>
      </w:r>
      <w:r w:rsidRPr="00D26317">
        <w:rPr>
          <w:rFonts w:cs="Arial"/>
          <w:color w:val="000000" w:themeColor="text1"/>
        </w:rPr>
        <w:t>ate with the appointed supplier</w:t>
      </w:r>
      <w:r w:rsidR="00F33A5E" w:rsidRPr="00D26317">
        <w:rPr>
          <w:rFonts w:cs="Arial"/>
          <w:color w:val="000000" w:themeColor="text1"/>
        </w:rPr>
        <w:t>.</w:t>
      </w:r>
    </w:p>
    <w:p w:rsidR="00C1238B" w:rsidRPr="00C1238B" w:rsidRDefault="00C1238B" w:rsidP="00AA6B3A">
      <w:pPr>
        <w:pStyle w:val="Heading4"/>
        <w:jc w:val="both"/>
        <w:rPr>
          <w:rFonts w:cs="Arial"/>
          <w:color w:val="000000" w:themeColor="text1"/>
        </w:rPr>
      </w:pPr>
      <w:r>
        <w:rPr>
          <w:rFonts w:cs="Arial"/>
          <w:color w:val="000000" w:themeColor="text1"/>
        </w:rPr>
        <w:t>T</w:t>
      </w:r>
      <w:r w:rsidRPr="00C1238B">
        <w:rPr>
          <w:rFonts w:cs="Arial"/>
          <w:color w:val="000000" w:themeColor="text1"/>
        </w:rPr>
        <w:t xml:space="preserve">he </w:t>
      </w:r>
      <w:r w:rsidR="00D30DE4">
        <w:rPr>
          <w:rFonts w:cs="Arial"/>
          <w:color w:val="000000" w:themeColor="text1"/>
        </w:rPr>
        <w:t xml:space="preserve">key milestones, </w:t>
      </w:r>
      <w:r w:rsidRPr="00C1238B">
        <w:rPr>
          <w:rFonts w:cs="Arial"/>
          <w:color w:val="000000" w:themeColor="text1"/>
        </w:rPr>
        <w:t xml:space="preserve">deliverables and </w:t>
      </w:r>
      <w:r w:rsidR="00D30DE4">
        <w:rPr>
          <w:rFonts w:cs="Arial"/>
          <w:color w:val="000000" w:themeColor="text1"/>
        </w:rPr>
        <w:t>performance measures</w:t>
      </w:r>
      <w:r w:rsidRPr="00C1238B">
        <w:rPr>
          <w:rFonts w:cs="Arial"/>
          <w:color w:val="000000" w:themeColor="text1"/>
        </w:rPr>
        <w:t xml:space="preserve"> in </w:t>
      </w:r>
      <w:r w:rsidRPr="00816324">
        <w:rPr>
          <w:rFonts w:cs="Arial"/>
          <w:color w:val="000000" w:themeColor="text1"/>
        </w:rPr>
        <w:t>s</w:t>
      </w:r>
      <w:r w:rsidR="005233B0" w:rsidRPr="00816324">
        <w:rPr>
          <w:rFonts w:cs="Arial"/>
          <w:color w:val="000000" w:themeColor="text1"/>
        </w:rPr>
        <w:t>ection</w:t>
      </w:r>
      <w:r w:rsidR="00D30DE4" w:rsidRPr="00816324">
        <w:rPr>
          <w:rFonts w:cs="Arial"/>
          <w:color w:val="000000" w:themeColor="text1"/>
        </w:rPr>
        <w:t xml:space="preserve"> 3.7</w:t>
      </w:r>
      <w:r w:rsidR="00D30DE4">
        <w:rPr>
          <w:rFonts w:cs="Arial"/>
          <w:color w:val="000000" w:themeColor="text1"/>
        </w:rPr>
        <w:t>, require</w:t>
      </w:r>
      <w:r w:rsidRPr="00C1238B">
        <w:rPr>
          <w:rFonts w:cs="Arial"/>
          <w:color w:val="000000" w:themeColor="text1"/>
        </w:rPr>
        <w:t xml:space="preserve"> all to be delivered within 10 weeks</w:t>
      </w:r>
      <w:r w:rsidR="00D9295D">
        <w:rPr>
          <w:rFonts w:cs="Arial"/>
          <w:color w:val="000000" w:themeColor="text1"/>
        </w:rPr>
        <w:t xml:space="preserve">, allowing for </w:t>
      </w:r>
      <w:r w:rsidRPr="00C1238B">
        <w:rPr>
          <w:rFonts w:cs="Arial"/>
          <w:color w:val="000000" w:themeColor="text1"/>
        </w:rPr>
        <w:t>a two-</w:t>
      </w:r>
      <w:r w:rsidR="00D9295D">
        <w:rPr>
          <w:rFonts w:cs="Arial"/>
          <w:color w:val="000000" w:themeColor="text1"/>
        </w:rPr>
        <w:t xml:space="preserve">week </w:t>
      </w:r>
      <w:r w:rsidRPr="00C1238B">
        <w:rPr>
          <w:rFonts w:cs="Arial"/>
          <w:color w:val="000000" w:themeColor="text1"/>
        </w:rPr>
        <w:t>flex period.</w:t>
      </w:r>
    </w:p>
    <w:p w:rsidR="00613B18" w:rsidRPr="000320D5" w:rsidRDefault="004E6E2A" w:rsidP="00AA6B3A">
      <w:pPr>
        <w:pStyle w:val="Heading3"/>
        <w:ind w:left="709"/>
        <w:jc w:val="both"/>
        <w:rPr>
          <w:rFonts w:cs="Arial"/>
          <w:b/>
        </w:rPr>
      </w:pPr>
      <w:r w:rsidRPr="000320D5">
        <w:rPr>
          <w:rFonts w:cs="Arial"/>
          <w:b/>
        </w:rPr>
        <w:t>Location</w:t>
      </w:r>
    </w:p>
    <w:p w:rsidR="00613B18" w:rsidRPr="00211547" w:rsidRDefault="00D30DE4" w:rsidP="00AA6B3A">
      <w:pPr>
        <w:pStyle w:val="Heading4"/>
        <w:ind w:left="1701" w:hanging="909"/>
        <w:jc w:val="both"/>
        <w:rPr>
          <w:rFonts w:cs="Arial"/>
        </w:rPr>
      </w:pPr>
      <w:r>
        <w:rPr>
          <w:rFonts w:cs="Arial"/>
        </w:rPr>
        <w:t xml:space="preserve">GMHSCP </w:t>
      </w:r>
      <w:r w:rsidR="000320D5" w:rsidRPr="000320D5">
        <w:rPr>
          <w:rFonts w:cs="Arial"/>
        </w:rPr>
        <w:t xml:space="preserve">require flexible support to be based on site on a regular basis </w:t>
      </w:r>
      <w:r w:rsidR="00D26317">
        <w:rPr>
          <w:rFonts w:cs="Arial"/>
        </w:rPr>
        <w:t xml:space="preserve">at GMHSCP </w:t>
      </w:r>
      <w:r w:rsidR="000320D5" w:rsidRPr="000320D5">
        <w:rPr>
          <w:rFonts w:cs="Arial"/>
        </w:rPr>
        <w:t xml:space="preserve">offices </w:t>
      </w:r>
      <w:r w:rsidR="00D26317">
        <w:rPr>
          <w:rFonts w:cs="Arial"/>
        </w:rPr>
        <w:t xml:space="preserve">at </w:t>
      </w:r>
      <w:r w:rsidR="000320D5" w:rsidRPr="000320D5">
        <w:rPr>
          <w:rFonts w:cs="Arial"/>
        </w:rPr>
        <w:t>3 Piccadilly Place, Manchester</w:t>
      </w:r>
      <w:r w:rsidR="00D26317">
        <w:rPr>
          <w:rFonts w:cs="Arial"/>
        </w:rPr>
        <w:t>,</w:t>
      </w:r>
      <w:r w:rsidR="00D26317" w:rsidRPr="00D26317">
        <w:rPr>
          <w:rFonts w:cs="Arial"/>
          <w:color w:val="000000" w:themeColor="text1"/>
        </w:rPr>
        <w:t xml:space="preserve"> </w:t>
      </w:r>
      <w:r w:rsidR="00D26317" w:rsidRPr="0039728A">
        <w:rPr>
          <w:rFonts w:cs="Arial"/>
          <w:color w:val="000000" w:themeColor="text1"/>
        </w:rPr>
        <w:t>M1 3BN</w:t>
      </w:r>
      <w:r w:rsidR="00D26317">
        <w:rPr>
          <w:rFonts w:cs="Arial"/>
        </w:rPr>
        <w:t xml:space="preserve"> </w:t>
      </w:r>
      <w:r w:rsidR="000320D5" w:rsidRPr="000320D5">
        <w:rPr>
          <w:rFonts w:cs="Arial"/>
        </w:rPr>
        <w:t xml:space="preserve">so that the consultants can integrate and work with the GM </w:t>
      </w:r>
      <w:r w:rsidR="0078004A">
        <w:rPr>
          <w:rFonts w:cs="Arial"/>
        </w:rPr>
        <w:t>Incentivising Reform Group</w:t>
      </w:r>
      <w:r w:rsidR="000320D5" w:rsidRPr="000320D5">
        <w:rPr>
          <w:rFonts w:cs="Arial"/>
        </w:rPr>
        <w:t xml:space="preserve"> to meet these deliverables. </w:t>
      </w:r>
    </w:p>
    <w:p w:rsidR="006D0C80" w:rsidRDefault="00F33A5E" w:rsidP="00AA6B3A">
      <w:pPr>
        <w:pStyle w:val="Heading4"/>
        <w:ind w:left="1701" w:hanging="909"/>
        <w:jc w:val="both"/>
        <w:rPr>
          <w:rFonts w:cs="Arial"/>
          <w:color w:val="000000" w:themeColor="text1"/>
        </w:rPr>
      </w:pPr>
      <w:r w:rsidRPr="00D26317">
        <w:rPr>
          <w:rFonts w:cs="Arial"/>
          <w:color w:val="000000" w:themeColor="text1"/>
        </w:rPr>
        <w:t xml:space="preserve">The </w:t>
      </w:r>
      <w:r w:rsidR="00D30DE4">
        <w:rPr>
          <w:rFonts w:cs="Arial"/>
          <w:color w:val="000000" w:themeColor="text1"/>
        </w:rPr>
        <w:t xml:space="preserve">appointed </w:t>
      </w:r>
      <w:r w:rsidRPr="00D26317">
        <w:rPr>
          <w:rFonts w:cs="Arial"/>
          <w:color w:val="000000" w:themeColor="text1"/>
        </w:rPr>
        <w:t>supplier will</w:t>
      </w:r>
      <w:r w:rsidR="00D26317" w:rsidRPr="00D26317">
        <w:rPr>
          <w:rFonts w:cs="Arial"/>
          <w:color w:val="000000" w:themeColor="text1"/>
        </w:rPr>
        <w:t xml:space="preserve"> also </w:t>
      </w:r>
      <w:r w:rsidRPr="00D26317">
        <w:rPr>
          <w:rFonts w:cs="Arial"/>
          <w:color w:val="000000" w:themeColor="text1"/>
        </w:rPr>
        <w:t xml:space="preserve">be expected to travel across the GM geography </w:t>
      </w:r>
      <w:r w:rsidR="00D26317">
        <w:rPr>
          <w:rFonts w:cs="Arial"/>
          <w:color w:val="000000" w:themeColor="text1"/>
        </w:rPr>
        <w:t xml:space="preserve">as the assignment </w:t>
      </w:r>
      <w:r w:rsidRPr="00D26317">
        <w:rPr>
          <w:rFonts w:cs="Arial"/>
          <w:color w:val="000000" w:themeColor="text1"/>
        </w:rPr>
        <w:t>requires</w:t>
      </w:r>
      <w:r w:rsidR="006D0C80">
        <w:rPr>
          <w:rFonts w:cs="Arial"/>
          <w:color w:val="000000" w:themeColor="text1"/>
        </w:rPr>
        <w:t>.</w:t>
      </w:r>
    </w:p>
    <w:p w:rsidR="006D0C80" w:rsidRDefault="00403684" w:rsidP="00AA6B3A">
      <w:pPr>
        <w:pStyle w:val="Heading3"/>
        <w:ind w:left="709"/>
        <w:jc w:val="both"/>
        <w:rPr>
          <w:rFonts w:cs="Arial"/>
          <w:b/>
        </w:rPr>
      </w:pPr>
      <w:r w:rsidRPr="006D0C80">
        <w:rPr>
          <w:rFonts w:cs="Arial"/>
          <w:b/>
        </w:rPr>
        <w:lastRenderedPageBreak/>
        <w:t>Roles and Responsibilitie</w:t>
      </w:r>
      <w:r w:rsidR="006D0C80">
        <w:rPr>
          <w:rFonts w:cs="Arial"/>
          <w:b/>
        </w:rPr>
        <w:t>s</w:t>
      </w:r>
    </w:p>
    <w:p w:rsidR="006D0C80" w:rsidRDefault="006D0C80" w:rsidP="00AA6B3A">
      <w:pPr>
        <w:pStyle w:val="Heading4"/>
        <w:ind w:left="1701" w:hanging="909"/>
        <w:jc w:val="both"/>
        <w:rPr>
          <w:rFonts w:cs="Arial"/>
        </w:rPr>
      </w:pPr>
      <w:r w:rsidRPr="0078004A">
        <w:t xml:space="preserve">GMHSCP will lead on contract management and arranging progress meeting as and when required. There will either be based at GMHSCP’s offices at </w:t>
      </w:r>
      <w:r w:rsidRPr="0078004A">
        <w:rPr>
          <w:rFonts w:cs="Arial"/>
        </w:rPr>
        <w:t>Piccadilly Place, Manchester, M1 3BN or via</w:t>
      </w:r>
      <w:r>
        <w:rPr>
          <w:rFonts w:cs="Arial"/>
        </w:rPr>
        <w:t xml:space="preserve"> conference call.</w:t>
      </w:r>
    </w:p>
    <w:p w:rsidR="006D0C80" w:rsidRPr="006D0C80" w:rsidRDefault="006D0C80" w:rsidP="00AA6B3A">
      <w:pPr>
        <w:pStyle w:val="Heading4"/>
        <w:ind w:left="1701" w:hanging="909"/>
        <w:jc w:val="both"/>
        <w:rPr>
          <w:rFonts w:cs="Arial"/>
        </w:rPr>
      </w:pPr>
      <w:r w:rsidRPr="0078004A">
        <w:t>GMHSCP will have a project management team in place. The appointed supplier will work with the GMHSCP project management team for the duration of the</w:t>
      </w:r>
      <w:r>
        <w:t xml:space="preserve"> contract.</w:t>
      </w:r>
    </w:p>
    <w:p w:rsidR="006D0C80" w:rsidRPr="006D0C80" w:rsidRDefault="006D0C80" w:rsidP="00AA6B3A">
      <w:pPr>
        <w:pStyle w:val="Heading4"/>
        <w:ind w:left="1701" w:hanging="909"/>
        <w:jc w:val="both"/>
        <w:rPr>
          <w:rFonts w:cs="Arial"/>
        </w:rPr>
      </w:pPr>
      <w:r w:rsidRPr="0078004A">
        <w:t>GMHSCP will be responsible for nominating a responsible offic</w:t>
      </w:r>
      <w:r>
        <w:t xml:space="preserve">er to act as a Contract Manager </w:t>
      </w:r>
      <w:r w:rsidRPr="0078004A">
        <w:t>for this</w:t>
      </w:r>
      <w:r>
        <w:t xml:space="preserve"> contract.</w:t>
      </w:r>
    </w:p>
    <w:p w:rsidR="006D0C80" w:rsidRPr="006D0C80" w:rsidRDefault="006D0C80" w:rsidP="00AA6B3A">
      <w:pPr>
        <w:pStyle w:val="Heading4"/>
        <w:ind w:left="1701" w:hanging="909"/>
        <w:jc w:val="both"/>
        <w:rPr>
          <w:rFonts w:cs="Arial"/>
        </w:rPr>
      </w:pPr>
      <w:r w:rsidRPr="0078004A">
        <w:t>GMHSCP will monitor progress against agreed milestones and help troubleshoot any arising issues</w:t>
      </w:r>
    </w:p>
    <w:p w:rsidR="006D0C80" w:rsidRPr="006D0C80" w:rsidRDefault="006D0C80" w:rsidP="00AA6B3A">
      <w:pPr>
        <w:pStyle w:val="Heading4"/>
        <w:ind w:left="1701" w:hanging="909"/>
        <w:jc w:val="both"/>
        <w:rPr>
          <w:rFonts w:cs="Arial"/>
        </w:rPr>
      </w:pPr>
      <w:r w:rsidRPr="0078004A">
        <w:t>The appointed supplier will be responsible for the identification of a Contract Manager to oversee the work and liaise with/report to the nominated GMHSCP Contract</w:t>
      </w:r>
      <w:r>
        <w:t xml:space="preserve"> Manager</w:t>
      </w:r>
    </w:p>
    <w:p w:rsidR="006D0C80" w:rsidRPr="006D0C80" w:rsidRDefault="006D0C80" w:rsidP="00AA6B3A">
      <w:pPr>
        <w:pStyle w:val="Heading4"/>
        <w:ind w:left="1701" w:hanging="909"/>
        <w:jc w:val="both"/>
        <w:rPr>
          <w:rFonts w:cs="Arial"/>
        </w:rPr>
      </w:pPr>
      <w:r w:rsidRPr="0078004A">
        <w:t>The appointed supplier will attend meetings with GMHSCP as and when required in relation to the delivery of this project and/or the resultant Contract</w:t>
      </w:r>
      <w:r>
        <w:t>.</w:t>
      </w:r>
    </w:p>
    <w:p w:rsidR="00207E22" w:rsidRPr="00207E22" w:rsidRDefault="00207E22" w:rsidP="00AA6B3A">
      <w:pPr>
        <w:pStyle w:val="Heading4"/>
        <w:ind w:left="1701" w:hanging="909"/>
        <w:jc w:val="both"/>
        <w:rPr>
          <w:rFonts w:cs="Arial"/>
        </w:rPr>
      </w:pPr>
      <w:r w:rsidRPr="0078004A">
        <w:t>The appointed supplier will be responsible for complying with all performance management requests from GMHSCP</w:t>
      </w:r>
      <w:r>
        <w:t xml:space="preserve"> as outlined in </w:t>
      </w:r>
      <w:r w:rsidR="00AA6B3A" w:rsidRPr="00816324">
        <w:t>sections 3.6 and 3.7</w:t>
      </w:r>
      <w:r>
        <w:t>.</w:t>
      </w:r>
    </w:p>
    <w:p w:rsidR="00207E22" w:rsidRDefault="00207E22" w:rsidP="00AA6B3A">
      <w:pPr>
        <w:pStyle w:val="Heading4"/>
        <w:ind w:left="1701" w:hanging="909"/>
        <w:jc w:val="both"/>
        <w:rPr>
          <w:rFonts w:cs="Arial"/>
        </w:rPr>
      </w:pPr>
      <w:r w:rsidRPr="0078004A">
        <w:rPr>
          <w:rFonts w:cs="Arial"/>
        </w:rPr>
        <w:t>The appointed supplier will not undertake any piece of work or provide representatives to attend any meetings without the prior agreement in writing from the GMHSCP Contract Manager</w:t>
      </w:r>
      <w:r>
        <w:rPr>
          <w:rFonts w:cs="Arial"/>
        </w:rPr>
        <w:t>.</w:t>
      </w:r>
    </w:p>
    <w:p w:rsidR="00403684" w:rsidRDefault="00207E22" w:rsidP="00AA6B3A">
      <w:pPr>
        <w:pStyle w:val="Heading4"/>
        <w:ind w:left="1701" w:hanging="909"/>
        <w:jc w:val="both"/>
        <w:rPr>
          <w:rFonts w:cs="Arial"/>
        </w:rPr>
      </w:pPr>
      <w:r>
        <w:rPr>
          <w:rFonts w:cs="Arial"/>
          <w:color w:val="000000" w:themeColor="text1"/>
        </w:rPr>
        <w:t>The appointed supplier will be responsible for the overall p</w:t>
      </w:r>
      <w:r w:rsidRPr="00AB1CB0">
        <w:rPr>
          <w:rFonts w:cs="Arial"/>
          <w:color w:val="000000" w:themeColor="text1"/>
        </w:rPr>
        <w:t xml:space="preserve">roject management. </w:t>
      </w:r>
      <w:r>
        <w:rPr>
          <w:rFonts w:cs="Arial"/>
          <w:color w:val="000000" w:themeColor="text1"/>
        </w:rPr>
        <w:t>This will include the p</w:t>
      </w:r>
      <w:r w:rsidRPr="00AB1CB0">
        <w:rPr>
          <w:rFonts w:cs="Arial"/>
          <w:color w:val="000000" w:themeColor="text1"/>
        </w:rPr>
        <w:t>roduction of materials and set up of stakeholder meetings as necessary</w:t>
      </w:r>
      <w:r w:rsidR="006D0C80">
        <w:t xml:space="preserve">. </w:t>
      </w:r>
    </w:p>
    <w:p w:rsidR="00403684" w:rsidRPr="00555115" w:rsidRDefault="00403684" w:rsidP="00AA6B3A">
      <w:pPr>
        <w:pStyle w:val="Heading3"/>
        <w:ind w:left="709"/>
        <w:jc w:val="both"/>
        <w:rPr>
          <w:rFonts w:cs="Arial"/>
          <w:b/>
        </w:rPr>
      </w:pPr>
      <w:r w:rsidRPr="00555115">
        <w:rPr>
          <w:rFonts w:cs="Arial"/>
          <w:b/>
        </w:rPr>
        <w:lastRenderedPageBreak/>
        <w:t>Management Information &amp; Governance</w:t>
      </w:r>
    </w:p>
    <w:p w:rsidR="00555115" w:rsidRPr="00555115" w:rsidRDefault="00555115" w:rsidP="00AA6B3A">
      <w:pPr>
        <w:pStyle w:val="Heading4"/>
        <w:ind w:left="1701" w:hanging="909"/>
        <w:jc w:val="both"/>
        <w:rPr>
          <w:rFonts w:cs="Arial"/>
        </w:rPr>
      </w:pPr>
      <w:r w:rsidRPr="00555115">
        <w:rPr>
          <w:rFonts w:cs="Arial"/>
        </w:rPr>
        <w:t>The contract will be held between NHS</w:t>
      </w:r>
      <w:r>
        <w:rPr>
          <w:rFonts w:cs="Arial"/>
        </w:rPr>
        <w:t xml:space="preserve"> England </w:t>
      </w:r>
      <w:r w:rsidRPr="00555115">
        <w:rPr>
          <w:rFonts w:cs="Arial"/>
        </w:rPr>
        <w:t xml:space="preserve">and the </w:t>
      </w:r>
      <w:r w:rsidR="00743285">
        <w:rPr>
          <w:rFonts w:cs="Arial"/>
        </w:rPr>
        <w:t>appointed supplier</w:t>
      </w:r>
      <w:r w:rsidRPr="00555115">
        <w:rPr>
          <w:rFonts w:cs="Arial"/>
        </w:rPr>
        <w:t xml:space="preserve"> based upon the terms and conditions</w:t>
      </w:r>
      <w:r w:rsidR="00743285">
        <w:rPr>
          <w:rFonts w:cs="Arial"/>
        </w:rPr>
        <w:t xml:space="preserve"> set out in </w:t>
      </w:r>
      <w:r w:rsidR="00FB5B3E">
        <w:rPr>
          <w:rFonts w:cs="Arial"/>
        </w:rPr>
        <w:t>Document 4: Form of Contract of the Invitation To Tender documentation</w:t>
      </w:r>
      <w:r w:rsidRPr="00816324">
        <w:rPr>
          <w:rFonts w:cs="Arial"/>
        </w:rPr>
        <w:t>.</w:t>
      </w:r>
    </w:p>
    <w:p w:rsidR="00555115" w:rsidRPr="00555115" w:rsidRDefault="00555115" w:rsidP="00AA6B3A">
      <w:pPr>
        <w:pStyle w:val="Heading4"/>
        <w:ind w:left="1701" w:hanging="909"/>
        <w:jc w:val="both"/>
        <w:rPr>
          <w:rFonts w:cs="Arial"/>
        </w:rPr>
      </w:pPr>
      <w:r w:rsidRPr="00555115">
        <w:rPr>
          <w:rFonts w:cs="Arial"/>
        </w:rPr>
        <w:t xml:space="preserve">Strategic progress reports are expected on a weekly basis to the </w:t>
      </w:r>
      <w:r w:rsidR="00557C90">
        <w:rPr>
          <w:rFonts w:cs="Arial"/>
        </w:rPr>
        <w:t>GM Incentivising Reform</w:t>
      </w:r>
      <w:r w:rsidRPr="00555115">
        <w:rPr>
          <w:rFonts w:cs="Arial"/>
        </w:rPr>
        <w:t xml:space="preserve"> group in a written form.  </w:t>
      </w:r>
    </w:p>
    <w:p w:rsidR="00207E22" w:rsidRDefault="00555115" w:rsidP="00AA6B3A">
      <w:pPr>
        <w:pStyle w:val="Heading4"/>
        <w:ind w:left="1701" w:hanging="909"/>
        <w:jc w:val="both"/>
        <w:rPr>
          <w:rFonts w:cs="Arial"/>
        </w:rPr>
      </w:pPr>
      <w:r w:rsidRPr="00555115">
        <w:rPr>
          <w:rFonts w:cs="Arial"/>
        </w:rPr>
        <w:t>Operational progress reports will be expected on a daily basis with exception reporting escalated to the work stream S</w:t>
      </w:r>
      <w:r w:rsidR="00557C90">
        <w:rPr>
          <w:rFonts w:cs="Arial"/>
        </w:rPr>
        <w:t xml:space="preserve">enior </w:t>
      </w:r>
      <w:r w:rsidRPr="00555115">
        <w:rPr>
          <w:rFonts w:cs="Arial"/>
        </w:rPr>
        <w:t>R</w:t>
      </w:r>
      <w:r w:rsidR="00557C90">
        <w:rPr>
          <w:rFonts w:cs="Arial"/>
        </w:rPr>
        <w:t xml:space="preserve">esponsible </w:t>
      </w:r>
      <w:r w:rsidRPr="00555115">
        <w:rPr>
          <w:rFonts w:cs="Arial"/>
        </w:rPr>
        <w:t>O</w:t>
      </w:r>
      <w:r w:rsidR="00557C90">
        <w:rPr>
          <w:rFonts w:cs="Arial"/>
        </w:rPr>
        <w:t>fficer</w:t>
      </w:r>
      <w:r w:rsidRPr="00555115">
        <w:rPr>
          <w:rFonts w:cs="Arial"/>
        </w:rPr>
        <w:t xml:space="preserve"> as required</w:t>
      </w:r>
      <w:r w:rsidR="00FB5B3E">
        <w:rPr>
          <w:rFonts w:cs="Arial"/>
        </w:rPr>
        <w:t>.</w:t>
      </w:r>
    </w:p>
    <w:p w:rsidR="00555115" w:rsidRDefault="00207E22" w:rsidP="00AA6B3A">
      <w:pPr>
        <w:pStyle w:val="Heading4"/>
        <w:ind w:left="1701" w:hanging="909"/>
        <w:jc w:val="both"/>
        <w:rPr>
          <w:rFonts w:cs="Arial"/>
        </w:rPr>
      </w:pPr>
      <w:r w:rsidRPr="00697E77">
        <w:rPr>
          <w:rFonts w:cs="Arial"/>
        </w:rPr>
        <w:t>Details on the g</w:t>
      </w:r>
      <w:r>
        <w:rPr>
          <w:rFonts w:cs="Arial"/>
        </w:rPr>
        <w:t>overnance of this work stream are</w:t>
      </w:r>
      <w:r w:rsidRPr="00697E77">
        <w:rPr>
          <w:rFonts w:cs="Arial"/>
        </w:rPr>
        <w:t xml:space="preserve"> provided </w:t>
      </w:r>
      <w:r>
        <w:rPr>
          <w:rFonts w:cs="Arial"/>
        </w:rPr>
        <w:t>with</w:t>
      </w:r>
      <w:r w:rsidRPr="00697E77">
        <w:rPr>
          <w:rFonts w:cs="Arial"/>
        </w:rPr>
        <w:t xml:space="preserve">in the Terms of Reference </w:t>
      </w:r>
      <w:r w:rsidR="00623936" w:rsidRPr="00816324">
        <w:rPr>
          <w:rFonts w:cs="Arial"/>
        </w:rPr>
        <w:t>(see Appendix B</w:t>
      </w:r>
      <w:r w:rsidRPr="00816324">
        <w:rPr>
          <w:rFonts w:cs="Arial"/>
        </w:rPr>
        <w:t>).</w:t>
      </w:r>
      <w:r>
        <w:rPr>
          <w:rFonts w:cs="Arial"/>
        </w:rPr>
        <w:t xml:space="preserve"> </w:t>
      </w:r>
    </w:p>
    <w:p w:rsidR="00C1238B" w:rsidRDefault="00C1238B">
      <w:pPr>
        <w:spacing w:after="200" w:line="276" w:lineRule="auto"/>
        <w:rPr>
          <w:rFonts w:ascii="Arial" w:eastAsia="Times New Roman" w:hAnsi="Arial" w:cs="Arial"/>
          <w:b/>
          <w:bCs/>
          <w:iCs/>
          <w:sz w:val="24"/>
          <w:szCs w:val="24"/>
        </w:rPr>
      </w:pPr>
      <w:r>
        <w:rPr>
          <w:rFonts w:cs="Arial"/>
          <w:b/>
        </w:rPr>
        <w:br w:type="page"/>
      </w:r>
    </w:p>
    <w:p w:rsidR="00C1238B" w:rsidRDefault="00C1238B" w:rsidP="00EE5140">
      <w:pPr>
        <w:pStyle w:val="Heading3"/>
        <w:jc w:val="both"/>
        <w:rPr>
          <w:rFonts w:cs="Arial"/>
          <w:b/>
        </w:rPr>
        <w:sectPr w:rsidR="00C1238B">
          <w:headerReference w:type="default" r:id="rId10"/>
          <w:footerReference w:type="default" r:id="rId11"/>
          <w:pgSz w:w="11906" w:h="16838"/>
          <w:pgMar w:top="1440" w:right="1440" w:bottom="1440" w:left="1440" w:header="708" w:footer="708" w:gutter="0"/>
          <w:cols w:space="708"/>
          <w:docGrid w:linePitch="360"/>
        </w:sectPr>
      </w:pPr>
    </w:p>
    <w:p w:rsidR="00743285" w:rsidRDefault="00F33A5E" w:rsidP="00207E22">
      <w:pPr>
        <w:pStyle w:val="Heading3"/>
        <w:ind w:left="851" w:hanging="851"/>
        <w:jc w:val="both"/>
        <w:rPr>
          <w:rFonts w:cs="Arial"/>
          <w:b/>
        </w:rPr>
      </w:pPr>
      <w:r w:rsidRPr="00743285" w:rsidDel="00F33A5E">
        <w:rPr>
          <w:rFonts w:cs="Arial"/>
          <w:b/>
        </w:rPr>
        <w:lastRenderedPageBreak/>
        <w:t xml:space="preserve"> </w:t>
      </w:r>
      <w:r w:rsidR="00743285" w:rsidRPr="00743285">
        <w:rPr>
          <w:rFonts w:cs="Arial"/>
          <w:b/>
          <w:color w:val="FF0000"/>
        </w:rPr>
        <w:t xml:space="preserve"> </w:t>
      </w:r>
      <w:r w:rsidR="00D30DE4" w:rsidRPr="00D30DE4">
        <w:rPr>
          <w:rFonts w:cs="Arial"/>
          <w:b/>
          <w:color w:val="000000" w:themeColor="text1"/>
        </w:rPr>
        <w:t xml:space="preserve">Key Milestones, Deliverables and </w:t>
      </w:r>
      <w:r w:rsidR="00C80BDA" w:rsidRPr="00D30DE4">
        <w:rPr>
          <w:rFonts w:cs="Arial"/>
          <w:b/>
          <w:color w:val="000000" w:themeColor="text1"/>
        </w:rPr>
        <w:t xml:space="preserve">Performance </w:t>
      </w:r>
      <w:r w:rsidR="00D30DE4">
        <w:rPr>
          <w:rFonts w:cs="Arial"/>
          <w:b/>
          <w:color w:val="000000" w:themeColor="text1"/>
        </w:rPr>
        <w:t>Measures</w:t>
      </w:r>
    </w:p>
    <w:tbl>
      <w:tblPr>
        <w:tblStyle w:val="TableGrid"/>
        <w:tblW w:w="0" w:type="auto"/>
        <w:tblLook w:val="04A0" w:firstRow="1" w:lastRow="0" w:firstColumn="1" w:lastColumn="0" w:noHBand="0" w:noVBand="1"/>
      </w:tblPr>
      <w:tblGrid>
        <w:gridCol w:w="4338"/>
        <w:gridCol w:w="5040"/>
        <w:gridCol w:w="2962"/>
        <w:gridCol w:w="1834"/>
      </w:tblGrid>
      <w:tr w:rsidR="00C1238B" w:rsidRPr="008B7FAB" w:rsidTr="00B22926">
        <w:trPr>
          <w:tblHeader/>
        </w:trPr>
        <w:tc>
          <w:tcPr>
            <w:tcW w:w="4338" w:type="dxa"/>
          </w:tcPr>
          <w:p w:rsidR="00C1238B" w:rsidRPr="008B7FAB" w:rsidRDefault="00C1238B" w:rsidP="00B22926">
            <w:pPr>
              <w:autoSpaceDE w:val="0"/>
              <w:autoSpaceDN w:val="0"/>
              <w:adjustRightInd w:val="0"/>
              <w:jc w:val="center"/>
              <w:rPr>
                <w:rFonts w:ascii="Arial" w:hAnsi="Arial" w:cs="Arial"/>
                <w:b/>
              </w:rPr>
            </w:pPr>
            <w:r>
              <w:rPr>
                <w:rFonts w:ascii="Arial" w:hAnsi="Arial" w:cs="Arial"/>
                <w:b/>
              </w:rPr>
              <w:t>Deliverables</w:t>
            </w:r>
          </w:p>
        </w:tc>
        <w:tc>
          <w:tcPr>
            <w:tcW w:w="5040" w:type="dxa"/>
          </w:tcPr>
          <w:p w:rsidR="00C1238B" w:rsidRPr="008B7FAB" w:rsidRDefault="00C1238B" w:rsidP="00B22926">
            <w:pPr>
              <w:autoSpaceDE w:val="0"/>
              <w:autoSpaceDN w:val="0"/>
              <w:adjustRightInd w:val="0"/>
              <w:jc w:val="center"/>
              <w:rPr>
                <w:rFonts w:ascii="Arial" w:hAnsi="Arial" w:cs="Arial"/>
                <w:b/>
              </w:rPr>
            </w:pPr>
            <w:r>
              <w:rPr>
                <w:rFonts w:ascii="Arial" w:hAnsi="Arial" w:cs="Arial"/>
                <w:b/>
              </w:rPr>
              <w:t>Summary</w:t>
            </w:r>
          </w:p>
        </w:tc>
        <w:tc>
          <w:tcPr>
            <w:tcW w:w="2962" w:type="dxa"/>
          </w:tcPr>
          <w:p w:rsidR="00C1238B" w:rsidRPr="008B7FAB" w:rsidRDefault="00C1238B" w:rsidP="00B22926">
            <w:pPr>
              <w:autoSpaceDE w:val="0"/>
              <w:autoSpaceDN w:val="0"/>
              <w:adjustRightInd w:val="0"/>
              <w:jc w:val="center"/>
              <w:rPr>
                <w:rFonts w:ascii="Arial" w:hAnsi="Arial" w:cs="Arial"/>
                <w:b/>
              </w:rPr>
            </w:pPr>
            <w:r>
              <w:rPr>
                <w:rFonts w:ascii="Arial" w:hAnsi="Arial" w:cs="Arial"/>
                <w:b/>
              </w:rPr>
              <w:t>Measurement</w:t>
            </w:r>
          </w:p>
        </w:tc>
        <w:tc>
          <w:tcPr>
            <w:tcW w:w="1834" w:type="dxa"/>
          </w:tcPr>
          <w:p w:rsidR="00C1238B" w:rsidRPr="008B7FAB" w:rsidRDefault="00C1238B" w:rsidP="00B22926">
            <w:pPr>
              <w:autoSpaceDE w:val="0"/>
              <w:autoSpaceDN w:val="0"/>
              <w:adjustRightInd w:val="0"/>
              <w:jc w:val="center"/>
              <w:rPr>
                <w:rFonts w:ascii="Arial" w:hAnsi="Arial" w:cs="Arial"/>
                <w:b/>
              </w:rPr>
            </w:pPr>
            <w:r w:rsidRPr="008B7FAB">
              <w:rPr>
                <w:rFonts w:ascii="Arial" w:hAnsi="Arial" w:cs="Arial"/>
                <w:b/>
              </w:rPr>
              <w:t>Timeframe</w:t>
            </w:r>
          </w:p>
        </w:tc>
      </w:tr>
      <w:tr w:rsidR="00C1238B" w:rsidRPr="008B7FAB" w:rsidTr="00B22926">
        <w:tc>
          <w:tcPr>
            <w:tcW w:w="4338" w:type="dxa"/>
          </w:tcPr>
          <w:p w:rsidR="00C1238B" w:rsidRDefault="00C1238B" w:rsidP="00B22926">
            <w:pPr>
              <w:autoSpaceDE w:val="0"/>
              <w:autoSpaceDN w:val="0"/>
              <w:adjustRightInd w:val="0"/>
              <w:jc w:val="both"/>
              <w:rPr>
                <w:rFonts w:ascii="Arial" w:hAnsi="Arial" w:cs="Arial"/>
                <w:sz w:val="20"/>
                <w:szCs w:val="20"/>
              </w:rPr>
            </w:pPr>
            <w:r w:rsidRPr="008B7FAB">
              <w:rPr>
                <w:rFonts w:ascii="Arial" w:hAnsi="Arial" w:cs="Arial"/>
                <w:b/>
                <w:sz w:val="20"/>
                <w:szCs w:val="20"/>
              </w:rPr>
              <w:t>Deliverable 1</w:t>
            </w:r>
            <w:r w:rsidRPr="008B7FAB">
              <w:rPr>
                <w:rFonts w:ascii="Arial" w:hAnsi="Arial" w:cs="Arial"/>
                <w:sz w:val="20"/>
                <w:szCs w:val="20"/>
              </w:rPr>
              <w:t xml:space="preserve"> –</w:t>
            </w:r>
            <w:r>
              <w:rPr>
                <w:rFonts w:ascii="Arial" w:hAnsi="Arial" w:cs="Arial"/>
                <w:sz w:val="20"/>
                <w:szCs w:val="20"/>
              </w:rPr>
              <w:t xml:space="preserve"> </w:t>
            </w:r>
            <w:r w:rsidRPr="009222F6">
              <w:rPr>
                <w:rFonts w:ascii="Arial" w:hAnsi="Arial" w:cs="Arial"/>
                <w:sz w:val="20"/>
                <w:szCs w:val="20"/>
              </w:rPr>
              <w:t xml:space="preserve">Programme </w:t>
            </w:r>
            <w:r w:rsidR="00C94DB3" w:rsidRPr="009222F6">
              <w:rPr>
                <w:rFonts w:ascii="Arial" w:hAnsi="Arial" w:cs="Arial"/>
                <w:sz w:val="20"/>
                <w:szCs w:val="20"/>
              </w:rPr>
              <w:t xml:space="preserve">plan / </w:t>
            </w:r>
            <w:r w:rsidRPr="009222F6">
              <w:rPr>
                <w:rFonts w:ascii="Arial" w:hAnsi="Arial" w:cs="Arial"/>
                <w:sz w:val="20"/>
                <w:szCs w:val="20"/>
              </w:rPr>
              <w:t>roadmap</w:t>
            </w:r>
            <w:r w:rsidRPr="008B7FAB">
              <w:rPr>
                <w:rFonts w:ascii="Arial" w:hAnsi="Arial" w:cs="Arial"/>
                <w:sz w:val="20"/>
                <w:szCs w:val="20"/>
              </w:rPr>
              <w:t xml:space="preserve"> to include a timetable and impleme</w:t>
            </w:r>
            <w:r>
              <w:rPr>
                <w:rFonts w:ascii="Arial" w:hAnsi="Arial" w:cs="Arial"/>
                <w:sz w:val="20"/>
                <w:szCs w:val="20"/>
              </w:rPr>
              <w:t>ntation plan for the work stream, to include:</w:t>
            </w:r>
          </w:p>
          <w:p w:rsidR="00C1238B" w:rsidRDefault="00C1238B" w:rsidP="00B22926">
            <w:pPr>
              <w:autoSpaceDE w:val="0"/>
              <w:autoSpaceDN w:val="0"/>
              <w:adjustRightInd w:val="0"/>
              <w:jc w:val="both"/>
              <w:rPr>
                <w:rFonts w:ascii="Arial" w:hAnsi="Arial" w:cs="Arial"/>
                <w:sz w:val="20"/>
                <w:szCs w:val="20"/>
              </w:rPr>
            </w:pPr>
          </w:p>
          <w:p w:rsidR="00C1238B" w:rsidRPr="00E11526" w:rsidRDefault="00C1238B" w:rsidP="00207E22">
            <w:pPr>
              <w:pStyle w:val="ListParagraph"/>
              <w:numPr>
                <w:ilvl w:val="0"/>
                <w:numId w:val="12"/>
              </w:numPr>
              <w:autoSpaceDE w:val="0"/>
              <w:autoSpaceDN w:val="0"/>
              <w:adjustRightInd w:val="0"/>
              <w:ind w:left="284" w:hanging="284"/>
              <w:jc w:val="both"/>
              <w:rPr>
                <w:rFonts w:ascii="Arial" w:hAnsi="Arial" w:cs="Arial"/>
                <w:sz w:val="20"/>
                <w:szCs w:val="20"/>
              </w:rPr>
            </w:pPr>
            <w:r w:rsidRPr="00E11526">
              <w:rPr>
                <w:rFonts w:ascii="Arial" w:hAnsi="Arial" w:cs="Arial"/>
                <w:sz w:val="20"/>
                <w:szCs w:val="20"/>
              </w:rPr>
              <w:t>Suggested governance</w:t>
            </w:r>
          </w:p>
          <w:p w:rsidR="00C1238B" w:rsidRPr="00E11526" w:rsidRDefault="00C1238B" w:rsidP="00207E22">
            <w:pPr>
              <w:pStyle w:val="ListParagraph"/>
              <w:numPr>
                <w:ilvl w:val="0"/>
                <w:numId w:val="12"/>
              </w:numPr>
              <w:autoSpaceDE w:val="0"/>
              <w:autoSpaceDN w:val="0"/>
              <w:adjustRightInd w:val="0"/>
              <w:ind w:left="284" w:hanging="284"/>
              <w:jc w:val="both"/>
              <w:rPr>
                <w:rFonts w:ascii="Arial" w:hAnsi="Arial" w:cs="Arial"/>
                <w:sz w:val="20"/>
                <w:szCs w:val="20"/>
              </w:rPr>
            </w:pPr>
            <w:r w:rsidRPr="00E11526">
              <w:rPr>
                <w:rFonts w:ascii="Arial" w:hAnsi="Arial" w:cs="Arial"/>
                <w:sz w:val="20"/>
                <w:szCs w:val="20"/>
              </w:rPr>
              <w:t>Proposed capacity / resources needed to deliver the requirements</w:t>
            </w:r>
          </w:p>
        </w:tc>
        <w:tc>
          <w:tcPr>
            <w:tcW w:w="5040" w:type="dxa"/>
          </w:tcPr>
          <w:p w:rsidR="00AA6B3A" w:rsidRDefault="00C1238B" w:rsidP="00B22926">
            <w:pPr>
              <w:autoSpaceDE w:val="0"/>
              <w:autoSpaceDN w:val="0"/>
              <w:adjustRightInd w:val="0"/>
              <w:jc w:val="both"/>
              <w:rPr>
                <w:rFonts w:ascii="Arial" w:hAnsi="Arial" w:cs="Arial"/>
                <w:sz w:val="20"/>
                <w:szCs w:val="20"/>
              </w:rPr>
            </w:pPr>
            <w:r>
              <w:rPr>
                <w:rFonts w:ascii="Arial" w:hAnsi="Arial" w:cs="Arial"/>
                <w:sz w:val="20"/>
                <w:szCs w:val="20"/>
              </w:rPr>
              <w:t>The</w:t>
            </w:r>
            <w:r w:rsidR="00FB5B3E">
              <w:rPr>
                <w:rFonts w:ascii="Arial" w:hAnsi="Arial" w:cs="Arial"/>
                <w:sz w:val="20"/>
                <w:szCs w:val="20"/>
              </w:rPr>
              <w:t xml:space="preserve"> supplier will work with the GM</w:t>
            </w:r>
            <w:r>
              <w:rPr>
                <w:rFonts w:ascii="Arial" w:hAnsi="Arial" w:cs="Arial"/>
                <w:sz w:val="20"/>
                <w:szCs w:val="20"/>
              </w:rPr>
              <w:t xml:space="preserve">HSCP SRO, Programme lead and the identified key stakeholders </w:t>
            </w:r>
            <w:r w:rsidRPr="009222F6">
              <w:rPr>
                <w:rFonts w:ascii="Arial" w:hAnsi="Arial" w:cs="Arial"/>
                <w:sz w:val="20"/>
                <w:szCs w:val="20"/>
              </w:rPr>
              <w:t xml:space="preserve">to develop a programme plan </w:t>
            </w:r>
            <w:r w:rsidR="00C94DB3" w:rsidRPr="009222F6">
              <w:rPr>
                <w:rFonts w:ascii="Arial" w:hAnsi="Arial" w:cs="Arial"/>
                <w:sz w:val="20"/>
                <w:szCs w:val="20"/>
              </w:rPr>
              <w:t xml:space="preserve">for a short term or quick win and then the roadmap </w:t>
            </w:r>
            <w:r w:rsidRPr="009222F6">
              <w:rPr>
                <w:rFonts w:ascii="Arial" w:hAnsi="Arial" w:cs="Arial"/>
                <w:sz w:val="20"/>
                <w:szCs w:val="20"/>
              </w:rPr>
              <w:t>for this enablin</w:t>
            </w:r>
            <w:r w:rsidR="009222F6" w:rsidRPr="009222F6">
              <w:rPr>
                <w:rFonts w:ascii="Arial" w:hAnsi="Arial" w:cs="Arial"/>
                <w:sz w:val="20"/>
                <w:szCs w:val="20"/>
              </w:rPr>
              <w:t xml:space="preserve">g work stream over the next 3 </w:t>
            </w:r>
            <w:r w:rsidRPr="009222F6">
              <w:rPr>
                <w:rFonts w:ascii="Arial" w:hAnsi="Arial" w:cs="Arial"/>
                <w:sz w:val="20"/>
                <w:szCs w:val="20"/>
              </w:rPr>
              <w:t>years.</w:t>
            </w:r>
            <w:r>
              <w:rPr>
                <w:rFonts w:ascii="Arial" w:hAnsi="Arial" w:cs="Arial"/>
                <w:sz w:val="20"/>
                <w:szCs w:val="20"/>
              </w:rPr>
              <w:t xml:space="preserve">  </w:t>
            </w:r>
          </w:p>
          <w:p w:rsidR="00AA6B3A" w:rsidRDefault="00AA6B3A"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 xml:space="preserve">The baseline exercise that </w:t>
            </w:r>
            <w:r w:rsidR="00C94DB3">
              <w:rPr>
                <w:rFonts w:ascii="Arial" w:hAnsi="Arial" w:cs="Arial"/>
                <w:sz w:val="20"/>
                <w:szCs w:val="20"/>
              </w:rPr>
              <w:t xml:space="preserve">will be </w:t>
            </w:r>
            <w:r>
              <w:rPr>
                <w:rFonts w:ascii="Arial" w:hAnsi="Arial" w:cs="Arial"/>
                <w:sz w:val="20"/>
                <w:szCs w:val="20"/>
              </w:rPr>
              <w:t>undertaken will be a key input to this work and it is expected that the supplier will use their knowledge of best practice examples and discussions with national colleagues (NHS England, NHS Improvement, Nuffield etc) to inform the plan.</w:t>
            </w:r>
          </w:p>
          <w:p w:rsidR="00AA6B3A" w:rsidRDefault="00AA6B3A" w:rsidP="00B22926">
            <w:pPr>
              <w:autoSpaceDE w:val="0"/>
              <w:autoSpaceDN w:val="0"/>
              <w:adjustRightInd w:val="0"/>
              <w:jc w:val="both"/>
              <w:rPr>
                <w:rFonts w:ascii="Arial" w:hAnsi="Arial" w:cs="Arial"/>
                <w:sz w:val="20"/>
                <w:szCs w:val="20"/>
              </w:rPr>
            </w:pPr>
          </w:p>
          <w:p w:rsidR="00C1238B" w:rsidRPr="00E11526" w:rsidRDefault="00C1238B" w:rsidP="00816324">
            <w:pPr>
              <w:autoSpaceDE w:val="0"/>
              <w:autoSpaceDN w:val="0"/>
              <w:adjustRightInd w:val="0"/>
              <w:jc w:val="both"/>
              <w:rPr>
                <w:rFonts w:ascii="Arial" w:hAnsi="Arial" w:cs="Arial"/>
                <w:sz w:val="20"/>
                <w:szCs w:val="20"/>
              </w:rPr>
            </w:pPr>
            <w:r>
              <w:rPr>
                <w:rFonts w:ascii="Arial" w:hAnsi="Arial" w:cs="Arial"/>
                <w:sz w:val="20"/>
                <w:szCs w:val="20"/>
              </w:rPr>
              <w:t xml:space="preserve">The plan should include a proposed governance and capacity requirements needed to be established to deliver the </w:t>
            </w:r>
            <w:r w:rsidR="00816324">
              <w:rPr>
                <w:rFonts w:ascii="Arial" w:hAnsi="Arial" w:cs="Arial"/>
                <w:sz w:val="20"/>
                <w:szCs w:val="20"/>
              </w:rPr>
              <w:t>work programme</w:t>
            </w:r>
            <w:r>
              <w:rPr>
                <w:rFonts w:ascii="Arial" w:hAnsi="Arial" w:cs="Arial"/>
                <w:sz w:val="20"/>
                <w:szCs w:val="20"/>
              </w:rPr>
              <w:t>.</w:t>
            </w:r>
          </w:p>
        </w:tc>
        <w:tc>
          <w:tcPr>
            <w:tcW w:w="2962" w:type="dxa"/>
          </w:tcPr>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 xml:space="preserve">A comprehensive </w:t>
            </w:r>
            <w:r w:rsidR="00C94DB3" w:rsidRPr="009222F6">
              <w:rPr>
                <w:rFonts w:ascii="Arial" w:hAnsi="Arial" w:cs="Arial"/>
                <w:sz w:val="20"/>
                <w:szCs w:val="20"/>
              </w:rPr>
              <w:t xml:space="preserve">short term </w:t>
            </w:r>
            <w:r w:rsidRPr="009222F6">
              <w:rPr>
                <w:rFonts w:ascii="Arial" w:hAnsi="Arial" w:cs="Arial"/>
                <w:sz w:val="20"/>
                <w:szCs w:val="20"/>
              </w:rPr>
              <w:t>programme plan</w:t>
            </w:r>
            <w:r w:rsidR="00C94DB3" w:rsidRPr="009222F6">
              <w:rPr>
                <w:rFonts w:ascii="Arial" w:hAnsi="Arial" w:cs="Arial"/>
                <w:sz w:val="20"/>
                <w:szCs w:val="20"/>
              </w:rPr>
              <w:t xml:space="preserve"> as part of a 3 year </w:t>
            </w:r>
            <w:r w:rsidR="00811CA5" w:rsidRPr="009222F6">
              <w:rPr>
                <w:rFonts w:ascii="Arial" w:hAnsi="Arial" w:cs="Arial"/>
                <w:sz w:val="20"/>
                <w:szCs w:val="20"/>
              </w:rPr>
              <w:t>roadmap</w:t>
            </w:r>
            <w:r w:rsidR="00811CA5">
              <w:rPr>
                <w:rFonts w:ascii="Arial" w:hAnsi="Arial" w:cs="Arial"/>
                <w:sz w:val="20"/>
                <w:szCs w:val="20"/>
              </w:rPr>
              <w:t xml:space="preserve"> –</w:t>
            </w:r>
            <w:r>
              <w:rPr>
                <w:rFonts w:ascii="Arial" w:hAnsi="Arial" w:cs="Arial"/>
                <w:sz w:val="20"/>
                <w:szCs w:val="20"/>
              </w:rPr>
              <w:t xml:space="preserve"> narrative and deliverables plan (milestone and task specific) that is delivered after 10 weeks.</w:t>
            </w: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 xml:space="preserve">Weekly highlight </w:t>
            </w:r>
            <w:r w:rsidR="00FB5B3E">
              <w:rPr>
                <w:rFonts w:ascii="Arial" w:hAnsi="Arial" w:cs="Arial"/>
                <w:sz w:val="20"/>
                <w:szCs w:val="20"/>
              </w:rPr>
              <w:t>report to be provided to the GM</w:t>
            </w:r>
            <w:r>
              <w:rPr>
                <w:rFonts w:ascii="Arial" w:hAnsi="Arial" w:cs="Arial"/>
                <w:sz w:val="20"/>
                <w:szCs w:val="20"/>
              </w:rPr>
              <w:t>HSCP programme lead outlining work completed that week, tasks for the coming week, risks and issues that need to be resolved, update on cost of work to date and any decisions that need to be taken.</w:t>
            </w:r>
          </w:p>
          <w:p w:rsidR="00207E22" w:rsidRDefault="00207E22" w:rsidP="00B22926">
            <w:pPr>
              <w:autoSpaceDE w:val="0"/>
              <w:autoSpaceDN w:val="0"/>
              <w:adjustRightInd w:val="0"/>
              <w:jc w:val="both"/>
              <w:rPr>
                <w:rFonts w:ascii="Arial" w:hAnsi="Arial" w:cs="Arial"/>
                <w:sz w:val="20"/>
                <w:szCs w:val="20"/>
              </w:rPr>
            </w:pPr>
          </w:p>
        </w:tc>
        <w:tc>
          <w:tcPr>
            <w:tcW w:w="1834" w:type="dxa"/>
          </w:tcPr>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Pr="008B7FAB" w:rsidRDefault="00C1238B" w:rsidP="00B22926">
            <w:pPr>
              <w:autoSpaceDE w:val="0"/>
              <w:autoSpaceDN w:val="0"/>
              <w:adjustRightInd w:val="0"/>
              <w:jc w:val="both"/>
              <w:rPr>
                <w:rFonts w:ascii="Arial" w:hAnsi="Arial" w:cs="Arial"/>
                <w:sz w:val="20"/>
                <w:szCs w:val="20"/>
              </w:rPr>
            </w:pPr>
            <w:r>
              <w:rPr>
                <w:rFonts w:ascii="Arial" w:hAnsi="Arial" w:cs="Arial"/>
                <w:sz w:val="20"/>
                <w:szCs w:val="20"/>
              </w:rPr>
              <w:t>10</w:t>
            </w:r>
            <w:r w:rsidRPr="008B7FAB">
              <w:rPr>
                <w:rFonts w:ascii="Arial" w:hAnsi="Arial" w:cs="Arial"/>
                <w:sz w:val="20"/>
                <w:szCs w:val="20"/>
              </w:rPr>
              <w:t xml:space="preserve"> weeks from contract commencement</w:t>
            </w:r>
          </w:p>
        </w:tc>
      </w:tr>
      <w:tr w:rsidR="00C1238B" w:rsidRPr="008B7FAB" w:rsidTr="00B22926">
        <w:tc>
          <w:tcPr>
            <w:tcW w:w="4338" w:type="dxa"/>
          </w:tcPr>
          <w:p w:rsidR="00C1238B" w:rsidRPr="008B7FAB" w:rsidRDefault="00C1238B" w:rsidP="00B22926">
            <w:pPr>
              <w:autoSpaceDE w:val="0"/>
              <w:autoSpaceDN w:val="0"/>
              <w:adjustRightInd w:val="0"/>
              <w:jc w:val="both"/>
              <w:rPr>
                <w:rFonts w:ascii="Arial" w:hAnsi="Arial" w:cs="Arial"/>
                <w:sz w:val="20"/>
                <w:szCs w:val="20"/>
              </w:rPr>
            </w:pPr>
            <w:r w:rsidRPr="008B7FAB">
              <w:rPr>
                <w:rFonts w:ascii="Arial" w:hAnsi="Arial" w:cs="Arial"/>
                <w:b/>
                <w:sz w:val="20"/>
                <w:szCs w:val="20"/>
              </w:rPr>
              <w:t>Deliverable 2</w:t>
            </w:r>
            <w:r w:rsidRPr="008B7FAB">
              <w:rPr>
                <w:rFonts w:ascii="Arial" w:hAnsi="Arial" w:cs="Arial"/>
                <w:sz w:val="20"/>
                <w:szCs w:val="20"/>
              </w:rPr>
              <w:t xml:space="preserve"> – </w:t>
            </w:r>
            <w:r w:rsidR="00C94DB3" w:rsidRPr="009222F6">
              <w:rPr>
                <w:rFonts w:ascii="Arial" w:hAnsi="Arial" w:cs="Arial"/>
                <w:sz w:val="20"/>
                <w:szCs w:val="20"/>
              </w:rPr>
              <w:t xml:space="preserve">Joint statement of commitment / </w:t>
            </w:r>
            <w:r w:rsidRPr="009222F6">
              <w:rPr>
                <w:rFonts w:ascii="Arial" w:hAnsi="Arial" w:cs="Arial"/>
                <w:sz w:val="20"/>
                <w:szCs w:val="20"/>
              </w:rPr>
              <w:t>Business case</w:t>
            </w:r>
          </w:p>
          <w:p w:rsidR="00C1238B" w:rsidRPr="008B7FAB" w:rsidRDefault="00C1238B" w:rsidP="00B22926">
            <w:pPr>
              <w:autoSpaceDE w:val="0"/>
              <w:autoSpaceDN w:val="0"/>
              <w:adjustRightInd w:val="0"/>
              <w:jc w:val="both"/>
              <w:rPr>
                <w:rFonts w:ascii="Arial" w:hAnsi="Arial" w:cs="Arial"/>
                <w:sz w:val="20"/>
                <w:szCs w:val="20"/>
              </w:rPr>
            </w:pPr>
          </w:p>
        </w:tc>
        <w:tc>
          <w:tcPr>
            <w:tcW w:w="5040" w:type="dxa"/>
          </w:tcPr>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The</w:t>
            </w:r>
            <w:r w:rsidR="00FB5B3E">
              <w:rPr>
                <w:rFonts w:ascii="Arial" w:hAnsi="Arial" w:cs="Arial"/>
                <w:sz w:val="20"/>
                <w:szCs w:val="20"/>
              </w:rPr>
              <w:t xml:space="preserve"> supplier will work with the GM</w:t>
            </w:r>
            <w:r>
              <w:rPr>
                <w:rFonts w:ascii="Arial" w:hAnsi="Arial" w:cs="Arial"/>
                <w:sz w:val="20"/>
                <w:szCs w:val="20"/>
              </w:rPr>
              <w:t xml:space="preserve">HSCP SRO, Programme lead and the identified key stakeholders to develop the business </w:t>
            </w:r>
            <w:r w:rsidRPr="009222F6">
              <w:rPr>
                <w:rFonts w:ascii="Arial" w:hAnsi="Arial" w:cs="Arial"/>
                <w:sz w:val="20"/>
                <w:szCs w:val="20"/>
              </w:rPr>
              <w:t xml:space="preserve">case that will outline the </w:t>
            </w:r>
            <w:r w:rsidR="00C94DB3" w:rsidRPr="009222F6">
              <w:rPr>
                <w:rFonts w:ascii="Arial" w:hAnsi="Arial" w:cs="Arial"/>
                <w:sz w:val="20"/>
                <w:szCs w:val="20"/>
              </w:rPr>
              <w:t>rationale, objectives and outcomes for the work to be taken forward and outlining the process and</w:t>
            </w:r>
            <w:r w:rsidR="00C94DB3" w:rsidRPr="00C94DB3">
              <w:rPr>
                <w:rFonts w:ascii="Arial" w:hAnsi="Arial" w:cs="Arial"/>
                <w:sz w:val="20"/>
                <w:szCs w:val="20"/>
              </w:rPr>
              <w:t xml:space="preserve"> approach that will be taken in the short and longer term</w:t>
            </w:r>
            <w:r w:rsidR="000A45B2">
              <w:rPr>
                <w:rFonts w:ascii="Arial" w:hAnsi="Arial" w:cs="Arial"/>
                <w:sz w:val="20"/>
                <w:szCs w:val="20"/>
              </w:rPr>
              <w:t>.</w:t>
            </w:r>
            <w:bookmarkStart w:id="4" w:name="_GoBack"/>
            <w:bookmarkEnd w:id="4"/>
          </w:p>
          <w:p w:rsidR="00AA6B3A" w:rsidRDefault="00AA6B3A" w:rsidP="00B22926">
            <w:pPr>
              <w:autoSpaceDE w:val="0"/>
              <w:autoSpaceDN w:val="0"/>
              <w:adjustRightInd w:val="0"/>
              <w:jc w:val="both"/>
              <w:rPr>
                <w:rFonts w:ascii="Arial" w:hAnsi="Arial" w:cs="Arial"/>
                <w:sz w:val="20"/>
                <w:szCs w:val="20"/>
              </w:rPr>
            </w:pPr>
          </w:p>
          <w:p w:rsidR="00AA6B3A" w:rsidRDefault="00C1238B" w:rsidP="00B22926">
            <w:pPr>
              <w:autoSpaceDE w:val="0"/>
              <w:autoSpaceDN w:val="0"/>
              <w:adjustRightInd w:val="0"/>
              <w:jc w:val="both"/>
              <w:rPr>
                <w:rFonts w:ascii="Arial" w:hAnsi="Arial" w:cs="Arial"/>
                <w:sz w:val="20"/>
                <w:szCs w:val="20"/>
              </w:rPr>
            </w:pPr>
            <w:r>
              <w:rPr>
                <w:rFonts w:ascii="Arial" w:hAnsi="Arial" w:cs="Arial"/>
                <w:sz w:val="20"/>
                <w:szCs w:val="20"/>
              </w:rPr>
              <w:t>The purpose of the business case is to secure the ownership of the delivery of the plan by all the G</w:t>
            </w:r>
            <w:r w:rsidR="00C94DB3">
              <w:rPr>
                <w:rFonts w:ascii="Arial" w:hAnsi="Arial" w:cs="Arial"/>
                <w:sz w:val="20"/>
                <w:szCs w:val="20"/>
              </w:rPr>
              <w:t>M</w:t>
            </w:r>
            <w:r w:rsidR="00FB5B3E">
              <w:rPr>
                <w:rFonts w:ascii="Arial" w:hAnsi="Arial" w:cs="Arial"/>
                <w:sz w:val="20"/>
                <w:szCs w:val="20"/>
              </w:rPr>
              <w:t>HSC</w:t>
            </w:r>
            <w:r>
              <w:rPr>
                <w:rFonts w:ascii="Arial" w:hAnsi="Arial" w:cs="Arial"/>
                <w:sz w:val="20"/>
                <w:szCs w:val="20"/>
              </w:rPr>
              <w:t xml:space="preserve">P organisations.  </w:t>
            </w:r>
          </w:p>
          <w:p w:rsidR="00AA6B3A" w:rsidRDefault="00AA6B3A" w:rsidP="00B22926">
            <w:pPr>
              <w:autoSpaceDE w:val="0"/>
              <w:autoSpaceDN w:val="0"/>
              <w:adjustRightInd w:val="0"/>
              <w:jc w:val="both"/>
              <w:rPr>
                <w:rFonts w:ascii="Arial" w:hAnsi="Arial" w:cs="Arial"/>
                <w:sz w:val="20"/>
                <w:szCs w:val="20"/>
              </w:rPr>
            </w:pPr>
          </w:p>
          <w:p w:rsidR="00C1238B" w:rsidRPr="008B7FAB" w:rsidRDefault="00C1238B" w:rsidP="00B22926">
            <w:pPr>
              <w:autoSpaceDE w:val="0"/>
              <w:autoSpaceDN w:val="0"/>
              <w:adjustRightInd w:val="0"/>
              <w:jc w:val="both"/>
              <w:rPr>
                <w:rFonts w:ascii="Arial" w:hAnsi="Arial" w:cs="Arial"/>
                <w:sz w:val="20"/>
                <w:szCs w:val="20"/>
              </w:rPr>
            </w:pPr>
            <w:r>
              <w:rPr>
                <w:rFonts w:ascii="Arial" w:hAnsi="Arial" w:cs="Arial"/>
                <w:sz w:val="20"/>
                <w:szCs w:val="20"/>
              </w:rPr>
              <w:t>This will almost be the GM system MoU for the delivery of the work.</w:t>
            </w:r>
          </w:p>
        </w:tc>
        <w:tc>
          <w:tcPr>
            <w:tcW w:w="2962" w:type="dxa"/>
          </w:tcPr>
          <w:p w:rsidR="00AA6B3A" w:rsidRDefault="00C1238B" w:rsidP="00B22926">
            <w:pPr>
              <w:autoSpaceDE w:val="0"/>
              <w:autoSpaceDN w:val="0"/>
              <w:adjustRightInd w:val="0"/>
              <w:jc w:val="both"/>
              <w:rPr>
                <w:rFonts w:ascii="Arial" w:hAnsi="Arial" w:cs="Arial"/>
                <w:sz w:val="20"/>
                <w:szCs w:val="20"/>
              </w:rPr>
            </w:pPr>
            <w:r>
              <w:rPr>
                <w:rFonts w:ascii="Arial" w:hAnsi="Arial" w:cs="Arial"/>
                <w:sz w:val="20"/>
                <w:szCs w:val="20"/>
              </w:rPr>
              <w:t xml:space="preserve">A </w:t>
            </w:r>
            <w:r w:rsidR="00C94DB3">
              <w:rPr>
                <w:rFonts w:ascii="Arial" w:hAnsi="Arial" w:cs="Arial"/>
                <w:sz w:val="20"/>
                <w:szCs w:val="20"/>
              </w:rPr>
              <w:t xml:space="preserve">joint statement of commitment / </w:t>
            </w:r>
            <w:r>
              <w:rPr>
                <w:rFonts w:ascii="Arial" w:hAnsi="Arial" w:cs="Arial"/>
                <w:sz w:val="20"/>
                <w:szCs w:val="20"/>
              </w:rPr>
              <w:t>business case document that ca</w:t>
            </w:r>
            <w:r w:rsidR="00FB5B3E">
              <w:rPr>
                <w:rFonts w:ascii="Arial" w:hAnsi="Arial" w:cs="Arial"/>
                <w:sz w:val="20"/>
                <w:szCs w:val="20"/>
              </w:rPr>
              <w:t>n be taken round all the key GM</w:t>
            </w:r>
            <w:r>
              <w:rPr>
                <w:rFonts w:ascii="Arial" w:hAnsi="Arial" w:cs="Arial"/>
                <w:sz w:val="20"/>
                <w:szCs w:val="20"/>
              </w:rPr>
              <w:t xml:space="preserve">HSCP governance groups for consideration and approval.  </w:t>
            </w:r>
          </w:p>
          <w:p w:rsidR="00AA6B3A" w:rsidRDefault="00AA6B3A"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r w:rsidRPr="009222F6">
              <w:rPr>
                <w:rFonts w:ascii="Arial" w:hAnsi="Arial" w:cs="Arial"/>
                <w:sz w:val="20"/>
                <w:szCs w:val="20"/>
              </w:rPr>
              <w:t xml:space="preserve">The </w:t>
            </w:r>
            <w:r w:rsidR="00C94DB3" w:rsidRPr="009222F6">
              <w:rPr>
                <w:rFonts w:ascii="Arial" w:hAnsi="Arial" w:cs="Arial"/>
                <w:sz w:val="20"/>
                <w:szCs w:val="20"/>
              </w:rPr>
              <w:t xml:space="preserve">joint statement / </w:t>
            </w:r>
            <w:r w:rsidRPr="009222F6">
              <w:rPr>
                <w:rFonts w:ascii="Arial" w:hAnsi="Arial" w:cs="Arial"/>
                <w:sz w:val="20"/>
                <w:szCs w:val="20"/>
              </w:rPr>
              <w:t>business</w:t>
            </w:r>
            <w:r>
              <w:rPr>
                <w:rFonts w:ascii="Arial" w:hAnsi="Arial" w:cs="Arial"/>
                <w:sz w:val="20"/>
                <w:szCs w:val="20"/>
              </w:rPr>
              <w:t xml:space="preserve"> case should have been approved within the 12 week timescale by the GM Strategic Partnership Board.</w:t>
            </w: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 xml:space="preserve">Weekly highlight report (as </w:t>
            </w:r>
            <w:r>
              <w:rPr>
                <w:rFonts w:ascii="Arial" w:hAnsi="Arial" w:cs="Arial"/>
                <w:sz w:val="20"/>
                <w:szCs w:val="20"/>
              </w:rPr>
              <w:lastRenderedPageBreak/>
              <w:t>above)</w:t>
            </w:r>
          </w:p>
          <w:p w:rsidR="00207E22" w:rsidRDefault="00207E22" w:rsidP="00B22926">
            <w:pPr>
              <w:autoSpaceDE w:val="0"/>
              <w:autoSpaceDN w:val="0"/>
              <w:adjustRightInd w:val="0"/>
              <w:jc w:val="both"/>
              <w:rPr>
                <w:rFonts w:ascii="Arial" w:hAnsi="Arial" w:cs="Arial"/>
                <w:sz w:val="20"/>
                <w:szCs w:val="20"/>
              </w:rPr>
            </w:pPr>
          </w:p>
        </w:tc>
        <w:tc>
          <w:tcPr>
            <w:tcW w:w="1834" w:type="dxa"/>
          </w:tcPr>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Pr="008B7FAB" w:rsidRDefault="00C1238B" w:rsidP="00B22926">
            <w:pPr>
              <w:autoSpaceDE w:val="0"/>
              <w:autoSpaceDN w:val="0"/>
              <w:adjustRightInd w:val="0"/>
              <w:jc w:val="both"/>
              <w:rPr>
                <w:rFonts w:ascii="Arial" w:hAnsi="Arial" w:cs="Arial"/>
                <w:sz w:val="20"/>
                <w:szCs w:val="20"/>
              </w:rPr>
            </w:pPr>
            <w:r>
              <w:rPr>
                <w:rFonts w:ascii="Arial" w:hAnsi="Arial" w:cs="Arial"/>
                <w:sz w:val="20"/>
                <w:szCs w:val="20"/>
              </w:rPr>
              <w:t>10</w:t>
            </w:r>
            <w:r w:rsidRPr="008B7FAB">
              <w:rPr>
                <w:rFonts w:ascii="Arial" w:hAnsi="Arial" w:cs="Arial"/>
                <w:sz w:val="20"/>
                <w:szCs w:val="20"/>
              </w:rPr>
              <w:t xml:space="preserve"> weeks from contract  commencement</w:t>
            </w:r>
          </w:p>
        </w:tc>
      </w:tr>
      <w:tr w:rsidR="00C1238B" w:rsidRPr="008B7FAB" w:rsidTr="00B22926">
        <w:trPr>
          <w:trHeight w:val="782"/>
        </w:trPr>
        <w:tc>
          <w:tcPr>
            <w:tcW w:w="4338" w:type="dxa"/>
          </w:tcPr>
          <w:p w:rsidR="00C1238B" w:rsidRPr="008B7FAB" w:rsidRDefault="00C1238B" w:rsidP="00B22926">
            <w:pPr>
              <w:autoSpaceDE w:val="0"/>
              <w:autoSpaceDN w:val="0"/>
              <w:adjustRightInd w:val="0"/>
              <w:jc w:val="both"/>
              <w:rPr>
                <w:rFonts w:ascii="Arial" w:hAnsi="Arial" w:cs="Arial"/>
                <w:sz w:val="20"/>
                <w:szCs w:val="20"/>
              </w:rPr>
            </w:pPr>
            <w:r w:rsidRPr="00E11526">
              <w:rPr>
                <w:rFonts w:ascii="Arial" w:hAnsi="Arial" w:cs="Arial"/>
                <w:b/>
                <w:sz w:val="20"/>
                <w:szCs w:val="20"/>
              </w:rPr>
              <w:lastRenderedPageBreak/>
              <w:t>Deliverable 3</w:t>
            </w:r>
            <w:r>
              <w:rPr>
                <w:rFonts w:ascii="Arial" w:hAnsi="Arial" w:cs="Arial"/>
                <w:sz w:val="20"/>
                <w:szCs w:val="20"/>
              </w:rPr>
              <w:t xml:space="preserve"> </w:t>
            </w:r>
            <w:r w:rsidRPr="008B7FAB">
              <w:rPr>
                <w:rFonts w:ascii="Arial" w:hAnsi="Arial" w:cs="Arial"/>
                <w:sz w:val="20"/>
                <w:szCs w:val="20"/>
              </w:rPr>
              <w:t xml:space="preserve"> – </w:t>
            </w:r>
            <w:r w:rsidRPr="00E11526">
              <w:rPr>
                <w:rFonts w:ascii="Arial" w:hAnsi="Arial" w:cs="Arial"/>
                <w:sz w:val="20"/>
                <w:szCs w:val="20"/>
              </w:rPr>
              <w:t>Repository of national and international good practice examples</w:t>
            </w:r>
          </w:p>
          <w:p w:rsidR="00C1238B" w:rsidRPr="008B7FAB" w:rsidRDefault="00C1238B" w:rsidP="00B22926">
            <w:pPr>
              <w:autoSpaceDE w:val="0"/>
              <w:autoSpaceDN w:val="0"/>
              <w:adjustRightInd w:val="0"/>
              <w:jc w:val="both"/>
              <w:rPr>
                <w:rFonts w:ascii="Arial" w:hAnsi="Arial" w:cs="Arial"/>
                <w:sz w:val="20"/>
                <w:szCs w:val="20"/>
              </w:rPr>
            </w:pPr>
          </w:p>
        </w:tc>
        <w:tc>
          <w:tcPr>
            <w:tcW w:w="5040" w:type="dxa"/>
          </w:tcPr>
          <w:p w:rsidR="00C1238B" w:rsidRPr="008B7FAB" w:rsidRDefault="00C1238B" w:rsidP="00B22926">
            <w:pPr>
              <w:autoSpaceDE w:val="0"/>
              <w:autoSpaceDN w:val="0"/>
              <w:adjustRightInd w:val="0"/>
              <w:jc w:val="both"/>
              <w:rPr>
                <w:rFonts w:ascii="Arial" w:hAnsi="Arial" w:cs="Arial"/>
                <w:sz w:val="20"/>
                <w:szCs w:val="20"/>
              </w:rPr>
            </w:pPr>
            <w:r>
              <w:rPr>
                <w:rFonts w:ascii="Arial" w:hAnsi="Arial" w:cs="Arial"/>
                <w:sz w:val="20"/>
                <w:szCs w:val="20"/>
              </w:rPr>
              <w:t>The</w:t>
            </w:r>
            <w:r w:rsidR="00FB5B3E">
              <w:rPr>
                <w:rFonts w:ascii="Arial" w:hAnsi="Arial" w:cs="Arial"/>
                <w:sz w:val="20"/>
                <w:szCs w:val="20"/>
              </w:rPr>
              <w:t xml:space="preserve"> supplier will work with the GM</w:t>
            </w:r>
            <w:r>
              <w:rPr>
                <w:rFonts w:ascii="Arial" w:hAnsi="Arial" w:cs="Arial"/>
                <w:sz w:val="20"/>
                <w:szCs w:val="20"/>
              </w:rPr>
              <w:t xml:space="preserve">HSCP SRO, Programme lead and the identified key stakeholders to develop a repository of national and international best </w:t>
            </w:r>
            <w:r w:rsidR="00AA6B3A">
              <w:rPr>
                <w:rFonts w:ascii="Arial" w:hAnsi="Arial" w:cs="Arial"/>
                <w:sz w:val="20"/>
                <w:szCs w:val="20"/>
              </w:rPr>
              <w:t>practice</w:t>
            </w:r>
            <w:r>
              <w:rPr>
                <w:rFonts w:ascii="Arial" w:hAnsi="Arial" w:cs="Arial"/>
                <w:sz w:val="20"/>
                <w:szCs w:val="20"/>
              </w:rPr>
              <w:t xml:space="preserve"> examples from both public and private sector that demonstrate the potential of what could be done at a GM level to incentivise the integration of health and social care and wider public sector.</w:t>
            </w:r>
          </w:p>
        </w:tc>
        <w:tc>
          <w:tcPr>
            <w:tcW w:w="2962" w:type="dxa"/>
          </w:tcPr>
          <w:p w:rsidR="00AA6B3A" w:rsidRDefault="00C1238B" w:rsidP="00B22926">
            <w:pPr>
              <w:autoSpaceDE w:val="0"/>
              <w:autoSpaceDN w:val="0"/>
              <w:adjustRightInd w:val="0"/>
              <w:jc w:val="both"/>
              <w:rPr>
                <w:rFonts w:ascii="Arial" w:hAnsi="Arial" w:cs="Arial"/>
                <w:sz w:val="20"/>
                <w:szCs w:val="20"/>
              </w:rPr>
            </w:pPr>
            <w:r>
              <w:rPr>
                <w:rFonts w:ascii="Arial" w:hAnsi="Arial" w:cs="Arial"/>
                <w:sz w:val="20"/>
                <w:szCs w:val="20"/>
              </w:rPr>
              <w:t xml:space="preserve">A document (format to </w:t>
            </w:r>
            <w:r w:rsidR="00623936">
              <w:rPr>
                <w:rFonts w:ascii="Arial" w:hAnsi="Arial" w:cs="Arial"/>
                <w:sz w:val="20"/>
                <w:szCs w:val="20"/>
              </w:rPr>
              <w:t>be</w:t>
            </w:r>
            <w:r>
              <w:rPr>
                <w:rFonts w:ascii="Arial" w:hAnsi="Arial" w:cs="Arial"/>
                <w:sz w:val="20"/>
                <w:szCs w:val="20"/>
              </w:rPr>
              <w:t xml:space="preserve"> agreed with the Programme lead) outlining good practice examples and any key supporting documentation to provide clarity on the model and impact.  </w:t>
            </w:r>
          </w:p>
          <w:p w:rsidR="00AA6B3A" w:rsidRDefault="00AA6B3A"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This would include a brief analysis on how applicable in the current GM system this model would be.</w:t>
            </w: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r>
              <w:rPr>
                <w:rFonts w:ascii="Arial" w:hAnsi="Arial" w:cs="Arial"/>
                <w:sz w:val="20"/>
                <w:szCs w:val="20"/>
              </w:rPr>
              <w:t>Weekly highlight report (as above)</w:t>
            </w:r>
          </w:p>
        </w:tc>
        <w:tc>
          <w:tcPr>
            <w:tcW w:w="1834" w:type="dxa"/>
          </w:tcPr>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Default="00C1238B" w:rsidP="00B22926">
            <w:pPr>
              <w:autoSpaceDE w:val="0"/>
              <w:autoSpaceDN w:val="0"/>
              <w:adjustRightInd w:val="0"/>
              <w:jc w:val="both"/>
              <w:rPr>
                <w:rFonts w:ascii="Arial" w:hAnsi="Arial" w:cs="Arial"/>
                <w:sz w:val="20"/>
                <w:szCs w:val="20"/>
              </w:rPr>
            </w:pPr>
          </w:p>
          <w:p w:rsidR="00C1238B" w:rsidRPr="008B7FAB" w:rsidRDefault="00C1238B" w:rsidP="00B22926">
            <w:pPr>
              <w:autoSpaceDE w:val="0"/>
              <w:autoSpaceDN w:val="0"/>
              <w:adjustRightInd w:val="0"/>
              <w:jc w:val="both"/>
              <w:rPr>
                <w:rFonts w:ascii="Arial" w:hAnsi="Arial" w:cs="Arial"/>
                <w:sz w:val="20"/>
                <w:szCs w:val="20"/>
              </w:rPr>
            </w:pPr>
            <w:r>
              <w:rPr>
                <w:rFonts w:ascii="Arial" w:hAnsi="Arial" w:cs="Arial"/>
                <w:sz w:val="20"/>
                <w:szCs w:val="20"/>
              </w:rPr>
              <w:t>10 weeks from contract commencement</w:t>
            </w:r>
          </w:p>
        </w:tc>
      </w:tr>
    </w:tbl>
    <w:p w:rsidR="00C1238B" w:rsidRDefault="00C1238B">
      <w:pPr>
        <w:spacing w:after="200" w:line="276" w:lineRule="auto"/>
        <w:rPr>
          <w:rFonts w:ascii="Arial" w:eastAsia="Times New Roman" w:hAnsi="Arial" w:cs="Arial"/>
          <w:b/>
          <w:bCs/>
          <w:iCs/>
          <w:sz w:val="24"/>
          <w:szCs w:val="24"/>
        </w:rPr>
      </w:pPr>
      <w:r>
        <w:rPr>
          <w:rFonts w:cs="Arial"/>
          <w:b/>
        </w:rPr>
        <w:t xml:space="preserve"> </w:t>
      </w:r>
      <w:r>
        <w:rPr>
          <w:rFonts w:cs="Arial"/>
          <w:b/>
        </w:rPr>
        <w:br w:type="page"/>
      </w:r>
    </w:p>
    <w:p w:rsidR="00C1238B" w:rsidRDefault="00C1238B" w:rsidP="00EE5140">
      <w:pPr>
        <w:pStyle w:val="Heading3"/>
        <w:jc w:val="both"/>
        <w:rPr>
          <w:rFonts w:cs="Arial"/>
          <w:b/>
        </w:rPr>
        <w:sectPr w:rsidR="00C1238B" w:rsidSect="00C1238B">
          <w:pgSz w:w="16838" w:h="11906" w:orient="landscape"/>
          <w:pgMar w:top="1440" w:right="1440" w:bottom="1440" w:left="1440" w:header="708" w:footer="708" w:gutter="0"/>
          <w:cols w:space="708"/>
          <w:docGrid w:linePitch="360"/>
        </w:sectPr>
      </w:pPr>
    </w:p>
    <w:p w:rsidR="00613B18" w:rsidRPr="00555115" w:rsidRDefault="00613B18" w:rsidP="00854FA6">
      <w:pPr>
        <w:pStyle w:val="Heading3"/>
        <w:ind w:left="709"/>
        <w:jc w:val="both"/>
        <w:rPr>
          <w:rFonts w:cs="Arial"/>
          <w:b/>
        </w:rPr>
      </w:pPr>
      <w:r w:rsidRPr="00555115">
        <w:rPr>
          <w:rFonts w:cs="Arial"/>
          <w:b/>
        </w:rPr>
        <w:lastRenderedPageBreak/>
        <w:t xml:space="preserve">Contract Term </w:t>
      </w:r>
    </w:p>
    <w:p w:rsidR="00F04F6A" w:rsidRDefault="00FB5B3E" w:rsidP="00854FA6">
      <w:pPr>
        <w:pStyle w:val="Heading4"/>
        <w:ind w:left="1701" w:hanging="909"/>
        <w:jc w:val="both"/>
        <w:rPr>
          <w:rFonts w:cs="Arial"/>
        </w:rPr>
      </w:pPr>
      <w:r>
        <w:rPr>
          <w:rFonts w:cs="Arial"/>
        </w:rPr>
        <w:t xml:space="preserve">This is a fixed term 12 </w:t>
      </w:r>
      <w:r w:rsidR="00F33A5E">
        <w:rPr>
          <w:rFonts w:cs="Arial"/>
        </w:rPr>
        <w:t>week</w:t>
      </w:r>
      <w:r w:rsidR="00F04F6A">
        <w:rPr>
          <w:rFonts w:cs="Arial"/>
        </w:rPr>
        <w:t xml:space="preserve"> assignment</w:t>
      </w:r>
      <w:r w:rsidR="00EE5140">
        <w:rPr>
          <w:rFonts w:cs="Arial"/>
        </w:rPr>
        <w:t xml:space="preserve"> of work</w:t>
      </w:r>
      <w:r w:rsidR="00F04F6A">
        <w:rPr>
          <w:rFonts w:cs="Arial"/>
        </w:rPr>
        <w:t>, which will start on an agreed contract commencement date between GMHSCP and the appointed supplier.</w:t>
      </w:r>
    </w:p>
    <w:p w:rsidR="00F04F6A" w:rsidRPr="00557C90" w:rsidRDefault="00F04F6A" w:rsidP="00854FA6">
      <w:pPr>
        <w:pStyle w:val="Heading4"/>
        <w:ind w:left="1701" w:hanging="909"/>
        <w:jc w:val="both"/>
        <w:rPr>
          <w:rFonts w:cs="Arial"/>
        </w:rPr>
      </w:pPr>
      <w:r w:rsidRPr="00557C90">
        <w:rPr>
          <w:rFonts w:cs="Arial"/>
        </w:rPr>
        <w:t>GMHSCP may elect to extend or request additional deliverables beyond</w:t>
      </w:r>
      <w:r w:rsidR="00EE5140" w:rsidRPr="00557C90">
        <w:rPr>
          <w:rFonts w:cs="Arial"/>
        </w:rPr>
        <w:t xml:space="preserve"> the</w:t>
      </w:r>
      <w:r w:rsidR="00FB5B3E">
        <w:rPr>
          <w:rFonts w:cs="Arial"/>
        </w:rPr>
        <w:t xml:space="preserve"> initial 12 </w:t>
      </w:r>
      <w:r w:rsidR="00EE5140" w:rsidRPr="00557C90">
        <w:rPr>
          <w:rFonts w:cs="Arial"/>
        </w:rPr>
        <w:t xml:space="preserve">week fixed term, </w:t>
      </w:r>
      <w:r w:rsidRPr="00557C90">
        <w:rPr>
          <w:rFonts w:cs="Arial"/>
        </w:rPr>
        <w:t>provided that:</w:t>
      </w:r>
    </w:p>
    <w:p w:rsidR="00F04F6A" w:rsidRPr="00557C90" w:rsidRDefault="00F04F6A" w:rsidP="00854FA6">
      <w:pPr>
        <w:pStyle w:val="Heading5"/>
        <w:ind w:left="2268" w:hanging="1134"/>
        <w:jc w:val="both"/>
      </w:pPr>
      <w:r w:rsidRPr="00557C90">
        <w:t>The value of the extended or additional work does not exceed more than 10% of the original contract value;</w:t>
      </w:r>
    </w:p>
    <w:p w:rsidR="00F04F6A" w:rsidRPr="00557C90" w:rsidRDefault="00F04F6A" w:rsidP="00854FA6">
      <w:pPr>
        <w:pStyle w:val="Heading5"/>
        <w:ind w:left="2268" w:hanging="1134"/>
        <w:jc w:val="both"/>
      </w:pPr>
      <w:r w:rsidRPr="00557C90">
        <w:t>The extended and/or additional deliv</w:t>
      </w:r>
      <w:r w:rsidR="00463C81">
        <w:t xml:space="preserve">erables are within the </w:t>
      </w:r>
      <w:r w:rsidR="00FB5B3E">
        <w:t>specification</w:t>
      </w:r>
      <w:r w:rsidRPr="00557C90">
        <w:t xml:space="preserve"> of requirements scope outlined in section 3 of this document;</w:t>
      </w:r>
    </w:p>
    <w:p w:rsidR="00F04F6A" w:rsidRPr="00557C90" w:rsidRDefault="00F04F6A" w:rsidP="00854FA6">
      <w:pPr>
        <w:pStyle w:val="Heading5"/>
        <w:ind w:left="2268" w:hanging="1134"/>
        <w:jc w:val="both"/>
      </w:pPr>
      <w:r w:rsidRPr="00557C90">
        <w:t>The extended and/or additional deliverables are delivered by the appointed Providers in accordance with the agreed Fixed Price Rate Cards (including any Discounts) negotiated as part of this procurement process that resulted in the agreed final Contract; and</w:t>
      </w:r>
    </w:p>
    <w:p w:rsidR="00F04F6A" w:rsidRPr="00557C90" w:rsidRDefault="00F04F6A" w:rsidP="00854FA6">
      <w:pPr>
        <w:pStyle w:val="Heading5"/>
        <w:ind w:left="2268" w:hanging="1134"/>
        <w:jc w:val="both"/>
      </w:pPr>
      <w:r w:rsidRPr="00557C90">
        <w:t xml:space="preserve">Appropriate GMHSCP/NHS England approvals have been sought and confirmed ahead of the extended deliverables and/or additional works have been commissioned by the GMHSCP Contract Manager. </w:t>
      </w:r>
    </w:p>
    <w:p w:rsidR="00403684" w:rsidRPr="00555115" w:rsidRDefault="00613B18" w:rsidP="00854FA6">
      <w:pPr>
        <w:pStyle w:val="Heading3"/>
        <w:ind w:left="709"/>
        <w:jc w:val="both"/>
        <w:rPr>
          <w:rFonts w:cs="Arial"/>
          <w:b/>
        </w:rPr>
      </w:pPr>
      <w:r w:rsidRPr="00555115">
        <w:rPr>
          <w:rFonts w:cs="Arial"/>
          <w:b/>
        </w:rPr>
        <w:t>Budget</w:t>
      </w:r>
      <w:r w:rsidR="003059CC">
        <w:rPr>
          <w:rFonts w:cs="Arial"/>
          <w:b/>
        </w:rPr>
        <w:t xml:space="preserve">, Day Rate Cap and Payment </w:t>
      </w:r>
      <w:r w:rsidRPr="00555115">
        <w:rPr>
          <w:rFonts w:cs="Arial"/>
          <w:b/>
        </w:rPr>
        <w:t xml:space="preserve"> </w:t>
      </w:r>
    </w:p>
    <w:p w:rsidR="00EE5140" w:rsidRDefault="00EE5140" w:rsidP="00854FA6">
      <w:pPr>
        <w:pStyle w:val="Heading4"/>
        <w:ind w:left="1701" w:hanging="992"/>
        <w:jc w:val="both"/>
        <w:rPr>
          <w:rFonts w:cs="Arial"/>
          <w:color w:val="000000" w:themeColor="text1"/>
        </w:rPr>
      </w:pPr>
      <w:r w:rsidRPr="00EE5140">
        <w:rPr>
          <w:rFonts w:cs="Arial"/>
          <w:color w:val="000000" w:themeColor="text1"/>
        </w:rPr>
        <w:t xml:space="preserve">There is a capped budget of £100k (excluding VAT) to deliver this work. Bidders will be required to provide a breakdown of their proposed costs against this amount in </w:t>
      </w:r>
      <w:r w:rsidR="003059CC">
        <w:rPr>
          <w:rFonts w:cs="Arial"/>
          <w:color w:val="000000" w:themeColor="text1"/>
        </w:rPr>
        <w:t>Document 6</w:t>
      </w:r>
      <w:r w:rsidRPr="00816324">
        <w:rPr>
          <w:rFonts w:cs="Arial"/>
          <w:color w:val="000000" w:themeColor="text1"/>
        </w:rPr>
        <w:t xml:space="preserve"> Commercial Schedule.</w:t>
      </w:r>
    </w:p>
    <w:p w:rsidR="003059CC" w:rsidRDefault="00EE5140" w:rsidP="00854FA6">
      <w:pPr>
        <w:pStyle w:val="Heading4"/>
        <w:ind w:left="1701" w:hanging="992"/>
        <w:jc w:val="both"/>
        <w:rPr>
          <w:rFonts w:cs="Arial"/>
        </w:rPr>
      </w:pPr>
      <w:r w:rsidRPr="00557C90">
        <w:rPr>
          <w:rFonts w:cs="Arial"/>
        </w:rPr>
        <w:t xml:space="preserve">Bids exceeding £100k (excluding VAT) will not be evaluated by GMHSCP and will be deemed as ‘non-compliant’. Non-compliant </w:t>
      </w:r>
      <w:r w:rsidRPr="00557C90">
        <w:rPr>
          <w:rFonts w:cs="Arial"/>
        </w:rPr>
        <w:lastRenderedPageBreak/>
        <w:t>tenderers will therefore be eliminated from the procurement exercise immediately</w:t>
      </w:r>
      <w:r w:rsidR="003059CC">
        <w:rPr>
          <w:rFonts w:cs="Arial"/>
        </w:rPr>
        <w:t>.</w:t>
      </w:r>
    </w:p>
    <w:p w:rsidR="003059CC" w:rsidRDefault="003059CC" w:rsidP="00854FA6">
      <w:pPr>
        <w:pStyle w:val="Heading4"/>
        <w:ind w:left="1701" w:hanging="992"/>
        <w:jc w:val="both"/>
        <w:rPr>
          <w:rFonts w:cs="Arial"/>
        </w:rPr>
      </w:pPr>
      <w:r>
        <w:rPr>
          <w:rFonts w:cs="Arial"/>
        </w:rPr>
        <w:t>A maximum capped day rate per role will apply. All rates per role are capped at £900 (excluding VAT) per day.</w:t>
      </w:r>
    </w:p>
    <w:p w:rsidR="00403684" w:rsidRDefault="003059CC" w:rsidP="00854FA6">
      <w:pPr>
        <w:pStyle w:val="Heading4"/>
        <w:ind w:left="1701" w:hanging="992"/>
        <w:jc w:val="both"/>
        <w:rPr>
          <w:rFonts w:cs="Arial"/>
        </w:rPr>
      </w:pPr>
      <w:r>
        <w:rPr>
          <w:rFonts w:cs="Arial"/>
        </w:rPr>
        <w:t xml:space="preserve">Bids that include roles that exceed the £900 (excluding VAT) per day rate cap will not be evaluated by GMHSCP and will be deemed as ‘non-compliant’. Non-Compliant tenderers will therefore be eliminated from the procurement exercise immediately.  </w:t>
      </w:r>
      <w:r w:rsidR="00EE5140" w:rsidRPr="00557C90">
        <w:rPr>
          <w:rFonts w:cs="Arial"/>
        </w:rPr>
        <w:t xml:space="preserve"> </w:t>
      </w:r>
    </w:p>
    <w:p w:rsidR="00613B18" w:rsidRPr="00EE5140" w:rsidRDefault="00EE5140" w:rsidP="00854FA6">
      <w:pPr>
        <w:pStyle w:val="Heading4"/>
        <w:ind w:left="1701" w:hanging="992"/>
        <w:jc w:val="both"/>
        <w:rPr>
          <w:rFonts w:cs="Arial"/>
          <w:color w:val="000000" w:themeColor="text1"/>
        </w:rPr>
      </w:pPr>
      <w:r w:rsidRPr="00EE5140">
        <w:rPr>
          <w:rFonts w:cs="Arial"/>
          <w:color w:val="000000" w:themeColor="text1"/>
        </w:rPr>
        <w:t>P</w:t>
      </w:r>
      <w:r w:rsidR="00403684" w:rsidRPr="00EE5140">
        <w:rPr>
          <w:rFonts w:cs="Arial"/>
          <w:color w:val="000000" w:themeColor="text1"/>
        </w:rPr>
        <w:t xml:space="preserve">ayment </w:t>
      </w:r>
      <w:r w:rsidR="00D9295D">
        <w:rPr>
          <w:rFonts w:cs="Arial"/>
          <w:color w:val="000000" w:themeColor="text1"/>
        </w:rPr>
        <w:t xml:space="preserve">will be </w:t>
      </w:r>
      <w:r w:rsidRPr="00EE5140">
        <w:rPr>
          <w:rFonts w:cs="Arial"/>
          <w:color w:val="000000" w:themeColor="text1"/>
        </w:rPr>
        <w:t>on completion of the services</w:t>
      </w:r>
      <w:r w:rsidR="00D9295D">
        <w:rPr>
          <w:rFonts w:cs="Arial"/>
          <w:color w:val="000000" w:themeColor="text1"/>
        </w:rPr>
        <w:t xml:space="preserve">/deliverables outlined in </w:t>
      </w:r>
      <w:r w:rsidR="00D9295D" w:rsidRPr="00816324">
        <w:rPr>
          <w:rFonts w:cs="Arial"/>
          <w:color w:val="000000" w:themeColor="text1"/>
        </w:rPr>
        <w:t xml:space="preserve">Section 3.7 </w:t>
      </w:r>
      <w:r w:rsidR="00AA6B3A" w:rsidRPr="00816324">
        <w:rPr>
          <w:rFonts w:cs="Arial"/>
          <w:color w:val="000000" w:themeColor="text1"/>
        </w:rPr>
        <w:t xml:space="preserve">Key Milestones, Deliverables and </w:t>
      </w:r>
      <w:r w:rsidR="00D9295D" w:rsidRPr="00816324">
        <w:rPr>
          <w:rFonts w:cs="Arial"/>
          <w:color w:val="000000" w:themeColor="text1"/>
        </w:rPr>
        <w:t>Performance</w:t>
      </w:r>
      <w:r w:rsidR="00811CA5">
        <w:rPr>
          <w:rFonts w:cs="Arial"/>
          <w:color w:val="000000" w:themeColor="text1"/>
        </w:rPr>
        <w:t xml:space="preserve"> </w:t>
      </w:r>
      <w:r w:rsidR="00AA6B3A" w:rsidRPr="00816324">
        <w:rPr>
          <w:rFonts w:cs="Arial"/>
          <w:color w:val="000000" w:themeColor="text1"/>
        </w:rPr>
        <w:t>Measures</w:t>
      </w:r>
      <w:r w:rsidRPr="00816324">
        <w:rPr>
          <w:rFonts w:cs="Arial"/>
          <w:color w:val="000000" w:themeColor="text1"/>
        </w:rPr>
        <w:t>.</w:t>
      </w:r>
    </w:p>
    <w:p w:rsidR="00743285" w:rsidRDefault="00743285" w:rsidP="00743285">
      <w:pPr>
        <w:pStyle w:val="Heading2"/>
        <w:numPr>
          <w:ilvl w:val="0"/>
          <w:numId w:val="0"/>
        </w:numPr>
        <w:ind w:left="425"/>
        <w:rPr>
          <w:rFonts w:cs="Arial"/>
        </w:rPr>
      </w:pPr>
      <w:bookmarkStart w:id="5" w:name="_Toc448914371"/>
    </w:p>
    <w:p w:rsidR="00743285" w:rsidRDefault="00743285">
      <w:pPr>
        <w:spacing w:after="200" w:line="276" w:lineRule="auto"/>
        <w:rPr>
          <w:rFonts w:ascii="Arial" w:eastAsia="Times New Roman" w:hAnsi="Arial" w:cs="Arial"/>
          <w:b/>
          <w:bCs/>
          <w:iCs/>
          <w:sz w:val="28"/>
          <w:szCs w:val="28"/>
        </w:rPr>
      </w:pPr>
      <w:r>
        <w:rPr>
          <w:rFonts w:cs="Arial"/>
        </w:rPr>
        <w:br w:type="page"/>
      </w:r>
    </w:p>
    <w:p w:rsidR="00C80BDA" w:rsidRPr="00854FA6" w:rsidRDefault="00C80BDA" w:rsidP="00AA6B3A">
      <w:pPr>
        <w:pStyle w:val="Heading2"/>
        <w:ind w:left="284"/>
        <w:jc w:val="both"/>
        <w:rPr>
          <w:rFonts w:cs="Arial"/>
        </w:rPr>
      </w:pPr>
      <w:r w:rsidRPr="00854FA6">
        <w:rPr>
          <w:rFonts w:cs="Arial"/>
        </w:rPr>
        <w:lastRenderedPageBreak/>
        <w:t>Appendices</w:t>
      </w:r>
      <w:bookmarkEnd w:id="5"/>
    </w:p>
    <w:p w:rsidR="00557C90" w:rsidRPr="00854FA6" w:rsidRDefault="00854FA6" w:rsidP="00AA6B3A">
      <w:pPr>
        <w:pStyle w:val="Heading3"/>
        <w:numPr>
          <w:ilvl w:val="0"/>
          <w:numId w:val="0"/>
        </w:numPr>
        <w:jc w:val="both"/>
        <w:rPr>
          <w:b/>
        </w:rPr>
      </w:pPr>
      <w:r>
        <w:rPr>
          <w:b/>
        </w:rPr>
        <w:t xml:space="preserve">Appendix A: </w:t>
      </w:r>
      <w:r w:rsidR="00557C90" w:rsidRPr="00854FA6">
        <w:rPr>
          <w:b/>
        </w:rPr>
        <w:t>GM 5 year strategic plan – Taking Charge</w:t>
      </w:r>
    </w:p>
    <w:p w:rsidR="00557C90" w:rsidRDefault="008F37E7" w:rsidP="00AA6B3A">
      <w:pPr>
        <w:pStyle w:val="Heading3"/>
        <w:numPr>
          <w:ilvl w:val="0"/>
          <w:numId w:val="0"/>
        </w:numPr>
        <w:ind w:left="-12"/>
        <w:jc w:val="both"/>
      </w:pPr>
      <w:r>
        <w:object w:dxaOrig="1550"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85pt;height:49.4pt" o:ole="">
            <v:imagedata r:id="rId12" o:title=""/>
          </v:shape>
          <o:OLEObject Type="Embed" ProgID="AcroExch.Document.11" ShapeID="_x0000_i1025" DrawAspect="Icon" ObjectID="_1545217014" r:id="rId13"/>
        </w:object>
      </w:r>
    </w:p>
    <w:p w:rsidR="00557C90" w:rsidRPr="00854FA6" w:rsidRDefault="00854FA6" w:rsidP="00AA6B3A">
      <w:pPr>
        <w:pStyle w:val="Heading3"/>
        <w:numPr>
          <w:ilvl w:val="0"/>
          <w:numId w:val="0"/>
        </w:numPr>
        <w:jc w:val="both"/>
        <w:rPr>
          <w:b/>
        </w:rPr>
      </w:pPr>
      <w:r w:rsidRPr="00854FA6">
        <w:rPr>
          <w:b/>
        </w:rPr>
        <w:t xml:space="preserve">Appendix B: </w:t>
      </w:r>
      <w:r w:rsidR="00557C90" w:rsidRPr="00854FA6">
        <w:rPr>
          <w:b/>
        </w:rPr>
        <w:t xml:space="preserve">GM </w:t>
      </w:r>
      <w:r w:rsidR="008F37E7" w:rsidRPr="00854FA6">
        <w:rPr>
          <w:b/>
        </w:rPr>
        <w:t>Incentivising</w:t>
      </w:r>
      <w:r w:rsidR="00557C90" w:rsidRPr="00854FA6">
        <w:rPr>
          <w:b/>
        </w:rPr>
        <w:t xml:space="preserve"> Reform Group Terms of Reference</w:t>
      </w:r>
    </w:p>
    <w:bookmarkStart w:id="6" w:name="_MON_1539091927"/>
    <w:bookmarkEnd w:id="6"/>
    <w:p w:rsidR="00557C90" w:rsidRDefault="008F37E7" w:rsidP="00AA6B3A">
      <w:pPr>
        <w:pStyle w:val="Heading3"/>
        <w:numPr>
          <w:ilvl w:val="0"/>
          <w:numId w:val="0"/>
        </w:numPr>
        <w:jc w:val="both"/>
      </w:pPr>
      <w:r>
        <w:object w:dxaOrig="1550" w:dyaOrig="991">
          <v:shape id="_x0000_i1026" type="#_x0000_t75" style="width:77.85pt;height:49.4pt" o:ole="">
            <v:imagedata r:id="rId14" o:title=""/>
          </v:shape>
          <o:OLEObject Type="Embed" ProgID="Word.Document.12" ShapeID="_x0000_i1026" DrawAspect="Icon" ObjectID="_1545217015" r:id="rId15">
            <o:FieldCodes>\s</o:FieldCodes>
          </o:OLEObject>
        </w:object>
      </w:r>
    </w:p>
    <w:p w:rsidR="00557C90" w:rsidRDefault="00854FA6" w:rsidP="00AA6B3A">
      <w:pPr>
        <w:pStyle w:val="Heading3"/>
        <w:numPr>
          <w:ilvl w:val="0"/>
          <w:numId w:val="0"/>
        </w:numPr>
        <w:jc w:val="both"/>
      </w:pPr>
      <w:r w:rsidRPr="00854FA6">
        <w:rPr>
          <w:b/>
        </w:rPr>
        <w:t>Appendix C:</w:t>
      </w:r>
      <w:r>
        <w:t xml:space="preserve"> </w:t>
      </w:r>
      <w:r w:rsidR="00557C90" w:rsidRPr="00854FA6">
        <w:rPr>
          <w:b/>
        </w:rPr>
        <w:t>Examples of work already underway in GM</w:t>
      </w:r>
    </w:p>
    <w:p w:rsidR="004D2AD3" w:rsidRPr="007034F9" w:rsidRDefault="004D2AD3" w:rsidP="00AA6B3A">
      <w:pPr>
        <w:widowControl w:val="0"/>
        <w:autoSpaceDE w:val="0"/>
        <w:autoSpaceDN w:val="0"/>
        <w:adjustRightInd w:val="0"/>
        <w:ind w:right="-20"/>
        <w:jc w:val="both"/>
        <w:rPr>
          <w:rFonts w:ascii="Arial" w:hAnsi="Arial" w:cs="Arial"/>
          <w:color w:val="000000"/>
          <w:sz w:val="24"/>
          <w:szCs w:val="24"/>
        </w:rPr>
      </w:pPr>
      <w:r w:rsidRPr="007034F9">
        <w:rPr>
          <w:rFonts w:ascii="Arial" w:hAnsi="Arial" w:cs="Arial"/>
          <w:color w:val="000000"/>
          <w:sz w:val="24"/>
          <w:szCs w:val="24"/>
        </w:rPr>
        <w:t>Both the GM plan and its constituent locality, provider and GM work stream plans describe the need to develop new models of care delivery and provision between primary, community, social and acute providers.</w:t>
      </w:r>
    </w:p>
    <w:p w:rsidR="004D2AD3" w:rsidRPr="007034F9" w:rsidRDefault="004D2AD3" w:rsidP="00AA6B3A">
      <w:pPr>
        <w:widowControl w:val="0"/>
        <w:autoSpaceDE w:val="0"/>
        <w:autoSpaceDN w:val="0"/>
        <w:adjustRightInd w:val="0"/>
        <w:ind w:right="-20"/>
        <w:jc w:val="both"/>
        <w:rPr>
          <w:rFonts w:ascii="Arial" w:hAnsi="Arial" w:cs="Arial"/>
          <w:color w:val="000000"/>
          <w:sz w:val="24"/>
          <w:szCs w:val="24"/>
        </w:rPr>
      </w:pPr>
    </w:p>
    <w:p w:rsidR="004D2AD3" w:rsidRDefault="004D2AD3" w:rsidP="00AA6B3A">
      <w:pPr>
        <w:widowControl w:val="0"/>
        <w:autoSpaceDE w:val="0"/>
        <w:autoSpaceDN w:val="0"/>
        <w:adjustRightInd w:val="0"/>
        <w:ind w:right="-20"/>
        <w:jc w:val="both"/>
        <w:rPr>
          <w:rFonts w:ascii="Arial" w:hAnsi="Arial" w:cs="Arial"/>
          <w:color w:val="000000"/>
          <w:sz w:val="24"/>
          <w:szCs w:val="24"/>
        </w:rPr>
      </w:pPr>
      <w:r w:rsidRPr="007034F9">
        <w:rPr>
          <w:rFonts w:ascii="Arial" w:hAnsi="Arial" w:cs="Arial"/>
          <w:color w:val="000000"/>
          <w:sz w:val="24"/>
          <w:szCs w:val="24"/>
        </w:rPr>
        <w:t>There are a number of approaches already in place and being developed across</w:t>
      </w:r>
      <w:r>
        <w:rPr>
          <w:rFonts w:ascii="Arial" w:hAnsi="Arial" w:cs="Arial"/>
          <w:color w:val="000000"/>
          <w:sz w:val="24"/>
          <w:szCs w:val="24"/>
        </w:rPr>
        <w:t xml:space="preserve"> </w:t>
      </w:r>
      <w:r w:rsidRPr="007034F9">
        <w:rPr>
          <w:rFonts w:ascii="Arial" w:hAnsi="Arial" w:cs="Arial"/>
          <w:color w:val="000000"/>
          <w:sz w:val="24"/>
          <w:szCs w:val="24"/>
        </w:rPr>
        <w:t>GM, for example:</w:t>
      </w:r>
    </w:p>
    <w:p w:rsidR="00854FA6" w:rsidRPr="007034F9" w:rsidRDefault="00854FA6" w:rsidP="00AA6B3A">
      <w:pPr>
        <w:widowControl w:val="0"/>
        <w:autoSpaceDE w:val="0"/>
        <w:autoSpaceDN w:val="0"/>
        <w:adjustRightInd w:val="0"/>
        <w:ind w:right="-20"/>
        <w:jc w:val="both"/>
        <w:rPr>
          <w:rFonts w:ascii="Arial" w:hAnsi="Arial" w:cs="Arial"/>
          <w:color w:val="000000"/>
          <w:sz w:val="24"/>
          <w:szCs w:val="24"/>
        </w:rPr>
      </w:pPr>
    </w:p>
    <w:p w:rsidR="004D2AD3" w:rsidRPr="004D2AD3" w:rsidRDefault="004D2AD3" w:rsidP="00AA6B3A">
      <w:pPr>
        <w:widowControl w:val="0"/>
        <w:numPr>
          <w:ilvl w:val="0"/>
          <w:numId w:val="15"/>
        </w:numPr>
        <w:autoSpaceDE w:val="0"/>
        <w:autoSpaceDN w:val="0"/>
        <w:adjustRightInd w:val="0"/>
        <w:ind w:right="-20"/>
        <w:jc w:val="both"/>
        <w:rPr>
          <w:rFonts w:ascii="Arial" w:hAnsi="Arial" w:cs="Arial"/>
          <w:color w:val="000000"/>
          <w:sz w:val="24"/>
          <w:szCs w:val="24"/>
        </w:rPr>
      </w:pPr>
      <w:r w:rsidRPr="007034F9">
        <w:rPr>
          <w:rFonts w:ascii="Arial" w:hAnsi="Arial" w:cs="Arial"/>
          <w:color w:val="000000"/>
          <w:sz w:val="24"/>
          <w:szCs w:val="24"/>
        </w:rPr>
        <w:t>A new contract combin</w:t>
      </w:r>
      <w:r>
        <w:rPr>
          <w:rFonts w:ascii="Arial" w:hAnsi="Arial" w:cs="Arial"/>
          <w:color w:val="000000"/>
          <w:sz w:val="24"/>
          <w:szCs w:val="24"/>
        </w:rPr>
        <w:t>ing</w:t>
      </w:r>
      <w:r w:rsidRPr="007034F9">
        <w:rPr>
          <w:rFonts w:ascii="Arial" w:hAnsi="Arial" w:cs="Arial"/>
          <w:color w:val="000000"/>
          <w:sz w:val="24"/>
          <w:szCs w:val="24"/>
        </w:rPr>
        <w:t xml:space="preserve"> activity and cost reduction i</w:t>
      </w:r>
      <w:r w:rsidR="00854FA6">
        <w:rPr>
          <w:rFonts w:ascii="Arial" w:hAnsi="Arial" w:cs="Arial"/>
          <w:color w:val="000000"/>
          <w:sz w:val="24"/>
          <w:szCs w:val="24"/>
        </w:rPr>
        <w:t>ncentives, with cost risk share;</w:t>
      </w:r>
    </w:p>
    <w:p w:rsidR="004D2AD3" w:rsidRDefault="004D2AD3" w:rsidP="00AA6B3A">
      <w:pPr>
        <w:widowControl w:val="0"/>
        <w:numPr>
          <w:ilvl w:val="0"/>
          <w:numId w:val="15"/>
        </w:numPr>
        <w:autoSpaceDE w:val="0"/>
        <w:autoSpaceDN w:val="0"/>
        <w:adjustRightInd w:val="0"/>
        <w:ind w:right="-20"/>
        <w:jc w:val="both"/>
        <w:rPr>
          <w:rFonts w:ascii="Arial" w:hAnsi="Arial" w:cs="Arial"/>
          <w:color w:val="000000"/>
          <w:sz w:val="24"/>
          <w:szCs w:val="24"/>
        </w:rPr>
      </w:pPr>
      <w:r w:rsidRPr="004D2AD3">
        <w:rPr>
          <w:rFonts w:ascii="Arial" w:hAnsi="Arial" w:cs="Arial"/>
          <w:color w:val="000000"/>
          <w:sz w:val="24"/>
          <w:szCs w:val="24"/>
        </w:rPr>
        <w:t xml:space="preserve">High level outcome-focused cost &amp; volume contract with </w:t>
      </w:r>
      <w:r w:rsidR="00854FA6">
        <w:rPr>
          <w:rFonts w:ascii="Arial" w:hAnsi="Arial" w:cs="Arial"/>
          <w:color w:val="000000"/>
          <w:sz w:val="24"/>
          <w:szCs w:val="24"/>
        </w:rPr>
        <w:t xml:space="preserve">high level outcome measures; and </w:t>
      </w:r>
    </w:p>
    <w:p w:rsidR="00557C90" w:rsidRPr="004D2AD3" w:rsidRDefault="004D2AD3" w:rsidP="00AA6B3A">
      <w:pPr>
        <w:widowControl w:val="0"/>
        <w:numPr>
          <w:ilvl w:val="0"/>
          <w:numId w:val="15"/>
        </w:numPr>
        <w:autoSpaceDE w:val="0"/>
        <w:autoSpaceDN w:val="0"/>
        <w:adjustRightInd w:val="0"/>
        <w:ind w:right="-20"/>
        <w:jc w:val="both"/>
        <w:rPr>
          <w:rFonts w:ascii="Arial" w:hAnsi="Arial" w:cs="Arial"/>
          <w:color w:val="000000"/>
          <w:sz w:val="24"/>
          <w:szCs w:val="24"/>
        </w:rPr>
      </w:pPr>
      <w:r w:rsidRPr="004D2AD3">
        <w:rPr>
          <w:rFonts w:ascii="Arial" w:hAnsi="Arial" w:cs="Arial"/>
          <w:color w:val="000000"/>
          <w:sz w:val="24"/>
          <w:szCs w:val="24"/>
        </w:rPr>
        <w:t xml:space="preserve">The development of a capitation based contract linked to an Outcome Framework.  </w:t>
      </w:r>
    </w:p>
    <w:p w:rsidR="005123C8" w:rsidRDefault="005123C8" w:rsidP="008A561E">
      <w:pPr>
        <w:pStyle w:val="Heading3"/>
        <w:numPr>
          <w:ilvl w:val="0"/>
          <w:numId w:val="0"/>
        </w:numPr>
        <w:ind w:left="567" w:hanging="567"/>
        <w:rPr>
          <w:rFonts w:cs="Arial"/>
        </w:rPr>
      </w:pPr>
    </w:p>
    <w:p w:rsidR="008B7FAB" w:rsidRDefault="008B7FAB" w:rsidP="00697E77"/>
    <w:p w:rsidR="008B7FAB" w:rsidRPr="008A561E" w:rsidRDefault="008B7FAB" w:rsidP="00697E77"/>
    <w:sectPr w:rsidR="008B7FAB" w:rsidRPr="008A561E" w:rsidSect="00C1238B">
      <w:pgSz w:w="11906" w:h="16838"/>
      <w:pgMar w:top="1440" w:right="1440" w:bottom="1440" w:left="1440" w:header="706" w:footer="70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63053" w:rsidRDefault="00A63053" w:rsidP="006415AA">
      <w:r>
        <w:separator/>
      </w:r>
    </w:p>
  </w:endnote>
  <w:endnote w:type="continuationSeparator" w:id="0">
    <w:p w:rsidR="00A63053" w:rsidRDefault="00A63053" w:rsidP="006415A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6"/>
        <w:szCs w:val="16"/>
      </w:rPr>
      <w:id w:val="1379973811"/>
      <w:docPartObj>
        <w:docPartGallery w:val="Page Numbers (Bottom of Page)"/>
        <w:docPartUnique/>
      </w:docPartObj>
    </w:sdtPr>
    <w:sdtEndPr>
      <w:rPr>
        <w:noProof/>
      </w:rPr>
    </w:sdtEndPr>
    <w:sdtContent>
      <w:p w:rsidR="006415AA" w:rsidRPr="00FE48F1" w:rsidRDefault="00463C81" w:rsidP="006415AA">
        <w:pPr>
          <w:pStyle w:val="Footer"/>
          <w:rPr>
            <w:sz w:val="16"/>
            <w:szCs w:val="16"/>
          </w:rPr>
        </w:pPr>
        <w:r>
          <w:rPr>
            <w:sz w:val="16"/>
            <w:szCs w:val="16"/>
          </w:rPr>
          <w:t>Specification</w:t>
        </w:r>
        <w:r w:rsidR="006415AA" w:rsidRPr="00FE48F1">
          <w:rPr>
            <w:sz w:val="16"/>
            <w:szCs w:val="16"/>
          </w:rPr>
          <w:t xml:space="preserve"> of Requirements                                   </w:t>
        </w:r>
        <w:r w:rsidR="006415AA" w:rsidRPr="00FE48F1">
          <w:rPr>
            <w:sz w:val="16"/>
            <w:szCs w:val="16"/>
          </w:rPr>
          <w:fldChar w:fldCharType="begin"/>
        </w:r>
        <w:r w:rsidR="006415AA" w:rsidRPr="00FE48F1">
          <w:rPr>
            <w:sz w:val="16"/>
            <w:szCs w:val="16"/>
          </w:rPr>
          <w:instrText xml:space="preserve"> PAGE   \* MERGEFORMAT </w:instrText>
        </w:r>
        <w:r w:rsidR="006415AA" w:rsidRPr="00FE48F1">
          <w:rPr>
            <w:sz w:val="16"/>
            <w:szCs w:val="16"/>
          </w:rPr>
          <w:fldChar w:fldCharType="separate"/>
        </w:r>
        <w:r w:rsidR="000A45B2">
          <w:rPr>
            <w:noProof/>
            <w:sz w:val="16"/>
            <w:szCs w:val="16"/>
          </w:rPr>
          <w:t>17</w:t>
        </w:r>
        <w:r w:rsidR="006415AA" w:rsidRPr="00FE48F1">
          <w:rPr>
            <w:noProof/>
            <w:sz w:val="16"/>
            <w:szCs w:val="16"/>
          </w:rPr>
          <w:fldChar w:fldCharType="end"/>
        </w:r>
        <w:r w:rsidR="006415AA" w:rsidRPr="00FE48F1">
          <w:rPr>
            <w:noProof/>
            <w:sz w:val="16"/>
            <w:szCs w:val="16"/>
          </w:rPr>
          <w:t xml:space="preserve">                </w:t>
        </w:r>
        <w:r w:rsidR="00FE48F1">
          <w:rPr>
            <w:noProof/>
            <w:sz w:val="16"/>
            <w:szCs w:val="16"/>
          </w:rPr>
          <w:tab/>
        </w:r>
        <w:r w:rsidR="006415AA" w:rsidRPr="00FE48F1">
          <w:rPr>
            <w:noProof/>
            <w:sz w:val="16"/>
            <w:szCs w:val="16"/>
          </w:rPr>
          <w:t xml:space="preserve">     </w:t>
        </w:r>
        <w:r w:rsidR="00FE48F1">
          <w:rPr>
            <w:noProof/>
            <w:sz w:val="16"/>
            <w:szCs w:val="16"/>
          </w:rPr>
          <w:tab/>
        </w:r>
        <w:r w:rsidR="006415AA" w:rsidRPr="00FE48F1">
          <w:rPr>
            <w:noProof/>
            <w:sz w:val="16"/>
            <w:szCs w:val="16"/>
          </w:rPr>
          <w:t xml:space="preserve"> </w:t>
        </w:r>
        <w:r w:rsidR="00FE48F1" w:rsidRPr="00FE48F1">
          <w:rPr>
            <w:noProof/>
            <w:sz w:val="16"/>
            <w:szCs w:val="16"/>
          </w:rPr>
          <w:t>Incentivising Delivery through Payment Reform</w:t>
        </w:r>
        <w:r w:rsidR="00FE521A">
          <w:rPr>
            <w:noProof/>
            <w:sz w:val="16"/>
            <w:szCs w:val="16"/>
          </w:rPr>
          <w:t xml:space="preserve"> 16_07_02</w:t>
        </w:r>
      </w:p>
    </w:sdtContent>
  </w:sdt>
  <w:p w:rsidR="006415AA" w:rsidRPr="00FE48F1" w:rsidRDefault="006415AA">
    <w:pPr>
      <w:pStyle w:val="Footer"/>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63053" w:rsidRDefault="00A63053" w:rsidP="006415AA">
      <w:r>
        <w:separator/>
      </w:r>
    </w:p>
  </w:footnote>
  <w:footnote w:type="continuationSeparator" w:id="0">
    <w:p w:rsidR="00A63053" w:rsidRDefault="00A63053" w:rsidP="006415A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415AA" w:rsidRDefault="006415AA" w:rsidP="006415AA">
    <w:pPr>
      <w:pStyle w:val="Header"/>
      <w:jc w:val="right"/>
    </w:pPr>
    <w:r>
      <w:rPr>
        <w:rFonts w:cs="Arial"/>
        <w:noProof/>
        <w:lang w:eastAsia="en-GB"/>
      </w:rPr>
      <w:drawing>
        <wp:inline distT="0" distB="0" distL="0" distR="0" wp14:anchorId="365724DB" wp14:editId="482DC6AA">
          <wp:extent cx="1400175" cy="819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01887" cy="820152"/>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CC36F4"/>
    <w:multiLevelType w:val="hybridMultilevel"/>
    <w:tmpl w:val="CBE6CD00"/>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10C5154D"/>
    <w:multiLevelType w:val="hybridMultilevel"/>
    <w:tmpl w:val="D024B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E590144"/>
    <w:multiLevelType w:val="hybridMultilevel"/>
    <w:tmpl w:val="61FA3F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24436120"/>
    <w:multiLevelType w:val="hybridMultilevel"/>
    <w:tmpl w:val="A92A39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44E0BD9"/>
    <w:multiLevelType w:val="multilevel"/>
    <w:tmpl w:val="B242358E"/>
    <w:lvl w:ilvl="0">
      <w:start w:val="1"/>
      <w:numFmt w:val="decimal"/>
      <w:lvlText w:val="%1"/>
      <w:lvlJc w:val="left"/>
      <w:pPr>
        <w:ind w:left="789" w:hanging="432"/>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lvlText w:val="%1.%2"/>
      <w:lvlJc w:val="left"/>
      <w:pPr>
        <w:ind w:left="576" w:hanging="576"/>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3"/>
      <w:numFmt w:val="decimal"/>
      <w:lvlText w:val="%1.%2.1"/>
      <w:lvlJc w:val="left"/>
      <w:pPr>
        <w:ind w:left="1434" w:hanging="72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64" w:hanging="864"/>
      </w:pPr>
      <w:rPr>
        <w:rFonts w:hint="default"/>
        <w:color w:val="000000" w:themeColor="text1"/>
      </w:rPr>
    </w:lvl>
    <w:lvl w:ilvl="4">
      <w:start w:val="1"/>
      <w:numFmt w:val="decimal"/>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5">
    <w:nsid w:val="39BF13A1"/>
    <w:multiLevelType w:val="hybridMultilevel"/>
    <w:tmpl w:val="922667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3C194DE7"/>
    <w:multiLevelType w:val="multilevel"/>
    <w:tmpl w:val="0A6081D4"/>
    <w:lvl w:ilvl="0">
      <w:start w:val="3"/>
      <w:numFmt w:val="decimal"/>
      <w:lvlText w:val="%1."/>
      <w:lvlJc w:val="left"/>
      <w:pPr>
        <w:ind w:left="720"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720" w:hanging="720"/>
      </w:pPr>
      <w:rPr>
        <w:rFonts w:hint="default"/>
      </w:rPr>
    </w:lvl>
    <w:lvl w:ilvl="3">
      <w:start w:val="1"/>
      <w:numFmt w:val="decimal"/>
      <w:lvlText w:val="%4."/>
      <w:lvlJc w:val="left"/>
      <w:pPr>
        <w:ind w:left="1701" w:hanging="720"/>
      </w:pPr>
      <w:rPr>
        <w:rFonts w:hint="default"/>
      </w:rPr>
    </w:lvl>
    <w:lvl w:ilvl="4">
      <w:start w:val="1"/>
      <w:numFmt w:val="bullet"/>
      <w:lvlText w:val=""/>
      <w:lvlJc w:val="left"/>
      <w:pPr>
        <w:ind w:left="2268" w:hanging="1080"/>
      </w:pPr>
      <w:rPr>
        <w:rFonts w:ascii="Symbol" w:hAnsi="Symbol"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456" w:hanging="1440"/>
      </w:pPr>
      <w:rPr>
        <w:rFonts w:hint="default"/>
      </w:rPr>
    </w:lvl>
  </w:abstractNum>
  <w:abstractNum w:abstractNumId="7">
    <w:nsid w:val="40176514"/>
    <w:multiLevelType w:val="hybridMultilevel"/>
    <w:tmpl w:val="D96CA0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49615E3D"/>
    <w:multiLevelType w:val="multilevel"/>
    <w:tmpl w:val="1390B928"/>
    <w:lvl w:ilvl="0">
      <w:start w:val="3"/>
      <w:numFmt w:val="decimal"/>
      <w:lvlText w:val="%1"/>
      <w:lvlJc w:val="left"/>
      <w:pPr>
        <w:ind w:left="525" w:hanging="525"/>
      </w:pPr>
      <w:rPr>
        <w:rFonts w:hint="default"/>
      </w:rPr>
    </w:lvl>
    <w:lvl w:ilvl="1">
      <w:start w:val="1"/>
      <w:numFmt w:val="decimal"/>
      <w:lvlText w:val="%1.%2"/>
      <w:lvlJc w:val="left"/>
      <w:pPr>
        <w:ind w:left="1029" w:hanging="525"/>
      </w:pPr>
      <w:rPr>
        <w:rFonts w:hint="default"/>
      </w:rPr>
    </w:lvl>
    <w:lvl w:ilvl="2">
      <w:start w:val="5"/>
      <w:numFmt w:val="decimal"/>
      <w:lvlText w:val="%1.%2.%3"/>
      <w:lvlJc w:val="left"/>
      <w:pPr>
        <w:ind w:left="1728" w:hanging="720"/>
      </w:pPr>
      <w:rPr>
        <w:rFonts w:hint="default"/>
      </w:rPr>
    </w:lvl>
    <w:lvl w:ilvl="3">
      <w:start w:val="1"/>
      <w:numFmt w:val="decimal"/>
      <w:lvlText w:val="%1.%2.%3.%4"/>
      <w:lvlJc w:val="left"/>
      <w:pPr>
        <w:ind w:left="2592" w:hanging="1080"/>
      </w:pPr>
      <w:rPr>
        <w:rFonts w:hint="default"/>
      </w:rPr>
    </w:lvl>
    <w:lvl w:ilvl="4">
      <w:start w:val="1"/>
      <w:numFmt w:val="decimal"/>
      <w:lvlText w:val="%1.%2.%3.%4.%5"/>
      <w:lvlJc w:val="left"/>
      <w:pPr>
        <w:ind w:left="3096" w:hanging="1080"/>
      </w:pPr>
      <w:rPr>
        <w:rFonts w:hint="default"/>
      </w:rPr>
    </w:lvl>
    <w:lvl w:ilvl="5">
      <w:start w:val="1"/>
      <w:numFmt w:val="decimal"/>
      <w:lvlText w:val="%1.%2.%3.%4.%5.%6"/>
      <w:lvlJc w:val="left"/>
      <w:pPr>
        <w:ind w:left="3960" w:hanging="1440"/>
      </w:pPr>
      <w:rPr>
        <w:rFonts w:hint="default"/>
      </w:rPr>
    </w:lvl>
    <w:lvl w:ilvl="6">
      <w:start w:val="1"/>
      <w:numFmt w:val="decimal"/>
      <w:lvlText w:val="%1.%2.%3.%4.%5.%6.%7"/>
      <w:lvlJc w:val="left"/>
      <w:pPr>
        <w:ind w:left="4464" w:hanging="1440"/>
      </w:pPr>
      <w:rPr>
        <w:rFonts w:hint="default"/>
      </w:rPr>
    </w:lvl>
    <w:lvl w:ilvl="7">
      <w:start w:val="1"/>
      <w:numFmt w:val="decimal"/>
      <w:lvlText w:val="%1.%2.%3.%4.%5.%6.%7.%8"/>
      <w:lvlJc w:val="left"/>
      <w:pPr>
        <w:ind w:left="5328" w:hanging="1800"/>
      </w:pPr>
      <w:rPr>
        <w:rFonts w:hint="default"/>
      </w:rPr>
    </w:lvl>
    <w:lvl w:ilvl="8">
      <w:start w:val="1"/>
      <w:numFmt w:val="decimal"/>
      <w:lvlText w:val="%1.%2.%3.%4.%5.%6.%7.%8.%9"/>
      <w:lvlJc w:val="left"/>
      <w:pPr>
        <w:ind w:left="5832" w:hanging="1800"/>
      </w:pPr>
      <w:rPr>
        <w:rFonts w:hint="default"/>
      </w:rPr>
    </w:lvl>
  </w:abstractNum>
  <w:abstractNum w:abstractNumId="9">
    <w:nsid w:val="49877296"/>
    <w:multiLevelType w:val="multilevel"/>
    <w:tmpl w:val="E5929602"/>
    <w:lvl w:ilvl="0">
      <w:start w:val="1"/>
      <w:numFmt w:val="decimal"/>
      <w:pStyle w:val="Heading2"/>
      <w:lvlText w:val="%1."/>
      <w:lvlJc w:val="left"/>
      <w:pPr>
        <w:ind w:left="720" w:hanging="360"/>
      </w:pPr>
      <w:rPr>
        <w:rFonts w:cs="Times New Roman"/>
        <w:b/>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Heading3"/>
      <w:isLgl/>
      <w:lvlText w:val="%1.%2."/>
      <w:lvlJc w:val="left"/>
      <w:pPr>
        <w:ind w:left="4407" w:hanging="720"/>
      </w:pPr>
      <w:rPr>
        <w:rFonts w:hint="default"/>
      </w:rPr>
    </w:lvl>
    <w:lvl w:ilvl="2">
      <w:start w:val="1"/>
      <w:numFmt w:val="decimal"/>
      <w:pStyle w:val="Heading4"/>
      <w:isLgl/>
      <w:lvlText w:val="%1.%2.%3."/>
      <w:lvlJc w:val="left"/>
      <w:pPr>
        <w:ind w:left="1512" w:hanging="720"/>
      </w:pPr>
      <w:rPr>
        <w:rFonts w:cs="Times New Roman"/>
        <w:b w:val="0"/>
        <w:i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Heading5"/>
      <w:isLgl/>
      <w:lvlText w:val="%1.%2.%3.%4."/>
      <w:lvlJc w:val="left"/>
      <w:pPr>
        <w:ind w:left="2088" w:hanging="108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decimal"/>
      <w:isLgl/>
      <w:lvlText w:val="%1.%2.%3.%4.%5."/>
      <w:lvlJc w:val="left"/>
      <w:pPr>
        <w:ind w:left="2664" w:hanging="144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456" w:hanging="1800"/>
      </w:pPr>
      <w:rPr>
        <w:rFonts w:hint="default"/>
      </w:rPr>
    </w:lvl>
    <w:lvl w:ilvl="7">
      <w:start w:val="1"/>
      <w:numFmt w:val="decimal"/>
      <w:isLgl/>
      <w:lvlText w:val="%1.%2.%3.%4.%5.%6.%7.%8."/>
      <w:lvlJc w:val="left"/>
      <w:pPr>
        <w:ind w:left="4032" w:hanging="2160"/>
      </w:pPr>
      <w:rPr>
        <w:rFonts w:hint="default"/>
      </w:rPr>
    </w:lvl>
    <w:lvl w:ilvl="8">
      <w:start w:val="1"/>
      <w:numFmt w:val="decimal"/>
      <w:isLgl/>
      <w:lvlText w:val="%1.%2.%3.%4.%5.%6.%7.%8.%9."/>
      <w:lvlJc w:val="left"/>
      <w:pPr>
        <w:ind w:left="4248" w:hanging="2160"/>
      </w:pPr>
      <w:rPr>
        <w:rFonts w:hint="default"/>
      </w:rPr>
    </w:lvl>
  </w:abstractNum>
  <w:abstractNum w:abstractNumId="10">
    <w:nsid w:val="4B2A52BA"/>
    <w:multiLevelType w:val="hybridMultilevel"/>
    <w:tmpl w:val="EB9A1C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4C022B0"/>
    <w:multiLevelType w:val="hybridMultilevel"/>
    <w:tmpl w:val="C5FAB3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8E6034C"/>
    <w:multiLevelType w:val="hybridMultilevel"/>
    <w:tmpl w:val="5A7252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6"/>
  </w:num>
  <w:num w:numId="4">
    <w:abstractNumId w:val="5"/>
  </w:num>
  <w:num w:numId="5">
    <w:abstractNumId w:val="12"/>
  </w:num>
  <w:num w:numId="6">
    <w:abstractNumId w:val="2"/>
  </w:num>
  <w:num w:numId="7">
    <w:abstractNumId w:val="10"/>
  </w:num>
  <w:num w:numId="8">
    <w:abstractNumId w:val="11"/>
  </w:num>
  <w:num w:numId="9">
    <w:abstractNumId w:val="7"/>
  </w:num>
  <w:num w:numId="10">
    <w:abstractNumId w:val="1"/>
  </w:num>
  <w:num w:numId="11">
    <w:abstractNumId w:val="8"/>
  </w:num>
  <w:num w:numId="12">
    <w:abstractNumId w:val="3"/>
  </w:num>
  <w:num w:numId="13">
    <w:abstractNumId w:val="9"/>
  </w:num>
  <w:num w:numId="14">
    <w:abstractNumId w:val="9"/>
  </w:num>
  <w:num w:numId="15">
    <w:abstractNumId w:val="0"/>
  </w:num>
  <w:num w:numId="16">
    <w:abstractNumId w:val="9"/>
  </w:num>
  <w:num w:numId="17">
    <w:abstractNumId w:val="9"/>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3B18"/>
    <w:rsid w:val="00017D75"/>
    <w:rsid w:val="000320D5"/>
    <w:rsid w:val="00034205"/>
    <w:rsid w:val="00082A6E"/>
    <w:rsid w:val="000A45B2"/>
    <w:rsid w:val="000F2484"/>
    <w:rsid w:val="0010323C"/>
    <w:rsid w:val="00116002"/>
    <w:rsid w:val="00120677"/>
    <w:rsid w:val="0013587F"/>
    <w:rsid w:val="00141F1E"/>
    <w:rsid w:val="00177AAC"/>
    <w:rsid w:val="00207E22"/>
    <w:rsid w:val="00211547"/>
    <w:rsid w:val="002150CE"/>
    <w:rsid w:val="00247924"/>
    <w:rsid w:val="00272222"/>
    <w:rsid w:val="00297FDA"/>
    <w:rsid w:val="002D0EBD"/>
    <w:rsid w:val="002F1D3E"/>
    <w:rsid w:val="003059CC"/>
    <w:rsid w:val="0033083B"/>
    <w:rsid w:val="003539A0"/>
    <w:rsid w:val="00390E69"/>
    <w:rsid w:val="0039728A"/>
    <w:rsid w:val="003A373B"/>
    <w:rsid w:val="00403684"/>
    <w:rsid w:val="00463C81"/>
    <w:rsid w:val="004D2AD3"/>
    <w:rsid w:val="004E6E2A"/>
    <w:rsid w:val="005123C8"/>
    <w:rsid w:val="005233B0"/>
    <w:rsid w:val="00555115"/>
    <w:rsid w:val="00557C90"/>
    <w:rsid w:val="005C5C3F"/>
    <w:rsid w:val="005F3ED1"/>
    <w:rsid w:val="005F73DB"/>
    <w:rsid w:val="00613B18"/>
    <w:rsid w:val="00623936"/>
    <w:rsid w:val="006415AA"/>
    <w:rsid w:val="00697E77"/>
    <w:rsid w:val="006C5932"/>
    <w:rsid w:val="006D0C80"/>
    <w:rsid w:val="006D6268"/>
    <w:rsid w:val="00725649"/>
    <w:rsid w:val="00743285"/>
    <w:rsid w:val="0078004A"/>
    <w:rsid w:val="00783E19"/>
    <w:rsid w:val="00811CA5"/>
    <w:rsid w:val="00816191"/>
    <w:rsid w:val="00816324"/>
    <w:rsid w:val="008466DA"/>
    <w:rsid w:val="00854FA6"/>
    <w:rsid w:val="008A561E"/>
    <w:rsid w:val="008A6730"/>
    <w:rsid w:val="008B7FAB"/>
    <w:rsid w:val="008C78B9"/>
    <w:rsid w:val="008F37E7"/>
    <w:rsid w:val="009222F6"/>
    <w:rsid w:val="00932E05"/>
    <w:rsid w:val="00970CD3"/>
    <w:rsid w:val="00977A98"/>
    <w:rsid w:val="009B6BD5"/>
    <w:rsid w:val="009D3BBA"/>
    <w:rsid w:val="009E3CF7"/>
    <w:rsid w:val="00A63053"/>
    <w:rsid w:val="00AA6B3A"/>
    <w:rsid w:val="00AB1CB0"/>
    <w:rsid w:val="00AD5055"/>
    <w:rsid w:val="00B72FC3"/>
    <w:rsid w:val="00BB600A"/>
    <w:rsid w:val="00BD7753"/>
    <w:rsid w:val="00BF5B7C"/>
    <w:rsid w:val="00C1238B"/>
    <w:rsid w:val="00C52186"/>
    <w:rsid w:val="00C80BDA"/>
    <w:rsid w:val="00C8235A"/>
    <w:rsid w:val="00C94DB3"/>
    <w:rsid w:val="00C9538E"/>
    <w:rsid w:val="00D26317"/>
    <w:rsid w:val="00D30DE4"/>
    <w:rsid w:val="00D9295D"/>
    <w:rsid w:val="00DB48DF"/>
    <w:rsid w:val="00E11526"/>
    <w:rsid w:val="00E14D9B"/>
    <w:rsid w:val="00E56781"/>
    <w:rsid w:val="00E93387"/>
    <w:rsid w:val="00ED6EEE"/>
    <w:rsid w:val="00EE5140"/>
    <w:rsid w:val="00EE58D3"/>
    <w:rsid w:val="00EE5E19"/>
    <w:rsid w:val="00F04F6A"/>
    <w:rsid w:val="00F33A5E"/>
    <w:rsid w:val="00F55FED"/>
    <w:rsid w:val="00FB5B3E"/>
    <w:rsid w:val="00FD5063"/>
    <w:rsid w:val="00FE48F1"/>
    <w:rsid w:val="00FE521A"/>
    <w:rsid w:val="00FF32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18"/>
    <w:pPr>
      <w:spacing w:after="0" w:line="240" w:lineRule="auto"/>
    </w:pPr>
    <w:rPr>
      <w:rFonts w:ascii="Calibri" w:hAnsi="Calibri" w:cs="Calibri"/>
    </w:rPr>
  </w:style>
  <w:style w:type="paragraph" w:styleId="Heading1">
    <w:name w:val="heading 1"/>
    <w:basedOn w:val="Normal"/>
    <w:next w:val="Normal"/>
    <w:link w:val="Heading1Char"/>
    <w:uiPriority w:val="9"/>
    <w:qFormat/>
    <w:rsid w:val="008466DA"/>
    <w:pPr>
      <w:spacing w:before="240" w:after="240" w:line="276" w:lineRule="auto"/>
      <w:ind w:left="-142"/>
      <w:outlineLvl w:val="0"/>
    </w:pPr>
    <w:rPr>
      <w:rFonts w:ascii="Arial" w:eastAsia="BatangChe" w:hAnsi="Arial" w:cs="Arial"/>
      <w:b/>
      <w:bCs/>
      <w:color w:val="0072C6"/>
      <w:kern w:val="32"/>
      <w:sz w:val="32"/>
      <w:szCs w:val="32"/>
    </w:rPr>
  </w:style>
  <w:style w:type="paragraph" w:styleId="Heading2">
    <w:name w:val="heading 2"/>
    <w:basedOn w:val="Normal"/>
    <w:next w:val="Normal"/>
    <w:link w:val="Heading2Char"/>
    <w:uiPriority w:val="9"/>
    <w:unhideWhenUsed/>
    <w:qFormat/>
    <w:rsid w:val="00017D75"/>
    <w:pPr>
      <w:numPr>
        <w:numId w:val="2"/>
      </w:numPr>
      <w:spacing w:before="240" w:after="240" w:line="360" w:lineRule="auto"/>
      <w:outlineLvl w:val="1"/>
    </w:pPr>
    <w:rPr>
      <w:rFonts w:ascii="Arial" w:eastAsia="Times New Roman" w:hAnsi="Arial" w:cs="Times New Roman"/>
      <w:b/>
      <w:bCs/>
      <w:iCs/>
      <w:sz w:val="28"/>
      <w:szCs w:val="28"/>
    </w:rPr>
  </w:style>
  <w:style w:type="paragraph" w:styleId="Heading3">
    <w:name w:val="heading 3"/>
    <w:basedOn w:val="Heading2"/>
    <w:next w:val="Normal"/>
    <w:link w:val="Heading3Char"/>
    <w:uiPriority w:val="9"/>
    <w:unhideWhenUsed/>
    <w:qFormat/>
    <w:rsid w:val="00E14D9B"/>
    <w:pPr>
      <w:numPr>
        <w:ilvl w:val="1"/>
      </w:numPr>
      <w:outlineLvl w:val="2"/>
    </w:pPr>
    <w:rPr>
      <w:b w:val="0"/>
      <w:sz w:val="24"/>
      <w:szCs w:val="24"/>
    </w:rPr>
  </w:style>
  <w:style w:type="paragraph" w:styleId="Heading4">
    <w:name w:val="heading 4"/>
    <w:basedOn w:val="Heading2"/>
    <w:next w:val="Normal"/>
    <w:link w:val="Heading4Char"/>
    <w:unhideWhenUsed/>
    <w:qFormat/>
    <w:rsid w:val="00C80BDA"/>
    <w:pPr>
      <w:numPr>
        <w:ilvl w:val="2"/>
      </w:numPr>
      <w:outlineLvl w:val="3"/>
    </w:pPr>
    <w:rPr>
      <w:b w:val="0"/>
      <w:sz w:val="24"/>
      <w:szCs w:val="24"/>
    </w:rPr>
  </w:style>
  <w:style w:type="paragraph" w:styleId="Heading5">
    <w:name w:val="heading 5"/>
    <w:basedOn w:val="Heading4"/>
    <w:next w:val="Normal"/>
    <w:link w:val="Heading5Char"/>
    <w:unhideWhenUsed/>
    <w:qFormat/>
    <w:rsid w:val="00FE48F1"/>
    <w:pPr>
      <w:numPr>
        <w:ilvl w:val="3"/>
      </w:numPr>
      <w:outlineLvl w:val="4"/>
    </w:pPr>
    <w:rPr>
      <w:rFonts w:cs="Arial"/>
    </w:rPr>
  </w:style>
  <w:style w:type="paragraph" w:styleId="Heading6">
    <w:name w:val="heading 6"/>
    <w:basedOn w:val="Normal"/>
    <w:next w:val="Normal"/>
    <w:link w:val="Heading6Char"/>
    <w:unhideWhenUsed/>
    <w:qFormat/>
    <w:rsid w:val="00390E69"/>
    <w:pPr>
      <w:keepNext/>
      <w:keepLines/>
      <w:numPr>
        <w:ilvl w:val="5"/>
        <w:numId w:val="1"/>
      </w:numPr>
      <w:spacing w:before="200"/>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nhideWhenUsed/>
    <w:qFormat/>
    <w:rsid w:val="00390E69"/>
    <w:pPr>
      <w:keepNext/>
      <w:keepLines/>
      <w:numPr>
        <w:ilvl w:val="6"/>
        <w:numId w:val="1"/>
      </w:numPr>
      <w:spacing w:before="200"/>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nhideWhenUsed/>
    <w:qFormat/>
    <w:rsid w:val="00390E69"/>
    <w:pPr>
      <w:keepNext/>
      <w:keepLines/>
      <w:numPr>
        <w:ilvl w:val="7"/>
        <w:numId w:val="1"/>
      </w:numPr>
      <w:spacing w:before="200"/>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nhideWhenUsed/>
    <w:qFormat/>
    <w:rsid w:val="00390E69"/>
    <w:pPr>
      <w:keepNext/>
      <w:keepLines/>
      <w:numPr>
        <w:ilvl w:val="8"/>
        <w:numId w:val="1"/>
      </w:numPr>
      <w:spacing w:before="200"/>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3B18"/>
    <w:pPr>
      <w:ind w:left="720"/>
    </w:pPr>
  </w:style>
  <w:style w:type="paragraph" w:styleId="Title">
    <w:name w:val="Title"/>
    <w:basedOn w:val="Normal"/>
    <w:next w:val="Normal"/>
    <w:link w:val="TitleChar"/>
    <w:qFormat/>
    <w:rsid w:val="00390E69"/>
    <w:rPr>
      <w:rFonts w:ascii="Arial" w:eastAsia="Times New Roman" w:hAnsi="Arial" w:cs="Times New Roman"/>
      <w:b/>
      <w:bCs/>
      <w:color w:val="1F497D" w:themeColor="text2"/>
      <w:sz w:val="80"/>
      <w:szCs w:val="80"/>
    </w:rPr>
  </w:style>
  <w:style w:type="character" w:customStyle="1" w:styleId="TitleChar">
    <w:name w:val="Title Char"/>
    <w:basedOn w:val="DefaultParagraphFont"/>
    <w:link w:val="Title"/>
    <w:rsid w:val="00390E69"/>
    <w:rPr>
      <w:rFonts w:ascii="Arial" w:eastAsia="Times New Roman" w:hAnsi="Arial" w:cs="Times New Roman"/>
      <w:b/>
      <w:bCs/>
      <w:color w:val="1F497D" w:themeColor="text2"/>
      <w:sz w:val="80"/>
      <w:szCs w:val="80"/>
    </w:rPr>
  </w:style>
  <w:style w:type="character" w:customStyle="1" w:styleId="Heading1Char">
    <w:name w:val="Heading 1 Char"/>
    <w:basedOn w:val="DefaultParagraphFont"/>
    <w:link w:val="Heading1"/>
    <w:uiPriority w:val="9"/>
    <w:rsid w:val="008466DA"/>
    <w:rPr>
      <w:rFonts w:ascii="Arial" w:eastAsia="BatangChe" w:hAnsi="Arial" w:cs="Arial"/>
      <w:b/>
      <w:bCs/>
      <w:color w:val="0072C6"/>
      <w:kern w:val="32"/>
      <w:sz w:val="32"/>
      <w:szCs w:val="32"/>
    </w:rPr>
  </w:style>
  <w:style w:type="character" w:customStyle="1" w:styleId="Heading2Char">
    <w:name w:val="Heading 2 Char"/>
    <w:basedOn w:val="DefaultParagraphFont"/>
    <w:link w:val="Heading2"/>
    <w:uiPriority w:val="9"/>
    <w:rsid w:val="00017D75"/>
    <w:rPr>
      <w:rFonts w:ascii="Arial" w:eastAsia="Times New Roman" w:hAnsi="Arial" w:cs="Times New Roman"/>
      <w:b/>
      <w:bCs/>
      <w:iCs/>
      <w:sz w:val="28"/>
      <w:szCs w:val="28"/>
    </w:rPr>
  </w:style>
  <w:style w:type="character" w:customStyle="1" w:styleId="Heading4Char">
    <w:name w:val="Heading 4 Char"/>
    <w:basedOn w:val="DefaultParagraphFont"/>
    <w:link w:val="Heading4"/>
    <w:rsid w:val="00C80BDA"/>
    <w:rPr>
      <w:rFonts w:ascii="Arial" w:eastAsia="Times New Roman" w:hAnsi="Arial" w:cs="Times New Roman"/>
      <w:bCs/>
      <w:iCs/>
      <w:sz w:val="24"/>
      <w:szCs w:val="24"/>
    </w:rPr>
  </w:style>
  <w:style w:type="character" w:customStyle="1" w:styleId="Heading5Char">
    <w:name w:val="Heading 5 Char"/>
    <w:basedOn w:val="DefaultParagraphFont"/>
    <w:link w:val="Heading5"/>
    <w:rsid w:val="00FE48F1"/>
    <w:rPr>
      <w:rFonts w:ascii="Arial" w:eastAsia="Times New Roman" w:hAnsi="Arial" w:cs="Arial"/>
      <w:bCs/>
      <w:iCs/>
      <w:sz w:val="24"/>
      <w:szCs w:val="24"/>
    </w:rPr>
  </w:style>
  <w:style w:type="character" w:customStyle="1" w:styleId="Heading6Char">
    <w:name w:val="Heading 6 Char"/>
    <w:basedOn w:val="DefaultParagraphFont"/>
    <w:link w:val="Heading6"/>
    <w:rsid w:val="00390E69"/>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rsid w:val="00390E69"/>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390E69"/>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390E69"/>
    <w:rPr>
      <w:rFonts w:asciiTheme="majorHAnsi" w:eastAsiaTheme="majorEastAsia" w:hAnsiTheme="majorHAnsi" w:cstheme="majorBidi"/>
      <w:bCs/>
      <w:i/>
      <w:iCs/>
      <w:color w:val="404040" w:themeColor="text1" w:themeTint="BF"/>
      <w:sz w:val="20"/>
      <w:szCs w:val="20"/>
    </w:rPr>
  </w:style>
  <w:style w:type="character" w:customStyle="1" w:styleId="Heading3Char">
    <w:name w:val="Heading 3 Char"/>
    <w:basedOn w:val="DefaultParagraphFont"/>
    <w:link w:val="Heading3"/>
    <w:uiPriority w:val="9"/>
    <w:rsid w:val="00E14D9B"/>
    <w:rPr>
      <w:rFonts w:ascii="Arial" w:eastAsia="Times New Roman" w:hAnsi="Arial" w:cs="Times New Roman"/>
      <w:bCs/>
      <w:iCs/>
      <w:sz w:val="24"/>
      <w:szCs w:val="24"/>
    </w:rPr>
  </w:style>
  <w:style w:type="paragraph" w:styleId="NormalWeb">
    <w:name w:val="Normal (Web)"/>
    <w:basedOn w:val="Normal"/>
    <w:uiPriority w:val="99"/>
    <w:unhideWhenUsed/>
    <w:rsid w:val="00E93387"/>
    <w:pPr>
      <w:spacing w:before="100" w:beforeAutospacing="1" w:after="100" w:afterAutospacing="1"/>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4036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3684"/>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C80BDA"/>
    <w:pPr>
      <w:tabs>
        <w:tab w:val="left" w:pos="0"/>
        <w:tab w:val="left" w:pos="720"/>
      </w:tabs>
      <w:suppressAutoHyphens/>
      <w:overflowPunct w:val="0"/>
      <w:autoSpaceDE w:val="0"/>
      <w:autoSpaceDN w:val="0"/>
      <w:adjustRightInd w:val="0"/>
      <w:spacing w:line="240" w:lineRule="atLeast"/>
      <w:ind w:left="1440" w:hanging="1440"/>
      <w:textAlignment w:val="baseline"/>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80BDA"/>
    <w:rPr>
      <w:rFonts w:ascii="Times New Roman" w:eastAsia="Times New Roman" w:hAnsi="Times New Roman" w:cs="Times New Roman"/>
      <w:szCs w:val="20"/>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C80BDA"/>
    <w:pPr>
      <w:spacing w:after="160" w:line="240" w:lineRule="exact"/>
    </w:pPr>
    <w:rPr>
      <w:rFonts w:ascii="Verdana" w:eastAsia="Times New Roman" w:hAnsi="Verdana" w:cs="Times New Roman"/>
      <w:sz w:val="20"/>
      <w:szCs w:val="20"/>
      <w:lang w:val="en-US"/>
    </w:rPr>
  </w:style>
  <w:style w:type="paragraph" w:styleId="TOC1">
    <w:name w:val="toc 1"/>
    <w:basedOn w:val="Normal"/>
    <w:next w:val="Normal"/>
    <w:autoRedefine/>
    <w:uiPriority w:val="39"/>
    <w:unhideWhenUsed/>
    <w:rsid w:val="00C80BDA"/>
    <w:pPr>
      <w:spacing w:after="100"/>
    </w:pPr>
  </w:style>
  <w:style w:type="paragraph" w:styleId="TOC2">
    <w:name w:val="toc 2"/>
    <w:basedOn w:val="Normal"/>
    <w:next w:val="Normal"/>
    <w:autoRedefine/>
    <w:uiPriority w:val="39"/>
    <w:unhideWhenUsed/>
    <w:rsid w:val="00C80BDA"/>
    <w:pPr>
      <w:spacing w:after="100"/>
      <w:ind w:left="220"/>
    </w:pPr>
  </w:style>
  <w:style w:type="character" w:styleId="Hyperlink">
    <w:name w:val="Hyperlink"/>
    <w:basedOn w:val="DefaultParagraphFont"/>
    <w:uiPriority w:val="99"/>
    <w:unhideWhenUsed/>
    <w:rsid w:val="00C80BDA"/>
    <w:rPr>
      <w:color w:val="0000FF" w:themeColor="hyperlink"/>
      <w:u w:val="single"/>
    </w:rPr>
  </w:style>
  <w:style w:type="paragraph" w:styleId="Header">
    <w:name w:val="header"/>
    <w:basedOn w:val="Normal"/>
    <w:link w:val="HeaderChar"/>
    <w:uiPriority w:val="99"/>
    <w:unhideWhenUsed/>
    <w:rsid w:val="006415AA"/>
    <w:pPr>
      <w:tabs>
        <w:tab w:val="center" w:pos="4513"/>
        <w:tab w:val="right" w:pos="9026"/>
      </w:tabs>
    </w:pPr>
  </w:style>
  <w:style w:type="character" w:customStyle="1" w:styleId="HeaderChar">
    <w:name w:val="Header Char"/>
    <w:basedOn w:val="DefaultParagraphFont"/>
    <w:link w:val="Header"/>
    <w:uiPriority w:val="99"/>
    <w:rsid w:val="006415AA"/>
    <w:rPr>
      <w:rFonts w:ascii="Calibri" w:hAnsi="Calibri" w:cs="Calibri"/>
    </w:rPr>
  </w:style>
  <w:style w:type="paragraph" w:styleId="Footer">
    <w:name w:val="footer"/>
    <w:basedOn w:val="Normal"/>
    <w:link w:val="FooterChar"/>
    <w:uiPriority w:val="99"/>
    <w:unhideWhenUsed/>
    <w:rsid w:val="006415AA"/>
    <w:pPr>
      <w:tabs>
        <w:tab w:val="center" w:pos="4513"/>
        <w:tab w:val="right" w:pos="9026"/>
      </w:tabs>
    </w:pPr>
  </w:style>
  <w:style w:type="character" w:customStyle="1" w:styleId="FooterChar">
    <w:name w:val="Footer Char"/>
    <w:basedOn w:val="DefaultParagraphFont"/>
    <w:link w:val="Footer"/>
    <w:uiPriority w:val="99"/>
    <w:rsid w:val="006415AA"/>
    <w:rPr>
      <w:rFonts w:ascii="Calibri" w:hAnsi="Calibri" w:cs="Calibri"/>
    </w:rPr>
  </w:style>
  <w:style w:type="paragraph" w:styleId="BalloonText">
    <w:name w:val="Balloon Text"/>
    <w:basedOn w:val="Normal"/>
    <w:link w:val="BalloonTextChar"/>
    <w:uiPriority w:val="99"/>
    <w:semiHidden/>
    <w:unhideWhenUsed/>
    <w:rsid w:val="006415AA"/>
    <w:rPr>
      <w:rFonts w:ascii="Tahoma" w:hAnsi="Tahoma" w:cs="Tahoma"/>
      <w:sz w:val="16"/>
      <w:szCs w:val="16"/>
    </w:rPr>
  </w:style>
  <w:style w:type="character" w:customStyle="1" w:styleId="BalloonTextChar">
    <w:name w:val="Balloon Text Char"/>
    <w:basedOn w:val="DefaultParagraphFont"/>
    <w:link w:val="BalloonText"/>
    <w:uiPriority w:val="99"/>
    <w:semiHidden/>
    <w:rsid w:val="006415AA"/>
    <w:rPr>
      <w:rFonts w:ascii="Tahoma" w:hAnsi="Tahoma" w:cs="Tahoma"/>
      <w:sz w:val="16"/>
      <w:szCs w:val="16"/>
    </w:rPr>
  </w:style>
  <w:style w:type="table" w:styleId="TableGrid">
    <w:name w:val="Table Grid"/>
    <w:basedOn w:val="TableNormal"/>
    <w:uiPriority w:val="59"/>
    <w:rsid w:val="00017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33A5E"/>
    <w:rPr>
      <w:sz w:val="16"/>
      <w:szCs w:val="16"/>
    </w:rPr>
  </w:style>
  <w:style w:type="paragraph" w:styleId="CommentText">
    <w:name w:val="annotation text"/>
    <w:basedOn w:val="Normal"/>
    <w:link w:val="CommentTextChar"/>
    <w:uiPriority w:val="99"/>
    <w:semiHidden/>
    <w:unhideWhenUsed/>
    <w:rsid w:val="00F33A5E"/>
    <w:rPr>
      <w:sz w:val="20"/>
      <w:szCs w:val="20"/>
    </w:rPr>
  </w:style>
  <w:style w:type="character" w:customStyle="1" w:styleId="CommentTextChar">
    <w:name w:val="Comment Text Char"/>
    <w:basedOn w:val="DefaultParagraphFont"/>
    <w:link w:val="CommentText"/>
    <w:uiPriority w:val="99"/>
    <w:semiHidden/>
    <w:rsid w:val="00F33A5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33A5E"/>
    <w:rPr>
      <w:b/>
      <w:bCs/>
    </w:rPr>
  </w:style>
  <w:style w:type="character" w:customStyle="1" w:styleId="CommentSubjectChar">
    <w:name w:val="Comment Subject Char"/>
    <w:basedOn w:val="CommentTextChar"/>
    <w:link w:val="CommentSubject"/>
    <w:uiPriority w:val="99"/>
    <w:semiHidden/>
    <w:rsid w:val="00F33A5E"/>
    <w:rPr>
      <w:rFonts w:ascii="Calibri" w:hAnsi="Calibri" w:cs="Calibri"/>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13B18"/>
    <w:pPr>
      <w:spacing w:after="0" w:line="240" w:lineRule="auto"/>
    </w:pPr>
    <w:rPr>
      <w:rFonts w:ascii="Calibri" w:hAnsi="Calibri" w:cs="Calibri"/>
    </w:rPr>
  </w:style>
  <w:style w:type="paragraph" w:styleId="Heading1">
    <w:name w:val="heading 1"/>
    <w:basedOn w:val="Normal"/>
    <w:next w:val="Normal"/>
    <w:link w:val="Heading1Char"/>
    <w:uiPriority w:val="9"/>
    <w:qFormat/>
    <w:rsid w:val="008466DA"/>
    <w:pPr>
      <w:spacing w:before="240" w:after="240" w:line="276" w:lineRule="auto"/>
      <w:ind w:left="-142"/>
      <w:outlineLvl w:val="0"/>
    </w:pPr>
    <w:rPr>
      <w:rFonts w:ascii="Arial" w:eastAsia="BatangChe" w:hAnsi="Arial" w:cs="Arial"/>
      <w:b/>
      <w:bCs/>
      <w:color w:val="0072C6"/>
      <w:kern w:val="32"/>
      <w:sz w:val="32"/>
      <w:szCs w:val="32"/>
    </w:rPr>
  </w:style>
  <w:style w:type="paragraph" w:styleId="Heading2">
    <w:name w:val="heading 2"/>
    <w:basedOn w:val="Normal"/>
    <w:next w:val="Normal"/>
    <w:link w:val="Heading2Char"/>
    <w:uiPriority w:val="9"/>
    <w:unhideWhenUsed/>
    <w:qFormat/>
    <w:rsid w:val="00017D75"/>
    <w:pPr>
      <w:numPr>
        <w:numId w:val="2"/>
      </w:numPr>
      <w:spacing w:before="240" w:after="240" w:line="360" w:lineRule="auto"/>
      <w:outlineLvl w:val="1"/>
    </w:pPr>
    <w:rPr>
      <w:rFonts w:ascii="Arial" w:eastAsia="Times New Roman" w:hAnsi="Arial" w:cs="Times New Roman"/>
      <w:b/>
      <w:bCs/>
      <w:iCs/>
      <w:sz w:val="28"/>
      <w:szCs w:val="28"/>
    </w:rPr>
  </w:style>
  <w:style w:type="paragraph" w:styleId="Heading3">
    <w:name w:val="heading 3"/>
    <w:basedOn w:val="Heading2"/>
    <w:next w:val="Normal"/>
    <w:link w:val="Heading3Char"/>
    <w:uiPriority w:val="9"/>
    <w:unhideWhenUsed/>
    <w:qFormat/>
    <w:rsid w:val="00E14D9B"/>
    <w:pPr>
      <w:numPr>
        <w:ilvl w:val="1"/>
      </w:numPr>
      <w:outlineLvl w:val="2"/>
    </w:pPr>
    <w:rPr>
      <w:b w:val="0"/>
      <w:sz w:val="24"/>
      <w:szCs w:val="24"/>
    </w:rPr>
  </w:style>
  <w:style w:type="paragraph" w:styleId="Heading4">
    <w:name w:val="heading 4"/>
    <w:basedOn w:val="Heading2"/>
    <w:next w:val="Normal"/>
    <w:link w:val="Heading4Char"/>
    <w:unhideWhenUsed/>
    <w:qFormat/>
    <w:rsid w:val="00C80BDA"/>
    <w:pPr>
      <w:numPr>
        <w:ilvl w:val="2"/>
      </w:numPr>
      <w:outlineLvl w:val="3"/>
    </w:pPr>
    <w:rPr>
      <w:b w:val="0"/>
      <w:sz w:val="24"/>
      <w:szCs w:val="24"/>
    </w:rPr>
  </w:style>
  <w:style w:type="paragraph" w:styleId="Heading5">
    <w:name w:val="heading 5"/>
    <w:basedOn w:val="Heading4"/>
    <w:next w:val="Normal"/>
    <w:link w:val="Heading5Char"/>
    <w:unhideWhenUsed/>
    <w:qFormat/>
    <w:rsid w:val="00FE48F1"/>
    <w:pPr>
      <w:numPr>
        <w:ilvl w:val="3"/>
      </w:numPr>
      <w:outlineLvl w:val="4"/>
    </w:pPr>
    <w:rPr>
      <w:rFonts w:cs="Arial"/>
    </w:rPr>
  </w:style>
  <w:style w:type="paragraph" w:styleId="Heading6">
    <w:name w:val="heading 6"/>
    <w:basedOn w:val="Normal"/>
    <w:next w:val="Normal"/>
    <w:link w:val="Heading6Char"/>
    <w:unhideWhenUsed/>
    <w:qFormat/>
    <w:rsid w:val="00390E69"/>
    <w:pPr>
      <w:keepNext/>
      <w:keepLines/>
      <w:numPr>
        <w:ilvl w:val="5"/>
        <w:numId w:val="1"/>
      </w:numPr>
      <w:spacing w:before="200"/>
      <w:outlineLvl w:val="5"/>
    </w:pPr>
    <w:rPr>
      <w:rFonts w:asciiTheme="majorHAnsi" w:eastAsiaTheme="majorEastAsia" w:hAnsiTheme="majorHAnsi" w:cstheme="majorBidi"/>
      <w:bCs/>
      <w:i/>
      <w:iCs/>
      <w:color w:val="243F60" w:themeColor="accent1" w:themeShade="7F"/>
      <w:sz w:val="24"/>
      <w:szCs w:val="26"/>
    </w:rPr>
  </w:style>
  <w:style w:type="paragraph" w:styleId="Heading7">
    <w:name w:val="heading 7"/>
    <w:basedOn w:val="Normal"/>
    <w:next w:val="Normal"/>
    <w:link w:val="Heading7Char"/>
    <w:unhideWhenUsed/>
    <w:qFormat/>
    <w:rsid w:val="00390E69"/>
    <w:pPr>
      <w:keepNext/>
      <w:keepLines/>
      <w:numPr>
        <w:ilvl w:val="6"/>
        <w:numId w:val="1"/>
      </w:numPr>
      <w:spacing w:before="200"/>
      <w:outlineLvl w:val="6"/>
    </w:pPr>
    <w:rPr>
      <w:rFonts w:asciiTheme="majorHAnsi" w:eastAsiaTheme="majorEastAsia" w:hAnsiTheme="majorHAnsi" w:cstheme="majorBidi"/>
      <w:bCs/>
      <w:i/>
      <w:iCs/>
      <w:color w:val="404040" w:themeColor="text1" w:themeTint="BF"/>
      <w:sz w:val="24"/>
      <w:szCs w:val="26"/>
    </w:rPr>
  </w:style>
  <w:style w:type="paragraph" w:styleId="Heading8">
    <w:name w:val="heading 8"/>
    <w:basedOn w:val="Normal"/>
    <w:next w:val="Normal"/>
    <w:link w:val="Heading8Char"/>
    <w:unhideWhenUsed/>
    <w:qFormat/>
    <w:rsid w:val="00390E69"/>
    <w:pPr>
      <w:keepNext/>
      <w:keepLines/>
      <w:numPr>
        <w:ilvl w:val="7"/>
        <w:numId w:val="1"/>
      </w:numPr>
      <w:spacing w:before="200"/>
      <w:outlineLvl w:val="7"/>
    </w:pPr>
    <w:rPr>
      <w:rFonts w:asciiTheme="majorHAnsi" w:eastAsiaTheme="majorEastAsia" w:hAnsiTheme="majorHAnsi" w:cstheme="majorBidi"/>
      <w:bCs/>
      <w:color w:val="404040" w:themeColor="text1" w:themeTint="BF"/>
      <w:sz w:val="20"/>
      <w:szCs w:val="20"/>
    </w:rPr>
  </w:style>
  <w:style w:type="paragraph" w:styleId="Heading9">
    <w:name w:val="heading 9"/>
    <w:basedOn w:val="Normal"/>
    <w:next w:val="Normal"/>
    <w:link w:val="Heading9Char"/>
    <w:unhideWhenUsed/>
    <w:qFormat/>
    <w:rsid w:val="00390E69"/>
    <w:pPr>
      <w:keepNext/>
      <w:keepLines/>
      <w:numPr>
        <w:ilvl w:val="8"/>
        <w:numId w:val="1"/>
      </w:numPr>
      <w:spacing w:before="200"/>
      <w:outlineLvl w:val="8"/>
    </w:pPr>
    <w:rPr>
      <w:rFonts w:asciiTheme="majorHAnsi" w:eastAsiaTheme="majorEastAsia" w:hAnsiTheme="majorHAnsi" w:cstheme="majorBidi"/>
      <w:bCs/>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613B18"/>
    <w:pPr>
      <w:ind w:left="720"/>
    </w:pPr>
  </w:style>
  <w:style w:type="paragraph" w:styleId="Title">
    <w:name w:val="Title"/>
    <w:basedOn w:val="Normal"/>
    <w:next w:val="Normal"/>
    <w:link w:val="TitleChar"/>
    <w:qFormat/>
    <w:rsid w:val="00390E69"/>
    <w:rPr>
      <w:rFonts w:ascii="Arial" w:eastAsia="Times New Roman" w:hAnsi="Arial" w:cs="Times New Roman"/>
      <w:b/>
      <w:bCs/>
      <w:color w:val="1F497D" w:themeColor="text2"/>
      <w:sz w:val="80"/>
      <w:szCs w:val="80"/>
    </w:rPr>
  </w:style>
  <w:style w:type="character" w:customStyle="1" w:styleId="TitleChar">
    <w:name w:val="Title Char"/>
    <w:basedOn w:val="DefaultParagraphFont"/>
    <w:link w:val="Title"/>
    <w:rsid w:val="00390E69"/>
    <w:rPr>
      <w:rFonts w:ascii="Arial" w:eastAsia="Times New Roman" w:hAnsi="Arial" w:cs="Times New Roman"/>
      <w:b/>
      <w:bCs/>
      <w:color w:val="1F497D" w:themeColor="text2"/>
      <w:sz w:val="80"/>
      <w:szCs w:val="80"/>
    </w:rPr>
  </w:style>
  <w:style w:type="character" w:customStyle="1" w:styleId="Heading1Char">
    <w:name w:val="Heading 1 Char"/>
    <w:basedOn w:val="DefaultParagraphFont"/>
    <w:link w:val="Heading1"/>
    <w:uiPriority w:val="9"/>
    <w:rsid w:val="008466DA"/>
    <w:rPr>
      <w:rFonts w:ascii="Arial" w:eastAsia="BatangChe" w:hAnsi="Arial" w:cs="Arial"/>
      <w:b/>
      <w:bCs/>
      <w:color w:val="0072C6"/>
      <w:kern w:val="32"/>
      <w:sz w:val="32"/>
      <w:szCs w:val="32"/>
    </w:rPr>
  </w:style>
  <w:style w:type="character" w:customStyle="1" w:styleId="Heading2Char">
    <w:name w:val="Heading 2 Char"/>
    <w:basedOn w:val="DefaultParagraphFont"/>
    <w:link w:val="Heading2"/>
    <w:uiPriority w:val="9"/>
    <w:rsid w:val="00017D75"/>
    <w:rPr>
      <w:rFonts w:ascii="Arial" w:eastAsia="Times New Roman" w:hAnsi="Arial" w:cs="Times New Roman"/>
      <w:b/>
      <w:bCs/>
      <w:iCs/>
      <w:sz w:val="28"/>
      <w:szCs w:val="28"/>
    </w:rPr>
  </w:style>
  <w:style w:type="character" w:customStyle="1" w:styleId="Heading4Char">
    <w:name w:val="Heading 4 Char"/>
    <w:basedOn w:val="DefaultParagraphFont"/>
    <w:link w:val="Heading4"/>
    <w:rsid w:val="00C80BDA"/>
    <w:rPr>
      <w:rFonts w:ascii="Arial" w:eastAsia="Times New Roman" w:hAnsi="Arial" w:cs="Times New Roman"/>
      <w:bCs/>
      <w:iCs/>
      <w:sz w:val="24"/>
      <w:szCs w:val="24"/>
    </w:rPr>
  </w:style>
  <w:style w:type="character" w:customStyle="1" w:styleId="Heading5Char">
    <w:name w:val="Heading 5 Char"/>
    <w:basedOn w:val="DefaultParagraphFont"/>
    <w:link w:val="Heading5"/>
    <w:rsid w:val="00FE48F1"/>
    <w:rPr>
      <w:rFonts w:ascii="Arial" w:eastAsia="Times New Roman" w:hAnsi="Arial" w:cs="Arial"/>
      <w:bCs/>
      <w:iCs/>
      <w:sz w:val="24"/>
      <w:szCs w:val="24"/>
    </w:rPr>
  </w:style>
  <w:style w:type="character" w:customStyle="1" w:styleId="Heading6Char">
    <w:name w:val="Heading 6 Char"/>
    <w:basedOn w:val="DefaultParagraphFont"/>
    <w:link w:val="Heading6"/>
    <w:rsid w:val="00390E69"/>
    <w:rPr>
      <w:rFonts w:asciiTheme="majorHAnsi" w:eastAsiaTheme="majorEastAsia" w:hAnsiTheme="majorHAnsi" w:cstheme="majorBidi"/>
      <w:bCs/>
      <w:i/>
      <w:iCs/>
      <w:color w:val="243F60" w:themeColor="accent1" w:themeShade="7F"/>
      <w:sz w:val="24"/>
      <w:szCs w:val="26"/>
    </w:rPr>
  </w:style>
  <w:style w:type="character" w:customStyle="1" w:styleId="Heading7Char">
    <w:name w:val="Heading 7 Char"/>
    <w:basedOn w:val="DefaultParagraphFont"/>
    <w:link w:val="Heading7"/>
    <w:rsid w:val="00390E69"/>
    <w:rPr>
      <w:rFonts w:asciiTheme="majorHAnsi" w:eastAsiaTheme="majorEastAsia" w:hAnsiTheme="majorHAnsi" w:cstheme="majorBidi"/>
      <w:bCs/>
      <w:i/>
      <w:iCs/>
      <w:color w:val="404040" w:themeColor="text1" w:themeTint="BF"/>
      <w:sz w:val="24"/>
      <w:szCs w:val="26"/>
    </w:rPr>
  </w:style>
  <w:style w:type="character" w:customStyle="1" w:styleId="Heading8Char">
    <w:name w:val="Heading 8 Char"/>
    <w:basedOn w:val="DefaultParagraphFont"/>
    <w:link w:val="Heading8"/>
    <w:rsid w:val="00390E69"/>
    <w:rPr>
      <w:rFonts w:asciiTheme="majorHAnsi" w:eastAsiaTheme="majorEastAsia" w:hAnsiTheme="majorHAnsi" w:cstheme="majorBidi"/>
      <w:bCs/>
      <w:color w:val="404040" w:themeColor="text1" w:themeTint="BF"/>
      <w:sz w:val="20"/>
      <w:szCs w:val="20"/>
    </w:rPr>
  </w:style>
  <w:style w:type="character" w:customStyle="1" w:styleId="Heading9Char">
    <w:name w:val="Heading 9 Char"/>
    <w:basedOn w:val="DefaultParagraphFont"/>
    <w:link w:val="Heading9"/>
    <w:rsid w:val="00390E69"/>
    <w:rPr>
      <w:rFonts w:asciiTheme="majorHAnsi" w:eastAsiaTheme="majorEastAsia" w:hAnsiTheme="majorHAnsi" w:cstheme="majorBidi"/>
      <w:bCs/>
      <w:i/>
      <w:iCs/>
      <w:color w:val="404040" w:themeColor="text1" w:themeTint="BF"/>
      <w:sz w:val="20"/>
      <w:szCs w:val="20"/>
    </w:rPr>
  </w:style>
  <w:style w:type="character" w:customStyle="1" w:styleId="Heading3Char">
    <w:name w:val="Heading 3 Char"/>
    <w:basedOn w:val="DefaultParagraphFont"/>
    <w:link w:val="Heading3"/>
    <w:uiPriority w:val="9"/>
    <w:rsid w:val="00E14D9B"/>
    <w:rPr>
      <w:rFonts w:ascii="Arial" w:eastAsia="Times New Roman" w:hAnsi="Arial" w:cs="Times New Roman"/>
      <w:bCs/>
      <w:iCs/>
      <w:sz w:val="24"/>
      <w:szCs w:val="24"/>
    </w:rPr>
  </w:style>
  <w:style w:type="paragraph" w:styleId="NormalWeb">
    <w:name w:val="Normal (Web)"/>
    <w:basedOn w:val="Normal"/>
    <w:uiPriority w:val="99"/>
    <w:unhideWhenUsed/>
    <w:rsid w:val="00E93387"/>
    <w:pPr>
      <w:spacing w:before="100" w:beforeAutospacing="1" w:after="100" w:afterAutospacing="1"/>
    </w:pPr>
    <w:rPr>
      <w:rFonts w:ascii="Times New Roman" w:eastAsia="Times New Roman" w:hAnsi="Times New Roman" w:cs="Times New Roman"/>
      <w:sz w:val="24"/>
      <w:szCs w:val="24"/>
      <w:lang w:eastAsia="en-GB"/>
    </w:rPr>
  </w:style>
  <w:style w:type="paragraph" w:styleId="Subtitle">
    <w:name w:val="Subtitle"/>
    <w:basedOn w:val="Normal"/>
    <w:next w:val="Normal"/>
    <w:link w:val="SubtitleChar"/>
    <w:uiPriority w:val="11"/>
    <w:qFormat/>
    <w:rsid w:val="00403684"/>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403684"/>
    <w:rPr>
      <w:rFonts w:asciiTheme="majorHAnsi" w:eastAsiaTheme="majorEastAsia" w:hAnsiTheme="majorHAnsi" w:cstheme="majorBidi"/>
      <w:i/>
      <w:iCs/>
      <w:color w:val="4F81BD" w:themeColor="accent1"/>
      <w:spacing w:val="15"/>
      <w:sz w:val="24"/>
      <w:szCs w:val="24"/>
    </w:rPr>
  </w:style>
  <w:style w:type="paragraph" w:styleId="BodyTextIndent">
    <w:name w:val="Body Text Indent"/>
    <w:basedOn w:val="Normal"/>
    <w:link w:val="BodyTextIndentChar"/>
    <w:rsid w:val="00C80BDA"/>
    <w:pPr>
      <w:tabs>
        <w:tab w:val="left" w:pos="0"/>
        <w:tab w:val="left" w:pos="720"/>
      </w:tabs>
      <w:suppressAutoHyphens/>
      <w:overflowPunct w:val="0"/>
      <w:autoSpaceDE w:val="0"/>
      <w:autoSpaceDN w:val="0"/>
      <w:adjustRightInd w:val="0"/>
      <w:spacing w:line="240" w:lineRule="atLeast"/>
      <w:ind w:left="1440" w:hanging="1440"/>
      <w:textAlignment w:val="baseline"/>
    </w:pPr>
    <w:rPr>
      <w:rFonts w:ascii="Times New Roman" w:eastAsia="Times New Roman" w:hAnsi="Times New Roman" w:cs="Times New Roman"/>
      <w:szCs w:val="20"/>
    </w:rPr>
  </w:style>
  <w:style w:type="character" w:customStyle="1" w:styleId="BodyTextIndentChar">
    <w:name w:val="Body Text Indent Char"/>
    <w:basedOn w:val="DefaultParagraphFont"/>
    <w:link w:val="BodyTextIndent"/>
    <w:rsid w:val="00C80BDA"/>
    <w:rPr>
      <w:rFonts w:ascii="Times New Roman" w:eastAsia="Times New Roman" w:hAnsi="Times New Roman" w:cs="Times New Roman"/>
      <w:szCs w:val="20"/>
    </w:rPr>
  </w:style>
  <w:style w:type="paragraph" w:customStyle="1" w:styleId="DefaultParagraphFontParaCharCharCharCharCharCharCharCharCharCharCharCharCharCharCharCharCharChar">
    <w:name w:val="Default Paragraph Font Para Char Char Char Char Char Char Char Char Char Char Char Char Char Char Char Char Char Char"/>
    <w:basedOn w:val="Normal"/>
    <w:rsid w:val="00C80BDA"/>
    <w:pPr>
      <w:spacing w:after="160" w:line="240" w:lineRule="exact"/>
    </w:pPr>
    <w:rPr>
      <w:rFonts w:ascii="Verdana" w:eastAsia="Times New Roman" w:hAnsi="Verdana" w:cs="Times New Roman"/>
      <w:sz w:val="20"/>
      <w:szCs w:val="20"/>
      <w:lang w:val="en-US"/>
    </w:rPr>
  </w:style>
  <w:style w:type="paragraph" w:styleId="TOC1">
    <w:name w:val="toc 1"/>
    <w:basedOn w:val="Normal"/>
    <w:next w:val="Normal"/>
    <w:autoRedefine/>
    <w:uiPriority w:val="39"/>
    <w:unhideWhenUsed/>
    <w:rsid w:val="00C80BDA"/>
    <w:pPr>
      <w:spacing w:after="100"/>
    </w:pPr>
  </w:style>
  <w:style w:type="paragraph" w:styleId="TOC2">
    <w:name w:val="toc 2"/>
    <w:basedOn w:val="Normal"/>
    <w:next w:val="Normal"/>
    <w:autoRedefine/>
    <w:uiPriority w:val="39"/>
    <w:unhideWhenUsed/>
    <w:rsid w:val="00C80BDA"/>
    <w:pPr>
      <w:spacing w:after="100"/>
      <w:ind w:left="220"/>
    </w:pPr>
  </w:style>
  <w:style w:type="character" w:styleId="Hyperlink">
    <w:name w:val="Hyperlink"/>
    <w:basedOn w:val="DefaultParagraphFont"/>
    <w:uiPriority w:val="99"/>
    <w:unhideWhenUsed/>
    <w:rsid w:val="00C80BDA"/>
    <w:rPr>
      <w:color w:val="0000FF" w:themeColor="hyperlink"/>
      <w:u w:val="single"/>
    </w:rPr>
  </w:style>
  <w:style w:type="paragraph" w:styleId="Header">
    <w:name w:val="header"/>
    <w:basedOn w:val="Normal"/>
    <w:link w:val="HeaderChar"/>
    <w:uiPriority w:val="99"/>
    <w:unhideWhenUsed/>
    <w:rsid w:val="006415AA"/>
    <w:pPr>
      <w:tabs>
        <w:tab w:val="center" w:pos="4513"/>
        <w:tab w:val="right" w:pos="9026"/>
      </w:tabs>
    </w:pPr>
  </w:style>
  <w:style w:type="character" w:customStyle="1" w:styleId="HeaderChar">
    <w:name w:val="Header Char"/>
    <w:basedOn w:val="DefaultParagraphFont"/>
    <w:link w:val="Header"/>
    <w:uiPriority w:val="99"/>
    <w:rsid w:val="006415AA"/>
    <w:rPr>
      <w:rFonts w:ascii="Calibri" w:hAnsi="Calibri" w:cs="Calibri"/>
    </w:rPr>
  </w:style>
  <w:style w:type="paragraph" w:styleId="Footer">
    <w:name w:val="footer"/>
    <w:basedOn w:val="Normal"/>
    <w:link w:val="FooterChar"/>
    <w:uiPriority w:val="99"/>
    <w:unhideWhenUsed/>
    <w:rsid w:val="006415AA"/>
    <w:pPr>
      <w:tabs>
        <w:tab w:val="center" w:pos="4513"/>
        <w:tab w:val="right" w:pos="9026"/>
      </w:tabs>
    </w:pPr>
  </w:style>
  <w:style w:type="character" w:customStyle="1" w:styleId="FooterChar">
    <w:name w:val="Footer Char"/>
    <w:basedOn w:val="DefaultParagraphFont"/>
    <w:link w:val="Footer"/>
    <w:uiPriority w:val="99"/>
    <w:rsid w:val="006415AA"/>
    <w:rPr>
      <w:rFonts w:ascii="Calibri" w:hAnsi="Calibri" w:cs="Calibri"/>
    </w:rPr>
  </w:style>
  <w:style w:type="paragraph" w:styleId="BalloonText">
    <w:name w:val="Balloon Text"/>
    <w:basedOn w:val="Normal"/>
    <w:link w:val="BalloonTextChar"/>
    <w:uiPriority w:val="99"/>
    <w:semiHidden/>
    <w:unhideWhenUsed/>
    <w:rsid w:val="006415AA"/>
    <w:rPr>
      <w:rFonts w:ascii="Tahoma" w:hAnsi="Tahoma" w:cs="Tahoma"/>
      <w:sz w:val="16"/>
      <w:szCs w:val="16"/>
    </w:rPr>
  </w:style>
  <w:style w:type="character" w:customStyle="1" w:styleId="BalloonTextChar">
    <w:name w:val="Balloon Text Char"/>
    <w:basedOn w:val="DefaultParagraphFont"/>
    <w:link w:val="BalloonText"/>
    <w:uiPriority w:val="99"/>
    <w:semiHidden/>
    <w:rsid w:val="006415AA"/>
    <w:rPr>
      <w:rFonts w:ascii="Tahoma" w:hAnsi="Tahoma" w:cs="Tahoma"/>
      <w:sz w:val="16"/>
      <w:szCs w:val="16"/>
    </w:rPr>
  </w:style>
  <w:style w:type="table" w:styleId="TableGrid">
    <w:name w:val="Table Grid"/>
    <w:basedOn w:val="TableNormal"/>
    <w:uiPriority w:val="59"/>
    <w:rsid w:val="00017D7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
    <w:name w:val="annotation reference"/>
    <w:basedOn w:val="DefaultParagraphFont"/>
    <w:uiPriority w:val="99"/>
    <w:semiHidden/>
    <w:unhideWhenUsed/>
    <w:rsid w:val="00F33A5E"/>
    <w:rPr>
      <w:sz w:val="16"/>
      <w:szCs w:val="16"/>
    </w:rPr>
  </w:style>
  <w:style w:type="paragraph" w:styleId="CommentText">
    <w:name w:val="annotation text"/>
    <w:basedOn w:val="Normal"/>
    <w:link w:val="CommentTextChar"/>
    <w:uiPriority w:val="99"/>
    <w:semiHidden/>
    <w:unhideWhenUsed/>
    <w:rsid w:val="00F33A5E"/>
    <w:rPr>
      <w:sz w:val="20"/>
      <w:szCs w:val="20"/>
    </w:rPr>
  </w:style>
  <w:style w:type="character" w:customStyle="1" w:styleId="CommentTextChar">
    <w:name w:val="Comment Text Char"/>
    <w:basedOn w:val="DefaultParagraphFont"/>
    <w:link w:val="CommentText"/>
    <w:uiPriority w:val="99"/>
    <w:semiHidden/>
    <w:rsid w:val="00F33A5E"/>
    <w:rPr>
      <w:rFonts w:ascii="Calibri" w:hAnsi="Calibri" w:cs="Calibri"/>
      <w:sz w:val="20"/>
      <w:szCs w:val="20"/>
    </w:rPr>
  </w:style>
  <w:style w:type="paragraph" w:styleId="CommentSubject">
    <w:name w:val="annotation subject"/>
    <w:basedOn w:val="CommentText"/>
    <w:next w:val="CommentText"/>
    <w:link w:val="CommentSubjectChar"/>
    <w:uiPriority w:val="99"/>
    <w:semiHidden/>
    <w:unhideWhenUsed/>
    <w:rsid w:val="00F33A5E"/>
    <w:rPr>
      <w:b/>
      <w:bCs/>
    </w:rPr>
  </w:style>
  <w:style w:type="character" w:customStyle="1" w:styleId="CommentSubjectChar">
    <w:name w:val="Comment Subject Char"/>
    <w:basedOn w:val="CommentTextChar"/>
    <w:link w:val="CommentSubject"/>
    <w:uiPriority w:val="99"/>
    <w:semiHidden/>
    <w:rsid w:val="00F33A5E"/>
    <w:rPr>
      <w:rFonts w:ascii="Calibri" w:hAnsi="Calibri" w:cs="Calibri"/>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1714">
      <w:bodyDiv w:val="1"/>
      <w:marLeft w:val="0"/>
      <w:marRight w:val="0"/>
      <w:marTop w:val="0"/>
      <w:marBottom w:val="0"/>
      <w:divBdr>
        <w:top w:val="none" w:sz="0" w:space="0" w:color="auto"/>
        <w:left w:val="none" w:sz="0" w:space="0" w:color="auto"/>
        <w:bottom w:val="none" w:sz="0" w:space="0" w:color="auto"/>
        <w:right w:val="none" w:sz="0" w:space="0" w:color="auto"/>
      </w:divBdr>
    </w:div>
    <w:div w:id="41297147">
      <w:bodyDiv w:val="1"/>
      <w:marLeft w:val="0"/>
      <w:marRight w:val="0"/>
      <w:marTop w:val="0"/>
      <w:marBottom w:val="0"/>
      <w:divBdr>
        <w:top w:val="none" w:sz="0" w:space="0" w:color="auto"/>
        <w:left w:val="none" w:sz="0" w:space="0" w:color="auto"/>
        <w:bottom w:val="none" w:sz="0" w:space="0" w:color="auto"/>
        <w:right w:val="none" w:sz="0" w:space="0" w:color="auto"/>
      </w:divBdr>
    </w:div>
    <w:div w:id="91053289">
      <w:bodyDiv w:val="1"/>
      <w:marLeft w:val="0"/>
      <w:marRight w:val="0"/>
      <w:marTop w:val="0"/>
      <w:marBottom w:val="0"/>
      <w:divBdr>
        <w:top w:val="none" w:sz="0" w:space="0" w:color="auto"/>
        <w:left w:val="none" w:sz="0" w:space="0" w:color="auto"/>
        <w:bottom w:val="none" w:sz="0" w:space="0" w:color="auto"/>
        <w:right w:val="none" w:sz="0" w:space="0" w:color="auto"/>
      </w:divBdr>
    </w:div>
    <w:div w:id="856038986">
      <w:bodyDiv w:val="1"/>
      <w:marLeft w:val="0"/>
      <w:marRight w:val="0"/>
      <w:marTop w:val="0"/>
      <w:marBottom w:val="0"/>
      <w:divBdr>
        <w:top w:val="none" w:sz="0" w:space="0" w:color="auto"/>
        <w:left w:val="none" w:sz="0" w:space="0" w:color="auto"/>
        <w:bottom w:val="none" w:sz="0" w:space="0" w:color="auto"/>
        <w:right w:val="none" w:sz="0" w:space="0" w:color="auto"/>
      </w:divBdr>
    </w:div>
    <w:div w:id="903492244">
      <w:bodyDiv w:val="1"/>
      <w:marLeft w:val="0"/>
      <w:marRight w:val="0"/>
      <w:marTop w:val="0"/>
      <w:marBottom w:val="0"/>
      <w:divBdr>
        <w:top w:val="none" w:sz="0" w:space="0" w:color="auto"/>
        <w:left w:val="none" w:sz="0" w:space="0" w:color="auto"/>
        <w:bottom w:val="none" w:sz="0" w:space="0" w:color="auto"/>
        <w:right w:val="none" w:sz="0" w:space="0" w:color="auto"/>
      </w:divBdr>
    </w:div>
    <w:div w:id="1052466911">
      <w:bodyDiv w:val="1"/>
      <w:marLeft w:val="0"/>
      <w:marRight w:val="0"/>
      <w:marTop w:val="0"/>
      <w:marBottom w:val="0"/>
      <w:divBdr>
        <w:top w:val="none" w:sz="0" w:space="0" w:color="auto"/>
        <w:left w:val="none" w:sz="0" w:space="0" w:color="auto"/>
        <w:bottom w:val="none" w:sz="0" w:space="0" w:color="auto"/>
        <w:right w:val="none" w:sz="0" w:space="0" w:color="auto"/>
      </w:divBdr>
    </w:div>
    <w:div w:id="1318337311">
      <w:bodyDiv w:val="1"/>
      <w:marLeft w:val="0"/>
      <w:marRight w:val="0"/>
      <w:marTop w:val="0"/>
      <w:marBottom w:val="0"/>
      <w:divBdr>
        <w:top w:val="none" w:sz="0" w:space="0" w:color="auto"/>
        <w:left w:val="none" w:sz="0" w:space="0" w:color="auto"/>
        <w:bottom w:val="none" w:sz="0" w:space="0" w:color="auto"/>
        <w:right w:val="none" w:sz="0" w:space="0" w:color="auto"/>
      </w:divBdr>
    </w:div>
    <w:div w:id="1441417138">
      <w:bodyDiv w:val="1"/>
      <w:marLeft w:val="0"/>
      <w:marRight w:val="0"/>
      <w:marTop w:val="0"/>
      <w:marBottom w:val="0"/>
      <w:divBdr>
        <w:top w:val="none" w:sz="0" w:space="0" w:color="auto"/>
        <w:left w:val="none" w:sz="0" w:space="0" w:color="auto"/>
        <w:bottom w:val="none" w:sz="0" w:space="0" w:color="auto"/>
        <w:right w:val="none" w:sz="0" w:space="0" w:color="auto"/>
      </w:divBdr>
    </w:div>
    <w:div w:id="171889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package" Target="embeddings/Microsoft_Word_Document1.docx"/><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750C72-64C5-440C-9915-9207E8236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21</Pages>
  <Words>4263</Words>
  <Characters>24302</Characters>
  <Application>Microsoft Office Word</Application>
  <DocSecurity>0</DocSecurity>
  <Lines>202</Lines>
  <Paragraphs>57</Paragraphs>
  <ScaleCrop>false</ScaleCrop>
  <HeadingPairs>
    <vt:vector size="2" baseType="variant">
      <vt:variant>
        <vt:lpstr>Title</vt:lpstr>
      </vt:variant>
      <vt:variant>
        <vt:i4>1</vt:i4>
      </vt:variant>
    </vt:vector>
  </HeadingPairs>
  <TitlesOfParts>
    <vt:vector size="1" baseType="lpstr">
      <vt:lpstr/>
    </vt:vector>
  </TitlesOfParts>
  <Company>IMS3</Company>
  <LinksUpToDate>false</LinksUpToDate>
  <CharactersWithSpaces>28508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Paddy Howlin</dc:creator>
  <cp:lastModifiedBy>Paddy Howlin</cp:lastModifiedBy>
  <cp:revision>4</cp:revision>
  <dcterms:created xsi:type="dcterms:W3CDTF">2017-01-05T18:31:00Z</dcterms:created>
  <dcterms:modified xsi:type="dcterms:W3CDTF">2017-01-06T14:11:00Z</dcterms:modified>
</cp:coreProperties>
</file>