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69" w:rsidRDefault="00037D69" w:rsidP="00037D69">
      <w:pPr>
        <w:pStyle w:val="Numbered"/>
        <w:widowControl/>
        <w:jc w:val="right"/>
        <w:rPr>
          <w:b/>
        </w:rPr>
      </w:pPr>
      <w:r>
        <w:rPr>
          <w:b/>
        </w:rPr>
        <w:t>DOCUMENT 2</w:t>
      </w:r>
    </w:p>
    <w:p w:rsidR="00037D69" w:rsidRDefault="00037D69" w:rsidP="00037D69"/>
    <w:p w:rsidR="00037D69" w:rsidRDefault="00037D69" w:rsidP="00037D69"/>
    <w:p w:rsidR="00037D69" w:rsidRPr="00A06B37" w:rsidRDefault="00037D69" w:rsidP="00037D69">
      <w:pPr>
        <w:rPr>
          <w:b/>
        </w:rPr>
      </w:pPr>
      <w:r>
        <w:tab/>
      </w:r>
      <w:r>
        <w:tab/>
      </w:r>
      <w:r>
        <w:tab/>
      </w:r>
      <w:r>
        <w:tab/>
      </w:r>
      <w:r>
        <w:tab/>
      </w:r>
      <w:r>
        <w:tab/>
      </w:r>
      <w:r>
        <w:tab/>
      </w:r>
    </w:p>
    <w:p w:rsidR="00037D69" w:rsidRDefault="00037D69" w:rsidP="00037D69">
      <w:r>
        <w:t>`</w:t>
      </w:r>
      <w:r>
        <w:rPr>
          <w:rFonts w:cs="Arial"/>
          <w:noProof/>
        </w:rPr>
        <w:drawing>
          <wp:inline distT="0" distB="0" distL="0" distR="0" wp14:anchorId="5454609C" wp14:editId="440B1F3C">
            <wp:extent cx="2054214" cy="1137684"/>
            <wp:effectExtent l="0" t="0" r="3810" b="5715"/>
            <wp:docPr id="2" name="Picture 2" descr="Description: Description: 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fE 29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14" cy="1137684"/>
                    </a:xfrm>
                    <a:prstGeom prst="rect">
                      <a:avLst/>
                    </a:prstGeom>
                    <a:noFill/>
                    <a:ln>
                      <a:noFill/>
                    </a:ln>
                  </pic:spPr>
                </pic:pic>
              </a:graphicData>
            </a:graphic>
          </wp:inline>
        </w:drawing>
      </w:r>
      <w:r>
        <w:t xml:space="preserve">   </w:t>
      </w:r>
    </w:p>
    <w:p w:rsidR="00037D69" w:rsidRDefault="00037D69" w:rsidP="00037D69">
      <w:pPr>
        <w:jc w:val="center"/>
      </w:pPr>
    </w:p>
    <w:p w:rsidR="00037D69" w:rsidRDefault="00037D69" w:rsidP="00037D69">
      <w:pPr>
        <w:rPr>
          <w:b/>
          <w:sz w:val="60"/>
          <w:szCs w:val="60"/>
        </w:rPr>
      </w:pPr>
    </w:p>
    <w:p w:rsidR="00037D69" w:rsidRDefault="00037D69" w:rsidP="00037D69">
      <w:pPr>
        <w:rPr>
          <w:b/>
          <w:sz w:val="60"/>
          <w:szCs w:val="60"/>
        </w:rPr>
      </w:pPr>
    </w:p>
    <w:p w:rsidR="00037D69" w:rsidRDefault="00037D69" w:rsidP="00037D69">
      <w:pPr>
        <w:rPr>
          <w:b/>
          <w:sz w:val="60"/>
          <w:szCs w:val="60"/>
        </w:rPr>
      </w:pPr>
    </w:p>
    <w:p w:rsidR="00037D69" w:rsidRPr="004C7007" w:rsidRDefault="00037D69" w:rsidP="00037D69">
      <w:pPr>
        <w:rPr>
          <w:b/>
          <w:sz w:val="60"/>
          <w:szCs w:val="60"/>
        </w:rPr>
      </w:pPr>
      <w:r>
        <w:rPr>
          <w:b/>
          <w:sz w:val="60"/>
          <w:szCs w:val="60"/>
        </w:rPr>
        <w:t xml:space="preserve">Specification and Evaluation </w:t>
      </w:r>
      <w:r w:rsidR="001651CE">
        <w:rPr>
          <w:b/>
          <w:sz w:val="60"/>
          <w:szCs w:val="60"/>
        </w:rPr>
        <w:t>Criteria -</w:t>
      </w:r>
      <w:r>
        <w:rPr>
          <w:b/>
          <w:sz w:val="60"/>
          <w:szCs w:val="60"/>
        </w:rPr>
        <w:t xml:space="preserve"> </w:t>
      </w:r>
      <w:r w:rsidRPr="004C7007">
        <w:rPr>
          <w:b/>
          <w:sz w:val="60"/>
          <w:szCs w:val="60"/>
        </w:rPr>
        <w:t>A</w:t>
      </w:r>
      <w:r>
        <w:rPr>
          <w:b/>
          <w:sz w:val="60"/>
          <w:szCs w:val="60"/>
        </w:rPr>
        <w:t xml:space="preserve">pplications for </w:t>
      </w:r>
      <w:r w:rsidRPr="004C7007">
        <w:rPr>
          <w:b/>
          <w:sz w:val="60"/>
          <w:szCs w:val="60"/>
        </w:rPr>
        <w:t>privileg</w:t>
      </w:r>
      <w:r w:rsidR="006E61F6">
        <w:rPr>
          <w:b/>
          <w:sz w:val="60"/>
          <w:szCs w:val="60"/>
        </w:rPr>
        <w:t xml:space="preserve">ed early access to </w:t>
      </w:r>
      <w:r w:rsidR="004656B6">
        <w:rPr>
          <w:b/>
          <w:sz w:val="60"/>
          <w:szCs w:val="60"/>
        </w:rPr>
        <w:t>education p</w:t>
      </w:r>
      <w:r w:rsidR="006E61F6">
        <w:rPr>
          <w:b/>
          <w:sz w:val="60"/>
          <w:szCs w:val="60"/>
        </w:rPr>
        <w:t xml:space="preserve">erformance </w:t>
      </w:r>
      <w:r w:rsidR="004656B6">
        <w:rPr>
          <w:b/>
          <w:sz w:val="60"/>
          <w:szCs w:val="60"/>
        </w:rPr>
        <w:t>d</w:t>
      </w:r>
      <w:r w:rsidRPr="004C7007">
        <w:rPr>
          <w:b/>
          <w:sz w:val="60"/>
          <w:szCs w:val="60"/>
        </w:rPr>
        <w:t xml:space="preserve">ata </w:t>
      </w:r>
    </w:p>
    <w:p w:rsidR="00037D69" w:rsidRDefault="00037D69" w:rsidP="00037D69">
      <w:pPr>
        <w:pStyle w:val="SubtitleText"/>
        <w:spacing w:after="0"/>
      </w:pPr>
    </w:p>
    <w:p w:rsidR="00037D69" w:rsidRDefault="00037D69">
      <w:pPr>
        <w:widowControl/>
        <w:overflowPunct/>
        <w:autoSpaceDE/>
        <w:autoSpaceDN/>
        <w:adjustRightInd/>
        <w:spacing w:after="160" w:line="259" w:lineRule="auto"/>
        <w:textAlignment w:val="auto"/>
        <w:rPr>
          <w:b/>
        </w:rPr>
      </w:pPr>
      <w:r>
        <w:rPr>
          <w:b/>
        </w:rPr>
        <w:br w:type="page"/>
      </w:r>
    </w:p>
    <w:p w:rsidR="000C0018" w:rsidRPr="002D5F6C" w:rsidRDefault="007C7512" w:rsidP="007C7512">
      <w:pPr>
        <w:widowControl/>
        <w:shd w:val="clear" w:color="auto" w:fill="FFFFFF"/>
        <w:overflowPunct/>
        <w:autoSpaceDE/>
        <w:autoSpaceDN/>
        <w:adjustRightInd/>
        <w:spacing w:before="100" w:beforeAutospacing="1" w:after="195"/>
        <w:textAlignment w:val="auto"/>
        <w:outlineLvl w:val="2"/>
        <w:rPr>
          <w:rFonts w:ascii="Tahoma" w:hAnsi="Tahoma" w:cs="Tahoma"/>
          <w:b/>
          <w:bCs/>
          <w:color w:val="555555"/>
          <w:szCs w:val="24"/>
        </w:rPr>
      </w:pPr>
      <w:r w:rsidRPr="002D5F6C">
        <w:rPr>
          <w:b/>
          <w:color w:val="2F5496" w:themeColor="accent5" w:themeShade="BF"/>
          <w:sz w:val="28"/>
          <w:szCs w:val="28"/>
        </w:rPr>
        <w:t>1.</w:t>
      </w:r>
      <w:r w:rsidRPr="002D5F6C">
        <w:rPr>
          <w:b/>
          <w:color w:val="2F5496" w:themeColor="accent5" w:themeShade="BF"/>
          <w:sz w:val="28"/>
          <w:szCs w:val="28"/>
        </w:rPr>
        <w:tab/>
      </w:r>
      <w:r w:rsidR="00A20BDC" w:rsidRPr="002D5F6C">
        <w:rPr>
          <w:b/>
          <w:color w:val="2F5496" w:themeColor="accent5" w:themeShade="BF"/>
          <w:sz w:val="28"/>
          <w:szCs w:val="28"/>
        </w:rPr>
        <w:t>Background</w:t>
      </w:r>
      <w:r w:rsidR="000C0018" w:rsidRPr="002D5F6C">
        <w:rPr>
          <w:rFonts w:ascii="Tahoma" w:hAnsi="Tahoma" w:cs="Tahoma"/>
          <w:b/>
          <w:bCs/>
          <w:color w:val="555555"/>
          <w:szCs w:val="24"/>
        </w:rPr>
        <w:t xml:space="preserve"> </w:t>
      </w:r>
    </w:p>
    <w:p w:rsidR="001E0F6C" w:rsidRDefault="00376136" w:rsidP="000E43BD">
      <w:pPr>
        <w:widowControl/>
        <w:kinsoku w:val="0"/>
        <w:autoSpaceDE/>
        <w:autoSpaceDN/>
        <w:adjustRightInd/>
        <w:ind w:left="720" w:hanging="720"/>
        <w:contextualSpacing/>
        <w:rPr>
          <w:rFonts w:eastAsiaTheme="minorEastAsia" w:cs="Arial"/>
          <w:color w:val="000000" w:themeColor="text1"/>
          <w:kern w:val="24"/>
        </w:rPr>
      </w:pPr>
      <w:r w:rsidRPr="001E0F6C">
        <w:rPr>
          <w:rFonts w:cs="Arial"/>
          <w:sz w:val="24"/>
          <w:szCs w:val="24"/>
        </w:rPr>
        <w:t>1</w:t>
      </w:r>
      <w:r w:rsidR="00E43122" w:rsidRPr="001E0F6C">
        <w:rPr>
          <w:rFonts w:cs="Arial"/>
          <w:sz w:val="24"/>
          <w:szCs w:val="24"/>
        </w:rPr>
        <w:t>.1</w:t>
      </w:r>
      <w:r w:rsidR="00156E97" w:rsidRPr="001E0F6C">
        <w:rPr>
          <w:rFonts w:cs="Arial"/>
          <w:bCs/>
          <w:sz w:val="24"/>
          <w:szCs w:val="24"/>
        </w:rPr>
        <w:t xml:space="preserve"> </w:t>
      </w:r>
      <w:r w:rsidR="00E33986" w:rsidRPr="000E43BD">
        <w:rPr>
          <w:rFonts w:cs="Arial"/>
          <w:bCs/>
          <w:sz w:val="24"/>
          <w:szCs w:val="24"/>
        </w:rPr>
        <w:tab/>
      </w:r>
      <w:r w:rsidR="00156E97" w:rsidRPr="000E43BD">
        <w:rPr>
          <w:rFonts w:cs="Arial"/>
          <w:sz w:val="24"/>
          <w:szCs w:val="24"/>
        </w:rPr>
        <w:t xml:space="preserve">The current </w:t>
      </w:r>
      <w:r w:rsidR="001E0F6C" w:rsidRPr="000E43BD">
        <w:rPr>
          <w:rFonts w:cs="Arial"/>
          <w:sz w:val="24"/>
          <w:szCs w:val="24"/>
        </w:rPr>
        <w:t>RAISEonline</w:t>
      </w:r>
      <w:r w:rsidR="00156E97" w:rsidRPr="000E43BD">
        <w:rPr>
          <w:rFonts w:cs="Arial"/>
          <w:sz w:val="24"/>
          <w:szCs w:val="24"/>
        </w:rPr>
        <w:t xml:space="preserve"> contract </w:t>
      </w:r>
      <w:r w:rsidR="001E50D1" w:rsidRPr="000E43BD">
        <w:rPr>
          <w:rFonts w:cs="Arial"/>
          <w:sz w:val="24"/>
          <w:szCs w:val="24"/>
        </w:rPr>
        <w:t xml:space="preserve">for the provision of education performance data </w:t>
      </w:r>
      <w:r w:rsidR="00156E97" w:rsidRPr="000E43BD">
        <w:rPr>
          <w:rFonts w:cs="Arial"/>
          <w:sz w:val="24"/>
          <w:szCs w:val="24"/>
        </w:rPr>
        <w:t xml:space="preserve">will expire </w:t>
      </w:r>
      <w:r w:rsidR="001E0F6C" w:rsidRPr="000E43BD">
        <w:rPr>
          <w:rFonts w:cs="Arial"/>
          <w:sz w:val="24"/>
          <w:szCs w:val="24"/>
        </w:rPr>
        <w:t>on 31</w:t>
      </w:r>
      <w:r w:rsidR="001E0F6C" w:rsidRPr="00705128">
        <w:rPr>
          <w:rFonts w:cs="Arial"/>
          <w:sz w:val="24"/>
          <w:szCs w:val="24"/>
          <w:vertAlign w:val="superscript"/>
        </w:rPr>
        <w:t>st</w:t>
      </w:r>
      <w:r w:rsidR="001E0F6C" w:rsidRPr="001E0F6C">
        <w:rPr>
          <w:rFonts w:cs="Arial"/>
          <w:sz w:val="24"/>
          <w:szCs w:val="24"/>
        </w:rPr>
        <w:t xml:space="preserve"> March </w:t>
      </w:r>
      <w:r w:rsidR="00156E97" w:rsidRPr="000E43BD">
        <w:rPr>
          <w:rFonts w:cs="Arial"/>
          <w:sz w:val="24"/>
          <w:szCs w:val="24"/>
        </w:rPr>
        <w:t>2017.</w:t>
      </w:r>
      <w:r w:rsidR="001E0F6C" w:rsidRPr="000E43BD">
        <w:rPr>
          <w:rFonts w:eastAsiaTheme="minorEastAsia" w:cs="Arial"/>
          <w:color w:val="000000" w:themeColor="text1"/>
          <w:kern w:val="24"/>
        </w:rPr>
        <w:t xml:space="preserve"> </w:t>
      </w:r>
    </w:p>
    <w:p w:rsidR="001E0F6C" w:rsidRDefault="001E0F6C" w:rsidP="000E43BD">
      <w:pPr>
        <w:widowControl/>
        <w:kinsoku w:val="0"/>
        <w:autoSpaceDE/>
        <w:autoSpaceDN/>
        <w:adjustRightInd/>
        <w:ind w:left="720" w:hanging="720"/>
        <w:contextualSpacing/>
        <w:rPr>
          <w:rFonts w:eastAsiaTheme="minorEastAsia" w:cs="Arial"/>
          <w:color w:val="000000" w:themeColor="text1"/>
          <w:kern w:val="24"/>
        </w:rPr>
      </w:pPr>
    </w:p>
    <w:p w:rsidR="001E0F6C" w:rsidRPr="00467DA1" w:rsidRDefault="001E0F6C" w:rsidP="00467DA1">
      <w:pPr>
        <w:ind w:left="720" w:hanging="720"/>
        <w:rPr>
          <w:sz w:val="24"/>
          <w:szCs w:val="24"/>
        </w:rPr>
      </w:pPr>
      <w:r>
        <w:rPr>
          <w:rFonts w:eastAsiaTheme="minorEastAsia" w:cs="Arial"/>
          <w:color w:val="000000" w:themeColor="text1"/>
          <w:kern w:val="24"/>
        </w:rPr>
        <w:t>1.2</w:t>
      </w:r>
      <w:r>
        <w:rPr>
          <w:rFonts w:eastAsiaTheme="minorEastAsia" w:cs="Arial"/>
          <w:color w:val="000000" w:themeColor="text1"/>
          <w:kern w:val="24"/>
        </w:rPr>
        <w:tab/>
      </w:r>
      <w:r w:rsidR="00467DA1" w:rsidRPr="00467DA1">
        <w:rPr>
          <w:rFonts w:cs="Arial"/>
          <w:color w:val="000000"/>
          <w:kern w:val="24"/>
          <w:sz w:val="24"/>
          <w:szCs w:val="24"/>
        </w:rPr>
        <w:t xml:space="preserve">The DfE </w:t>
      </w:r>
      <w:r w:rsidR="00E67BE3">
        <w:rPr>
          <w:rFonts w:cs="Arial"/>
          <w:color w:val="000000"/>
          <w:kern w:val="24"/>
          <w:sz w:val="24"/>
          <w:szCs w:val="24"/>
        </w:rPr>
        <w:t>is</w:t>
      </w:r>
      <w:r w:rsidR="00E67BE3" w:rsidRPr="00467DA1">
        <w:rPr>
          <w:rFonts w:cs="Arial"/>
          <w:color w:val="000000"/>
          <w:kern w:val="24"/>
          <w:sz w:val="24"/>
          <w:szCs w:val="24"/>
        </w:rPr>
        <w:t xml:space="preserve"> </w:t>
      </w:r>
      <w:r w:rsidR="00467DA1" w:rsidRPr="00467DA1">
        <w:rPr>
          <w:rFonts w:cs="Arial"/>
          <w:color w:val="000000"/>
          <w:kern w:val="24"/>
          <w:sz w:val="24"/>
          <w:szCs w:val="24"/>
        </w:rPr>
        <w:t xml:space="preserve">building a </w:t>
      </w:r>
      <w:r w:rsidR="00467DA1" w:rsidRPr="00467DA1">
        <w:rPr>
          <w:rFonts w:cs="Arial"/>
          <w:b/>
          <w:bCs/>
          <w:color w:val="000000"/>
          <w:kern w:val="24"/>
          <w:sz w:val="24"/>
          <w:szCs w:val="24"/>
          <w:u w:val="single"/>
        </w:rPr>
        <w:t>new</w:t>
      </w:r>
      <w:r w:rsidR="00467DA1" w:rsidRPr="00467DA1">
        <w:rPr>
          <w:rFonts w:cs="Arial"/>
          <w:b/>
          <w:bCs/>
          <w:color w:val="000000"/>
          <w:kern w:val="24"/>
          <w:sz w:val="24"/>
          <w:szCs w:val="24"/>
        </w:rPr>
        <w:t xml:space="preserve"> digital replacement service. </w:t>
      </w:r>
      <w:r w:rsidR="00467DA1" w:rsidRPr="00467DA1">
        <w:rPr>
          <w:rFonts w:cs="Arial"/>
          <w:color w:val="000000"/>
          <w:kern w:val="24"/>
          <w:sz w:val="24"/>
          <w:szCs w:val="24"/>
        </w:rPr>
        <w:t>The service is being developed in-house with potential users and will be available from April 2017.</w:t>
      </w:r>
    </w:p>
    <w:p w:rsidR="00467DA1" w:rsidRDefault="00467DA1" w:rsidP="005B5ACF">
      <w:pPr>
        <w:ind w:left="720" w:hanging="720"/>
        <w:rPr>
          <w:sz w:val="24"/>
          <w:szCs w:val="24"/>
        </w:rPr>
      </w:pPr>
    </w:p>
    <w:p w:rsidR="00917154" w:rsidRDefault="00C93A44" w:rsidP="005B5ACF">
      <w:pPr>
        <w:ind w:left="720" w:hanging="720"/>
        <w:rPr>
          <w:rFonts w:cs="Arial"/>
          <w:sz w:val="24"/>
          <w:szCs w:val="24"/>
        </w:rPr>
      </w:pPr>
      <w:r w:rsidRPr="002D5F6C">
        <w:rPr>
          <w:sz w:val="24"/>
          <w:szCs w:val="24"/>
        </w:rPr>
        <w:t>1.</w:t>
      </w:r>
      <w:r w:rsidR="001E0F6C">
        <w:rPr>
          <w:sz w:val="24"/>
          <w:szCs w:val="24"/>
        </w:rPr>
        <w:t>3</w:t>
      </w:r>
      <w:r w:rsidRPr="002D5F6C">
        <w:rPr>
          <w:sz w:val="24"/>
          <w:szCs w:val="24"/>
        </w:rPr>
        <w:tab/>
      </w:r>
      <w:r w:rsidR="001E0F6C">
        <w:rPr>
          <w:sz w:val="24"/>
          <w:szCs w:val="24"/>
        </w:rPr>
        <w:t xml:space="preserve">The new service will </w:t>
      </w:r>
      <w:r w:rsidR="001229FD">
        <w:rPr>
          <w:rFonts w:cs="Arial"/>
          <w:sz w:val="24"/>
          <w:szCs w:val="24"/>
        </w:rPr>
        <w:t xml:space="preserve">provide schools with </w:t>
      </w:r>
      <w:r w:rsidR="00917154">
        <w:rPr>
          <w:rFonts w:cs="Arial"/>
          <w:sz w:val="24"/>
          <w:szCs w:val="24"/>
        </w:rPr>
        <w:t>the following:</w:t>
      </w:r>
    </w:p>
    <w:p w:rsidR="00917154" w:rsidRPr="00632FE7" w:rsidRDefault="00917154" w:rsidP="005B5ACF">
      <w:pPr>
        <w:ind w:left="720" w:hanging="720"/>
        <w:rPr>
          <w:rFonts w:cs="Arial"/>
          <w:b/>
          <w:sz w:val="24"/>
          <w:szCs w:val="24"/>
        </w:rPr>
      </w:pPr>
    </w:p>
    <w:p w:rsidR="00917154" w:rsidRPr="00632FE7" w:rsidRDefault="00917154" w:rsidP="00632FE7">
      <w:pPr>
        <w:widowControl/>
        <w:kinsoku w:val="0"/>
        <w:autoSpaceDE/>
        <w:autoSpaceDN/>
        <w:adjustRightInd/>
        <w:ind w:left="360" w:firstLine="360"/>
        <w:contextualSpacing/>
        <w:rPr>
          <w:rFonts w:ascii="Times New Roman" w:hAnsi="Times New Roman" w:cs="Times New Roman"/>
          <w:b/>
          <w:sz w:val="24"/>
          <w:szCs w:val="24"/>
        </w:rPr>
      </w:pPr>
      <w:r w:rsidRPr="00632FE7">
        <w:rPr>
          <w:rFonts w:cs="Arial"/>
          <w:b/>
          <w:color w:val="000000"/>
          <w:kern w:val="24"/>
          <w:sz w:val="24"/>
          <w:szCs w:val="24"/>
        </w:rPr>
        <w:t>April 2017</w:t>
      </w:r>
      <w:r w:rsidR="00D758A7">
        <w:rPr>
          <w:rFonts w:cs="Arial"/>
          <w:b/>
          <w:color w:val="000000"/>
          <w:kern w:val="24"/>
          <w:sz w:val="24"/>
          <w:szCs w:val="24"/>
        </w:rPr>
        <w:t xml:space="preserve"> (MVP)</w:t>
      </w:r>
    </w:p>
    <w:p w:rsidR="00917154" w:rsidRPr="00632FE7" w:rsidRDefault="00917154" w:rsidP="00632FE7">
      <w:pPr>
        <w:widowControl/>
        <w:numPr>
          <w:ilvl w:val="1"/>
          <w:numId w:val="21"/>
        </w:numPr>
        <w:kinsoku w:val="0"/>
        <w:autoSpaceDE/>
        <w:autoSpaceDN/>
        <w:adjustRightInd/>
        <w:contextualSpacing/>
        <w:rPr>
          <w:rFonts w:ascii="Times New Roman" w:hAnsi="Times New Roman" w:cs="Times New Roman"/>
          <w:sz w:val="24"/>
          <w:szCs w:val="24"/>
        </w:rPr>
      </w:pPr>
      <w:r w:rsidRPr="00632FE7">
        <w:rPr>
          <w:rFonts w:cs="Arial"/>
          <w:color w:val="000000"/>
          <w:kern w:val="24"/>
          <w:sz w:val="24"/>
          <w:szCs w:val="24"/>
        </w:rPr>
        <w:t>An overview of headline and key measures per school</w:t>
      </w:r>
    </w:p>
    <w:p w:rsidR="00917154" w:rsidRPr="00632FE7" w:rsidRDefault="00917154" w:rsidP="00632FE7">
      <w:pPr>
        <w:widowControl/>
        <w:numPr>
          <w:ilvl w:val="1"/>
          <w:numId w:val="21"/>
        </w:numPr>
        <w:kinsoku w:val="0"/>
        <w:autoSpaceDE/>
        <w:autoSpaceDN/>
        <w:adjustRightInd/>
        <w:contextualSpacing/>
        <w:rPr>
          <w:rFonts w:ascii="Times New Roman" w:hAnsi="Times New Roman" w:cs="Times New Roman"/>
          <w:sz w:val="24"/>
          <w:szCs w:val="24"/>
        </w:rPr>
      </w:pPr>
      <w:r w:rsidRPr="00632FE7">
        <w:rPr>
          <w:rFonts w:cs="Arial"/>
          <w:color w:val="000000"/>
          <w:kern w:val="24"/>
          <w:sz w:val="24"/>
          <w:szCs w:val="24"/>
        </w:rPr>
        <w:t>A facility to explore data further through filterable reports at group level down to individual pupil records for users with appropriate access</w:t>
      </w:r>
    </w:p>
    <w:p w:rsidR="00917154" w:rsidRPr="00632FE7" w:rsidRDefault="00917154" w:rsidP="00632FE7">
      <w:pPr>
        <w:widowControl/>
        <w:numPr>
          <w:ilvl w:val="1"/>
          <w:numId w:val="21"/>
        </w:numPr>
        <w:kinsoku w:val="0"/>
        <w:autoSpaceDE/>
        <w:autoSpaceDN/>
        <w:adjustRightInd/>
        <w:contextualSpacing/>
        <w:rPr>
          <w:rFonts w:ascii="Times New Roman" w:hAnsi="Times New Roman" w:cs="Times New Roman"/>
          <w:sz w:val="24"/>
          <w:szCs w:val="24"/>
        </w:rPr>
      </w:pPr>
      <w:r w:rsidRPr="00632FE7">
        <w:rPr>
          <w:rFonts w:cs="Arial"/>
          <w:color w:val="000000"/>
          <w:kern w:val="24"/>
          <w:sz w:val="24"/>
          <w:szCs w:val="24"/>
        </w:rPr>
        <w:t>Basic graphical reporting</w:t>
      </w:r>
    </w:p>
    <w:p w:rsidR="00917154" w:rsidRPr="00632FE7" w:rsidRDefault="00632FE7" w:rsidP="00632FE7">
      <w:pPr>
        <w:widowControl/>
        <w:kinsoku w:val="0"/>
        <w:autoSpaceDE/>
        <w:autoSpaceDN/>
        <w:adjustRightInd/>
        <w:ind w:left="720"/>
        <w:contextualSpacing/>
        <w:rPr>
          <w:rFonts w:ascii="Times New Roman" w:hAnsi="Times New Roman" w:cs="Times New Roman"/>
          <w:b/>
          <w:sz w:val="24"/>
          <w:szCs w:val="24"/>
        </w:rPr>
      </w:pPr>
      <w:r>
        <w:rPr>
          <w:rFonts w:cs="Arial"/>
          <w:color w:val="000000"/>
          <w:kern w:val="24"/>
          <w:sz w:val="24"/>
          <w:szCs w:val="24"/>
        </w:rPr>
        <w:br/>
      </w:r>
      <w:r w:rsidR="00917154" w:rsidRPr="00632FE7">
        <w:rPr>
          <w:rFonts w:cs="Arial"/>
          <w:b/>
          <w:color w:val="000000"/>
          <w:kern w:val="24"/>
          <w:sz w:val="24"/>
          <w:szCs w:val="24"/>
        </w:rPr>
        <w:t>Post April 2017</w:t>
      </w:r>
    </w:p>
    <w:p w:rsidR="00917154" w:rsidRPr="00632FE7" w:rsidRDefault="00917154" w:rsidP="00632FE7">
      <w:pPr>
        <w:widowControl/>
        <w:numPr>
          <w:ilvl w:val="1"/>
          <w:numId w:val="21"/>
        </w:numPr>
        <w:kinsoku w:val="0"/>
        <w:autoSpaceDE/>
        <w:autoSpaceDN/>
        <w:adjustRightInd/>
        <w:contextualSpacing/>
        <w:rPr>
          <w:rFonts w:ascii="Times New Roman" w:hAnsi="Times New Roman" w:cs="Times New Roman"/>
          <w:sz w:val="24"/>
          <w:szCs w:val="24"/>
        </w:rPr>
      </w:pPr>
      <w:r w:rsidRPr="00632FE7">
        <w:rPr>
          <w:rFonts w:cs="Arial"/>
          <w:color w:val="000000"/>
          <w:kern w:val="24"/>
          <w:sz w:val="24"/>
          <w:szCs w:val="24"/>
        </w:rPr>
        <w:t>Post 16 reporting</w:t>
      </w:r>
    </w:p>
    <w:p w:rsidR="00D758A7" w:rsidRPr="00D758A7" w:rsidRDefault="00917154" w:rsidP="00D758A7">
      <w:pPr>
        <w:widowControl/>
        <w:numPr>
          <w:ilvl w:val="1"/>
          <w:numId w:val="21"/>
        </w:numPr>
        <w:kinsoku w:val="0"/>
        <w:autoSpaceDE/>
        <w:autoSpaceDN/>
        <w:adjustRightInd/>
        <w:contextualSpacing/>
        <w:rPr>
          <w:rFonts w:ascii="Times New Roman" w:hAnsi="Times New Roman" w:cs="Times New Roman"/>
          <w:sz w:val="24"/>
          <w:szCs w:val="24"/>
        </w:rPr>
      </w:pPr>
      <w:r w:rsidRPr="00632FE7">
        <w:rPr>
          <w:rFonts w:cs="Arial"/>
          <w:color w:val="000000"/>
          <w:kern w:val="24"/>
          <w:sz w:val="24"/>
          <w:szCs w:val="24"/>
        </w:rPr>
        <w:t>Trend data reporting</w:t>
      </w:r>
      <w:r w:rsidR="00D758A7" w:rsidRPr="00D758A7">
        <w:rPr>
          <w:rFonts w:cs="Arial"/>
          <w:color w:val="000000"/>
          <w:kern w:val="24"/>
          <w:sz w:val="24"/>
          <w:szCs w:val="24"/>
        </w:rPr>
        <w:t xml:space="preserve"> </w:t>
      </w:r>
    </w:p>
    <w:p w:rsidR="00D758A7" w:rsidRPr="00632FE7" w:rsidRDefault="00D758A7" w:rsidP="00D758A7">
      <w:pPr>
        <w:widowControl/>
        <w:numPr>
          <w:ilvl w:val="1"/>
          <w:numId w:val="21"/>
        </w:numPr>
        <w:kinsoku w:val="0"/>
        <w:autoSpaceDE/>
        <w:autoSpaceDN/>
        <w:adjustRightInd/>
        <w:contextualSpacing/>
        <w:rPr>
          <w:rFonts w:ascii="Times New Roman" w:hAnsi="Times New Roman" w:cs="Times New Roman"/>
          <w:sz w:val="24"/>
          <w:szCs w:val="24"/>
        </w:rPr>
      </w:pPr>
      <w:r w:rsidRPr="00632FE7">
        <w:rPr>
          <w:rFonts w:cs="Arial"/>
          <w:color w:val="000000"/>
          <w:kern w:val="24"/>
          <w:sz w:val="24"/>
          <w:szCs w:val="24"/>
        </w:rPr>
        <w:t>Question Level Analysis</w:t>
      </w:r>
      <w:r>
        <w:rPr>
          <w:rFonts w:cs="Arial"/>
          <w:color w:val="000000"/>
          <w:kern w:val="24"/>
          <w:sz w:val="24"/>
          <w:szCs w:val="24"/>
        </w:rPr>
        <w:t xml:space="preserve"> (not MVP) – changed 17/01/17.</w:t>
      </w:r>
    </w:p>
    <w:p w:rsidR="00917154" w:rsidRPr="00632FE7" w:rsidRDefault="00632FE7" w:rsidP="00D758A7">
      <w:pPr>
        <w:widowControl/>
        <w:kinsoku w:val="0"/>
        <w:autoSpaceDE/>
        <w:autoSpaceDN/>
        <w:adjustRightInd/>
        <w:ind w:left="1440"/>
        <w:contextualSpacing/>
        <w:rPr>
          <w:rFonts w:ascii="Times New Roman" w:hAnsi="Times New Roman" w:cs="Times New Roman"/>
          <w:sz w:val="24"/>
          <w:szCs w:val="24"/>
        </w:rPr>
      </w:pPr>
      <w:r>
        <w:rPr>
          <w:rFonts w:cs="Arial"/>
          <w:color w:val="000000"/>
          <w:kern w:val="24"/>
          <w:sz w:val="24"/>
          <w:szCs w:val="24"/>
        </w:rPr>
        <w:br/>
      </w:r>
    </w:p>
    <w:p w:rsidR="00917154" w:rsidRPr="00705128" w:rsidRDefault="001E0F6C" w:rsidP="00705128">
      <w:pPr>
        <w:widowControl/>
        <w:kinsoku w:val="0"/>
        <w:autoSpaceDE/>
        <w:autoSpaceDN/>
        <w:adjustRightInd/>
        <w:ind w:left="720" w:hanging="720"/>
        <w:contextualSpacing/>
        <w:rPr>
          <w:rFonts w:ascii="Times New Roman" w:hAnsi="Times New Roman" w:cs="Times New Roman"/>
          <w:sz w:val="24"/>
          <w:szCs w:val="24"/>
        </w:rPr>
      </w:pPr>
      <w:r>
        <w:rPr>
          <w:rFonts w:cs="Arial"/>
          <w:color w:val="000000"/>
          <w:kern w:val="24"/>
          <w:sz w:val="24"/>
          <w:szCs w:val="24"/>
        </w:rPr>
        <w:t>1.4</w:t>
      </w:r>
      <w:r>
        <w:rPr>
          <w:rFonts w:cs="Arial"/>
          <w:color w:val="000000"/>
          <w:kern w:val="24"/>
          <w:sz w:val="24"/>
          <w:szCs w:val="24"/>
        </w:rPr>
        <w:tab/>
      </w:r>
      <w:r w:rsidR="00917154" w:rsidRPr="00705128">
        <w:rPr>
          <w:rFonts w:cs="Arial"/>
          <w:color w:val="000000"/>
          <w:kern w:val="24"/>
          <w:sz w:val="24"/>
          <w:szCs w:val="24"/>
        </w:rPr>
        <w:t>The DfE RAISEonline replacement will not produce the Data Management function that currently exists within RAISE and will not include any predictive or risk analysis. Access to school real-time data through the replacement service is also out of scope.</w:t>
      </w:r>
    </w:p>
    <w:p w:rsidR="00917154" w:rsidRDefault="00917154" w:rsidP="00552D6A">
      <w:pPr>
        <w:rPr>
          <w:rFonts w:cs="Arial"/>
          <w:sz w:val="24"/>
          <w:szCs w:val="24"/>
        </w:rPr>
      </w:pPr>
    </w:p>
    <w:p w:rsidR="00332F5E" w:rsidRDefault="00332F5E" w:rsidP="00776280">
      <w:pPr>
        <w:pStyle w:val="ListParagraph"/>
        <w:ind w:hanging="720"/>
        <w:rPr>
          <w:sz w:val="24"/>
          <w:szCs w:val="24"/>
        </w:rPr>
      </w:pPr>
      <w:r w:rsidRPr="002D5F6C">
        <w:rPr>
          <w:sz w:val="24"/>
          <w:szCs w:val="24"/>
        </w:rPr>
        <w:t>1.</w:t>
      </w:r>
      <w:r w:rsidR="001E0F6C">
        <w:rPr>
          <w:sz w:val="24"/>
          <w:szCs w:val="24"/>
        </w:rPr>
        <w:t>5</w:t>
      </w:r>
      <w:r w:rsidRPr="002D5F6C">
        <w:rPr>
          <w:sz w:val="24"/>
          <w:szCs w:val="24"/>
        </w:rPr>
        <w:t xml:space="preserve"> </w:t>
      </w:r>
      <w:r w:rsidRPr="002D5F6C">
        <w:rPr>
          <w:sz w:val="24"/>
          <w:szCs w:val="24"/>
        </w:rPr>
        <w:tab/>
        <w:t>DfE is also introducing new commercial arrangements to encourage a sufficient market of suppliers to offer additional data services to the DfE’s new digital data service. The arrangement will allow accredited suppliers early access to data to enable them to build systems to offer additional innovative data services to schools.</w:t>
      </w:r>
    </w:p>
    <w:p w:rsidR="007C7512" w:rsidRPr="006036E2" w:rsidRDefault="007C7512" w:rsidP="006036E2">
      <w:pPr>
        <w:pStyle w:val="ListParagraph"/>
        <w:ind w:hanging="648"/>
        <w:rPr>
          <w:sz w:val="24"/>
          <w:szCs w:val="24"/>
        </w:rPr>
      </w:pPr>
    </w:p>
    <w:p w:rsidR="00A30398" w:rsidRDefault="007C7512" w:rsidP="00632FE7">
      <w:pPr>
        <w:pStyle w:val="ListParagraph"/>
        <w:numPr>
          <w:ilvl w:val="0"/>
          <w:numId w:val="14"/>
        </w:numPr>
        <w:spacing w:after="200" w:line="276" w:lineRule="auto"/>
        <w:contextualSpacing/>
        <w:rPr>
          <w:rFonts w:cs="Arial"/>
          <w:sz w:val="24"/>
          <w:szCs w:val="24"/>
        </w:rPr>
      </w:pPr>
      <w:r w:rsidRPr="00632FE7">
        <w:rPr>
          <w:rFonts w:cs="Arial"/>
          <w:b/>
          <w:color w:val="2F5496" w:themeColor="accent5" w:themeShade="BF"/>
          <w:sz w:val="28"/>
          <w:szCs w:val="28"/>
        </w:rPr>
        <w:t xml:space="preserve">    </w:t>
      </w:r>
      <w:r w:rsidR="004335F0" w:rsidRPr="00632FE7">
        <w:rPr>
          <w:rFonts w:cs="Arial"/>
          <w:b/>
          <w:color w:val="2F5496" w:themeColor="accent5" w:themeShade="BF"/>
          <w:sz w:val="28"/>
          <w:szCs w:val="28"/>
        </w:rPr>
        <w:t xml:space="preserve">Purpose of New </w:t>
      </w:r>
      <w:r w:rsidR="00552D6A">
        <w:rPr>
          <w:rFonts w:cs="Arial"/>
          <w:b/>
          <w:color w:val="2F5496" w:themeColor="accent5" w:themeShade="BF"/>
          <w:sz w:val="28"/>
          <w:szCs w:val="28"/>
        </w:rPr>
        <w:t>Accreditation</w:t>
      </w:r>
      <w:r w:rsidR="004335F0" w:rsidRPr="00632FE7">
        <w:rPr>
          <w:rFonts w:cs="Arial"/>
          <w:b/>
          <w:color w:val="2F5496" w:themeColor="accent5" w:themeShade="BF"/>
          <w:sz w:val="28"/>
          <w:szCs w:val="28"/>
        </w:rPr>
        <w:t xml:space="preserve"> Arrangements</w:t>
      </w:r>
    </w:p>
    <w:p w:rsidR="002F76AD" w:rsidRPr="00F80CC4" w:rsidRDefault="00376136" w:rsidP="00F80CC4">
      <w:pPr>
        <w:spacing w:after="200" w:line="276" w:lineRule="auto"/>
        <w:contextualSpacing/>
        <w:rPr>
          <w:rFonts w:cs="Arial"/>
          <w:sz w:val="24"/>
          <w:szCs w:val="24"/>
        </w:rPr>
      </w:pPr>
      <w:r w:rsidRPr="00F80CC4">
        <w:rPr>
          <w:rFonts w:cs="Arial"/>
          <w:sz w:val="24"/>
          <w:szCs w:val="24"/>
        </w:rPr>
        <w:t>2</w:t>
      </w:r>
      <w:r w:rsidR="002F76AD" w:rsidRPr="00F80CC4">
        <w:rPr>
          <w:rFonts w:cs="Arial"/>
          <w:sz w:val="24"/>
          <w:szCs w:val="24"/>
        </w:rPr>
        <w:t>.1</w:t>
      </w:r>
      <w:r w:rsidR="002F76AD" w:rsidRPr="00F80CC4">
        <w:rPr>
          <w:rFonts w:cs="Arial"/>
          <w:sz w:val="24"/>
          <w:szCs w:val="24"/>
        </w:rPr>
        <w:tab/>
      </w:r>
      <w:r w:rsidR="00EF7D6E" w:rsidRPr="00F80CC4">
        <w:rPr>
          <w:rFonts w:cs="Arial"/>
          <w:sz w:val="24"/>
          <w:szCs w:val="24"/>
        </w:rPr>
        <w:t xml:space="preserve">New </w:t>
      </w:r>
      <w:r w:rsidR="00552D6A" w:rsidRPr="00F80CC4">
        <w:rPr>
          <w:rFonts w:cs="Arial"/>
          <w:sz w:val="24"/>
          <w:szCs w:val="24"/>
        </w:rPr>
        <w:t xml:space="preserve">accreditation </w:t>
      </w:r>
      <w:r w:rsidR="00EF7D6E" w:rsidRPr="00F80CC4">
        <w:rPr>
          <w:rFonts w:cs="Arial"/>
          <w:sz w:val="24"/>
          <w:szCs w:val="24"/>
        </w:rPr>
        <w:t>arrangements will:</w:t>
      </w:r>
      <w:r w:rsidR="002F76AD" w:rsidRPr="00F80CC4">
        <w:rPr>
          <w:rFonts w:cs="Arial"/>
          <w:sz w:val="24"/>
          <w:szCs w:val="24"/>
        </w:rPr>
        <w:tab/>
      </w:r>
    </w:p>
    <w:p w:rsidR="003500CF" w:rsidRPr="00181DE5" w:rsidRDefault="00031FA6" w:rsidP="00776280">
      <w:pPr>
        <w:pStyle w:val="ListParagraph"/>
        <w:numPr>
          <w:ilvl w:val="0"/>
          <w:numId w:val="17"/>
        </w:numPr>
        <w:rPr>
          <w:sz w:val="24"/>
          <w:szCs w:val="24"/>
        </w:rPr>
      </w:pPr>
      <w:r w:rsidRPr="00181DE5">
        <w:rPr>
          <w:sz w:val="24"/>
          <w:szCs w:val="24"/>
        </w:rPr>
        <w:t>G</w:t>
      </w:r>
      <w:r w:rsidR="003500CF" w:rsidRPr="00181DE5">
        <w:rPr>
          <w:sz w:val="24"/>
          <w:szCs w:val="24"/>
        </w:rPr>
        <w:t xml:space="preserve">ive suppliers the opportunity to become accredited </w:t>
      </w:r>
      <w:r w:rsidR="00EF7D6E" w:rsidRPr="00181DE5">
        <w:rPr>
          <w:sz w:val="24"/>
          <w:szCs w:val="24"/>
        </w:rPr>
        <w:t xml:space="preserve">by DfE </w:t>
      </w:r>
      <w:r w:rsidR="003500CF" w:rsidRPr="00181DE5">
        <w:rPr>
          <w:sz w:val="24"/>
          <w:szCs w:val="24"/>
        </w:rPr>
        <w:t>to offer additional performance data services</w:t>
      </w:r>
      <w:r w:rsidR="00EF7D6E" w:rsidRPr="00181DE5">
        <w:rPr>
          <w:sz w:val="24"/>
          <w:szCs w:val="24"/>
        </w:rPr>
        <w:t xml:space="preserve"> which may be procured by schools if they choose</w:t>
      </w:r>
      <w:r w:rsidR="004656B6" w:rsidRPr="00181DE5">
        <w:rPr>
          <w:sz w:val="24"/>
          <w:szCs w:val="24"/>
        </w:rPr>
        <w:t>;</w:t>
      </w:r>
    </w:p>
    <w:p w:rsidR="003500CF" w:rsidRPr="00AE6DDC" w:rsidRDefault="003500CF" w:rsidP="003500CF">
      <w:pPr>
        <w:ind w:left="360"/>
        <w:rPr>
          <w:rFonts w:cs="Arial"/>
          <w:sz w:val="24"/>
          <w:szCs w:val="24"/>
        </w:rPr>
      </w:pPr>
    </w:p>
    <w:p w:rsidR="003435B4" w:rsidRDefault="006C5BDA" w:rsidP="00776280">
      <w:pPr>
        <w:pStyle w:val="ListParagraph"/>
        <w:numPr>
          <w:ilvl w:val="0"/>
          <w:numId w:val="7"/>
        </w:numPr>
        <w:rPr>
          <w:rFonts w:cs="Arial"/>
          <w:sz w:val="24"/>
          <w:szCs w:val="24"/>
        </w:rPr>
      </w:pPr>
      <w:r>
        <w:rPr>
          <w:rFonts w:cs="Arial"/>
          <w:sz w:val="24"/>
          <w:szCs w:val="24"/>
        </w:rPr>
        <w:t>Give</w:t>
      </w:r>
      <w:r w:rsidR="003500CF" w:rsidRPr="00562462">
        <w:rPr>
          <w:rFonts w:cs="Arial"/>
          <w:sz w:val="24"/>
          <w:szCs w:val="24"/>
        </w:rPr>
        <w:t xml:space="preserve"> privileged early access to performance data to enable suppliers to prepare services </w:t>
      </w:r>
      <w:r w:rsidR="003435B4">
        <w:rPr>
          <w:rFonts w:cs="Arial"/>
          <w:sz w:val="24"/>
          <w:szCs w:val="24"/>
        </w:rPr>
        <w:t>ready for publication following announcement of the official National Statistics</w:t>
      </w:r>
      <w:r w:rsidR="00552D6A">
        <w:rPr>
          <w:rFonts w:cs="Arial"/>
          <w:sz w:val="24"/>
          <w:szCs w:val="24"/>
        </w:rPr>
        <w:t>;</w:t>
      </w:r>
    </w:p>
    <w:p w:rsidR="003500CF" w:rsidRPr="00776280" w:rsidRDefault="003500CF" w:rsidP="00776280">
      <w:pPr>
        <w:pStyle w:val="ListParagraph"/>
        <w:ind w:left="1080"/>
        <w:rPr>
          <w:rFonts w:cs="Arial"/>
          <w:sz w:val="24"/>
          <w:szCs w:val="24"/>
        </w:rPr>
      </w:pPr>
    </w:p>
    <w:p w:rsidR="003500CF" w:rsidRPr="002835CC" w:rsidRDefault="00031FA6" w:rsidP="00591310">
      <w:pPr>
        <w:pStyle w:val="ListParagraph"/>
        <w:numPr>
          <w:ilvl w:val="0"/>
          <w:numId w:val="7"/>
        </w:numPr>
        <w:rPr>
          <w:rFonts w:cs="Arial"/>
          <w:sz w:val="24"/>
          <w:szCs w:val="24"/>
        </w:rPr>
      </w:pPr>
      <w:r>
        <w:rPr>
          <w:rFonts w:cs="Arial"/>
          <w:sz w:val="24"/>
          <w:szCs w:val="24"/>
        </w:rPr>
        <w:t>E</w:t>
      </w:r>
      <w:r w:rsidR="00562462" w:rsidRPr="00562462">
        <w:rPr>
          <w:rFonts w:cs="Arial"/>
          <w:sz w:val="24"/>
          <w:szCs w:val="24"/>
        </w:rPr>
        <w:t xml:space="preserve">nsure information handling is consistent and </w:t>
      </w:r>
      <w:r w:rsidR="000C0018" w:rsidRPr="006036E2">
        <w:rPr>
          <w:sz w:val="24"/>
          <w:szCs w:val="24"/>
        </w:rPr>
        <w:t xml:space="preserve">compliant with the HMG Security Policy Framework in conjunction with current National Cyber </w:t>
      </w:r>
      <w:r w:rsidR="002835CC">
        <w:rPr>
          <w:sz w:val="24"/>
          <w:szCs w:val="24"/>
        </w:rPr>
        <w:t>S</w:t>
      </w:r>
      <w:r w:rsidR="000C0018" w:rsidRPr="006036E2">
        <w:rPr>
          <w:sz w:val="24"/>
          <w:szCs w:val="24"/>
        </w:rPr>
        <w:t>ecurity Centre (NCSC) and Departmental Policy</w:t>
      </w:r>
      <w:r w:rsidR="004656B6" w:rsidRPr="002835CC">
        <w:rPr>
          <w:rFonts w:cs="Arial"/>
          <w:sz w:val="24"/>
          <w:szCs w:val="24"/>
        </w:rPr>
        <w:t>;</w:t>
      </w:r>
    </w:p>
    <w:p w:rsidR="00791792" w:rsidRPr="002835CC" w:rsidRDefault="00791792" w:rsidP="00791792">
      <w:pPr>
        <w:pStyle w:val="ListParagraph"/>
        <w:rPr>
          <w:rFonts w:cs="Arial"/>
          <w:sz w:val="24"/>
          <w:szCs w:val="24"/>
        </w:rPr>
      </w:pPr>
    </w:p>
    <w:p w:rsidR="00791792" w:rsidRDefault="00031FA6" w:rsidP="00591310">
      <w:pPr>
        <w:pStyle w:val="ListParagraph"/>
        <w:numPr>
          <w:ilvl w:val="0"/>
          <w:numId w:val="1"/>
        </w:numPr>
        <w:contextualSpacing/>
        <w:rPr>
          <w:rFonts w:cs="Arial"/>
          <w:sz w:val="24"/>
          <w:szCs w:val="24"/>
        </w:rPr>
      </w:pPr>
      <w:r>
        <w:rPr>
          <w:rFonts w:cs="Arial"/>
          <w:sz w:val="24"/>
          <w:szCs w:val="24"/>
        </w:rPr>
        <w:t>E</w:t>
      </w:r>
      <w:r w:rsidR="00791792" w:rsidRPr="00791792">
        <w:rPr>
          <w:rFonts w:cs="Arial"/>
          <w:sz w:val="24"/>
          <w:szCs w:val="24"/>
        </w:rPr>
        <w:t xml:space="preserve">nable </w:t>
      </w:r>
      <w:r>
        <w:rPr>
          <w:rFonts w:cs="Arial"/>
          <w:sz w:val="24"/>
          <w:szCs w:val="24"/>
        </w:rPr>
        <w:t xml:space="preserve">accredited </w:t>
      </w:r>
      <w:r w:rsidR="00791792" w:rsidRPr="00791792">
        <w:rPr>
          <w:rFonts w:cs="Arial"/>
          <w:sz w:val="24"/>
          <w:szCs w:val="24"/>
        </w:rPr>
        <w:t xml:space="preserve">suppliers to support </w:t>
      </w:r>
      <w:r w:rsidR="00791792">
        <w:rPr>
          <w:rFonts w:cs="Arial"/>
          <w:sz w:val="24"/>
          <w:szCs w:val="24"/>
        </w:rPr>
        <w:t xml:space="preserve">schools in delivering </w:t>
      </w:r>
      <w:r w:rsidR="00791792" w:rsidRPr="00791792">
        <w:rPr>
          <w:rFonts w:cs="Arial"/>
          <w:sz w:val="24"/>
          <w:szCs w:val="24"/>
        </w:rPr>
        <w:t xml:space="preserve">DfE’s </w:t>
      </w:r>
      <w:r w:rsidR="00791792">
        <w:rPr>
          <w:rFonts w:cs="Arial"/>
          <w:sz w:val="24"/>
          <w:szCs w:val="24"/>
        </w:rPr>
        <w:t xml:space="preserve">strategic goal </w:t>
      </w:r>
      <w:r w:rsidR="00791792" w:rsidRPr="00791792">
        <w:rPr>
          <w:rFonts w:cs="Arial"/>
          <w:sz w:val="24"/>
          <w:szCs w:val="24"/>
        </w:rPr>
        <w:t>to a</w:t>
      </w:r>
      <w:r w:rsidR="00791792">
        <w:rPr>
          <w:rFonts w:cs="Arial"/>
          <w:sz w:val="24"/>
          <w:szCs w:val="24"/>
        </w:rPr>
        <w:t>chieve education excellence</w:t>
      </w:r>
      <w:r w:rsidR="00EF7D6E">
        <w:rPr>
          <w:rFonts w:cs="Arial"/>
          <w:sz w:val="24"/>
          <w:szCs w:val="24"/>
        </w:rPr>
        <w:t xml:space="preserve"> and drive school improvement by offering innovative data tools</w:t>
      </w:r>
      <w:r w:rsidR="004656B6">
        <w:rPr>
          <w:rFonts w:cs="Arial"/>
          <w:sz w:val="24"/>
          <w:szCs w:val="24"/>
        </w:rPr>
        <w:t>;</w:t>
      </w:r>
      <w:r w:rsidR="001E0F6C">
        <w:rPr>
          <w:rFonts w:cs="Arial"/>
          <w:sz w:val="24"/>
          <w:szCs w:val="24"/>
        </w:rPr>
        <w:br/>
      </w:r>
    </w:p>
    <w:p w:rsidR="006C5BDA" w:rsidRDefault="006C5BDA" w:rsidP="006C5BDA">
      <w:pPr>
        <w:pStyle w:val="ListParagraph"/>
        <w:numPr>
          <w:ilvl w:val="0"/>
          <w:numId w:val="1"/>
        </w:numPr>
        <w:rPr>
          <w:rFonts w:cs="Arial"/>
          <w:sz w:val="24"/>
          <w:szCs w:val="24"/>
          <w:lang w:eastAsia="en-US"/>
        </w:rPr>
      </w:pPr>
      <w:r w:rsidRPr="00776280">
        <w:rPr>
          <w:rFonts w:cs="Arial"/>
          <w:sz w:val="24"/>
          <w:szCs w:val="24"/>
          <w:lang w:eastAsia="en-US"/>
        </w:rPr>
        <w:t>Ensure that the headline performance measures, defined by the DfE, are represented in the data and clearly labelled to enable consistency. Ensure where metrics ot</w:t>
      </w:r>
      <w:r w:rsidRPr="006C5BDA">
        <w:rPr>
          <w:rFonts w:cs="Arial"/>
          <w:sz w:val="24"/>
          <w:szCs w:val="24"/>
          <w:lang w:eastAsia="en-US"/>
        </w:rPr>
        <w:t xml:space="preserve">her than those approved by the </w:t>
      </w:r>
      <w:r>
        <w:rPr>
          <w:rFonts w:cs="Arial"/>
          <w:sz w:val="24"/>
          <w:szCs w:val="24"/>
          <w:lang w:eastAsia="en-US"/>
        </w:rPr>
        <w:t>D</w:t>
      </w:r>
      <w:r w:rsidRPr="00776280">
        <w:rPr>
          <w:rFonts w:cs="Arial"/>
          <w:sz w:val="24"/>
          <w:szCs w:val="24"/>
          <w:lang w:eastAsia="en-US"/>
        </w:rPr>
        <w:t xml:space="preserve">epartment are used, this is clearly signposted to users. </w:t>
      </w:r>
    </w:p>
    <w:p w:rsidR="006C5BDA" w:rsidRPr="00776280" w:rsidRDefault="006C5BDA" w:rsidP="00776280">
      <w:pPr>
        <w:pStyle w:val="ListParagraph"/>
        <w:rPr>
          <w:rFonts w:cs="Arial"/>
          <w:sz w:val="24"/>
          <w:szCs w:val="24"/>
          <w:lang w:eastAsia="en-US"/>
        </w:rPr>
      </w:pPr>
    </w:p>
    <w:p w:rsidR="00C8088E" w:rsidRPr="00876C29" w:rsidRDefault="007C7512" w:rsidP="00591310">
      <w:pPr>
        <w:pStyle w:val="ListParagraph"/>
        <w:numPr>
          <w:ilvl w:val="0"/>
          <w:numId w:val="14"/>
        </w:numPr>
        <w:spacing w:after="200" w:line="276" w:lineRule="auto"/>
        <w:rPr>
          <w:rFonts w:cs="Arial"/>
          <w:b/>
          <w:color w:val="2F5496" w:themeColor="accent5" w:themeShade="BF"/>
          <w:sz w:val="28"/>
          <w:szCs w:val="28"/>
        </w:rPr>
      </w:pPr>
      <w:r>
        <w:rPr>
          <w:rFonts w:cs="Arial"/>
          <w:b/>
          <w:color w:val="2F5496" w:themeColor="accent5" w:themeShade="BF"/>
          <w:sz w:val="28"/>
          <w:szCs w:val="28"/>
        </w:rPr>
        <w:t xml:space="preserve">    </w:t>
      </w:r>
      <w:r w:rsidR="00031887" w:rsidRPr="00876C29">
        <w:rPr>
          <w:rFonts w:cs="Arial"/>
          <w:b/>
          <w:color w:val="2F5496" w:themeColor="accent5" w:themeShade="BF"/>
          <w:sz w:val="28"/>
          <w:szCs w:val="28"/>
        </w:rPr>
        <w:t xml:space="preserve">Accreditation for </w:t>
      </w:r>
      <w:r w:rsidR="00C8088E" w:rsidRPr="00876C29">
        <w:rPr>
          <w:rFonts w:cs="Arial"/>
          <w:b/>
          <w:color w:val="2F5496" w:themeColor="accent5" w:themeShade="BF"/>
          <w:sz w:val="28"/>
          <w:szCs w:val="28"/>
        </w:rPr>
        <w:t>Early Access</w:t>
      </w:r>
      <w:r w:rsidR="00031887" w:rsidRPr="00876C29">
        <w:rPr>
          <w:rFonts w:cs="Arial"/>
          <w:b/>
          <w:color w:val="2F5496" w:themeColor="accent5" w:themeShade="BF"/>
          <w:sz w:val="28"/>
          <w:szCs w:val="28"/>
        </w:rPr>
        <w:t xml:space="preserve"> to Performance</w:t>
      </w:r>
      <w:r w:rsidR="00632FE7">
        <w:rPr>
          <w:rFonts w:cs="Arial"/>
          <w:b/>
          <w:color w:val="2F5496" w:themeColor="accent5" w:themeShade="BF"/>
          <w:sz w:val="28"/>
          <w:szCs w:val="28"/>
        </w:rPr>
        <w:t xml:space="preserve"> </w:t>
      </w:r>
      <w:r w:rsidR="00031887" w:rsidRPr="00876C29">
        <w:rPr>
          <w:rFonts w:cs="Arial"/>
          <w:b/>
          <w:color w:val="2F5496" w:themeColor="accent5" w:themeShade="BF"/>
          <w:sz w:val="28"/>
          <w:szCs w:val="28"/>
        </w:rPr>
        <w:t>Data</w:t>
      </w:r>
    </w:p>
    <w:p w:rsidR="000668FC" w:rsidRDefault="00376136" w:rsidP="008302C9">
      <w:pPr>
        <w:pStyle w:val="ListParagraph"/>
        <w:spacing w:after="200" w:line="276" w:lineRule="auto"/>
        <w:ind w:hanging="720"/>
        <w:rPr>
          <w:b/>
        </w:rPr>
      </w:pPr>
      <w:r>
        <w:rPr>
          <w:rFonts w:cs="Arial"/>
          <w:sz w:val="24"/>
          <w:szCs w:val="24"/>
        </w:rPr>
        <w:t>3.1</w:t>
      </w:r>
      <w:r>
        <w:rPr>
          <w:rFonts w:cs="Arial"/>
          <w:sz w:val="24"/>
          <w:szCs w:val="24"/>
        </w:rPr>
        <w:tab/>
      </w:r>
      <w:r w:rsidR="007A7296" w:rsidRPr="000668FC">
        <w:rPr>
          <w:rFonts w:cs="Arial"/>
          <w:sz w:val="24"/>
          <w:szCs w:val="24"/>
        </w:rPr>
        <w:t>DfE will grant</w:t>
      </w:r>
      <w:r w:rsidR="00A20BDC" w:rsidRPr="000668FC">
        <w:rPr>
          <w:rFonts w:cs="Arial"/>
          <w:sz w:val="24"/>
          <w:szCs w:val="24"/>
        </w:rPr>
        <w:t xml:space="preserve"> </w:t>
      </w:r>
      <w:r w:rsidR="00D77A34">
        <w:rPr>
          <w:rFonts w:cs="Arial"/>
          <w:sz w:val="24"/>
          <w:szCs w:val="24"/>
        </w:rPr>
        <w:t>accredited</w:t>
      </w:r>
      <w:r w:rsidR="00A20BDC" w:rsidRPr="000668FC">
        <w:rPr>
          <w:rFonts w:cs="Arial"/>
          <w:sz w:val="24"/>
          <w:szCs w:val="24"/>
        </w:rPr>
        <w:t xml:space="preserve"> suppliers privileged early access to data</w:t>
      </w:r>
      <w:r w:rsidR="008D657D">
        <w:rPr>
          <w:rFonts w:cs="Arial"/>
          <w:sz w:val="24"/>
          <w:szCs w:val="24"/>
        </w:rPr>
        <w:t xml:space="preserve"> through secure log-in</w:t>
      </w:r>
      <w:r w:rsidR="00E43122">
        <w:rPr>
          <w:rFonts w:cs="Arial"/>
          <w:sz w:val="24"/>
          <w:szCs w:val="24"/>
        </w:rPr>
        <w:t xml:space="preserve">. The timeline for release of data </w:t>
      </w:r>
      <w:r w:rsidR="005B35B7">
        <w:rPr>
          <w:rFonts w:cs="Arial"/>
          <w:sz w:val="24"/>
          <w:szCs w:val="24"/>
        </w:rPr>
        <w:t xml:space="preserve">will be included at </w:t>
      </w:r>
      <w:r w:rsidR="000171C7">
        <w:rPr>
          <w:rFonts w:cs="Arial"/>
          <w:sz w:val="24"/>
          <w:szCs w:val="24"/>
        </w:rPr>
        <w:t xml:space="preserve">Annex </w:t>
      </w:r>
      <w:r w:rsidR="005B35B7">
        <w:rPr>
          <w:rFonts w:cs="Arial"/>
          <w:sz w:val="24"/>
          <w:szCs w:val="24"/>
        </w:rPr>
        <w:t xml:space="preserve">A </w:t>
      </w:r>
      <w:r w:rsidR="000171C7">
        <w:rPr>
          <w:rFonts w:cs="Arial"/>
          <w:sz w:val="24"/>
          <w:szCs w:val="24"/>
        </w:rPr>
        <w:t xml:space="preserve">to </w:t>
      </w:r>
      <w:r w:rsidR="00E43122">
        <w:rPr>
          <w:rFonts w:cs="Arial"/>
          <w:sz w:val="24"/>
          <w:szCs w:val="24"/>
        </w:rPr>
        <w:t>Document 5</w:t>
      </w:r>
      <w:r w:rsidR="00E33986">
        <w:rPr>
          <w:rFonts w:cs="Arial"/>
          <w:sz w:val="24"/>
          <w:szCs w:val="24"/>
        </w:rPr>
        <w:t>.</w:t>
      </w:r>
      <w:r w:rsidR="00031887" w:rsidRPr="000668FC">
        <w:rPr>
          <w:rFonts w:cs="Arial"/>
          <w:sz w:val="24"/>
          <w:szCs w:val="24"/>
        </w:rPr>
        <w:t xml:space="preserve"> </w:t>
      </w:r>
    </w:p>
    <w:p w:rsidR="004A0C59" w:rsidRDefault="00376136" w:rsidP="008302C9">
      <w:pPr>
        <w:pStyle w:val="Numbered"/>
        <w:widowControl/>
        <w:ind w:left="720" w:hanging="720"/>
        <w:rPr>
          <w:rFonts w:cs="Arial"/>
          <w:sz w:val="24"/>
          <w:szCs w:val="24"/>
        </w:rPr>
      </w:pPr>
      <w:r>
        <w:rPr>
          <w:rFonts w:cs="Arial"/>
          <w:sz w:val="24"/>
          <w:szCs w:val="24"/>
        </w:rPr>
        <w:t>3.2</w:t>
      </w:r>
      <w:r w:rsidR="00E43122">
        <w:rPr>
          <w:rFonts w:cs="Arial"/>
          <w:sz w:val="24"/>
          <w:szCs w:val="24"/>
        </w:rPr>
        <w:tab/>
      </w:r>
      <w:r w:rsidR="00A20BDC" w:rsidRPr="000668FC">
        <w:rPr>
          <w:rFonts w:cs="Arial"/>
          <w:sz w:val="24"/>
          <w:szCs w:val="24"/>
        </w:rPr>
        <w:t>The accreditation opportunity will start with an</w:t>
      </w:r>
      <w:r w:rsidR="005B35B7">
        <w:rPr>
          <w:rFonts w:cs="Arial"/>
          <w:sz w:val="24"/>
          <w:szCs w:val="24"/>
        </w:rPr>
        <w:t xml:space="preserve"> A</w:t>
      </w:r>
      <w:r w:rsidR="00A20BDC" w:rsidRPr="000668FC">
        <w:rPr>
          <w:rFonts w:cs="Arial"/>
          <w:sz w:val="24"/>
          <w:szCs w:val="24"/>
        </w:rPr>
        <w:t>ccreditation Launch Even</w:t>
      </w:r>
      <w:r w:rsidR="000D2C45" w:rsidRPr="000668FC">
        <w:rPr>
          <w:rFonts w:cs="Arial"/>
          <w:sz w:val="24"/>
          <w:szCs w:val="24"/>
        </w:rPr>
        <w:t>t</w:t>
      </w:r>
      <w:r w:rsidR="005B35B7">
        <w:rPr>
          <w:rFonts w:cs="Arial"/>
          <w:sz w:val="24"/>
          <w:szCs w:val="24"/>
        </w:rPr>
        <w:t xml:space="preserve"> </w:t>
      </w:r>
      <w:r w:rsidR="000D2C45" w:rsidRPr="000668FC">
        <w:rPr>
          <w:rFonts w:cs="Arial"/>
          <w:sz w:val="24"/>
          <w:szCs w:val="24"/>
        </w:rPr>
        <w:t xml:space="preserve">being held in </w:t>
      </w:r>
      <w:r w:rsidR="00031887" w:rsidRPr="000668FC">
        <w:rPr>
          <w:rFonts w:cs="Arial"/>
          <w:sz w:val="24"/>
          <w:szCs w:val="24"/>
        </w:rPr>
        <w:t xml:space="preserve">London on 29 </w:t>
      </w:r>
      <w:r w:rsidR="000D2C45" w:rsidRPr="000668FC">
        <w:rPr>
          <w:rFonts w:cs="Arial"/>
          <w:sz w:val="24"/>
          <w:szCs w:val="24"/>
        </w:rPr>
        <w:t xml:space="preserve">November 2016; this will </w:t>
      </w:r>
      <w:r w:rsidR="005B35B7">
        <w:rPr>
          <w:rFonts w:cs="Arial"/>
          <w:sz w:val="24"/>
          <w:szCs w:val="24"/>
        </w:rPr>
        <w:t>give a</w:t>
      </w:r>
      <w:r w:rsidR="000D2C45" w:rsidRPr="000668FC">
        <w:rPr>
          <w:rFonts w:cs="Arial"/>
          <w:sz w:val="24"/>
          <w:szCs w:val="24"/>
        </w:rPr>
        <w:t xml:space="preserve">n introduction to the </w:t>
      </w:r>
      <w:r w:rsidR="00995884">
        <w:rPr>
          <w:rFonts w:cs="Arial"/>
          <w:sz w:val="24"/>
          <w:szCs w:val="24"/>
        </w:rPr>
        <w:t xml:space="preserve">new process and </w:t>
      </w:r>
      <w:r w:rsidR="000D2C45" w:rsidRPr="000668FC">
        <w:rPr>
          <w:rFonts w:cs="Arial"/>
          <w:sz w:val="24"/>
          <w:szCs w:val="24"/>
        </w:rPr>
        <w:t>documentation</w:t>
      </w:r>
      <w:r w:rsidR="00E96D54">
        <w:rPr>
          <w:rFonts w:cs="Arial"/>
          <w:sz w:val="24"/>
          <w:szCs w:val="24"/>
        </w:rPr>
        <w:t xml:space="preserve"> for interested suppliers</w:t>
      </w:r>
      <w:r w:rsidR="00C02C00">
        <w:rPr>
          <w:rFonts w:cs="Arial"/>
          <w:sz w:val="24"/>
          <w:szCs w:val="24"/>
        </w:rPr>
        <w:t>.</w:t>
      </w:r>
      <w:r w:rsidR="00995884">
        <w:rPr>
          <w:rFonts w:cs="Arial"/>
          <w:sz w:val="24"/>
          <w:szCs w:val="24"/>
        </w:rPr>
        <w:t xml:space="preserve"> </w:t>
      </w:r>
    </w:p>
    <w:p w:rsidR="00A20BDC" w:rsidRPr="00181DE5" w:rsidRDefault="00376136" w:rsidP="00552D6A">
      <w:pPr>
        <w:widowControl/>
        <w:overflowPunct/>
        <w:autoSpaceDE/>
        <w:autoSpaceDN/>
        <w:adjustRightInd/>
        <w:spacing w:after="160" w:line="259" w:lineRule="auto"/>
        <w:ind w:left="720" w:hanging="720"/>
        <w:textAlignment w:val="auto"/>
        <w:rPr>
          <w:rFonts w:cs="Arial"/>
          <w:sz w:val="24"/>
          <w:szCs w:val="24"/>
        </w:rPr>
      </w:pPr>
      <w:r>
        <w:rPr>
          <w:rFonts w:cs="Arial"/>
          <w:sz w:val="24"/>
          <w:szCs w:val="24"/>
        </w:rPr>
        <w:t>3.3</w:t>
      </w:r>
      <w:r>
        <w:rPr>
          <w:rFonts w:cs="Arial"/>
          <w:sz w:val="24"/>
          <w:szCs w:val="24"/>
        </w:rPr>
        <w:tab/>
      </w:r>
      <w:r w:rsidR="00A20BDC" w:rsidRPr="000668FC">
        <w:rPr>
          <w:rFonts w:cs="Arial"/>
          <w:sz w:val="24"/>
          <w:szCs w:val="24"/>
        </w:rPr>
        <w:t xml:space="preserve">It is anticipated that </w:t>
      </w:r>
      <w:r w:rsidR="00552D6A">
        <w:rPr>
          <w:rFonts w:cs="Arial"/>
          <w:sz w:val="24"/>
          <w:szCs w:val="24"/>
        </w:rPr>
        <w:t>A</w:t>
      </w:r>
      <w:r w:rsidR="00A20BDC" w:rsidRPr="000668FC">
        <w:rPr>
          <w:rFonts w:cs="Arial"/>
          <w:sz w:val="24"/>
          <w:szCs w:val="24"/>
        </w:rPr>
        <w:t xml:space="preserve">ccreditation </w:t>
      </w:r>
      <w:r w:rsidR="00552D6A">
        <w:rPr>
          <w:rFonts w:cs="Arial"/>
          <w:sz w:val="24"/>
          <w:szCs w:val="24"/>
        </w:rPr>
        <w:t>A</w:t>
      </w:r>
      <w:r w:rsidR="00A20BDC" w:rsidRPr="000668FC">
        <w:rPr>
          <w:rFonts w:cs="Arial"/>
          <w:sz w:val="24"/>
          <w:szCs w:val="24"/>
        </w:rPr>
        <w:t>greements will commence from 31 March 2017</w:t>
      </w:r>
      <w:r w:rsidR="00FD2104" w:rsidRPr="000668FC">
        <w:rPr>
          <w:rFonts w:cs="Arial"/>
          <w:sz w:val="24"/>
          <w:szCs w:val="24"/>
        </w:rPr>
        <w:t>,</w:t>
      </w:r>
      <w:r w:rsidR="00A20BDC" w:rsidRPr="000668FC">
        <w:rPr>
          <w:rFonts w:cs="Arial"/>
          <w:sz w:val="24"/>
          <w:szCs w:val="24"/>
        </w:rPr>
        <w:t xml:space="preserve"> to allow sufficient time for</w:t>
      </w:r>
      <w:r w:rsidR="00FD2104" w:rsidRPr="000668FC">
        <w:rPr>
          <w:rFonts w:cs="Arial"/>
          <w:sz w:val="24"/>
          <w:szCs w:val="24"/>
        </w:rPr>
        <w:t xml:space="preserve"> suppliers to prepare services, with</w:t>
      </w:r>
      <w:r w:rsidR="00A20BDC" w:rsidRPr="000668FC">
        <w:rPr>
          <w:rFonts w:cs="Arial"/>
          <w:sz w:val="24"/>
          <w:szCs w:val="24"/>
        </w:rPr>
        <w:t xml:space="preserve"> accredited suppliers </w:t>
      </w:r>
      <w:r w:rsidR="00FD2104" w:rsidRPr="00181DE5">
        <w:rPr>
          <w:rFonts w:cs="Arial"/>
          <w:sz w:val="24"/>
          <w:szCs w:val="24"/>
        </w:rPr>
        <w:t xml:space="preserve">being provided </w:t>
      </w:r>
      <w:r w:rsidR="00A20BDC" w:rsidRPr="00181DE5">
        <w:rPr>
          <w:rFonts w:cs="Arial"/>
          <w:sz w:val="24"/>
          <w:szCs w:val="24"/>
        </w:rPr>
        <w:t xml:space="preserve">with privileged early access to the 2016/2017 academic school year data </w:t>
      </w:r>
      <w:r w:rsidR="001114D7">
        <w:rPr>
          <w:rFonts w:cs="Arial"/>
          <w:sz w:val="24"/>
          <w:szCs w:val="24"/>
        </w:rPr>
        <w:t>(as detailed in Annex A to the Agreement-Document 5),</w:t>
      </w:r>
      <w:r w:rsidR="00A20BDC" w:rsidRPr="00181DE5">
        <w:rPr>
          <w:rFonts w:cs="Arial"/>
          <w:sz w:val="24"/>
          <w:szCs w:val="24"/>
        </w:rPr>
        <w:t xml:space="preserve"> via he replacement service.</w:t>
      </w:r>
    </w:p>
    <w:p w:rsidR="00BB23DD" w:rsidRPr="00BB23DD" w:rsidRDefault="00376136" w:rsidP="008302C9">
      <w:pPr>
        <w:pStyle w:val="Numbered"/>
        <w:widowControl/>
        <w:ind w:left="720" w:hanging="720"/>
        <w:rPr>
          <w:rFonts w:cs="Arial"/>
          <w:sz w:val="24"/>
          <w:szCs w:val="24"/>
        </w:rPr>
      </w:pPr>
      <w:r w:rsidRPr="00BB23DD">
        <w:rPr>
          <w:rFonts w:cs="Arial"/>
          <w:sz w:val="24"/>
          <w:szCs w:val="24"/>
        </w:rPr>
        <w:t>3.4</w:t>
      </w:r>
      <w:r w:rsidRPr="00BB23DD">
        <w:rPr>
          <w:rFonts w:cs="Arial"/>
          <w:sz w:val="24"/>
          <w:szCs w:val="24"/>
        </w:rPr>
        <w:tab/>
      </w:r>
      <w:r w:rsidR="00E0112A">
        <w:rPr>
          <w:rFonts w:cs="Arial"/>
          <w:sz w:val="24"/>
          <w:szCs w:val="24"/>
        </w:rPr>
        <w:t>Service delivery will be reviewed</w:t>
      </w:r>
      <w:r w:rsidR="00DB0405" w:rsidRPr="00BB23DD">
        <w:rPr>
          <w:rFonts w:cs="Arial"/>
          <w:sz w:val="24"/>
          <w:szCs w:val="24"/>
        </w:rPr>
        <w:t xml:space="preserve"> </w:t>
      </w:r>
      <w:r w:rsidR="006C5BDA" w:rsidRPr="00BB23DD">
        <w:rPr>
          <w:rFonts w:cs="Arial"/>
          <w:sz w:val="24"/>
          <w:szCs w:val="24"/>
        </w:rPr>
        <w:t xml:space="preserve">at least annually </w:t>
      </w:r>
      <w:r w:rsidR="00DB0405" w:rsidRPr="00BB23DD">
        <w:rPr>
          <w:rFonts w:cs="Arial"/>
          <w:sz w:val="24"/>
          <w:szCs w:val="24"/>
        </w:rPr>
        <w:t xml:space="preserve">to ensure the security and accreditation requirements </w:t>
      </w:r>
      <w:r w:rsidR="0088333D" w:rsidRPr="00BB23DD">
        <w:rPr>
          <w:rFonts w:cs="Arial"/>
          <w:sz w:val="24"/>
          <w:szCs w:val="24"/>
        </w:rPr>
        <w:t xml:space="preserve">continue to be met, such as </w:t>
      </w:r>
      <w:r w:rsidR="00DB0405" w:rsidRPr="00BB23DD">
        <w:rPr>
          <w:rFonts w:cs="Arial"/>
          <w:sz w:val="24"/>
          <w:szCs w:val="24"/>
        </w:rPr>
        <w:t xml:space="preserve">on security, matching DfE measures, </w:t>
      </w:r>
      <w:r w:rsidR="00C25B3A" w:rsidRPr="00BB23DD">
        <w:rPr>
          <w:rFonts w:cs="Arial"/>
          <w:sz w:val="24"/>
          <w:szCs w:val="24"/>
        </w:rPr>
        <w:t>publication standards</w:t>
      </w:r>
      <w:r w:rsidR="0088333D" w:rsidRPr="00BB23DD">
        <w:rPr>
          <w:rFonts w:cs="Arial"/>
          <w:sz w:val="24"/>
          <w:szCs w:val="24"/>
        </w:rPr>
        <w:t xml:space="preserve"> – as detailed in the Accreditation Agreement</w:t>
      </w:r>
      <w:r w:rsidR="00C25B3A" w:rsidRPr="00BB23DD">
        <w:rPr>
          <w:rFonts w:cs="Arial"/>
          <w:sz w:val="24"/>
          <w:szCs w:val="24"/>
        </w:rPr>
        <w:t>.</w:t>
      </w:r>
      <w:r w:rsidR="001114D7" w:rsidRPr="00BB23DD">
        <w:rPr>
          <w:rFonts w:cs="Arial"/>
          <w:sz w:val="24"/>
          <w:szCs w:val="24"/>
        </w:rPr>
        <w:t xml:space="preserve"> </w:t>
      </w:r>
    </w:p>
    <w:p w:rsidR="000E43BD" w:rsidRDefault="00C559B8" w:rsidP="00602B38">
      <w:pPr>
        <w:pStyle w:val="DeptBullets"/>
        <w:numPr>
          <w:ilvl w:val="0"/>
          <w:numId w:val="0"/>
        </w:numPr>
        <w:rPr>
          <w:rFonts w:asciiTheme="minorHAnsi" w:hAnsiTheme="minorHAnsi"/>
          <w:color w:val="2F5496" w:themeColor="accent5" w:themeShade="BF"/>
        </w:rPr>
      </w:pPr>
      <w:r>
        <w:rPr>
          <w:rFonts w:cs="Arial"/>
          <w:szCs w:val="24"/>
        </w:rPr>
        <w:t>3.5</w:t>
      </w:r>
      <w:r>
        <w:rPr>
          <w:rFonts w:cs="Arial"/>
          <w:szCs w:val="24"/>
        </w:rPr>
        <w:tab/>
        <w:t>N</w:t>
      </w:r>
      <w:r w:rsidR="001114D7" w:rsidRPr="00BB23DD">
        <w:rPr>
          <w:rFonts w:cs="Arial"/>
          <w:szCs w:val="24"/>
        </w:rPr>
        <w:t>ew expressions of interest will be invited from the market on an annual basis</w:t>
      </w:r>
      <w:r w:rsidR="005B5FE7" w:rsidRPr="00BB23DD">
        <w:rPr>
          <w:rFonts w:cs="Arial"/>
          <w:szCs w:val="24"/>
        </w:rPr>
        <w:t>.</w:t>
      </w:r>
      <w:r w:rsidR="00BB23DD">
        <w:rPr>
          <w:szCs w:val="24"/>
        </w:rPr>
        <w:t xml:space="preserve"> </w:t>
      </w:r>
      <w:r w:rsidR="00E0112A">
        <w:rPr>
          <w:szCs w:val="24"/>
        </w:rPr>
        <w:br/>
      </w:r>
      <w:r w:rsidR="000E43BD">
        <w:rPr>
          <w:rFonts w:cs="Arial"/>
          <w:szCs w:val="24"/>
        </w:rPr>
        <w:br/>
      </w:r>
      <w:r w:rsidR="000E43BD">
        <w:rPr>
          <w:rFonts w:cs="Arial"/>
          <w:szCs w:val="24"/>
        </w:rPr>
        <w:br/>
      </w:r>
      <w:r w:rsidR="00BC45A4" w:rsidRPr="00602B38">
        <w:rPr>
          <w:rFonts w:cs="Arial"/>
          <w:b/>
          <w:color w:val="002060"/>
          <w:sz w:val="28"/>
          <w:szCs w:val="28"/>
        </w:rPr>
        <w:t>4</w:t>
      </w:r>
      <w:r w:rsidR="00BC45A4" w:rsidRPr="00DD7E91">
        <w:rPr>
          <w:rFonts w:cs="Arial"/>
          <w:color w:val="2F5496" w:themeColor="accent5" w:themeShade="BF"/>
          <w:sz w:val="28"/>
          <w:szCs w:val="28"/>
        </w:rPr>
        <w:t>.</w:t>
      </w:r>
      <w:r w:rsidR="00BC45A4" w:rsidRPr="00DD7E91">
        <w:rPr>
          <w:rFonts w:cs="Arial"/>
          <w:b/>
          <w:color w:val="2F5496" w:themeColor="accent5" w:themeShade="BF"/>
          <w:sz w:val="28"/>
          <w:szCs w:val="28"/>
        </w:rPr>
        <w:t xml:space="preserve"> TIMELINE</w:t>
      </w:r>
      <w:r w:rsidR="003671E2" w:rsidRPr="00DD7E91">
        <w:rPr>
          <w:rFonts w:cs="Arial"/>
          <w:b/>
          <w:color w:val="2F5496" w:themeColor="accent5" w:themeShade="BF"/>
          <w:sz w:val="28"/>
          <w:szCs w:val="28"/>
        </w:rPr>
        <w:t xml:space="preserve"> FOR ACC</w:t>
      </w:r>
      <w:r w:rsidR="00995884">
        <w:rPr>
          <w:rFonts w:cs="Arial"/>
          <w:b/>
          <w:color w:val="2F5496" w:themeColor="accent5" w:themeShade="BF"/>
          <w:sz w:val="28"/>
          <w:szCs w:val="28"/>
        </w:rPr>
        <w:t>R</w:t>
      </w:r>
      <w:r w:rsidR="003671E2" w:rsidRPr="00DD7E91">
        <w:rPr>
          <w:rFonts w:cs="Arial"/>
          <w:b/>
          <w:color w:val="2F5496" w:themeColor="accent5" w:themeShade="BF"/>
          <w:sz w:val="28"/>
          <w:szCs w:val="28"/>
        </w:rPr>
        <w:t>E</w:t>
      </w:r>
      <w:r w:rsidR="00BF2691" w:rsidRPr="00DD7E91">
        <w:rPr>
          <w:rFonts w:cs="Arial"/>
          <w:b/>
          <w:color w:val="2F5496" w:themeColor="accent5" w:themeShade="BF"/>
          <w:sz w:val="28"/>
          <w:szCs w:val="28"/>
        </w:rPr>
        <w:t>DITATION</w:t>
      </w:r>
      <w:r w:rsidR="00BF2691" w:rsidRPr="00DD7E91">
        <w:rPr>
          <w:rFonts w:asciiTheme="minorHAnsi" w:hAnsiTheme="minorHAnsi"/>
          <w:color w:val="2F5496" w:themeColor="accent5" w:themeShade="B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878"/>
      </w:tblGrid>
      <w:tr w:rsidR="00BF2691" w:rsidRPr="00691EE3" w:rsidTr="00602B38">
        <w:trPr>
          <w:trHeight w:val="924"/>
        </w:trPr>
        <w:tc>
          <w:tcPr>
            <w:tcW w:w="4644" w:type="dxa"/>
            <w:shd w:val="clear" w:color="auto" w:fill="auto"/>
          </w:tcPr>
          <w:p w:rsidR="00BF2691" w:rsidRPr="00995884" w:rsidRDefault="00BF2691" w:rsidP="00F4679C">
            <w:pPr>
              <w:pStyle w:val="DeptBullets"/>
              <w:numPr>
                <w:ilvl w:val="0"/>
                <w:numId w:val="0"/>
              </w:numPr>
              <w:rPr>
                <w:rFonts w:cs="Arial"/>
                <w:szCs w:val="24"/>
              </w:rPr>
            </w:pPr>
            <w:r w:rsidRPr="00995884">
              <w:rPr>
                <w:rFonts w:cs="Arial"/>
                <w:szCs w:val="24"/>
              </w:rPr>
              <w:t xml:space="preserve">Instructions to Market </w:t>
            </w:r>
            <w:r w:rsidR="00BE3A7C" w:rsidRPr="00995884">
              <w:rPr>
                <w:rFonts w:cs="Arial"/>
                <w:szCs w:val="24"/>
              </w:rPr>
              <w:t>- A</w:t>
            </w:r>
            <w:r w:rsidR="003671E2" w:rsidRPr="00995884">
              <w:rPr>
                <w:rFonts w:cs="Arial"/>
                <w:szCs w:val="24"/>
              </w:rPr>
              <w:t>p</w:t>
            </w:r>
            <w:r w:rsidRPr="00995884">
              <w:rPr>
                <w:rFonts w:cs="Arial"/>
                <w:szCs w:val="24"/>
              </w:rPr>
              <w:t xml:space="preserve">plication for </w:t>
            </w:r>
            <w:r w:rsidR="00055FD9">
              <w:rPr>
                <w:rFonts w:cs="Arial"/>
                <w:szCs w:val="24"/>
              </w:rPr>
              <w:t>A</w:t>
            </w:r>
            <w:r w:rsidRPr="00995884">
              <w:rPr>
                <w:rFonts w:cs="Arial"/>
                <w:szCs w:val="24"/>
              </w:rPr>
              <w:t xml:space="preserve">ccreditation </w:t>
            </w:r>
            <w:r w:rsidR="00E43122">
              <w:rPr>
                <w:rFonts w:cs="Arial"/>
                <w:szCs w:val="24"/>
              </w:rPr>
              <w:t xml:space="preserve">published on </w:t>
            </w:r>
            <w:r w:rsidR="00BE3A7C" w:rsidRPr="00995884">
              <w:rPr>
                <w:rFonts w:cs="Arial"/>
                <w:szCs w:val="24"/>
              </w:rPr>
              <w:t>Contract</w:t>
            </w:r>
            <w:r w:rsidR="00E43122">
              <w:rPr>
                <w:rFonts w:cs="Arial"/>
                <w:szCs w:val="24"/>
              </w:rPr>
              <w:t>s</w:t>
            </w:r>
            <w:r w:rsidR="00BE3A7C" w:rsidRPr="00995884">
              <w:rPr>
                <w:rFonts w:cs="Arial"/>
                <w:szCs w:val="24"/>
              </w:rPr>
              <w:t xml:space="preserve"> Finder</w:t>
            </w:r>
            <w:r w:rsidR="00055FD9">
              <w:rPr>
                <w:rFonts w:cs="Arial"/>
                <w:szCs w:val="24"/>
              </w:rPr>
              <w:t>.</w:t>
            </w:r>
          </w:p>
        </w:tc>
        <w:tc>
          <w:tcPr>
            <w:tcW w:w="3878" w:type="dxa"/>
            <w:shd w:val="clear" w:color="auto" w:fill="auto"/>
          </w:tcPr>
          <w:p w:rsidR="00BF2691" w:rsidRPr="00995884" w:rsidRDefault="00BF2691" w:rsidP="00C40F33">
            <w:pPr>
              <w:pStyle w:val="DeptBullets"/>
              <w:numPr>
                <w:ilvl w:val="0"/>
                <w:numId w:val="0"/>
              </w:numPr>
              <w:rPr>
                <w:rFonts w:cs="Arial"/>
                <w:szCs w:val="24"/>
              </w:rPr>
            </w:pPr>
            <w:r w:rsidRPr="00995884">
              <w:rPr>
                <w:rFonts w:cs="Arial"/>
                <w:szCs w:val="24"/>
              </w:rPr>
              <w:t>02/12/16</w:t>
            </w:r>
          </w:p>
        </w:tc>
      </w:tr>
      <w:tr w:rsidR="00BE3A7C" w:rsidRPr="00691EE3" w:rsidTr="00602B38">
        <w:tc>
          <w:tcPr>
            <w:tcW w:w="4644" w:type="dxa"/>
            <w:shd w:val="clear" w:color="auto" w:fill="auto"/>
          </w:tcPr>
          <w:p w:rsidR="00BE3A7C" w:rsidRPr="00995884" w:rsidRDefault="00BE3A7C" w:rsidP="00A30398">
            <w:pPr>
              <w:pStyle w:val="DeptBullets"/>
              <w:numPr>
                <w:ilvl w:val="0"/>
                <w:numId w:val="0"/>
              </w:numPr>
              <w:rPr>
                <w:rFonts w:cs="Arial"/>
                <w:szCs w:val="24"/>
              </w:rPr>
            </w:pPr>
            <w:r w:rsidRPr="00995884">
              <w:rPr>
                <w:rFonts w:cs="Arial"/>
                <w:szCs w:val="24"/>
              </w:rPr>
              <w:t>Suppliers complete applications</w:t>
            </w:r>
            <w:r w:rsidR="00055FD9">
              <w:rPr>
                <w:rFonts w:cs="Arial"/>
                <w:szCs w:val="24"/>
              </w:rPr>
              <w:t xml:space="preserve"> and return via e-mail</w:t>
            </w:r>
            <w:r w:rsidR="00552D6A">
              <w:rPr>
                <w:rFonts w:cs="Arial"/>
                <w:szCs w:val="24"/>
              </w:rPr>
              <w:t xml:space="preserve"> </w:t>
            </w:r>
            <w:r w:rsidR="00A30398">
              <w:rPr>
                <w:rFonts w:cs="Arial"/>
                <w:szCs w:val="24"/>
              </w:rPr>
              <w:t>(via s</w:t>
            </w:r>
            <w:r w:rsidR="00552D6A">
              <w:rPr>
                <w:rFonts w:cs="Arial"/>
                <w:szCs w:val="24"/>
              </w:rPr>
              <w:t>ecure</w:t>
            </w:r>
            <w:r w:rsidR="00A30398">
              <w:rPr>
                <w:rFonts w:cs="Arial"/>
                <w:szCs w:val="24"/>
              </w:rPr>
              <w:t xml:space="preserve"> method)</w:t>
            </w:r>
            <w:r w:rsidR="00055FD9">
              <w:rPr>
                <w:rFonts w:cs="Arial"/>
                <w:szCs w:val="24"/>
              </w:rPr>
              <w:t xml:space="preserve">. </w:t>
            </w:r>
          </w:p>
        </w:tc>
        <w:tc>
          <w:tcPr>
            <w:tcW w:w="3878" w:type="dxa"/>
            <w:shd w:val="clear" w:color="auto" w:fill="auto"/>
          </w:tcPr>
          <w:p w:rsidR="00BE3A7C" w:rsidRPr="00995884" w:rsidRDefault="00055FD9" w:rsidP="00055FD9">
            <w:pPr>
              <w:pStyle w:val="DeptBullets"/>
              <w:numPr>
                <w:ilvl w:val="0"/>
                <w:numId w:val="0"/>
              </w:numPr>
              <w:rPr>
                <w:rFonts w:cs="Arial"/>
                <w:szCs w:val="24"/>
              </w:rPr>
            </w:pPr>
            <w:r>
              <w:rPr>
                <w:rFonts w:cs="Arial"/>
                <w:szCs w:val="24"/>
              </w:rPr>
              <w:t xml:space="preserve">by </w:t>
            </w:r>
            <w:r w:rsidR="00BE3A7C" w:rsidRPr="00995884">
              <w:rPr>
                <w:rFonts w:cs="Arial"/>
                <w:szCs w:val="24"/>
              </w:rPr>
              <w:t>25/01/17</w:t>
            </w:r>
            <w:r>
              <w:rPr>
                <w:rFonts w:cs="Arial"/>
                <w:szCs w:val="24"/>
              </w:rPr>
              <w:t xml:space="preserve"> 12pm</w:t>
            </w:r>
          </w:p>
        </w:tc>
      </w:tr>
      <w:tr w:rsidR="00BF2691" w:rsidRPr="00691EE3" w:rsidTr="00602B38">
        <w:trPr>
          <w:trHeight w:val="597"/>
        </w:trPr>
        <w:tc>
          <w:tcPr>
            <w:tcW w:w="4644" w:type="dxa"/>
            <w:shd w:val="clear" w:color="auto" w:fill="auto"/>
          </w:tcPr>
          <w:p w:rsidR="00BF2691" w:rsidRPr="00995884" w:rsidRDefault="00BF2691" w:rsidP="00C40F33">
            <w:pPr>
              <w:pStyle w:val="DeptBullets"/>
              <w:numPr>
                <w:ilvl w:val="0"/>
                <w:numId w:val="0"/>
              </w:numPr>
              <w:rPr>
                <w:rFonts w:cs="Arial"/>
                <w:szCs w:val="24"/>
              </w:rPr>
            </w:pPr>
            <w:r w:rsidRPr="00995884">
              <w:rPr>
                <w:rFonts w:cs="Arial"/>
                <w:szCs w:val="24"/>
              </w:rPr>
              <w:t>Accreditation Assessment Panels</w:t>
            </w:r>
            <w:r w:rsidR="00BE3A7C" w:rsidRPr="00995884">
              <w:rPr>
                <w:rFonts w:cs="Arial"/>
                <w:szCs w:val="24"/>
              </w:rPr>
              <w:t xml:space="preserve">  take place</w:t>
            </w:r>
            <w:r w:rsidR="000E43BD">
              <w:rPr>
                <w:rFonts w:cs="Arial"/>
                <w:szCs w:val="24"/>
              </w:rPr>
              <w:t>.</w:t>
            </w:r>
          </w:p>
        </w:tc>
        <w:tc>
          <w:tcPr>
            <w:tcW w:w="3878" w:type="dxa"/>
            <w:shd w:val="clear" w:color="auto" w:fill="auto"/>
          </w:tcPr>
          <w:p w:rsidR="00BF2691" w:rsidRPr="00995884" w:rsidRDefault="00BF2691" w:rsidP="00C40F33">
            <w:pPr>
              <w:pStyle w:val="DeptBullets"/>
              <w:numPr>
                <w:ilvl w:val="0"/>
                <w:numId w:val="0"/>
              </w:numPr>
              <w:rPr>
                <w:rFonts w:cs="Arial"/>
                <w:szCs w:val="24"/>
              </w:rPr>
            </w:pPr>
            <w:r w:rsidRPr="00995884">
              <w:rPr>
                <w:rFonts w:cs="Arial"/>
                <w:szCs w:val="24"/>
              </w:rPr>
              <w:t>Week commencing 13/02/17</w:t>
            </w:r>
          </w:p>
        </w:tc>
      </w:tr>
      <w:tr w:rsidR="00BE3A7C" w:rsidRPr="00691EE3" w:rsidTr="00602B38">
        <w:tc>
          <w:tcPr>
            <w:tcW w:w="4644" w:type="dxa"/>
            <w:shd w:val="clear" w:color="auto" w:fill="auto"/>
          </w:tcPr>
          <w:p w:rsidR="00BE3A7C" w:rsidRPr="00995884" w:rsidRDefault="00BE3A7C" w:rsidP="00C40F33">
            <w:pPr>
              <w:pStyle w:val="DeptBullets"/>
              <w:numPr>
                <w:ilvl w:val="0"/>
                <w:numId w:val="0"/>
              </w:numPr>
              <w:rPr>
                <w:rFonts w:cs="Arial"/>
                <w:szCs w:val="24"/>
              </w:rPr>
            </w:pPr>
            <w:r w:rsidRPr="00995884">
              <w:rPr>
                <w:rFonts w:cs="Arial"/>
                <w:szCs w:val="24"/>
              </w:rPr>
              <w:t>Issue Accreditation decisions</w:t>
            </w:r>
            <w:r w:rsidR="00055FD9">
              <w:rPr>
                <w:rFonts w:cs="Arial"/>
                <w:szCs w:val="24"/>
              </w:rPr>
              <w:t xml:space="preserve"> via e-mail</w:t>
            </w:r>
          </w:p>
        </w:tc>
        <w:tc>
          <w:tcPr>
            <w:tcW w:w="3878" w:type="dxa"/>
            <w:shd w:val="clear" w:color="auto" w:fill="auto"/>
          </w:tcPr>
          <w:p w:rsidR="00BE3A7C" w:rsidRPr="00995884" w:rsidRDefault="00E0112A" w:rsidP="00C40F33">
            <w:pPr>
              <w:pStyle w:val="DeptBullets"/>
              <w:numPr>
                <w:ilvl w:val="0"/>
                <w:numId w:val="0"/>
              </w:numPr>
              <w:rPr>
                <w:rFonts w:cs="Arial"/>
                <w:szCs w:val="24"/>
              </w:rPr>
            </w:pPr>
            <w:r>
              <w:rPr>
                <w:rFonts w:cs="Arial"/>
                <w:szCs w:val="24"/>
              </w:rPr>
              <w:t>07</w:t>
            </w:r>
            <w:r w:rsidR="00BE3A7C" w:rsidRPr="00995884">
              <w:rPr>
                <w:rFonts w:cs="Arial"/>
                <w:szCs w:val="24"/>
              </w:rPr>
              <w:t>/03/17</w:t>
            </w:r>
          </w:p>
        </w:tc>
      </w:tr>
      <w:tr w:rsidR="00BF2691" w:rsidRPr="00691EE3" w:rsidTr="00602B38">
        <w:tc>
          <w:tcPr>
            <w:tcW w:w="4644" w:type="dxa"/>
            <w:shd w:val="clear" w:color="auto" w:fill="auto"/>
          </w:tcPr>
          <w:p w:rsidR="00BF2691" w:rsidRPr="00995884" w:rsidRDefault="00BE3A7C" w:rsidP="00602B38">
            <w:pPr>
              <w:pStyle w:val="DeptBullets"/>
              <w:numPr>
                <w:ilvl w:val="0"/>
                <w:numId w:val="0"/>
              </w:numPr>
              <w:rPr>
                <w:rFonts w:cs="Arial"/>
                <w:szCs w:val="24"/>
              </w:rPr>
            </w:pPr>
            <w:r w:rsidRPr="00995884">
              <w:rPr>
                <w:rFonts w:cs="Arial"/>
                <w:szCs w:val="24"/>
              </w:rPr>
              <w:t xml:space="preserve">Publish list of successful </w:t>
            </w:r>
            <w:r w:rsidR="00552D6A">
              <w:rPr>
                <w:rFonts w:cs="Arial"/>
                <w:szCs w:val="24"/>
              </w:rPr>
              <w:t xml:space="preserve">applicants </w:t>
            </w:r>
            <w:r w:rsidR="00BF2691" w:rsidRPr="00995884">
              <w:rPr>
                <w:rFonts w:cs="Arial"/>
                <w:szCs w:val="24"/>
              </w:rPr>
              <w:t>on Contract</w:t>
            </w:r>
            <w:r w:rsidR="00E43122">
              <w:rPr>
                <w:rFonts w:cs="Arial"/>
                <w:szCs w:val="24"/>
              </w:rPr>
              <w:t>s</w:t>
            </w:r>
            <w:r w:rsidR="00BF2691" w:rsidRPr="00995884">
              <w:rPr>
                <w:rFonts w:cs="Arial"/>
                <w:szCs w:val="24"/>
              </w:rPr>
              <w:t xml:space="preserve"> Finder</w:t>
            </w:r>
            <w:r w:rsidR="000E43BD">
              <w:rPr>
                <w:rFonts w:cs="Arial"/>
                <w:szCs w:val="24"/>
              </w:rPr>
              <w:t>.</w:t>
            </w:r>
          </w:p>
        </w:tc>
        <w:tc>
          <w:tcPr>
            <w:tcW w:w="3878" w:type="dxa"/>
            <w:shd w:val="clear" w:color="auto" w:fill="auto"/>
          </w:tcPr>
          <w:p w:rsidR="00BF2691" w:rsidRPr="00995884" w:rsidRDefault="00E0112A" w:rsidP="00C40F33">
            <w:pPr>
              <w:pStyle w:val="DeptBullets"/>
              <w:numPr>
                <w:ilvl w:val="0"/>
                <w:numId w:val="0"/>
              </w:numPr>
              <w:rPr>
                <w:rFonts w:cs="Arial"/>
                <w:szCs w:val="24"/>
              </w:rPr>
            </w:pPr>
            <w:r>
              <w:rPr>
                <w:rFonts w:cs="Arial"/>
                <w:szCs w:val="24"/>
              </w:rPr>
              <w:t>07</w:t>
            </w:r>
            <w:r w:rsidR="00BF2691" w:rsidRPr="00995884">
              <w:rPr>
                <w:rFonts w:cs="Arial"/>
                <w:szCs w:val="24"/>
              </w:rPr>
              <w:t>/03/17</w:t>
            </w:r>
          </w:p>
        </w:tc>
      </w:tr>
      <w:tr w:rsidR="00BF2691" w:rsidRPr="00691EE3" w:rsidTr="00602B38">
        <w:tc>
          <w:tcPr>
            <w:tcW w:w="4644" w:type="dxa"/>
            <w:shd w:val="clear" w:color="auto" w:fill="auto"/>
          </w:tcPr>
          <w:p w:rsidR="00BF2691" w:rsidRPr="00995884" w:rsidRDefault="00BF2691" w:rsidP="00C40F33">
            <w:pPr>
              <w:pStyle w:val="DeptBullets"/>
              <w:numPr>
                <w:ilvl w:val="0"/>
                <w:numId w:val="0"/>
              </w:numPr>
              <w:rPr>
                <w:rFonts w:cs="Arial"/>
                <w:szCs w:val="24"/>
              </w:rPr>
            </w:pPr>
            <w:r w:rsidRPr="00995884">
              <w:rPr>
                <w:rFonts w:cs="Arial"/>
                <w:szCs w:val="24"/>
              </w:rPr>
              <w:t xml:space="preserve">Supplier Accreditation </w:t>
            </w:r>
            <w:r w:rsidR="00055FD9">
              <w:rPr>
                <w:rFonts w:cs="Arial"/>
                <w:szCs w:val="24"/>
              </w:rPr>
              <w:t>process complete</w:t>
            </w:r>
            <w:r w:rsidR="000E43BD">
              <w:rPr>
                <w:rFonts w:cs="Arial"/>
                <w:szCs w:val="24"/>
              </w:rPr>
              <w:t>.</w:t>
            </w:r>
          </w:p>
        </w:tc>
        <w:tc>
          <w:tcPr>
            <w:tcW w:w="3878" w:type="dxa"/>
            <w:shd w:val="clear" w:color="auto" w:fill="auto"/>
          </w:tcPr>
          <w:p w:rsidR="00BF2691" w:rsidRPr="00995884" w:rsidRDefault="00BF2691" w:rsidP="00995884">
            <w:pPr>
              <w:pStyle w:val="DeptBullets"/>
              <w:numPr>
                <w:ilvl w:val="0"/>
                <w:numId w:val="0"/>
              </w:numPr>
              <w:rPr>
                <w:rFonts w:cs="Arial"/>
                <w:szCs w:val="24"/>
              </w:rPr>
            </w:pPr>
            <w:r w:rsidRPr="00995884">
              <w:rPr>
                <w:rFonts w:cs="Arial"/>
                <w:szCs w:val="24"/>
              </w:rPr>
              <w:t>31/03/17</w:t>
            </w:r>
            <w:r w:rsidR="00BE3A7C" w:rsidRPr="00995884">
              <w:rPr>
                <w:rFonts w:cs="Arial"/>
                <w:szCs w:val="24"/>
              </w:rPr>
              <w:t xml:space="preserve"> </w:t>
            </w:r>
          </w:p>
        </w:tc>
      </w:tr>
    </w:tbl>
    <w:p w:rsidR="000E43BD" w:rsidRDefault="00C44E12" w:rsidP="000E43BD">
      <w:pPr>
        <w:pStyle w:val="DeptBullets"/>
        <w:numPr>
          <w:ilvl w:val="0"/>
          <w:numId w:val="0"/>
        </w:numPr>
        <w:ind w:left="360"/>
        <w:rPr>
          <w:rFonts w:cs="Arial"/>
          <w:sz w:val="20"/>
        </w:rPr>
      </w:pPr>
      <w:r>
        <w:rPr>
          <w:rFonts w:cs="Arial"/>
          <w:sz w:val="20"/>
        </w:rPr>
        <w:br/>
      </w:r>
      <w:r w:rsidR="000E43BD" w:rsidRPr="00602B38">
        <w:rPr>
          <w:rFonts w:cs="Arial"/>
          <w:sz w:val="20"/>
        </w:rPr>
        <w:t xml:space="preserve">Please note that the </w:t>
      </w:r>
      <w:r w:rsidR="00602B38">
        <w:rPr>
          <w:rFonts w:cs="Arial"/>
          <w:sz w:val="20"/>
        </w:rPr>
        <w:t xml:space="preserve">above </w:t>
      </w:r>
      <w:r w:rsidR="000E43BD" w:rsidRPr="00602B38">
        <w:rPr>
          <w:rFonts w:cs="Arial"/>
          <w:sz w:val="20"/>
        </w:rPr>
        <w:t>timeline is indicative only</w:t>
      </w:r>
      <w:r>
        <w:rPr>
          <w:rFonts w:cs="Arial"/>
          <w:sz w:val="20"/>
        </w:rPr>
        <w:t xml:space="preserve"> - p</w:t>
      </w:r>
      <w:r w:rsidR="000E43BD" w:rsidRPr="00602B38">
        <w:rPr>
          <w:rFonts w:cs="Arial"/>
          <w:sz w:val="20"/>
        </w:rPr>
        <w:t>rospective applicants will be informed</w:t>
      </w:r>
      <w:r>
        <w:rPr>
          <w:rFonts w:cs="Arial"/>
          <w:sz w:val="20"/>
        </w:rPr>
        <w:br/>
      </w:r>
      <w:r w:rsidR="000E43BD" w:rsidRPr="00602B38">
        <w:rPr>
          <w:rFonts w:cs="Arial"/>
          <w:sz w:val="20"/>
        </w:rPr>
        <w:t xml:space="preserve">if the schedule changes. </w:t>
      </w:r>
    </w:p>
    <w:p w:rsidR="00D565F1" w:rsidRDefault="00D565F1" w:rsidP="000E43BD">
      <w:pPr>
        <w:pStyle w:val="DeptBullets"/>
        <w:numPr>
          <w:ilvl w:val="0"/>
          <w:numId w:val="0"/>
        </w:numPr>
        <w:ind w:left="360"/>
        <w:rPr>
          <w:rFonts w:cs="Arial"/>
          <w:sz w:val="20"/>
        </w:rPr>
      </w:pPr>
    </w:p>
    <w:p w:rsidR="00D565F1" w:rsidRPr="00602B38" w:rsidRDefault="00D565F1" w:rsidP="000E43BD">
      <w:pPr>
        <w:pStyle w:val="DeptBullets"/>
        <w:numPr>
          <w:ilvl w:val="0"/>
          <w:numId w:val="0"/>
        </w:numPr>
        <w:ind w:left="360"/>
        <w:rPr>
          <w:rFonts w:cs="Arial"/>
          <w:sz w:val="20"/>
        </w:rPr>
      </w:pPr>
    </w:p>
    <w:p w:rsidR="00A20BDC" w:rsidRPr="00331A3D" w:rsidRDefault="00E33986" w:rsidP="00602B38">
      <w:pPr>
        <w:pStyle w:val="DeptBullets"/>
        <w:numPr>
          <w:ilvl w:val="0"/>
          <w:numId w:val="0"/>
        </w:numPr>
        <w:rPr>
          <w:rFonts w:cs="Arial"/>
          <w:b/>
          <w:color w:val="2F5496" w:themeColor="accent5" w:themeShade="BF"/>
          <w:sz w:val="28"/>
          <w:szCs w:val="28"/>
        </w:rPr>
      </w:pPr>
      <w:r>
        <w:rPr>
          <w:rFonts w:cs="Arial"/>
          <w:b/>
          <w:color w:val="2F5496" w:themeColor="accent5" w:themeShade="BF"/>
          <w:sz w:val="28"/>
          <w:szCs w:val="28"/>
        </w:rPr>
        <w:t>5. E</w:t>
      </w:r>
      <w:r w:rsidR="00037D69">
        <w:rPr>
          <w:rFonts w:cs="Arial"/>
          <w:b/>
          <w:color w:val="2F5496" w:themeColor="accent5" w:themeShade="BF"/>
          <w:sz w:val="28"/>
          <w:szCs w:val="28"/>
        </w:rPr>
        <w:t xml:space="preserve">valuation </w:t>
      </w:r>
      <w:r w:rsidR="00995884">
        <w:rPr>
          <w:rFonts w:cs="Arial"/>
          <w:b/>
          <w:color w:val="2F5496" w:themeColor="accent5" w:themeShade="BF"/>
          <w:sz w:val="28"/>
          <w:szCs w:val="28"/>
        </w:rPr>
        <w:t>Criteria</w:t>
      </w:r>
    </w:p>
    <w:p w:rsidR="00D62C33" w:rsidRDefault="00376136" w:rsidP="008302C9">
      <w:pPr>
        <w:pStyle w:val="Numbered"/>
        <w:widowControl/>
        <w:ind w:left="720" w:hanging="720"/>
        <w:rPr>
          <w:rFonts w:cs="Arial"/>
          <w:color w:val="000000"/>
          <w:sz w:val="24"/>
          <w:szCs w:val="24"/>
        </w:rPr>
      </w:pPr>
      <w:r>
        <w:rPr>
          <w:rFonts w:cs="Arial"/>
          <w:color w:val="000000"/>
          <w:sz w:val="24"/>
          <w:szCs w:val="24"/>
        </w:rPr>
        <w:t>5.1</w:t>
      </w:r>
      <w:r>
        <w:rPr>
          <w:rFonts w:cs="Arial"/>
          <w:color w:val="000000"/>
          <w:sz w:val="24"/>
          <w:szCs w:val="24"/>
        </w:rPr>
        <w:tab/>
      </w:r>
      <w:r w:rsidR="0024325D" w:rsidRPr="00331A3D">
        <w:rPr>
          <w:rFonts w:cs="Arial"/>
          <w:color w:val="000000"/>
          <w:sz w:val="24"/>
          <w:szCs w:val="24"/>
        </w:rPr>
        <w:t>A</w:t>
      </w:r>
      <w:r w:rsidR="00D62C33" w:rsidRPr="00331A3D">
        <w:rPr>
          <w:rFonts w:cs="Arial"/>
          <w:color w:val="000000"/>
          <w:sz w:val="24"/>
          <w:szCs w:val="24"/>
        </w:rPr>
        <w:t xml:space="preserve">pplicants should set out a response to </w:t>
      </w:r>
      <w:r w:rsidR="0045751F" w:rsidRPr="00331A3D">
        <w:rPr>
          <w:rFonts w:cs="Arial"/>
          <w:color w:val="000000"/>
          <w:sz w:val="24"/>
          <w:szCs w:val="24"/>
        </w:rPr>
        <w:t xml:space="preserve">the </w:t>
      </w:r>
      <w:r w:rsidR="00365238" w:rsidRPr="00331A3D">
        <w:rPr>
          <w:rFonts w:cs="Arial"/>
          <w:color w:val="000000"/>
          <w:sz w:val="24"/>
          <w:szCs w:val="24"/>
        </w:rPr>
        <w:t>requirements</w:t>
      </w:r>
      <w:r w:rsidR="0045751F" w:rsidRPr="00331A3D">
        <w:rPr>
          <w:rFonts w:cs="Arial"/>
          <w:color w:val="000000"/>
          <w:sz w:val="24"/>
          <w:szCs w:val="24"/>
        </w:rPr>
        <w:t xml:space="preserve"> </w:t>
      </w:r>
      <w:r w:rsidR="008D2E54">
        <w:rPr>
          <w:rFonts w:cs="Arial"/>
          <w:color w:val="000000"/>
          <w:sz w:val="24"/>
          <w:szCs w:val="24"/>
        </w:rPr>
        <w:t>and evidence specified</w:t>
      </w:r>
      <w:r w:rsidR="0045751F" w:rsidRPr="00331A3D">
        <w:rPr>
          <w:rFonts w:cs="Arial"/>
          <w:color w:val="000000"/>
          <w:sz w:val="24"/>
          <w:szCs w:val="24"/>
        </w:rPr>
        <w:t xml:space="preserve"> </w:t>
      </w:r>
      <w:r w:rsidR="00D62C33" w:rsidRPr="00331A3D">
        <w:rPr>
          <w:rFonts w:cs="Arial"/>
          <w:color w:val="000000"/>
          <w:sz w:val="24"/>
          <w:szCs w:val="24"/>
        </w:rPr>
        <w:t>below</w:t>
      </w:r>
      <w:r w:rsidR="00995884">
        <w:rPr>
          <w:rFonts w:cs="Arial"/>
          <w:color w:val="000000"/>
          <w:sz w:val="24"/>
          <w:szCs w:val="24"/>
        </w:rPr>
        <w:t>.</w:t>
      </w:r>
      <w:r w:rsidR="00D62C33" w:rsidRPr="00331A3D">
        <w:rPr>
          <w:rFonts w:cs="Arial"/>
          <w:color w:val="000000"/>
          <w:sz w:val="24"/>
          <w:szCs w:val="24"/>
        </w:rPr>
        <w:t xml:space="preserve"> These instructions are designed to ensure that all applicants are given equal and fair consideration. </w:t>
      </w:r>
    </w:p>
    <w:tbl>
      <w:tblPr>
        <w:tblStyle w:val="TableGrid"/>
        <w:tblW w:w="9923" w:type="dxa"/>
        <w:tblInd w:w="-176" w:type="dxa"/>
        <w:tblLook w:val="04A0" w:firstRow="1" w:lastRow="0" w:firstColumn="1" w:lastColumn="0" w:noHBand="0" w:noVBand="1"/>
      </w:tblPr>
      <w:tblGrid>
        <w:gridCol w:w="1135"/>
        <w:gridCol w:w="5501"/>
        <w:gridCol w:w="1303"/>
        <w:gridCol w:w="1984"/>
      </w:tblGrid>
      <w:tr w:rsidR="008B3D81" w:rsidRPr="00331A3D" w:rsidTr="00C513AD">
        <w:tc>
          <w:tcPr>
            <w:tcW w:w="1135" w:type="dxa"/>
            <w:shd w:val="clear" w:color="auto" w:fill="BDD6EE" w:themeFill="accent1" w:themeFillTint="66"/>
          </w:tcPr>
          <w:p w:rsidR="008B3D81" w:rsidRPr="00331A3D" w:rsidRDefault="008B3D81" w:rsidP="00D62C33">
            <w:pPr>
              <w:pStyle w:val="Numbered"/>
              <w:widowControl/>
              <w:rPr>
                <w:rFonts w:cs="Arial"/>
                <w:b/>
                <w:color w:val="000000"/>
                <w:sz w:val="24"/>
                <w:szCs w:val="24"/>
              </w:rPr>
            </w:pPr>
            <w:r w:rsidRPr="00331A3D">
              <w:rPr>
                <w:rFonts w:cs="Arial"/>
                <w:b/>
                <w:color w:val="000000"/>
                <w:sz w:val="24"/>
                <w:szCs w:val="24"/>
              </w:rPr>
              <w:t>No.</w:t>
            </w:r>
          </w:p>
        </w:tc>
        <w:tc>
          <w:tcPr>
            <w:tcW w:w="5501" w:type="dxa"/>
            <w:shd w:val="clear" w:color="auto" w:fill="BDD6EE" w:themeFill="accent1" w:themeFillTint="66"/>
          </w:tcPr>
          <w:p w:rsidR="008B3D81" w:rsidRPr="00331A3D" w:rsidRDefault="0027541F" w:rsidP="0027541F">
            <w:pPr>
              <w:pStyle w:val="Numbered"/>
              <w:widowControl/>
              <w:rPr>
                <w:rFonts w:cs="Arial"/>
                <w:b/>
                <w:color w:val="000000"/>
                <w:sz w:val="24"/>
                <w:szCs w:val="24"/>
              </w:rPr>
            </w:pPr>
            <w:r>
              <w:rPr>
                <w:rFonts w:cs="Arial"/>
                <w:b/>
                <w:color w:val="000000"/>
                <w:sz w:val="24"/>
                <w:szCs w:val="24"/>
              </w:rPr>
              <w:t xml:space="preserve">Mandatory </w:t>
            </w:r>
            <w:r w:rsidR="00331A3D">
              <w:rPr>
                <w:rFonts w:cs="Arial"/>
                <w:b/>
                <w:color w:val="000000"/>
                <w:sz w:val="24"/>
                <w:szCs w:val="24"/>
              </w:rPr>
              <w:t>Requir</w:t>
            </w:r>
            <w:r w:rsidR="00376136">
              <w:rPr>
                <w:rFonts w:cs="Arial"/>
                <w:b/>
                <w:color w:val="000000"/>
                <w:sz w:val="24"/>
                <w:szCs w:val="24"/>
              </w:rPr>
              <w:t>e</w:t>
            </w:r>
            <w:r w:rsidR="00331A3D">
              <w:rPr>
                <w:rFonts w:cs="Arial"/>
                <w:b/>
                <w:color w:val="000000"/>
                <w:sz w:val="24"/>
                <w:szCs w:val="24"/>
              </w:rPr>
              <w:t>ment</w:t>
            </w:r>
            <w:r>
              <w:rPr>
                <w:rFonts w:cs="Arial"/>
                <w:b/>
                <w:color w:val="000000"/>
                <w:sz w:val="24"/>
                <w:szCs w:val="24"/>
              </w:rPr>
              <w:t>s</w:t>
            </w:r>
          </w:p>
        </w:tc>
        <w:tc>
          <w:tcPr>
            <w:tcW w:w="1303" w:type="dxa"/>
            <w:shd w:val="clear" w:color="auto" w:fill="BDD6EE" w:themeFill="accent1" w:themeFillTint="66"/>
          </w:tcPr>
          <w:p w:rsidR="008B3D81" w:rsidRPr="00331A3D" w:rsidRDefault="008B3D81" w:rsidP="00D62C33">
            <w:pPr>
              <w:pStyle w:val="Numbered"/>
              <w:widowControl/>
              <w:rPr>
                <w:rFonts w:cs="Arial"/>
                <w:b/>
                <w:color w:val="000000"/>
                <w:sz w:val="24"/>
                <w:szCs w:val="24"/>
              </w:rPr>
            </w:pPr>
            <w:r w:rsidRPr="00331A3D">
              <w:rPr>
                <w:rFonts w:cs="Arial"/>
                <w:b/>
                <w:color w:val="000000"/>
                <w:sz w:val="24"/>
                <w:szCs w:val="24"/>
              </w:rPr>
              <w:t>Yes</w:t>
            </w:r>
          </w:p>
        </w:tc>
        <w:tc>
          <w:tcPr>
            <w:tcW w:w="1984" w:type="dxa"/>
            <w:shd w:val="clear" w:color="auto" w:fill="BDD6EE" w:themeFill="accent1" w:themeFillTint="66"/>
          </w:tcPr>
          <w:p w:rsidR="008B3D81" w:rsidRPr="00331A3D" w:rsidRDefault="008B3D81" w:rsidP="00D62C33">
            <w:pPr>
              <w:pStyle w:val="Numbered"/>
              <w:widowControl/>
              <w:rPr>
                <w:rFonts w:cs="Arial"/>
                <w:b/>
                <w:color w:val="000000"/>
                <w:sz w:val="24"/>
                <w:szCs w:val="24"/>
              </w:rPr>
            </w:pPr>
            <w:r w:rsidRPr="00331A3D">
              <w:rPr>
                <w:rFonts w:cs="Arial"/>
                <w:b/>
                <w:color w:val="000000"/>
                <w:sz w:val="24"/>
                <w:szCs w:val="24"/>
              </w:rPr>
              <w:t>No</w:t>
            </w:r>
          </w:p>
        </w:tc>
      </w:tr>
      <w:tr w:rsidR="008B3D81" w:rsidRPr="00331A3D" w:rsidTr="00C513AD">
        <w:tc>
          <w:tcPr>
            <w:tcW w:w="1135" w:type="dxa"/>
          </w:tcPr>
          <w:p w:rsidR="008B3D81" w:rsidRPr="00955431" w:rsidRDefault="008B3D81" w:rsidP="00D62C33">
            <w:pPr>
              <w:pStyle w:val="Numbered"/>
              <w:widowControl/>
              <w:rPr>
                <w:rFonts w:cs="Arial"/>
                <w:b/>
                <w:color w:val="000000"/>
                <w:sz w:val="24"/>
                <w:szCs w:val="24"/>
              </w:rPr>
            </w:pPr>
            <w:r w:rsidRPr="00955431">
              <w:rPr>
                <w:rFonts w:cs="Arial"/>
                <w:b/>
                <w:color w:val="000000"/>
                <w:sz w:val="24"/>
                <w:szCs w:val="24"/>
              </w:rPr>
              <w:t>1.</w:t>
            </w:r>
          </w:p>
        </w:tc>
        <w:tc>
          <w:tcPr>
            <w:tcW w:w="5501" w:type="dxa"/>
          </w:tcPr>
          <w:p w:rsidR="008B3D81" w:rsidRPr="00331A3D" w:rsidRDefault="008B3D81" w:rsidP="00E96D54">
            <w:pPr>
              <w:pStyle w:val="Numbered"/>
              <w:widowControl/>
              <w:rPr>
                <w:rFonts w:cs="Arial"/>
                <w:color w:val="000000"/>
                <w:sz w:val="24"/>
                <w:szCs w:val="24"/>
              </w:rPr>
            </w:pPr>
            <w:r w:rsidRPr="00331A3D">
              <w:rPr>
                <w:rFonts w:cs="Arial"/>
                <w:color w:val="000000"/>
                <w:sz w:val="24"/>
                <w:szCs w:val="24"/>
              </w:rPr>
              <w:t xml:space="preserve">Are there grounds for mandatory exclusion from the application process </w:t>
            </w:r>
            <w:r w:rsidR="00E96D54">
              <w:rPr>
                <w:rFonts w:cs="Arial"/>
                <w:color w:val="000000"/>
                <w:sz w:val="24"/>
                <w:szCs w:val="24"/>
              </w:rPr>
              <w:t>based on</w:t>
            </w:r>
            <w:r w:rsidRPr="00331A3D">
              <w:rPr>
                <w:rFonts w:cs="Arial"/>
                <w:color w:val="000000"/>
                <w:sz w:val="24"/>
                <w:szCs w:val="24"/>
              </w:rPr>
              <w:t xml:space="preserve"> the Declarations in Document 3?</w:t>
            </w:r>
          </w:p>
        </w:tc>
        <w:tc>
          <w:tcPr>
            <w:tcW w:w="1303" w:type="dxa"/>
          </w:tcPr>
          <w:p w:rsidR="008B3D81" w:rsidRPr="00331A3D" w:rsidRDefault="008B3D81" w:rsidP="00D62C33">
            <w:pPr>
              <w:pStyle w:val="Numbered"/>
              <w:widowControl/>
              <w:rPr>
                <w:rFonts w:cs="Arial"/>
                <w:color w:val="000000"/>
                <w:sz w:val="24"/>
                <w:szCs w:val="24"/>
              </w:rPr>
            </w:pPr>
          </w:p>
        </w:tc>
        <w:tc>
          <w:tcPr>
            <w:tcW w:w="1984" w:type="dxa"/>
          </w:tcPr>
          <w:p w:rsidR="008B3D81" w:rsidRPr="00331A3D" w:rsidRDefault="008B3D81" w:rsidP="00D62C33">
            <w:pPr>
              <w:pStyle w:val="Numbered"/>
              <w:widowControl/>
              <w:rPr>
                <w:rFonts w:cs="Arial"/>
                <w:color w:val="000000"/>
                <w:sz w:val="24"/>
                <w:szCs w:val="24"/>
              </w:rPr>
            </w:pPr>
          </w:p>
        </w:tc>
      </w:tr>
      <w:tr w:rsidR="008B3D81" w:rsidRPr="00331A3D" w:rsidTr="00C513AD">
        <w:tc>
          <w:tcPr>
            <w:tcW w:w="1135" w:type="dxa"/>
          </w:tcPr>
          <w:p w:rsidR="008B3D81" w:rsidRPr="00955431" w:rsidRDefault="002C0DEB" w:rsidP="00D62C33">
            <w:pPr>
              <w:pStyle w:val="Numbered"/>
              <w:widowControl/>
              <w:rPr>
                <w:rFonts w:cs="Arial"/>
                <w:b/>
                <w:color w:val="000000"/>
                <w:sz w:val="24"/>
                <w:szCs w:val="24"/>
              </w:rPr>
            </w:pPr>
            <w:r>
              <w:rPr>
                <w:rFonts w:cs="Arial"/>
                <w:b/>
                <w:color w:val="000000"/>
                <w:sz w:val="24"/>
                <w:szCs w:val="24"/>
              </w:rPr>
              <w:t>2</w:t>
            </w:r>
            <w:r w:rsidR="009C54E9" w:rsidRPr="00955431">
              <w:rPr>
                <w:rFonts w:cs="Arial"/>
                <w:b/>
                <w:color w:val="000000"/>
                <w:sz w:val="24"/>
                <w:szCs w:val="24"/>
              </w:rPr>
              <w:t>.</w:t>
            </w:r>
          </w:p>
        </w:tc>
        <w:tc>
          <w:tcPr>
            <w:tcW w:w="5501" w:type="dxa"/>
          </w:tcPr>
          <w:p w:rsidR="00DF1DDC" w:rsidRDefault="00DF1DDC" w:rsidP="00DF1DDC">
            <w:pPr>
              <w:pStyle w:val="Numbered"/>
              <w:widowControl/>
              <w:rPr>
                <w:rFonts w:cs="Arial"/>
                <w:color w:val="000000"/>
                <w:sz w:val="24"/>
                <w:szCs w:val="24"/>
              </w:rPr>
            </w:pPr>
            <w:r>
              <w:rPr>
                <w:rFonts w:cs="Arial"/>
                <w:color w:val="000000"/>
                <w:sz w:val="24"/>
                <w:szCs w:val="24"/>
              </w:rPr>
              <w:t xml:space="preserve">Do you comply with the </w:t>
            </w:r>
            <w:r w:rsidR="00F60E89">
              <w:rPr>
                <w:rFonts w:cs="Arial"/>
                <w:color w:val="000000"/>
                <w:sz w:val="24"/>
                <w:szCs w:val="24"/>
              </w:rPr>
              <w:t xml:space="preserve">all the </w:t>
            </w:r>
            <w:r w:rsidR="008B3D81" w:rsidRPr="00331A3D">
              <w:rPr>
                <w:rFonts w:cs="Arial"/>
                <w:color w:val="000000"/>
                <w:sz w:val="24"/>
                <w:szCs w:val="24"/>
              </w:rPr>
              <w:t>Departmental Security Standards detailed in Schedule 3 of the Ac</w:t>
            </w:r>
            <w:r w:rsidR="002B5B20" w:rsidRPr="00331A3D">
              <w:rPr>
                <w:rFonts w:cs="Arial"/>
                <w:color w:val="000000"/>
                <w:sz w:val="24"/>
                <w:szCs w:val="24"/>
              </w:rPr>
              <w:t>c</w:t>
            </w:r>
            <w:r w:rsidR="008B3D81" w:rsidRPr="00331A3D">
              <w:rPr>
                <w:rFonts w:cs="Arial"/>
                <w:color w:val="000000"/>
                <w:sz w:val="24"/>
                <w:szCs w:val="24"/>
              </w:rPr>
              <w:t>reditat</w:t>
            </w:r>
            <w:r w:rsidR="002B5B20" w:rsidRPr="00331A3D">
              <w:rPr>
                <w:rFonts w:cs="Arial"/>
                <w:color w:val="000000"/>
                <w:sz w:val="24"/>
                <w:szCs w:val="24"/>
              </w:rPr>
              <w:t>i</w:t>
            </w:r>
            <w:r>
              <w:rPr>
                <w:rFonts w:cs="Arial"/>
                <w:color w:val="000000"/>
                <w:sz w:val="24"/>
                <w:szCs w:val="24"/>
              </w:rPr>
              <w:t>on Agreement</w:t>
            </w:r>
            <w:r w:rsidR="004656B6">
              <w:rPr>
                <w:rFonts w:cs="Arial"/>
                <w:color w:val="000000"/>
                <w:sz w:val="24"/>
                <w:szCs w:val="24"/>
              </w:rPr>
              <w:t>?</w:t>
            </w:r>
          </w:p>
          <w:p w:rsidR="00594132" w:rsidRPr="00424F01" w:rsidRDefault="00D77A34" w:rsidP="00E0112A">
            <w:pPr>
              <w:pStyle w:val="Numbered"/>
              <w:widowControl/>
              <w:rPr>
                <w:rFonts w:cs="Arial"/>
                <w:color w:val="000000"/>
                <w:sz w:val="24"/>
                <w:szCs w:val="24"/>
              </w:rPr>
            </w:pPr>
            <w:r>
              <w:rPr>
                <w:rFonts w:cs="Arial"/>
                <w:color w:val="000000"/>
                <w:sz w:val="24"/>
                <w:szCs w:val="24"/>
              </w:rPr>
              <w:t xml:space="preserve">If not, will you meet </w:t>
            </w:r>
            <w:r w:rsidR="00E0112A">
              <w:rPr>
                <w:rFonts w:cs="Arial"/>
                <w:color w:val="000000"/>
                <w:sz w:val="24"/>
                <w:szCs w:val="24"/>
              </w:rPr>
              <w:t xml:space="preserve">and be able to evidence compliance </w:t>
            </w:r>
            <w:r>
              <w:rPr>
                <w:rFonts w:cs="Arial"/>
                <w:color w:val="000000"/>
                <w:sz w:val="24"/>
                <w:szCs w:val="24"/>
              </w:rPr>
              <w:t>by 31/03/17?</w:t>
            </w:r>
          </w:p>
        </w:tc>
        <w:tc>
          <w:tcPr>
            <w:tcW w:w="1303" w:type="dxa"/>
          </w:tcPr>
          <w:p w:rsidR="008B3D81" w:rsidRPr="00331A3D" w:rsidRDefault="008B3D81" w:rsidP="00D62C33">
            <w:pPr>
              <w:pStyle w:val="Numbered"/>
              <w:widowControl/>
              <w:rPr>
                <w:rFonts w:cs="Arial"/>
                <w:color w:val="000000"/>
                <w:sz w:val="24"/>
                <w:szCs w:val="24"/>
              </w:rPr>
            </w:pPr>
          </w:p>
        </w:tc>
        <w:tc>
          <w:tcPr>
            <w:tcW w:w="1984" w:type="dxa"/>
          </w:tcPr>
          <w:p w:rsidR="008B3D81" w:rsidRPr="004656B6" w:rsidRDefault="008B3D81" w:rsidP="00E26A7A">
            <w:pPr>
              <w:pStyle w:val="Numbered"/>
              <w:widowControl/>
              <w:rPr>
                <w:rFonts w:cs="Arial"/>
                <w:i/>
                <w:color w:val="000000"/>
                <w:sz w:val="20"/>
                <w:szCs w:val="20"/>
              </w:rPr>
            </w:pPr>
          </w:p>
        </w:tc>
      </w:tr>
      <w:tr w:rsidR="00995884" w:rsidRPr="00331A3D" w:rsidTr="008302C9">
        <w:trPr>
          <w:trHeight w:val="956"/>
        </w:trPr>
        <w:tc>
          <w:tcPr>
            <w:tcW w:w="1135" w:type="dxa"/>
          </w:tcPr>
          <w:p w:rsidR="00995884" w:rsidRPr="00955431" w:rsidRDefault="002C0DEB" w:rsidP="00F70936">
            <w:pPr>
              <w:pStyle w:val="Numbered"/>
              <w:widowControl/>
              <w:rPr>
                <w:rFonts w:cs="Arial"/>
                <w:b/>
                <w:color w:val="000000"/>
                <w:sz w:val="24"/>
                <w:szCs w:val="24"/>
              </w:rPr>
            </w:pPr>
            <w:r>
              <w:rPr>
                <w:rFonts w:cs="Arial"/>
                <w:b/>
                <w:color w:val="000000"/>
                <w:sz w:val="24"/>
                <w:szCs w:val="24"/>
              </w:rPr>
              <w:t>3</w:t>
            </w:r>
            <w:r w:rsidR="00881AE2" w:rsidRPr="00955431">
              <w:rPr>
                <w:rFonts w:cs="Arial"/>
                <w:b/>
                <w:color w:val="000000"/>
                <w:sz w:val="24"/>
                <w:szCs w:val="24"/>
              </w:rPr>
              <w:t>.</w:t>
            </w:r>
          </w:p>
        </w:tc>
        <w:tc>
          <w:tcPr>
            <w:tcW w:w="5501" w:type="dxa"/>
          </w:tcPr>
          <w:p w:rsidR="001C1297" w:rsidRPr="00424F01" w:rsidRDefault="00881AE2" w:rsidP="00917154">
            <w:pPr>
              <w:pStyle w:val="Numbered"/>
              <w:widowControl/>
              <w:rPr>
                <w:rFonts w:cs="Arial"/>
                <w:i/>
                <w:color w:val="000000"/>
                <w:sz w:val="24"/>
                <w:szCs w:val="24"/>
              </w:rPr>
            </w:pPr>
            <w:r>
              <w:rPr>
                <w:rFonts w:cs="Arial"/>
                <w:color w:val="000000"/>
                <w:sz w:val="24"/>
                <w:szCs w:val="24"/>
              </w:rPr>
              <w:t>H</w:t>
            </w:r>
            <w:r w:rsidR="009C54E9">
              <w:rPr>
                <w:rFonts w:cs="Arial"/>
                <w:color w:val="000000"/>
                <w:sz w:val="24"/>
                <w:szCs w:val="24"/>
              </w:rPr>
              <w:t xml:space="preserve">ave </w:t>
            </w:r>
            <w:r>
              <w:rPr>
                <w:rFonts w:cs="Arial"/>
                <w:color w:val="000000"/>
                <w:sz w:val="24"/>
                <w:szCs w:val="24"/>
              </w:rPr>
              <w:t xml:space="preserve">you completed and attached the </w:t>
            </w:r>
            <w:r w:rsidR="009C54E9">
              <w:rPr>
                <w:rFonts w:cs="Arial"/>
                <w:color w:val="000000"/>
                <w:sz w:val="24"/>
                <w:szCs w:val="24"/>
              </w:rPr>
              <w:t>Statement of Assurance</w:t>
            </w:r>
            <w:r>
              <w:rPr>
                <w:rFonts w:cs="Arial"/>
                <w:color w:val="000000"/>
                <w:sz w:val="24"/>
                <w:szCs w:val="24"/>
              </w:rPr>
              <w:t xml:space="preserve"> (Document 4)</w:t>
            </w:r>
            <w:r w:rsidR="00E0112A">
              <w:rPr>
                <w:rFonts w:cs="Arial"/>
                <w:color w:val="000000"/>
                <w:sz w:val="24"/>
                <w:szCs w:val="24"/>
              </w:rPr>
              <w:t xml:space="preserve"> and provided valid supplementary evidence where requested</w:t>
            </w:r>
            <w:r w:rsidR="009C54E9">
              <w:rPr>
                <w:rFonts w:cs="Arial"/>
                <w:color w:val="000000"/>
                <w:sz w:val="24"/>
                <w:szCs w:val="24"/>
              </w:rPr>
              <w:t>?</w:t>
            </w:r>
            <w:r w:rsidR="00E0112A">
              <w:rPr>
                <w:rFonts w:cs="Arial"/>
                <w:color w:val="000000"/>
                <w:sz w:val="24"/>
                <w:szCs w:val="24"/>
              </w:rPr>
              <w:br/>
            </w:r>
            <w:r w:rsidR="00E0112A">
              <w:rPr>
                <w:rFonts w:cs="Arial"/>
                <w:color w:val="000000"/>
                <w:sz w:val="24"/>
                <w:szCs w:val="24"/>
              </w:rPr>
              <w:br/>
            </w:r>
            <w:r w:rsidR="00E0112A" w:rsidRPr="00776280">
              <w:rPr>
                <w:rFonts w:ascii="Arial Narrow" w:hAnsi="Arial Narrow" w:cs="Arial"/>
                <w:b/>
                <w:i/>
                <w:color w:val="000000"/>
              </w:rPr>
              <w:t xml:space="preserve">Please note all Statements of Assurance </w:t>
            </w:r>
            <w:r w:rsidR="00E0112A">
              <w:rPr>
                <w:rFonts w:ascii="Arial Narrow" w:hAnsi="Arial Narrow" w:cs="Arial"/>
                <w:b/>
                <w:i/>
                <w:color w:val="000000"/>
              </w:rPr>
              <w:t xml:space="preserve">provided in Document 4 </w:t>
            </w:r>
            <w:r w:rsidR="00E0112A" w:rsidRPr="00776280">
              <w:rPr>
                <w:rFonts w:ascii="Arial Narrow" w:hAnsi="Arial Narrow" w:cs="Arial"/>
                <w:b/>
                <w:i/>
                <w:color w:val="000000"/>
              </w:rPr>
              <w:t>will be independently assessed on DfE’s behalf</w:t>
            </w:r>
            <w:r w:rsidR="00E0112A">
              <w:rPr>
                <w:rFonts w:ascii="Arial Narrow" w:hAnsi="Arial Narrow" w:cs="Arial"/>
                <w:b/>
                <w:i/>
                <w:color w:val="000000"/>
              </w:rPr>
              <w:t>. Applicants are expected to achieve a minimum score of 7</w:t>
            </w:r>
            <w:r w:rsidR="00917154">
              <w:rPr>
                <w:rFonts w:ascii="Arial Narrow" w:hAnsi="Arial Narrow" w:cs="Arial"/>
                <w:b/>
                <w:i/>
                <w:color w:val="000000"/>
              </w:rPr>
              <w:t>3</w:t>
            </w:r>
            <w:r w:rsidR="00E0112A">
              <w:rPr>
                <w:rFonts w:ascii="Arial Narrow" w:hAnsi="Arial Narrow" w:cs="Arial"/>
                <w:b/>
                <w:i/>
                <w:color w:val="000000"/>
              </w:rPr>
              <w:t>.</w:t>
            </w:r>
          </w:p>
        </w:tc>
        <w:tc>
          <w:tcPr>
            <w:tcW w:w="1303" w:type="dxa"/>
          </w:tcPr>
          <w:p w:rsidR="00995884" w:rsidRPr="00331A3D" w:rsidRDefault="00995884" w:rsidP="00D62C33">
            <w:pPr>
              <w:pStyle w:val="Numbered"/>
              <w:widowControl/>
              <w:rPr>
                <w:rFonts w:cs="Arial"/>
                <w:color w:val="000000"/>
                <w:sz w:val="24"/>
                <w:szCs w:val="24"/>
              </w:rPr>
            </w:pPr>
          </w:p>
        </w:tc>
        <w:tc>
          <w:tcPr>
            <w:tcW w:w="1984" w:type="dxa"/>
          </w:tcPr>
          <w:p w:rsidR="009C54E9" w:rsidRDefault="009C54E9" w:rsidP="00D62C33">
            <w:pPr>
              <w:pStyle w:val="Numbered"/>
              <w:widowControl/>
              <w:rPr>
                <w:rFonts w:cs="Arial"/>
                <w:color w:val="000000"/>
                <w:sz w:val="20"/>
                <w:szCs w:val="20"/>
              </w:rPr>
            </w:pPr>
          </w:p>
          <w:p w:rsidR="00995884" w:rsidRPr="004656B6" w:rsidRDefault="009C54E9" w:rsidP="00D62C33">
            <w:pPr>
              <w:pStyle w:val="Numbered"/>
              <w:widowControl/>
              <w:rPr>
                <w:rFonts w:cs="Arial"/>
                <w:i/>
                <w:color w:val="000000"/>
                <w:sz w:val="24"/>
                <w:szCs w:val="24"/>
              </w:rPr>
            </w:pPr>
            <w:r w:rsidRPr="004656B6">
              <w:rPr>
                <w:rFonts w:cs="Arial"/>
                <w:i/>
                <w:color w:val="000000"/>
                <w:sz w:val="20"/>
                <w:szCs w:val="20"/>
              </w:rPr>
              <w:t>.</w:t>
            </w:r>
          </w:p>
        </w:tc>
      </w:tr>
    </w:tbl>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C6C5B" w:rsidRPr="00331A3D" w:rsidTr="00343524">
        <w:trPr>
          <w:trHeight w:val="491"/>
        </w:trPr>
        <w:tc>
          <w:tcPr>
            <w:tcW w:w="9923" w:type="dxa"/>
            <w:shd w:val="clear" w:color="auto" w:fill="BDD6EE" w:themeFill="accent1" w:themeFillTint="66"/>
            <w:vAlign w:val="center"/>
          </w:tcPr>
          <w:p w:rsidR="004C6C5B" w:rsidRPr="00343524" w:rsidRDefault="00343524" w:rsidP="00343524">
            <w:pPr>
              <w:pStyle w:val="Numbered"/>
              <w:widowControl/>
              <w:rPr>
                <w:b/>
              </w:rPr>
            </w:pPr>
            <w:r w:rsidRPr="00343524">
              <w:rPr>
                <w:b/>
              </w:rPr>
              <w:t>Additional Evidence</w:t>
            </w:r>
          </w:p>
        </w:tc>
      </w:tr>
      <w:tr w:rsidR="00732F02" w:rsidRPr="00331A3D" w:rsidTr="00C513AD">
        <w:trPr>
          <w:trHeight w:val="851"/>
        </w:trPr>
        <w:tc>
          <w:tcPr>
            <w:tcW w:w="9923" w:type="dxa"/>
            <w:shd w:val="clear" w:color="auto" w:fill="FFFFFF" w:themeFill="background1"/>
            <w:vAlign w:val="center"/>
          </w:tcPr>
          <w:p w:rsidR="00732F02" w:rsidRPr="0013785A" w:rsidRDefault="004C6C5B">
            <w:pPr>
              <w:pStyle w:val="Numbered"/>
              <w:widowControl/>
              <w:numPr>
                <w:ilvl w:val="0"/>
                <w:numId w:val="6"/>
              </w:numPr>
              <w:rPr>
                <w:rFonts w:cs="Arial"/>
                <w:bCs/>
                <w:color w:val="000000" w:themeColor="text1"/>
              </w:rPr>
            </w:pPr>
            <w:r>
              <w:br w:type="page"/>
            </w:r>
            <w:r w:rsidR="0013785A">
              <w:rPr>
                <w:rFonts w:cs="Arial"/>
                <w:color w:val="000000"/>
                <w:sz w:val="24"/>
                <w:szCs w:val="24"/>
              </w:rPr>
              <w:t>How will</w:t>
            </w:r>
            <w:r w:rsidR="0013785A" w:rsidRPr="00331A3D">
              <w:rPr>
                <w:rFonts w:cs="Arial"/>
                <w:color w:val="000000"/>
                <w:sz w:val="24"/>
                <w:szCs w:val="24"/>
              </w:rPr>
              <w:t xml:space="preserve"> early access to </w:t>
            </w:r>
            <w:r w:rsidR="0013785A">
              <w:rPr>
                <w:rFonts w:cs="Arial"/>
                <w:color w:val="000000"/>
                <w:sz w:val="24"/>
                <w:szCs w:val="24"/>
              </w:rPr>
              <w:t>education p</w:t>
            </w:r>
            <w:r w:rsidR="0013785A" w:rsidRPr="00331A3D">
              <w:rPr>
                <w:rFonts w:cs="Arial"/>
                <w:color w:val="000000"/>
                <w:sz w:val="24"/>
                <w:szCs w:val="24"/>
              </w:rPr>
              <w:t xml:space="preserve">erformance </w:t>
            </w:r>
            <w:r w:rsidR="0013785A">
              <w:rPr>
                <w:rFonts w:cs="Arial"/>
                <w:color w:val="000000"/>
                <w:sz w:val="24"/>
                <w:szCs w:val="24"/>
              </w:rPr>
              <w:t>d</w:t>
            </w:r>
            <w:r w:rsidR="0013785A" w:rsidRPr="00331A3D">
              <w:rPr>
                <w:rFonts w:cs="Arial"/>
                <w:color w:val="000000"/>
                <w:sz w:val="24"/>
                <w:szCs w:val="24"/>
              </w:rPr>
              <w:t xml:space="preserve">ata </w:t>
            </w:r>
            <w:r w:rsidR="0013785A">
              <w:rPr>
                <w:rFonts w:cs="Arial"/>
                <w:color w:val="000000"/>
                <w:sz w:val="24"/>
                <w:szCs w:val="24"/>
              </w:rPr>
              <w:t xml:space="preserve">help you deliver innovative </w:t>
            </w:r>
            <w:r w:rsidR="0013785A" w:rsidRPr="00331A3D">
              <w:rPr>
                <w:rFonts w:cs="Arial"/>
                <w:color w:val="000000"/>
                <w:sz w:val="24"/>
                <w:szCs w:val="24"/>
              </w:rPr>
              <w:t xml:space="preserve">services to </w:t>
            </w:r>
            <w:r w:rsidR="0013785A">
              <w:rPr>
                <w:rFonts w:cs="Arial"/>
                <w:color w:val="000000"/>
                <w:sz w:val="24"/>
                <w:szCs w:val="24"/>
              </w:rPr>
              <w:t>support school</w:t>
            </w:r>
            <w:r w:rsidR="0013785A" w:rsidRPr="00331A3D">
              <w:rPr>
                <w:rFonts w:cs="Arial"/>
                <w:color w:val="000000"/>
                <w:sz w:val="24"/>
                <w:szCs w:val="24"/>
              </w:rPr>
              <w:t xml:space="preserve"> and</w:t>
            </w:r>
            <w:r w:rsidR="00E0112A">
              <w:rPr>
                <w:rFonts w:cs="Arial"/>
                <w:color w:val="000000"/>
                <w:sz w:val="24"/>
                <w:szCs w:val="24"/>
              </w:rPr>
              <w:t>/or</w:t>
            </w:r>
            <w:r w:rsidR="0013785A" w:rsidRPr="00331A3D">
              <w:rPr>
                <w:rFonts w:cs="Arial"/>
                <w:color w:val="000000"/>
                <w:sz w:val="24"/>
                <w:szCs w:val="24"/>
              </w:rPr>
              <w:t xml:space="preserve"> college improvement</w:t>
            </w:r>
            <w:r w:rsidR="0013785A">
              <w:rPr>
                <w:rFonts w:cs="Arial"/>
                <w:bCs/>
                <w:sz w:val="24"/>
                <w:szCs w:val="24"/>
              </w:rPr>
              <w:t>?</w:t>
            </w:r>
            <w:r w:rsidR="0013785A" w:rsidRPr="00331A3D">
              <w:rPr>
                <w:rFonts w:cs="Arial"/>
                <w:bCs/>
                <w:sz w:val="24"/>
                <w:szCs w:val="24"/>
              </w:rPr>
              <w:t xml:space="preserve"> </w:t>
            </w:r>
            <w:r w:rsidR="0013785A">
              <w:rPr>
                <w:rFonts w:cs="Arial"/>
                <w:bCs/>
                <w:sz w:val="24"/>
                <w:szCs w:val="24"/>
              </w:rPr>
              <w:br/>
              <w:t xml:space="preserve">Please include in your response the education sector which you propose to market and how your services can add value to the </w:t>
            </w:r>
            <w:r w:rsidR="008016A0">
              <w:rPr>
                <w:rFonts w:cs="Arial"/>
                <w:bCs/>
                <w:sz w:val="24"/>
                <w:szCs w:val="24"/>
              </w:rPr>
              <w:t xml:space="preserve">new digital data service </w:t>
            </w:r>
            <w:r w:rsidR="0013785A">
              <w:rPr>
                <w:rFonts w:cs="Arial"/>
                <w:bCs/>
                <w:sz w:val="24"/>
                <w:szCs w:val="24"/>
              </w:rPr>
              <w:t xml:space="preserve">being provided </w:t>
            </w:r>
            <w:r w:rsidR="00552D6A">
              <w:rPr>
                <w:rFonts w:cs="Arial"/>
                <w:bCs/>
                <w:sz w:val="24"/>
                <w:szCs w:val="24"/>
              </w:rPr>
              <w:t xml:space="preserve">by </w:t>
            </w:r>
            <w:r w:rsidR="008016A0">
              <w:rPr>
                <w:rFonts w:cs="Arial"/>
                <w:bCs/>
                <w:sz w:val="24"/>
                <w:szCs w:val="24"/>
              </w:rPr>
              <w:t>DfE</w:t>
            </w:r>
            <w:r w:rsidR="0013785A">
              <w:rPr>
                <w:rFonts w:cs="Arial"/>
                <w:bCs/>
                <w:sz w:val="24"/>
                <w:szCs w:val="24"/>
              </w:rPr>
              <w:t xml:space="preserve">. </w:t>
            </w:r>
            <w:r w:rsidR="008D657D" w:rsidRPr="0013785A">
              <w:rPr>
                <w:rFonts w:cs="Arial"/>
                <w:bCs/>
                <w:sz w:val="24"/>
                <w:szCs w:val="24"/>
              </w:rPr>
              <w:t>(</w:t>
            </w:r>
            <w:r w:rsidR="002C0DEB" w:rsidRPr="0013785A">
              <w:rPr>
                <w:rFonts w:cs="Arial"/>
                <w:bCs/>
                <w:sz w:val="24"/>
                <w:szCs w:val="24"/>
              </w:rPr>
              <w:t>5</w:t>
            </w:r>
            <w:r w:rsidR="008D657D" w:rsidRPr="0013785A">
              <w:rPr>
                <w:rFonts w:cs="Arial"/>
                <w:bCs/>
                <w:sz w:val="24"/>
                <w:szCs w:val="24"/>
              </w:rPr>
              <w:t>00 word limit)</w:t>
            </w:r>
          </w:p>
        </w:tc>
      </w:tr>
      <w:tr w:rsidR="00732F02" w:rsidRPr="00331A3D" w:rsidTr="00632FE7">
        <w:trPr>
          <w:trHeight w:val="604"/>
        </w:trPr>
        <w:tc>
          <w:tcPr>
            <w:tcW w:w="9923" w:type="dxa"/>
          </w:tcPr>
          <w:p w:rsidR="00E26A7A" w:rsidRPr="005B5FE7" w:rsidRDefault="005B5FE7" w:rsidP="00C40F33">
            <w:pPr>
              <w:pStyle w:val="Numberedparagraph"/>
              <w:numPr>
                <w:ilvl w:val="0"/>
                <w:numId w:val="0"/>
              </w:numPr>
              <w:tabs>
                <w:tab w:val="left" w:pos="0"/>
              </w:tabs>
              <w:spacing w:before="120" w:after="0"/>
              <w:jc w:val="left"/>
              <w:rPr>
                <w:rFonts w:ascii="Arial" w:hAnsi="Arial" w:cs="Arial"/>
                <w:bCs/>
                <w:i/>
                <w:color w:val="FF0000"/>
                <w:sz w:val="20"/>
                <w:szCs w:val="20"/>
              </w:rPr>
            </w:pPr>
            <w:r w:rsidRPr="005B5FE7">
              <w:rPr>
                <w:rFonts w:ascii="Arial" w:hAnsi="Arial" w:cs="Arial"/>
                <w:bCs/>
                <w:i/>
                <w:sz w:val="20"/>
                <w:szCs w:val="20"/>
              </w:rPr>
              <w:t>Response:</w:t>
            </w:r>
          </w:p>
        </w:tc>
      </w:tr>
      <w:tr w:rsidR="009D57C5" w:rsidRPr="00331A3D" w:rsidTr="00343524">
        <w:trPr>
          <w:trHeight w:val="978"/>
        </w:trPr>
        <w:tc>
          <w:tcPr>
            <w:tcW w:w="9923" w:type="dxa"/>
          </w:tcPr>
          <w:p w:rsidR="00322D63" w:rsidRPr="00A30398" w:rsidRDefault="00C901EE" w:rsidP="00A30398">
            <w:pPr>
              <w:pStyle w:val="ListParagraph"/>
              <w:numPr>
                <w:ilvl w:val="0"/>
                <w:numId w:val="6"/>
              </w:numPr>
              <w:rPr>
                <w:rFonts w:cs="Arial"/>
                <w:color w:val="000000"/>
                <w:sz w:val="24"/>
                <w:szCs w:val="24"/>
              </w:rPr>
            </w:pPr>
            <w:r>
              <w:rPr>
                <w:noProof/>
              </w:rPr>
              <mc:AlternateContent>
                <mc:Choice Requires="wps">
                  <w:drawing>
                    <wp:anchor distT="0" distB="0" distL="114300" distR="114300" simplePos="0" relativeHeight="251673600" behindDoc="1" locked="0" layoutInCell="0" allowOverlap="1" wp14:anchorId="0DAA2A38" wp14:editId="54225E2A">
                      <wp:simplePos x="0" y="0"/>
                      <wp:positionH relativeFrom="margin">
                        <wp:posOffset>-691515</wp:posOffset>
                      </wp:positionH>
                      <wp:positionV relativeFrom="margin">
                        <wp:posOffset>5852795</wp:posOffset>
                      </wp:positionV>
                      <wp:extent cx="7894955" cy="607060"/>
                      <wp:effectExtent l="0" t="2650490" r="0" b="259080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901EE" w:rsidRDefault="00C901EE" w:rsidP="00C901EE">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AA2A38" id="_x0000_t202" coordsize="21600,21600" o:spt="202" path="m,l,21600r21600,l21600,xe">
                      <v:stroke joinstyle="miter"/>
                      <v:path gradientshapeok="t" o:connecttype="rect"/>
                    </v:shapetype>
                    <v:shape id="WordArt 6" o:spid="_x0000_s1026" type="#_x0000_t202" style="position:absolute;left:0;text-align:left;margin-left:-54.45pt;margin-top:460.85pt;width:621.65pt;height:47.8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" o:allowincell="f" filled="f" stroked="f">
                      <v:stroke joinstyle="round"/>
                      <o:lock v:ext="edit" shapetype="t"/>
                      <v:textbox style="mso-fit-shape-to-text:t">
                        <w:txbxContent>
                          <w:p w:rsidR="00C901EE" w:rsidRDefault="00C901EE" w:rsidP="00C901EE">
                            <w:pPr>
                              <w:pStyle w:val="NormalWeb"/>
                              <w:spacing w:before="0" w:beforeAutospacing="0" w:after="0" w:afterAutospacing="0"/>
                              <w:jc w:val="center"/>
                            </w:pPr>
                          </w:p>
                        </w:txbxContent>
                      </v:textbox>
                      <w10:wrap anchorx="margin" anchory="margin"/>
                    </v:shape>
                  </w:pict>
                </mc:Fallback>
              </mc:AlternateContent>
            </w:r>
            <w:r w:rsidR="0013785A" w:rsidRPr="00A30398">
              <w:rPr>
                <w:rFonts w:cs="Arial"/>
                <w:color w:val="000000"/>
                <w:sz w:val="24"/>
                <w:szCs w:val="24"/>
              </w:rPr>
              <w:t xml:space="preserve">Will </w:t>
            </w:r>
            <w:r w:rsidR="0088311E" w:rsidRPr="00A30398">
              <w:rPr>
                <w:rFonts w:cs="Arial"/>
                <w:color w:val="000000"/>
                <w:sz w:val="24"/>
                <w:szCs w:val="24"/>
              </w:rPr>
              <w:t>data be stored, processed and accessed from within the UK?</w:t>
            </w:r>
          </w:p>
          <w:p w:rsidR="00322D63" w:rsidRPr="005B5FE7" w:rsidRDefault="00322D63" w:rsidP="00322D63">
            <w:r>
              <w:rPr>
                <w:rFonts w:cs="Arial"/>
                <w:color w:val="000000"/>
                <w:sz w:val="24"/>
                <w:szCs w:val="24"/>
              </w:rPr>
              <w:t>If not:</w:t>
            </w:r>
            <w:r w:rsidR="0013785A" w:rsidRPr="00D43CDF">
              <w:rPr>
                <w:rFonts w:cs="Arial"/>
                <w:color w:val="000000"/>
                <w:sz w:val="24"/>
                <w:szCs w:val="24"/>
              </w:rPr>
              <w:br/>
            </w:r>
          </w:p>
          <w:p w:rsidR="00322D63" w:rsidRPr="00552D6A" w:rsidRDefault="00322D63" w:rsidP="005B5ACF">
            <w:pPr>
              <w:pStyle w:val="ListParagraph"/>
              <w:numPr>
                <w:ilvl w:val="0"/>
                <w:numId w:val="19"/>
              </w:numPr>
              <w:rPr>
                <w:sz w:val="24"/>
                <w:szCs w:val="24"/>
              </w:rPr>
            </w:pPr>
            <w:r w:rsidRPr="00552D6A">
              <w:rPr>
                <w:sz w:val="24"/>
                <w:szCs w:val="24"/>
              </w:rPr>
              <w:t>Will data be stored, processed or accessed from an EEA country?</w:t>
            </w:r>
          </w:p>
          <w:p w:rsidR="00322D63" w:rsidRPr="00552D6A" w:rsidRDefault="00322D63" w:rsidP="005B5ACF">
            <w:pPr>
              <w:pStyle w:val="ListParagraph"/>
              <w:numPr>
                <w:ilvl w:val="0"/>
                <w:numId w:val="19"/>
              </w:numPr>
              <w:rPr>
                <w:sz w:val="24"/>
                <w:szCs w:val="24"/>
              </w:rPr>
            </w:pPr>
            <w:r w:rsidRPr="00552D6A">
              <w:rPr>
                <w:sz w:val="24"/>
                <w:szCs w:val="24"/>
              </w:rPr>
              <w:t>Will data be stored, processed or accessed from a country where the European Commission has made a Positive Finding of Adequacy (</w:t>
            </w:r>
            <w:hyperlink r:id="rId9" w:history="1">
              <w:r w:rsidRPr="00552D6A">
                <w:rPr>
                  <w:rStyle w:val="Hyperlink"/>
                  <w:color w:val="auto"/>
                  <w:sz w:val="24"/>
                  <w:szCs w:val="24"/>
                </w:rPr>
                <w:t>http://ec.europa.eu/justice/data-protection/international-transfers/adequacy/index_en.htm</w:t>
              </w:r>
            </w:hyperlink>
            <w:r w:rsidRPr="00552D6A">
              <w:rPr>
                <w:sz w:val="24"/>
                <w:szCs w:val="24"/>
              </w:rPr>
              <w:t>)?</w:t>
            </w:r>
          </w:p>
          <w:p w:rsidR="00322D63" w:rsidRPr="00552D6A" w:rsidRDefault="00322D63" w:rsidP="005B5ACF">
            <w:pPr>
              <w:pStyle w:val="ListParagraph"/>
              <w:numPr>
                <w:ilvl w:val="0"/>
                <w:numId w:val="20"/>
              </w:numPr>
              <w:rPr>
                <w:rFonts w:cs="Arial"/>
                <w:sz w:val="24"/>
                <w:szCs w:val="24"/>
              </w:rPr>
            </w:pPr>
            <w:r w:rsidRPr="00552D6A">
              <w:rPr>
                <w:sz w:val="24"/>
                <w:szCs w:val="24"/>
              </w:rPr>
              <w:t xml:space="preserve">Will data be stored, processed or accessed from the USA where the supplier has signed up to </w:t>
            </w:r>
            <w:r w:rsidRPr="00552D6A">
              <w:rPr>
                <w:rFonts w:cs="Arial"/>
                <w:sz w:val="24"/>
                <w:szCs w:val="24"/>
              </w:rPr>
              <w:t>the Privacy Shield Agreement (</w:t>
            </w:r>
            <w:hyperlink r:id="rId10" w:history="1">
              <w:r w:rsidRPr="00552D6A">
                <w:rPr>
                  <w:rStyle w:val="Hyperlink"/>
                  <w:rFonts w:cs="Arial"/>
                  <w:color w:val="auto"/>
                  <w:sz w:val="24"/>
                  <w:szCs w:val="24"/>
                </w:rPr>
                <w:t>https://www.privacyshield.gov/welcome</w:t>
              </w:r>
            </w:hyperlink>
            <w:r w:rsidRPr="00552D6A">
              <w:rPr>
                <w:rFonts w:cs="Arial"/>
                <w:sz w:val="24"/>
                <w:szCs w:val="24"/>
              </w:rPr>
              <w:t>)?</w:t>
            </w:r>
          </w:p>
          <w:p w:rsidR="00322D63" w:rsidRPr="00552D6A" w:rsidRDefault="00322D63" w:rsidP="005B5ACF">
            <w:pPr>
              <w:pStyle w:val="Numberedparagraph"/>
              <w:numPr>
                <w:ilvl w:val="0"/>
                <w:numId w:val="20"/>
              </w:numPr>
              <w:tabs>
                <w:tab w:val="left" w:pos="0"/>
              </w:tabs>
              <w:spacing w:before="120" w:after="0"/>
              <w:jc w:val="left"/>
              <w:rPr>
                <w:rFonts w:ascii="Arial" w:hAnsi="Arial" w:cs="Arial"/>
              </w:rPr>
            </w:pPr>
            <w:r w:rsidRPr="00552D6A">
              <w:rPr>
                <w:rFonts w:ascii="Arial" w:hAnsi="Arial" w:cs="Arial"/>
              </w:rPr>
              <w:t>Other – please state.</w:t>
            </w:r>
          </w:p>
          <w:p w:rsidR="00571A8F" w:rsidRPr="004656B6" w:rsidRDefault="00672F34" w:rsidP="00776280">
            <w:pPr>
              <w:pStyle w:val="Numberedparagraph"/>
              <w:numPr>
                <w:ilvl w:val="0"/>
                <w:numId w:val="0"/>
              </w:numPr>
              <w:tabs>
                <w:tab w:val="left" w:pos="0"/>
              </w:tabs>
              <w:spacing w:before="120" w:after="0"/>
              <w:jc w:val="left"/>
              <w:rPr>
                <w:rFonts w:ascii="Arial" w:hAnsi="Arial" w:cs="Arial"/>
                <w:bCs/>
                <w:color w:val="FF0000"/>
              </w:rPr>
            </w:pPr>
            <w:r>
              <w:rPr>
                <w:rFonts w:cs="Arial"/>
                <w:color w:val="000000"/>
              </w:rPr>
              <w:t>(500 word limit)</w:t>
            </w:r>
          </w:p>
        </w:tc>
      </w:tr>
      <w:tr w:rsidR="004C6C5B" w:rsidRPr="00331A3D" w:rsidTr="00632FE7">
        <w:trPr>
          <w:trHeight w:val="699"/>
        </w:trPr>
        <w:tc>
          <w:tcPr>
            <w:tcW w:w="9923" w:type="dxa"/>
          </w:tcPr>
          <w:p w:rsidR="004C6C5B" w:rsidRPr="005B5FE7" w:rsidRDefault="0042448D" w:rsidP="00C40F33">
            <w:pPr>
              <w:pStyle w:val="Numberedparagraph"/>
              <w:numPr>
                <w:ilvl w:val="0"/>
                <w:numId w:val="0"/>
              </w:numPr>
              <w:tabs>
                <w:tab w:val="left" w:pos="0"/>
              </w:tabs>
              <w:spacing w:before="120" w:after="0"/>
              <w:jc w:val="left"/>
              <w:rPr>
                <w:rFonts w:ascii="Arial" w:hAnsi="Arial" w:cs="Arial"/>
                <w:bCs/>
                <w:i/>
                <w:color w:val="FF0000"/>
                <w:sz w:val="20"/>
                <w:szCs w:val="20"/>
              </w:rPr>
            </w:pPr>
            <w:r w:rsidRPr="005B5FE7">
              <w:rPr>
                <w:rFonts w:ascii="Arial" w:hAnsi="Arial" w:cs="Arial"/>
                <w:bCs/>
                <w:noProof/>
                <w:sz w:val="20"/>
                <w:szCs w:val="20"/>
              </w:rPr>
              <mc:AlternateContent>
                <mc:Choice Requires="wps">
                  <w:drawing>
                    <wp:anchor distT="0" distB="0" distL="114300" distR="114300" simplePos="0" relativeHeight="251662336" behindDoc="1" locked="0" layoutInCell="0" allowOverlap="1" wp14:anchorId="45835776" wp14:editId="5ABF1A6A">
                      <wp:simplePos x="0" y="0"/>
                      <wp:positionH relativeFrom="margin">
                        <wp:align>center</wp:align>
                      </wp:positionH>
                      <wp:positionV relativeFrom="margin">
                        <wp:align>center</wp:align>
                      </wp:positionV>
                      <wp:extent cx="7894955" cy="607060"/>
                      <wp:effectExtent l="0" t="2653030" r="0" b="258826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448D" w:rsidRDefault="0042448D" w:rsidP="0042448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835776" id="_x0000_s1027" type="#_x0000_t202" style="position:absolute;margin-left:0;margin-top:0;width:621.65pt;height:47.8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" o:allowincell="f" filled="f" stroked="f">
                      <v:stroke joinstyle="round"/>
                      <o:lock v:ext="edit" shapetype="t"/>
                      <v:textbox style="mso-fit-shape-to-text:t">
                        <w:txbxContent>
                          <w:p w:rsidR="0042448D" w:rsidRDefault="0042448D" w:rsidP="0042448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v:textbox>
                      <w10:wrap anchorx="margin" anchory="margin"/>
                    </v:shape>
                  </w:pict>
                </mc:Fallback>
              </mc:AlternateContent>
            </w:r>
            <w:r w:rsidR="00611890" w:rsidRPr="005B5FE7">
              <w:rPr>
                <w:rFonts w:ascii="Arial" w:hAnsi="Arial" w:cs="Arial"/>
                <w:bCs/>
                <w:sz w:val="20"/>
                <w:szCs w:val="20"/>
              </w:rPr>
              <w:t xml:space="preserve"> </w:t>
            </w:r>
            <w:r w:rsidR="005B5FE7" w:rsidRPr="005B5FE7">
              <w:rPr>
                <w:rFonts w:ascii="Arial" w:hAnsi="Arial" w:cs="Arial"/>
                <w:bCs/>
                <w:i/>
                <w:sz w:val="20"/>
                <w:szCs w:val="20"/>
              </w:rPr>
              <w:t>Response:</w:t>
            </w:r>
          </w:p>
        </w:tc>
      </w:tr>
    </w:tbl>
    <w:p w:rsidR="00DB3C83" w:rsidRDefault="00DB3C83" w:rsidP="00D62C33">
      <w:pPr>
        <w:pStyle w:val="Numbered"/>
        <w:widowControl/>
        <w:rPr>
          <w:rFonts w:cs="Arial"/>
          <w:color w:val="000000"/>
          <w:sz w:val="24"/>
          <w:szCs w:val="24"/>
          <w:highlight w:val="yellow"/>
        </w:rPr>
      </w:pPr>
    </w:p>
    <w:p w:rsidR="00C40F33" w:rsidRPr="00331A3D" w:rsidRDefault="00C40F33" w:rsidP="00591310">
      <w:pPr>
        <w:pStyle w:val="Numbered"/>
        <w:widowControl/>
        <w:numPr>
          <w:ilvl w:val="0"/>
          <w:numId w:val="12"/>
        </w:numPr>
        <w:rPr>
          <w:rFonts w:cs="Arial"/>
          <w:b/>
          <w:color w:val="2F5496" w:themeColor="accent5" w:themeShade="BF"/>
          <w:sz w:val="28"/>
          <w:szCs w:val="28"/>
        </w:rPr>
      </w:pPr>
      <w:r w:rsidRPr="00331A3D">
        <w:rPr>
          <w:rFonts w:cs="Arial"/>
          <w:b/>
          <w:color w:val="2F5496" w:themeColor="accent5" w:themeShade="BF"/>
          <w:sz w:val="28"/>
          <w:szCs w:val="28"/>
        </w:rPr>
        <w:t>Evaluation Panel</w:t>
      </w:r>
      <w:r w:rsidR="00376136">
        <w:rPr>
          <w:rFonts w:cs="Arial"/>
          <w:b/>
          <w:color w:val="2F5496" w:themeColor="accent5" w:themeShade="BF"/>
          <w:sz w:val="28"/>
          <w:szCs w:val="28"/>
        </w:rPr>
        <w:t xml:space="preserve"> Scoring Sheet</w:t>
      </w:r>
    </w:p>
    <w:tbl>
      <w:tblPr>
        <w:tblStyle w:val="TableGrid"/>
        <w:tblpPr w:leftFromText="180" w:rightFromText="180" w:vertAnchor="text" w:tblpY="1"/>
        <w:tblOverlap w:val="never"/>
        <w:tblW w:w="8755" w:type="dxa"/>
        <w:tblLayout w:type="fixed"/>
        <w:tblLook w:val="04A0" w:firstRow="1" w:lastRow="0" w:firstColumn="1" w:lastColumn="0" w:noHBand="0" w:noVBand="1"/>
      </w:tblPr>
      <w:tblGrid>
        <w:gridCol w:w="1101"/>
        <w:gridCol w:w="1842"/>
        <w:gridCol w:w="3544"/>
        <w:gridCol w:w="1134"/>
        <w:gridCol w:w="1134"/>
      </w:tblGrid>
      <w:tr w:rsidR="00EE7DDF" w:rsidRPr="00331A3D" w:rsidTr="001E0F6C">
        <w:tc>
          <w:tcPr>
            <w:tcW w:w="6487" w:type="dxa"/>
            <w:gridSpan w:val="3"/>
            <w:shd w:val="clear" w:color="auto" w:fill="9CC2E5" w:themeFill="accent1" w:themeFillTint="99"/>
          </w:tcPr>
          <w:p w:rsidR="00EE7DDF" w:rsidRPr="00331A3D" w:rsidRDefault="00EE7DDF">
            <w:pPr>
              <w:pStyle w:val="Numbered"/>
              <w:widowControl/>
              <w:ind w:right="-518"/>
              <w:rPr>
                <w:rFonts w:cs="Arial"/>
                <w:b/>
                <w:color w:val="000000"/>
                <w:sz w:val="20"/>
                <w:szCs w:val="20"/>
              </w:rPr>
            </w:pPr>
            <w:r>
              <w:rPr>
                <w:rFonts w:cs="Arial"/>
                <w:b/>
                <w:color w:val="000000"/>
                <w:sz w:val="20"/>
                <w:szCs w:val="20"/>
              </w:rPr>
              <w:t>Mandatory Requirements</w:t>
            </w:r>
          </w:p>
        </w:tc>
        <w:tc>
          <w:tcPr>
            <w:tcW w:w="2268" w:type="dxa"/>
            <w:gridSpan w:val="2"/>
            <w:shd w:val="clear" w:color="auto" w:fill="9CC2E5" w:themeFill="accent1" w:themeFillTint="99"/>
          </w:tcPr>
          <w:p w:rsidR="00EE7DDF" w:rsidRPr="00331A3D" w:rsidRDefault="00917154">
            <w:pPr>
              <w:pStyle w:val="Numbered"/>
              <w:widowControl/>
              <w:rPr>
                <w:rFonts w:cs="Arial"/>
                <w:b/>
                <w:color w:val="000000"/>
              </w:rPr>
            </w:pPr>
            <w:r>
              <w:rPr>
                <w:rFonts w:cs="Arial"/>
                <w:b/>
                <w:color w:val="000000"/>
              </w:rPr>
              <w:t>Yes              No</w:t>
            </w:r>
          </w:p>
        </w:tc>
      </w:tr>
      <w:tr w:rsidR="00343524" w:rsidRPr="00331A3D" w:rsidTr="00705128">
        <w:trPr>
          <w:trHeight w:val="905"/>
        </w:trPr>
        <w:tc>
          <w:tcPr>
            <w:tcW w:w="1101" w:type="dxa"/>
          </w:tcPr>
          <w:p w:rsidR="00343524" w:rsidRPr="004656B6" w:rsidRDefault="00552D6A">
            <w:pPr>
              <w:pStyle w:val="Numbered"/>
              <w:widowControl/>
              <w:rPr>
                <w:rFonts w:ascii="Arial Narrow" w:hAnsi="Arial Narrow" w:cs="Arial"/>
                <w:b/>
                <w:color w:val="000000"/>
              </w:rPr>
            </w:pPr>
            <w:r>
              <w:rPr>
                <w:rFonts w:ascii="Arial Narrow" w:hAnsi="Arial Narrow" w:cs="Arial"/>
                <w:b/>
                <w:color w:val="000000"/>
              </w:rPr>
              <w:t xml:space="preserve">Req. </w:t>
            </w:r>
            <w:r w:rsidR="00EE7DDF" w:rsidRPr="004656B6">
              <w:rPr>
                <w:rFonts w:ascii="Arial Narrow" w:hAnsi="Arial Narrow" w:cs="Arial"/>
                <w:b/>
                <w:color w:val="000000"/>
              </w:rPr>
              <w:t>1 -</w:t>
            </w:r>
            <w:r w:rsidR="009C54E9" w:rsidRPr="004656B6">
              <w:rPr>
                <w:rFonts w:ascii="Arial Narrow" w:hAnsi="Arial Narrow" w:cs="Arial"/>
                <w:b/>
                <w:color w:val="000000"/>
              </w:rPr>
              <w:t xml:space="preserve"> </w:t>
            </w:r>
            <w:r w:rsidR="00672F34">
              <w:rPr>
                <w:rFonts w:ascii="Arial Narrow" w:hAnsi="Arial Narrow" w:cs="Arial"/>
                <w:b/>
                <w:color w:val="000000"/>
              </w:rPr>
              <w:t>3</w:t>
            </w:r>
          </w:p>
          <w:p w:rsidR="00343524" w:rsidRPr="004656B6" w:rsidRDefault="00343524">
            <w:pPr>
              <w:pStyle w:val="Numbered"/>
              <w:widowControl/>
              <w:rPr>
                <w:rFonts w:ascii="Arial Narrow" w:hAnsi="Arial Narrow" w:cs="Arial"/>
                <w:b/>
                <w:color w:val="000000"/>
              </w:rPr>
            </w:pPr>
          </w:p>
        </w:tc>
        <w:tc>
          <w:tcPr>
            <w:tcW w:w="5386" w:type="dxa"/>
            <w:gridSpan w:val="2"/>
          </w:tcPr>
          <w:p w:rsidR="00DB3C83" w:rsidRPr="00F80CC4" w:rsidRDefault="00343524">
            <w:pPr>
              <w:pStyle w:val="Numbered"/>
              <w:widowControl/>
              <w:rPr>
                <w:rFonts w:cs="Arial"/>
                <w:color w:val="000000"/>
                <w:sz w:val="24"/>
                <w:szCs w:val="24"/>
              </w:rPr>
            </w:pPr>
            <w:r w:rsidRPr="00F80CC4">
              <w:rPr>
                <w:rFonts w:cs="Arial"/>
                <w:color w:val="000000"/>
                <w:sz w:val="24"/>
                <w:szCs w:val="24"/>
              </w:rPr>
              <w:t>Does the applicant meet all mandatory requirements</w:t>
            </w:r>
            <w:r w:rsidR="00D920EA" w:rsidRPr="00F80CC4">
              <w:rPr>
                <w:rFonts w:cs="Arial"/>
                <w:color w:val="000000"/>
                <w:sz w:val="24"/>
                <w:szCs w:val="24"/>
              </w:rPr>
              <w:t>?</w:t>
            </w:r>
          </w:p>
          <w:p w:rsidR="00343524" w:rsidRPr="00F80CC4" w:rsidRDefault="00343524">
            <w:pPr>
              <w:pStyle w:val="Numbered"/>
              <w:widowControl/>
              <w:tabs>
                <w:tab w:val="left" w:pos="915"/>
              </w:tabs>
              <w:rPr>
                <w:rFonts w:cs="Arial"/>
                <w:color w:val="000000"/>
                <w:sz w:val="24"/>
                <w:szCs w:val="24"/>
              </w:rPr>
            </w:pPr>
          </w:p>
        </w:tc>
        <w:tc>
          <w:tcPr>
            <w:tcW w:w="1134" w:type="dxa"/>
          </w:tcPr>
          <w:p w:rsidR="00343524" w:rsidRPr="004656B6" w:rsidRDefault="00343524">
            <w:pPr>
              <w:pStyle w:val="Numbered"/>
              <w:widowControl/>
              <w:rPr>
                <w:rFonts w:ascii="Arial Narrow" w:hAnsi="Arial Narrow" w:cs="Arial"/>
                <w:b/>
                <w:color w:val="000000"/>
              </w:rPr>
            </w:pPr>
          </w:p>
        </w:tc>
        <w:tc>
          <w:tcPr>
            <w:tcW w:w="1134" w:type="dxa"/>
          </w:tcPr>
          <w:p w:rsidR="00343524" w:rsidRPr="004656B6" w:rsidRDefault="00343524">
            <w:pPr>
              <w:pStyle w:val="Numbered"/>
              <w:widowControl/>
              <w:rPr>
                <w:rFonts w:ascii="Arial Narrow" w:hAnsi="Arial Narrow" w:cs="Arial"/>
                <w:b/>
                <w:color w:val="000000"/>
              </w:rPr>
            </w:pPr>
          </w:p>
        </w:tc>
      </w:tr>
      <w:tr w:rsidR="00E0112A" w:rsidRPr="00331A3D" w:rsidTr="001E0F6C">
        <w:trPr>
          <w:trHeight w:val="758"/>
        </w:trPr>
        <w:tc>
          <w:tcPr>
            <w:tcW w:w="1101" w:type="dxa"/>
          </w:tcPr>
          <w:p w:rsidR="00E0112A" w:rsidRPr="004656B6" w:rsidRDefault="00552D6A">
            <w:pPr>
              <w:pStyle w:val="Numbered"/>
              <w:widowControl/>
              <w:rPr>
                <w:rFonts w:ascii="Arial Narrow" w:hAnsi="Arial Narrow" w:cs="Arial"/>
                <w:b/>
                <w:color w:val="000000"/>
              </w:rPr>
            </w:pPr>
            <w:r>
              <w:rPr>
                <w:rFonts w:ascii="Arial Narrow" w:hAnsi="Arial Narrow" w:cs="Arial"/>
                <w:b/>
                <w:color w:val="000000"/>
              </w:rPr>
              <w:t>Req.</w:t>
            </w:r>
            <w:r w:rsidR="00917154">
              <w:rPr>
                <w:rFonts w:ascii="Arial Narrow" w:hAnsi="Arial Narrow" w:cs="Arial"/>
                <w:b/>
                <w:color w:val="000000"/>
              </w:rPr>
              <w:t>3</w:t>
            </w:r>
          </w:p>
        </w:tc>
        <w:tc>
          <w:tcPr>
            <w:tcW w:w="5386" w:type="dxa"/>
            <w:gridSpan w:val="2"/>
          </w:tcPr>
          <w:p w:rsidR="00E0112A" w:rsidRPr="00F80CC4" w:rsidRDefault="00917154">
            <w:pPr>
              <w:pStyle w:val="Numbered"/>
              <w:widowControl/>
              <w:rPr>
                <w:rFonts w:cs="Arial"/>
                <w:color w:val="000000"/>
                <w:sz w:val="24"/>
                <w:szCs w:val="24"/>
              </w:rPr>
            </w:pPr>
            <w:r w:rsidRPr="00F80CC4">
              <w:rPr>
                <w:rFonts w:cs="Arial"/>
                <w:color w:val="000000"/>
                <w:sz w:val="24"/>
                <w:szCs w:val="24"/>
              </w:rPr>
              <w:t>Following independent assessment, has the applicant’s Statement of Assurance achieved a minimum score of 7</w:t>
            </w:r>
            <w:r w:rsidR="00632FE7" w:rsidRPr="00F80CC4">
              <w:rPr>
                <w:rFonts w:cs="Arial"/>
                <w:color w:val="000000"/>
                <w:sz w:val="24"/>
                <w:szCs w:val="24"/>
              </w:rPr>
              <w:t>3</w:t>
            </w:r>
            <w:r w:rsidRPr="00F80CC4">
              <w:rPr>
                <w:rFonts w:cs="Arial"/>
                <w:color w:val="000000"/>
                <w:sz w:val="24"/>
                <w:szCs w:val="24"/>
              </w:rPr>
              <w:t>?</w:t>
            </w:r>
          </w:p>
        </w:tc>
        <w:tc>
          <w:tcPr>
            <w:tcW w:w="1134" w:type="dxa"/>
          </w:tcPr>
          <w:p w:rsidR="00E0112A" w:rsidRPr="004656B6" w:rsidRDefault="00E0112A">
            <w:pPr>
              <w:pStyle w:val="Numbered"/>
              <w:widowControl/>
              <w:rPr>
                <w:rFonts w:ascii="Arial Narrow" w:hAnsi="Arial Narrow" w:cs="Arial"/>
                <w:b/>
                <w:color w:val="000000"/>
              </w:rPr>
            </w:pPr>
          </w:p>
        </w:tc>
        <w:tc>
          <w:tcPr>
            <w:tcW w:w="1134" w:type="dxa"/>
          </w:tcPr>
          <w:p w:rsidR="00E0112A" w:rsidRPr="004656B6" w:rsidRDefault="00E0112A">
            <w:pPr>
              <w:pStyle w:val="Numbered"/>
              <w:widowControl/>
              <w:rPr>
                <w:rFonts w:ascii="Arial Narrow" w:hAnsi="Arial Narrow" w:cs="Arial"/>
                <w:b/>
                <w:color w:val="000000"/>
              </w:rPr>
            </w:pPr>
          </w:p>
        </w:tc>
      </w:tr>
      <w:tr w:rsidR="00343524" w:rsidRPr="00331A3D" w:rsidTr="001E0F6C">
        <w:tc>
          <w:tcPr>
            <w:tcW w:w="8755" w:type="dxa"/>
            <w:gridSpan w:val="5"/>
            <w:tcBorders>
              <w:bottom w:val="single" w:sz="4" w:space="0" w:color="auto"/>
            </w:tcBorders>
          </w:tcPr>
          <w:p w:rsidR="00343524" w:rsidRPr="004656B6" w:rsidRDefault="00602B38" w:rsidP="00602B38">
            <w:pPr>
              <w:pStyle w:val="Numbered"/>
              <w:widowControl/>
              <w:tabs>
                <w:tab w:val="left" w:pos="6383"/>
              </w:tabs>
              <w:rPr>
                <w:rFonts w:ascii="Arial Narrow" w:hAnsi="Arial Narrow" w:cs="Arial"/>
                <w:b/>
                <w:color w:val="000000"/>
              </w:rPr>
            </w:pPr>
            <w:r>
              <w:rPr>
                <w:rFonts w:ascii="Arial Narrow" w:hAnsi="Arial Narrow" w:cs="Arial"/>
                <w:b/>
                <w:color w:val="000000"/>
              </w:rPr>
              <w:tab/>
            </w:r>
          </w:p>
        </w:tc>
      </w:tr>
      <w:tr w:rsidR="00EE7DDF" w:rsidRPr="00331A3D" w:rsidTr="001E0F6C">
        <w:tc>
          <w:tcPr>
            <w:tcW w:w="2943" w:type="dxa"/>
            <w:gridSpan w:val="2"/>
            <w:shd w:val="clear" w:color="auto" w:fill="BDD6EE" w:themeFill="accent1" w:themeFillTint="66"/>
          </w:tcPr>
          <w:p w:rsidR="00EE7DDF" w:rsidRPr="004656B6" w:rsidRDefault="00EE7DDF">
            <w:pPr>
              <w:pStyle w:val="Numbered"/>
              <w:widowControl/>
              <w:rPr>
                <w:rFonts w:ascii="Arial Narrow" w:hAnsi="Arial Narrow" w:cs="Arial"/>
                <w:b/>
                <w:color w:val="000000"/>
              </w:rPr>
            </w:pPr>
            <w:r w:rsidRPr="004656B6">
              <w:rPr>
                <w:rFonts w:ascii="Arial Narrow" w:hAnsi="Arial Narrow" w:cs="Arial"/>
                <w:b/>
                <w:color w:val="000000"/>
              </w:rPr>
              <w:t>Additional Evidence</w:t>
            </w:r>
          </w:p>
        </w:tc>
        <w:tc>
          <w:tcPr>
            <w:tcW w:w="4678" w:type="dxa"/>
            <w:gridSpan w:val="2"/>
            <w:shd w:val="clear" w:color="auto" w:fill="BDD6EE" w:themeFill="accent1" w:themeFillTint="66"/>
          </w:tcPr>
          <w:p w:rsidR="00EE7DDF" w:rsidRPr="004656B6" w:rsidRDefault="002D74C8">
            <w:pPr>
              <w:pStyle w:val="Numbered"/>
              <w:widowControl/>
              <w:rPr>
                <w:rFonts w:ascii="Arial Narrow" w:hAnsi="Arial Narrow" w:cs="Arial"/>
                <w:b/>
                <w:color w:val="000000"/>
              </w:rPr>
            </w:pPr>
            <w:r>
              <w:rPr>
                <w:rFonts w:ascii="Arial Narrow" w:hAnsi="Arial Narrow" w:cs="Arial"/>
                <w:b/>
                <w:color w:val="000000"/>
              </w:rPr>
              <w:t xml:space="preserve">Panel </w:t>
            </w:r>
            <w:r w:rsidR="00EE7DDF" w:rsidRPr="004656B6">
              <w:rPr>
                <w:rFonts w:ascii="Arial Narrow" w:hAnsi="Arial Narrow" w:cs="Arial"/>
                <w:b/>
                <w:color w:val="000000"/>
              </w:rPr>
              <w:t>Comments</w:t>
            </w:r>
          </w:p>
        </w:tc>
        <w:tc>
          <w:tcPr>
            <w:tcW w:w="1134" w:type="dxa"/>
            <w:shd w:val="clear" w:color="auto" w:fill="BDD6EE" w:themeFill="accent1" w:themeFillTint="66"/>
          </w:tcPr>
          <w:p w:rsidR="00EE7DDF" w:rsidRPr="004656B6" w:rsidRDefault="00EE7DDF">
            <w:pPr>
              <w:pStyle w:val="Numbered"/>
              <w:widowControl/>
              <w:jc w:val="center"/>
              <w:rPr>
                <w:rFonts w:ascii="Arial Narrow" w:hAnsi="Arial Narrow" w:cs="Arial"/>
                <w:b/>
                <w:color w:val="000000"/>
              </w:rPr>
            </w:pPr>
            <w:r w:rsidRPr="004656B6">
              <w:rPr>
                <w:rFonts w:ascii="Arial Narrow" w:hAnsi="Arial Narrow" w:cs="Arial"/>
                <w:b/>
                <w:color w:val="000000"/>
              </w:rPr>
              <w:t xml:space="preserve">Score out </w:t>
            </w:r>
            <w:r w:rsidR="00F4679C">
              <w:rPr>
                <w:rFonts w:ascii="Arial Narrow" w:hAnsi="Arial Narrow" w:cs="Arial"/>
                <w:b/>
                <w:color w:val="000000"/>
              </w:rPr>
              <w:t>4</w:t>
            </w:r>
          </w:p>
        </w:tc>
      </w:tr>
      <w:tr w:rsidR="00C364DD" w:rsidRPr="002D74C8" w:rsidTr="001E0F6C">
        <w:trPr>
          <w:trHeight w:val="2321"/>
        </w:trPr>
        <w:tc>
          <w:tcPr>
            <w:tcW w:w="2943" w:type="dxa"/>
            <w:gridSpan w:val="2"/>
          </w:tcPr>
          <w:p w:rsidR="00120149" w:rsidRPr="004656B6" w:rsidRDefault="008016A0">
            <w:pPr>
              <w:pStyle w:val="Numbered"/>
              <w:widowControl/>
              <w:numPr>
                <w:ilvl w:val="0"/>
                <w:numId w:val="11"/>
              </w:numPr>
              <w:rPr>
                <w:rFonts w:ascii="Arial Narrow" w:hAnsi="Arial Narrow" w:cs="Arial"/>
                <w:b/>
                <w:color w:val="000000"/>
              </w:rPr>
            </w:pPr>
            <w:r>
              <w:rPr>
                <w:rFonts w:cs="Arial"/>
                <w:color w:val="000000"/>
                <w:sz w:val="24"/>
                <w:szCs w:val="24"/>
              </w:rPr>
              <w:t>How will</w:t>
            </w:r>
            <w:r w:rsidRPr="00331A3D">
              <w:rPr>
                <w:rFonts w:cs="Arial"/>
                <w:color w:val="000000"/>
                <w:sz w:val="24"/>
                <w:szCs w:val="24"/>
              </w:rPr>
              <w:t xml:space="preserve"> early access to </w:t>
            </w:r>
            <w:r>
              <w:rPr>
                <w:rFonts w:cs="Arial"/>
                <w:color w:val="000000"/>
                <w:sz w:val="24"/>
                <w:szCs w:val="24"/>
              </w:rPr>
              <w:t>education p</w:t>
            </w:r>
            <w:r w:rsidRPr="00331A3D">
              <w:rPr>
                <w:rFonts w:cs="Arial"/>
                <w:color w:val="000000"/>
                <w:sz w:val="24"/>
                <w:szCs w:val="24"/>
              </w:rPr>
              <w:t xml:space="preserve">erformance </w:t>
            </w:r>
            <w:r>
              <w:rPr>
                <w:rFonts w:cs="Arial"/>
                <w:color w:val="000000"/>
                <w:sz w:val="24"/>
                <w:szCs w:val="24"/>
              </w:rPr>
              <w:t>d</w:t>
            </w:r>
            <w:r w:rsidRPr="00331A3D">
              <w:rPr>
                <w:rFonts w:cs="Arial"/>
                <w:color w:val="000000"/>
                <w:sz w:val="24"/>
                <w:szCs w:val="24"/>
              </w:rPr>
              <w:t xml:space="preserve">ata </w:t>
            </w:r>
            <w:r>
              <w:rPr>
                <w:rFonts w:cs="Arial"/>
                <w:color w:val="000000"/>
                <w:sz w:val="24"/>
                <w:szCs w:val="24"/>
              </w:rPr>
              <w:t xml:space="preserve">help you deliver innovative </w:t>
            </w:r>
            <w:r w:rsidRPr="00331A3D">
              <w:rPr>
                <w:rFonts w:cs="Arial"/>
                <w:color w:val="000000"/>
                <w:sz w:val="24"/>
                <w:szCs w:val="24"/>
              </w:rPr>
              <w:t xml:space="preserve">services to </w:t>
            </w:r>
            <w:r>
              <w:rPr>
                <w:rFonts w:cs="Arial"/>
                <w:color w:val="000000"/>
                <w:sz w:val="24"/>
                <w:szCs w:val="24"/>
              </w:rPr>
              <w:t>support school</w:t>
            </w:r>
            <w:r w:rsidRPr="00331A3D">
              <w:rPr>
                <w:rFonts w:cs="Arial"/>
                <w:color w:val="000000"/>
                <w:sz w:val="24"/>
                <w:szCs w:val="24"/>
              </w:rPr>
              <w:t xml:space="preserve"> and</w:t>
            </w:r>
            <w:r w:rsidR="00917154">
              <w:rPr>
                <w:rFonts w:cs="Arial"/>
                <w:color w:val="000000"/>
                <w:sz w:val="24"/>
                <w:szCs w:val="24"/>
              </w:rPr>
              <w:t>/or</w:t>
            </w:r>
            <w:r w:rsidRPr="00331A3D">
              <w:rPr>
                <w:rFonts w:cs="Arial"/>
                <w:color w:val="000000"/>
                <w:sz w:val="24"/>
                <w:szCs w:val="24"/>
              </w:rPr>
              <w:t xml:space="preserve"> college improvement</w:t>
            </w:r>
            <w:r>
              <w:rPr>
                <w:rFonts w:cs="Arial"/>
                <w:bCs/>
                <w:sz w:val="24"/>
                <w:szCs w:val="24"/>
              </w:rPr>
              <w:t>?</w:t>
            </w:r>
            <w:r w:rsidRPr="00331A3D">
              <w:rPr>
                <w:rFonts w:cs="Arial"/>
                <w:bCs/>
                <w:sz w:val="24"/>
                <w:szCs w:val="24"/>
              </w:rPr>
              <w:t xml:space="preserve"> </w:t>
            </w:r>
            <w:r>
              <w:rPr>
                <w:rFonts w:cs="Arial"/>
                <w:bCs/>
                <w:sz w:val="24"/>
                <w:szCs w:val="24"/>
              </w:rPr>
              <w:br/>
            </w:r>
            <w:r>
              <w:rPr>
                <w:rFonts w:cs="Arial"/>
                <w:bCs/>
                <w:sz w:val="24"/>
                <w:szCs w:val="24"/>
              </w:rPr>
              <w:br/>
              <w:t xml:space="preserve">Please include in your response the education sector which you propose to market and how your services can add value to the new digital data service being provided DfE. </w:t>
            </w:r>
          </w:p>
        </w:tc>
        <w:tc>
          <w:tcPr>
            <w:tcW w:w="4678" w:type="dxa"/>
            <w:gridSpan w:val="2"/>
          </w:tcPr>
          <w:p w:rsidR="002D74C8" w:rsidRPr="002D74C8" w:rsidRDefault="00AD650C">
            <w:pPr>
              <w:contextualSpacing/>
              <w:rPr>
                <w:rFonts w:ascii="Arial Narrow" w:hAnsi="Arial Narrow" w:cs="Arial"/>
                <w:i/>
                <w:color w:val="000000"/>
              </w:rPr>
            </w:pPr>
            <w:r w:rsidRPr="004656B6">
              <w:rPr>
                <w:rFonts w:ascii="Arial Narrow" w:hAnsi="Arial Narrow" w:cs="Arial"/>
                <w:i/>
                <w:color w:val="000000"/>
              </w:rPr>
              <w:t xml:space="preserve">Evidence to consider: </w:t>
            </w:r>
          </w:p>
          <w:p w:rsidR="002D74C8" w:rsidRPr="002D74C8" w:rsidRDefault="002D74C8">
            <w:pPr>
              <w:contextualSpacing/>
              <w:rPr>
                <w:rFonts w:ascii="Arial Narrow" w:hAnsi="Arial Narrow" w:cs="Arial"/>
                <w:i/>
                <w:color w:val="000000"/>
              </w:rPr>
            </w:pPr>
          </w:p>
          <w:p w:rsidR="002D74C8" w:rsidRPr="004656B6" w:rsidRDefault="00120149">
            <w:pPr>
              <w:pStyle w:val="ListParagraph"/>
              <w:numPr>
                <w:ilvl w:val="0"/>
                <w:numId w:val="10"/>
              </w:numPr>
              <w:contextualSpacing/>
              <w:rPr>
                <w:rFonts w:ascii="Arial Narrow" w:hAnsi="Arial Narrow" w:cs="Arial"/>
                <w:i/>
                <w:szCs w:val="22"/>
              </w:rPr>
            </w:pPr>
            <w:r w:rsidRPr="004656B6">
              <w:rPr>
                <w:rFonts w:ascii="Arial Narrow" w:hAnsi="Arial Narrow" w:cs="Arial"/>
                <w:i/>
                <w:color w:val="000000"/>
              </w:rPr>
              <w:t>Has the applicant summarised the underlying principles behind their proposed service?</w:t>
            </w:r>
            <w:r w:rsidR="00AD650C" w:rsidRPr="002D74C8">
              <w:rPr>
                <w:rFonts w:cs="Arial"/>
                <w:sz w:val="24"/>
                <w:szCs w:val="24"/>
              </w:rPr>
              <w:t xml:space="preserve"> </w:t>
            </w:r>
            <w:r w:rsidR="002D74C8" w:rsidRPr="002D74C8">
              <w:rPr>
                <w:rFonts w:cs="Arial"/>
                <w:sz w:val="24"/>
                <w:szCs w:val="24"/>
              </w:rPr>
              <w:br/>
            </w:r>
          </w:p>
          <w:p w:rsidR="0013785A" w:rsidRPr="00776280" w:rsidRDefault="002D74C8">
            <w:pPr>
              <w:pStyle w:val="ListParagraph"/>
              <w:widowControl/>
              <w:numPr>
                <w:ilvl w:val="0"/>
                <w:numId w:val="10"/>
              </w:numPr>
              <w:contextualSpacing/>
              <w:rPr>
                <w:rFonts w:ascii="Arial Narrow" w:hAnsi="Arial Narrow" w:cs="Arial"/>
                <w:color w:val="000000"/>
                <w:szCs w:val="22"/>
              </w:rPr>
            </w:pPr>
            <w:r w:rsidRPr="004656B6">
              <w:rPr>
                <w:rFonts w:ascii="Arial Narrow" w:hAnsi="Arial Narrow" w:cs="Arial"/>
                <w:i/>
              </w:rPr>
              <w:t xml:space="preserve">A good description will demonstrate how the applicant </w:t>
            </w:r>
            <w:r w:rsidR="00AD650C" w:rsidRPr="004656B6">
              <w:rPr>
                <w:rFonts w:ascii="Arial Narrow" w:hAnsi="Arial Narrow" w:cs="Arial"/>
                <w:i/>
              </w:rPr>
              <w:t>propos</w:t>
            </w:r>
            <w:r w:rsidRPr="004656B6">
              <w:rPr>
                <w:rFonts w:ascii="Arial Narrow" w:hAnsi="Arial Narrow" w:cs="Arial"/>
                <w:i/>
              </w:rPr>
              <w:t>es to</w:t>
            </w:r>
            <w:r w:rsidR="00AD650C" w:rsidRPr="004656B6">
              <w:rPr>
                <w:rFonts w:ascii="Arial Narrow" w:hAnsi="Arial Narrow" w:cs="Arial"/>
                <w:i/>
              </w:rPr>
              <w:t xml:space="preserve"> support </w:t>
            </w:r>
            <w:r w:rsidR="0013785A">
              <w:rPr>
                <w:rFonts w:ascii="Arial Narrow" w:hAnsi="Arial Narrow" w:cs="Arial"/>
                <w:i/>
              </w:rPr>
              <w:t>their proposed</w:t>
            </w:r>
            <w:r w:rsidR="00DC45C0">
              <w:rPr>
                <w:rFonts w:ascii="Arial Narrow" w:hAnsi="Arial Narrow" w:cs="Arial"/>
                <w:i/>
              </w:rPr>
              <w:t xml:space="preserve"> </w:t>
            </w:r>
            <w:r w:rsidR="00AD650C" w:rsidRPr="004656B6">
              <w:rPr>
                <w:rFonts w:ascii="Arial Narrow" w:hAnsi="Arial Narrow" w:cs="Arial"/>
                <w:i/>
              </w:rPr>
              <w:t>in delivering DfE’s strategic goal to achieve education excellence and drive school improvement</w:t>
            </w:r>
            <w:r w:rsidR="0013785A">
              <w:rPr>
                <w:rFonts w:ascii="Arial Narrow" w:hAnsi="Arial Narrow" w:cs="Arial"/>
                <w:i/>
              </w:rPr>
              <w:t xml:space="preserve">. </w:t>
            </w:r>
            <w:r w:rsidR="0013785A">
              <w:rPr>
                <w:rFonts w:ascii="Arial Narrow" w:hAnsi="Arial Narrow" w:cs="Arial"/>
                <w:i/>
              </w:rPr>
              <w:br/>
            </w:r>
          </w:p>
          <w:p w:rsidR="0013785A" w:rsidRPr="00776280" w:rsidRDefault="0013785A">
            <w:pPr>
              <w:pStyle w:val="ListParagraph"/>
              <w:widowControl/>
              <w:numPr>
                <w:ilvl w:val="0"/>
                <w:numId w:val="10"/>
              </w:numPr>
              <w:contextualSpacing/>
              <w:rPr>
                <w:rFonts w:ascii="Arial Narrow" w:hAnsi="Arial Narrow" w:cs="Arial"/>
                <w:color w:val="000000"/>
                <w:szCs w:val="22"/>
              </w:rPr>
            </w:pPr>
            <w:r>
              <w:rPr>
                <w:rFonts w:ascii="Arial Narrow" w:hAnsi="Arial Narrow" w:cs="Arial"/>
                <w:i/>
              </w:rPr>
              <w:t>Has the applicant demonstrated how their services will add value?</w:t>
            </w:r>
          </w:p>
          <w:p w:rsidR="00C364DD" w:rsidRPr="004656B6" w:rsidRDefault="00C364DD">
            <w:pPr>
              <w:pStyle w:val="ListParagraph"/>
              <w:widowControl/>
              <w:ind w:left="360"/>
              <w:contextualSpacing/>
              <w:rPr>
                <w:rFonts w:ascii="Arial Narrow" w:hAnsi="Arial Narrow" w:cs="Arial"/>
                <w:color w:val="000000"/>
                <w:szCs w:val="22"/>
              </w:rPr>
            </w:pPr>
          </w:p>
        </w:tc>
        <w:tc>
          <w:tcPr>
            <w:tcW w:w="1134" w:type="dxa"/>
          </w:tcPr>
          <w:p w:rsidR="00C364DD" w:rsidRPr="004656B6" w:rsidRDefault="00C364DD">
            <w:pPr>
              <w:pStyle w:val="Numbered"/>
              <w:widowControl/>
              <w:rPr>
                <w:rFonts w:ascii="Arial Narrow" w:hAnsi="Arial Narrow" w:cs="Arial"/>
                <w:color w:val="000000"/>
              </w:rPr>
            </w:pPr>
          </w:p>
        </w:tc>
      </w:tr>
      <w:tr w:rsidR="00343524" w:rsidRPr="00331A3D" w:rsidTr="001E0F6C">
        <w:trPr>
          <w:trHeight w:val="1550"/>
        </w:trPr>
        <w:tc>
          <w:tcPr>
            <w:tcW w:w="2943" w:type="dxa"/>
            <w:gridSpan w:val="2"/>
          </w:tcPr>
          <w:p w:rsidR="00322D63" w:rsidRPr="005B5FE7" w:rsidRDefault="0088311E">
            <w:pPr>
              <w:pStyle w:val="ListParagraph"/>
              <w:numPr>
                <w:ilvl w:val="0"/>
                <w:numId w:val="11"/>
              </w:numPr>
              <w:rPr>
                <w:rFonts w:cs="Arial"/>
                <w:color w:val="000000"/>
                <w:sz w:val="24"/>
                <w:szCs w:val="24"/>
              </w:rPr>
            </w:pPr>
            <w:r w:rsidRPr="005B5FE7">
              <w:rPr>
                <w:rFonts w:cs="Arial"/>
                <w:color w:val="000000"/>
                <w:sz w:val="24"/>
                <w:szCs w:val="24"/>
              </w:rPr>
              <w:t>Will data be stored, processed and accessed from within the UK?</w:t>
            </w:r>
          </w:p>
          <w:p w:rsidR="0088311E" w:rsidRDefault="0088311E">
            <w:pPr>
              <w:rPr>
                <w:rFonts w:cs="Arial"/>
                <w:color w:val="000000"/>
                <w:sz w:val="24"/>
                <w:szCs w:val="24"/>
              </w:rPr>
            </w:pPr>
          </w:p>
          <w:p w:rsidR="00322D63" w:rsidRPr="005B5FE7" w:rsidRDefault="00322D63">
            <w:r w:rsidRPr="0088311E">
              <w:rPr>
                <w:rFonts w:cs="Arial"/>
                <w:color w:val="000000"/>
                <w:sz w:val="24"/>
                <w:szCs w:val="24"/>
              </w:rPr>
              <w:t>If not:</w:t>
            </w:r>
            <w:r w:rsidRPr="0088311E">
              <w:rPr>
                <w:rFonts w:cs="Arial"/>
                <w:color w:val="000000"/>
                <w:sz w:val="24"/>
                <w:szCs w:val="24"/>
              </w:rPr>
              <w:br/>
            </w:r>
          </w:p>
          <w:p w:rsidR="00322D63" w:rsidRPr="005B5FE7" w:rsidRDefault="00322D63">
            <w:pPr>
              <w:pStyle w:val="ListParagraph"/>
              <w:numPr>
                <w:ilvl w:val="0"/>
                <w:numId w:val="19"/>
              </w:numPr>
            </w:pPr>
            <w:r w:rsidRPr="005B5FE7">
              <w:t>Will data be stored, processed or accessed from an EEA country?</w:t>
            </w:r>
          </w:p>
          <w:p w:rsidR="00322D63" w:rsidRPr="005B5FE7" w:rsidRDefault="00322D63">
            <w:pPr>
              <w:pStyle w:val="ListParagraph"/>
              <w:numPr>
                <w:ilvl w:val="0"/>
                <w:numId w:val="19"/>
              </w:numPr>
            </w:pPr>
            <w:r w:rsidRPr="005B5FE7">
              <w:t>Will data be stored, processed or accessed from a country where the European Commission has made a Positive Finding of Adequacy)?</w:t>
            </w:r>
          </w:p>
          <w:p w:rsidR="00322D63" w:rsidRPr="005B5FE7" w:rsidRDefault="00322D63">
            <w:pPr>
              <w:pStyle w:val="ListParagraph"/>
              <w:numPr>
                <w:ilvl w:val="0"/>
                <w:numId w:val="20"/>
              </w:numPr>
              <w:rPr>
                <w:rFonts w:cs="Arial"/>
                <w:szCs w:val="22"/>
              </w:rPr>
            </w:pPr>
            <w:r w:rsidRPr="005B5FE7">
              <w:t xml:space="preserve">Will data be stored, processed or accessed from the USA where the supplier has signed up to </w:t>
            </w:r>
            <w:r w:rsidRPr="005B5FE7">
              <w:rPr>
                <w:rFonts w:cs="Arial"/>
                <w:szCs w:val="22"/>
              </w:rPr>
              <w:t xml:space="preserve">the Privacy Shield Agreement </w:t>
            </w:r>
          </w:p>
          <w:p w:rsidR="00EE7DDF" w:rsidRPr="005B5FE7" w:rsidRDefault="00322D63">
            <w:pPr>
              <w:pStyle w:val="Numberedparagraph"/>
              <w:numPr>
                <w:ilvl w:val="0"/>
                <w:numId w:val="20"/>
              </w:numPr>
              <w:tabs>
                <w:tab w:val="left" w:pos="0"/>
              </w:tabs>
              <w:spacing w:before="120" w:after="0"/>
              <w:jc w:val="left"/>
              <w:rPr>
                <w:rFonts w:ascii="Arial Narrow" w:hAnsi="Arial Narrow" w:cs="Arial"/>
                <w:color w:val="000000"/>
              </w:rPr>
            </w:pPr>
            <w:r w:rsidRPr="005B5FE7">
              <w:rPr>
                <w:rFonts w:ascii="Arial" w:hAnsi="Arial" w:cs="Arial"/>
                <w:sz w:val="22"/>
                <w:szCs w:val="22"/>
              </w:rPr>
              <w:t>Other – please state.</w:t>
            </w:r>
          </w:p>
        </w:tc>
        <w:tc>
          <w:tcPr>
            <w:tcW w:w="4678" w:type="dxa"/>
            <w:gridSpan w:val="2"/>
          </w:tcPr>
          <w:p w:rsidR="002D74C8" w:rsidRDefault="00AD650C">
            <w:pPr>
              <w:contextualSpacing/>
              <w:rPr>
                <w:rFonts w:ascii="Arial Narrow" w:hAnsi="Arial Narrow" w:cs="Arial"/>
                <w:i/>
                <w:color w:val="000000"/>
              </w:rPr>
            </w:pPr>
            <w:r w:rsidRPr="004656B6">
              <w:rPr>
                <w:rFonts w:ascii="Arial Narrow" w:hAnsi="Arial Narrow" w:cs="Arial"/>
                <w:i/>
                <w:color w:val="000000"/>
              </w:rPr>
              <w:t>Evidence to consider:</w:t>
            </w:r>
          </w:p>
          <w:p w:rsidR="002D74C8" w:rsidRDefault="002D74C8">
            <w:pPr>
              <w:contextualSpacing/>
              <w:rPr>
                <w:rFonts w:ascii="Arial Narrow" w:hAnsi="Arial Narrow" w:cs="Arial"/>
                <w:i/>
                <w:color w:val="000000"/>
              </w:rPr>
            </w:pPr>
          </w:p>
          <w:p w:rsidR="00DC45C0" w:rsidRPr="00776280" w:rsidRDefault="00DC45C0">
            <w:pPr>
              <w:pStyle w:val="ListParagraph"/>
              <w:numPr>
                <w:ilvl w:val="0"/>
                <w:numId w:val="9"/>
              </w:numPr>
              <w:ind w:left="360"/>
              <w:contextualSpacing/>
              <w:rPr>
                <w:rFonts w:ascii="Arial Narrow" w:hAnsi="Arial Narrow" w:cs="Arial"/>
                <w:b/>
                <w:color w:val="000000"/>
                <w:szCs w:val="22"/>
              </w:rPr>
            </w:pPr>
            <w:r>
              <w:rPr>
                <w:rFonts w:ascii="Arial Narrow" w:hAnsi="Arial Narrow" w:cs="Arial"/>
                <w:i/>
                <w:color w:val="000000"/>
              </w:rPr>
              <w:t>Data processed in the UK will demonstrate the highest level of assurance.</w:t>
            </w:r>
          </w:p>
          <w:p w:rsidR="00DC45C0" w:rsidRPr="005B5ACF" w:rsidRDefault="00DC45C0">
            <w:pPr>
              <w:contextualSpacing/>
              <w:rPr>
                <w:rFonts w:ascii="Arial Narrow" w:hAnsi="Arial Narrow" w:cs="Arial"/>
                <w:b/>
                <w:color w:val="000000"/>
              </w:rPr>
            </w:pPr>
          </w:p>
          <w:p w:rsidR="00DC45C0" w:rsidRPr="005B5FE7" w:rsidRDefault="005B5FE7">
            <w:pPr>
              <w:pStyle w:val="ListParagraph"/>
              <w:numPr>
                <w:ilvl w:val="0"/>
                <w:numId w:val="9"/>
              </w:numPr>
              <w:ind w:left="360"/>
              <w:contextualSpacing/>
              <w:rPr>
                <w:rFonts w:ascii="Arial Narrow" w:hAnsi="Arial Narrow" w:cs="Arial"/>
                <w:b/>
                <w:i/>
                <w:color w:val="000000"/>
                <w:szCs w:val="22"/>
              </w:rPr>
            </w:pPr>
            <w:r w:rsidRPr="005B5FE7">
              <w:rPr>
                <w:rFonts w:ascii="Arial Narrow" w:hAnsi="Arial Narrow"/>
                <w:i/>
              </w:rPr>
              <w:t>Data</w:t>
            </w:r>
            <w:r w:rsidR="0088311E" w:rsidRPr="005B5FE7">
              <w:rPr>
                <w:rFonts w:ascii="Arial Narrow" w:hAnsi="Arial Narrow"/>
                <w:i/>
              </w:rPr>
              <w:t xml:space="preserve"> is processed in EEA or in a country where the European Commission has made a Positive Finding of Adequacy. If data is stored in USA, is assurance provided through being a signatory of the Privacy Shield agreement</w:t>
            </w:r>
            <w:r w:rsidR="002232C8">
              <w:rPr>
                <w:rFonts w:ascii="Arial Narrow" w:hAnsi="Arial Narrow"/>
                <w:i/>
              </w:rPr>
              <w:t>?</w:t>
            </w:r>
          </w:p>
          <w:p w:rsidR="005B5FE7" w:rsidRPr="005B5FE7" w:rsidRDefault="005B5FE7">
            <w:pPr>
              <w:pStyle w:val="ListParagraph"/>
              <w:ind w:left="360"/>
              <w:rPr>
                <w:rFonts w:ascii="Arial Narrow" w:hAnsi="Arial Narrow" w:cs="Arial"/>
                <w:b/>
                <w:i/>
                <w:color w:val="000000"/>
                <w:szCs w:val="22"/>
              </w:rPr>
            </w:pPr>
          </w:p>
          <w:p w:rsidR="00343524" w:rsidRPr="004656B6" w:rsidRDefault="0088311E">
            <w:pPr>
              <w:pStyle w:val="ListParagraph"/>
              <w:numPr>
                <w:ilvl w:val="0"/>
                <w:numId w:val="9"/>
              </w:numPr>
              <w:ind w:left="360"/>
              <w:contextualSpacing/>
              <w:rPr>
                <w:rFonts w:ascii="Arial Narrow" w:hAnsi="Arial Narrow" w:cs="Arial"/>
                <w:b/>
                <w:color w:val="000000"/>
                <w:szCs w:val="22"/>
              </w:rPr>
            </w:pPr>
            <w:r>
              <w:rPr>
                <w:rFonts w:ascii="Arial Narrow" w:hAnsi="Arial Narrow" w:cs="Arial"/>
                <w:i/>
                <w:color w:val="000000"/>
              </w:rPr>
              <w:t>Risks to data processed elsewhere will be assessed by the SIRA.</w:t>
            </w:r>
          </w:p>
        </w:tc>
        <w:tc>
          <w:tcPr>
            <w:tcW w:w="1134" w:type="dxa"/>
          </w:tcPr>
          <w:p w:rsidR="00343524" w:rsidRPr="004656B6" w:rsidRDefault="00343524">
            <w:pPr>
              <w:pStyle w:val="Numbered"/>
              <w:widowControl/>
              <w:rPr>
                <w:rFonts w:ascii="Arial Narrow" w:hAnsi="Arial Narrow" w:cs="Arial"/>
                <w:b/>
                <w:color w:val="000000"/>
              </w:rPr>
            </w:pPr>
          </w:p>
        </w:tc>
      </w:tr>
      <w:tr w:rsidR="00C513AD" w:rsidRPr="00331A3D" w:rsidTr="001E0F6C">
        <w:tc>
          <w:tcPr>
            <w:tcW w:w="2943" w:type="dxa"/>
            <w:gridSpan w:val="2"/>
            <w:shd w:val="clear" w:color="auto" w:fill="DEEAF6" w:themeFill="accent1" w:themeFillTint="33"/>
          </w:tcPr>
          <w:p w:rsidR="00C513AD" w:rsidRPr="004656B6" w:rsidRDefault="00EE7DDF">
            <w:pPr>
              <w:pStyle w:val="Numbered"/>
              <w:widowControl/>
              <w:rPr>
                <w:rFonts w:ascii="Arial Narrow" w:hAnsi="Arial Narrow" w:cs="Arial"/>
                <w:b/>
                <w:color w:val="000000"/>
              </w:rPr>
            </w:pPr>
            <w:r w:rsidRPr="004656B6">
              <w:rPr>
                <w:rFonts w:ascii="Arial Narrow" w:hAnsi="Arial Narrow" w:cs="Arial"/>
                <w:b/>
                <w:color w:val="000000"/>
              </w:rPr>
              <w:t xml:space="preserve">Total score out of </w:t>
            </w:r>
            <w:r w:rsidR="00955431">
              <w:rPr>
                <w:rFonts w:ascii="Arial Narrow" w:hAnsi="Arial Narrow" w:cs="Arial"/>
                <w:b/>
                <w:color w:val="000000"/>
              </w:rPr>
              <w:t>8</w:t>
            </w:r>
          </w:p>
        </w:tc>
        <w:tc>
          <w:tcPr>
            <w:tcW w:w="4678" w:type="dxa"/>
            <w:gridSpan w:val="2"/>
          </w:tcPr>
          <w:p w:rsidR="00C513AD" w:rsidRPr="004656B6" w:rsidRDefault="00C513AD">
            <w:pPr>
              <w:pStyle w:val="Numbered"/>
              <w:widowControl/>
              <w:rPr>
                <w:rFonts w:ascii="Arial Narrow" w:hAnsi="Arial Narrow" w:cs="Arial"/>
                <w:b/>
                <w:color w:val="000000"/>
              </w:rPr>
            </w:pPr>
          </w:p>
        </w:tc>
        <w:tc>
          <w:tcPr>
            <w:tcW w:w="1134" w:type="dxa"/>
          </w:tcPr>
          <w:p w:rsidR="00C513AD" w:rsidRPr="004656B6" w:rsidRDefault="00343524">
            <w:pPr>
              <w:pStyle w:val="Numbered"/>
              <w:widowControl/>
              <w:rPr>
                <w:rFonts w:ascii="Arial Narrow" w:hAnsi="Arial Narrow" w:cs="Arial"/>
                <w:b/>
                <w:color w:val="000000"/>
              </w:rPr>
            </w:pPr>
            <w:r w:rsidRPr="004656B6">
              <w:rPr>
                <w:rFonts w:ascii="Arial Narrow" w:hAnsi="Arial Narrow" w:cs="Arial"/>
                <w:b/>
                <w:color w:val="000000"/>
              </w:rPr>
              <w:t xml:space="preserve">           </w:t>
            </w:r>
          </w:p>
        </w:tc>
      </w:tr>
    </w:tbl>
    <w:p w:rsidR="002D74C8" w:rsidRDefault="001A035A" w:rsidP="004656B6">
      <w:pPr>
        <w:rPr>
          <w:sz w:val="24"/>
          <w:szCs w:val="24"/>
          <w:lang w:eastAsia="en-US"/>
        </w:rPr>
      </w:pPr>
      <w:r>
        <w:rPr>
          <w:rFonts w:cs="Arial"/>
          <w:b/>
          <w:color w:val="1F4E79" w:themeColor="accent1" w:themeShade="80"/>
          <w:sz w:val="28"/>
          <w:szCs w:val="28"/>
        </w:rPr>
        <w:br w:type="textWrapping" w:clear="all"/>
      </w:r>
      <w:r w:rsidR="008B2455">
        <w:rPr>
          <w:rFonts w:cs="Arial"/>
          <w:b/>
          <w:color w:val="1F4E79" w:themeColor="accent1" w:themeShade="80"/>
          <w:sz w:val="28"/>
          <w:szCs w:val="28"/>
        </w:rPr>
        <w:br/>
      </w:r>
      <w:r w:rsidR="0042448D">
        <w:rPr>
          <w:rFonts w:cs="Arial"/>
          <w:b/>
          <w:noProof/>
          <w:color w:val="1F4E79" w:themeColor="accent1" w:themeShade="80"/>
          <w:sz w:val="28"/>
          <w:szCs w:val="28"/>
        </w:rPr>
        <mc:AlternateContent>
          <mc:Choice Requires="wps">
            <w:drawing>
              <wp:anchor distT="0" distB="0" distL="114300" distR="114300" simplePos="0" relativeHeight="251663360" behindDoc="1" locked="0" layoutInCell="0" allowOverlap="1" wp14:anchorId="7288B7BD" wp14:editId="01FDC639">
                <wp:simplePos x="0" y="0"/>
                <wp:positionH relativeFrom="margin">
                  <wp:align>center</wp:align>
                </wp:positionH>
                <wp:positionV relativeFrom="margin">
                  <wp:align>center</wp:align>
                </wp:positionV>
                <wp:extent cx="7894955" cy="607060"/>
                <wp:effectExtent l="0" t="2653030" r="0" b="2588260"/>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448D" w:rsidRDefault="0042448D" w:rsidP="0042448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88B7BD" id="WordArt 7" o:spid="_x0000_s1028" type="#_x0000_t202" style="position:absolute;margin-left:0;margin-top:0;width:621.65pt;height:47.8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" o:allowincell="f" filled="f" stroked="f">
                <v:stroke joinstyle="round"/>
                <o:lock v:ext="edit" shapetype="t"/>
                <v:textbox style="mso-fit-shape-to-text:t">
                  <w:txbxContent>
                    <w:p w:rsidR="0042448D" w:rsidRDefault="0042448D" w:rsidP="0042448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v:textbox>
                <w10:wrap anchorx="margin" anchory="margin"/>
              </v:shape>
            </w:pict>
          </mc:Fallback>
        </mc:AlternateContent>
      </w:r>
      <w:r w:rsidR="002D74C8" w:rsidRPr="004656B6">
        <w:rPr>
          <w:rFonts w:cs="Arial"/>
          <w:b/>
          <w:color w:val="1F4E79" w:themeColor="accent1" w:themeShade="80"/>
          <w:sz w:val="28"/>
          <w:szCs w:val="28"/>
        </w:rPr>
        <w:t xml:space="preserve">7. </w:t>
      </w:r>
      <w:r w:rsidR="00DD7E91" w:rsidRPr="004656B6">
        <w:rPr>
          <w:b/>
          <w:color w:val="1F4E79" w:themeColor="accent1" w:themeShade="80"/>
          <w:sz w:val="28"/>
          <w:szCs w:val="28"/>
        </w:rPr>
        <w:t>Evaluation Scoring</w:t>
      </w:r>
      <w:r w:rsidR="00BC53D1" w:rsidRPr="004656B6">
        <w:rPr>
          <w:rFonts w:ascii="Arial Narrow" w:hAnsi="Arial Narrow"/>
          <w:i/>
          <w:color w:val="1F4E79" w:themeColor="accent1" w:themeShade="80"/>
        </w:rPr>
        <w:t xml:space="preserve"> </w:t>
      </w:r>
    </w:p>
    <w:p w:rsidR="002D74C8" w:rsidRDefault="002D74C8" w:rsidP="004656B6">
      <w:pPr>
        <w:pStyle w:val="ListParagraph"/>
        <w:rPr>
          <w:rFonts w:cs="Arial"/>
          <w:sz w:val="24"/>
          <w:szCs w:val="24"/>
          <w:lang w:eastAsia="en-US"/>
        </w:rPr>
      </w:pPr>
    </w:p>
    <w:p w:rsidR="00EE7DDF" w:rsidRPr="00273BC1" w:rsidRDefault="00B87FE2" w:rsidP="004656B6">
      <w:pPr>
        <w:rPr>
          <w:rFonts w:cs="Arial"/>
          <w:sz w:val="24"/>
          <w:szCs w:val="24"/>
          <w:lang w:eastAsia="en-US"/>
        </w:rPr>
      </w:pPr>
      <w:r w:rsidRPr="00273BC1">
        <w:rPr>
          <w:rFonts w:cs="Arial"/>
          <w:sz w:val="24"/>
          <w:szCs w:val="24"/>
          <w:lang w:eastAsia="en-US"/>
        </w:rPr>
        <w:t xml:space="preserve">7.1 </w:t>
      </w:r>
      <w:r w:rsidR="004A0C59">
        <w:rPr>
          <w:rFonts w:cs="Arial"/>
          <w:sz w:val="24"/>
          <w:szCs w:val="24"/>
          <w:lang w:eastAsia="en-US"/>
        </w:rPr>
        <w:tab/>
      </w:r>
      <w:r w:rsidR="00EE7DDF" w:rsidRPr="00273BC1">
        <w:rPr>
          <w:rFonts w:cs="Arial"/>
          <w:sz w:val="24"/>
          <w:szCs w:val="24"/>
          <w:lang w:eastAsia="en-US"/>
        </w:rPr>
        <w:t>Applicants who do not meet the mandatory requirements wil</w:t>
      </w:r>
      <w:r w:rsidR="007367AB" w:rsidRPr="00273BC1">
        <w:rPr>
          <w:rFonts w:cs="Arial"/>
          <w:sz w:val="24"/>
          <w:szCs w:val="24"/>
          <w:lang w:eastAsia="en-US"/>
        </w:rPr>
        <w:t xml:space="preserve">l </w:t>
      </w:r>
      <w:r w:rsidR="00037D69" w:rsidRPr="00273BC1">
        <w:rPr>
          <w:rFonts w:cs="Arial"/>
          <w:sz w:val="24"/>
          <w:szCs w:val="24"/>
          <w:lang w:eastAsia="en-US"/>
        </w:rPr>
        <w:t>not be accepted</w:t>
      </w:r>
      <w:r w:rsidR="00EE7DDF" w:rsidRPr="00273BC1">
        <w:rPr>
          <w:rFonts w:cs="Arial"/>
          <w:sz w:val="24"/>
          <w:szCs w:val="24"/>
          <w:lang w:eastAsia="en-US"/>
        </w:rPr>
        <w:t>.</w:t>
      </w:r>
    </w:p>
    <w:p w:rsidR="00EE7DDF" w:rsidRPr="00273BC1" w:rsidRDefault="00EE7DDF" w:rsidP="004656B6">
      <w:pPr>
        <w:pStyle w:val="ListParagraph"/>
        <w:widowControl/>
        <w:overflowPunct/>
        <w:autoSpaceDE/>
        <w:autoSpaceDN/>
        <w:adjustRightInd/>
        <w:ind w:left="0"/>
        <w:textAlignment w:val="auto"/>
        <w:rPr>
          <w:rFonts w:cs="Arial"/>
          <w:sz w:val="24"/>
          <w:szCs w:val="24"/>
          <w:lang w:eastAsia="en-US"/>
        </w:rPr>
      </w:pPr>
    </w:p>
    <w:p w:rsidR="00DD7E91" w:rsidRPr="00273BC1" w:rsidRDefault="00AC1C65" w:rsidP="004656B6">
      <w:pPr>
        <w:widowControl/>
        <w:overflowPunct/>
        <w:autoSpaceDE/>
        <w:autoSpaceDN/>
        <w:adjustRightInd/>
        <w:textAlignment w:val="auto"/>
        <w:rPr>
          <w:rFonts w:cs="Arial"/>
          <w:b/>
          <w:sz w:val="24"/>
          <w:szCs w:val="24"/>
          <w:lang w:eastAsia="en-US"/>
        </w:rPr>
      </w:pPr>
      <w:r w:rsidRPr="00273BC1">
        <w:rPr>
          <w:rFonts w:cs="Arial"/>
          <w:sz w:val="24"/>
          <w:szCs w:val="24"/>
          <w:lang w:eastAsia="en-US"/>
        </w:rPr>
        <w:t xml:space="preserve">7.2 </w:t>
      </w:r>
      <w:r w:rsidR="004A0C59">
        <w:rPr>
          <w:rFonts w:cs="Arial"/>
          <w:sz w:val="24"/>
          <w:szCs w:val="24"/>
          <w:lang w:eastAsia="en-US"/>
        </w:rPr>
        <w:tab/>
      </w:r>
      <w:r w:rsidRPr="00273BC1">
        <w:rPr>
          <w:rFonts w:cs="Arial"/>
          <w:sz w:val="24"/>
          <w:szCs w:val="24"/>
          <w:lang w:eastAsia="en-US"/>
        </w:rPr>
        <w:t>The</w:t>
      </w:r>
      <w:r w:rsidR="00F77238" w:rsidRPr="00273BC1">
        <w:rPr>
          <w:rFonts w:cs="Arial"/>
          <w:sz w:val="24"/>
          <w:szCs w:val="24"/>
          <w:lang w:eastAsia="en-US"/>
        </w:rPr>
        <w:t xml:space="preserve"> 2 additional evidence submissions will carry an equal weighting of 50% and </w:t>
      </w:r>
      <w:r w:rsidR="00B87FE2" w:rsidRPr="00273BC1">
        <w:rPr>
          <w:rFonts w:cs="Arial"/>
          <w:sz w:val="24"/>
          <w:szCs w:val="24"/>
          <w:lang w:eastAsia="en-US"/>
        </w:rPr>
        <w:br/>
        <w:t xml:space="preserve">      </w:t>
      </w:r>
      <w:r w:rsidR="004A0C59">
        <w:rPr>
          <w:rFonts w:cs="Arial"/>
          <w:sz w:val="24"/>
          <w:szCs w:val="24"/>
          <w:lang w:eastAsia="en-US"/>
        </w:rPr>
        <w:tab/>
      </w:r>
      <w:r w:rsidR="00B87FE2" w:rsidRPr="00273BC1">
        <w:rPr>
          <w:rFonts w:cs="Arial"/>
          <w:sz w:val="24"/>
          <w:szCs w:val="24"/>
          <w:lang w:eastAsia="en-US"/>
        </w:rPr>
        <w:t xml:space="preserve"> </w:t>
      </w:r>
      <w:r w:rsidR="00F77238" w:rsidRPr="00273BC1">
        <w:rPr>
          <w:rFonts w:cs="Arial"/>
          <w:sz w:val="24"/>
          <w:szCs w:val="24"/>
          <w:lang w:eastAsia="en-US"/>
        </w:rPr>
        <w:t>will be each scored on a scale of 1-</w:t>
      </w:r>
      <w:r w:rsidR="00672F34">
        <w:rPr>
          <w:rFonts w:cs="Arial"/>
          <w:sz w:val="24"/>
          <w:szCs w:val="24"/>
          <w:lang w:eastAsia="en-US"/>
        </w:rPr>
        <w:t>4</w:t>
      </w:r>
      <w:r w:rsidR="00F77238" w:rsidRPr="00273BC1">
        <w:rPr>
          <w:rFonts w:cs="Arial"/>
          <w:sz w:val="24"/>
          <w:szCs w:val="24"/>
          <w:lang w:eastAsia="en-US"/>
        </w:rPr>
        <w:t xml:space="preserve"> (</w:t>
      </w:r>
      <w:r w:rsidR="00672F34">
        <w:rPr>
          <w:rFonts w:cs="Arial"/>
          <w:sz w:val="24"/>
          <w:szCs w:val="24"/>
          <w:lang w:eastAsia="en-US"/>
        </w:rPr>
        <w:t>4</w:t>
      </w:r>
      <w:r w:rsidR="001C1297">
        <w:rPr>
          <w:rFonts w:cs="Arial"/>
          <w:sz w:val="24"/>
          <w:szCs w:val="24"/>
          <w:lang w:eastAsia="en-US"/>
        </w:rPr>
        <w:t xml:space="preserve"> </w:t>
      </w:r>
      <w:r w:rsidR="00F77238" w:rsidRPr="00273BC1">
        <w:rPr>
          <w:rFonts w:cs="Arial"/>
          <w:sz w:val="24"/>
          <w:szCs w:val="24"/>
          <w:lang w:eastAsia="en-US"/>
        </w:rPr>
        <w:t xml:space="preserve">being the highest score).  </w:t>
      </w:r>
    </w:p>
    <w:p w:rsidR="00C40F33" w:rsidRPr="00273BC1" w:rsidRDefault="00C40F33" w:rsidP="00B87FE2">
      <w:pPr>
        <w:widowControl/>
        <w:overflowPunct/>
        <w:autoSpaceDE/>
        <w:autoSpaceDN/>
        <w:adjustRightInd/>
        <w:textAlignment w:val="auto"/>
        <w:rPr>
          <w:rFonts w:cs="Arial"/>
          <w:sz w:val="24"/>
          <w:szCs w:val="24"/>
          <w:lang w:eastAsia="en-US"/>
        </w:rPr>
      </w:pPr>
    </w:p>
    <w:p w:rsidR="00776280" w:rsidRDefault="00376136" w:rsidP="00776280">
      <w:pPr>
        <w:widowControl/>
        <w:overflowPunct/>
        <w:autoSpaceDE/>
        <w:autoSpaceDN/>
        <w:adjustRightInd/>
        <w:spacing w:after="160" w:line="259" w:lineRule="auto"/>
        <w:ind w:left="720" w:hanging="720"/>
        <w:textAlignment w:val="auto"/>
        <w:rPr>
          <w:rFonts w:cs="Arial"/>
          <w:sz w:val="24"/>
          <w:szCs w:val="24"/>
          <w:lang w:eastAsia="en-US"/>
        </w:rPr>
      </w:pPr>
      <w:r w:rsidRPr="00273BC1">
        <w:rPr>
          <w:rFonts w:cs="Arial"/>
          <w:sz w:val="24"/>
          <w:szCs w:val="24"/>
          <w:lang w:eastAsia="en-US"/>
        </w:rPr>
        <w:t>7.3</w:t>
      </w:r>
      <w:r w:rsidRPr="00273BC1">
        <w:rPr>
          <w:rFonts w:cs="Arial"/>
          <w:sz w:val="24"/>
          <w:szCs w:val="24"/>
          <w:lang w:eastAsia="en-US"/>
        </w:rPr>
        <w:tab/>
      </w:r>
      <w:r w:rsidR="00552D6A">
        <w:rPr>
          <w:rFonts w:cs="Arial"/>
          <w:sz w:val="24"/>
          <w:szCs w:val="24"/>
        </w:rPr>
        <w:t>A</w:t>
      </w:r>
      <w:r w:rsidRPr="00273BC1">
        <w:rPr>
          <w:rFonts w:cs="Arial"/>
          <w:sz w:val="24"/>
          <w:szCs w:val="24"/>
        </w:rPr>
        <w:t>pplica</w:t>
      </w:r>
      <w:r w:rsidR="00E24FCE">
        <w:rPr>
          <w:rFonts w:cs="Arial"/>
          <w:sz w:val="24"/>
          <w:szCs w:val="24"/>
        </w:rPr>
        <w:t>nts</w:t>
      </w:r>
      <w:r w:rsidRPr="00273BC1">
        <w:rPr>
          <w:rFonts w:cs="Arial"/>
          <w:sz w:val="24"/>
          <w:szCs w:val="24"/>
        </w:rPr>
        <w:t xml:space="preserve"> </w:t>
      </w:r>
      <w:r w:rsidR="00254B9E">
        <w:rPr>
          <w:rFonts w:cs="Arial"/>
          <w:sz w:val="24"/>
          <w:szCs w:val="24"/>
        </w:rPr>
        <w:t xml:space="preserve">achieving </w:t>
      </w:r>
      <w:r w:rsidRPr="00273BC1">
        <w:rPr>
          <w:rFonts w:cs="Arial"/>
          <w:sz w:val="24"/>
          <w:szCs w:val="24"/>
        </w:rPr>
        <w:t>a</w:t>
      </w:r>
      <w:r w:rsidR="00221D8A">
        <w:rPr>
          <w:rFonts w:cs="Arial"/>
          <w:sz w:val="24"/>
          <w:szCs w:val="24"/>
        </w:rPr>
        <w:t xml:space="preserve"> total </w:t>
      </w:r>
      <w:r w:rsidRPr="00273BC1">
        <w:rPr>
          <w:rFonts w:cs="Arial"/>
          <w:sz w:val="24"/>
          <w:szCs w:val="24"/>
        </w:rPr>
        <w:t xml:space="preserve">score of </w:t>
      </w:r>
      <w:r w:rsidR="00F4679C">
        <w:rPr>
          <w:rFonts w:cs="Arial"/>
          <w:b/>
          <w:sz w:val="24"/>
          <w:szCs w:val="24"/>
        </w:rPr>
        <w:t>4</w:t>
      </w:r>
      <w:r w:rsidR="001C1297" w:rsidRPr="00424F01">
        <w:rPr>
          <w:rFonts w:cs="Arial"/>
          <w:b/>
          <w:sz w:val="24"/>
          <w:szCs w:val="24"/>
        </w:rPr>
        <w:t xml:space="preserve"> </w:t>
      </w:r>
      <w:r w:rsidR="00AF5CA9" w:rsidRPr="00424F01">
        <w:rPr>
          <w:rFonts w:cs="Arial"/>
          <w:b/>
          <w:sz w:val="24"/>
          <w:szCs w:val="24"/>
        </w:rPr>
        <w:t>and above</w:t>
      </w:r>
      <w:r w:rsidR="00DF29E6">
        <w:rPr>
          <w:rFonts w:cs="Arial"/>
          <w:b/>
          <w:sz w:val="24"/>
          <w:szCs w:val="24"/>
        </w:rPr>
        <w:t xml:space="preserve"> </w:t>
      </w:r>
      <w:r w:rsidR="001114D7">
        <w:rPr>
          <w:rFonts w:cs="Arial"/>
          <w:sz w:val="24"/>
          <w:szCs w:val="24"/>
        </w:rPr>
        <w:t xml:space="preserve">and </w:t>
      </w:r>
      <w:r w:rsidR="00DF29E6">
        <w:rPr>
          <w:rFonts w:cs="Arial"/>
          <w:sz w:val="24"/>
          <w:szCs w:val="24"/>
        </w:rPr>
        <w:t xml:space="preserve">a </w:t>
      </w:r>
      <w:r w:rsidR="001114D7" w:rsidRPr="00CF57C6">
        <w:rPr>
          <w:rFonts w:cs="Arial"/>
          <w:b/>
          <w:sz w:val="24"/>
          <w:szCs w:val="24"/>
        </w:rPr>
        <w:t xml:space="preserve">minimum </w:t>
      </w:r>
      <w:r w:rsidR="00254B9E" w:rsidRPr="00CF57C6">
        <w:rPr>
          <w:rFonts w:cs="Arial"/>
          <w:b/>
          <w:sz w:val="24"/>
          <w:szCs w:val="24"/>
        </w:rPr>
        <w:t>scor</w:t>
      </w:r>
      <w:r w:rsidR="00254B9E">
        <w:rPr>
          <w:rFonts w:cs="Arial"/>
          <w:b/>
          <w:sz w:val="24"/>
          <w:szCs w:val="24"/>
        </w:rPr>
        <w:t>e</w:t>
      </w:r>
      <w:r w:rsidR="00254B9E">
        <w:rPr>
          <w:rFonts w:cs="Arial"/>
          <w:sz w:val="24"/>
          <w:szCs w:val="24"/>
        </w:rPr>
        <w:t xml:space="preserve"> </w:t>
      </w:r>
      <w:r w:rsidR="001114D7">
        <w:rPr>
          <w:rFonts w:cs="Arial"/>
          <w:sz w:val="24"/>
          <w:szCs w:val="24"/>
        </w:rPr>
        <w:t>of 7</w:t>
      </w:r>
      <w:r w:rsidR="00917154">
        <w:rPr>
          <w:rFonts w:cs="Arial"/>
          <w:sz w:val="24"/>
          <w:szCs w:val="24"/>
        </w:rPr>
        <w:t>3</w:t>
      </w:r>
      <w:r w:rsidR="001114D7">
        <w:rPr>
          <w:rFonts w:cs="Arial"/>
          <w:sz w:val="24"/>
          <w:szCs w:val="24"/>
        </w:rPr>
        <w:t xml:space="preserve"> in </w:t>
      </w:r>
      <w:r w:rsidR="001114D7" w:rsidRPr="001114D7">
        <w:rPr>
          <w:rFonts w:cs="Arial"/>
          <w:sz w:val="24"/>
          <w:szCs w:val="24"/>
        </w:rPr>
        <w:t>their</w:t>
      </w:r>
      <w:r w:rsidR="006036E2" w:rsidRPr="00776280">
        <w:rPr>
          <w:rFonts w:cs="Arial"/>
          <w:sz w:val="24"/>
          <w:szCs w:val="24"/>
        </w:rPr>
        <w:t xml:space="preserve"> Statement of </w:t>
      </w:r>
      <w:r w:rsidR="00254B9E" w:rsidRPr="00776280">
        <w:rPr>
          <w:rFonts w:cs="Arial"/>
          <w:sz w:val="24"/>
          <w:szCs w:val="24"/>
        </w:rPr>
        <w:t>Assurance</w:t>
      </w:r>
      <w:r w:rsidR="00917154">
        <w:rPr>
          <w:rFonts w:cs="Arial"/>
          <w:sz w:val="24"/>
          <w:szCs w:val="24"/>
        </w:rPr>
        <w:t xml:space="preserve"> (see separate scoring model)</w:t>
      </w:r>
      <w:r w:rsidR="006036E2">
        <w:rPr>
          <w:rFonts w:cs="Arial"/>
          <w:sz w:val="24"/>
          <w:szCs w:val="24"/>
        </w:rPr>
        <w:t xml:space="preserve"> </w:t>
      </w:r>
      <w:r w:rsidRPr="00273BC1">
        <w:rPr>
          <w:rFonts w:cs="Arial"/>
          <w:sz w:val="24"/>
          <w:szCs w:val="24"/>
        </w:rPr>
        <w:t xml:space="preserve">will be </w:t>
      </w:r>
      <w:r w:rsidR="00E24FCE">
        <w:rPr>
          <w:rFonts w:cs="Arial"/>
          <w:sz w:val="24"/>
          <w:szCs w:val="24"/>
        </w:rPr>
        <w:t xml:space="preserve">designated as </w:t>
      </w:r>
      <w:r w:rsidR="00BC45A4" w:rsidRPr="00273BC1">
        <w:rPr>
          <w:rFonts w:cs="Arial"/>
          <w:sz w:val="24"/>
          <w:szCs w:val="24"/>
        </w:rPr>
        <w:t>accredited</w:t>
      </w:r>
      <w:r w:rsidR="00E24FCE">
        <w:rPr>
          <w:rFonts w:cs="Arial"/>
          <w:sz w:val="24"/>
          <w:szCs w:val="24"/>
        </w:rPr>
        <w:t xml:space="preserve"> suppliers for the purpose of </w:t>
      </w:r>
      <w:r w:rsidR="00DF29E6">
        <w:rPr>
          <w:rFonts w:cs="Arial"/>
          <w:sz w:val="24"/>
          <w:szCs w:val="24"/>
        </w:rPr>
        <w:t>this DfE accreditation exercise</w:t>
      </w:r>
      <w:r w:rsidR="00316789">
        <w:rPr>
          <w:rFonts w:cs="Arial"/>
          <w:sz w:val="24"/>
          <w:szCs w:val="24"/>
        </w:rPr>
        <w:t xml:space="preserve"> only</w:t>
      </w:r>
      <w:r w:rsidR="00DF29E6">
        <w:rPr>
          <w:rFonts w:cs="Arial"/>
          <w:sz w:val="24"/>
          <w:szCs w:val="24"/>
        </w:rPr>
        <w:t>.</w:t>
      </w:r>
    </w:p>
    <w:p w:rsidR="00776280" w:rsidRPr="00331A3D" w:rsidRDefault="00776280" w:rsidP="00A30398">
      <w:pPr>
        <w:widowControl/>
        <w:overflowPunct/>
        <w:autoSpaceDE/>
        <w:autoSpaceDN/>
        <w:adjustRightInd/>
        <w:spacing w:after="160" w:line="259" w:lineRule="auto"/>
        <w:ind w:left="720" w:hanging="720"/>
        <w:textAlignment w:val="auto"/>
        <w:rPr>
          <w:rFonts w:cs="Arial"/>
          <w:sz w:val="24"/>
          <w:szCs w:val="24"/>
        </w:rPr>
      </w:pPr>
      <w:r w:rsidRPr="00A30398">
        <w:rPr>
          <w:rFonts w:cs="Arial"/>
          <w:sz w:val="24"/>
          <w:szCs w:val="24"/>
          <w:lang w:eastAsia="en-US"/>
        </w:rPr>
        <w:t>7.4</w:t>
      </w:r>
      <w:r w:rsidRPr="00A30398">
        <w:rPr>
          <w:rFonts w:cs="Arial"/>
          <w:sz w:val="24"/>
          <w:szCs w:val="24"/>
          <w:lang w:eastAsia="en-US"/>
        </w:rPr>
        <w:tab/>
        <w:t xml:space="preserve">In general terms higher scores will be awarded when the evidence provided demonstrates and provides high confidence in </w:t>
      </w:r>
      <w:r w:rsidR="00917154" w:rsidRPr="00A30398">
        <w:rPr>
          <w:rFonts w:cs="Arial"/>
          <w:sz w:val="24"/>
          <w:szCs w:val="24"/>
          <w:lang w:eastAsia="en-US"/>
        </w:rPr>
        <w:t>meeting DfE’s strategic goals and in providing the required security assurance</w:t>
      </w:r>
      <w:r w:rsidR="00552D6A" w:rsidRPr="00A30398">
        <w:rPr>
          <w:rFonts w:cs="Arial"/>
          <w:sz w:val="24"/>
          <w:szCs w:val="24"/>
          <w:lang w:eastAsia="en-US"/>
        </w:rPr>
        <w:t>.</w:t>
      </w:r>
      <w:r w:rsidRPr="00A30398">
        <w:rPr>
          <w:rFonts w:cs="Arial"/>
          <w:sz w:val="24"/>
          <w:szCs w:val="24"/>
          <w:lang w:eastAsia="en-US"/>
        </w:rPr>
        <w:t xml:space="preserve">  Lower scores will be given when the evidence is insufficient and/or </w:t>
      </w:r>
      <w:r w:rsidR="00552D6A" w:rsidRPr="00A30398">
        <w:rPr>
          <w:rFonts w:cs="Arial"/>
          <w:sz w:val="24"/>
          <w:szCs w:val="24"/>
          <w:lang w:eastAsia="en-US"/>
        </w:rPr>
        <w:t xml:space="preserve">provides </w:t>
      </w:r>
      <w:r w:rsidRPr="00A30398">
        <w:rPr>
          <w:rFonts w:cs="Arial"/>
          <w:sz w:val="24"/>
          <w:szCs w:val="24"/>
          <w:lang w:eastAsia="en-US"/>
        </w:rPr>
        <w:t>a low level of confidence.</w:t>
      </w:r>
    </w:p>
    <w:p w:rsidR="00552D6A" w:rsidRPr="00A30398" w:rsidRDefault="00552D6A" w:rsidP="00632FE7">
      <w:pPr>
        <w:pStyle w:val="ListParagraph"/>
        <w:widowControl/>
        <w:numPr>
          <w:ilvl w:val="0"/>
          <w:numId w:val="8"/>
        </w:numPr>
        <w:overflowPunct/>
        <w:autoSpaceDE/>
        <w:autoSpaceDN/>
        <w:adjustRightInd/>
        <w:textAlignment w:val="auto"/>
        <w:rPr>
          <w:rFonts w:cs="Arial"/>
          <w:b/>
          <w:sz w:val="24"/>
          <w:szCs w:val="24"/>
          <w:lang w:eastAsia="en-US"/>
        </w:rPr>
      </w:pPr>
      <w:r w:rsidRPr="00597F7C">
        <w:rPr>
          <w:rFonts w:cs="Arial"/>
          <w:b/>
          <w:sz w:val="24"/>
          <w:szCs w:val="24"/>
          <w:lang w:eastAsia="en-US"/>
        </w:rPr>
        <w:t>Score of 0:</w:t>
      </w:r>
      <w:r w:rsidRPr="00597F7C">
        <w:rPr>
          <w:rFonts w:cs="Arial"/>
          <w:sz w:val="24"/>
          <w:szCs w:val="24"/>
          <w:lang w:eastAsia="en-US"/>
        </w:rPr>
        <w:t xml:space="preserve"> This score will result if no response is given and/or the applicant does not meet the mandatory requirements in the specification.</w:t>
      </w:r>
    </w:p>
    <w:p w:rsidR="00552D6A" w:rsidRDefault="00552D6A" w:rsidP="00A30398">
      <w:pPr>
        <w:pStyle w:val="ListParagraph"/>
        <w:widowControl/>
        <w:overflowPunct/>
        <w:autoSpaceDE/>
        <w:autoSpaceDN/>
        <w:adjustRightInd/>
        <w:ind w:left="1080"/>
        <w:textAlignment w:val="auto"/>
        <w:rPr>
          <w:rFonts w:cs="Arial"/>
          <w:b/>
          <w:sz w:val="24"/>
          <w:szCs w:val="24"/>
          <w:lang w:eastAsia="en-US"/>
        </w:rPr>
      </w:pPr>
    </w:p>
    <w:p w:rsidR="00552D6A" w:rsidRPr="00A30398" w:rsidRDefault="00552D6A" w:rsidP="00552D6A">
      <w:pPr>
        <w:pStyle w:val="ListParagraph"/>
        <w:numPr>
          <w:ilvl w:val="0"/>
          <w:numId w:val="8"/>
        </w:numPr>
        <w:rPr>
          <w:sz w:val="24"/>
          <w:szCs w:val="24"/>
          <w:lang w:eastAsia="en-US"/>
        </w:rPr>
      </w:pPr>
      <w:r w:rsidRPr="00A30398">
        <w:rPr>
          <w:b/>
          <w:sz w:val="24"/>
          <w:szCs w:val="24"/>
          <w:lang w:eastAsia="en-US"/>
        </w:rPr>
        <w:t xml:space="preserve">Score of 1: </w:t>
      </w:r>
      <w:r w:rsidRPr="00A30398">
        <w:rPr>
          <w:sz w:val="24"/>
          <w:szCs w:val="24"/>
          <w:lang w:eastAsia="en-US"/>
        </w:rPr>
        <w:t xml:space="preserve">This score will reflect the applicant has met the mandatory requirements but has provided insufficient evidence to meet the specification.  </w:t>
      </w:r>
    </w:p>
    <w:p w:rsidR="00552D6A" w:rsidRPr="00A30398" w:rsidRDefault="00552D6A" w:rsidP="00A30398">
      <w:pPr>
        <w:pStyle w:val="ListParagraph"/>
        <w:widowControl/>
        <w:overflowPunct/>
        <w:autoSpaceDE/>
        <w:autoSpaceDN/>
        <w:adjustRightInd/>
        <w:ind w:left="1080"/>
        <w:textAlignment w:val="auto"/>
        <w:rPr>
          <w:rFonts w:cs="Arial"/>
          <w:b/>
          <w:sz w:val="24"/>
          <w:szCs w:val="24"/>
          <w:lang w:eastAsia="en-US"/>
        </w:rPr>
      </w:pPr>
    </w:p>
    <w:p w:rsidR="00776280" w:rsidRPr="00632FE7" w:rsidRDefault="00776280" w:rsidP="00632FE7">
      <w:pPr>
        <w:pStyle w:val="ListParagraph"/>
        <w:widowControl/>
        <w:numPr>
          <w:ilvl w:val="0"/>
          <w:numId w:val="8"/>
        </w:numPr>
        <w:overflowPunct/>
        <w:autoSpaceDE/>
        <w:autoSpaceDN/>
        <w:adjustRightInd/>
        <w:textAlignment w:val="auto"/>
        <w:rPr>
          <w:rFonts w:cs="Arial"/>
          <w:b/>
          <w:sz w:val="24"/>
          <w:szCs w:val="24"/>
          <w:lang w:eastAsia="en-US"/>
        </w:rPr>
      </w:pPr>
      <w:r w:rsidRPr="00632FE7">
        <w:rPr>
          <w:rFonts w:cs="Arial"/>
          <w:b/>
          <w:sz w:val="24"/>
          <w:szCs w:val="24"/>
          <w:lang w:eastAsia="en-US"/>
        </w:rPr>
        <w:t>Score of 2</w:t>
      </w:r>
      <w:r w:rsidRPr="00632FE7">
        <w:rPr>
          <w:rFonts w:cs="Arial"/>
          <w:sz w:val="24"/>
          <w:szCs w:val="24"/>
          <w:lang w:eastAsia="en-US"/>
        </w:rPr>
        <w:t>:</w:t>
      </w:r>
      <w:r w:rsidR="00632FE7">
        <w:rPr>
          <w:rFonts w:cs="Arial"/>
          <w:sz w:val="24"/>
          <w:szCs w:val="24"/>
          <w:lang w:eastAsia="en-US"/>
        </w:rPr>
        <w:t xml:space="preserve"> </w:t>
      </w:r>
      <w:r w:rsidRPr="00632FE7">
        <w:rPr>
          <w:rFonts w:cs="Arial"/>
          <w:sz w:val="24"/>
          <w:szCs w:val="24"/>
          <w:lang w:eastAsia="en-US"/>
        </w:rPr>
        <w:t xml:space="preserve">This score will reflect the applicant has met the mandatory requirements and has demonstrated a sufficient level of evidence to meet the specification. </w:t>
      </w:r>
      <w:r w:rsidRPr="00632FE7">
        <w:rPr>
          <w:rFonts w:cs="Arial"/>
          <w:sz w:val="24"/>
          <w:szCs w:val="24"/>
          <w:lang w:eastAsia="en-US"/>
        </w:rPr>
        <w:br/>
      </w:r>
    </w:p>
    <w:p w:rsidR="00776280" w:rsidRPr="00632FE7" w:rsidRDefault="00776280" w:rsidP="00632FE7">
      <w:pPr>
        <w:pStyle w:val="ListParagraph"/>
        <w:widowControl/>
        <w:numPr>
          <w:ilvl w:val="0"/>
          <w:numId w:val="8"/>
        </w:numPr>
        <w:overflowPunct/>
        <w:autoSpaceDE/>
        <w:autoSpaceDN/>
        <w:adjustRightInd/>
        <w:textAlignment w:val="auto"/>
        <w:rPr>
          <w:rFonts w:cs="Arial"/>
          <w:sz w:val="24"/>
          <w:szCs w:val="24"/>
          <w:lang w:eastAsia="en-US"/>
        </w:rPr>
      </w:pPr>
      <w:r w:rsidRPr="00632FE7">
        <w:rPr>
          <w:rFonts w:cs="Arial"/>
          <w:b/>
          <w:sz w:val="24"/>
          <w:szCs w:val="24"/>
          <w:lang w:eastAsia="en-US"/>
        </w:rPr>
        <w:t>Score of 3:</w:t>
      </w:r>
      <w:r w:rsidR="00632FE7" w:rsidRPr="00632FE7">
        <w:rPr>
          <w:rFonts w:cs="Arial"/>
          <w:b/>
          <w:sz w:val="24"/>
          <w:szCs w:val="24"/>
          <w:lang w:eastAsia="en-US"/>
        </w:rPr>
        <w:t xml:space="preserve"> </w:t>
      </w:r>
      <w:r w:rsidRPr="00632FE7">
        <w:rPr>
          <w:rFonts w:cs="Arial"/>
          <w:sz w:val="24"/>
          <w:szCs w:val="24"/>
          <w:lang w:eastAsia="en-US"/>
        </w:rPr>
        <w:t>This score will reflect the applicant has met the mandatory requirements and has demonstrated a high level of evidence to meet requirements of the specification.</w:t>
      </w:r>
    </w:p>
    <w:p w:rsidR="00776280" w:rsidRPr="00C84206" w:rsidRDefault="00776280" w:rsidP="00776280">
      <w:pPr>
        <w:widowControl/>
        <w:overflowPunct/>
        <w:autoSpaceDE/>
        <w:autoSpaceDN/>
        <w:adjustRightInd/>
        <w:ind w:left="1080"/>
        <w:textAlignment w:val="auto"/>
        <w:rPr>
          <w:rFonts w:cs="Arial"/>
          <w:b/>
          <w:sz w:val="24"/>
          <w:szCs w:val="24"/>
          <w:lang w:eastAsia="en-US"/>
        </w:rPr>
      </w:pPr>
    </w:p>
    <w:p w:rsidR="00776280" w:rsidRPr="00632FE7" w:rsidRDefault="00776280" w:rsidP="00632FE7">
      <w:pPr>
        <w:pStyle w:val="ListParagraph"/>
        <w:widowControl/>
        <w:numPr>
          <w:ilvl w:val="0"/>
          <w:numId w:val="8"/>
        </w:numPr>
        <w:overflowPunct/>
        <w:autoSpaceDE/>
        <w:autoSpaceDN/>
        <w:adjustRightInd/>
        <w:textAlignment w:val="auto"/>
        <w:rPr>
          <w:rFonts w:cs="Arial"/>
          <w:sz w:val="24"/>
          <w:szCs w:val="24"/>
          <w:lang w:eastAsia="en-US"/>
        </w:rPr>
      </w:pPr>
      <w:r w:rsidRPr="00632FE7">
        <w:rPr>
          <w:rFonts w:cs="Arial"/>
          <w:b/>
          <w:sz w:val="24"/>
          <w:szCs w:val="24"/>
          <w:lang w:eastAsia="en-US"/>
        </w:rPr>
        <w:t>Score of 4:</w:t>
      </w:r>
      <w:r w:rsidR="00632FE7">
        <w:rPr>
          <w:rFonts w:cs="Arial"/>
          <w:sz w:val="24"/>
          <w:szCs w:val="24"/>
          <w:lang w:eastAsia="en-US"/>
        </w:rPr>
        <w:t xml:space="preserve"> </w:t>
      </w:r>
      <w:r w:rsidRPr="00632FE7">
        <w:rPr>
          <w:rFonts w:cs="Arial"/>
          <w:sz w:val="24"/>
          <w:szCs w:val="24"/>
          <w:lang w:eastAsia="en-US"/>
        </w:rPr>
        <w:t xml:space="preserve">This score will reflect the applicant has met the mandatory requirements and demonstrated an exceptionally high level of understanding/knowledge/confidence to meet the requirements of the specification.  </w:t>
      </w:r>
    </w:p>
    <w:p w:rsidR="00C40F33" w:rsidRPr="00331A3D" w:rsidRDefault="0042448D" w:rsidP="00776280">
      <w:pPr>
        <w:widowControl/>
        <w:overflowPunct/>
        <w:autoSpaceDE/>
        <w:autoSpaceDN/>
        <w:adjustRightInd/>
        <w:spacing w:after="160" w:line="259" w:lineRule="auto"/>
        <w:ind w:left="720" w:hanging="720"/>
        <w:textAlignment w:val="auto"/>
        <w:rPr>
          <w:rFonts w:cs="Arial"/>
          <w:sz w:val="24"/>
          <w:szCs w:val="24"/>
        </w:rPr>
      </w:pPr>
      <w:r>
        <w:rPr>
          <w:rFonts w:cs="Arial"/>
          <w:noProof/>
          <w:sz w:val="24"/>
          <w:szCs w:val="24"/>
        </w:rPr>
        <mc:AlternateContent>
          <mc:Choice Requires="wps">
            <w:drawing>
              <wp:anchor distT="0" distB="0" distL="114300" distR="114300" simplePos="0" relativeHeight="251664384" behindDoc="1" locked="0" layoutInCell="0" allowOverlap="1" wp14:anchorId="12995061" wp14:editId="6423AE4C">
                <wp:simplePos x="0" y="0"/>
                <wp:positionH relativeFrom="margin">
                  <wp:align>center</wp:align>
                </wp:positionH>
                <wp:positionV relativeFrom="margin">
                  <wp:align>center</wp:align>
                </wp:positionV>
                <wp:extent cx="7894955" cy="607060"/>
                <wp:effectExtent l="0" t="2653030" r="0" b="258826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448D" w:rsidRDefault="0042448D" w:rsidP="0042448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995061" id="WordArt 8" o:spid="_x0000_s1029" type="#_x0000_t202" style="position:absolute;left:0;text-align:left;margin-left:0;margin-top:0;width:621.65pt;height:47.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" o:allowincell="f" filled="f" stroked="f">
                <v:stroke joinstyle="round"/>
                <o:lock v:ext="edit" shapetype="t"/>
                <v:textbox style="mso-fit-shape-to-text:t">
                  <w:txbxContent>
                    <w:p w:rsidR="0042448D" w:rsidRDefault="0042448D" w:rsidP="0042448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v:textbox>
                <w10:wrap anchorx="margin" anchory="margin"/>
              </v:shape>
            </w:pict>
          </mc:Fallback>
        </mc:AlternateContent>
      </w:r>
    </w:p>
    <w:sectPr w:rsidR="00C40F33" w:rsidRPr="00331A3D" w:rsidSect="00B35827">
      <w:footerReference w:type="default" r:id="rId11"/>
      <w:pgSz w:w="11906" w:h="16838"/>
      <w:pgMar w:top="1440"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909" w:rsidRDefault="004D0909" w:rsidP="00973DE4">
      <w:r>
        <w:separator/>
      </w:r>
    </w:p>
  </w:endnote>
  <w:endnote w:type="continuationSeparator" w:id="0">
    <w:p w:rsidR="004D0909" w:rsidRDefault="004D0909" w:rsidP="0097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AA0" w:rsidRDefault="00FB6AA0" w:rsidP="00F94DE1">
    <w:pPr>
      <w:pStyle w:val="Footer"/>
      <w:ind w:left="7200"/>
      <w:jc w:val="both"/>
    </w:pPr>
    <w:r>
      <w:tab/>
    </w:r>
    <w:r>
      <w:fldChar w:fldCharType="begin"/>
    </w:r>
    <w:r>
      <w:instrText xml:space="preserve"> PAGE   \* MERGEFORMAT </w:instrText>
    </w:r>
    <w:r>
      <w:fldChar w:fldCharType="separate"/>
    </w:r>
    <w:r w:rsidR="000A6CB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909" w:rsidRDefault="004D0909" w:rsidP="00973DE4">
      <w:r>
        <w:separator/>
      </w:r>
    </w:p>
  </w:footnote>
  <w:footnote w:type="continuationSeparator" w:id="0">
    <w:p w:rsidR="004D0909" w:rsidRDefault="004D0909" w:rsidP="0097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5D8"/>
    <w:multiLevelType w:val="multilevel"/>
    <w:tmpl w:val="2FF408E8"/>
    <w:lvl w:ilvl="0">
      <w:start w:val="1"/>
      <w:numFmt w:val="decimal"/>
      <w:lvlText w:val="%1"/>
      <w:lvlJc w:val="left"/>
      <w:pPr>
        <w:ind w:left="360" w:hanging="360"/>
      </w:pPr>
      <w:rPr>
        <w:rFonts w:ascii="Arial" w:eastAsiaTheme="minorEastAsia" w:hAnsi="Arial" w:cstheme="minorBidi" w:hint="default"/>
        <w:color w:val="000000" w:themeColor="text1"/>
      </w:rPr>
    </w:lvl>
    <w:lvl w:ilvl="1">
      <w:start w:val="2"/>
      <w:numFmt w:val="decimal"/>
      <w:lvlText w:val="%1.%2"/>
      <w:lvlJc w:val="left"/>
      <w:pPr>
        <w:ind w:left="360" w:hanging="360"/>
      </w:pPr>
      <w:rPr>
        <w:rFonts w:ascii="Arial" w:eastAsiaTheme="minorEastAsia" w:hAnsi="Arial" w:cstheme="minorBidi" w:hint="default"/>
        <w:color w:val="000000" w:themeColor="text1"/>
      </w:rPr>
    </w:lvl>
    <w:lvl w:ilvl="2">
      <w:start w:val="1"/>
      <w:numFmt w:val="decimal"/>
      <w:lvlText w:val="%1.%2.%3"/>
      <w:lvlJc w:val="left"/>
      <w:pPr>
        <w:ind w:left="720" w:hanging="720"/>
      </w:pPr>
      <w:rPr>
        <w:rFonts w:ascii="Arial" w:eastAsiaTheme="minorEastAsia" w:hAnsi="Arial" w:cstheme="minorBidi" w:hint="default"/>
        <w:color w:val="000000" w:themeColor="text1"/>
      </w:rPr>
    </w:lvl>
    <w:lvl w:ilvl="3">
      <w:start w:val="1"/>
      <w:numFmt w:val="decimal"/>
      <w:lvlText w:val="%1.%2.%3.%4"/>
      <w:lvlJc w:val="left"/>
      <w:pPr>
        <w:ind w:left="720" w:hanging="720"/>
      </w:pPr>
      <w:rPr>
        <w:rFonts w:ascii="Arial" w:eastAsiaTheme="minorEastAsia" w:hAnsi="Arial" w:cstheme="minorBidi" w:hint="default"/>
        <w:color w:val="000000" w:themeColor="text1"/>
      </w:rPr>
    </w:lvl>
    <w:lvl w:ilvl="4">
      <w:start w:val="1"/>
      <w:numFmt w:val="decimal"/>
      <w:lvlText w:val="%1.%2.%3.%4.%5"/>
      <w:lvlJc w:val="left"/>
      <w:pPr>
        <w:ind w:left="1080" w:hanging="1080"/>
      </w:pPr>
      <w:rPr>
        <w:rFonts w:ascii="Arial" w:eastAsiaTheme="minorEastAsia" w:hAnsi="Arial" w:cstheme="minorBidi" w:hint="default"/>
        <w:color w:val="000000" w:themeColor="text1"/>
      </w:rPr>
    </w:lvl>
    <w:lvl w:ilvl="5">
      <w:start w:val="1"/>
      <w:numFmt w:val="decimal"/>
      <w:lvlText w:val="%1.%2.%3.%4.%5.%6"/>
      <w:lvlJc w:val="left"/>
      <w:pPr>
        <w:ind w:left="1080" w:hanging="1080"/>
      </w:pPr>
      <w:rPr>
        <w:rFonts w:ascii="Arial" w:eastAsiaTheme="minorEastAsia" w:hAnsi="Arial" w:cstheme="minorBidi" w:hint="default"/>
        <w:color w:val="000000" w:themeColor="text1"/>
      </w:rPr>
    </w:lvl>
    <w:lvl w:ilvl="6">
      <w:start w:val="1"/>
      <w:numFmt w:val="decimal"/>
      <w:lvlText w:val="%1.%2.%3.%4.%5.%6.%7"/>
      <w:lvlJc w:val="left"/>
      <w:pPr>
        <w:ind w:left="1440" w:hanging="1440"/>
      </w:pPr>
      <w:rPr>
        <w:rFonts w:ascii="Arial" w:eastAsiaTheme="minorEastAsia" w:hAnsi="Arial" w:cstheme="minorBidi" w:hint="default"/>
        <w:color w:val="000000" w:themeColor="text1"/>
      </w:rPr>
    </w:lvl>
    <w:lvl w:ilvl="7">
      <w:start w:val="1"/>
      <w:numFmt w:val="decimal"/>
      <w:lvlText w:val="%1.%2.%3.%4.%5.%6.%7.%8"/>
      <w:lvlJc w:val="left"/>
      <w:pPr>
        <w:ind w:left="1440" w:hanging="1440"/>
      </w:pPr>
      <w:rPr>
        <w:rFonts w:ascii="Arial" w:eastAsiaTheme="minorEastAsia" w:hAnsi="Arial" w:cstheme="minorBidi" w:hint="default"/>
        <w:color w:val="000000" w:themeColor="text1"/>
      </w:rPr>
    </w:lvl>
    <w:lvl w:ilvl="8">
      <w:start w:val="1"/>
      <w:numFmt w:val="decimal"/>
      <w:lvlText w:val="%1.%2.%3.%4.%5.%6.%7.%8.%9"/>
      <w:lvlJc w:val="left"/>
      <w:pPr>
        <w:ind w:left="1800" w:hanging="1800"/>
      </w:pPr>
      <w:rPr>
        <w:rFonts w:ascii="Arial" w:eastAsiaTheme="minorEastAsia" w:hAnsi="Arial" w:cstheme="minorBidi" w:hint="default"/>
        <w:color w:val="000000" w:themeColor="text1"/>
      </w:rPr>
    </w:lvl>
  </w:abstractNum>
  <w:abstractNum w:abstractNumId="1" w15:restartNumberingAfterBreak="0">
    <w:nsid w:val="0A87089E"/>
    <w:multiLevelType w:val="hybridMultilevel"/>
    <w:tmpl w:val="6C7060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F45982"/>
    <w:multiLevelType w:val="hybridMultilevel"/>
    <w:tmpl w:val="0F348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FA48DD"/>
    <w:multiLevelType w:val="hybridMultilevel"/>
    <w:tmpl w:val="38B6F766"/>
    <w:lvl w:ilvl="0" w:tplc="A44439A0">
      <w:start w:val="1"/>
      <w:numFmt w:val="bullet"/>
      <w:lvlText w:val="•"/>
      <w:lvlJc w:val="left"/>
      <w:pPr>
        <w:tabs>
          <w:tab w:val="num" w:pos="720"/>
        </w:tabs>
        <w:ind w:left="720" w:hanging="360"/>
      </w:pPr>
      <w:rPr>
        <w:rFonts w:ascii="Arial" w:hAnsi="Arial" w:hint="default"/>
      </w:rPr>
    </w:lvl>
    <w:lvl w:ilvl="1" w:tplc="3A18054A" w:tentative="1">
      <w:start w:val="1"/>
      <w:numFmt w:val="bullet"/>
      <w:lvlText w:val="•"/>
      <w:lvlJc w:val="left"/>
      <w:pPr>
        <w:tabs>
          <w:tab w:val="num" w:pos="1440"/>
        </w:tabs>
        <w:ind w:left="1440" w:hanging="360"/>
      </w:pPr>
      <w:rPr>
        <w:rFonts w:ascii="Arial" w:hAnsi="Arial" w:hint="default"/>
      </w:rPr>
    </w:lvl>
    <w:lvl w:ilvl="2" w:tplc="3EFE2672" w:tentative="1">
      <w:start w:val="1"/>
      <w:numFmt w:val="bullet"/>
      <w:lvlText w:val="•"/>
      <w:lvlJc w:val="left"/>
      <w:pPr>
        <w:tabs>
          <w:tab w:val="num" w:pos="2160"/>
        </w:tabs>
        <w:ind w:left="2160" w:hanging="360"/>
      </w:pPr>
      <w:rPr>
        <w:rFonts w:ascii="Arial" w:hAnsi="Arial" w:hint="default"/>
      </w:rPr>
    </w:lvl>
    <w:lvl w:ilvl="3" w:tplc="70501CB6" w:tentative="1">
      <w:start w:val="1"/>
      <w:numFmt w:val="bullet"/>
      <w:lvlText w:val="•"/>
      <w:lvlJc w:val="left"/>
      <w:pPr>
        <w:tabs>
          <w:tab w:val="num" w:pos="2880"/>
        </w:tabs>
        <w:ind w:left="2880" w:hanging="360"/>
      </w:pPr>
      <w:rPr>
        <w:rFonts w:ascii="Arial" w:hAnsi="Arial" w:hint="default"/>
      </w:rPr>
    </w:lvl>
    <w:lvl w:ilvl="4" w:tplc="E28A70E0" w:tentative="1">
      <w:start w:val="1"/>
      <w:numFmt w:val="bullet"/>
      <w:lvlText w:val="•"/>
      <w:lvlJc w:val="left"/>
      <w:pPr>
        <w:tabs>
          <w:tab w:val="num" w:pos="3600"/>
        </w:tabs>
        <w:ind w:left="3600" w:hanging="360"/>
      </w:pPr>
      <w:rPr>
        <w:rFonts w:ascii="Arial" w:hAnsi="Arial" w:hint="default"/>
      </w:rPr>
    </w:lvl>
    <w:lvl w:ilvl="5" w:tplc="9C36526A" w:tentative="1">
      <w:start w:val="1"/>
      <w:numFmt w:val="bullet"/>
      <w:lvlText w:val="•"/>
      <w:lvlJc w:val="left"/>
      <w:pPr>
        <w:tabs>
          <w:tab w:val="num" w:pos="4320"/>
        </w:tabs>
        <w:ind w:left="4320" w:hanging="360"/>
      </w:pPr>
      <w:rPr>
        <w:rFonts w:ascii="Arial" w:hAnsi="Arial" w:hint="default"/>
      </w:rPr>
    </w:lvl>
    <w:lvl w:ilvl="6" w:tplc="1B32A8DC" w:tentative="1">
      <w:start w:val="1"/>
      <w:numFmt w:val="bullet"/>
      <w:lvlText w:val="•"/>
      <w:lvlJc w:val="left"/>
      <w:pPr>
        <w:tabs>
          <w:tab w:val="num" w:pos="5040"/>
        </w:tabs>
        <w:ind w:left="5040" w:hanging="360"/>
      </w:pPr>
      <w:rPr>
        <w:rFonts w:ascii="Arial" w:hAnsi="Arial" w:hint="default"/>
      </w:rPr>
    </w:lvl>
    <w:lvl w:ilvl="7" w:tplc="79C4C1E0" w:tentative="1">
      <w:start w:val="1"/>
      <w:numFmt w:val="bullet"/>
      <w:lvlText w:val="•"/>
      <w:lvlJc w:val="left"/>
      <w:pPr>
        <w:tabs>
          <w:tab w:val="num" w:pos="5760"/>
        </w:tabs>
        <w:ind w:left="5760" w:hanging="360"/>
      </w:pPr>
      <w:rPr>
        <w:rFonts w:ascii="Arial" w:hAnsi="Arial" w:hint="default"/>
      </w:rPr>
    </w:lvl>
    <w:lvl w:ilvl="8" w:tplc="581CA3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B0D5F"/>
    <w:multiLevelType w:val="multilevel"/>
    <w:tmpl w:val="CC3E0886"/>
    <w:lvl w:ilvl="0">
      <w:start w:val="1"/>
      <w:numFmt w:val="decimal"/>
      <w:lvlRestart w:val="0"/>
      <w:pStyle w:val="DfESOutNumbered1"/>
      <w:lvlText w:val="%1."/>
      <w:lvlJc w:val="left"/>
      <w:pPr>
        <w:tabs>
          <w:tab w:val="num" w:pos="720"/>
        </w:tabs>
        <w:ind w:left="0" w:firstLine="0"/>
      </w:pPr>
      <w:rPr>
        <w:rFonts w:hint="default"/>
        <w:i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3E60B65"/>
    <w:multiLevelType w:val="hybridMultilevel"/>
    <w:tmpl w:val="A08A5D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B8B474B"/>
    <w:multiLevelType w:val="hybridMultilevel"/>
    <w:tmpl w:val="35A21978"/>
    <w:lvl w:ilvl="0" w:tplc="429CCD36">
      <w:start w:val="2"/>
      <w:numFmt w:val="decimal"/>
      <w:lvlText w:val="%1."/>
      <w:lvlJc w:val="left"/>
      <w:pPr>
        <w:ind w:left="360" w:hanging="360"/>
      </w:pPr>
      <w:rPr>
        <w:rFonts w:cs="Arial" w:hint="default"/>
        <w:b/>
        <w:color w:val="2F5496" w:themeColor="accent5" w:themeShade="BF"/>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8A75EF"/>
    <w:multiLevelType w:val="multilevel"/>
    <w:tmpl w:val="713A3CDC"/>
    <w:lvl w:ilvl="0">
      <w:start w:val="4"/>
      <w:numFmt w:val="decimal"/>
      <w:lvlText w:val="%1."/>
      <w:lvlJc w:val="left"/>
      <w:pPr>
        <w:ind w:left="360" w:hanging="360"/>
      </w:pPr>
      <w:rPr>
        <w:rFonts w:hint="default"/>
        <w:b/>
        <w:color w:val="000000"/>
        <w:sz w:val="24"/>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3FF25A9"/>
    <w:multiLevelType w:val="multilevel"/>
    <w:tmpl w:val="136A131C"/>
    <w:lvl w:ilvl="0">
      <w:start w:val="1"/>
      <w:numFmt w:val="decimal"/>
      <w:lvlText w:val="%1"/>
      <w:lvlJc w:val="left"/>
      <w:pPr>
        <w:ind w:left="360" w:hanging="360"/>
      </w:pPr>
      <w:rPr>
        <w:rFonts w:ascii="Arial" w:hAnsi="Arial" w:cs="Arial" w:hint="default"/>
        <w:color w:val="000000"/>
        <w:sz w:val="24"/>
      </w:rPr>
    </w:lvl>
    <w:lvl w:ilvl="1">
      <w:start w:val="3"/>
      <w:numFmt w:val="decimal"/>
      <w:lvlText w:val="%1.%2"/>
      <w:lvlJc w:val="left"/>
      <w:pPr>
        <w:ind w:left="1080" w:hanging="720"/>
      </w:pPr>
      <w:rPr>
        <w:rFonts w:ascii="Arial" w:hAnsi="Arial" w:cs="Arial" w:hint="default"/>
        <w:color w:val="000000"/>
        <w:sz w:val="24"/>
      </w:rPr>
    </w:lvl>
    <w:lvl w:ilvl="2">
      <w:start w:val="1"/>
      <w:numFmt w:val="decimal"/>
      <w:lvlText w:val="%1.%2.%3"/>
      <w:lvlJc w:val="left"/>
      <w:pPr>
        <w:ind w:left="1440" w:hanging="720"/>
      </w:pPr>
      <w:rPr>
        <w:rFonts w:ascii="Arial" w:hAnsi="Arial" w:cs="Arial" w:hint="default"/>
        <w:color w:val="000000"/>
        <w:sz w:val="24"/>
      </w:rPr>
    </w:lvl>
    <w:lvl w:ilvl="3">
      <w:start w:val="1"/>
      <w:numFmt w:val="decimal"/>
      <w:lvlText w:val="%1.%2.%3.%4"/>
      <w:lvlJc w:val="left"/>
      <w:pPr>
        <w:ind w:left="2160" w:hanging="1080"/>
      </w:pPr>
      <w:rPr>
        <w:rFonts w:ascii="Arial" w:hAnsi="Arial" w:cs="Arial" w:hint="default"/>
        <w:color w:val="000000"/>
        <w:sz w:val="24"/>
      </w:rPr>
    </w:lvl>
    <w:lvl w:ilvl="4">
      <w:start w:val="1"/>
      <w:numFmt w:val="decimal"/>
      <w:lvlText w:val="%1.%2.%3.%4.%5"/>
      <w:lvlJc w:val="left"/>
      <w:pPr>
        <w:ind w:left="2880" w:hanging="1440"/>
      </w:pPr>
      <w:rPr>
        <w:rFonts w:ascii="Arial" w:hAnsi="Arial" w:cs="Arial" w:hint="default"/>
        <w:color w:val="000000"/>
        <w:sz w:val="24"/>
      </w:rPr>
    </w:lvl>
    <w:lvl w:ilvl="5">
      <w:start w:val="1"/>
      <w:numFmt w:val="decimal"/>
      <w:lvlText w:val="%1.%2.%3.%4.%5.%6"/>
      <w:lvlJc w:val="left"/>
      <w:pPr>
        <w:ind w:left="3240" w:hanging="1440"/>
      </w:pPr>
      <w:rPr>
        <w:rFonts w:ascii="Arial" w:hAnsi="Arial" w:cs="Arial" w:hint="default"/>
        <w:color w:val="000000"/>
        <w:sz w:val="24"/>
      </w:rPr>
    </w:lvl>
    <w:lvl w:ilvl="6">
      <w:start w:val="1"/>
      <w:numFmt w:val="decimal"/>
      <w:lvlText w:val="%1.%2.%3.%4.%5.%6.%7"/>
      <w:lvlJc w:val="left"/>
      <w:pPr>
        <w:ind w:left="3960" w:hanging="1800"/>
      </w:pPr>
      <w:rPr>
        <w:rFonts w:ascii="Arial" w:hAnsi="Arial" w:cs="Arial" w:hint="default"/>
        <w:color w:val="000000"/>
        <w:sz w:val="24"/>
      </w:rPr>
    </w:lvl>
    <w:lvl w:ilvl="7">
      <w:start w:val="1"/>
      <w:numFmt w:val="decimal"/>
      <w:lvlText w:val="%1.%2.%3.%4.%5.%6.%7.%8"/>
      <w:lvlJc w:val="left"/>
      <w:pPr>
        <w:ind w:left="4680" w:hanging="2160"/>
      </w:pPr>
      <w:rPr>
        <w:rFonts w:ascii="Arial" w:hAnsi="Arial" w:cs="Arial" w:hint="default"/>
        <w:color w:val="000000"/>
        <w:sz w:val="24"/>
      </w:rPr>
    </w:lvl>
    <w:lvl w:ilvl="8">
      <w:start w:val="1"/>
      <w:numFmt w:val="decimal"/>
      <w:lvlText w:val="%1.%2.%3.%4.%5.%6.%7.%8.%9"/>
      <w:lvlJc w:val="left"/>
      <w:pPr>
        <w:ind w:left="5040" w:hanging="2160"/>
      </w:pPr>
      <w:rPr>
        <w:rFonts w:ascii="Arial" w:hAnsi="Arial" w:cs="Arial" w:hint="default"/>
        <w:color w:val="000000"/>
        <w:sz w:val="24"/>
      </w:rPr>
    </w:lvl>
  </w:abstractNum>
  <w:abstractNum w:abstractNumId="10" w15:restartNumberingAfterBreak="0">
    <w:nsid w:val="24DF2790"/>
    <w:multiLevelType w:val="hybridMultilevel"/>
    <w:tmpl w:val="1110E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51184"/>
    <w:multiLevelType w:val="hybridMultilevel"/>
    <w:tmpl w:val="63F4F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CE7BBF"/>
    <w:multiLevelType w:val="hybridMultilevel"/>
    <w:tmpl w:val="39583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325242"/>
    <w:multiLevelType w:val="hybridMultilevel"/>
    <w:tmpl w:val="D990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80873"/>
    <w:multiLevelType w:val="multilevel"/>
    <w:tmpl w:val="B436010A"/>
    <w:lvl w:ilvl="0">
      <w:start w:val="1"/>
      <w:numFmt w:val="decimal"/>
      <w:lvlText w:val="%1"/>
      <w:lvlJc w:val="left"/>
      <w:pPr>
        <w:ind w:left="360" w:hanging="360"/>
      </w:pPr>
      <w:rPr>
        <w:rFonts w:ascii="Arial" w:eastAsiaTheme="minorEastAsia" w:hAnsi="Arial" w:cstheme="minorBidi" w:hint="default"/>
        <w:color w:val="000000" w:themeColor="text1"/>
      </w:rPr>
    </w:lvl>
    <w:lvl w:ilvl="1">
      <w:start w:val="2"/>
      <w:numFmt w:val="decimal"/>
      <w:lvlText w:val="%1.%2"/>
      <w:lvlJc w:val="left"/>
      <w:pPr>
        <w:ind w:left="360" w:hanging="360"/>
      </w:pPr>
      <w:rPr>
        <w:rFonts w:ascii="Arial" w:eastAsiaTheme="minorEastAsia" w:hAnsi="Arial" w:cstheme="minorBidi" w:hint="default"/>
        <w:color w:val="000000" w:themeColor="text1"/>
      </w:rPr>
    </w:lvl>
    <w:lvl w:ilvl="2">
      <w:start w:val="1"/>
      <w:numFmt w:val="decimal"/>
      <w:lvlText w:val="%1.%2.%3"/>
      <w:lvlJc w:val="left"/>
      <w:pPr>
        <w:ind w:left="720" w:hanging="720"/>
      </w:pPr>
      <w:rPr>
        <w:rFonts w:ascii="Arial" w:eastAsiaTheme="minorEastAsia" w:hAnsi="Arial" w:cstheme="minorBidi" w:hint="default"/>
        <w:color w:val="000000" w:themeColor="text1"/>
      </w:rPr>
    </w:lvl>
    <w:lvl w:ilvl="3">
      <w:start w:val="1"/>
      <w:numFmt w:val="decimal"/>
      <w:lvlText w:val="%1.%2.%3.%4"/>
      <w:lvlJc w:val="left"/>
      <w:pPr>
        <w:ind w:left="720" w:hanging="720"/>
      </w:pPr>
      <w:rPr>
        <w:rFonts w:ascii="Arial" w:eastAsiaTheme="minorEastAsia" w:hAnsi="Arial" w:cstheme="minorBidi" w:hint="default"/>
        <w:color w:val="000000" w:themeColor="text1"/>
      </w:rPr>
    </w:lvl>
    <w:lvl w:ilvl="4">
      <w:start w:val="1"/>
      <w:numFmt w:val="decimal"/>
      <w:lvlText w:val="%1.%2.%3.%4.%5"/>
      <w:lvlJc w:val="left"/>
      <w:pPr>
        <w:ind w:left="1080" w:hanging="1080"/>
      </w:pPr>
      <w:rPr>
        <w:rFonts w:ascii="Arial" w:eastAsiaTheme="minorEastAsia" w:hAnsi="Arial" w:cstheme="minorBidi" w:hint="default"/>
        <w:color w:val="000000" w:themeColor="text1"/>
      </w:rPr>
    </w:lvl>
    <w:lvl w:ilvl="5">
      <w:start w:val="1"/>
      <w:numFmt w:val="decimal"/>
      <w:lvlText w:val="%1.%2.%3.%4.%5.%6"/>
      <w:lvlJc w:val="left"/>
      <w:pPr>
        <w:ind w:left="1080" w:hanging="1080"/>
      </w:pPr>
      <w:rPr>
        <w:rFonts w:ascii="Arial" w:eastAsiaTheme="minorEastAsia" w:hAnsi="Arial" w:cstheme="minorBidi" w:hint="default"/>
        <w:color w:val="000000" w:themeColor="text1"/>
      </w:rPr>
    </w:lvl>
    <w:lvl w:ilvl="6">
      <w:start w:val="1"/>
      <w:numFmt w:val="decimal"/>
      <w:lvlText w:val="%1.%2.%3.%4.%5.%6.%7"/>
      <w:lvlJc w:val="left"/>
      <w:pPr>
        <w:ind w:left="1440" w:hanging="1440"/>
      </w:pPr>
      <w:rPr>
        <w:rFonts w:ascii="Arial" w:eastAsiaTheme="minorEastAsia" w:hAnsi="Arial" w:cstheme="minorBidi" w:hint="default"/>
        <w:color w:val="000000" w:themeColor="text1"/>
      </w:rPr>
    </w:lvl>
    <w:lvl w:ilvl="7">
      <w:start w:val="1"/>
      <w:numFmt w:val="decimal"/>
      <w:lvlText w:val="%1.%2.%3.%4.%5.%6.%7.%8"/>
      <w:lvlJc w:val="left"/>
      <w:pPr>
        <w:ind w:left="1440" w:hanging="1440"/>
      </w:pPr>
      <w:rPr>
        <w:rFonts w:ascii="Arial" w:eastAsiaTheme="minorEastAsia" w:hAnsi="Arial" w:cstheme="minorBidi" w:hint="default"/>
        <w:color w:val="000000" w:themeColor="text1"/>
      </w:rPr>
    </w:lvl>
    <w:lvl w:ilvl="8">
      <w:start w:val="1"/>
      <w:numFmt w:val="decimal"/>
      <w:lvlText w:val="%1.%2.%3.%4.%5.%6.%7.%8.%9"/>
      <w:lvlJc w:val="left"/>
      <w:pPr>
        <w:ind w:left="1800" w:hanging="1800"/>
      </w:pPr>
      <w:rPr>
        <w:rFonts w:ascii="Arial" w:eastAsiaTheme="minorEastAsia" w:hAnsi="Arial" w:cstheme="minorBidi" w:hint="default"/>
        <w:color w:val="000000" w:themeColor="text1"/>
      </w:rPr>
    </w:lvl>
  </w:abstractNum>
  <w:abstractNum w:abstractNumId="15" w15:restartNumberingAfterBreak="0">
    <w:nsid w:val="4400694B"/>
    <w:multiLevelType w:val="hybridMultilevel"/>
    <w:tmpl w:val="863E6E88"/>
    <w:lvl w:ilvl="0" w:tplc="49DE48BA">
      <w:start w:val="1"/>
      <w:numFmt w:val="lowerLetter"/>
      <w:pStyle w:val="Numberedparagraph"/>
      <w:lvlText w:val="(%1)"/>
      <w:lvlJc w:val="left"/>
      <w:pPr>
        <w:ind w:left="2162" w:hanging="705"/>
      </w:pPr>
      <w:rPr>
        <w:rFonts w:hint="default"/>
      </w:rPr>
    </w:lvl>
    <w:lvl w:ilvl="1" w:tplc="08090019">
      <w:start w:val="1"/>
      <w:numFmt w:val="lowerLetter"/>
      <w:lvlText w:val="%2."/>
      <w:lvlJc w:val="left"/>
      <w:pPr>
        <w:ind w:left="2537" w:hanging="360"/>
      </w:pPr>
    </w:lvl>
    <w:lvl w:ilvl="2" w:tplc="0809001B">
      <w:start w:val="1"/>
      <w:numFmt w:val="lowerRoman"/>
      <w:lvlText w:val="%3."/>
      <w:lvlJc w:val="right"/>
      <w:pPr>
        <w:ind w:left="3257" w:hanging="180"/>
      </w:pPr>
    </w:lvl>
    <w:lvl w:ilvl="3" w:tplc="0809000F">
      <w:start w:val="1"/>
      <w:numFmt w:val="decimal"/>
      <w:lvlText w:val="%4."/>
      <w:lvlJc w:val="left"/>
      <w:pPr>
        <w:ind w:left="3977" w:hanging="360"/>
      </w:pPr>
    </w:lvl>
    <w:lvl w:ilvl="4" w:tplc="08090019">
      <w:start w:val="1"/>
      <w:numFmt w:val="lowerLetter"/>
      <w:lvlText w:val="%5."/>
      <w:lvlJc w:val="left"/>
      <w:pPr>
        <w:ind w:left="4697" w:hanging="360"/>
      </w:pPr>
    </w:lvl>
    <w:lvl w:ilvl="5" w:tplc="0809001B">
      <w:start w:val="1"/>
      <w:numFmt w:val="lowerRoman"/>
      <w:lvlText w:val="%6."/>
      <w:lvlJc w:val="right"/>
      <w:pPr>
        <w:ind w:left="5417" w:hanging="180"/>
      </w:pPr>
    </w:lvl>
    <w:lvl w:ilvl="6" w:tplc="0809000F">
      <w:start w:val="1"/>
      <w:numFmt w:val="decimal"/>
      <w:lvlText w:val="%7."/>
      <w:lvlJc w:val="left"/>
      <w:pPr>
        <w:ind w:left="6137" w:hanging="360"/>
      </w:pPr>
    </w:lvl>
    <w:lvl w:ilvl="7" w:tplc="08090019">
      <w:start w:val="1"/>
      <w:numFmt w:val="lowerLetter"/>
      <w:lvlText w:val="%8."/>
      <w:lvlJc w:val="left"/>
      <w:pPr>
        <w:ind w:left="6857" w:hanging="360"/>
      </w:pPr>
    </w:lvl>
    <w:lvl w:ilvl="8" w:tplc="0809001B">
      <w:start w:val="1"/>
      <w:numFmt w:val="lowerRoman"/>
      <w:lvlText w:val="%9."/>
      <w:lvlJc w:val="right"/>
      <w:pPr>
        <w:ind w:left="7577"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373D56"/>
    <w:multiLevelType w:val="multilevel"/>
    <w:tmpl w:val="8D7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0656E9"/>
    <w:multiLevelType w:val="hybridMultilevel"/>
    <w:tmpl w:val="CA7A4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340E4C"/>
    <w:multiLevelType w:val="hybridMultilevel"/>
    <w:tmpl w:val="9B6C190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C0178B"/>
    <w:multiLevelType w:val="multilevel"/>
    <w:tmpl w:val="05EEC8E4"/>
    <w:lvl w:ilvl="0">
      <w:start w:val="4"/>
      <w:numFmt w:val="decimal"/>
      <w:lvlText w:val="%1."/>
      <w:lvlJc w:val="left"/>
      <w:pPr>
        <w:ind w:left="360" w:hanging="360"/>
      </w:pPr>
      <w:rPr>
        <w:rFonts w:hint="default"/>
        <w:b/>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7151691"/>
    <w:multiLevelType w:val="hybridMultilevel"/>
    <w:tmpl w:val="E5C65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87FB2"/>
    <w:multiLevelType w:val="hybridMultilevel"/>
    <w:tmpl w:val="249A8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A54EDD"/>
    <w:multiLevelType w:val="hybridMultilevel"/>
    <w:tmpl w:val="546AE6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497B65"/>
    <w:multiLevelType w:val="hybridMultilevel"/>
    <w:tmpl w:val="28A21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740C71"/>
    <w:multiLevelType w:val="hybridMultilevel"/>
    <w:tmpl w:val="DE2861E2"/>
    <w:lvl w:ilvl="0" w:tplc="AFCA8F4C">
      <w:start w:val="1"/>
      <w:numFmt w:val="bullet"/>
      <w:lvlText w:val="•"/>
      <w:lvlJc w:val="left"/>
      <w:pPr>
        <w:tabs>
          <w:tab w:val="num" w:pos="720"/>
        </w:tabs>
        <w:ind w:left="720" w:hanging="360"/>
      </w:pPr>
      <w:rPr>
        <w:rFonts w:ascii="Arial" w:hAnsi="Arial" w:hint="default"/>
      </w:rPr>
    </w:lvl>
    <w:lvl w:ilvl="1" w:tplc="CD222D52">
      <w:start w:val="1"/>
      <w:numFmt w:val="bullet"/>
      <w:lvlText w:val="•"/>
      <w:lvlJc w:val="left"/>
      <w:pPr>
        <w:tabs>
          <w:tab w:val="num" w:pos="1440"/>
        </w:tabs>
        <w:ind w:left="1440" w:hanging="360"/>
      </w:pPr>
      <w:rPr>
        <w:rFonts w:ascii="Arial" w:hAnsi="Arial" w:hint="default"/>
      </w:rPr>
    </w:lvl>
    <w:lvl w:ilvl="2" w:tplc="ED22B66E">
      <w:start w:val="1780"/>
      <w:numFmt w:val="bullet"/>
      <w:lvlText w:val=""/>
      <w:lvlJc w:val="left"/>
      <w:pPr>
        <w:tabs>
          <w:tab w:val="num" w:pos="2160"/>
        </w:tabs>
        <w:ind w:left="2160" w:hanging="360"/>
      </w:pPr>
      <w:rPr>
        <w:rFonts w:ascii="Wingdings" w:hAnsi="Wingdings" w:hint="default"/>
      </w:rPr>
    </w:lvl>
    <w:lvl w:ilvl="3" w:tplc="1F428C9C" w:tentative="1">
      <w:start w:val="1"/>
      <w:numFmt w:val="bullet"/>
      <w:lvlText w:val="•"/>
      <w:lvlJc w:val="left"/>
      <w:pPr>
        <w:tabs>
          <w:tab w:val="num" w:pos="2880"/>
        </w:tabs>
        <w:ind w:left="2880" w:hanging="360"/>
      </w:pPr>
      <w:rPr>
        <w:rFonts w:ascii="Arial" w:hAnsi="Arial" w:hint="default"/>
      </w:rPr>
    </w:lvl>
    <w:lvl w:ilvl="4" w:tplc="C962510A" w:tentative="1">
      <w:start w:val="1"/>
      <w:numFmt w:val="bullet"/>
      <w:lvlText w:val="•"/>
      <w:lvlJc w:val="left"/>
      <w:pPr>
        <w:tabs>
          <w:tab w:val="num" w:pos="3600"/>
        </w:tabs>
        <w:ind w:left="3600" w:hanging="360"/>
      </w:pPr>
      <w:rPr>
        <w:rFonts w:ascii="Arial" w:hAnsi="Arial" w:hint="default"/>
      </w:rPr>
    </w:lvl>
    <w:lvl w:ilvl="5" w:tplc="56A454F8" w:tentative="1">
      <w:start w:val="1"/>
      <w:numFmt w:val="bullet"/>
      <w:lvlText w:val="•"/>
      <w:lvlJc w:val="left"/>
      <w:pPr>
        <w:tabs>
          <w:tab w:val="num" w:pos="4320"/>
        </w:tabs>
        <w:ind w:left="4320" w:hanging="360"/>
      </w:pPr>
      <w:rPr>
        <w:rFonts w:ascii="Arial" w:hAnsi="Arial" w:hint="default"/>
      </w:rPr>
    </w:lvl>
    <w:lvl w:ilvl="6" w:tplc="26447FF8" w:tentative="1">
      <w:start w:val="1"/>
      <w:numFmt w:val="bullet"/>
      <w:lvlText w:val="•"/>
      <w:lvlJc w:val="left"/>
      <w:pPr>
        <w:tabs>
          <w:tab w:val="num" w:pos="5040"/>
        </w:tabs>
        <w:ind w:left="5040" w:hanging="360"/>
      </w:pPr>
      <w:rPr>
        <w:rFonts w:ascii="Arial" w:hAnsi="Arial" w:hint="default"/>
      </w:rPr>
    </w:lvl>
    <w:lvl w:ilvl="7" w:tplc="F0DCBB9A" w:tentative="1">
      <w:start w:val="1"/>
      <w:numFmt w:val="bullet"/>
      <w:lvlText w:val="•"/>
      <w:lvlJc w:val="left"/>
      <w:pPr>
        <w:tabs>
          <w:tab w:val="num" w:pos="5760"/>
        </w:tabs>
        <w:ind w:left="5760" w:hanging="360"/>
      </w:pPr>
      <w:rPr>
        <w:rFonts w:ascii="Arial" w:hAnsi="Arial" w:hint="default"/>
      </w:rPr>
    </w:lvl>
    <w:lvl w:ilvl="8" w:tplc="BC56CA0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16"/>
  </w:num>
  <w:num w:numId="4">
    <w:abstractNumId w:val="15"/>
  </w:num>
  <w:num w:numId="5">
    <w:abstractNumId w:val="6"/>
  </w:num>
  <w:num w:numId="6">
    <w:abstractNumId w:val="8"/>
  </w:num>
  <w:num w:numId="7">
    <w:abstractNumId w:val="11"/>
  </w:num>
  <w:num w:numId="8">
    <w:abstractNumId w:val="1"/>
  </w:num>
  <w:num w:numId="9">
    <w:abstractNumId w:val="13"/>
  </w:num>
  <w:num w:numId="10">
    <w:abstractNumId w:val="22"/>
  </w:num>
  <w:num w:numId="11">
    <w:abstractNumId w:val="20"/>
  </w:num>
  <w:num w:numId="12">
    <w:abstractNumId w:val="19"/>
  </w:num>
  <w:num w:numId="13">
    <w:abstractNumId w:val="1"/>
  </w:num>
  <w:num w:numId="14">
    <w:abstractNumId w:val="7"/>
  </w:num>
  <w:num w:numId="15">
    <w:abstractNumId w:val="23"/>
  </w:num>
  <w:num w:numId="16">
    <w:abstractNumId w:val="17"/>
  </w:num>
  <w:num w:numId="17">
    <w:abstractNumId w:val="12"/>
  </w:num>
  <w:num w:numId="18">
    <w:abstractNumId w:val="2"/>
  </w:num>
  <w:num w:numId="19">
    <w:abstractNumId w:val="21"/>
  </w:num>
  <w:num w:numId="20">
    <w:abstractNumId w:val="24"/>
  </w:num>
  <w:num w:numId="21">
    <w:abstractNumId w:val="25"/>
  </w:num>
  <w:num w:numId="22">
    <w:abstractNumId w:val="9"/>
  </w:num>
  <w:num w:numId="23">
    <w:abstractNumId w:val="18"/>
  </w:num>
  <w:num w:numId="24">
    <w:abstractNumId w:val="10"/>
  </w:num>
  <w:num w:numId="25">
    <w:abstractNumId w:val="3"/>
  </w:num>
  <w:num w:numId="26">
    <w:abstractNumId w:val="14"/>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DC"/>
    <w:rsid w:val="000171C7"/>
    <w:rsid w:val="00017FE8"/>
    <w:rsid w:val="00031887"/>
    <w:rsid w:val="00031DB4"/>
    <w:rsid w:val="00031FA6"/>
    <w:rsid w:val="00037D69"/>
    <w:rsid w:val="00055FD9"/>
    <w:rsid w:val="0005721E"/>
    <w:rsid w:val="000668FC"/>
    <w:rsid w:val="00080551"/>
    <w:rsid w:val="000A6CB5"/>
    <w:rsid w:val="000B06AC"/>
    <w:rsid w:val="000B5050"/>
    <w:rsid w:val="000C0018"/>
    <w:rsid w:val="000D2C45"/>
    <w:rsid w:val="000E43BD"/>
    <w:rsid w:val="000F4DCC"/>
    <w:rsid w:val="00102BA1"/>
    <w:rsid w:val="001114D7"/>
    <w:rsid w:val="00112EA4"/>
    <w:rsid w:val="00120149"/>
    <w:rsid w:val="001229FD"/>
    <w:rsid w:val="00133791"/>
    <w:rsid w:val="0013785A"/>
    <w:rsid w:val="00153134"/>
    <w:rsid w:val="00156E97"/>
    <w:rsid w:val="00161EDA"/>
    <w:rsid w:val="001651CE"/>
    <w:rsid w:val="00181DE5"/>
    <w:rsid w:val="001971E4"/>
    <w:rsid w:val="001A035A"/>
    <w:rsid w:val="001B473F"/>
    <w:rsid w:val="001C1297"/>
    <w:rsid w:val="001E0F6C"/>
    <w:rsid w:val="001E50D1"/>
    <w:rsid w:val="001F17F3"/>
    <w:rsid w:val="001F4345"/>
    <w:rsid w:val="00204CC9"/>
    <w:rsid w:val="00221D8A"/>
    <w:rsid w:val="002232C8"/>
    <w:rsid w:val="002240D4"/>
    <w:rsid w:val="00240BE6"/>
    <w:rsid w:val="0024325D"/>
    <w:rsid w:val="00254B9E"/>
    <w:rsid w:val="00270CAC"/>
    <w:rsid w:val="00273BC1"/>
    <w:rsid w:val="0027541F"/>
    <w:rsid w:val="002835CC"/>
    <w:rsid w:val="002949AA"/>
    <w:rsid w:val="002A7AFE"/>
    <w:rsid w:val="002B5B20"/>
    <w:rsid w:val="002C0DEB"/>
    <w:rsid w:val="002D337D"/>
    <w:rsid w:val="002D5F6C"/>
    <w:rsid w:val="002D74C8"/>
    <w:rsid w:val="002F76AD"/>
    <w:rsid w:val="00316789"/>
    <w:rsid w:val="00322D63"/>
    <w:rsid w:val="00331A3D"/>
    <w:rsid w:val="00332F5E"/>
    <w:rsid w:val="00337B24"/>
    <w:rsid w:val="00343524"/>
    <w:rsid w:val="003435B4"/>
    <w:rsid w:val="003500CF"/>
    <w:rsid w:val="0035712F"/>
    <w:rsid w:val="00365238"/>
    <w:rsid w:val="003671E2"/>
    <w:rsid w:val="003714F6"/>
    <w:rsid w:val="00376136"/>
    <w:rsid w:val="0042448D"/>
    <w:rsid w:val="00424F01"/>
    <w:rsid w:val="004335F0"/>
    <w:rsid w:val="00442E04"/>
    <w:rsid w:val="004534BE"/>
    <w:rsid w:val="004572FA"/>
    <w:rsid w:val="0045751F"/>
    <w:rsid w:val="00457C8B"/>
    <w:rsid w:val="004654D8"/>
    <w:rsid w:val="00465680"/>
    <w:rsid w:val="004656B6"/>
    <w:rsid w:val="00467DA1"/>
    <w:rsid w:val="004903D6"/>
    <w:rsid w:val="004A0C59"/>
    <w:rsid w:val="004C6C5B"/>
    <w:rsid w:val="004D0909"/>
    <w:rsid w:val="004E5385"/>
    <w:rsid w:val="00520808"/>
    <w:rsid w:val="00522E06"/>
    <w:rsid w:val="00525C51"/>
    <w:rsid w:val="00532239"/>
    <w:rsid w:val="00552D6A"/>
    <w:rsid w:val="00562462"/>
    <w:rsid w:val="00571A8F"/>
    <w:rsid w:val="005807A6"/>
    <w:rsid w:val="00591310"/>
    <w:rsid w:val="00594132"/>
    <w:rsid w:val="005A0610"/>
    <w:rsid w:val="005B1D1F"/>
    <w:rsid w:val="005B35B7"/>
    <w:rsid w:val="005B5ACF"/>
    <w:rsid w:val="005B5CBF"/>
    <w:rsid w:val="005B5FE7"/>
    <w:rsid w:val="005C71F5"/>
    <w:rsid w:val="00602B38"/>
    <w:rsid w:val="006036E2"/>
    <w:rsid w:val="00611890"/>
    <w:rsid w:val="00630657"/>
    <w:rsid w:val="00632FE7"/>
    <w:rsid w:val="00636002"/>
    <w:rsid w:val="00643D07"/>
    <w:rsid w:val="006675DB"/>
    <w:rsid w:val="006701B8"/>
    <w:rsid w:val="00672F34"/>
    <w:rsid w:val="00691EE3"/>
    <w:rsid w:val="006A4245"/>
    <w:rsid w:val="006A4BBD"/>
    <w:rsid w:val="006B5649"/>
    <w:rsid w:val="006C5BDA"/>
    <w:rsid w:val="006E61F6"/>
    <w:rsid w:val="006E66FB"/>
    <w:rsid w:val="00705128"/>
    <w:rsid w:val="00730350"/>
    <w:rsid w:val="007313C9"/>
    <w:rsid w:val="00732F02"/>
    <w:rsid w:val="007367AB"/>
    <w:rsid w:val="00746704"/>
    <w:rsid w:val="00757CDE"/>
    <w:rsid w:val="00776280"/>
    <w:rsid w:val="00791792"/>
    <w:rsid w:val="007A7296"/>
    <w:rsid w:val="007A7372"/>
    <w:rsid w:val="007B1C42"/>
    <w:rsid w:val="007B3CFF"/>
    <w:rsid w:val="007B793A"/>
    <w:rsid w:val="007C291B"/>
    <w:rsid w:val="007C7512"/>
    <w:rsid w:val="007D01BC"/>
    <w:rsid w:val="007D2FCB"/>
    <w:rsid w:val="007D6471"/>
    <w:rsid w:val="007F1981"/>
    <w:rsid w:val="007F2DCC"/>
    <w:rsid w:val="007F627A"/>
    <w:rsid w:val="0080061C"/>
    <w:rsid w:val="008016A0"/>
    <w:rsid w:val="008302C9"/>
    <w:rsid w:val="0085618D"/>
    <w:rsid w:val="00876C29"/>
    <w:rsid w:val="00881AE2"/>
    <w:rsid w:val="00881F42"/>
    <w:rsid w:val="0088311E"/>
    <w:rsid w:val="0088333D"/>
    <w:rsid w:val="00883820"/>
    <w:rsid w:val="008B2455"/>
    <w:rsid w:val="008B3D81"/>
    <w:rsid w:val="008D2E54"/>
    <w:rsid w:val="008D657D"/>
    <w:rsid w:val="008E054E"/>
    <w:rsid w:val="008E12C6"/>
    <w:rsid w:val="00905C33"/>
    <w:rsid w:val="00911A57"/>
    <w:rsid w:val="009131AF"/>
    <w:rsid w:val="00917154"/>
    <w:rsid w:val="009173DE"/>
    <w:rsid w:val="00955431"/>
    <w:rsid w:val="00973DE4"/>
    <w:rsid w:val="00973ECF"/>
    <w:rsid w:val="009912EC"/>
    <w:rsid w:val="00995884"/>
    <w:rsid w:val="00997169"/>
    <w:rsid w:val="009A323B"/>
    <w:rsid w:val="009C54E9"/>
    <w:rsid w:val="009D57C5"/>
    <w:rsid w:val="009E29CD"/>
    <w:rsid w:val="009F0160"/>
    <w:rsid w:val="009F1EE8"/>
    <w:rsid w:val="009F78ED"/>
    <w:rsid w:val="00A02BE2"/>
    <w:rsid w:val="00A20BDC"/>
    <w:rsid w:val="00A25945"/>
    <w:rsid w:val="00A30398"/>
    <w:rsid w:val="00A54B09"/>
    <w:rsid w:val="00A9349A"/>
    <w:rsid w:val="00AC1C65"/>
    <w:rsid w:val="00AD4C17"/>
    <w:rsid w:val="00AD650C"/>
    <w:rsid w:val="00AE6DDC"/>
    <w:rsid w:val="00AF583C"/>
    <w:rsid w:val="00AF5CA9"/>
    <w:rsid w:val="00B20114"/>
    <w:rsid w:val="00B35827"/>
    <w:rsid w:val="00B3696A"/>
    <w:rsid w:val="00B40160"/>
    <w:rsid w:val="00B40EE7"/>
    <w:rsid w:val="00B4697C"/>
    <w:rsid w:val="00B5693F"/>
    <w:rsid w:val="00B57760"/>
    <w:rsid w:val="00B64E3B"/>
    <w:rsid w:val="00B87FE2"/>
    <w:rsid w:val="00BB23DD"/>
    <w:rsid w:val="00BB67D5"/>
    <w:rsid w:val="00BC45A4"/>
    <w:rsid w:val="00BC53D1"/>
    <w:rsid w:val="00BE3A7C"/>
    <w:rsid w:val="00BF2691"/>
    <w:rsid w:val="00C02C00"/>
    <w:rsid w:val="00C03CA7"/>
    <w:rsid w:val="00C22FCE"/>
    <w:rsid w:val="00C23B1E"/>
    <w:rsid w:val="00C25B3A"/>
    <w:rsid w:val="00C364DD"/>
    <w:rsid w:val="00C40F33"/>
    <w:rsid w:val="00C44E12"/>
    <w:rsid w:val="00C513AD"/>
    <w:rsid w:val="00C52BF2"/>
    <w:rsid w:val="00C559B8"/>
    <w:rsid w:val="00C8088E"/>
    <w:rsid w:val="00C84206"/>
    <w:rsid w:val="00C901EE"/>
    <w:rsid w:val="00C93A44"/>
    <w:rsid w:val="00C97EA7"/>
    <w:rsid w:val="00CA459B"/>
    <w:rsid w:val="00CC4A5C"/>
    <w:rsid w:val="00CF24DB"/>
    <w:rsid w:val="00CF3779"/>
    <w:rsid w:val="00CF57C6"/>
    <w:rsid w:val="00CF7AD3"/>
    <w:rsid w:val="00D12F90"/>
    <w:rsid w:val="00D2101E"/>
    <w:rsid w:val="00D40140"/>
    <w:rsid w:val="00D565F1"/>
    <w:rsid w:val="00D573B0"/>
    <w:rsid w:val="00D6058B"/>
    <w:rsid w:val="00D62C33"/>
    <w:rsid w:val="00D64C3D"/>
    <w:rsid w:val="00D6692A"/>
    <w:rsid w:val="00D73D1E"/>
    <w:rsid w:val="00D758A7"/>
    <w:rsid w:val="00D77A34"/>
    <w:rsid w:val="00D920EA"/>
    <w:rsid w:val="00DA194E"/>
    <w:rsid w:val="00DA73A3"/>
    <w:rsid w:val="00DB0405"/>
    <w:rsid w:val="00DB3C83"/>
    <w:rsid w:val="00DB7FC4"/>
    <w:rsid w:val="00DC2B97"/>
    <w:rsid w:val="00DC3B1D"/>
    <w:rsid w:val="00DC3D30"/>
    <w:rsid w:val="00DC45C0"/>
    <w:rsid w:val="00DD7E91"/>
    <w:rsid w:val="00DF1DDC"/>
    <w:rsid w:val="00DF29E6"/>
    <w:rsid w:val="00DF7877"/>
    <w:rsid w:val="00DF7FD3"/>
    <w:rsid w:val="00E0112A"/>
    <w:rsid w:val="00E02F0A"/>
    <w:rsid w:val="00E149C2"/>
    <w:rsid w:val="00E16554"/>
    <w:rsid w:val="00E21932"/>
    <w:rsid w:val="00E24FCE"/>
    <w:rsid w:val="00E26A7A"/>
    <w:rsid w:val="00E33986"/>
    <w:rsid w:val="00E43122"/>
    <w:rsid w:val="00E43E27"/>
    <w:rsid w:val="00E45422"/>
    <w:rsid w:val="00E67BE3"/>
    <w:rsid w:val="00E93264"/>
    <w:rsid w:val="00E96D54"/>
    <w:rsid w:val="00E97462"/>
    <w:rsid w:val="00EE7DDF"/>
    <w:rsid w:val="00EF7D6E"/>
    <w:rsid w:val="00F05982"/>
    <w:rsid w:val="00F37ECB"/>
    <w:rsid w:val="00F4679C"/>
    <w:rsid w:val="00F47719"/>
    <w:rsid w:val="00F579DA"/>
    <w:rsid w:val="00F60E89"/>
    <w:rsid w:val="00F61052"/>
    <w:rsid w:val="00F63271"/>
    <w:rsid w:val="00F70936"/>
    <w:rsid w:val="00F77238"/>
    <w:rsid w:val="00F80CC4"/>
    <w:rsid w:val="00F94DE1"/>
    <w:rsid w:val="00FA503F"/>
    <w:rsid w:val="00FB6AA0"/>
    <w:rsid w:val="00FD1A29"/>
    <w:rsid w:val="00FD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80A5C"/>
  <w15:docId w15:val="{B1D455A0-E85E-4643-9CB6-7945781C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DC"/>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link w:val="NumberedChar"/>
    <w:rsid w:val="00A20BDC"/>
    <w:pPr>
      <w:spacing w:after="240"/>
    </w:pPr>
  </w:style>
  <w:style w:type="paragraph" w:customStyle="1" w:styleId="Default">
    <w:name w:val="Default"/>
    <w:rsid w:val="00A20BD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A20BDC"/>
    <w:pPr>
      <w:ind w:left="720"/>
    </w:pPr>
    <w:rPr>
      <w:szCs w:val="20"/>
    </w:rPr>
  </w:style>
  <w:style w:type="character" w:styleId="CommentReference">
    <w:name w:val="annotation reference"/>
    <w:uiPriority w:val="99"/>
    <w:rsid w:val="00A20BDC"/>
    <w:rPr>
      <w:sz w:val="16"/>
      <w:szCs w:val="16"/>
    </w:rPr>
  </w:style>
  <w:style w:type="paragraph" w:styleId="CommentText">
    <w:name w:val="annotation text"/>
    <w:basedOn w:val="Normal"/>
    <w:link w:val="CommentTextChar"/>
    <w:rsid w:val="00A20BDC"/>
    <w:rPr>
      <w:sz w:val="20"/>
      <w:szCs w:val="18"/>
    </w:rPr>
  </w:style>
  <w:style w:type="character" w:customStyle="1" w:styleId="CommentTextChar">
    <w:name w:val="Comment Text Char"/>
    <w:basedOn w:val="DefaultParagraphFont"/>
    <w:link w:val="CommentText"/>
    <w:rsid w:val="00A20BDC"/>
    <w:rPr>
      <w:rFonts w:ascii="Arial" w:eastAsia="Times New Roman" w:hAnsi="Arial" w:cs="Mangal"/>
      <w:sz w:val="20"/>
      <w:szCs w:val="18"/>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A20BDC"/>
    <w:rPr>
      <w:rFonts w:ascii="Arial" w:eastAsia="Times New Roman" w:hAnsi="Arial" w:cs="Mangal"/>
      <w:szCs w:val="20"/>
      <w:lang w:eastAsia="en-GB"/>
    </w:rPr>
  </w:style>
  <w:style w:type="paragraph" w:styleId="Header">
    <w:name w:val="header"/>
    <w:basedOn w:val="Normal"/>
    <w:link w:val="HeaderChar"/>
    <w:unhideWhenUsed/>
    <w:rsid w:val="00973DE4"/>
    <w:pPr>
      <w:tabs>
        <w:tab w:val="center" w:pos="4513"/>
        <w:tab w:val="right" w:pos="9026"/>
      </w:tabs>
    </w:pPr>
    <w:rPr>
      <w:szCs w:val="20"/>
    </w:rPr>
  </w:style>
  <w:style w:type="character" w:customStyle="1" w:styleId="HeaderChar">
    <w:name w:val="Header Char"/>
    <w:basedOn w:val="DefaultParagraphFont"/>
    <w:link w:val="Header"/>
    <w:rsid w:val="00973DE4"/>
    <w:rPr>
      <w:rFonts w:ascii="Arial" w:eastAsia="Times New Roman" w:hAnsi="Arial" w:cs="Mangal"/>
      <w:szCs w:val="20"/>
      <w:lang w:eastAsia="en-GB"/>
    </w:rPr>
  </w:style>
  <w:style w:type="paragraph" w:styleId="Footer">
    <w:name w:val="footer"/>
    <w:basedOn w:val="Normal"/>
    <w:link w:val="FooterChar"/>
    <w:uiPriority w:val="99"/>
    <w:unhideWhenUsed/>
    <w:rsid w:val="00973DE4"/>
    <w:pPr>
      <w:tabs>
        <w:tab w:val="center" w:pos="4513"/>
        <w:tab w:val="right" w:pos="9026"/>
      </w:tabs>
    </w:pPr>
    <w:rPr>
      <w:szCs w:val="20"/>
    </w:rPr>
  </w:style>
  <w:style w:type="character" w:customStyle="1" w:styleId="FooterChar">
    <w:name w:val="Footer Char"/>
    <w:basedOn w:val="DefaultParagraphFont"/>
    <w:link w:val="Footer"/>
    <w:uiPriority w:val="99"/>
    <w:rsid w:val="00973DE4"/>
    <w:rPr>
      <w:rFonts w:ascii="Arial" w:eastAsia="Times New Roman" w:hAnsi="Arial" w:cs="Mangal"/>
      <w:szCs w:val="20"/>
      <w:lang w:eastAsia="en-GB"/>
    </w:rPr>
  </w:style>
  <w:style w:type="paragraph" w:styleId="NormalWeb">
    <w:name w:val="Normal (Web)"/>
    <w:basedOn w:val="Normal"/>
    <w:link w:val="NormalWebChar"/>
    <w:uiPriority w:val="99"/>
    <w:unhideWhenUsed/>
    <w:rsid w:val="007D01BC"/>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DfESOutNumbered1">
    <w:name w:val="DfESOutNumbered1"/>
    <w:basedOn w:val="Normal"/>
    <w:link w:val="DfESOutNumbered1Char"/>
    <w:qFormat/>
    <w:rsid w:val="001B473F"/>
    <w:pPr>
      <w:keepLines/>
      <w:widowControl/>
      <w:numPr>
        <w:numId w:val="2"/>
      </w:numPr>
      <w:overflowPunct/>
      <w:autoSpaceDE/>
      <w:autoSpaceDN/>
      <w:adjustRightInd/>
      <w:spacing w:after="160" w:line="288" w:lineRule="auto"/>
      <w:textAlignment w:val="auto"/>
    </w:pPr>
    <w:rPr>
      <w:rFonts w:cs="Times New Roman"/>
      <w:sz w:val="24"/>
      <w:szCs w:val="24"/>
    </w:rPr>
  </w:style>
  <w:style w:type="character" w:customStyle="1" w:styleId="DfESOutNumbered1Char">
    <w:name w:val="DfESOutNumbered1 Char"/>
    <w:link w:val="DfESOutNumbered1"/>
    <w:rsid w:val="001B473F"/>
    <w:rPr>
      <w:rFonts w:ascii="Arial" w:eastAsia="Times New Roman" w:hAnsi="Arial" w:cs="Times New Roman"/>
      <w:sz w:val="24"/>
      <w:szCs w:val="24"/>
      <w:lang w:eastAsia="en-GB"/>
    </w:rPr>
  </w:style>
  <w:style w:type="character" w:customStyle="1" w:styleId="NumberedChar">
    <w:name w:val="Numbered Char"/>
    <w:link w:val="Numbered"/>
    <w:locked/>
    <w:rsid w:val="00757CDE"/>
    <w:rPr>
      <w:rFonts w:ascii="Arial" w:eastAsia="Times New Roman" w:hAnsi="Arial" w:cs="Mangal"/>
      <w:lang w:eastAsia="en-GB"/>
    </w:rPr>
  </w:style>
  <w:style w:type="paragraph" w:styleId="BalloonText">
    <w:name w:val="Balloon Text"/>
    <w:basedOn w:val="Normal"/>
    <w:link w:val="BalloonTextChar"/>
    <w:uiPriority w:val="99"/>
    <w:semiHidden/>
    <w:unhideWhenUsed/>
    <w:rsid w:val="00757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CDE"/>
    <w:rPr>
      <w:rFonts w:ascii="Segoe UI" w:eastAsia="Times New Roman" w:hAnsi="Segoe UI" w:cs="Segoe UI"/>
      <w:sz w:val="18"/>
      <w:szCs w:val="18"/>
      <w:lang w:eastAsia="en-GB"/>
    </w:rPr>
  </w:style>
  <w:style w:type="table" w:styleId="TableGrid">
    <w:name w:val="Table Grid"/>
    <w:basedOn w:val="TableNormal"/>
    <w:uiPriority w:val="39"/>
    <w:rsid w:val="006B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691EE3"/>
    <w:pPr>
      <w:numPr>
        <w:numId w:val="3"/>
      </w:numPr>
      <w:spacing w:after="240"/>
    </w:pPr>
    <w:rPr>
      <w:rFonts w:cs="Times New Roman"/>
      <w:sz w:val="24"/>
      <w:szCs w:val="20"/>
      <w:lang w:eastAsia="en-US"/>
    </w:rPr>
  </w:style>
  <w:style w:type="character" w:customStyle="1" w:styleId="NormalWebChar">
    <w:name w:val="Normal (Web) Char"/>
    <w:link w:val="NormalWeb"/>
    <w:rsid w:val="00691EE3"/>
    <w:rPr>
      <w:rFonts w:ascii="Times New Roman" w:eastAsia="Times New Roman" w:hAnsi="Times New Roman" w:cs="Times New Roman"/>
      <w:sz w:val="24"/>
      <w:szCs w:val="24"/>
      <w:lang w:eastAsia="en-GB"/>
    </w:rPr>
  </w:style>
  <w:style w:type="character" w:customStyle="1" w:styleId="DeptBulletsChar">
    <w:name w:val="DeptBullets Char"/>
    <w:link w:val="DeptBullets"/>
    <w:rsid w:val="00691EE3"/>
    <w:rPr>
      <w:rFonts w:ascii="Arial" w:eastAsia="Times New Roman" w:hAnsi="Arial" w:cs="Times New Roman"/>
      <w:sz w:val="24"/>
      <w:szCs w:val="20"/>
    </w:rPr>
  </w:style>
  <w:style w:type="paragraph" w:customStyle="1" w:styleId="Numberedparagraph">
    <w:name w:val="Numbered paragraph"/>
    <w:basedOn w:val="Normal"/>
    <w:link w:val="NumberedparagraphChar"/>
    <w:uiPriority w:val="99"/>
    <w:rsid w:val="00732F02"/>
    <w:pPr>
      <w:widowControl/>
      <w:numPr>
        <w:numId w:val="4"/>
      </w:numPr>
      <w:tabs>
        <w:tab w:val="left" w:pos="567"/>
      </w:tabs>
      <w:overflowPunct/>
      <w:autoSpaceDE/>
      <w:autoSpaceDN/>
      <w:adjustRightInd/>
      <w:spacing w:after="240"/>
      <w:jc w:val="both"/>
      <w:textAlignment w:val="auto"/>
    </w:pPr>
    <w:rPr>
      <w:rFonts w:ascii="Tahoma" w:hAnsi="Tahoma" w:cs="Tahoma"/>
      <w:sz w:val="24"/>
      <w:szCs w:val="24"/>
    </w:rPr>
  </w:style>
  <w:style w:type="character" w:customStyle="1" w:styleId="NumberedparagraphChar">
    <w:name w:val="Numbered paragraph Char"/>
    <w:basedOn w:val="DefaultParagraphFont"/>
    <w:link w:val="Numberedparagraph"/>
    <w:uiPriority w:val="99"/>
    <w:locked/>
    <w:rsid w:val="00732F02"/>
    <w:rPr>
      <w:rFonts w:ascii="Tahoma" w:eastAsia="Times New Roman" w:hAnsi="Tahoma" w:cs="Tahoma"/>
      <w:sz w:val="24"/>
      <w:szCs w:val="24"/>
      <w:lang w:eastAsia="en-GB"/>
    </w:rPr>
  </w:style>
  <w:style w:type="paragraph" w:styleId="CommentSubject">
    <w:name w:val="annotation subject"/>
    <w:basedOn w:val="CommentText"/>
    <w:next w:val="CommentText"/>
    <w:link w:val="CommentSubjectChar"/>
    <w:uiPriority w:val="99"/>
    <w:semiHidden/>
    <w:unhideWhenUsed/>
    <w:rsid w:val="00BF2691"/>
    <w:rPr>
      <w:b/>
      <w:bCs/>
      <w:szCs w:val="20"/>
    </w:rPr>
  </w:style>
  <w:style w:type="character" w:customStyle="1" w:styleId="CommentSubjectChar">
    <w:name w:val="Comment Subject Char"/>
    <w:basedOn w:val="CommentTextChar"/>
    <w:link w:val="CommentSubject"/>
    <w:uiPriority w:val="99"/>
    <w:semiHidden/>
    <w:rsid w:val="00BF2691"/>
    <w:rPr>
      <w:rFonts w:ascii="Arial" w:eastAsia="Times New Roman" w:hAnsi="Arial" w:cs="Mangal"/>
      <w:b/>
      <w:bCs/>
      <w:sz w:val="20"/>
      <w:szCs w:val="20"/>
      <w:lang w:eastAsia="en-GB"/>
    </w:rPr>
  </w:style>
  <w:style w:type="paragraph" w:customStyle="1" w:styleId="DfESOutNumbered">
    <w:name w:val="DfESOutNumbered"/>
    <w:basedOn w:val="Normal"/>
    <w:link w:val="DfESOutNumberedChar"/>
    <w:rsid w:val="007F627A"/>
    <w:pPr>
      <w:numPr>
        <w:numId w:val="5"/>
      </w:numPr>
      <w:spacing w:after="240"/>
    </w:pPr>
    <w:rPr>
      <w:rFonts w:cs="Arial"/>
      <w:szCs w:val="20"/>
      <w:lang w:eastAsia="en-US"/>
    </w:rPr>
  </w:style>
  <w:style w:type="character" w:customStyle="1" w:styleId="DfESOutNumberedChar">
    <w:name w:val="DfESOutNumbered Char"/>
    <w:basedOn w:val="NumberedChar"/>
    <w:link w:val="DfESOutNumbered"/>
    <w:rsid w:val="007F627A"/>
    <w:rPr>
      <w:rFonts w:ascii="Arial" w:eastAsia="Times New Roman" w:hAnsi="Arial" w:cs="Arial"/>
      <w:szCs w:val="20"/>
      <w:lang w:eastAsia="en-GB"/>
    </w:rPr>
  </w:style>
  <w:style w:type="paragraph" w:styleId="Revision">
    <w:name w:val="Revision"/>
    <w:hidden/>
    <w:uiPriority w:val="99"/>
    <w:semiHidden/>
    <w:rsid w:val="00C513AD"/>
    <w:pPr>
      <w:spacing w:after="0" w:line="240" w:lineRule="auto"/>
    </w:pPr>
    <w:rPr>
      <w:rFonts w:ascii="Arial" w:eastAsia="Times New Roman" w:hAnsi="Arial" w:cs="Mangal"/>
      <w:lang w:eastAsia="en-GB"/>
    </w:rPr>
  </w:style>
  <w:style w:type="paragraph" w:customStyle="1" w:styleId="SubtitleText">
    <w:name w:val="SubtitleText"/>
    <w:basedOn w:val="Normal"/>
    <w:link w:val="SubtitleTextChar"/>
    <w:unhideWhenUsed/>
    <w:qFormat/>
    <w:rsid w:val="00037D69"/>
    <w:pPr>
      <w:widowControl/>
      <w:overflowPunct/>
      <w:autoSpaceDE/>
      <w:autoSpaceDN/>
      <w:adjustRightInd/>
      <w:spacing w:after="1520" w:line="288" w:lineRule="auto"/>
      <w:textAlignment w:val="auto"/>
    </w:pPr>
    <w:rPr>
      <w:rFonts w:cs="Arial"/>
      <w:b/>
      <w:color w:val="104F75"/>
      <w:sz w:val="44"/>
      <w:szCs w:val="44"/>
    </w:rPr>
  </w:style>
  <w:style w:type="character" w:customStyle="1" w:styleId="SubtitleTextChar">
    <w:name w:val="SubtitleText Char"/>
    <w:link w:val="SubtitleText"/>
    <w:rsid w:val="00037D69"/>
    <w:rPr>
      <w:rFonts w:ascii="Arial" w:eastAsia="Times New Roman" w:hAnsi="Arial" w:cs="Arial"/>
      <w:b/>
      <w:color w:val="104F75"/>
      <w:sz w:val="44"/>
      <w:szCs w:val="44"/>
      <w:lang w:eastAsia="en-GB"/>
    </w:rPr>
  </w:style>
  <w:style w:type="character" w:styleId="Hyperlink">
    <w:name w:val="Hyperlink"/>
    <w:basedOn w:val="DefaultParagraphFont"/>
    <w:uiPriority w:val="99"/>
    <w:semiHidden/>
    <w:unhideWhenUsed/>
    <w:rsid w:val="00322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124">
      <w:bodyDiv w:val="1"/>
      <w:marLeft w:val="0"/>
      <w:marRight w:val="0"/>
      <w:marTop w:val="0"/>
      <w:marBottom w:val="0"/>
      <w:divBdr>
        <w:top w:val="none" w:sz="0" w:space="0" w:color="auto"/>
        <w:left w:val="none" w:sz="0" w:space="0" w:color="auto"/>
        <w:bottom w:val="none" w:sz="0" w:space="0" w:color="auto"/>
        <w:right w:val="none" w:sz="0" w:space="0" w:color="auto"/>
      </w:divBdr>
    </w:div>
    <w:div w:id="290676498">
      <w:bodyDiv w:val="1"/>
      <w:marLeft w:val="0"/>
      <w:marRight w:val="0"/>
      <w:marTop w:val="0"/>
      <w:marBottom w:val="0"/>
      <w:divBdr>
        <w:top w:val="none" w:sz="0" w:space="0" w:color="auto"/>
        <w:left w:val="none" w:sz="0" w:space="0" w:color="auto"/>
        <w:bottom w:val="none" w:sz="0" w:space="0" w:color="auto"/>
        <w:right w:val="none" w:sz="0" w:space="0" w:color="auto"/>
      </w:divBdr>
    </w:div>
    <w:div w:id="371002285">
      <w:bodyDiv w:val="1"/>
      <w:marLeft w:val="0"/>
      <w:marRight w:val="0"/>
      <w:marTop w:val="0"/>
      <w:marBottom w:val="0"/>
      <w:divBdr>
        <w:top w:val="none" w:sz="0" w:space="0" w:color="auto"/>
        <w:left w:val="none" w:sz="0" w:space="0" w:color="auto"/>
        <w:bottom w:val="none" w:sz="0" w:space="0" w:color="auto"/>
        <w:right w:val="none" w:sz="0" w:space="0" w:color="auto"/>
      </w:divBdr>
    </w:div>
    <w:div w:id="752242416">
      <w:bodyDiv w:val="1"/>
      <w:marLeft w:val="0"/>
      <w:marRight w:val="0"/>
      <w:marTop w:val="0"/>
      <w:marBottom w:val="0"/>
      <w:divBdr>
        <w:top w:val="none" w:sz="0" w:space="0" w:color="auto"/>
        <w:left w:val="none" w:sz="0" w:space="0" w:color="auto"/>
        <w:bottom w:val="none" w:sz="0" w:space="0" w:color="auto"/>
        <w:right w:val="none" w:sz="0" w:space="0" w:color="auto"/>
      </w:divBdr>
    </w:div>
    <w:div w:id="820733797">
      <w:bodyDiv w:val="1"/>
      <w:marLeft w:val="0"/>
      <w:marRight w:val="0"/>
      <w:marTop w:val="0"/>
      <w:marBottom w:val="0"/>
      <w:divBdr>
        <w:top w:val="none" w:sz="0" w:space="0" w:color="auto"/>
        <w:left w:val="none" w:sz="0" w:space="0" w:color="auto"/>
        <w:bottom w:val="none" w:sz="0" w:space="0" w:color="auto"/>
        <w:right w:val="none" w:sz="0" w:space="0" w:color="auto"/>
      </w:divBdr>
    </w:div>
    <w:div w:id="920678638">
      <w:bodyDiv w:val="1"/>
      <w:marLeft w:val="0"/>
      <w:marRight w:val="0"/>
      <w:marTop w:val="0"/>
      <w:marBottom w:val="0"/>
      <w:divBdr>
        <w:top w:val="none" w:sz="0" w:space="0" w:color="auto"/>
        <w:left w:val="none" w:sz="0" w:space="0" w:color="auto"/>
        <w:bottom w:val="none" w:sz="0" w:space="0" w:color="auto"/>
        <w:right w:val="none" w:sz="0" w:space="0" w:color="auto"/>
      </w:divBdr>
      <w:divsChild>
        <w:div w:id="245577088">
          <w:marLeft w:val="634"/>
          <w:marRight w:val="0"/>
          <w:marTop w:val="0"/>
          <w:marBottom w:val="0"/>
          <w:divBdr>
            <w:top w:val="none" w:sz="0" w:space="0" w:color="auto"/>
            <w:left w:val="none" w:sz="0" w:space="0" w:color="auto"/>
            <w:bottom w:val="none" w:sz="0" w:space="0" w:color="auto"/>
            <w:right w:val="none" w:sz="0" w:space="0" w:color="auto"/>
          </w:divBdr>
        </w:div>
        <w:div w:id="734399057">
          <w:marLeft w:val="634"/>
          <w:marRight w:val="0"/>
          <w:marTop w:val="0"/>
          <w:marBottom w:val="0"/>
          <w:divBdr>
            <w:top w:val="none" w:sz="0" w:space="0" w:color="auto"/>
            <w:left w:val="none" w:sz="0" w:space="0" w:color="auto"/>
            <w:bottom w:val="none" w:sz="0" w:space="0" w:color="auto"/>
            <w:right w:val="none" w:sz="0" w:space="0" w:color="auto"/>
          </w:divBdr>
        </w:div>
        <w:div w:id="1929073845">
          <w:marLeft w:val="1987"/>
          <w:marRight w:val="0"/>
          <w:marTop w:val="0"/>
          <w:marBottom w:val="0"/>
          <w:divBdr>
            <w:top w:val="none" w:sz="0" w:space="0" w:color="auto"/>
            <w:left w:val="none" w:sz="0" w:space="0" w:color="auto"/>
            <w:bottom w:val="none" w:sz="0" w:space="0" w:color="auto"/>
            <w:right w:val="none" w:sz="0" w:space="0" w:color="auto"/>
          </w:divBdr>
        </w:div>
        <w:div w:id="83234799">
          <w:marLeft w:val="1987"/>
          <w:marRight w:val="0"/>
          <w:marTop w:val="0"/>
          <w:marBottom w:val="0"/>
          <w:divBdr>
            <w:top w:val="none" w:sz="0" w:space="0" w:color="auto"/>
            <w:left w:val="none" w:sz="0" w:space="0" w:color="auto"/>
            <w:bottom w:val="none" w:sz="0" w:space="0" w:color="auto"/>
            <w:right w:val="none" w:sz="0" w:space="0" w:color="auto"/>
          </w:divBdr>
        </w:div>
        <w:div w:id="132062155">
          <w:marLeft w:val="1987"/>
          <w:marRight w:val="0"/>
          <w:marTop w:val="0"/>
          <w:marBottom w:val="0"/>
          <w:divBdr>
            <w:top w:val="none" w:sz="0" w:space="0" w:color="auto"/>
            <w:left w:val="none" w:sz="0" w:space="0" w:color="auto"/>
            <w:bottom w:val="none" w:sz="0" w:space="0" w:color="auto"/>
            <w:right w:val="none" w:sz="0" w:space="0" w:color="auto"/>
          </w:divBdr>
        </w:div>
        <w:div w:id="277445029">
          <w:marLeft w:val="1987"/>
          <w:marRight w:val="0"/>
          <w:marTop w:val="0"/>
          <w:marBottom w:val="0"/>
          <w:divBdr>
            <w:top w:val="none" w:sz="0" w:space="0" w:color="auto"/>
            <w:left w:val="none" w:sz="0" w:space="0" w:color="auto"/>
            <w:bottom w:val="none" w:sz="0" w:space="0" w:color="auto"/>
            <w:right w:val="none" w:sz="0" w:space="0" w:color="auto"/>
          </w:divBdr>
        </w:div>
        <w:div w:id="2067098434">
          <w:marLeft w:val="634"/>
          <w:marRight w:val="0"/>
          <w:marTop w:val="0"/>
          <w:marBottom w:val="0"/>
          <w:divBdr>
            <w:top w:val="none" w:sz="0" w:space="0" w:color="auto"/>
            <w:left w:val="none" w:sz="0" w:space="0" w:color="auto"/>
            <w:bottom w:val="none" w:sz="0" w:space="0" w:color="auto"/>
            <w:right w:val="none" w:sz="0" w:space="0" w:color="auto"/>
          </w:divBdr>
        </w:div>
        <w:div w:id="1345591990">
          <w:marLeft w:val="1987"/>
          <w:marRight w:val="0"/>
          <w:marTop w:val="0"/>
          <w:marBottom w:val="0"/>
          <w:divBdr>
            <w:top w:val="none" w:sz="0" w:space="0" w:color="auto"/>
            <w:left w:val="none" w:sz="0" w:space="0" w:color="auto"/>
            <w:bottom w:val="none" w:sz="0" w:space="0" w:color="auto"/>
            <w:right w:val="none" w:sz="0" w:space="0" w:color="auto"/>
          </w:divBdr>
        </w:div>
        <w:div w:id="801920055">
          <w:marLeft w:val="1987"/>
          <w:marRight w:val="0"/>
          <w:marTop w:val="0"/>
          <w:marBottom w:val="0"/>
          <w:divBdr>
            <w:top w:val="none" w:sz="0" w:space="0" w:color="auto"/>
            <w:left w:val="none" w:sz="0" w:space="0" w:color="auto"/>
            <w:bottom w:val="none" w:sz="0" w:space="0" w:color="auto"/>
            <w:right w:val="none" w:sz="0" w:space="0" w:color="auto"/>
          </w:divBdr>
        </w:div>
        <w:div w:id="543294072">
          <w:marLeft w:val="634"/>
          <w:marRight w:val="0"/>
          <w:marTop w:val="0"/>
          <w:marBottom w:val="0"/>
          <w:divBdr>
            <w:top w:val="none" w:sz="0" w:space="0" w:color="auto"/>
            <w:left w:val="none" w:sz="0" w:space="0" w:color="auto"/>
            <w:bottom w:val="none" w:sz="0" w:space="0" w:color="auto"/>
            <w:right w:val="none" w:sz="0" w:space="0" w:color="auto"/>
          </w:divBdr>
        </w:div>
      </w:divsChild>
    </w:div>
    <w:div w:id="951321877">
      <w:bodyDiv w:val="1"/>
      <w:marLeft w:val="0"/>
      <w:marRight w:val="0"/>
      <w:marTop w:val="0"/>
      <w:marBottom w:val="0"/>
      <w:divBdr>
        <w:top w:val="none" w:sz="0" w:space="0" w:color="auto"/>
        <w:left w:val="none" w:sz="0" w:space="0" w:color="auto"/>
        <w:bottom w:val="none" w:sz="0" w:space="0" w:color="auto"/>
        <w:right w:val="none" w:sz="0" w:space="0" w:color="auto"/>
      </w:divBdr>
    </w:div>
    <w:div w:id="956332545">
      <w:bodyDiv w:val="1"/>
      <w:marLeft w:val="0"/>
      <w:marRight w:val="0"/>
      <w:marTop w:val="0"/>
      <w:marBottom w:val="0"/>
      <w:divBdr>
        <w:top w:val="none" w:sz="0" w:space="0" w:color="auto"/>
        <w:left w:val="none" w:sz="0" w:space="0" w:color="auto"/>
        <w:bottom w:val="none" w:sz="0" w:space="0" w:color="auto"/>
        <w:right w:val="none" w:sz="0" w:space="0" w:color="auto"/>
      </w:divBdr>
    </w:div>
    <w:div w:id="1141966326">
      <w:bodyDiv w:val="1"/>
      <w:marLeft w:val="0"/>
      <w:marRight w:val="0"/>
      <w:marTop w:val="0"/>
      <w:marBottom w:val="0"/>
      <w:divBdr>
        <w:top w:val="none" w:sz="0" w:space="0" w:color="auto"/>
        <w:left w:val="none" w:sz="0" w:space="0" w:color="auto"/>
        <w:bottom w:val="none" w:sz="0" w:space="0" w:color="auto"/>
        <w:right w:val="none" w:sz="0" w:space="0" w:color="auto"/>
      </w:divBdr>
    </w:div>
    <w:div w:id="1185290814">
      <w:bodyDiv w:val="1"/>
      <w:marLeft w:val="0"/>
      <w:marRight w:val="0"/>
      <w:marTop w:val="0"/>
      <w:marBottom w:val="0"/>
      <w:divBdr>
        <w:top w:val="none" w:sz="0" w:space="0" w:color="auto"/>
        <w:left w:val="none" w:sz="0" w:space="0" w:color="auto"/>
        <w:bottom w:val="none" w:sz="0" w:space="0" w:color="auto"/>
        <w:right w:val="none" w:sz="0" w:space="0" w:color="auto"/>
      </w:divBdr>
    </w:div>
    <w:div w:id="1267274297">
      <w:bodyDiv w:val="1"/>
      <w:marLeft w:val="0"/>
      <w:marRight w:val="0"/>
      <w:marTop w:val="0"/>
      <w:marBottom w:val="0"/>
      <w:divBdr>
        <w:top w:val="none" w:sz="0" w:space="0" w:color="auto"/>
        <w:left w:val="none" w:sz="0" w:space="0" w:color="auto"/>
        <w:bottom w:val="none" w:sz="0" w:space="0" w:color="auto"/>
        <w:right w:val="none" w:sz="0" w:space="0" w:color="auto"/>
      </w:divBdr>
    </w:div>
    <w:div w:id="1288507833">
      <w:bodyDiv w:val="1"/>
      <w:marLeft w:val="0"/>
      <w:marRight w:val="0"/>
      <w:marTop w:val="0"/>
      <w:marBottom w:val="0"/>
      <w:divBdr>
        <w:top w:val="none" w:sz="0" w:space="0" w:color="auto"/>
        <w:left w:val="none" w:sz="0" w:space="0" w:color="auto"/>
        <w:bottom w:val="none" w:sz="0" w:space="0" w:color="auto"/>
        <w:right w:val="none" w:sz="0" w:space="0" w:color="auto"/>
      </w:divBdr>
    </w:div>
    <w:div w:id="1434550173">
      <w:bodyDiv w:val="1"/>
      <w:marLeft w:val="0"/>
      <w:marRight w:val="0"/>
      <w:marTop w:val="0"/>
      <w:marBottom w:val="0"/>
      <w:divBdr>
        <w:top w:val="none" w:sz="0" w:space="0" w:color="auto"/>
        <w:left w:val="none" w:sz="0" w:space="0" w:color="auto"/>
        <w:bottom w:val="none" w:sz="0" w:space="0" w:color="auto"/>
        <w:right w:val="none" w:sz="0" w:space="0" w:color="auto"/>
      </w:divBdr>
    </w:div>
    <w:div w:id="1504078673">
      <w:bodyDiv w:val="1"/>
      <w:marLeft w:val="0"/>
      <w:marRight w:val="0"/>
      <w:marTop w:val="0"/>
      <w:marBottom w:val="0"/>
      <w:divBdr>
        <w:top w:val="none" w:sz="0" w:space="0" w:color="auto"/>
        <w:left w:val="none" w:sz="0" w:space="0" w:color="auto"/>
        <w:bottom w:val="none" w:sz="0" w:space="0" w:color="auto"/>
        <w:right w:val="none" w:sz="0" w:space="0" w:color="auto"/>
      </w:divBdr>
    </w:div>
    <w:div w:id="1733427629">
      <w:bodyDiv w:val="1"/>
      <w:marLeft w:val="0"/>
      <w:marRight w:val="0"/>
      <w:marTop w:val="0"/>
      <w:marBottom w:val="0"/>
      <w:divBdr>
        <w:top w:val="none" w:sz="0" w:space="0" w:color="auto"/>
        <w:left w:val="none" w:sz="0" w:space="0" w:color="auto"/>
        <w:bottom w:val="none" w:sz="0" w:space="0" w:color="auto"/>
        <w:right w:val="none" w:sz="0" w:space="0" w:color="auto"/>
      </w:divBdr>
    </w:div>
    <w:div w:id="2032797202">
      <w:bodyDiv w:val="1"/>
      <w:marLeft w:val="0"/>
      <w:marRight w:val="0"/>
      <w:marTop w:val="0"/>
      <w:marBottom w:val="0"/>
      <w:divBdr>
        <w:top w:val="none" w:sz="0" w:space="0" w:color="auto"/>
        <w:left w:val="none" w:sz="0" w:space="0" w:color="auto"/>
        <w:bottom w:val="none" w:sz="0" w:space="0" w:color="auto"/>
        <w:right w:val="none" w:sz="0" w:space="0" w:color="auto"/>
      </w:divBdr>
      <w:divsChild>
        <w:div w:id="343896142">
          <w:marLeft w:val="0"/>
          <w:marRight w:val="0"/>
          <w:marTop w:val="0"/>
          <w:marBottom w:val="0"/>
          <w:divBdr>
            <w:top w:val="none" w:sz="0" w:space="0" w:color="auto"/>
            <w:left w:val="none" w:sz="0" w:space="0" w:color="auto"/>
            <w:bottom w:val="none" w:sz="0" w:space="0" w:color="auto"/>
            <w:right w:val="none" w:sz="0" w:space="0" w:color="auto"/>
          </w:divBdr>
          <w:divsChild>
            <w:div w:id="422724326">
              <w:marLeft w:val="0"/>
              <w:marRight w:val="0"/>
              <w:marTop w:val="0"/>
              <w:marBottom w:val="0"/>
              <w:divBdr>
                <w:top w:val="none" w:sz="0" w:space="0" w:color="auto"/>
                <w:left w:val="none" w:sz="0" w:space="0" w:color="auto"/>
                <w:bottom w:val="none" w:sz="0" w:space="0" w:color="auto"/>
                <w:right w:val="none" w:sz="0" w:space="0" w:color="auto"/>
              </w:divBdr>
              <w:divsChild>
                <w:div w:id="366760970">
                  <w:marLeft w:val="0"/>
                  <w:marRight w:val="0"/>
                  <w:marTop w:val="0"/>
                  <w:marBottom w:val="0"/>
                  <w:divBdr>
                    <w:top w:val="none" w:sz="0" w:space="0" w:color="auto"/>
                    <w:left w:val="none" w:sz="0" w:space="0" w:color="auto"/>
                    <w:bottom w:val="none" w:sz="0" w:space="0" w:color="auto"/>
                    <w:right w:val="none" w:sz="0" w:space="0" w:color="auto"/>
                  </w:divBdr>
                  <w:divsChild>
                    <w:div w:id="1590887575">
                      <w:marLeft w:val="0"/>
                      <w:marRight w:val="0"/>
                      <w:marTop w:val="0"/>
                      <w:marBottom w:val="0"/>
                      <w:divBdr>
                        <w:top w:val="none" w:sz="0" w:space="0" w:color="auto"/>
                        <w:left w:val="none" w:sz="0" w:space="0" w:color="auto"/>
                        <w:bottom w:val="none" w:sz="0" w:space="0" w:color="auto"/>
                        <w:right w:val="none" w:sz="0" w:space="0" w:color="auto"/>
                      </w:divBdr>
                      <w:divsChild>
                        <w:div w:id="188489262">
                          <w:marLeft w:val="0"/>
                          <w:marRight w:val="0"/>
                          <w:marTop w:val="0"/>
                          <w:marBottom w:val="0"/>
                          <w:divBdr>
                            <w:top w:val="none" w:sz="0" w:space="0" w:color="auto"/>
                            <w:left w:val="none" w:sz="0" w:space="0" w:color="auto"/>
                            <w:bottom w:val="none" w:sz="0" w:space="0" w:color="auto"/>
                            <w:right w:val="none" w:sz="0" w:space="0" w:color="auto"/>
                          </w:divBdr>
                          <w:divsChild>
                            <w:div w:id="438375385">
                              <w:marLeft w:val="0"/>
                              <w:marRight w:val="0"/>
                              <w:marTop w:val="0"/>
                              <w:marBottom w:val="0"/>
                              <w:divBdr>
                                <w:top w:val="none" w:sz="0" w:space="0" w:color="auto"/>
                                <w:left w:val="none" w:sz="0" w:space="0" w:color="auto"/>
                                <w:bottom w:val="none" w:sz="0" w:space="0" w:color="auto"/>
                                <w:right w:val="none" w:sz="0" w:space="0" w:color="auto"/>
                              </w:divBdr>
                              <w:divsChild>
                                <w:div w:id="1851217957">
                                  <w:marLeft w:val="0"/>
                                  <w:marRight w:val="225"/>
                                  <w:marTop w:val="0"/>
                                  <w:marBottom w:val="0"/>
                                  <w:divBdr>
                                    <w:top w:val="none" w:sz="0" w:space="0" w:color="auto"/>
                                    <w:left w:val="none" w:sz="0" w:space="0" w:color="auto"/>
                                    <w:bottom w:val="none" w:sz="0" w:space="0" w:color="auto"/>
                                    <w:right w:val="none" w:sz="0" w:space="0" w:color="auto"/>
                                  </w:divBdr>
                                  <w:divsChild>
                                    <w:div w:id="12029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ivacyshield.gov/welcome" TargetMode="External"/><Relationship Id="rId4" Type="http://schemas.openxmlformats.org/officeDocument/2006/relationships/settings" Target="settings.xml"/><Relationship Id="rId9" Type="http://schemas.openxmlformats.org/officeDocument/2006/relationships/hyperlink" Target="http://ec.europa.eu/justice/data-protection/international-transfers/adequacy/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82D2D-2BE7-4AE5-B837-D1F5C84B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SMETHURST, Michele</dc:creator>
  <cp:lastModifiedBy>SMETHURST, Michele</cp:lastModifiedBy>
  <cp:revision>3</cp:revision>
  <cp:lastPrinted>2016-11-30T16:30:00Z</cp:lastPrinted>
  <dcterms:created xsi:type="dcterms:W3CDTF">2017-01-17T13:00:00Z</dcterms:created>
  <dcterms:modified xsi:type="dcterms:W3CDTF">2017-01-17T13:03:00Z</dcterms:modified>
</cp:coreProperties>
</file>