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1352" w14:textId="77777777" w:rsidR="00E84734" w:rsidRDefault="00E84734" w:rsidP="00E84734">
      <w:pPr>
        <w:pStyle w:val="Header"/>
        <w:rPr>
          <w:b/>
          <w:bCs/>
        </w:rPr>
      </w:pPr>
      <w:r>
        <w:rPr>
          <w:b/>
          <w:bCs/>
        </w:rPr>
        <w:t>Supported by:</w:t>
      </w:r>
    </w:p>
    <w:p w14:paraId="63F8F69F" w14:textId="77777777" w:rsidR="00E84734" w:rsidRDefault="00E84734" w:rsidP="00E84734">
      <w:pPr>
        <w:pStyle w:val="Header"/>
      </w:pPr>
    </w:p>
    <w:p w14:paraId="611A16B0" w14:textId="6C1287F5" w:rsidR="00E84734" w:rsidRDefault="00E84734" w:rsidP="00E84734">
      <w:pPr>
        <w:pStyle w:val="Header"/>
      </w:pPr>
      <w:r>
        <w:rPr>
          <w:noProof/>
        </w:rPr>
        <w:drawing>
          <wp:inline distT="0" distB="0" distL="0" distR="0" wp14:anchorId="54EC7E38" wp14:editId="7165DE6A">
            <wp:extent cx="5581650" cy="544830"/>
            <wp:effectExtent l="0" t="0" r="0" b="7620"/>
            <wp:docPr id="77229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0" cy="544830"/>
                    </a:xfrm>
                    <a:prstGeom prst="rect">
                      <a:avLst/>
                    </a:prstGeom>
                    <a:noFill/>
                    <a:ln>
                      <a:noFill/>
                    </a:ln>
                  </pic:spPr>
                </pic:pic>
              </a:graphicData>
            </a:graphic>
          </wp:inline>
        </w:drawing>
      </w:r>
    </w:p>
    <w:p w14:paraId="40E5517A" w14:textId="77777777" w:rsidR="00E84734" w:rsidRDefault="00E84734" w:rsidP="00E84734">
      <w:pPr>
        <w:pStyle w:val="Header"/>
      </w:pPr>
    </w:p>
    <w:p w14:paraId="42B0635C" w14:textId="77777777" w:rsidR="00807683" w:rsidRDefault="00807683" w:rsidP="00D01F29">
      <w:pPr>
        <w:spacing w:after="0" w:line="240" w:lineRule="auto"/>
        <w:rPr>
          <w:rStyle w:val="Hyperlink"/>
          <w:b/>
          <w:bCs/>
          <w:sz w:val="24"/>
          <w:szCs w:val="24"/>
          <w:u w:val="single"/>
        </w:rPr>
      </w:pPr>
    </w:p>
    <w:p w14:paraId="5D9CCC11" w14:textId="77777777" w:rsidR="0023512D" w:rsidRDefault="0023512D" w:rsidP="0023512D">
      <w:pPr>
        <w:spacing w:after="0" w:line="240" w:lineRule="auto"/>
        <w:jc w:val="right"/>
        <w:rPr>
          <w:rFonts w:cs="Arial"/>
          <w:sz w:val="48"/>
          <w:szCs w:val="48"/>
        </w:rPr>
      </w:pPr>
    </w:p>
    <w:p w14:paraId="634D9D5D" w14:textId="77777777" w:rsidR="0023512D" w:rsidRDefault="0023512D" w:rsidP="0023512D">
      <w:pPr>
        <w:spacing w:after="0" w:line="240" w:lineRule="auto"/>
        <w:rPr>
          <w:rFonts w:cs="Arial"/>
          <w:sz w:val="48"/>
          <w:szCs w:val="48"/>
        </w:rPr>
      </w:pPr>
    </w:p>
    <w:p w14:paraId="339AD5EC" w14:textId="77777777" w:rsidR="0023512D" w:rsidRDefault="0023512D" w:rsidP="0023512D">
      <w:pPr>
        <w:spacing w:after="0" w:line="240" w:lineRule="auto"/>
        <w:jc w:val="center"/>
        <w:rPr>
          <w:rFonts w:cs="Arial"/>
          <w:sz w:val="48"/>
          <w:szCs w:val="48"/>
        </w:rPr>
      </w:pPr>
      <w:r>
        <w:rPr>
          <w:rFonts w:ascii="Verdana" w:hAnsi="Verdana"/>
          <w:b/>
          <w:noProof/>
          <w:sz w:val="32"/>
        </w:rPr>
        <w:drawing>
          <wp:inline distT="0" distB="0" distL="0" distR="0" wp14:anchorId="68E6EF5D" wp14:editId="7E79AF81">
            <wp:extent cx="1710946" cy="1133475"/>
            <wp:effectExtent l="0" t="0" r="3810" b="0"/>
            <wp:docPr id="2" name="Picture 2" descr="A logo with a unicor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unicorn and a shiel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560D901B" w14:textId="77777777" w:rsidR="0023512D" w:rsidRDefault="0023512D" w:rsidP="0023512D">
      <w:pPr>
        <w:spacing w:after="0" w:line="240" w:lineRule="auto"/>
        <w:rPr>
          <w:rFonts w:cs="Arial"/>
          <w:sz w:val="48"/>
          <w:szCs w:val="48"/>
        </w:rPr>
      </w:pPr>
    </w:p>
    <w:p w14:paraId="615E3FB0" w14:textId="77777777" w:rsidR="0023512D" w:rsidRDefault="0023512D" w:rsidP="0023512D">
      <w:pPr>
        <w:spacing w:after="0" w:line="240" w:lineRule="auto"/>
        <w:rPr>
          <w:rFonts w:cs="Arial"/>
          <w:sz w:val="48"/>
          <w:szCs w:val="48"/>
        </w:rPr>
      </w:pPr>
    </w:p>
    <w:p w14:paraId="77BE21A5" w14:textId="77777777" w:rsidR="0023512D" w:rsidRDefault="0023512D" w:rsidP="0023512D">
      <w:pPr>
        <w:spacing w:after="0" w:line="240" w:lineRule="auto"/>
        <w:rPr>
          <w:rFonts w:cs="Arial"/>
          <w:sz w:val="48"/>
          <w:szCs w:val="48"/>
        </w:rPr>
      </w:pPr>
    </w:p>
    <w:p w14:paraId="541DA78F" w14:textId="77777777" w:rsidR="0023512D" w:rsidRPr="00D870B0" w:rsidRDefault="0023512D" w:rsidP="0023512D">
      <w:pPr>
        <w:spacing w:after="0" w:line="240" w:lineRule="auto"/>
        <w:ind w:left="599"/>
        <w:jc w:val="center"/>
        <w:rPr>
          <w:rFonts w:cs="Arial"/>
          <w:b/>
          <w:bCs/>
          <w:sz w:val="32"/>
          <w:szCs w:val="32"/>
        </w:rPr>
      </w:pPr>
      <w:r w:rsidRPr="00D870B0">
        <w:rPr>
          <w:rFonts w:cs="Arial"/>
          <w:b/>
          <w:bCs/>
          <w:sz w:val="32"/>
          <w:szCs w:val="32"/>
        </w:rPr>
        <w:t>Contract for:</w:t>
      </w:r>
    </w:p>
    <w:p w14:paraId="10B1F317" w14:textId="77777777" w:rsidR="0023512D" w:rsidRDefault="0023512D" w:rsidP="0023512D">
      <w:pPr>
        <w:spacing w:after="0" w:line="240" w:lineRule="auto"/>
        <w:ind w:left="599"/>
        <w:jc w:val="center"/>
        <w:rPr>
          <w:rFonts w:cs="Arial"/>
          <w:b/>
          <w:bCs/>
          <w:sz w:val="32"/>
          <w:szCs w:val="32"/>
        </w:rPr>
      </w:pPr>
      <w:r>
        <w:rPr>
          <w:rFonts w:cs="Arial"/>
          <w:b/>
          <w:bCs/>
          <w:sz w:val="32"/>
          <w:szCs w:val="32"/>
        </w:rPr>
        <w:t>Landscaping Development work,</w:t>
      </w:r>
    </w:p>
    <w:p w14:paraId="15C7808A" w14:textId="77777777" w:rsidR="0023512D" w:rsidRDefault="0023512D" w:rsidP="0023512D">
      <w:pPr>
        <w:spacing w:after="0" w:line="240" w:lineRule="auto"/>
        <w:ind w:left="599"/>
        <w:jc w:val="center"/>
        <w:rPr>
          <w:rFonts w:cs="Arial"/>
          <w:b/>
          <w:bCs/>
          <w:sz w:val="32"/>
          <w:szCs w:val="32"/>
        </w:rPr>
      </w:pPr>
      <w:r>
        <w:rPr>
          <w:rFonts w:cs="Arial"/>
          <w:b/>
          <w:bCs/>
          <w:sz w:val="32"/>
          <w:szCs w:val="32"/>
        </w:rPr>
        <w:t>Kerrier Way, Camborne</w:t>
      </w:r>
    </w:p>
    <w:p w14:paraId="219AF70A" w14:textId="77777777" w:rsidR="0023512D" w:rsidRDefault="0023512D" w:rsidP="0023512D">
      <w:pPr>
        <w:spacing w:after="0" w:line="240" w:lineRule="auto"/>
        <w:ind w:left="599"/>
        <w:jc w:val="center"/>
        <w:rPr>
          <w:rFonts w:cs="Arial"/>
          <w:b/>
          <w:bCs/>
          <w:sz w:val="32"/>
          <w:szCs w:val="32"/>
        </w:rPr>
      </w:pPr>
      <w:r>
        <w:rPr>
          <w:rFonts w:cs="Arial"/>
          <w:b/>
          <w:bCs/>
          <w:sz w:val="32"/>
          <w:szCs w:val="32"/>
        </w:rPr>
        <w:t>for</w:t>
      </w:r>
    </w:p>
    <w:p w14:paraId="51040A5B" w14:textId="77777777" w:rsidR="0023512D" w:rsidRPr="00D870B0" w:rsidRDefault="0023512D" w:rsidP="0023512D">
      <w:pPr>
        <w:spacing w:after="0" w:line="240" w:lineRule="auto"/>
        <w:ind w:left="599"/>
        <w:jc w:val="center"/>
        <w:rPr>
          <w:rFonts w:cs="Arial"/>
          <w:b/>
          <w:bCs/>
          <w:sz w:val="32"/>
          <w:szCs w:val="32"/>
        </w:rPr>
      </w:pPr>
      <w:r w:rsidRPr="00D870B0">
        <w:rPr>
          <w:rFonts w:cs="Arial"/>
          <w:b/>
          <w:bCs/>
          <w:sz w:val="32"/>
          <w:szCs w:val="32"/>
        </w:rPr>
        <w:t>Camborne Town Council</w:t>
      </w:r>
    </w:p>
    <w:p w14:paraId="714B1DA3" w14:textId="77777777" w:rsidR="0023512D" w:rsidRDefault="0023512D" w:rsidP="0023512D">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23512D" w:rsidRPr="002324F1" w14:paraId="527F5C86" w14:textId="77777777" w:rsidTr="003608D1">
        <w:trPr>
          <w:trHeight w:hRule="exact" w:val="2203"/>
        </w:trPr>
        <w:tc>
          <w:tcPr>
            <w:tcW w:w="9748" w:type="dxa"/>
            <w:shd w:val="clear" w:color="auto" w:fill="CC0000"/>
            <w:vAlign w:val="center"/>
          </w:tcPr>
          <w:p w14:paraId="447056E8" w14:textId="77777777" w:rsidR="0023512D" w:rsidRPr="0023512D" w:rsidRDefault="0023512D" w:rsidP="0023512D">
            <w:pPr>
              <w:spacing w:after="120"/>
              <w:ind w:left="316" w:right="176"/>
              <w:jc w:val="center"/>
              <w:rPr>
                <w:rFonts w:ascii="Calibri" w:hAnsi="Calibri" w:cs="Calibri"/>
                <w:color w:val="FFFFFF"/>
                <w:sz w:val="32"/>
                <w:szCs w:val="32"/>
              </w:rPr>
            </w:pPr>
            <w:r w:rsidRPr="0023512D">
              <w:rPr>
                <w:rFonts w:ascii="Calibri" w:hAnsi="Calibri" w:cs="Calibri"/>
                <w:color w:val="FFFFFF"/>
                <w:sz w:val="32"/>
                <w:szCs w:val="32"/>
              </w:rPr>
              <w:t>Volume 2 (Part A) – Supplier Suitability</w:t>
            </w:r>
          </w:p>
          <w:p w14:paraId="0DB421BF" w14:textId="1CA71B5F" w:rsidR="0023512D" w:rsidRPr="002324F1" w:rsidRDefault="0023512D" w:rsidP="0023512D">
            <w:pPr>
              <w:spacing w:after="0" w:line="240" w:lineRule="auto"/>
              <w:jc w:val="center"/>
              <w:rPr>
                <w:rFonts w:cs="Arial"/>
                <w:color w:val="FFFFFF" w:themeColor="background1"/>
                <w:sz w:val="28"/>
                <w:szCs w:val="28"/>
              </w:rPr>
            </w:pPr>
            <w:r w:rsidRPr="0023512D">
              <w:rPr>
                <w:rFonts w:ascii="Calibri" w:hAnsi="Calibri" w:cs="Calibri"/>
                <w:color w:val="FFFFFF" w:themeColor="background1"/>
                <w:sz w:val="24"/>
                <w:szCs w:val="24"/>
              </w:rPr>
              <w:t>This document must be completed and returned in the published format. Failure to comply with this instruction may result in your Submission being discounted.</w:t>
            </w:r>
          </w:p>
        </w:tc>
      </w:tr>
    </w:tbl>
    <w:p w14:paraId="7B0D6D19" w14:textId="77777777" w:rsidR="0023512D" w:rsidRDefault="0023512D" w:rsidP="0023512D">
      <w:pPr>
        <w:spacing w:before="120" w:after="120" w:line="240" w:lineRule="auto"/>
        <w:jc w:val="center"/>
        <w:rPr>
          <w:rFonts w:cs="Arial"/>
          <w:sz w:val="28"/>
          <w:szCs w:val="28"/>
        </w:rPr>
      </w:pPr>
    </w:p>
    <w:p w14:paraId="4D1F51EA" w14:textId="79DECD39" w:rsidR="0023512D" w:rsidRPr="00480024" w:rsidRDefault="0023512D" w:rsidP="00095A17">
      <w:pPr>
        <w:tabs>
          <w:tab w:val="left" w:pos="6096"/>
        </w:tabs>
        <w:spacing w:before="120" w:after="120" w:line="240" w:lineRule="auto"/>
        <w:rPr>
          <w:rFonts w:cs="Arial"/>
          <w:b/>
          <w:bCs/>
          <w:sz w:val="28"/>
          <w:szCs w:val="28"/>
        </w:rPr>
      </w:pPr>
      <w:r w:rsidRPr="0030387C">
        <w:rPr>
          <w:rFonts w:cs="Arial"/>
          <w:sz w:val="28"/>
          <w:szCs w:val="28"/>
        </w:rPr>
        <w:t xml:space="preserve">time/date for return of </w:t>
      </w:r>
      <w:r w:rsidRPr="00367F5E">
        <w:rPr>
          <w:rFonts w:cs="Arial"/>
          <w:sz w:val="28"/>
          <w:szCs w:val="28"/>
        </w:rPr>
        <w:t xml:space="preserve">submission: </w:t>
      </w:r>
      <w:r>
        <w:rPr>
          <w:rFonts w:cs="Arial"/>
          <w:sz w:val="28"/>
          <w:szCs w:val="28"/>
        </w:rPr>
        <w:tab/>
      </w:r>
      <w:r w:rsidR="00095A17" w:rsidRPr="00095A17">
        <w:rPr>
          <w:rFonts w:cs="Arial"/>
          <w:b/>
          <w:bCs/>
          <w:sz w:val="28"/>
          <w:szCs w:val="28"/>
        </w:rPr>
        <w:t xml:space="preserve">noon on </w:t>
      </w:r>
      <w:proofErr w:type="gramStart"/>
      <w:r w:rsidR="00F73F03" w:rsidRPr="00095A17">
        <w:rPr>
          <w:rFonts w:cs="Arial"/>
          <w:b/>
          <w:bCs/>
          <w:sz w:val="28"/>
          <w:szCs w:val="28"/>
        </w:rPr>
        <w:t>25</w:t>
      </w:r>
      <w:r w:rsidRPr="00480024">
        <w:rPr>
          <w:rFonts w:cs="Arial"/>
          <w:b/>
          <w:bCs/>
          <w:sz w:val="28"/>
          <w:szCs w:val="28"/>
        </w:rPr>
        <w:t>/03/2024</w:t>
      </w:r>
      <w:proofErr w:type="gramEnd"/>
    </w:p>
    <w:p w14:paraId="45966555" w14:textId="77777777" w:rsidR="0023512D" w:rsidRPr="0030387C" w:rsidRDefault="0023512D" w:rsidP="0023512D">
      <w:pPr>
        <w:spacing w:before="120" w:after="120" w:line="240" w:lineRule="auto"/>
        <w:rPr>
          <w:rFonts w:cs="Arial"/>
          <w:b/>
          <w:sz w:val="28"/>
          <w:szCs w:val="28"/>
        </w:rPr>
      </w:pP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23512D" w:rsidRPr="000E2F0F" w14:paraId="49242F92" w14:textId="77777777" w:rsidTr="003608D1">
        <w:tc>
          <w:tcPr>
            <w:tcW w:w="9346" w:type="dxa"/>
            <w:vAlign w:val="center"/>
          </w:tcPr>
          <w:p w14:paraId="35BA5A3A" w14:textId="77777777" w:rsidR="0023512D" w:rsidRPr="000B7C18" w:rsidRDefault="0023512D" w:rsidP="003608D1">
            <w:pPr>
              <w:spacing w:before="120" w:after="120" w:line="240" w:lineRule="auto"/>
              <w:rPr>
                <w:rFonts w:cs="Arial"/>
                <w:b/>
                <w:bCs/>
                <w:sz w:val="48"/>
                <w:szCs w:val="48"/>
              </w:rPr>
            </w:pPr>
            <w:r w:rsidRPr="000B7C18">
              <w:rPr>
                <w:rFonts w:cs="Arial"/>
                <w:b/>
                <w:bCs/>
                <w:sz w:val="32"/>
                <w:szCs w:val="32"/>
              </w:rPr>
              <w:t>Name of Applicant:</w:t>
            </w:r>
          </w:p>
        </w:tc>
      </w:tr>
    </w:tbl>
    <w:p w14:paraId="0C41DF57" w14:textId="77777777" w:rsidR="0023512D" w:rsidRDefault="0023512D" w:rsidP="0023512D">
      <w:pPr>
        <w:spacing w:after="0" w:line="240" w:lineRule="auto"/>
        <w:rPr>
          <w:rFonts w:cs="Arial"/>
          <w:sz w:val="32"/>
          <w:szCs w:val="32"/>
        </w:rPr>
      </w:pPr>
    </w:p>
    <w:p w14:paraId="5621C447" w14:textId="77777777" w:rsidR="0023512D" w:rsidRDefault="0023512D" w:rsidP="0023512D">
      <w:pPr>
        <w:spacing w:after="0" w:line="240" w:lineRule="auto"/>
        <w:rPr>
          <w:rFonts w:cs="Arial"/>
          <w:sz w:val="32"/>
          <w:szCs w:val="32"/>
        </w:rPr>
      </w:pPr>
      <w:r w:rsidRPr="00D01F29">
        <w:rPr>
          <w:rFonts w:cs="Arial"/>
          <w:sz w:val="32"/>
          <w:szCs w:val="32"/>
        </w:rPr>
        <w:t>Please return electronically to:</w:t>
      </w:r>
      <w:r>
        <w:rPr>
          <w:rFonts w:cs="Arial"/>
          <w:sz w:val="32"/>
          <w:szCs w:val="32"/>
        </w:rPr>
        <w:t xml:space="preserve"> </w:t>
      </w:r>
    </w:p>
    <w:p w14:paraId="6873B00E" w14:textId="77777777" w:rsidR="0023512D" w:rsidRDefault="0023512D" w:rsidP="0023512D">
      <w:pPr>
        <w:spacing w:after="0" w:line="240" w:lineRule="auto"/>
        <w:rPr>
          <w:rFonts w:cs="Arial"/>
          <w:sz w:val="32"/>
          <w:szCs w:val="32"/>
        </w:rPr>
      </w:pPr>
    </w:p>
    <w:p w14:paraId="3E3EDB9B" w14:textId="3936083D" w:rsidR="00807683" w:rsidRDefault="00095A17" w:rsidP="0023512D">
      <w:pPr>
        <w:spacing w:after="0" w:line="240" w:lineRule="auto"/>
        <w:rPr>
          <w:rStyle w:val="Hyperlink"/>
          <w:color w:val="FF0000"/>
          <w:sz w:val="24"/>
          <w:szCs w:val="24"/>
          <w:u w:val="single"/>
        </w:rPr>
      </w:pPr>
      <w:hyperlink r:id="rId10" w:history="1">
        <w:r w:rsidR="0023512D" w:rsidRPr="0045721D">
          <w:rPr>
            <w:rStyle w:val="Hyperlink"/>
            <w:sz w:val="28"/>
            <w:szCs w:val="28"/>
            <w:u w:val="single"/>
          </w:rPr>
          <w:t>tenders@camborne-tc.gov.uk</w:t>
        </w:r>
      </w:hyperlink>
    </w:p>
    <w:p w14:paraId="0308B139" w14:textId="77777777" w:rsidR="00807683" w:rsidRDefault="00807683" w:rsidP="00D01F29">
      <w:pPr>
        <w:spacing w:after="0" w:line="240" w:lineRule="auto"/>
        <w:rPr>
          <w:rStyle w:val="Hyperlink"/>
          <w:color w:val="FF0000"/>
          <w:sz w:val="24"/>
          <w:szCs w:val="24"/>
          <w:u w:val="single"/>
        </w:rPr>
      </w:pPr>
    </w:p>
    <w:p w14:paraId="14FB3EBB" w14:textId="77777777" w:rsidR="00807683" w:rsidRPr="00655BB1" w:rsidRDefault="00807683" w:rsidP="00D01F29">
      <w:pPr>
        <w:spacing w:after="0" w:line="240" w:lineRule="auto"/>
        <w:rPr>
          <w:rStyle w:val="Hyperlink"/>
          <w:b/>
          <w:bCs/>
          <w:sz w:val="24"/>
          <w:szCs w:val="24"/>
          <w:u w:val="single"/>
        </w:r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p w14:paraId="3A5EB371" w14:textId="7565246D" w:rsidR="00E84734"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7709099" w:history="1">
        <w:r w:rsidR="00E84734" w:rsidRPr="003F1CDA">
          <w:rPr>
            <w:rStyle w:val="Hyperlink"/>
            <w:noProof/>
          </w:rPr>
          <w:t>Section 1 – General Notes</w:t>
        </w:r>
        <w:r w:rsidR="00E84734">
          <w:rPr>
            <w:noProof/>
            <w:webHidden/>
          </w:rPr>
          <w:tab/>
        </w:r>
        <w:r w:rsidR="00E84734">
          <w:rPr>
            <w:noProof/>
            <w:webHidden/>
          </w:rPr>
          <w:fldChar w:fldCharType="begin"/>
        </w:r>
        <w:r w:rsidR="00E84734">
          <w:rPr>
            <w:noProof/>
            <w:webHidden/>
          </w:rPr>
          <w:instrText xml:space="preserve"> PAGEREF _Toc157709099 \h </w:instrText>
        </w:r>
        <w:r w:rsidR="00E84734">
          <w:rPr>
            <w:noProof/>
            <w:webHidden/>
          </w:rPr>
        </w:r>
        <w:r w:rsidR="00E84734">
          <w:rPr>
            <w:noProof/>
            <w:webHidden/>
          </w:rPr>
          <w:fldChar w:fldCharType="separate"/>
        </w:r>
        <w:r w:rsidR="00E84734">
          <w:rPr>
            <w:noProof/>
            <w:webHidden/>
          </w:rPr>
          <w:t>3</w:t>
        </w:r>
        <w:r w:rsidR="00E84734">
          <w:rPr>
            <w:noProof/>
            <w:webHidden/>
          </w:rPr>
          <w:fldChar w:fldCharType="end"/>
        </w:r>
      </w:hyperlink>
    </w:p>
    <w:p w14:paraId="5E16DA01" w14:textId="151E168C" w:rsidR="00E84734" w:rsidRDefault="00095A17">
      <w:pPr>
        <w:pStyle w:val="TOC1"/>
        <w:rPr>
          <w:rFonts w:asciiTheme="minorHAnsi" w:eastAsiaTheme="minorEastAsia" w:hAnsiTheme="minorHAnsi" w:cstheme="minorBidi"/>
          <w:noProof/>
          <w:kern w:val="2"/>
          <w:lang w:eastAsia="en-GB"/>
          <w14:ligatures w14:val="standardContextual"/>
        </w:rPr>
      </w:pPr>
      <w:hyperlink w:anchor="_Toc157709100" w:history="1">
        <w:r w:rsidR="00E84734" w:rsidRPr="003F1CDA">
          <w:rPr>
            <w:rStyle w:val="Hyperlink"/>
            <w:noProof/>
          </w:rPr>
          <w:t>Section 2 – Standard Selection Questionnaire (SQ)</w:t>
        </w:r>
        <w:r w:rsidR="00E84734">
          <w:rPr>
            <w:noProof/>
            <w:webHidden/>
          </w:rPr>
          <w:tab/>
        </w:r>
        <w:r w:rsidR="00E84734">
          <w:rPr>
            <w:noProof/>
            <w:webHidden/>
          </w:rPr>
          <w:fldChar w:fldCharType="begin"/>
        </w:r>
        <w:r w:rsidR="00E84734">
          <w:rPr>
            <w:noProof/>
            <w:webHidden/>
          </w:rPr>
          <w:instrText xml:space="preserve"> PAGEREF _Toc157709100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2DB63E0B" w14:textId="68ADF7E3" w:rsidR="00E84734" w:rsidRDefault="00095A17">
      <w:pPr>
        <w:pStyle w:val="TOC1"/>
        <w:rPr>
          <w:rFonts w:asciiTheme="minorHAnsi" w:eastAsiaTheme="minorEastAsia" w:hAnsiTheme="minorHAnsi" w:cstheme="minorBidi"/>
          <w:noProof/>
          <w:kern w:val="2"/>
          <w:lang w:eastAsia="en-GB"/>
          <w14:ligatures w14:val="standardContextual"/>
        </w:rPr>
      </w:pPr>
      <w:hyperlink w:anchor="_Toc157709101" w:history="1">
        <w:r w:rsidR="00E84734" w:rsidRPr="003F1CDA">
          <w:rPr>
            <w:rStyle w:val="Hyperlink"/>
            <w:noProof/>
          </w:rPr>
          <w:t>Section 3 - Price Schedule</w:t>
        </w:r>
        <w:r w:rsidR="00E84734">
          <w:rPr>
            <w:noProof/>
            <w:webHidden/>
          </w:rPr>
          <w:tab/>
        </w:r>
        <w:r w:rsidR="00E84734">
          <w:rPr>
            <w:noProof/>
            <w:webHidden/>
          </w:rPr>
          <w:fldChar w:fldCharType="begin"/>
        </w:r>
        <w:r w:rsidR="00E84734">
          <w:rPr>
            <w:noProof/>
            <w:webHidden/>
          </w:rPr>
          <w:instrText xml:space="preserve"> PAGEREF _Toc157709101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4376F221" w14:textId="136CE2F7"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2" w:history="1">
        <w:r w:rsidR="00E84734" w:rsidRPr="003F1CDA">
          <w:rPr>
            <w:rStyle w:val="Hyperlink"/>
            <w:b/>
            <w:noProof/>
          </w:rPr>
          <w:t>Price Validity Period</w:t>
        </w:r>
        <w:r w:rsidR="00E84734">
          <w:rPr>
            <w:noProof/>
            <w:webHidden/>
          </w:rPr>
          <w:tab/>
        </w:r>
        <w:r w:rsidR="00E84734">
          <w:rPr>
            <w:noProof/>
            <w:webHidden/>
          </w:rPr>
          <w:fldChar w:fldCharType="begin"/>
        </w:r>
        <w:r w:rsidR="00E84734">
          <w:rPr>
            <w:noProof/>
            <w:webHidden/>
          </w:rPr>
          <w:instrText xml:space="preserve"> PAGEREF _Toc157709102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4533B66D" w14:textId="76C81B88"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3" w:history="1">
        <w:r w:rsidR="00E84734" w:rsidRPr="003F1CDA">
          <w:rPr>
            <w:rStyle w:val="Hyperlink"/>
            <w:b/>
            <w:noProof/>
          </w:rPr>
          <w:t>Price Review Proposals</w:t>
        </w:r>
        <w:r w:rsidR="00E84734">
          <w:rPr>
            <w:noProof/>
            <w:webHidden/>
          </w:rPr>
          <w:tab/>
        </w:r>
        <w:r w:rsidR="00E84734">
          <w:rPr>
            <w:noProof/>
            <w:webHidden/>
          </w:rPr>
          <w:fldChar w:fldCharType="begin"/>
        </w:r>
        <w:r w:rsidR="00E84734">
          <w:rPr>
            <w:noProof/>
            <w:webHidden/>
          </w:rPr>
          <w:instrText xml:space="preserve"> PAGEREF _Toc157709103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6BEA56A7" w14:textId="72017D7D"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4" w:history="1">
        <w:r w:rsidR="00E84734" w:rsidRPr="003F1CDA">
          <w:rPr>
            <w:rStyle w:val="Hyperlink"/>
            <w:b/>
            <w:noProof/>
          </w:rPr>
          <w:t>Contract Renewal</w:t>
        </w:r>
        <w:r w:rsidR="00E84734">
          <w:rPr>
            <w:noProof/>
            <w:webHidden/>
          </w:rPr>
          <w:tab/>
        </w:r>
        <w:r w:rsidR="00E84734">
          <w:rPr>
            <w:noProof/>
            <w:webHidden/>
          </w:rPr>
          <w:fldChar w:fldCharType="begin"/>
        </w:r>
        <w:r w:rsidR="00E84734">
          <w:rPr>
            <w:noProof/>
            <w:webHidden/>
          </w:rPr>
          <w:instrText xml:space="preserve"> PAGEREF _Toc157709104 \h </w:instrText>
        </w:r>
        <w:r w:rsidR="00E84734">
          <w:rPr>
            <w:noProof/>
            <w:webHidden/>
          </w:rPr>
        </w:r>
        <w:r w:rsidR="00E84734">
          <w:rPr>
            <w:noProof/>
            <w:webHidden/>
          </w:rPr>
          <w:fldChar w:fldCharType="separate"/>
        </w:r>
        <w:r w:rsidR="00E84734">
          <w:rPr>
            <w:noProof/>
            <w:webHidden/>
          </w:rPr>
          <w:t>1</w:t>
        </w:r>
        <w:r w:rsidR="00E84734">
          <w:rPr>
            <w:noProof/>
            <w:webHidden/>
          </w:rPr>
          <w:fldChar w:fldCharType="end"/>
        </w:r>
      </w:hyperlink>
    </w:p>
    <w:p w14:paraId="180B2374" w14:textId="0B6A329D" w:rsidR="00E84734" w:rsidRDefault="00095A17">
      <w:pPr>
        <w:pStyle w:val="TOC1"/>
        <w:rPr>
          <w:rFonts w:asciiTheme="minorHAnsi" w:eastAsiaTheme="minorEastAsia" w:hAnsiTheme="minorHAnsi" w:cstheme="minorBidi"/>
          <w:noProof/>
          <w:kern w:val="2"/>
          <w:lang w:eastAsia="en-GB"/>
          <w14:ligatures w14:val="standardContextual"/>
        </w:rPr>
      </w:pPr>
      <w:hyperlink w:anchor="_Toc157709105" w:history="1">
        <w:r w:rsidR="00E84734" w:rsidRPr="003F1CDA">
          <w:rPr>
            <w:rStyle w:val="Hyperlink"/>
            <w:noProof/>
          </w:rPr>
          <w:t>Section 4 - Certificates and Declarations</w:t>
        </w:r>
        <w:r w:rsidR="00E84734">
          <w:rPr>
            <w:noProof/>
            <w:webHidden/>
          </w:rPr>
          <w:tab/>
        </w:r>
        <w:r w:rsidR="00E84734">
          <w:rPr>
            <w:noProof/>
            <w:webHidden/>
          </w:rPr>
          <w:fldChar w:fldCharType="begin"/>
        </w:r>
        <w:r w:rsidR="00E84734">
          <w:rPr>
            <w:noProof/>
            <w:webHidden/>
          </w:rPr>
          <w:instrText xml:space="preserve"> PAGEREF _Toc157709105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7E5BEA6F" w14:textId="20821E65"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6" w:history="1">
        <w:r w:rsidR="00E84734" w:rsidRPr="003F1CDA">
          <w:rPr>
            <w:rStyle w:val="Hyperlink"/>
            <w:b/>
            <w:noProof/>
          </w:rPr>
          <w:t>Conditions of Tender</w:t>
        </w:r>
        <w:r w:rsidR="00E84734">
          <w:rPr>
            <w:noProof/>
            <w:webHidden/>
          </w:rPr>
          <w:tab/>
        </w:r>
        <w:r w:rsidR="00E84734">
          <w:rPr>
            <w:noProof/>
            <w:webHidden/>
          </w:rPr>
          <w:fldChar w:fldCharType="begin"/>
        </w:r>
        <w:r w:rsidR="00E84734">
          <w:rPr>
            <w:noProof/>
            <w:webHidden/>
          </w:rPr>
          <w:instrText xml:space="preserve"> PAGEREF _Toc157709106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273DA79A" w14:textId="1B33D2E2"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7" w:history="1">
        <w:r w:rsidR="00E84734" w:rsidRPr="003F1CDA">
          <w:rPr>
            <w:rStyle w:val="Hyperlink"/>
            <w:b/>
            <w:noProof/>
          </w:rPr>
          <w:t>Pricing Schedule Declaration</w:t>
        </w:r>
        <w:r w:rsidR="00E84734">
          <w:rPr>
            <w:noProof/>
            <w:webHidden/>
          </w:rPr>
          <w:tab/>
        </w:r>
        <w:r w:rsidR="00E84734">
          <w:rPr>
            <w:noProof/>
            <w:webHidden/>
          </w:rPr>
          <w:fldChar w:fldCharType="begin"/>
        </w:r>
        <w:r w:rsidR="00E84734">
          <w:rPr>
            <w:noProof/>
            <w:webHidden/>
          </w:rPr>
          <w:instrText xml:space="preserve"> PAGEREF _Toc157709107 \h </w:instrText>
        </w:r>
        <w:r w:rsidR="00E84734">
          <w:rPr>
            <w:noProof/>
            <w:webHidden/>
          </w:rPr>
        </w:r>
        <w:r w:rsidR="00E84734">
          <w:rPr>
            <w:noProof/>
            <w:webHidden/>
          </w:rPr>
          <w:fldChar w:fldCharType="separate"/>
        </w:r>
        <w:r w:rsidR="00E84734">
          <w:rPr>
            <w:noProof/>
            <w:webHidden/>
          </w:rPr>
          <w:t>2</w:t>
        </w:r>
        <w:r w:rsidR="00E84734">
          <w:rPr>
            <w:noProof/>
            <w:webHidden/>
          </w:rPr>
          <w:fldChar w:fldCharType="end"/>
        </w:r>
      </w:hyperlink>
    </w:p>
    <w:p w14:paraId="03537B6B" w14:textId="3FC67935"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8" w:history="1">
        <w:r w:rsidR="00E84734" w:rsidRPr="003F1CDA">
          <w:rPr>
            <w:rStyle w:val="Hyperlink"/>
            <w:b/>
            <w:noProof/>
          </w:rPr>
          <w:t>Certificate of Undertaking and Absence of Collusion or Canvassing</w:t>
        </w:r>
        <w:r w:rsidR="00E84734">
          <w:rPr>
            <w:noProof/>
            <w:webHidden/>
          </w:rPr>
          <w:tab/>
        </w:r>
        <w:r w:rsidR="00E84734">
          <w:rPr>
            <w:noProof/>
            <w:webHidden/>
          </w:rPr>
          <w:fldChar w:fldCharType="begin"/>
        </w:r>
        <w:r w:rsidR="00E84734">
          <w:rPr>
            <w:noProof/>
            <w:webHidden/>
          </w:rPr>
          <w:instrText xml:space="preserve"> PAGEREF _Toc157709108 \h </w:instrText>
        </w:r>
        <w:r w:rsidR="00E84734">
          <w:rPr>
            <w:noProof/>
            <w:webHidden/>
          </w:rPr>
        </w:r>
        <w:r w:rsidR="00E84734">
          <w:rPr>
            <w:noProof/>
            <w:webHidden/>
          </w:rPr>
          <w:fldChar w:fldCharType="separate"/>
        </w:r>
        <w:r w:rsidR="00E84734">
          <w:rPr>
            <w:noProof/>
            <w:webHidden/>
          </w:rPr>
          <w:t>3</w:t>
        </w:r>
        <w:r w:rsidR="00E84734">
          <w:rPr>
            <w:noProof/>
            <w:webHidden/>
          </w:rPr>
          <w:fldChar w:fldCharType="end"/>
        </w:r>
      </w:hyperlink>
    </w:p>
    <w:p w14:paraId="34B25B63" w14:textId="13FC784D"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09" w:history="1">
        <w:r w:rsidR="00E84734" w:rsidRPr="003F1CDA">
          <w:rPr>
            <w:rStyle w:val="Hyperlink"/>
            <w:b/>
            <w:noProof/>
          </w:rPr>
          <w:t>Certificate of Confidentiality</w:t>
        </w:r>
        <w:r w:rsidR="00E84734">
          <w:rPr>
            <w:noProof/>
            <w:webHidden/>
          </w:rPr>
          <w:tab/>
        </w:r>
        <w:r w:rsidR="00E84734">
          <w:rPr>
            <w:noProof/>
            <w:webHidden/>
          </w:rPr>
          <w:fldChar w:fldCharType="begin"/>
        </w:r>
        <w:r w:rsidR="00E84734">
          <w:rPr>
            <w:noProof/>
            <w:webHidden/>
          </w:rPr>
          <w:instrText xml:space="preserve"> PAGEREF _Toc157709109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3968C28E" w14:textId="5DF4D101"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10" w:history="1">
        <w:r w:rsidR="00E84734" w:rsidRPr="003F1CDA">
          <w:rPr>
            <w:rStyle w:val="Hyperlink"/>
            <w:b/>
            <w:noProof/>
          </w:rPr>
          <w:t>Commercially Sensitive Information</w:t>
        </w:r>
        <w:r w:rsidR="00E84734">
          <w:rPr>
            <w:noProof/>
            <w:webHidden/>
          </w:rPr>
          <w:tab/>
        </w:r>
        <w:r w:rsidR="00E84734">
          <w:rPr>
            <w:noProof/>
            <w:webHidden/>
          </w:rPr>
          <w:fldChar w:fldCharType="begin"/>
        </w:r>
        <w:r w:rsidR="00E84734">
          <w:rPr>
            <w:noProof/>
            <w:webHidden/>
          </w:rPr>
          <w:instrText xml:space="preserve"> PAGEREF _Toc157709110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02FC870C" w14:textId="304B7EE4" w:rsidR="00E84734" w:rsidRDefault="00095A17">
      <w:pPr>
        <w:pStyle w:val="TOC2"/>
        <w:rPr>
          <w:rFonts w:asciiTheme="minorHAnsi" w:eastAsiaTheme="minorEastAsia" w:hAnsiTheme="minorHAnsi" w:cstheme="minorBidi"/>
          <w:noProof/>
          <w:kern w:val="2"/>
          <w:lang w:eastAsia="en-GB"/>
          <w14:ligatures w14:val="standardContextual"/>
        </w:rPr>
      </w:pPr>
      <w:hyperlink w:anchor="_Toc157709111" w:history="1">
        <w:r w:rsidR="00E84734" w:rsidRPr="003F1CDA">
          <w:rPr>
            <w:rStyle w:val="Hyperlink"/>
            <w:b/>
            <w:noProof/>
          </w:rPr>
          <w:t>Conflict of Interest</w:t>
        </w:r>
        <w:r w:rsidR="00E84734">
          <w:rPr>
            <w:noProof/>
            <w:webHidden/>
          </w:rPr>
          <w:tab/>
        </w:r>
        <w:r w:rsidR="00E84734">
          <w:rPr>
            <w:noProof/>
            <w:webHidden/>
          </w:rPr>
          <w:fldChar w:fldCharType="begin"/>
        </w:r>
        <w:r w:rsidR="00E84734">
          <w:rPr>
            <w:noProof/>
            <w:webHidden/>
          </w:rPr>
          <w:instrText xml:space="preserve"> PAGEREF _Toc157709111 \h </w:instrText>
        </w:r>
        <w:r w:rsidR="00E84734">
          <w:rPr>
            <w:noProof/>
            <w:webHidden/>
          </w:rPr>
        </w:r>
        <w:r w:rsidR="00E84734">
          <w:rPr>
            <w:noProof/>
            <w:webHidden/>
          </w:rPr>
          <w:fldChar w:fldCharType="separate"/>
        </w:r>
        <w:r w:rsidR="00E84734">
          <w:rPr>
            <w:noProof/>
            <w:webHidden/>
          </w:rPr>
          <w:t>4</w:t>
        </w:r>
        <w:r w:rsidR="00E84734">
          <w:rPr>
            <w:noProof/>
            <w:webHidden/>
          </w:rPr>
          <w:fldChar w:fldCharType="end"/>
        </w:r>
      </w:hyperlink>
    </w:p>
    <w:p w14:paraId="560DA6AE" w14:textId="2CD59973"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7709099"/>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57709100"/>
      <w:r w:rsidRPr="00FF4C47">
        <w:lastRenderedPageBreak/>
        <w:t xml:space="preserve">Section </w:t>
      </w:r>
      <w:r>
        <w:t>2</w:t>
      </w:r>
      <w:r w:rsidRPr="00FF4C47">
        <w:t xml:space="preserve"> – </w:t>
      </w:r>
      <w:r w:rsidR="00B70FBF">
        <w:t>Standard Selection Questionnaire (SQ)</w:t>
      </w:r>
      <w:bookmarkEnd w:id="4"/>
    </w:p>
    <w:p w14:paraId="6A31DB3D" w14:textId="7F1A4A87"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w:t>
      </w:r>
      <w:r w:rsidR="001F2DEE">
        <w:rPr>
          <w:color w:val="000000"/>
        </w:rPr>
        <w:t>Royal Institute of Cornwall</w:t>
      </w:r>
      <w:r>
        <w:rPr>
          <w:color w:val="000000"/>
        </w:rPr>
        <w:t xml:space="preserve">’s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5D432B8C"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1F2DEE">
        <w:rPr>
          <w:color w:val="000000"/>
        </w:rPr>
        <w:t>Royal Institute of Cornwall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1F2DEE">
        <w:rPr>
          <w:color w:val="000000"/>
        </w:rPr>
        <w:t>Royal Institute of Cornwall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 xml:space="preserve">art 2 every member of your bidding group/consortium, and any subcontractor that is being relied on to meet the selection criteria, must </w:t>
      </w:r>
      <w:proofErr w:type="gramStart"/>
      <w:r>
        <w:rPr>
          <w:rFonts w:ascii="Arial" w:eastAsia="Arial" w:hAnsi="Arial" w:cs="Arial"/>
          <w:color w:val="000000"/>
          <w:sz w:val="22"/>
        </w:rPr>
        <w:t>complete</w:t>
      </w:r>
      <w:proofErr w:type="gramEnd"/>
      <w:r>
        <w:rPr>
          <w:rFonts w:ascii="Arial" w:eastAsia="Arial" w:hAnsi="Arial" w:cs="Arial"/>
          <w:color w:val="000000"/>
          <w:sz w:val="22"/>
        </w:rPr>
        <w:t xml:space="preserv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w:t>
      </w:r>
      <w:r>
        <w:rPr>
          <w:rFonts w:ascii="Arial" w:eastAsia="Arial" w:hAnsi="Arial" w:cs="Arial"/>
          <w:sz w:val="22"/>
          <w:shd w:val="clear" w:color="auto" w:fill="FFFFFF"/>
        </w:rPr>
        <w:lastRenderedPageBreak/>
        <w:t xml:space="preserve">or control.  You must decide, depending on the nature and structure of the entity or person who is bidding, which entities and persons this applies to in 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is likely to be more complicated. As an illustration, </w:t>
      </w:r>
      <w:proofErr w:type="gramStart"/>
      <w:r>
        <w:rPr>
          <w:rFonts w:ascii="Arial" w:eastAsia="Arial" w:hAnsi="Arial" w:cs="Arial"/>
          <w:sz w:val="22"/>
          <w:shd w:val="clear" w:color="auto" w:fill="FFFFFF"/>
        </w:rPr>
        <w:t>entities</w:t>
      </w:r>
      <w:proofErr w:type="gramEnd"/>
      <w:r>
        <w:rPr>
          <w:rFonts w:ascii="Arial" w:eastAsia="Arial" w:hAnsi="Arial" w:cs="Arial"/>
          <w:sz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w:t>
      </w:r>
      <w:proofErr w:type="gramStart"/>
      <w:r>
        <w:rPr>
          <w:rFonts w:ascii="Arial" w:eastAsia="Arial" w:hAnsi="Arial" w:cs="Arial"/>
          <w:sz w:val="22"/>
          <w:shd w:val="clear" w:color="auto" w:fill="FFFFFF"/>
        </w:rPr>
        <w:t>decision</w:t>
      </w:r>
      <w:proofErr w:type="gramEnd"/>
      <w:r>
        <w:rPr>
          <w:rFonts w:ascii="Arial" w:eastAsia="Arial" w:hAnsi="Arial" w:cs="Arial"/>
          <w:sz w:val="22"/>
          <w:shd w:val="clear" w:color="auto" w:fill="FFFFFF"/>
        </w:rPr>
        <w:t xml:space="preserve">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1"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2"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3"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E95FAF4" w14:textId="1B109EDE" w:rsidR="008A3B00" w:rsidRPr="00D1222A" w:rsidRDefault="00A00BD4" w:rsidP="00D1222A">
      <w:pPr>
        <w:pStyle w:val="Standard"/>
        <w:widowControl/>
        <w:numPr>
          <w:ilvl w:val="0"/>
          <w:numId w:val="33"/>
        </w:numPr>
        <w:overflowPunct/>
        <w:autoSpaceDE/>
        <w:spacing w:after="120"/>
        <w:ind w:left="709" w:hanging="709"/>
        <w:jc w:val="both"/>
        <w:rPr>
          <w:rFonts w:ascii="Arial" w:eastAsia="Arial" w:hAnsi="Arial" w:cs="Arial"/>
          <w:sz w:val="22"/>
        </w:rPr>
        <w:sectPr w:rsidR="008A3B00" w:rsidRPr="00D1222A" w:rsidSect="00B67F5E">
          <w:footerReference w:type="even" r:id="rId14"/>
          <w:footerReference w:type="default" r:id="rId15"/>
          <w:headerReference w:type="first" r:id="rId16"/>
          <w:footerReference w:type="first" r:id="rId17"/>
          <w:pgSz w:w="11906" w:h="16838"/>
          <w:pgMar w:top="567" w:right="1416" w:bottom="777" w:left="1700" w:header="0" w:footer="720" w:gutter="0"/>
          <w:pgNumType w:start="1"/>
          <w:cols w:space="0"/>
        </w:sectPr>
      </w:pPr>
      <w:r w:rsidRPr="00D1222A">
        <w:rPr>
          <w:rFonts w:ascii="Arial" w:eastAsia="Arial" w:hAnsi="Arial" w:cs="Arial"/>
          <w:sz w:val="22"/>
        </w:rPr>
        <w:t xml:space="preserve">For the response to the </w:t>
      </w:r>
      <w:r w:rsidR="00D1222A">
        <w:rPr>
          <w:rFonts w:ascii="Arial" w:eastAsia="Arial" w:hAnsi="Arial" w:cs="Arial"/>
          <w:sz w:val="22"/>
        </w:rPr>
        <w:t xml:space="preserve">following </w:t>
      </w:r>
      <w:r w:rsidRPr="00D1222A">
        <w:rPr>
          <w:rFonts w:ascii="Arial" w:eastAsia="Arial" w:hAnsi="Arial" w:cs="Arial"/>
          <w:sz w:val="22"/>
        </w:rPr>
        <w:t xml:space="preserve">Selection </w:t>
      </w:r>
      <w:proofErr w:type="gramStart"/>
      <w:r w:rsidRPr="00D1222A">
        <w:rPr>
          <w:rFonts w:ascii="Arial" w:eastAsia="Arial" w:hAnsi="Arial" w:cs="Arial"/>
          <w:sz w:val="22"/>
        </w:rPr>
        <w:t>Questionnaire</w:t>
      </w:r>
      <w:proofErr w:type="gramEnd"/>
      <w:r w:rsidRPr="00D1222A">
        <w:rPr>
          <w:rFonts w:ascii="Arial" w:eastAsia="Arial" w:hAnsi="Arial" w:cs="Arial"/>
          <w:sz w:val="22"/>
        </w:rPr>
        <w:t xml:space="preserve"> we would ask that Selection Questionnaire is completed for the Lead </w:t>
      </w:r>
      <w:r w:rsidR="00D1222A">
        <w:rPr>
          <w:rFonts w:ascii="Arial" w:eastAsia="Arial" w:hAnsi="Arial" w:cs="Arial"/>
          <w:sz w:val="22"/>
        </w:rPr>
        <w:t>Bidder</w:t>
      </w:r>
      <w:r w:rsidRPr="00D1222A">
        <w:rPr>
          <w:rFonts w:ascii="Arial" w:eastAsia="Arial" w:hAnsi="Arial" w:cs="Arial"/>
          <w:sz w:val="22"/>
        </w:rPr>
        <w:t xml:space="preserve">, </w:t>
      </w:r>
      <w:r w:rsidRPr="00D1222A">
        <w:rPr>
          <w:rFonts w:ascii="Arial" w:eastAsia="Arial" w:hAnsi="Arial" w:cs="Arial"/>
          <w:b/>
          <w:bCs/>
          <w:sz w:val="22"/>
          <w:u w:val="single"/>
        </w:rPr>
        <w:t>plus any other partner(s) in the bid with an anticipated input to the project of over 20%</w:t>
      </w:r>
      <w:r w:rsidRPr="00D1222A">
        <w:rPr>
          <w:rFonts w:ascii="Arial" w:eastAsia="Arial" w:hAnsi="Arial" w:cs="Arial"/>
          <w:sz w:val="22"/>
        </w:rPr>
        <w:t xml:space="preserve">.  </w:t>
      </w: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C09BA78" w:rsidR="008A3B00" w:rsidRDefault="008A3B00" w:rsidP="008A3B00">
      <w:pPr>
        <w:pStyle w:val="Standard"/>
        <w:ind w:left="705"/>
        <w:jc w:val="both"/>
      </w:pP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w:t>
            </w:r>
            <w:r>
              <w:rPr>
                <w:rFonts w:ascii="Arial" w:eastAsia="Arial" w:hAnsi="Arial" w:cs="Arial"/>
                <w:color w:val="000000"/>
                <w:sz w:val="22"/>
              </w:rPr>
              <w:lastRenderedPageBreak/>
              <w:t>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1B794993" w:rsidR="008A3B00" w:rsidRDefault="008A3B00" w:rsidP="00697A45">
            <w:pPr>
              <w:pStyle w:val="Standard"/>
              <w:spacing w:after="120"/>
            </w:pPr>
            <w:r>
              <w:rPr>
                <w:rFonts w:ascii="Arial" w:eastAsia="Arial" w:hAnsi="Arial" w:cs="Arial"/>
                <w:color w:val="000000"/>
                <w:sz w:val="22"/>
              </w:rPr>
              <w:t>a) Voluntary Community Social Enterprise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lastRenderedPageBreak/>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lastRenderedPageBreak/>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09B18774"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is a member of the supplier’s administrative, management or supervisory body or</w:t>
            </w:r>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8" w:history="1">
              <w:r>
                <w:rPr>
                  <w:rFonts w:ascii="Arial" w:eastAsia="Arial" w:hAnsi="Arial" w:cs="Arial"/>
                  <w:color w:val="000000"/>
                  <w:sz w:val="22"/>
                </w:rPr>
                <w:t xml:space="preserve"> </w:t>
              </w:r>
            </w:hyperlink>
            <w:hyperlink r:id="rId19"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lastRenderedPageBreak/>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lastRenderedPageBreak/>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20"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21"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2"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3"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E5482"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F861B6" w:rsidRDefault="008A3B00" w:rsidP="00697A45">
            <w:pPr>
              <w:pStyle w:val="Standard"/>
              <w:spacing w:before="100" w:after="120"/>
              <w:jc w:val="both"/>
            </w:pPr>
            <w:r w:rsidRPr="00F861B6">
              <w:rPr>
                <w:rFonts w:ascii="Arial" w:eastAsia="Arial" w:hAnsi="Arial" w:cs="Arial"/>
                <w:b/>
                <w:color w:val="000000"/>
                <w:sz w:val="22"/>
              </w:rPr>
              <w:t>Part 3: Selection Questions</w:t>
            </w:r>
          </w:p>
        </w:tc>
      </w:tr>
    </w:tbl>
    <w:p w14:paraId="61611BC0" w14:textId="77777777" w:rsidR="008A3B00" w:rsidRPr="007E5482" w:rsidRDefault="008A3B00" w:rsidP="008A3B00">
      <w:pPr>
        <w:pStyle w:val="Standard"/>
        <w:spacing w:after="120"/>
        <w:jc w:val="both"/>
        <w:rPr>
          <w:rFonts w:ascii="Arial" w:eastAsia="Arial" w:hAnsi="Arial" w:cs="Arial"/>
          <w:color w:val="000000"/>
          <w:sz w:val="22"/>
          <w:highlight w:val="yellow"/>
        </w:rPr>
      </w:pPr>
    </w:p>
    <w:tbl>
      <w:tblPr>
        <w:tblW w:w="9642" w:type="dxa"/>
        <w:tblInd w:w="-716" w:type="dxa"/>
        <w:tblLayout w:type="fixed"/>
        <w:tblCellMar>
          <w:left w:w="10" w:type="dxa"/>
          <w:right w:w="10" w:type="dxa"/>
        </w:tblCellMar>
        <w:tblLook w:val="04A0" w:firstRow="1" w:lastRow="0" w:firstColumn="1" w:lastColumn="0" w:noHBand="0" w:noVBand="1"/>
      </w:tblPr>
      <w:tblGrid>
        <w:gridCol w:w="1845"/>
        <w:gridCol w:w="5529"/>
        <w:gridCol w:w="2268"/>
      </w:tblGrid>
      <w:tr w:rsidR="008A3B00" w:rsidRPr="007E5482" w14:paraId="2687E9D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 xml:space="preserve">Section </w:t>
            </w:r>
            <w:r w:rsidRPr="00B049BD">
              <w:rPr>
                <w:rFonts w:ascii="Arial" w:eastAsia="Arial" w:hAnsi="Arial" w:cs="Arial"/>
                <w:b/>
                <w:sz w:val="22"/>
              </w:rPr>
              <w:t>7</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Additional Questions including Project Specific Questions</w:t>
            </w:r>
          </w:p>
        </w:tc>
      </w:tr>
      <w:tr w:rsidR="008A3B00" w:rsidRPr="007E5482" w14:paraId="072CCAE1"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Question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B049BD" w:rsidRDefault="008A3B00" w:rsidP="00697A45">
            <w:pPr>
              <w:pStyle w:val="Standard"/>
              <w:spacing w:before="100" w:after="120"/>
              <w:jc w:val="both"/>
            </w:pPr>
            <w:r w:rsidRPr="00B049BD">
              <w:rPr>
                <w:rFonts w:ascii="Arial" w:eastAsia="Arial" w:hAnsi="Arial" w:cs="Arial"/>
                <w:b/>
                <w:color w:val="000000"/>
                <w:sz w:val="22"/>
              </w:rPr>
              <w:t>Response</w:t>
            </w:r>
          </w:p>
        </w:tc>
      </w:tr>
      <w:tr w:rsidR="008A3B00" w:rsidRPr="007E5482" w14:paraId="38FF7B60"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B049BD" w:rsidRDefault="008A3B00" w:rsidP="00697A45">
            <w:pPr>
              <w:pStyle w:val="Standard"/>
              <w:spacing w:before="100" w:after="120"/>
              <w:jc w:val="both"/>
            </w:pPr>
            <w:r w:rsidRPr="00B049BD">
              <w:rPr>
                <w:rFonts w:ascii="Arial" w:eastAsia="Arial" w:hAnsi="Arial" w:cs="Arial"/>
                <w:b/>
                <w:sz w:val="22"/>
              </w:rPr>
              <w:t>7</w:t>
            </w:r>
            <w:r w:rsidRPr="00B049BD">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B049BD" w:rsidRDefault="008A3B00" w:rsidP="00697A45">
            <w:pPr>
              <w:pStyle w:val="Standard"/>
              <w:jc w:val="both"/>
            </w:pPr>
            <w:r w:rsidRPr="00B049BD">
              <w:rPr>
                <w:rFonts w:ascii="Arial" w:eastAsia="Arial" w:hAnsi="Arial" w:cs="Arial"/>
                <w:b/>
                <w:color w:val="000000"/>
                <w:sz w:val="22"/>
              </w:rPr>
              <w:t>Insurance</w:t>
            </w:r>
          </w:p>
          <w:p w14:paraId="40C6AAFA" w14:textId="77777777" w:rsidR="008A3B00" w:rsidRPr="00B049BD" w:rsidRDefault="008A3B00" w:rsidP="00697A45">
            <w:pPr>
              <w:pStyle w:val="Standard"/>
              <w:jc w:val="both"/>
            </w:pPr>
            <w:r w:rsidRPr="00B049BD">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B049BD" w:rsidRDefault="008A3B00" w:rsidP="00697A45">
            <w:pPr>
              <w:pStyle w:val="Standard"/>
              <w:jc w:val="both"/>
              <w:rPr>
                <w:rFonts w:ascii="Arial" w:eastAsia="Arial" w:hAnsi="Arial" w:cs="Arial"/>
                <w:color w:val="000000"/>
                <w:sz w:val="22"/>
              </w:rPr>
            </w:pPr>
          </w:p>
          <w:p w14:paraId="53461DFF" w14:textId="20C6392E" w:rsidR="008A3B00" w:rsidRPr="00B049BD" w:rsidRDefault="008A3B00" w:rsidP="00697A45">
            <w:pPr>
              <w:pStyle w:val="Standard"/>
              <w:jc w:val="both"/>
            </w:pPr>
            <w:r w:rsidRPr="00B049BD">
              <w:rPr>
                <w:rFonts w:ascii="Arial" w:eastAsia="Arial" w:hAnsi="Arial" w:cs="Arial"/>
                <w:color w:val="000000"/>
                <w:sz w:val="22"/>
              </w:rPr>
              <w:t>Employer’s (Compulsory) Liability Insurance = £</w:t>
            </w:r>
            <w:r w:rsidR="00B049BD">
              <w:rPr>
                <w:rFonts w:ascii="Arial" w:eastAsia="Arial" w:hAnsi="Arial" w:cs="Arial"/>
                <w:color w:val="000000"/>
                <w:sz w:val="22"/>
              </w:rPr>
              <w:t>5</w:t>
            </w:r>
            <w:r w:rsidR="00B819DF">
              <w:rPr>
                <w:rFonts w:ascii="Arial" w:eastAsia="Arial" w:hAnsi="Arial" w:cs="Arial"/>
                <w:color w:val="000000"/>
                <w:sz w:val="22"/>
              </w:rPr>
              <w:t>m</w:t>
            </w:r>
          </w:p>
          <w:p w14:paraId="43F99222" w14:textId="77777777" w:rsidR="008A3B00" w:rsidRPr="00B049BD" w:rsidRDefault="008A3B00" w:rsidP="00697A45">
            <w:pPr>
              <w:pStyle w:val="Standard"/>
              <w:jc w:val="both"/>
              <w:rPr>
                <w:rFonts w:ascii="Arial" w:eastAsia="Arial" w:hAnsi="Arial" w:cs="Arial"/>
                <w:color w:val="000000"/>
                <w:sz w:val="22"/>
              </w:rPr>
            </w:pPr>
          </w:p>
          <w:p w14:paraId="72647D4E" w14:textId="77777777" w:rsidR="00D648D9" w:rsidRPr="00B049BD" w:rsidRDefault="00D648D9" w:rsidP="00697A45">
            <w:pPr>
              <w:pStyle w:val="Standard"/>
              <w:jc w:val="both"/>
              <w:rPr>
                <w:rFonts w:ascii="Arial" w:eastAsia="Arial" w:hAnsi="Arial" w:cs="Arial"/>
                <w:color w:val="000000"/>
                <w:sz w:val="22"/>
              </w:rPr>
            </w:pPr>
          </w:p>
          <w:p w14:paraId="5867FBAA" w14:textId="6F8C6756" w:rsidR="008A3B00" w:rsidRPr="00B049BD" w:rsidRDefault="008A3B00" w:rsidP="00697A45">
            <w:pPr>
              <w:pStyle w:val="Standard"/>
              <w:jc w:val="both"/>
            </w:pPr>
            <w:r w:rsidRPr="00B049BD">
              <w:rPr>
                <w:rFonts w:ascii="Arial" w:eastAsia="Arial" w:hAnsi="Arial" w:cs="Arial"/>
                <w:color w:val="000000"/>
                <w:sz w:val="22"/>
              </w:rPr>
              <w:t>Public Liability Insurance = £</w:t>
            </w:r>
            <w:r w:rsidR="00B049BD">
              <w:rPr>
                <w:rFonts w:ascii="Arial" w:eastAsia="Arial" w:hAnsi="Arial" w:cs="Arial"/>
                <w:color w:val="000000"/>
                <w:sz w:val="22"/>
              </w:rPr>
              <w:t>10</w:t>
            </w:r>
            <w:r w:rsidR="00B819DF">
              <w:rPr>
                <w:rFonts w:ascii="Arial" w:eastAsia="Arial" w:hAnsi="Arial" w:cs="Arial"/>
                <w:color w:val="000000"/>
                <w:sz w:val="22"/>
              </w:rPr>
              <w:t>m</w:t>
            </w:r>
          </w:p>
          <w:p w14:paraId="282E9661" w14:textId="77777777" w:rsidR="008A3B00" w:rsidRPr="00B049BD" w:rsidRDefault="008A3B00" w:rsidP="00697A45">
            <w:pPr>
              <w:pStyle w:val="Standard"/>
              <w:jc w:val="both"/>
              <w:rPr>
                <w:rFonts w:ascii="Arial" w:eastAsia="Arial" w:hAnsi="Arial" w:cs="Arial"/>
                <w:color w:val="000000"/>
                <w:sz w:val="22"/>
              </w:rPr>
            </w:pPr>
          </w:p>
          <w:p w14:paraId="60ECFA5D" w14:textId="77777777" w:rsidR="00D648D9" w:rsidRPr="00B049BD" w:rsidRDefault="00D648D9" w:rsidP="00697A45">
            <w:pPr>
              <w:pStyle w:val="Standard"/>
              <w:jc w:val="both"/>
              <w:rPr>
                <w:rFonts w:ascii="Arial" w:eastAsia="Arial" w:hAnsi="Arial" w:cs="Arial"/>
                <w:color w:val="000000"/>
                <w:sz w:val="22"/>
              </w:rPr>
            </w:pPr>
          </w:p>
          <w:p w14:paraId="6507DF27" w14:textId="77777777" w:rsidR="008A3B00" w:rsidRPr="00B049BD" w:rsidRDefault="008A3B00" w:rsidP="00697A45">
            <w:pPr>
              <w:pStyle w:val="Standard"/>
              <w:jc w:val="both"/>
            </w:pPr>
            <w:r w:rsidRPr="00B049BD">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B049BD" w:rsidRDefault="008A3B00" w:rsidP="00697A45">
            <w:pPr>
              <w:pStyle w:val="Standard"/>
              <w:jc w:val="both"/>
            </w:pPr>
            <w:r w:rsidRPr="00B049BD">
              <w:rPr>
                <w:rFonts w:ascii="Arial" w:eastAsia="Arial" w:hAnsi="Arial" w:cs="Arial"/>
                <w:color w:val="000000"/>
                <w:sz w:val="22"/>
              </w:rPr>
              <w:t xml:space="preserve"> http://www.hse.gov.uk/pubns/hse39.pdf</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B049BD" w:rsidRDefault="008A3B00" w:rsidP="00697A45">
            <w:pPr>
              <w:pStyle w:val="Standard"/>
              <w:jc w:val="both"/>
              <w:rPr>
                <w:rFonts w:ascii="Arial" w:eastAsia="Arial" w:hAnsi="Arial" w:cs="Arial"/>
                <w:color w:val="000000"/>
                <w:sz w:val="22"/>
              </w:rPr>
            </w:pPr>
          </w:p>
          <w:p w14:paraId="73986218" w14:textId="77777777" w:rsidR="008A3B00" w:rsidRPr="00B049BD" w:rsidRDefault="008A3B00" w:rsidP="00697A45">
            <w:pPr>
              <w:pStyle w:val="Standard"/>
              <w:jc w:val="both"/>
              <w:rPr>
                <w:rFonts w:ascii="Arial" w:eastAsia="Arial" w:hAnsi="Arial" w:cs="Arial"/>
                <w:color w:val="000000"/>
                <w:sz w:val="22"/>
              </w:rPr>
            </w:pPr>
          </w:p>
          <w:p w14:paraId="58DD6854" w14:textId="77777777" w:rsidR="008A3B00" w:rsidRPr="00B049BD" w:rsidRDefault="008A3B00" w:rsidP="00697A45">
            <w:pPr>
              <w:pStyle w:val="Standard"/>
              <w:jc w:val="both"/>
              <w:rPr>
                <w:rFonts w:ascii="Arial" w:eastAsia="Arial" w:hAnsi="Arial" w:cs="Arial"/>
                <w:color w:val="000000"/>
                <w:sz w:val="22"/>
              </w:rPr>
            </w:pPr>
          </w:p>
          <w:p w14:paraId="40F83343" w14:textId="77777777" w:rsidR="008A3B00" w:rsidRPr="00B049BD" w:rsidRDefault="008A3B00" w:rsidP="00697A45">
            <w:pPr>
              <w:pStyle w:val="Standard"/>
              <w:jc w:val="both"/>
              <w:rPr>
                <w:rFonts w:ascii="Arial" w:eastAsia="Arial" w:hAnsi="Arial" w:cs="Arial"/>
                <w:color w:val="000000"/>
                <w:sz w:val="22"/>
              </w:rPr>
            </w:pPr>
          </w:p>
          <w:p w14:paraId="0CD3558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2284DAC3"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5DC91F96" w14:textId="77777777" w:rsidR="008A3B00" w:rsidRPr="00B049BD" w:rsidRDefault="008A3B00" w:rsidP="00697A45">
            <w:pPr>
              <w:pStyle w:val="Standard"/>
              <w:jc w:val="both"/>
              <w:rPr>
                <w:rFonts w:ascii="Menlo Regular" w:eastAsia="Menlo Regular" w:hAnsi="Menlo Regular" w:cs="Menlo Regular"/>
                <w:color w:val="000000"/>
                <w:sz w:val="22"/>
              </w:rPr>
            </w:pPr>
          </w:p>
          <w:p w14:paraId="07CDB8E7" w14:textId="77777777" w:rsidR="008A3B00" w:rsidRPr="00B049BD" w:rsidRDefault="008A3B00" w:rsidP="00697A45">
            <w:pPr>
              <w:pStyle w:val="Standard"/>
              <w:ind w:left="705"/>
              <w:jc w:val="both"/>
            </w:pPr>
            <w:r w:rsidRPr="00B049BD">
              <w:rPr>
                <w:rFonts w:ascii="Arial" w:eastAsia="Arial" w:hAnsi="Arial" w:cs="Arial"/>
                <w:sz w:val="22"/>
              </w:rPr>
              <w:t>Yes</w:t>
            </w:r>
            <w:r w:rsidRPr="00B049BD">
              <w:rPr>
                <w:rFonts w:ascii="Arial" w:eastAsia="Arial" w:hAnsi="Arial" w:cs="Arial"/>
                <w:sz w:val="22"/>
              </w:rPr>
              <w:tab/>
            </w:r>
            <w:r w:rsidRPr="00B049BD">
              <w:rPr>
                <w:rFonts w:ascii="Arial" w:eastAsia="Arial" w:hAnsi="Arial" w:cs="Arial"/>
                <w:b/>
                <w:sz w:val="28"/>
                <w:szCs w:val="28"/>
              </w:rPr>
              <w:t>▢</w:t>
            </w:r>
          </w:p>
          <w:p w14:paraId="7A3B2F9C" w14:textId="77777777" w:rsidR="008A3B00" w:rsidRPr="00B049BD" w:rsidRDefault="008A3B00" w:rsidP="00697A45">
            <w:pPr>
              <w:pStyle w:val="Standard"/>
              <w:ind w:left="705"/>
              <w:jc w:val="both"/>
            </w:pPr>
            <w:r w:rsidRPr="00B049BD">
              <w:rPr>
                <w:rFonts w:ascii="Arial" w:eastAsia="Arial" w:hAnsi="Arial" w:cs="Arial"/>
                <w:sz w:val="22"/>
              </w:rPr>
              <w:t>No</w:t>
            </w:r>
            <w:r w:rsidRPr="00B049BD">
              <w:rPr>
                <w:rFonts w:ascii="Arial" w:eastAsia="Arial" w:hAnsi="Arial" w:cs="Arial"/>
                <w:sz w:val="22"/>
              </w:rPr>
              <w:tab/>
            </w:r>
            <w:r w:rsidRPr="00B049BD">
              <w:rPr>
                <w:rFonts w:ascii="Arial" w:eastAsia="Arial" w:hAnsi="Arial" w:cs="Arial"/>
                <w:b/>
                <w:sz w:val="28"/>
                <w:szCs w:val="28"/>
              </w:rPr>
              <w:t>▢</w:t>
            </w:r>
          </w:p>
          <w:p w14:paraId="4B9E6EA1" w14:textId="77777777" w:rsidR="008A3B00" w:rsidRPr="00B049BD" w:rsidRDefault="008A3B00" w:rsidP="00697A45">
            <w:pPr>
              <w:pStyle w:val="Standard"/>
              <w:jc w:val="both"/>
              <w:rPr>
                <w:rFonts w:ascii="Menlo Regular" w:eastAsia="Menlo Regular" w:hAnsi="Menlo Regular" w:cs="Menlo Regular"/>
                <w:color w:val="000000"/>
                <w:sz w:val="22"/>
              </w:rPr>
            </w:pPr>
          </w:p>
          <w:p w14:paraId="23D4FAAD" w14:textId="77777777" w:rsidR="008A3B00" w:rsidRPr="00B049BD" w:rsidRDefault="008A3B00" w:rsidP="00697A45">
            <w:pPr>
              <w:pStyle w:val="Standard"/>
              <w:jc w:val="both"/>
              <w:rPr>
                <w:rFonts w:ascii="Menlo Regular" w:eastAsia="Menlo Regular" w:hAnsi="Menlo Regular" w:cs="Menlo Regular"/>
                <w:color w:val="000000"/>
                <w:sz w:val="22"/>
              </w:rPr>
            </w:pPr>
          </w:p>
          <w:p w14:paraId="208C1138" w14:textId="77777777" w:rsidR="008A3B00" w:rsidRPr="00B049BD" w:rsidRDefault="008A3B00" w:rsidP="00697A45">
            <w:pPr>
              <w:pStyle w:val="Standard"/>
              <w:jc w:val="both"/>
              <w:rPr>
                <w:rFonts w:ascii="Menlo Regular" w:eastAsia="Menlo Regular" w:hAnsi="Menlo Regular" w:cs="Menlo Regular"/>
                <w:color w:val="000000"/>
                <w:sz w:val="22"/>
              </w:rPr>
            </w:pPr>
          </w:p>
          <w:p w14:paraId="387D4652" w14:textId="77777777" w:rsidR="008A3B00" w:rsidRPr="00B049BD"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74E90DF" w14:textId="77777777" w:rsidR="008A3B00" w:rsidRPr="00F861B6" w:rsidRDefault="008A3B00" w:rsidP="00697A45">
            <w:pPr>
              <w:pStyle w:val="Standard"/>
              <w:spacing w:before="100" w:after="120"/>
              <w:jc w:val="both"/>
            </w:pPr>
            <w:r w:rsidRPr="00F861B6">
              <w:rPr>
                <w:rFonts w:ascii="Arial" w:eastAsia="Arial" w:hAnsi="Arial" w:cs="Arial"/>
                <w:b/>
                <w:sz w:val="22"/>
              </w:rPr>
              <w:t>7.3</w:t>
            </w:r>
          </w:p>
          <w:p w14:paraId="7C18979F" w14:textId="77777777" w:rsidR="008A3B00" w:rsidRPr="00F861B6" w:rsidRDefault="008A3B00" w:rsidP="00697A45">
            <w:pPr>
              <w:pStyle w:val="Standard"/>
              <w:spacing w:before="100" w:after="120"/>
              <w:jc w:val="both"/>
              <w:rPr>
                <w:rFonts w:ascii="Arial" w:eastAsia="Arial" w:hAnsi="Arial" w:cs="Arial"/>
                <w:b/>
                <w:sz w:val="22"/>
              </w:rPr>
            </w:pPr>
          </w:p>
          <w:p w14:paraId="567D9C15" w14:textId="77777777" w:rsidR="008A3B00" w:rsidRPr="00F861B6" w:rsidRDefault="008A3B00" w:rsidP="00697A45">
            <w:pPr>
              <w:pStyle w:val="Standard"/>
              <w:spacing w:before="100" w:after="120"/>
              <w:jc w:val="both"/>
            </w:pPr>
            <w:r w:rsidRPr="00F861B6">
              <w:rPr>
                <w:rFonts w:ascii="Arial" w:eastAsia="Arial" w:hAnsi="Arial" w:cs="Arial"/>
                <w:sz w:val="22"/>
              </w:rPr>
              <w:t>7.3 (a)</w:t>
            </w:r>
          </w:p>
          <w:p w14:paraId="58AAEB3B" w14:textId="7455D0ED" w:rsidR="008A3B00" w:rsidRPr="00F861B6" w:rsidRDefault="008A3B00" w:rsidP="00697A45">
            <w:pPr>
              <w:pStyle w:val="Standard"/>
              <w:spacing w:before="100" w:after="120"/>
              <w:jc w:val="both"/>
            </w:pP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0F1538" w14:textId="0AE7C6D0" w:rsidR="008A3B00" w:rsidRPr="00F861B6" w:rsidRDefault="008A3B00" w:rsidP="00697A45">
            <w:pPr>
              <w:pStyle w:val="Standard"/>
              <w:spacing w:after="120"/>
              <w:jc w:val="both"/>
            </w:pPr>
            <w:r w:rsidRPr="00F861B6">
              <w:rPr>
                <w:rFonts w:ascii="Arial" w:eastAsia="Arial" w:hAnsi="Arial" w:cs="Arial"/>
                <w:b/>
                <w:sz w:val="22"/>
              </w:rPr>
              <w:t xml:space="preserve">Health and Safety </w:t>
            </w:r>
          </w:p>
          <w:p w14:paraId="5D644833" w14:textId="36038FF9" w:rsidR="008A3B00" w:rsidRPr="00F861B6" w:rsidRDefault="008A3B00" w:rsidP="0085426F">
            <w:pPr>
              <w:pStyle w:val="Standard"/>
              <w:spacing w:after="120"/>
              <w:jc w:val="both"/>
            </w:pPr>
            <w:r w:rsidRPr="00F861B6">
              <w:rPr>
                <w:rFonts w:ascii="Arial" w:eastAsia="Arial" w:hAnsi="Arial" w:cs="Arial"/>
                <w:sz w:val="22"/>
              </w:rPr>
              <w:t xml:space="preserve">Please describe the arrangements you have in place to manage health and safety effectively and control significant risks relevant to the requirement (including risks from the use of contractors, where relevant). </w:t>
            </w:r>
          </w:p>
        </w:tc>
      </w:tr>
      <w:tr w:rsidR="00BA1415" w:rsidRPr="007E5482" w14:paraId="2D125492" w14:textId="77777777" w:rsidTr="336FA335">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DB7D2" w14:textId="0F3F794C" w:rsidR="00BA1415" w:rsidRPr="000F3C08" w:rsidRDefault="00FE6C81" w:rsidP="00697A45">
            <w:pPr>
              <w:pStyle w:val="Standard"/>
              <w:spacing w:before="100" w:after="120"/>
              <w:jc w:val="both"/>
              <w:rPr>
                <w:rFonts w:ascii="Arial" w:eastAsia="Arial" w:hAnsi="Arial" w:cs="Arial"/>
                <w:bCs/>
                <w:sz w:val="22"/>
              </w:rPr>
            </w:pPr>
            <w:r w:rsidRPr="000F3C08">
              <w:rPr>
                <w:rFonts w:ascii="Arial" w:eastAsia="Arial" w:hAnsi="Arial" w:cs="Arial"/>
                <w:bCs/>
                <w:sz w:val="22"/>
              </w:rPr>
              <w:t>7.3</w:t>
            </w:r>
            <w:r w:rsidR="000F3C08" w:rsidRPr="000F3C08">
              <w:rPr>
                <w:rFonts w:ascii="Arial" w:eastAsia="Arial" w:hAnsi="Arial" w:cs="Arial"/>
                <w:bCs/>
                <w:sz w:val="22"/>
              </w:rPr>
              <w:t xml:space="preserve"> (a)</w:t>
            </w:r>
          </w:p>
        </w:tc>
        <w:tc>
          <w:tcPr>
            <w:tcW w:w="77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53A42BD" w14:textId="334637AD" w:rsidR="00BA1415" w:rsidRPr="006301F0" w:rsidRDefault="006301F0" w:rsidP="00697A45">
            <w:pPr>
              <w:pStyle w:val="Standard"/>
              <w:spacing w:after="120"/>
              <w:jc w:val="both"/>
              <w:rPr>
                <w:rFonts w:ascii="Arial" w:eastAsia="Arial" w:hAnsi="Arial" w:cs="Arial"/>
                <w:b/>
                <w:sz w:val="22"/>
              </w:rPr>
            </w:pPr>
            <w:r w:rsidRPr="006301F0">
              <w:rPr>
                <w:rFonts w:ascii="Arial" w:eastAsia="Arial" w:hAnsi="Arial" w:cs="Arial"/>
                <w:b/>
                <w:sz w:val="22"/>
              </w:rPr>
              <w:t xml:space="preserve">Response </w:t>
            </w:r>
            <w:r w:rsidRPr="000F3C08">
              <w:rPr>
                <w:rFonts w:ascii="Arial" w:eastAsia="Arial" w:hAnsi="Arial" w:cs="Arial"/>
                <w:bCs/>
                <w:sz w:val="22"/>
              </w:rPr>
              <w:t>(P</w:t>
            </w:r>
            <w:r w:rsidRPr="006301F0">
              <w:rPr>
                <w:rFonts w:ascii="Arial" w:eastAsia="Arial" w:hAnsi="Arial" w:cs="Arial"/>
                <w:sz w:val="22"/>
              </w:rPr>
              <w:t>lease use no more than 500 words</w:t>
            </w:r>
            <w:r w:rsidR="000F3C08">
              <w:rPr>
                <w:rFonts w:ascii="Arial" w:eastAsia="Arial" w:hAnsi="Arial" w:cs="Arial"/>
                <w:sz w:val="22"/>
              </w:rPr>
              <w:t>)</w:t>
            </w:r>
            <w:r w:rsidRPr="006301F0">
              <w:rPr>
                <w:rFonts w:ascii="Arial" w:eastAsia="Arial" w:hAnsi="Arial" w:cs="Arial"/>
                <w:sz w:val="22"/>
              </w:rPr>
              <w:t>.</w:t>
            </w:r>
          </w:p>
          <w:p w14:paraId="6616E01B" w14:textId="77777777" w:rsidR="006301F0" w:rsidRDefault="006301F0" w:rsidP="00697A45">
            <w:pPr>
              <w:pStyle w:val="Standard"/>
              <w:spacing w:after="120"/>
              <w:jc w:val="both"/>
              <w:rPr>
                <w:rFonts w:ascii="Arial" w:eastAsia="Arial" w:hAnsi="Arial" w:cs="Arial"/>
                <w:b/>
                <w:sz w:val="22"/>
                <w:highlight w:val="yellow"/>
              </w:rPr>
            </w:pPr>
          </w:p>
          <w:p w14:paraId="1EF2D397" w14:textId="77777777" w:rsidR="006301F0" w:rsidRDefault="006301F0" w:rsidP="00697A45">
            <w:pPr>
              <w:pStyle w:val="Standard"/>
              <w:spacing w:after="120"/>
              <w:jc w:val="both"/>
              <w:rPr>
                <w:rFonts w:ascii="Arial" w:eastAsia="Arial" w:hAnsi="Arial" w:cs="Arial"/>
                <w:b/>
                <w:sz w:val="22"/>
                <w:highlight w:val="yellow"/>
              </w:rPr>
            </w:pPr>
          </w:p>
          <w:p w14:paraId="7831E45A" w14:textId="1FE3CC09" w:rsidR="006301F0" w:rsidRPr="0039049B" w:rsidRDefault="006301F0" w:rsidP="00697A45">
            <w:pPr>
              <w:pStyle w:val="Standard"/>
              <w:spacing w:after="120"/>
              <w:jc w:val="both"/>
              <w:rPr>
                <w:rFonts w:ascii="Arial" w:eastAsia="Arial" w:hAnsi="Arial" w:cs="Arial"/>
                <w:b/>
                <w:sz w:val="22"/>
                <w:highlight w:val="yellow"/>
              </w:rPr>
            </w:pPr>
          </w:p>
        </w:tc>
      </w:tr>
    </w:tbl>
    <w:p w14:paraId="21FDA492" w14:textId="3421F8D3" w:rsidR="008A3B00" w:rsidRDefault="008A3B00" w:rsidP="008A3B00">
      <w:pPr>
        <w:pStyle w:val="Standard"/>
        <w:pageBreakBefore/>
        <w:spacing w:before="100" w:after="120"/>
        <w:ind w:right="362"/>
        <w:jc w:val="both"/>
      </w:pPr>
      <w:r>
        <w:rPr>
          <w:rFonts w:ascii="Arial" w:eastAsia="Arial" w:hAnsi="Arial" w:cs="Arial"/>
          <w:b/>
          <w:sz w:val="22"/>
        </w:rPr>
        <w:lastRenderedPageBreak/>
        <w:t xml:space="preserve">Contact details and </w:t>
      </w:r>
      <w:proofErr w:type="gramStart"/>
      <w:r>
        <w:rPr>
          <w:rFonts w:ascii="Arial" w:eastAsia="Arial" w:hAnsi="Arial" w:cs="Arial"/>
          <w:b/>
          <w:sz w:val="22"/>
        </w:rPr>
        <w:t>declaration</w:t>
      </w:r>
      <w:proofErr w:type="gramEnd"/>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rsidSect="00B67F5E">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rsidSect="00B67F5E">
          <w:type w:val="continuous"/>
          <w:pgSz w:w="11906" w:h="16838"/>
          <w:pgMar w:top="709" w:right="1797" w:bottom="777" w:left="1700" w:header="0" w:footer="720" w:gutter="0"/>
          <w:pgNumType w:start="1"/>
          <w:cols w:space="720"/>
        </w:sectPr>
      </w:pPr>
    </w:p>
    <w:p w14:paraId="2BF834E0" w14:textId="318EFC8E" w:rsidR="00024A1A" w:rsidRPr="00024A1A" w:rsidRDefault="00024A1A" w:rsidP="002C4183">
      <w:pPr>
        <w:pStyle w:val="Heading1"/>
        <w:keepNext w:val="0"/>
        <w:widowControl w:val="0"/>
        <w:numPr>
          <w:ilvl w:val="0"/>
          <w:numId w:val="0"/>
        </w:numPr>
      </w:pPr>
      <w:bookmarkStart w:id="6" w:name="_Toc529102475"/>
      <w:bookmarkStart w:id="7" w:name="_Toc64972539"/>
      <w:bookmarkStart w:id="8" w:name="_Toc157709101"/>
      <w:r>
        <w:lastRenderedPageBreak/>
        <w:t xml:space="preserve">Section </w:t>
      </w:r>
      <w:r w:rsidR="001328B0">
        <w:t>3</w:t>
      </w:r>
      <w:r>
        <w:t xml:space="preserve"> - </w:t>
      </w:r>
      <w:r w:rsidRPr="00024A1A">
        <w:t>Price</w:t>
      </w:r>
      <w:r w:rsidRPr="00024A1A">
        <w:rPr>
          <w:sz w:val="28"/>
        </w:rPr>
        <w:t xml:space="preserve"> </w:t>
      </w:r>
      <w:r w:rsidRPr="00024A1A">
        <w:t>Schedule</w:t>
      </w:r>
      <w:bookmarkEnd w:id="6"/>
      <w:bookmarkEnd w:id="7"/>
      <w:bookmarkEnd w:id="8"/>
    </w:p>
    <w:p w14:paraId="4A2206E1" w14:textId="77777777" w:rsidR="00AC7844" w:rsidRDefault="00024A1A" w:rsidP="002C4183">
      <w:pPr>
        <w:widowControl w:val="0"/>
        <w:spacing w:after="0" w:line="240" w:lineRule="auto"/>
        <w:jc w:val="both"/>
      </w:pPr>
      <w:r w:rsidRPr="00024A1A">
        <w:t xml:space="preserve">Applicants are required to complete the Pricing Schedule.   These costs will form the basis of the Bid submission. </w:t>
      </w:r>
    </w:p>
    <w:p w14:paraId="6E0BDA53" w14:textId="77777777" w:rsidR="00AC7844" w:rsidRDefault="00AC7844" w:rsidP="002C4183">
      <w:pPr>
        <w:widowControl w:val="0"/>
        <w:spacing w:after="0" w:line="240" w:lineRule="auto"/>
        <w:jc w:val="both"/>
      </w:pPr>
    </w:p>
    <w:p w14:paraId="6C113776" w14:textId="31E6605F" w:rsidR="00024A1A" w:rsidRPr="00024A1A" w:rsidRDefault="00024A1A" w:rsidP="002C4183">
      <w:pPr>
        <w:widowControl w:val="0"/>
        <w:spacing w:after="0" w:line="240" w:lineRule="auto"/>
        <w:jc w:val="both"/>
      </w:pPr>
      <w:r w:rsidRPr="00024A1A">
        <w:t xml:space="preserve">All prices shall be stated in pounds sterling and </w:t>
      </w:r>
      <w:r w:rsidR="00A67675">
        <w:t>inclusive</w:t>
      </w:r>
      <w:r w:rsidRPr="00024A1A">
        <w:t xml:space="preser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9" w:name="_Toc529102477"/>
      <w:bookmarkStart w:id="10" w:name="_Toc64972541"/>
      <w:bookmarkStart w:id="11" w:name="_Toc157709102"/>
      <w:r w:rsidRPr="00024A1A">
        <w:rPr>
          <w:b/>
          <w:sz w:val="28"/>
        </w:rPr>
        <w:t>Price Validity Period</w:t>
      </w:r>
      <w:bookmarkEnd w:id="9"/>
      <w:bookmarkEnd w:id="10"/>
      <w:bookmarkEnd w:id="11"/>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2" w:name="_Toc529102478"/>
      <w:bookmarkStart w:id="13" w:name="_Toc64972542"/>
      <w:bookmarkStart w:id="14" w:name="_Toc157709103"/>
      <w:r w:rsidRPr="00024A1A">
        <w:rPr>
          <w:b/>
          <w:sz w:val="28"/>
        </w:rPr>
        <w:t>Price Review Proposals</w:t>
      </w:r>
      <w:bookmarkEnd w:id="12"/>
      <w:bookmarkEnd w:id="13"/>
      <w:bookmarkEnd w:id="14"/>
    </w:p>
    <w:p w14:paraId="55EB9F91" w14:textId="66438E4B"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1F2DEE">
        <w:rPr>
          <w:rFonts w:cs="Arial"/>
          <w:bCs/>
          <w:color w:val="000000"/>
          <w:lang w:eastAsia="en-GB"/>
        </w:rPr>
        <w:t>Royal Institute of Cornwall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5" w:name="_Toc447029753"/>
      <w:bookmarkStart w:id="16" w:name="_Toc529090629"/>
      <w:bookmarkStart w:id="17"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8" w:name="_Toc64972543"/>
      <w:bookmarkStart w:id="19" w:name="_Toc157709104"/>
      <w:r w:rsidRPr="00024A1A">
        <w:rPr>
          <w:b/>
          <w:sz w:val="28"/>
        </w:rPr>
        <w:t>Contract Renewal</w:t>
      </w:r>
      <w:bookmarkEnd w:id="15"/>
      <w:bookmarkEnd w:id="16"/>
      <w:bookmarkEnd w:id="17"/>
      <w:bookmarkEnd w:id="18"/>
      <w:bookmarkEnd w:id="19"/>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026E9AA8" w:rsidR="00024A1A" w:rsidRPr="00024A1A" w:rsidRDefault="00024A1A" w:rsidP="00024A1A">
      <w:pPr>
        <w:pStyle w:val="Heading1"/>
        <w:numPr>
          <w:ilvl w:val="0"/>
          <w:numId w:val="0"/>
        </w:numPr>
      </w:pPr>
      <w:bookmarkStart w:id="20" w:name="_Toc529102483"/>
      <w:bookmarkStart w:id="21" w:name="_Toc64972544"/>
      <w:bookmarkStart w:id="22" w:name="_Toc157709105"/>
      <w:bookmarkStart w:id="23" w:name="_Toc447029758"/>
      <w:r w:rsidRPr="00024A1A">
        <w:lastRenderedPageBreak/>
        <w:t xml:space="preserve">Section </w:t>
      </w:r>
      <w:r w:rsidR="001328B0">
        <w:t>4</w:t>
      </w:r>
      <w:r w:rsidRPr="00024A1A">
        <w:t xml:space="preserve"> - Certificates</w:t>
      </w:r>
      <w:bookmarkEnd w:id="20"/>
      <w:r w:rsidRPr="00024A1A">
        <w:t xml:space="preserve"> and Declarations</w:t>
      </w:r>
      <w:bookmarkEnd w:id="21"/>
      <w:bookmarkEnd w:id="22"/>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4" w:name="_Toc529090634"/>
      <w:bookmarkStart w:id="25" w:name="_Toc529102484"/>
      <w:bookmarkStart w:id="26" w:name="_Toc64972545"/>
      <w:bookmarkStart w:id="27" w:name="_Toc157709106"/>
      <w:r w:rsidRPr="00024A1A">
        <w:rPr>
          <w:b/>
          <w:sz w:val="28"/>
        </w:rPr>
        <w:t>Conditions of Tender</w:t>
      </w:r>
      <w:bookmarkEnd w:id="23"/>
      <w:bookmarkEnd w:id="24"/>
      <w:bookmarkEnd w:id="25"/>
      <w:bookmarkEnd w:id="26"/>
      <w:bookmarkEnd w:id="2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024A1A" w:rsidRPr="00024A1A" w14:paraId="575969EA" w14:textId="77777777" w:rsidTr="00476119">
        <w:trPr>
          <w:cantSplit/>
        </w:trPr>
        <w:tc>
          <w:tcPr>
            <w:tcW w:w="9781" w:type="dxa"/>
            <w:gridSpan w:val="2"/>
            <w:tcBorders>
              <w:top w:val="single" w:sz="6" w:space="0" w:color="009900"/>
              <w:left w:val="single" w:sz="6" w:space="0" w:color="009900"/>
              <w:bottom w:val="nil"/>
              <w:right w:val="single" w:sz="6" w:space="0" w:color="009900"/>
            </w:tcBorders>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F932EB">
        <w:tc>
          <w:tcPr>
            <w:tcW w:w="9781" w:type="dxa"/>
            <w:gridSpan w:val="2"/>
            <w:tcBorders>
              <w:top w:val="nil"/>
              <w:left w:val="single" w:sz="6" w:space="0" w:color="009900"/>
              <w:bottom w:val="single" w:sz="8" w:space="0" w:color="365F91" w:themeColor="accent1" w:themeShade="BF"/>
              <w:right w:val="single" w:sz="6" w:space="0" w:color="009900"/>
            </w:tcBorders>
          </w:tcPr>
          <w:p w14:paraId="1C410B81" w14:textId="4CEC0CE6"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 xml:space="preserve">Shall be as per the Reference Number and Title of Contract as detailed on page one (1) of this Volume Two </w:t>
            </w:r>
            <w:proofErr w:type="gramStart"/>
            <w:r w:rsidR="001328B0">
              <w:rPr>
                <w:rFonts w:cs="Arial"/>
                <w:sz w:val="20"/>
                <w:szCs w:val="20"/>
              </w:rPr>
              <w:t>document</w:t>
            </w:r>
            <w:proofErr w:type="gramEnd"/>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28" w:name="Check1"/>
            <w:r w:rsidRPr="00024A1A">
              <w:rPr>
                <w:rFonts w:cs="Arial"/>
                <w:sz w:val="20"/>
                <w:szCs w:val="20"/>
              </w:rPr>
              <w:instrText xml:space="preserve"> FORMCHECKBOX </w:instrText>
            </w:r>
            <w:r w:rsidR="00095A17">
              <w:rPr>
                <w:rFonts w:cs="Arial"/>
                <w:sz w:val="20"/>
                <w:szCs w:val="20"/>
              </w:rPr>
            </w:r>
            <w:r w:rsidR="00095A17">
              <w:rPr>
                <w:rFonts w:cs="Arial"/>
                <w:sz w:val="20"/>
                <w:szCs w:val="20"/>
              </w:rPr>
              <w:fldChar w:fldCharType="separate"/>
            </w:r>
            <w:r w:rsidRPr="00024A1A">
              <w:rPr>
                <w:rFonts w:cs="Arial"/>
                <w:sz w:val="20"/>
                <w:szCs w:val="20"/>
              </w:rPr>
              <w:fldChar w:fldCharType="end"/>
            </w:r>
            <w:bookmarkEnd w:id="28"/>
            <w:r w:rsidRPr="00024A1A">
              <w:rPr>
                <w:rFonts w:cs="Arial"/>
                <w:sz w:val="20"/>
                <w:szCs w:val="20"/>
              </w:rPr>
              <w:tab/>
              <w:t xml:space="preserve">I/We fully accept the terms and conditions of contract for the provision of </w:t>
            </w:r>
            <w:r w:rsidRPr="00024A1A">
              <w:rPr>
                <w:rFonts w:cs="Arial"/>
                <w:color w:val="0000FF"/>
                <w:sz w:val="20"/>
                <w:szCs w:val="20"/>
              </w:rPr>
              <w:t>goods/works/</w:t>
            </w:r>
            <w:proofErr w:type="gramStart"/>
            <w:r w:rsidRPr="00024A1A">
              <w:rPr>
                <w:rFonts w:cs="Arial"/>
                <w:color w:val="0000FF"/>
                <w:sz w:val="20"/>
                <w:szCs w:val="20"/>
              </w:rPr>
              <w:t>services</w:t>
            </w:r>
            <w:proofErr w:type="gramEnd"/>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F93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29" w:name="_Toc64972546"/>
      <w:bookmarkStart w:id="30" w:name="_Toc157709107"/>
      <w:r w:rsidRPr="00024A1A">
        <w:rPr>
          <w:b/>
          <w:sz w:val="28"/>
        </w:rPr>
        <w:t>Pricing Schedule Declaration</w:t>
      </w:r>
      <w:bookmarkEnd w:id="29"/>
      <w:bookmarkEnd w:id="30"/>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1" w:name="_Toc447029759"/>
      <w:bookmarkStart w:id="32" w:name="_Toc529090635"/>
      <w:bookmarkStart w:id="33" w:name="_Toc529102485"/>
      <w:bookmarkStart w:id="34" w:name="_Toc64972547"/>
      <w:bookmarkStart w:id="35" w:name="_Toc157709108"/>
      <w:r w:rsidRPr="00024A1A">
        <w:rPr>
          <w:b/>
          <w:sz w:val="28"/>
        </w:rPr>
        <w:lastRenderedPageBreak/>
        <w:t>Certificate of Undertaking and Absence of Collusion or Canvassing</w:t>
      </w:r>
      <w:bookmarkEnd w:id="31"/>
      <w:bookmarkEnd w:id="32"/>
      <w:bookmarkEnd w:id="33"/>
      <w:bookmarkEnd w:id="34"/>
      <w:bookmarkEnd w:id="35"/>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024A1A" w:rsidRPr="00024A1A" w14:paraId="1A9D9649" w14:textId="77777777" w:rsidTr="00F932EB">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F932EB">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F932EB">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F932EB">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36" w:name="_Toc447029760"/>
      <w:bookmarkStart w:id="37" w:name="_Toc529090636"/>
      <w:bookmarkStart w:id="38" w:name="_Toc529102486"/>
      <w:bookmarkStart w:id="39" w:name="_Toc64972548"/>
      <w:bookmarkStart w:id="40" w:name="_Toc157709109"/>
      <w:r w:rsidRPr="00024A1A">
        <w:rPr>
          <w:b/>
          <w:sz w:val="28"/>
        </w:rPr>
        <w:lastRenderedPageBreak/>
        <w:t>Certificate of Confidentiality</w:t>
      </w:r>
      <w:bookmarkEnd w:id="36"/>
      <w:bookmarkEnd w:id="37"/>
      <w:bookmarkEnd w:id="38"/>
      <w:bookmarkEnd w:id="39"/>
      <w:bookmarkEnd w:id="4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024A1A" w:rsidRPr="00024A1A" w14:paraId="1A87C3F5" w14:textId="77777777" w:rsidTr="00F932EB">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F932EB">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1" w:name="_DV_M319"/>
            <w:bookmarkEnd w:id="41"/>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2" w:name="_DV_M320"/>
            <w:bookmarkEnd w:id="42"/>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3" w:name="_Toc447029761"/>
      <w:bookmarkStart w:id="44" w:name="_Toc529090637"/>
      <w:bookmarkStart w:id="45" w:name="_Toc529102487"/>
      <w:bookmarkStart w:id="46" w:name="_Toc64972549"/>
      <w:bookmarkStart w:id="47" w:name="_Toc157709110"/>
      <w:r w:rsidRPr="00024A1A">
        <w:rPr>
          <w:b/>
          <w:sz w:val="28"/>
        </w:rPr>
        <w:t>Commercially Sensitive Information</w:t>
      </w:r>
      <w:bookmarkEnd w:id="43"/>
      <w:bookmarkEnd w:id="44"/>
      <w:bookmarkEnd w:id="45"/>
      <w:bookmarkEnd w:id="46"/>
      <w:bookmarkEnd w:id="47"/>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6D7CD17E" w14:textId="77777777" w:rsidTr="00F932EB">
        <w:trPr>
          <w:trHeight w:val="671"/>
        </w:trPr>
        <w:tc>
          <w:tcPr>
            <w:tcW w:w="9629" w:type="dxa"/>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024A1A" w:rsidRPr="00024A1A" w14:paraId="357BDE46" w14:textId="77777777" w:rsidTr="00F932EB">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48" w:name="_Toc447029762"/>
      <w:bookmarkStart w:id="49" w:name="_Toc529090638"/>
      <w:bookmarkStart w:id="50" w:name="_Toc529102488"/>
      <w:bookmarkStart w:id="51" w:name="_Toc64972550"/>
      <w:bookmarkStart w:id="52" w:name="_Toc157709111"/>
      <w:r w:rsidRPr="00024A1A">
        <w:rPr>
          <w:b/>
          <w:sz w:val="28"/>
        </w:rPr>
        <w:t>Conflict of Interest</w:t>
      </w:r>
      <w:bookmarkEnd w:id="48"/>
      <w:bookmarkEnd w:id="49"/>
      <w:bookmarkEnd w:id="50"/>
      <w:bookmarkEnd w:id="51"/>
      <w:bookmarkEnd w:id="52"/>
    </w:p>
    <w:tbl>
      <w:tblPr>
        <w:tblW w:w="9899" w:type="dxa"/>
        <w:tblInd w:w="-10" w:type="dxa"/>
        <w:tbl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insideH w:val="single" w:sz="8" w:space="0" w:color="215868" w:themeColor="accent5" w:themeShade="80"/>
          <w:insideV w:val="single" w:sz="8" w:space="0" w:color="215868" w:themeColor="accent5" w:themeShade="80"/>
        </w:tblBorders>
        <w:tblLayout w:type="fixed"/>
        <w:tblLook w:val="01E0" w:firstRow="1" w:lastRow="1" w:firstColumn="1" w:lastColumn="1" w:noHBand="0" w:noVBand="0"/>
      </w:tblPr>
      <w:tblGrid>
        <w:gridCol w:w="9899"/>
      </w:tblGrid>
      <w:tr w:rsidR="00024A1A" w:rsidRPr="00024A1A" w14:paraId="6422EF49" w14:textId="77777777" w:rsidTr="00F932EB">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F932EB">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F932EB">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F932EB">
        <w:tc>
          <w:tcPr>
            <w:tcW w:w="5221"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F932EB">
        <w:tc>
          <w:tcPr>
            <w:tcW w:w="9899" w:type="dxa"/>
            <w:gridSpan w:val="2"/>
            <w:tcBorders>
              <w:top w:val="single" w:sz="8" w:space="0" w:color="215868" w:themeColor="accent5" w:themeShade="80"/>
              <w:left w:val="single" w:sz="8" w:space="0" w:color="215868" w:themeColor="accent5" w:themeShade="80"/>
              <w:bottom w:val="single" w:sz="8" w:space="0" w:color="215868" w:themeColor="accent5" w:themeShade="80"/>
              <w:right w:val="single" w:sz="8" w:space="0" w:color="215868" w:themeColor="accent5" w:themeShade="80"/>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B67F5E">
      <w:headerReference w:type="first" r:id="rId24"/>
      <w:footerReference w:type="first" r:id="rId2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123F" w14:textId="77777777" w:rsidR="00B67F5E" w:rsidRDefault="00B67F5E">
      <w:r>
        <w:separator/>
      </w:r>
    </w:p>
  </w:endnote>
  <w:endnote w:type="continuationSeparator" w:id="0">
    <w:p w14:paraId="458FC3EA" w14:textId="77777777" w:rsidR="00B67F5E" w:rsidRDefault="00B67F5E">
      <w:r>
        <w:continuationSeparator/>
      </w:r>
    </w:p>
  </w:endnote>
  <w:endnote w:type="continuationNotice" w:id="1">
    <w:p w14:paraId="56EECA94" w14:textId="77777777" w:rsidR="00B67F5E" w:rsidRDefault="00B67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enlo Regular">
    <w:altName w:val="DokChampa"/>
    <w:charset w:val="00"/>
    <w:family w:val="auto"/>
    <w:pitch w:val="variable"/>
    <w:sig w:usb0="00000000" w:usb1="D200F9FB" w:usb2="02000028" w:usb3="00000000" w:csb0="000001D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1003" w14:textId="77777777" w:rsidR="00B67F5E" w:rsidRDefault="00B67F5E">
      <w:r>
        <w:separator/>
      </w:r>
    </w:p>
  </w:footnote>
  <w:footnote w:type="continuationSeparator" w:id="0">
    <w:p w14:paraId="5032E635" w14:textId="77777777" w:rsidR="00B67F5E" w:rsidRDefault="00B67F5E">
      <w:r>
        <w:continuationSeparator/>
      </w:r>
    </w:p>
  </w:footnote>
  <w:footnote w:type="continuationNotice" w:id="1">
    <w:p w14:paraId="30AF5AEC" w14:textId="77777777" w:rsidR="00B67F5E" w:rsidRDefault="00B67F5E">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417DE8" w:rsidRDefault="00417DE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5"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6"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5"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30"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2"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7"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8"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0"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3"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8"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9"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72"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3"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4"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70"/>
  </w:num>
  <w:num w:numId="5" w16cid:durableId="1114206404">
    <w:abstractNumId w:val="7"/>
  </w:num>
  <w:num w:numId="6" w16cid:durableId="1240018853">
    <w:abstractNumId w:val="54"/>
  </w:num>
  <w:num w:numId="7" w16cid:durableId="2059431531">
    <w:abstractNumId w:val="41"/>
  </w:num>
  <w:num w:numId="8" w16cid:durableId="957251565">
    <w:abstractNumId w:val="53"/>
  </w:num>
  <w:num w:numId="9" w16cid:durableId="1357579621">
    <w:abstractNumId w:val="64"/>
  </w:num>
  <w:num w:numId="10" w16cid:durableId="497817296">
    <w:abstractNumId w:val="36"/>
  </w:num>
  <w:num w:numId="11" w16cid:durableId="886143417">
    <w:abstractNumId w:val="38"/>
  </w:num>
  <w:num w:numId="12" w16cid:durableId="650982564">
    <w:abstractNumId w:val="9"/>
  </w:num>
  <w:num w:numId="13" w16cid:durableId="2092658577">
    <w:abstractNumId w:val="42"/>
  </w:num>
  <w:num w:numId="14" w16cid:durableId="4021689">
    <w:abstractNumId w:val="6"/>
  </w:num>
  <w:num w:numId="15" w16cid:durableId="1815640079">
    <w:abstractNumId w:val="3"/>
  </w:num>
  <w:num w:numId="16" w16cid:durableId="1419252518">
    <w:abstractNumId w:val="5"/>
  </w:num>
  <w:num w:numId="17" w16cid:durableId="1797217496">
    <w:abstractNumId w:val="27"/>
  </w:num>
  <w:num w:numId="18" w16cid:durableId="43799664">
    <w:abstractNumId w:val="51"/>
  </w:num>
  <w:num w:numId="19" w16cid:durableId="393360713">
    <w:abstractNumId w:val="34"/>
  </w:num>
  <w:num w:numId="20" w16cid:durableId="1600210040">
    <w:abstractNumId w:val="4"/>
  </w:num>
  <w:num w:numId="21" w16cid:durableId="1739787687">
    <w:abstractNumId w:val="29"/>
  </w:num>
  <w:num w:numId="22" w16cid:durableId="1630936005">
    <w:abstractNumId w:val="69"/>
  </w:num>
  <w:num w:numId="23" w16cid:durableId="143088397">
    <w:abstractNumId w:val="71"/>
  </w:num>
  <w:num w:numId="24" w16cid:durableId="1134559672">
    <w:abstractNumId w:val="22"/>
  </w:num>
  <w:num w:numId="25" w16cid:durableId="195125139">
    <w:abstractNumId w:val="20"/>
  </w:num>
  <w:num w:numId="26" w16cid:durableId="1487089603">
    <w:abstractNumId w:val="56"/>
  </w:num>
  <w:num w:numId="27" w16cid:durableId="2144346815">
    <w:abstractNumId w:val="66"/>
  </w:num>
  <w:num w:numId="28" w16cid:durableId="788358796">
    <w:abstractNumId w:val="24"/>
  </w:num>
  <w:num w:numId="29" w16cid:durableId="1285692075">
    <w:abstractNumId w:val="62"/>
  </w:num>
  <w:num w:numId="30" w16cid:durableId="1123035679">
    <w:abstractNumId w:val="21"/>
  </w:num>
  <w:num w:numId="31" w16cid:durableId="375012104">
    <w:abstractNumId w:val="67"/>
  </w:num>
  <w:num w:numId="32" w16cid:durableId="1556356393">
    <w:abstractNumId w:val="48"/>
  </w:num>
  <w:num w:numId="33" w16cid:durableId="1457213901">
    <w:abstractNumId w:val="59"/>
  </w:num>
  <w:num w:numId="34" w16cid:durableId="1938520799">
    <w:abstractNumId w:val="8"/>
  </w:num>
  <w:num w:numId="35" w16cid:durableId="497313427">
    <w:abstractNumId w:val="11"/>
  </w:num>
  <w:num w:numId="36" w16cid:durableId="1503009410">
    <w:abstractNumId w:val="43"/>
  </w:num>
  <w:num w:numId="37" w16cid:durableId="685329009">
    <w:abstractNumId w:val="33"/>
  </w:num>
  <w:num w:numId="38" w16cid:durableId="42026418">
    <w:abstractNumId w:val="65"/>
  </w:num>
  <w:num w:numId="39" w16cid:durableId="244922354">
    <w:abstractNumId w:val="23"/>
  </w:num>
  <w:num w:numId="40" w16cid:durableId="1869369350">
    <w:abstractNumId w:val="10"/>
  </w:num>
  <w:num w:numId="41" w16cid:durableId="731729516">
    <w:abstractNumId w:val="50"/>
  </w:num>
  <w:num w:numId="42" w16cid:durableId="953824427">
    <w:abstractNumId w:val="16"/>
  </w:num>
  <w:num w:numId="43" w16cid:durableId="889459681">
    <w:abstractNumId w:val="55"/>
  </w:num>
  <w:num w:numId="44" w16cid:durableId="1600412629">
    <w:abstractNumId w:val="49"/>
  </w:num>
  <w:num w:numId="45" w16cid:durableId="1316493447">
    <w:abstractNumId w:val="44"/>
  </w:num>
  <w:num w:numId="46" w16cid:durableId="657854112">
    <w:abstractNumId w:val="14"/>
  </w:num>
  <w:num w:numId="47" w16cid:durableId="1374502846">
    <w:abstractNumId w:val="68"/>
  </w:num>
  <w:num w:numId="48" w16cid:durableId="441068515">
    <w:abstractNumId w:val="52"/>
  </w:num>
  <w:num w:numId="49" w16cid:durableId="1471749717">
    <w:abstractNumId w:val="73"/>
  </w:num>
  <w:num w:numId="50" w16cid:durableId="1455442680">
    <w:abstractNumId w:val="72"/>
  </w:num>
  <w:num w:numId="51" w16cid:durableId="1558584065">
    <w:abstractNumId w:val="57"/>
  </w:num>
  <w:num w:numId="52" w16cid:durableId="541525674">
    <w:abstractNumId w:val="25"/>
  </w:num>
  <w:num w:numId="53" w16cid:durableId="1638414102">
    <w:abstractNumId w:val="18"/>
  </w:num>
  <w:num w:numId="54" w16cid:durableId="255525330">
    <w:abstractNumId w:val="35"/>
  </w:num>
  <w:num w:numId="55" w16cid:durableId="235476257">
    <w:abstractNumId w:val="15"/>
  </w:num>
  <w:num w:numId="56" w16cid:durableId="1165049696">
    <w:abstractNumId w:val="40"/>
  </w:num>
  <w:num w:numId="57" w16cid:durableId="391121180">
    <w:abstractNumId w:val="37"/>
  </w:num>
  <w:num w:numId="58" w16cid:durableId="444351759">
    <w:abstractNumId w:val="39"/>
  </w:num>
  <w:num w:numId="59" w16cid:durableId="257642851">
    <w:abstractNumId w:val="28"/>
  </w:num>
  <w:num w:numId="60" w16cid:durableId="314455233">
    <w:abstractNumId w:val="31"/>
  </w:num>
  <w:num w:numId="61" w16cid:durableId="282811096">
    <w:abstractNumId w:val="30"/>
  </w:num>
  <w:num w:numId="62" w16cid:durableId="1211959415">
    <w:abstractNumId w:val="46"/>
  </w:num>
  <w:num w:numId="63" w16cid:durableId="1130977731">
    <w:abstractNumId w:val="59"/>
    <w:lvlOverride w:ilvl="0">
      <w:startOverride w:val="1"/>
    </w:lvlOverride>
  </w:num>
  <w:num w:numId="64" w16cid:durableId="1171288309">
    <w:abstractNumId w:val="23"/>
  </w:num>
  <w:num w:numId="65" w16cid:durableId="1130585282">
    <w:abstractNumId w:val="56"/>
    <w:lvlOverride w:ilvl="0">
      <w:startOverride w:val="1"/>
    </w:lvlOverride>
  </w:num>
  <w:num w:numId="66" w16cid:durableId="1495341639">
    <w:abstractNumId w:val="52"/>
    <w:lvlOverride w:ilvl="0">
      <w:startOverride w:val="1"/>
    </w:lvlOverride>
  </w:num>
  <w:num w:numId="67" w16cid:durableId="1335457799">
    <w:abstractNumId w:val="22"/>
  </w:num>
  <w:num w:numId="68" w16cid:durableId="1553617160">
    <w:abstractNumId w:val="45"/>
  </w:num>
  <w:num w:numId="69" w16cid:durableId="1577398157">
    <w:abstractNumId w:val="58"/>
  </w:num>
  <w:num w:numId="70" w16cid:durableId="1959676702">
    <w:abstractNumId w:val="19"/>
  </w:num>
  <w:num w:numId="71" w16cid:durableId="2113233483">
    <w:abstractNumId w:val="47"/>
  </w:num>
  <w:num w:numId="72" w16cid:durableId="1984505864">
    <w:abstractNumId w:val="74"/>
  </w:num>
  <w:num w:numId="73" w16cid:durableId="1578325916">
    <w:abstractNumId w:val="26"/>
  </w:num>
  <w:num w:numId="74" w16cid:durableId="1644264477">
    <w:abstractNumId w:val="13"/>
  </w:num>
  <w:num w:numId="75" w16cid:durableId="227880433">
    <w:abstractNumId w:val="32"/>
  </w:num>
  <w:num w:numId="76" w16cid:durableId="1523010298">
    <w:abstractNumId w:val="17"/>
  </w:num>
  <w:num w:numId="77" w16cid:durableId="1172993896">
    <w:abstractNumId w:val="12"/>
  </w:num>
  <w:num w:numId="78" w16cid:durableId="466239832">
    <w:abstractNumId w:val="63"/>
  </w:num>
  <w:num w:numId="79" w16cid:durableId="1960530391">
    <w:abstractNumId w:val="61"/>
  </w:num>
  <w:num w:numId="80" w16cid:durableId="588927984">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310"/>
    <w:rsid w:val="00091A98"/>
    <w:rsid w:val="00092884"/>
    <w:rsid w:val="00092960"/>
    <w:rsid w:val="00092F48"/>
    <w:rsid w:val="00093BF8"/>
    <w:rsid w:val="00095A17"/>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3C08"/>
    <w:rsid w:val="000F4844"/>
    <w:rsid w:val="000F7A0C"/>
    <w:rsid w:val="000F7A2D"/>
    <w:rsid w:val="000F7C1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E40"/>
    <w:rsid w:val="00130FA2"/>
    <w:rsid w:val="00132860"/>
    <w:rsid w:val="001328B0"/>
    <w:rsid w:val="001339F1"/>
    <w:rsid w:val="00133C6B"/>
    <w:rsid w:val="00133F32"/>
    <w:rsid w:val="00134571"/>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174E5"/>
    <w:rsid w:val="002214D2"/>
    <w:rsid w:val="002223A3"/>
    <w:rsid w:val="002226FE"/>
    <w:rsid w:val="002242FC"/>
    <w:rsid w:val="00225F57"/>
    <w:rsid w:val="002262BA"/>
    <w:rsid w:val="00226AB7"/>
    <w:rsid w:val="00227453"/>
    <w:rsid w:val="00227FF0"/>
    <w:rsid w:val="00232AFF"/>
    <w:rsid w:val="0023347A"/>
    <w:rsid w:val="00234A08"/>
    <w:rsid w:val="0023512D"/>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47763"/>
    <w:rsid w:val="002500B8"/>
    <w:rsid w:val="00251709"/>
    <w:rsid w:val="00251AAA"/>
    <w:rsid w:val="00253362"/>
    <w:rsid w:val="00253C98"/>
    <w:rsid w:val="00255486"/>
    <w:rsid w:val="00260D61"/>
    <w:rsid w:val="0026144C"/>
    <w:rsid w:val="0026209A"/>
    <w:rsid w:val="0026360D"/>
    <w:rsid w:val="002641B4"/>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080"/>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715DB"/>
    <w:rsid w:val="003748AF"/>
    <w:rsid w:val="00376009"/>
    <w:rsid w:val="0037685C"/>
    <w:rsid w:val="00376F64"/>
    <w:rsid w:val="0037759F"/>
    <w:rsid w:val="00381764"/>
    <w:rsid w:val="0038367D"/>
    <w:rsid w:val="00383A72"/>
    <w:rsid w:val="003870E7"/>
    <w:rsid w:val="00387FDA"/>
    <w:rsid w:val="0039032B"/>
    <w:rsid w:val="0039049B"/>
    <w:rsid w:val="003912EE"/>
    <w:rsid w:val="00392AF5"/>
    <w:rsid w:val="0039403B"/>
    <w:rsid w:val="00394751"/>
    <w:rsid w:val="003952D2"/>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CAE"/>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73C1"/>
    <w:rsid w:val="004E20D4"/>
    <w:rsid w:val="004E2A68"/>
    <w:rsid w:val="004E4118"/>
    <w:rsid w:val="004F0ADE"/>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20B0"/>
    <w:rsid w:val="00522E12"/>
    <w:rsid w:val="00523315"/>
    <w:rsid w:val="00524FD1"/>
    <w:rsid w:val="005258F2"/>
    <w:rsid w:val="00526333"/>
    <w:rsid w:val="005269F6"/>
    <w:rsid w:val="00527E1F"/>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532"/>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2C3"/>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01F0"/>
    <w:rsid w:val="00631D04"/>
    <w:rsid w:val="00632997"/>
    <w:rsid w:val="00633445"/>
    <w:rsid w:val="00634264"/>
    <w:rsid w:val="00634E63"/>
    <w:rsid w:val="006353AA"/>
    <w:rsid w:val="006357C2"/>
    <w:rsid w:val="00637941"/>
    <w:rsid w:val="006406A8"/>
    <w:rsid w:val="006408A2"/>
    <w:rsid w:val="006409EE"/>
    <w:rsid w:val="00640D86"/>
    <w:rsid w:val="00641D1B"/>
    <w:rsid w:val="00641D3F"/>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0F78"/>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5083"/>
    <w:rsid w:val="006A5850"/>
    <w:rsid w:val="006A667F"/>
    <w:rsid w:val="006A7247"/>
    <w:rsid w:val="006A7F62"/>
    <w:rsid w:val="006B01E1"/>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5F3"/>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683"/>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4DA"/>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100E"/>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2FD1"/>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BFF"/>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36C1"/>
    <w:rsid w:val="00A537B6"/>
    <w:rsid w:val="00A53D7F"/>
    <w:rsid w:val="00A5771E"/>
    <w:rsid w:val="00A60051"/>
    <w:rsid w:val="00A608FC"/>
    <w:rsid w:val="00A613BC"/>
    <w:rsid w:val="00A61D85"/>
    <w:rsid w:val="00A63449"/>
    <w:rsid w:val="00A63DAC"/>
    <w:rsid w:val="00A6509A"/>
    <w:rsid w:val="00A6567E"/>
    <w:rsid w:val="00A66263"/>
    <w:rsid w:val="00A67617"/>
    <w:rsid w:val="00A67675"/>
    <w:rsid w:val="00A70AF6"/>
    <w:rsid w:val="00A70E0D"/>
    <w:rsid w:val="00A71426"/>
    <w:rsid w:val="00A71920"/>
    <w:rsid w:val="00A729E6"/>
    <w:rsid w:val="00A73D93"/>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2B79"/>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1441"/>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67F5E"/>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415"/>
    <w:rsid w:val="00BA1BA9"/>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4CB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86F"/>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25E3"/>
    <w:rsid w:val="00CA2B18"/>
    <w:rsid w:val="00CA410F"/>
    <w:rsid w:val="00CA520D"/>
    <w:rsid w:val="00CA5A13"/>
    <w:rsid w:val="00CA6B18"/>
    <w:rsid w:val="00CA6DDE"/>
    <w:rsid w:val="00CA7859"/>
    <w:rsid w:val="00CB0D92"/>
    <w:rsid w:val="00CB1E01"/>
    <w:rsid w:val="00CB2529"/>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45E9"/>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47D80"/>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734"/>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0F1"/>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78A"/>
    <w:rsid w:val="00F37D9D"/>
    <w:rsid w:val="00F402DA"/>
    <w:rsid w:val="00F44E53"/>
    <w:rsid w:val="00F4588A"/>
    <w:rsid w:val="00F46AF5"/>
    <w:rsid w:val="00F472A9"/>
    <w:rsid w:val="00F47EFC"/>
    <w:rsid w:val="00F47F6D"/>
    <w:rsid w:val="00F502FC"/>
    <w:rsid w:val="00F504C8"/>
    <w:rsid w:val="00F5268A"/>
    <w:rsid w:val="00F52808"/>
    <w:rsid w:val="00F533D4"/>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3F03"/>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6C81"/>
    <w:rsid w:val="00FE7542"/>
    <w:rsid w:val="00FE7F68"/>
    <w:rsid w:val="00FF0CA8"/>
    <w:rsid w:val="00FF2712"/>
    <w:rsid w:val="00FF38F4"/>
    <w:rsid w:val="00FF4955"/>
    <w:rsid w:val="00FF4C47"/>
    <w:rsid w:val="00FF4E20"/>
    <w:rsid w:val="00FF511F"/>
    <w:rsid w:val="00FF59F6"/>
    <w:rsid w:val="00FF636C"/>
    <w:rsid w:val="00FF7DDA"/>
    <w:rsid w:val="00FF7E6E"/>
    <w:rsid w:val="336FA335"/>
    <w:rsid w:val="76925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235283223">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procurementreview@cabinetoffice.gov.uk"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hyperlink" Target="https://www.gov.uk/government/publications/mystery-shopper-scope-and-remit"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schedule/1/mad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tenders@camborne-tc.gov.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4848</Words>
  <Characters>27637</Characters>
  <Application>Microsoft Office Word</Application>
  <DocSecurity>0</DocSecurity>
  <Lines>230</Lines>
  <Paragraphs>64</Paragraphs>
  <ScaleCrop>false</ScaleCrop>
  <Company>Gateway</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51</cp:revision>
  <cp:lastPrinted>2010-01-27T10:13:00Z</cp:lastPrinted>
  <dcterms:created xsi:type="dcterms:W3CDTF">2024-01-29T08:34:00Z</dcterms:created>
  <dcterms:modified xsi:type="dcterms:W3CDTF">2024-02-07T15:41:00Z</dcterms:modified>
</cp:coreProperties>
</file>