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E04B9" w14:textId="77777777" w:rsidR="00E81757" w:rsidRDefault="00433FBF">
      <w:pPr>
        <w:spacing w:after="0" w:line="259" w:lineRule="auto"/>
        <w:ind w:left="-5"/>
      </w:pPr>
      <w:r>
        <w:rPr>
          <w:b/>
          <w:sz w:val="36"/>
        </w:rPr>
        <w:t xml:space="preserve">DPS Schedule 6 (Order Form Template and Order </w:t>
      </w:r>
    </w:p>
    <w:p w14:paraId="36DE04BA" w14:textId="77777777" w:rsidR="00E81757" w:rsidRDefault="00433FBF">
      <w:pPr>
        <w:spacing w:after="0" w:line="259" w:lineRule="auto"/>
        <w:ind w:left="-5"/>
      </w:pPr>
      <w:r>
        <w:rPr>
          <w:b/>
          <w:sz w:val="36"/>
        </w:rPr>
        <w:t xml:space="preserve">Schedules) </w:t>
      </w:r>
    </w:p>
    <w:p w14:paraId="36DE04BB" w14:textId="77777777" w:rsidR="00E81757" w:rsidRDefault="00433FBF">
      <w:pPr>
        <w:spacing w:after="0" w:line="259" w:lineRule="auto"/>
        <w:ind w:left="0" w:firstLine="0"/>
      </w:pPr>
      <w:r>
        <w:rPr>
          <w:b/>
          <w:sz w:val="36"/>
        </w:rPr>
        <w:t xml:space="preserve"> </w:t>
      </w:r>
    </w:p>
    <w:p w14:paraId="36DE04BD" w14:textId="70599155" w:rsidR="00E81757" w:rsidRDefault="00433FBF" w:rsidP="00CA5483">
      <w:pPr>
        <w:spacing w:after="0" w:line="259" w:lineRule="auto"/>
        <w:ind w:left="-5"/>
      </w:pPr>
      <w:r>
        <w:rPr>
          <w:b/>
          <w:sz w:val="36"/>
        </w:rPr>
        <w:t xml:space="preserve">Order Form </w:t>
      </w:r>
      <w:r w:rsidR="00FE0D07">
        <w:rPr>
          <w:b/>
          <w:sz w:val="36"/>
        </w:rPr>
        <w:t xml:space="preserve">for DIFD Development </w:t>
      </w:r>
      <w:r w:rsidR="00CA5483" w:rsidRPr="00CA5483">
        <w:rPr>
          <w:b/>
          <w:sz w:val="36"/>
        </w:rPr>
        <w:t xml:space="preserve">Team D </w:t>
      </w:r>
      <w:r w:rsidR="00CA5483">
        <w:rPr>
          <w:b/>
          <w:sz w:val="36"/>
        </w:rPr>
        <w:t xml:space="preserve">- </w:t>
      </w:r>
      <w:r w:rsidR="00CA5483" w:rsidRPr="00CA5483">
        <w:rPr>
          <w:b/>
          <w:sz w:val="36"/>
        </w:rPr>
        <w:t>Data Improvement</w:t>
      </w:r>
    </w:p>
    <w:p w14:paraId="36DE04BE" w14:textId="77777777" w:rsidR="00E81757" w:rsidRDefault="00433FBF">
      <w:pPr>
        <w:spacing w:after="0" w:line="259" w:lineRule="auto"/>
        <w:ind w:left="0" w:firstLine="0"/>
      </w:pPr>
      <w:r>
        <w:rPr>
          <w:b/>
        </w:rPr>
        <w:t xml:space="preserve"> </w:t>
      </w:r>
    </w:p>
    <w:tbl>
      <w:tblPr>
        <w:tblStyle w:val="TableGrid"/>
        <w:tblW w:w="7484" w:type="dxa"/>
        <w:tblInd w:w="0" w:type="dxa"/>
        <w:tblLook w:val="04A0" w:firstRow="1" w:lastRow="0" w:firstColumn="1" w:lastColumn="0" w:noHBand="0" w:noVBand="1"/>
      </w:tblPr>
      <w:tblGrid>
        <w:gridCol w:w="3601"/>
        <w:gridCol w:w="3883"/>
      </w:tblGrid>
      <w:tr w:rsidR="00E81757" w14:paraId="36DE04C2" w14:textId="77777777">
        <w:trPr>
          <w:trHeight w:val="580"/>
        </w:trPr>
        <w:tc>
          <w:tcPr>
            <w:tcW w:w="3601" w:type="dxa"/>
            <w:tcBorders>
              <w:top w:val="nil"/>
              <w:left w:val="nil"/>
              <w:bottom w:val="nil"/>
              <w:right w:val="nil"/>
            </w:tcBorders>
          </w:tcPr>
          <w:p w14:paraId="36DE04BF" w14:textId="77777777" w:rsidR="00E81757" w:rsidRPr="00183908" w:rsidRDefault="00433FBF">
            <w:pPr>
              <w:tabs>
                <w:tab w:val="center" w:pos="2881"/>
              </w:tabs>
              <w:spacing w:after="7" w:line="259" w:lineRule="auto"/>
              <w:ind w:left="0" w:firstLine="0"/>
            </w:pPr>
            <w:r w:rsidRPr="00183908">
              <w:t xml:space="preserve">ORDER REFERENCE: </w:t>
            </w:r>
            <w:r w:rsidRPr="00183908">
              <w:tab/>
              <w:t xml:space="preserve"> </w:t>
            </w:r>
          </w:p>
          <w:p w14:paraId="36DE04C0" w14:textId="77777777" w:rsidR="00E81757" w:rsidRPr="00183908" w:rsidRDefault="00433FBF">
            <w:pPr>
              <w:spacing w:after="0" w:line="259" w:lineRule="auto"/>
              <w:ind w:left="0" w:firstLine="0"/>
            </w:pPr>
            <w:r w:rsidRPr="00183908">
              <w:t xml:space="preserve"> </w:t>
            </w:r>
          </w:p>
        </w:tc>
        <w:tc>
          <w:tcPr>
            <w:tcW w:w="3883" w:type="dxa"/>
            <w:tcBorders>
              <w:top w:val="nil"/>
              <w:left w:val="nil"/>
              <w:bottom w:val="nil"/>
              <w:right w:val="nil"/>
            </w:tcBorders>
          </w:tcPr>
          <w:p w14:paraId="36DE04C1" w14:textId="758E19DC" w:rsidR="00E81757" w:rsidRPr="00183908" w:rsidRDefault="0086195A">
            <w:pPr>
              <w:spacing w:after="0" w:line="259" w:lineRule="auto"/>
              <w:ind w:left="0" w:firstLine="0"/>
              <w:jc w:val="both"/>
            </w:pPr>
            <w:r w:rsidRPr="0086195A">
              <w:t>709190453</w:t>
            </w:r>
          </w:p>
        </w:tc>
      </w:tr>
      <w:tr w:rsidR="00E81757" w14:paraId="36DE04C6" w14:textId="77777777">
        <w:trPr>
          <w:trHeight w:val="595"/>
        </w:trPr>
        <w:tc>
          <w:tcPr>
            <w:tcW w:w="3601" w:type="dxa"/>
            <w:tcBorders>
              <w:top w:val="nil"/>
              <w:left w:val="nil"/>
              <w:bottom w:val="nil"/>
              <w:right w:val="nil"/>
            </w:tcBorders>
          </w:tcPr>
          <w:p w14:paraId="36DE04C3" w14:textId="77777777" w:rsidR="00E81757" w:rsidRDefault="00433FBF">
            <w:pPr>
              <w:tabs>
                <w:tab w:val="center" w:pos="2160"/>
                <w:tab w:val="center" w:pos="2881"/>
              </w:tabs>
              <w:spacing w:after="7" w:line="259" w:lineRule="auto"/>
              <w:ind w:left="0" w:firstLine="0"/>
            </w:pPr>
            <w:r>
              <w:t xml:space="preserve">THE BUYER: </w:t>
            </w:r>
            <w:r>
              <w:tab/>
              <w:t xml:space="preserve"> </w:t>
            </w:r>
            <w:r>
              <w:tab/>
              <w:t xml:space="preserve"> </w:t>
            </w:r>
          </w:p>
          <w:p w14:paraId="36DE04C4" w14:textId="77777777" w:rsidR="00E81757" w:rsidRDefault="00433FBF">
            <w:pPr>
              <w:spacing w:after="0" w:line="259" w:lineRule="auto"/>
              <w:ind w:left="0" w:firstLine="0"/>
            </w:pPr>
            <w:r>
              <w:t xml:space="preserve">  </w:t>
            </w:r>
          </w:p>
        </w:tc>
        <w:tc>
          <w:tcPr>
            <w:tcW w:w="3883" w:type="dxa"/>
            <w:tcBorders>
              <w:top w:val="nil"/>
              <w:left w:val="nil"/>
              <w:bottom w:val="nil"/>
              <w:right w:val="nil"/>
            </w:tcBorders>
          </w:tcPr>
          <w:p w14:paraId="6EE06704" w14:textId="77777777" w:rsidR="00E81757" w:rsidRDefault="00CB268D">
            <w:pPr>
              <w:spacing w:after="0" w:line="259" w:lineRule="auto"/>
              <w:ind w:left="0" w:firstLine="0"/>
            </w:pPr>
            <w:r w:rsidRPr="00CB268D">
              <w:t>Strategic Command (Defence Digital) - Ministry of Defence</w:t>
            </w:r>
          </w:p>
          <w:p w14:paraId="36DE04C5" w14:textId="6DABF10A" w:rsidR="00CB268D" w:rsidRDefault="00CB268D">
            <w:pPr>
              <w:spacing w:after="0" w:line="259" w:lineRule="auto"/>
              <w:ind w:left="0" w:firstLine="0"/>
            </w:pPr>
          </w:p>
        </w:tc>
      </w:tr>
      <w:tr w:rsidR="00E81757" w14:paraId="36DE04CA" w14:textId="77777777">
        <w:trPr>
          <w:trHeight w:val="595"/>
        </w:trPr>
        <w:tc>
          <w:tcPr>
            <w:tcW w:w="3601" w:type="dxa"/>
            <w:tcBorders>
              <w:top w:val="nil"/>
              <w:left w:val="nil"/>
              <w:bottom w:val="nil"/>
              <w:right w:val="nil"/>
            </w:tcBorders>
          </w:tcPr>
          <w:p w14:paraId="36DE04C7" w14:textId="77777777" w:rsidR="00E81757" w:rsidRDefault="00433FBF">
            <w:pPr>
              <w:tabs>
                <w:tab w:val="center" w:pos="2881"/>
              </w:tabs>
              <w:spacing w:after="7" w:line="259" w:lineRule="auto"/>
              <w:ind w:left="0" w:firstLine="0"/>
            </w:pPr>
            <w:r>
              <w:t xml:space="preserve">BUYER ADDRESS  </w:t>
            </w:r>
            <w:r>
              <w:tab/>
              <w:t xml:space="preserve"> </w:t>
            </w:r>
          </w:p>
          <w:p w14:paraId="36DE04C8" w14:textId="77777777" w:rsidR="00E81757" w:rsidRDefault="00433FBF">
            <w:pPr>
              <w:spacing w:after="0" w:line="259" w:lineRule="auto"/>
              <w:ind w:left="0" w:firstLine="0"/>
            </w:pPr>
            <w:r>
              <w:t xml:space="preserve"> </w:t>
            </w:r>
          </w:p>
        </w:tc>
        <w:tc>
          <w:tcPr>
            <w:tcW w:w="3883" w:type="dxa"/>
            <w:tcBorders>
              <w:top w:val="nil"/>
              <w:left w:val="nil"/>
              <w:bottom w:val="nil"/>
              <w:right w:val="nil"/>
            </w:tcBorders>
          </w:tcPr>
          <w:p w14:paraId="5801E881" w14:textId="77777777" w:rsidR="008E62CF" w:rsidRPr="001F4A41" w:rsidRDefault="008E62CF" w:rsidP="008E62CF">
            <w:pPr>
              <w:spacing w:after="0" w:line="259" w:lineRule="auto"/>
              <w:ind w:left="0" w:firstLine="0"/>
              <w:rPr>
                <w:highlight w:val="black"/>
              </w:rPr>
            </w:pPr>
            <w:r w:rsidRPr="001F4A41">
              <w:rPr>
                <w:highlight w:val="black"/>
              </w:rPr>
              <w:t xml:space="preserve">Defence Digital, Building 405, Spur F1, MoD Corsham, Westwells Road, </w:t>
            </w:r>
          </w:p>
          <w:p w14:paraId="5AE10A86" w14:textId="77777777" w:rsidR="00E81757" w:rsidRPr="00183908" w:rsidRDefault="008E62CF" w:rsidP="008E62CF">
            <w:pPr>
              <w:spacing w:after="0" w:line="259" w:lineRule="auto"/>
              <w:ind w:left="0" w:firstLine="0"/>
            </w:pPr>
            <w:r w:rsidRPr="001F4A41">
              <w:rPr>
                <w:highlight w:val="black"/>
              </w:rPr>
              <w:t>Corsham, SN13 9NR</w:t>
            </w:r>
          </w:p>
          <w:p w14:paraId="36DE04C9" w14:textId="5C418DC7" w:rsidR="008E62CF" w:rsidRPr="00183908" w:rsidRDefault="008E62CF" w:rsidP="008E62CF">
            <w:pPr>
              <w:spacing w:after="0" w:line="259" w:lineRule="auto"/>
              <w:ind w:left="0" w:firstLine="0"/>
            </w:pPr>
          </w:p>
        </w:tc>
      </w:tr>
      <w:tr w:rsidR="00B51696" w:rsidRPr="0012703D" w14:paraId="36DE04CD" w14:textId="77777777">
        <w:trPr>
          <w:trHeight w:val="388"/>
        </w:trPr>
        <w:tc>
          <w:tcPr>
            <w:tcW w:w="3601" w:type="dxa"/>
            <w:tcBorders>
              <w:top w:val="nil"/>
              <w:left w:val="nil"/>
              <w:bottom w:val="nil"/>
              <w:right w:val="nil"/>
            </w:tcBorders>
          </w:tcPr>
          <w:p w14:paraId="36DE04CB" w14:textId="77777777" w:rsidR="00B51696" w:rsidRDefault="00B51696" w:rsidP="00B51696">
            <w:pPr>
              <w:tabs>
                <w:tab w:val="center" w:pos="2160"/>
                <w:tab w:val="center" w:pos="2881"/>
              </w:tabs>
              <w:spacing w:after="0" w:line="259" w:lineRule="auto"/>
              <w:ind w:left="0" w:firstLine="0"/>
            </w:pPr>
            <w:r>
              <w:t xml:space="preserve">THE SUPPLIER:  </w:t>
            </w:r>
            <w:r>
              <w:tab/>
              <w:t xml:space="preserve"> </w:t>
            </w:r>
            <w:r>
              <w:tab/>
              <w:t xml:space="preserve"> </w:t>
            </w:r>
          </w:p>
        </w:tc>
        <w:tc>
          <w:tcPr>
            <w:tcW w:w="3883" w:type="dxa"/>
            <w:tcBorders>
              <w:top w:val="nil"/>
              <w:left w:val="nil"/>
              <w:bottom w:val="nil"/>
              <w:right w:val="nil"/>
            </w:tcBorders>
          </w:tcPr>
          <w:p w14:paraId="36DE04CC" w14:textId="503657F1" w:rsidR="00B51696" w:rsidRPr="00183908" w:rsidRDefault="00B51696" w:rsidP="00B51696">
            <w:pPr>
              <w:spacing w:after="0" w:line="259" w:lineRule="auto"/>
              <w:ind w:left="0" w:firstLine="0"/>
            </w:pPr>
            <w:r>
              <w:rPr>
                <w:rStyle w:val="normaltextrun"/>
              </w:rPr>
              <w:t>Mastek (UK) Limited</w:t>
            </w:r>
            <w:r>
              <w:rPr>
                <w:rStyle w:val="normaltextrun"/>
                <w:b/>
                <w:bCs/>
              </w:rPr>
              <w:t> </w:t>
            </w:r>
            <w:r>
              <w:rPr>
                <w:rStyle w:val="normaltextrun"/>
              </w:rPr>
              <w:t> </w:t>
            </w:r>
            <w:r>
              <w:rPr>
                <w:rStyle w:val="eop"/>
              </w:rPr>
              <w:t> </w:t>
            </w:r>
          </w:p>
        </w:tc>
      </w:tr>
      <w:tr w:rsidR="00B51696" w:rsidRPr="0012703D" w14:paraId="36DE04D0" w14:textId="77777777">
        <w:trPr>
          <w:trHeight w:val="476"/>
        </w:trPr>
        <w:tc>
          <w:tcPr>
            <w:tcW w:w="3601" w:type="dxa"/>
            <w:tcBorders>
              <w:top w:val="nil"/>
              <w:left w:val="nil"/>
              <w:bottom w:val="nil"/>
              <w:right w:val="nil"/>
            </w:tcBorders>
            <w:vAlign w:val="center"/>
          </w:tcPr>
          <w:p w14:paraId="36DE04CE" w14:textId="77777777" w:rsidR="00B51696" w:rsidRDefault="00B51696" w:rsidP="00B51696">
            <w:pPr>
              <w:tabs>
                <w:tab w:val="center" w:pos="2881"/>
              </w:tabs>
              <w:spacing w:after="0" w:line="259" w:lineRule="auto"/>
              <w:ind w:left="0" w:firstLine="0"/>
            </w:pPr>
            <w:r>
              <w:t>SUPPLIER ADDRESS:</w:t>
            </w:r>
            <w:r>
              <w:rPr>
                <w:b/>
              </w:rPr>
              <w:t xml:space="preserve">  </w:t>
            </w:r>
            <w:r>
              <w:rPr>
                <w:b/>
              </w:rPr>
              <w:tab/>
              <w:t xml:space="preserve"> </w:t>
            </w:r>
          </w:p>
        </w:tc>
        <w:tc>
          <w:tcPr>
            <w:tcW w:w="3883" w:type="dxa"/>
            <w:tcBorders>
              <w:top w:val="nil"/>
              <w:left w:val="nil"/>
              <w:bottom w:val="nil"/>
              <w:right w:val="nil"/>
            </w:tcBorders>
            <w:vAlign w:val="center"/>
          </w:tcPr>
          <w:p w14:paraId="36DE04CF" w14:textId="430A5146" w:rsidR="00B51696" w:rsidRPr="00183908" w:rsidRDefault="00B51696" w:rsidP="00B51696">
            <w:pPr>
              <w:spacing w:after="0" w:line="259" w:lineRule="auto"/>
              <w:ind w:left="0" w:firstLine="0"/>
              <w:jc w:val="both"/>
            </w:pPr>
            <w:r w:rsidRPr="001F4A41">
              <w:rPr>
                <w:rStyle w:val="normaltextrun"/>
                <w:highlight w:val="black"/>
              </w:rPr>
              <w:t>100 Brook Drive, Green Park, Reading, Berkshire, RG2 6UJ</w:t>
            </w:r>
            <w:r w:rsidRPr="001F4A41">
              <w:rPr>
                <w:rStyle w:val="normaltextrun"/>
                <w:b/>
                <w:bCs/>
                <w:highlight w:val="black"/>
              </w:rPr>
              <w:t>  </w:t>
            </w:r>
            <w:r w:rsidRPr="001F4A41">
              <w:rPr>
                <w:rStyle w:val="normaltextrun"/>
                <w:highlight w:val="black"/>
              </w:rPr>
              <w:t> </w:t>
            </w:r>
            <w:r w:rsidRPr="001F4A41">
              <w:rPr>
                <w:rStyle w:val="eop"/>
                <w:highlight w:val="black"/>
              </w:rPr>
              <w:t> </w:t>
            </w:r>
          </w:p>
        </w:tc>
      </w:tr>
      <w:tr w:rsidR="00B51696" w:rsidRPr="0012703D" w14:paraId="36DE04D3" w14:textId="77777777">
        <w:trPr>
          <w:trHeight w:val="475"/>
        </w:trPr>
        <w:tc>
          <w:tcPr>
            <w:tcW w:w="3601" w:type="dxa"/>
            <w:tcBorders>
              <w:top w:val="nil"/>
              <w:left w:val="nil"/>
              <w:bottom w:val="nil"/>
              <w:right w:val="nil"/>
            </w:tcBorders>
            <w:vAlign w:val="center"/>
          </w:tcPr>
          <w:p w14:paraId="36DE04D1" w14:textId="77777777" w:rsidR="00B51696" w:rsidRDefault="00B51696" w:rsidP="00B51696">
            <w:pPr>
              <w:spacing w:after="0" w:line="259" w:lineRule="auto"/>
              <w:ind w:left="0" w:firstLine="0"/>
            </w:pPr>
            <w:r>
              <w:t>REGISTRATION NUMBER:</w:t>
            </w:r>
            <w:r>
              <w:rPr>
                <w:b/>
              </w:rPr>
              <w:t xml:space="preserve">  </w:t>
            </w:r>
          </w:p>
        </w:tc>
        <w:tc>
          <w:tcPr>
            <w:tcW w:w="3883" w:type="dxa"/>
            <w:tcBorders>
              <w:top w:val="nil"/>
              <w:left w:val="nil"/>
              <w:bottom w:val="nil"/>
              <w:right w:val="nil"/>
            </w:tcBorders>
            <w:vAlign w:val="center"/>
          </w:tcPr>
          <w:p w14:paraId="36DE04D2" w14:textId="1BB2821A" w:rsidR="00B51696" w:rsidRPr="00183908" w:rsidRDefault="00B51696" w:rsidP="00B51696">
            <w:pPr>
              <w:spacing w:after="0" w:line="259" w:lineRule="auto"/>
              <w:ind w:left="0" w:firstLine="0"/>
              <w:jc w:val="both"/>
            </w:pPr>
            <w:r w:rsidRPr="001F4A41">
              <w:rPr>
                <w:rStyle w:val="normaltextrun"/>
                <w:highlight w:val="black"/>
              </w:rPr>
              <w:t>2731277</w:t>
            </w:r>
            <w:r w:rsidRPr="001F4A41">
              <w:rPr>
                <w:rStyle w:val="normaltextrun"/>
                <w:b/>
                <w:bCs/>
                <w:highlight w:val="black"/>
              </w:rPr>
              <w:t>  </w:t>
            </w:r>
            <w:r w:rsidRPr="001F4A41">
              <w:rPr>
                <w:rStyle w:val="eop"/>
                <w:highlight w:val="black"/>
              </w:rPr>
              <w:t> </w:t>
            </w:r>
          </w:p>
        </w:tc>
      </w:tr>
      <w:tr w:rsidR="00B51696" w14:paraId="36DE04D6" w14:textId="77777777">
        <w:trPr>
          <w:trHeight w:val="371"/>
        </w:trPr>
        <w:tc>
          <w:tcPr>
            <w:tcW w:w="3601" w:type="dxa"/>
            <w:tcBorders>
              <w:top w:val="nil"/>
              <w:left w:val="nil"/>
              <w:bottom w:val="nil"/>
              <w:right w:val="nil"/>
            </w:tcBorders>
            <w:vAlign w:val="bottom"/>
          </w:tcPr>
          <w:p w14:paraId="36DE04D4" w14:textId="77777777" w:rsidR="00B51696" w:rsidRDefault="00B51696" w:rsidP="00B51696">
            <w:pPr>
              <w:tabs>
                <w:tab w:val="center" w:pos="2881"/>
              </w:tabs>
              <w:spacing w:after="0" w:line="259" w:lineRule="auto"/>
              <w:ind w:left="0" w:firstLine="0"/>
            </w:pPr>
            <w:r>
              <w:t xml:space="preserve">DUNS NUMBER:        </w:t>
            </w:r>
            <w:r>
              <w:tab/>
              <w:t xml:space="preserve"> </w:t>
            </w:r>
          </w:p>
        </w:tc>
        <w:tc>
          <w:tcPr>
            <w:tcW w:w="3883" w:type="dxa"/>
            <w:tcBorders>
              <w:top w:val="nil"/>
              <w:left w:val="nil"/>
              <w:bottom w:val="nil"/>
              <w:right w:val="nil"/>
            </w:tcBorders>
            <w:vAlign w:val="bottom"/>
          </w:tcPr>
          <w:p w14:paraId="36DE04D5" w14:textId="6D1A82B7" w:rsidR="00B51696" w:rsidRPr="00183908" w:rsidRDefault="00B51696" w:rsidP="00B51696">
            <w:pPr>
              <w:spacing w:after="0" w:line="259" w:lineRule="auto"/>
              <w:ind w:left="0" w:firstLine="0"/>
            </w:pPr>
            <w:r w:rsidRPr="001F4A41">
              <w:rPr>
                <w:rStyle w:val="normaltextrun"/>
                <w:highlight w:val="black"/>
              </w:rPr>
              <w:t>345841647</w:t>
            </w:r>
            <w:r w:rsidRPr="001F4A41">
              <w:rPr>
                <w:rStyle w:val="eop"/>
                <w:highlight w:val="black"/>
              </w:rPr>
              <w:t> </w:t>
            </w:r>
          </w:p>
        </w:tc>
      </w:tr>
    </w:tbl>
    <w:p w14:paraId="6374DF52" w14:textId="77777777" w:rsidR="007A48BE" w:rsidRDefault="00433FBF" w:rsidP="007A48BE">
      <w:pPr>
        <w:spacing w:after="179"/>
        <w:ind w:left="-5"/>
        <w:rPr>
          <w:rFonts w:ascii="Calibri" w:eastAsia="Calibri" w:hAnsi="Calibri" w:cs="Calibri"/>
          <w:sz w:val="22"/>
        </w:rPr>
      </w:pPr>
      <w:r>
        <w:rPr>
          <w:rFonts w:ascii="Calibri" w:eastAsia="Calibri" w:hAnsi="Calibri" w:cs="Calibri"/>
          <w:sz w:val="22"/>
        </w:rPr>
        <w:t xml:space="preserve"> </w:t>
      </w:r>
    </w:p>
    <w:p w14:paraId="36DE04D7" w14:textId="410A2644" w:rsidR="00E81757" w:rsidRPr="00B51696" w:rsidRDefault="00433FBF" w:rsidP="007A48BE">
      <w:pPr>
        <w:spacing w:after="179"/>
        <w:ind w:left="-5"/>
        <w:rPr>
          <w:rFonts w:ascii="Calibri" w:eastAsia="Calibri" w:hAnsi="Calibri" w:cs="Calibri"/>
          <w:sz w:val="22"/>
        </w:rPr>
      </w:pPr>
      <w:r w:rsidRPr="00B51696">
        <w:t xml:space="preserve">DPS SUPPLIER REGISTRATION SERVICE ID:  </w:t>
      </w:r>
      <w:r w:rsidR="00B51696" w:rsidRPr="001F4A41">
        <w:rPr>
          <w:highlight w:val="black"/>
        </w:rPr>
        <w:t>DPS209987</w:t>
      </w:r>
      <w:r w:rsidR="00B51696" w:rsidRPr="00B51696">
        <w:t> </w:t>
      </w:r>
      <w:r w:rsidRPr="00B51696">
        <w:t xml:space="preserve"> </w:t>
      </w:r>
    </w:p>
    <w:p w14:paraId="7148B412" w14:textId="77777777" w:rsidR="002F5C49" w:rsidRDefault="002F5C49">
      <w:pPr>
        <w:ind w:left="-5"/>
      </w:pPr>
    </w:p>
    <w:p w14:paraId="36DE04DE" w14:textId="783701B0" w:rsidR="00E81757" w:rsidRPr="008F3958" w:rsidRDefault="00433FBF">
      <w:pPr>
        <w:ind w:left="-5"/>
        <w:rPr>
          <w:b/>
          <w:bCs/>
        </w:rPr>
      </w:pPr>
      <w:r w:rsidRPr="008F3958">
        <w:rPr>
          <w:b/>
          <w:bCs/>
        </w:rPr>
        <w:t xml:space="preserve">APPLICABLE DPS CONTRACT </w:t>
      </w:r>
    </w:p>
    <w:p w14:paraId="36DE04DF" w14:textId="77777777" w:rsidR="00E81757" w:rsidRDefault="00433FBF">
      <w:pPr>
        <w:spacing w:after="0" w:line="259" w:lineRule="auto"/>
        <w:ind w:left="0" w:firstLine="0"/>
      </w:pPr>
      <w:r>
        <w:t xml:space="preserve"> </w:t>
      </w:r>
    </w:p>
    <w:p w14:paraId="36DE04E0" w14:textId="6120ADB2" w:rsidR="00E81757" w:rsidRDefault="00433FBF">
      <w:pPr>
        <w:ind w:left="-5"/>
      </w:pPr>
      <w:r>
        <w:t xml:space="preserve">This Order Form is for the provision of the Deliverables and dated </w:t>
      </w:r>
      <w:r w:rsidR="00DA529F">
        <w:t>05</w:t>
      </w:r>
      <w:r w:rsidR="00B51696">
        <w:t>/0</w:t>
      </w:r>
      <w:r w:rsidR="00DA529F">
        <w:t>6</w:t>
      </w:r>
      <w:r w:rsidR="00B51696">
        <w:t>/2025</w:t>
      </w:r>
      <w:r w:rsidRPr="00183908">
        <w:t xml:space="preserve">.  </w:t>
      </w:r>
    </w:p>
    <w:p w14:paraId="36DE04E1" w14:textId="77777777" w:rsidR="00E81757" w:rsidRDefault="00433FBF">
      <w:pPr>
        <w:ind w:left="-5"/>
      </w:pPr>
      <w:r>
        <w:t xml:space="preserve">It’s issued under the DPS Contract with the reference number RM3764iii for the provision of Cyber Security Services.    </w:t>
      </w:r>
    </w:p>
    <w:p w14:paraId="36DE04E2" w14:textId="77777777" w:rsidR="00E81757" w:rsidRDefault="00433FBF">
      <w:pPr>
        <w:spacing w:after="0" w:line="259" w:lineRule="auto"/>
        <w:ind w:left="0" w:firstLine="0"/>
      </w:pPr>
      <w:r>
        <w:rPr>
          <w:b/>
        </w:rPr>
        <w:t xml:space="preserve"> </w:t>
      </w:r>
    </w:p>
    <w:p w14:paraId="05F7C479" w14:textId="77777777" w:rsidR="009E5147" w:rsidRDefault="00433FBF" w:rsidP="009E5147">
      <w:pPr>
        <w:ind w:left="-5"/>
      </w:pPr>
      <w:r>
        <w:t xml:space="preserve">DPS FILTER CATEGORY(IES): </w:t>
      </w:r>
    </w:p>
    <w:p w14:paraId="5E79AC86" w14:textId="77777777" w:rsidR="009E5147" w:rsidRDefault="009E5147" w:rsidP="009E5147">
      <w:pPr>
        <w:ind w:left="0" w:firstLine="0"/>
      </w:pPr>
    </w:p>
    <w:p w14:paraId="3022D427" w14:textId="77777777" w:rsidR="009E5147" w:rsidRDefault="009E5147" w:rsidP="009E5147">
      <w:pPr>
        <w:ind w:left="-5"/>
      </w:pPr>
      <w:r>
        <w:t xml:space="preserve">Not Applicable </w:t>
      </w:r>
    </w:p>
    <w:p w14:paraId="36DE04E5" w14:textId="7CDC7288" w:rsidR="00E81757" w:rsidRDefault="00433FBF" w:rsidP="009E5147">
      <w:pPr>
        <w:ind w:left="-5"/>
      </w:pPr>
      <w:r>
        <w:rPr>
          <w:b/>
        </w:rPr>
        <w:tab/>
        <w:t xml:space="preserve"> </w:t>
      </w:r>
    </w:p>
    <w:p w14:paraId="36DE04E6" w14:textId="77777777" w:rsidR="00E81757" w:rsidRPr="008F3958" w:rsidRDefault="00433FBF">
      <w:pPr>
        <w:ind w:left="-5"/>
        <w:rPr>
          <w:b/>
          <w:bCs/>
        </w:rPr>
      </w:pPr>
      <w:r w:rsidRPr="008F3958">
        <w:rPr>
          <w:b/>
          <w:bCs/>
        </w:rPr>
        <w:t xml:space="preserve">ORDER INCORPORATED TERMS </w:t>
      </w:r>
    </w:p>
    <w:p w14:paraId="36DE04E7" w14:textId="52C826BD" w:rsidR="00E81757" w:rsidRDefault="00433FBF">
      <w:pPr>
        <w:spacing w:after="203"/>
        <w:ind w:left="-5"/>
      </w:pPr>
      <w:r>
        <w:t xml:space="preserve">The following documents are incorporated into this Order Contract. Where numbers are </w:t>
      </w:r>
      <w:r w:rsidR="00DA529F">
        <w:t>missing,</w:t>
      </w:r>
      <w:r>
        <w:t xml:space="preserve"> we are not using those schedules. If the documents conflict, the following order of precedence applies: </w:t>
      </w:r>
    </w:p>
    <w:p w14:paraId="36DE04E8" w14:textId="77777777" w:rsidR="00E81757" w:rsidRDefault="00433FBF">
      <w:pPr>
        <w:numPr>
          <w:ilvl w:val="0"/>
          <w:numId w:val="1"/>
        </w:numPr>
        <w:ind w:hanging="360"/>
      </w:pPr>
      <w:r>
        <w:t xml:space="preserve">This Order Form including the Order Special Terms and Order Special Schedules. </w:t>
      </w:r>
    </w:p>
    <w:p w14:paraId="36DE04E9" w14:textId="77777777" w:rsidR="00E81757" w:rsidRDefault="00433FBF">
      <w:pPr>
        <w:numPr>
          <w:ilvl w:val="0"/>
          <w:numId w:val="1"/>
        </w:numPr>
        <w:ind w:hanging="360"/>
      </w:pPr>
      <w:r>
        <w:lastRenderedPageBreak/>
        <w:t xml:space="preserve">Joint Schedule 1 (Definitions and Interpretation) RM3764iii </w:t>
      </w:r>
    </w:p>
    <w:p w14:paraId="36DE04EA" w14:textId="77777777" w:rsidR="00E81757" w:rsidRDefault="00433FBF">
      <w:pPr>
        <w:numPr>
          <w:ilvl w:val="0"/>
          <w:numId w:val="1"/>
        </w:numPr>
        <w:ind w:hanging="360"/>
      </w:pPr>
      <w:r>
        <w:t xml:space="preserve">The following Schedules in equal order of precedence: </w:t>
      </w:r>
    </w:p>
    <w:p w14:paraId="36DE04EB" w14:textId="77777777" w:rsidR="00E81757" w:rsidRDefault="00433FBF">
      <w:pPr>
        <w:spacing w:after="18" w:line="259" w:lineRule="auto"/>
        <w:ind w:left="720" w:firstLine="0"/>
      </w:pPr>
      <w:r>
        <w:t xml:space="preserve"> </w:t>
      </w:r>
    </w:p>
    <w:p w14:paraId="6EDB2B8D" w14:textId="77777777" w:rsidR="002E3A98" w:rsidRDefault="002E3A98" w:rsidP="002E3A98">
      <w:pPr>
        <w:numPr>
          <w:ilvl w:val="1"/>
          <w:numId w:val="1"/>
        </w:numPr>
        <w:ind w:right="734" w:hanging="360"/>
      </w:pPr>
      <w:r>
        <w:t xml:space="preserve">Joint Schedules for RM3764iii  </w:t>
      </w:r>
    </w:p>
    <w:p w14:paraId="6922AC7E" w14:textId="77777777" w:rsidR="002E3A98" w:rsidRDefault="002E3A98" w:rsidP="002E3A98">
      <w:pPr>
        <w:numPr>
          <w:ilvl w:val="2"/>
          <w:numId w:val="1"/>
        </w:numPr>
        <w:ind w:right="734" w:hanging="360"/>
      </w:pPr>
      <w:r>
        <w:t xml:space="preserve">Joint Schedule 2 (Variation Form)  </w:t>
      </w:r>
    </w:p>
    <w:p w14:paraId="724049BE" w14:textId="77777777" w:rsidR="002E3A98" w:rsidRDefault="002E3A98" w:rsidP="002E3A98">
      <w:pPr>
        <w:numPr>
          <w:ilvl w:val="2"/>
          <w:numId w:val="1"/>
        </w:numPr>
        <w:ind w:right="734" w:hanging="360"/>
      </w:pPr>
      <w:r>
        <w:t xml:space="preserve">Joint Schedule 3 (Insurance Requirements) </w:t>
      </w:r>
    </w:p>
    <w:p w14:paraId="2759F469" w14:textId="77777777" w:rsidR="002E3A98" w:rsidRDefault="002E3A98" w:rsidP="002E3A98">
      <w:pPr>
        <w:numPr>
          <w:ilvl w:val="2"/>
          <w:numId w:val="1"/>
        </w:numPr>
        <w:ind w:right="734" w:hanging="360"/>
      </w:pPr>
      <w:r>
        <w:t xml:space="preserve">Joint Schedule 4 (Commercially Sensitive Information) </w:t>
      </w:r>
    </w:p>
    <w:p w14:paraId="410239AF" w14:textId="77777777" w:rsidR="002E3A98" w:rsidRDefault="002E3A98" w:rsidP="002E3A98">
      <w:pPr>
        <w:numPr>
          <w:ilvl w:val="2"/>
          <w:numId w:val="1"/>
        </w:numPr>
        <w:ind w:right="734" w:hanging="360"/>
      </w:pPr>
      <w:r>
        <w:t xml:space="preserve">Joint Schedule 6 (Key Subcontractors) </w:t>
      </w:r>
      <w:r>
        <w:tab/>
        <w:t xml:space="preserve"> </w:t>
      </w:r>
      <w:r>
        <w:tab/>
        <w:t xml:space="preserve"> </w:t>
      </w:r>
      <w:r>
        <w:tab/>
        <w:t xml:space="preserve"> </w:t>
      </w:r>
    </w:p>
    <w:p w14:paraId="0D6BCABD" w14:textId="77777777" w:rsidR="002E3A98" w:rsidRDefault="002E3A98" w:rsidP="002E3A98">
      <w:pPr>
        <w:numPr>
          <w:ilvl w:val="2"/>
          <w:numId w:val="1"/>
        </w:numPr>
        <w:ind w:right="734" w:hanging="360"/>
      </w:pPr>
      <w:r>
        <w:t xml:space="preserve">Joint Schedule 7 (Financial Difficulties) </w:t>
      </w:r>
      <w:r>
        <w:tab/>
        <w:t xml:space="preserve"> </w:t>
      </w:r>
      <w:r>
        <w:tab/>
        <w:t xml:space="preserve"> </w:t>
      </w:r>
      <w:r>
        <w:tab/>
        <w:t xml:space="preserve"> </w:t>
      </w:r>
    </w:p>
    <w:p w14:paraId="7B4D782B" w14:textId="77777777" w:rsidR="002E3A98" w:rsidRDefault="002E3A98" w:rsidP="002E3A98">
      <w:pPr>
        <w:numPr>
          <w:ilvl w:val="2"/>
          <w:numId w:val="1"/>
        </w:numPr>
        <w:ind w:right="734" w:hanging="360"/>
      </w:pPr>
      <w:r>
        <w:t xml:space="preserve">Joint Schedule 8 (Guarantee)   </w:t>
      </w:r>
      <w:r>
        <w:tab/>
        <w:t xml:space="preserve"> </w:t>
      </w:r>
      <w:r>
        <w:tab/>
        <w:t xml:space="preserve"> </w:t>
      </w:r>
      <w:r>
        <w:tab/>
        <w:t xml:space="preserve"> </w:t>
      </w:r>
    </w:p>
    <w:p w14:paraId="6607FCB5" w14:textId="77777777" w:rsidR="002E3A98" w:rsidRDefault="002E3A98" w:rsidP="002E3A98">
      <w:pPr>
        <w:numPr>
          <w:ilvl w:val="2"/>
          <w:numId w:val="1"/>
        </w:numPr>
        <w:ind w:right="734" w:hanging="360"/>
      </w:pPr>
      <w:r>
        <w:t xml:space="preserve">Joint Schedule 10 (Rectification Plan)  </w:t>
      </w:r>
      <w:r>
        <w:tab/>
        <w:t xml:space="preserve"> </w:t>
      </w:r>
    </w:p>
    <w:p w14:paraId="5B76ABF4" w14:textId="77777777" w:rsidR="002E3A98" w:rsidRDefault="002E3A98" w:rsidP="002E3A98">
      <w:pPr>
        <w:numPr>
          <w:ilvl w:val="2"/>
          <w:numId w:val="1"/>
        </w:numPr>
        <w:ind w:right="734" w:hanging="360"/>
      </w:pPr>
      <w:r>
        <w:t xml:space="preserve">Joint Schedule 11 (Processing Data) </w:t>
      </w:r>
    </w:p>
    <w:p w14:paraId="36DE04F1" w14:textId="77777777" w:rsidR="00E81757" w:rsidRDefault="00433FBF">
      <w:pPr>
        <w:spacing w:after="0" w:line="259" w:lineRule="auto"/>
        <w:ind w:left="1440" w:firstLine="0"/>
      </w:pPr>
      <w:r>
        <w:t xml:space="preserve"> </w:t>
      </w:r>
    </w:p>
    <w:p w14:paraId="36DE04F2" w14:textId="77777777" w:rsidR="00E81757" w:rsidRDefault="00433FBF">
      <w:pPr>
        <w:spacing w:after="24" w:line="259" w:lineRule="auto"/>
        <w:ind w:left="1411" w:right="-26" w:firstLine="0"/>
      </w:pPr>
      <w:r>
        <w:rPr>
          <w:rFonts w:ascii="Calibri" w:eastAsia="Calibri" w:hAnsi="Calibri" w:cs="Calibri"/>
          <w:noProof/>
          <w:sz w:val="22"/>
          <w:lang w:val="en-US" w:eastAsia="en-US"/>
        </w:rPr>
        <mc:AlternateContent>
          <mc:Choice Requires="wpg">
            <w:drawing>
              <wp:inline distT="0" distB="0" distL="0" distR="0" wp14:anchorId="36DE0587" wp14:editId="36DE0588">
                <wp:extent cx="4854829" cy="6096"/>
                <wp:effectExtent l="0" t="0" r="0" b="0"/>
                <wp:docPr id="10523" name="Group 10523"/>
                <wp:cNvGraphicFramePr/>
                <a:graphic xmlns:a="http://schemas.openxmlformats.org/drawingml/2006/main">
                  <a:graphicData uri="http://schemas.microsoft.com/office/word/2010/wordprocessingGroup">
                    <wpg:wgp>
                      <wpg:cNvGrpSpPr/>
                      <wpg:grpSpPr>
                        <a:xfrm>
                          <a:off x="0" y="0"/>
                          <a:ext cx="4854829" cy="6096"/>
                          <a:chOff x="0" y="0"/>
                          <a:chExt cx="4854829" cy="6096"/>
                        </a:xfrm>
                      </wpg:grpSpPr>
                      <wps:wsp>
                        <wps:cNvPr id="12864" name="Shape 12864"/>
                        <wps:cNvSpPr/>
                        <wps:spPr>
                          <a:xfrm>
                            <a:off x="0" y="0"/>
                            <a:ext cx="4854829" cy="9144"/>
                          </a:xfrm>
                          <a:custGeom>
                            <a:avLst/>
                            <a:gdLst/>
                            <a:ahLst/>
                            <a:cxnLst/>
                            <a:rect l="0" t="0" r="0" b="0"/>
                            <a:pathLst>
                              <a:path w="4854829" h="9144">
                                <a:moveTo>
                                  <a:pt x="0" y="0"/>
                                </a:moveTo>
                                <a:lnTo>
                                  <a:pt x="4854829" y="0"/>
                                </a:lnTo>
                                <a:lnTo>
                                  <a:pt x="48548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002400F" id="Group 10523" o:spid="_x0000_s1026" style="width:382.25pt;height:.5pt;mso-position-horizontal-relative:char;mso-position-vertical-relative:line" coordsize="485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">
                <v:shape id="Shape 12864" o:spid="_x0000_s1027" style="position:absolute;width:48548;height:91;visibility:visible;mso-wrap-style:square;v-text-anchor:top" coordsize="48548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" path="m,l4854829,r,9144l,9144,,e" fillcolor="black" stroked="f" strokeweight="0">
                  <v:stroke miterlimit="83231f" joinstyle="miter"/>
                  <v:path arrowok="t" textboxrect="0,0,4854829,9144"/>
                </v:shape>
                <w10:anchorlock/>
              </v:group>
            </w:pict>
          </mc:Fallback>
        </mc:AlternateContent>
      </w:r>
    </w:p>
    <w:p w14:paraId="36DE04F3" w14:textId="77777777" w:rsidR="00E81757" w:rsidRDefault="00433FBF">
      <w:pPr>
        <w:numPr>
          <w:ilvl w:val="1"/>
          <w:numId w:val="1"/>
        </w:numPr>
        <w:ind w:right="734" w:hanging="360"/>
      </w:pPr>
      <w:r>
        <w:t xml:space="preserve">Order Schedules for RM3764iii </w:t>
      </w:r>
      <w:r>
        <w:tab/>
        <w:t xml:space="preserve"> </w:t>
      </w:r>
      <w:r>
        <w:tab/>
        <w:t xml:space="preserve"> </w:t>
      </w:r>
    </w:p>
    <w:p w14:paraId="36DE04F4" w14:textId="77777777" w:rsidR="00E81757" w:rsidRDefault="00433FBF">
      <w:pPr>
        <w:numPr>
          <w:ilvl w:val="2"/>
          <w:numId w:val="1"/>
        </w:numPr>
        <w:ind w:hanging="360"/>
      </w:pPr>
      <w:r>
        <w:t xml:space="preserve">Order Schedule 1 (Transparency Reports) </w:t>
      </w:r>
    </w:p>
    <w:p w14:paraId="36DE04F5" w14:textId="77777777" w:rsidR="00E81757" w:rsidRDefault="00433FBF">
      <w:pPr>
        <w:numPr>
          <w:ilvl w:val="2"/>
          <w:numId w:val="1"/>
        </w:numPr>
        <w:ind w:hanging="360"/>
      </w:pPr>
      <w:r>
        <w:t xml:space="preserve">Order Schedule 2 (Staff Transfer) </w:t>
      </w:r>
      <w:r>
        <w:tab/>
        <w:t xml:space="preserve"> </w:t>
      </w:r>
      <w:r>
        <w:tab/>
        <w:t xml:space="preserve"> </w:t>
      </w:r>
      <w:r>
        <w:tab/>
        <w:t xml:space="preserve"> </w:t>
      </w:r>
      <w:r>
        <w:tab/>
        <w:t xml:space="preserve"> </w:t>
      </w:r>
      <w:r>
        <w:tab/>
        <w:t xml:space="preserve">  </w:t>
      </w:r>
    </w:p>
    <w:p w14:paraId="36DE04F6" w14:textId="77777777" w:rsidR="00E81757" w:rsidRDefault="00433FBF">
      <w:pPr>
        <w:numPr>
          <w:ilvl w:val="2"/>
          <w:numId w:val="1"/>
        </w:numPr>
        <w:ind w:hanging="360"/>
      </w:pPr>
      <w:r>
        <w:t xml:space="preserve">Order Schedule 4 (Order Tender) </w:t>
      </w:r>
    </w:p>
    <w:p w14:paraId="36DE04F7" w14:textId="77777777" w:rsidR="00E81757" w:rsidRDefault="00433FBF">
      <w:pPr>
        <w:numPr>
          <w:ilvl w:val="2"/>
          <w:numId w:val="1"/>
        </w:numPr>
        <w:ind w:hanging="360"/>
      </w:pPr>
      <w:r>
        <w:t xml:space="preserve">Order Schedule 5 (Pricing Details) </w:t>
      </w:r>
      <w:r>
        <w:tab/>
        <w:t xml:space="preserve"> </w:t>
      </w:r>
      <w:r>
        <w:tab/>
        <w:t xml:space="preserve"> </w:t>
      </w:r>
      <w:r>
        <w:tab/>
        <w:t xml:space="preserve"> </w:t>
      </w:r>
      <w:r>
        <w:tab/>
        <w:t xml:space="preserve"> </w:t>
      </w:r>
      <w:r>
        <w:tab/>
        <w:t xml:space="preserve">  </w:t>
      </w:r>
    </w:p>
    <w:p w14:paraId="36DE04F9" w14:textId="0828AECE" w:rsidR="00E81757" w:rsidRDefault="00433FBF">
      <w:pPr>
        <w:numPr>
          <w:ilvl w:val="2"/>
          <w:numId w:val="1"/>
        </w:numPr>
        <w:ind w:hanging="360"/>
      </w:pPr>
      <w:r>
        <w:t xml:space="preserve">Order Schedule 7 (Key Supplier Staff) </w:t>
      </w:r>
      <w:r>
        <w:tab/>
        <w:t xml:space="preserve">  </w:t>
      </w:r>
      <w:r>
        <w:tab/>
        <w:t xml:space="preserve"> </w:t>
      </w:r>
      <w:r>
        <w:tab/>
        <w:t xml:space="preserve">  </w:t>
      </w:r>
    </w:p>
    <w:p w14:paraId="36DE04FA" w14:textId="5711DC7C" w:rsidR="00E81757" w:rsidRDefault="00000F9E">
      <w:pPr>
        <w:numPr>
          <w:ilvl w:val="2"/>
          <w:numId w:val="1"/>
        </w:numPr>
        <w:ind w:hanging="360"/>
      </w:pPr>
      <w:r>
        <w:t>Order Schedule</w:t>
      </w:r>
      <w:r w:rsidR="00433FBF">
        <w:t xml:space="preserve"> 8 (Business Continuity and Disaster Recovery)  </w:t>
      </w:r>
    </w:p>
    <w:p w14:paraId="6CAD3BC3" w14:textId="77777777" w:rsidR="00F7157D" w:rsidRDefault="00433FBF">
      <w:pPr>
        <w:numPr>
          <w:ilvl w:val="2"/>
          <w:numId w:val="1"/>
        </w:numPr>
        <w:ind w:hanging="360"/>
      </w:pPr>
      <w:r>
        <w:t xml:space="preserve">Order Schedule 9 (Security)  </w:t>
      </w:r>
      <w:r>
        <w:tab/>
        <w:t xml:space="preserve">  </w:t>
      </w:r>
      <w:r>
        <w:tab/>
        <w:t xml:space="preserve"> </w:t>
      </w:r>
      <w:r>
        <w:tab/>
        <w:t xml:space="preserve">   </w:t>
      </w:r>
      <w:r>
        <w:tab/>
        <w:t xml:space="preserve"> </w:t>
      </w:r>
      <w:r>
        <w:tab/>
        <w:t xml:space="preserve">   </w:t>
      </w:r>
    </w:p>
    <w:p w14:paraId="7C6DD500" w14:textId="77777777" w:rsidR="00F7157D" w:rsidRDefault="00433FBF">
      <w:pPr>
        <w:numPr>
          <w:ilvl w:val="2"/>
          <w:numId w:val="1"/>
        </w:numPr>
        <w:ind w:hanging="360"/>
      </w:pPr>
      <w:r>
        <w:t xml:space="preserve">Order Schedule 10 (Exit Management)  </w:t>
      </w:r>
      <w:r>
        <w:tab/>
        <w:t xml:space="preserve"> </w:t>
      </w:r>
      <w:r>
        <w:tab/>
        <w:t xml:space="preserve"> </w:t>
      </w:r>
      <w:r>
        <w:tab/>
        <w:t xml:space="preserve">  </w:t>
      </w:r>
      <w:r>
        <w:tab/>
        <w:t xml:space="preserve">  </w:t>
      </w:r>
    </w:p>
    <w:p w14:paraId="0F7E17DA" w14:textId="77777777" w:rsidR="00F7157D" w:rsidRDefault="00433FBF">
      <w:pPr>
        <w:numPr>
          <w:ilvl w:val="2"/>
          <w:numId w:val="1"/>
        </w:numPr>
        <w:ind w:hanging="360"/>
      </w:pPr>
      <w:r>
        <w:t xml:space="preserve">Order Schedule 13 (Implementation Plan and Testing)  </w:t>
      </w:r>
      <w:r>
        <w:tab/>
        <w:t xml:space="preserve"> </w:t>
      </w:r>
      <w:r>
        <w:tab/>
        <w:t xml:space="preserve">  </w:t>
      </w:r>
    </w:p>
    <w:p w14:paraId="36DE04FB" w14:textId="2248995F" w:rsidR="00E81757" w:rsidRDefault="00433FBF">
      <w:pPr>
        <w:numPr>
          <w:ilvl w:val="2"/>
          <w:numId w:val="1"/>
        </w:numPr>
        <w:ind w:hanging="360"/>
      </w:pPr>
      <w:r>
        <w:t xml:space="preserve">Order Schedule 14 (Service Levels)  </w:t>
      </w:r>
      <w:r>
        <w:tab/>
        <w:t xml:space="preserve"> </w:t>
      </w:r>
      <w:r>
        <w:tab/>
        <w:t xml:space="preserve"> </w:t>
      </w:r>
      <w:r>
        <w:tab/>
        <w:t xml:space="preserve"> </w:t>
      </w:r>
      <w:r>
        <w:tab/>
        <w:t xml:space="preserve">  </w:t>
      </w:r>
    </w:p>
    <w:p w14:paraId="36DE04FC" w14:textId="77777777" w:rsidR="00E81757" w:rsidRDefault="00433FBF">
      <w:pPr>
        <w:numPr>
          <w:ilvl w:val="2"/>
          <w:numId w:val="1"/>
        </w:numPr>
        <w:ind w:hanging="360"/>
      </w:pPr>
      <w:r>
        <w:t xml:space="preserve">Order Schedule 15 (Order Contract Management)   </w:t>
      </w:r>
      <w:r>
        <w:tab/>
        <w:t xml:space="preserve">  </w:t>
      </w:r>
    </w:p>
    <w:p w14:paraId="17DAA138" w14:textId="77777777" w:rsidR="00B23B59" w:rsidRDefault="00433FBF" w:rsidP="00B23B59">
      <w:pPr>
        <w:numPr>
          <w:ilvl w:val="2"/>
          <w:numId w:val="1"/>
        </w:numPr>
        <w:ind w:hanging="360"/>
      </w:pPr>
      <w:r>
        <w:t>Order Schedule 17 (MOD Terms)</w:t>
      </w:r>
    </w:p>
    <w:p w14:paraId="6D1B34FE" w14:textId="531B9D41" w:rsidR="00F7494E" w:rsidRDefault="00F7494E" w:rsidP="00B23B59">
      <w:pPr>
        <w:numPr>
          <w:ilvl w:val="2"/>
          <w:numId w:val="1"/>
        </w:numPr>
        <w:ind w:hanging="360"/>
      </w:pPr>
      <w:r>
        <w:t>Order Schedule</w:t>
      </w:r>
      <w:r w:rsidR="00152721">
        <w:t xml:space="preserve"> 18 (Background Checks)</w:t>
      </w:r>
    </w:p>
    <w:p w14:paraId="36DE04FD" w14:textId="674D3441" w:rsidR="00E81757" w:rsidRDefault="00433FBF" w:rsidP="00B23B59">
      <w:pPr>
        <w:numPr>
          <w:ilvl w:val="2"/>
          <w:numId w:val="1"/>
        </w:numPr>
        <w:ind w:hanging="360"/>
      </w:pPr>
      <w:r>
        <w:t xml:space="preserve">Order Schedule 20 (Order Specification) </w:t>
      </w:r>
      <w:r>
        <w:tab/>
        <w:t xml:space="preserve"> </w:t>
      </w:r>
      <w:r>
        <w:tab/>
        <w:t xml:space="preserve"> </w:t>
      </w:r>
      <w:r>
        <w:tab/>
        <w:t xml:space="preserve">  </w:t>
      </w:r>
      <w:r>
        <w:tab/>
        <w:t xml:space="preserve">  </w:t>
      </w:r>
    </w:p>
    <w:p w14:paraId="36DE04FE" w14:textId="77777777" w:rsidR="00E81757" w:rsidRDefault="00433FBF">
      <w:pPr>
        <w:numPr>
          <w:ilvl w:val="2"/>
          <w:numId w:val="1"/>
        </w:numPr>
        <w:ind w:hanging="360"/>
      </w:pPr>
      <w:r>
        <w:t xml:space="preserve">Order Schedule 22 (Secret Matters)                                              </w:t>
      </w:r>
    </w:p>
    <w:p w14:paraId="36DE04FF" w14:textId="77777777" w:rsidR="00E81757" w:rsidRDefault="00433FBF">
      <w:pPr>
        <w:numPr>
          <w:ilvl w:val="0"/>
          <w:numId w:val="1"/>
        </w:numPr>
        <w:ind w:hanging="360"/>
      </w:pPr>
      <w:r>
        <w:t xml:space="preserve">CCS Core Terms (DPS version) </w:t>
      </w:r>
    </w:p>
    <w:p w14:paraId="36DE0500" w14:textId="77777777" w:rsidR="00E81757" w:rsidRDefault="00433FBF">
      <w:pPr>
        <w:numPr>
          <w:ilvl w:val="0"/>
          <w:numId w:val="1"/>
        </w:numPr>
        <w:ind w:hanging="360"/>
      </w:pPr>
      <w:r>
        <w:t xml:space="preserve">Joint Schedule 5 (Corporate Social Responsibility) RM3764iii  </w:t>
      </w:r>
    </w:p>
    <w:p w14:paraId="36DE0501" w14:textId="77777777" w:rsidR="00E81757" w:rsidRDefault="00433FBF">
      <w:pPr>
        <w:numPr>
          <w:ilvl w:val="0"/>
          <w:numId w:val="1"/>
        </w:numPr>
        <w:ind w:hanging="360"/>
      </w:pPr>
      <w:r>
        <w:t xml:space="preserve">Annexes A &amp; B to Order Schedule 6 </w:t>
      </w:r>
    </w:p>
    <w:p w14:paraId="36DE0502" w14:textId="27AB1E0E" w:rsidR="00E81757" w:rsidRPr="000B646D" w:rsidRDefault="00433FBF">
      <w:pPr>
        <w:numPr>
          <w:ilvl w:val="0"/>
          <w:numId w:val="1"/>
        </w:numPr>
        <w:spacing w:after="0" w:line="259" w:lineRule="auto"/>
        <w:ind w:hanging="360"/>
      </w:pPr>
      <w:r w:rsidRPr="000B646D">
        <w:t>Order Schedule 4 (Order Tender) as long as any parts of the Order Tender that offer a better commercial position for the Buyer (as decided by the Buyer) take precedence over the documents above.</w:t>
      </w:r>
    </w:p>
    <w:p w14:paraId="36DE0503" w14:textId="77777777" w:rsidR="00E81757" w:rsidRDefault="00433FBF">
      <w:pPr>
        <w:spacing w:after="0" w:line="259" w:lineRule="auto"/>
        <w:ind w:left="720" w:firstLine="0"/>
      </w:pPr>
      <w:r>
        <w:t xml:space="preserve"> </w:t>
      </w:r>
    </w:p>
    <w:p w14:paraId="36DE0504" w14:textId="77777777" w:rsidR="00E81757" w:rsidRDefault="00433FBF">
      <w:pPr>
        <w:ind w:left="-5"/>
      </w:pPr>
      <w:r>
        <w:t xml:space="preserve">No other Supplier terms are part of the Order Contract. That includes any terms written on the back of, added to this Order Form, or presented at the time of delivery.  </w:t>
      </w:r>
    </w:p>
    <w:p w14:paraId="36DE0505" w14:textId="77777777" w:rsidR="00E81757" w:rsidRDefault="00433FBF">
      <w:pPr>
        <w:spacing w:after="0" w:line="259" w:lineRule="auto"/>
        <w:ind w:left="0" w:firstLine="0"/>
      </w:pPr>
      <w:r>
        <w:t xml:space="preserve"> </w:t>
      </w:r>
    </w:p>
    <w:p w14:paraId="36DE0506" w14:textId="77777777" w:rsidR="00E81757" w:rsidRPr="008F3958" w:rsidRDefault="00433FBF">
      <w:pPr>
        <w:ind w:left="-5"/>
        <w:rPr>
          <w:b/>
          <w:bCs/>
        </w:rPr>
      </w:pPr>
      <w:r w:rsidRPr="008F3958">
        <w:rPr>
          <w:b/>
          <w:bCs/>
        </w:rPr>
        <w:t xml:space="preserve">ORDER SPECIAL TERMS </w:t>
      </w:r>
    </w:p>
    <w:p w14:paraId="6D9924D2" w14:textId="77777777" w:rsidR="008F3958" w:rsidRDefault="00433FBF">
      <w:pPr>
        <w:ind w:left="-5"/>
      </w:pPr>
      <w:r>
        <w:t>The following Special Terms are incorporated into this Order Contract:</w:t>
      </w:r>
    </w:p>
    <w:p w14:paraId="36DE0507" w14:textId="13F65EA2" w:rsidR="00E81757" w:rsidRDefault="00433FBF">
      <w:pPr>
        <w:ind w:left="-5"/>
      </w:pPr>
      <w:r>
        <w:t xml:space="preserve"> </w:t>
      </w:r>
    </w:p>
    <w:p w14:paraId="36DE0509" w14:textId="7112F9E1" w:rsidR="00E81757" w:rsidRDefault="00433FBF">
      <w:pPr>
        <w:tabs>
          <w:tab w:val="center" w:pos="2256"/>
          <w:tab w:val="center" w:pos="2881"/>
          <w:tab w:val="center" w:pos="3601"/>
          <w:tab w:val="center" w:pos="4321"/>
          <w:tab w:val="center" w:pos="5041"/>
          <w:tab w:val="center" w:pos="5761"/>
          <w:tab w:val="center" w:pos="6481"/>
          <w:tab w:val="center" w:pos="7201"/>
          <w:tab w:val="center" w:pos="7955"/>
        </w:tabs>
        <w:ind w:left="-15" w:firstLine="0"/>
      </w:pPr>
      <w:r>
        <w:lastRenderedPageBreak/>
        <w:t>Special Term 1</w:t>
      </w:r>
      <w:r w:rsidR="00916D99">
        <w:t xml:space="preserve">. </w:t>
      </w:r>
      <w:r w:rsidR="00275BCE" w:rsidRPr="00275BCE">
        <w:t>Primary Quality Assurance Standard Requirements – No specific Quality Management System requirements are defined. This does not relieve the Supplier of providing conforming products under this contract. Certificate of Conformity shall be provided in accordance with DEFCON 627.</w:t>
      </w:r>
    </w:p>
    <w:p w14:paraId="0D41CA21" w14:textId="77777777" w:rsidR="00A43256" w:rsidRDefault="00A43256">
      <w:pPr>
        <w:tabs>
          <w:tab w:val="center" w:pos="2256"/>
          <w:tab w:val="center" w:pos="2881"/>
          <w:tab w:val="center" w:pos="3601"/>
          <w:tab w:val="center" w:pos="4321"/>
          <w:tab w:val="center" w:pos="5041"/>
          <w:tab w:val="center" w:pos="5761"/>
          <w:tab w:val="center" w:pos="6481"/>
          <w:tab w:val="center" w:pos="7201"/>
          <w:tab w:val="center" w:pos="7955"/>
        </w:tabs>
        <w:ind w:left="-15" w:firstLine="0"/>
      </w:pPr>
    </w:p>
    <w:p w14:paraId="439A9433" w14:textId="7D3B79DE" w:rsidR="00A43256" w:rsidRDefault="00A43256">
      <w:pPr>
        <w:tabs>
          <w:tab w:val="center" w:pos="2256"/>
          <w:tab w:val="center" w:pos="2881"/>
          <w:tab w:val="center" w:pos="3601"/>
          <w:tab w:val="center" w:pos="4321"/>
          <w:tab w:val="center" w:pos="5041"/>
          <w:tab w:val="center" w:pos="5761"/>
          <w:tab w:val="center" w:pos="6481"/>
          <w:tab w:val="center" w:pos="7201"/>
          <w:tab w:val="center" w:pos="7955"/>
        </w:tabs>
        <w:ind w:left="-15" w:firstLine="0"/>
      </w:pPr>
      <w:r>
        <w:t xml:space="preserve">Special Term 2. </w:t>
      </w:r>
      <w:r w:rsidR="00DF7CBF" w:rsidRPr="00DF7CBF">
        <w:t xml:space="preserve">Quality Plans – No Deliverable Quality Plan is required, reference DEFCON 602B </w:t>
      </w:r>
      <w:proofErr w:type="spellStart"/>
      <w:r w:rsidR="00DF7CBF" w:rsidRPr="00DF7CBF">
        <w:t>Edn</w:t>
      </w:r>
      <w:proofErr w:type="spellEnd"/>
      <w:r w:rsidR="00DF7CBF" w:rsidRPr="00DF7CBF">
        <w:t>. 12/06.</w:t>
      </w:r>
    </w:p>
    <w:p w14:paraId="5E1DBADE" w14:textId="77777777" w:rsidR="00DF7CBF" w:rsidRDefault="00DF7CBF">
      <w:pPr>
        <w:tabs>
          <w:tab w:val="center" w:pos="2256"/>
          <w:tab w:val="center" w:pos="2881"/>
          <w:tab w:val="center" w:pos="3601"/>
          <w:tab w:val="center" w:pos="4321"/>
          <w:tab w:val="center" w:pos="5041"/>
          <w:tab w:val="center" w:pos="5761"/>
          <w:tab w:val="center" w:pos="6481"/>
          <w:tab w:val="center" w:pos="7201"/>
          <w:tab w:val="center" w:pos="7955"/>
        </w:tabs>
        <w:ind w:left="-15" w:firstLine="0"/>
      </w:pPr>
    </w:p>
    <w:p w14:paraId="2FFCD313" w14:textId="77777777" w:rsidR="0093425E" w:rsidRDefault="00DF7CBF" w:rsidP="0093425E">
      <w:pPr>
        <w:tabs>
          <w:tab w:val="center" w:pos="2256"/>
          <w:tab w:val="center" w:pos="2881"/>
          <w:tab w:val="center" w:pos="3601"/>
          <w:tab w:val="center" w:pos="4321"/>
          <w:tab w:val="center" w:pos="5041"/>
          <w:tab w:val="center" w:pos="5761"/>
          <w:tab w:val="center" w:pos="6481"/>
          <w:tab w:val="center" w:pos="7201"/>
          <w:tab w:val="center" w:pos="7955"/>
        </w:tabs>
        <w:ind w:left="-15" w:firstLine="0"/>
      </w:pPr>
      <w:r>
        <w:t xml:space="preserve">Special Term 3. </w:t>
      </w:r>
      <w:r w:rsidR="0093425E">
        <w:t>Concessions – Concessions shall be managed in accordance with Def Stan. 05-061 Part 1, Issue 7 – Quality Assurance Procedural Requirements – Concessions.</w:t>
      </w:r>
    </w:p>
    <w:p w14:paraId="7F7ABFAE" w14:textId="77777777" w:rsidR="0093425E" w:rsidRDefault="0093425E" w:rsidP="0093425E">
      <w:pPr>
        <w:tabs>
          <w:tab w:val="center" w:pos="2256"/>
          <w:tab w:val="center" w:pos="2881"/>
          <w:tab w:val="center" w:pos="3601"/>
          <w:tab w:val="center" w:pos="4321"/>
          <w:tab w:val="center" w:pos="5041"/>
          <w:tab w:val="center" w:pos="5761"/>
          <w:tab w:val="center" w:pos="6481"/>
          <w:tab w:val="center" w:pos="7201"/>
          <w:tab w:val="center" w:pos="7955"/>
        </w:tabs>
        <w:ind w:left="-15" w:firstLine="0"/>
      </w:pPr>
    </w:p>
    <w:p w14:paraId="113A5626" w14:textId="7B589FB4" w:rsidR="0093425E" w:rsidRDefault="0093425E" w:rsidP="0093425E">
      <w:pPr>
        <w:tabs>
          <w:tab w:val="center" w:pos="2256"/>
          <w:tab w:val="center" w:pos="2881"/>
          <w:tab w:val="center" w:pos="3601"/>
          <w:tab w:val="center" w:pos="4321"/>
          <w:tab w:val="center" w:pos="5041"/>
          <w:tab w:val="center" w:pos="5761"/>
          <w:tab w:val="center" w:pos="6481"/>
          <w:tab w:val="center" w:pos="7201"/>
          <w:tab w:val="center" w:pos="7955"/>
        </w:tabs>
        <w:ind w:left="-15" w:firstLine="0"/>
      </w:pPr>
      <w:r>
        <w:t>Special Term 4. Contractor Working Parties – Any contractor working parties shall be provided in accordance with Def Stan. 05-061 Part 4, Issue 4 – Quality Assurance Procedural Requirements – Contractor Working Parties.</w:t>
      </w:r>
    </w:p>
    <w:p w14:paraId="0607A5E8" w14:textId="77777777" w:rsidR="0093425E" w:rsidRDefault="0093425E" w:rsidP="0093425E">
      <w:pPr>
        <w:tabs>
          <w:tab w:val="center" w:pos="2256"/>
          <w:tab w:val="center" w:pos="2881"/>
          <w:tab w:val="center" w:pos="3601"/>
          <w:tab w:val="center" w:pos="4321"/>
          <w:tab w:val="center" w:pos="5041"/>
          <w:tab w:val="center" w:pos="5761"/>
          <w:tab w:val="center" w:pos="6481"/>
          <w:tab w:val="center" w:pos="7201"/>
          <w:tab w:val="center" w:pos="7955"/>
        </w:tabs>
        <w:ind w:left="-15" w:firstLine="0"/>
      </w:pPr>
    </w:p>
    <w:p w14:paraId="6E746E4D" w14:textId="22F4DE51" w:rsidR="0093425E" w:rsidRDefault="0093425E" w:rsidP="0093425E">
      <w:pPr>
        <w:tabs>
          <w:tab w:val="center" w:pos="2256"/>
          <w:tab w:val="center" w:pos="2881"/>
          <w:tab w:val="center" w:pos="3601"/>
          <w:tab w:val="center" w:pos="4321"/>
          <w:tab w:val="center" w:pos="5041"/>
          <w:tab w:val="center" w:pos="5761"/>
          <w:tab w:val="center" w:pos="6481"/>
          <w:tab w:val="center" w:pos="7201"/>
          <w:tab w:val="center" w:pos="7955"/>
        </w:tabs>
        <w:ind w:left="-15" w:firstLine="0"/>
      </w:pPr>
      <w:r>
        <w:t xml:space="preserve">Special Term 5. Security - </w:t>
      </w:r>
      <w:r w:rsidR="00115D07">
        <w:t xml:space="preserve">The Supplier confirms that at least one (1) of the Supplier Staff working on Buyer Sites and on Buyer Systems and Deliverables shall hold a valid </w:t>
      </w:r>
      <w:r w:rsidR="00115D07" w:rsidRPr="00601FC5">
        <w:t>DV</w:t>
      </w:r>
      <w:r w:rsidR="00115D07">
        <w:t xml:space="preserve"> Security Clearance at the start of this contract.</w:t>
      </w:r>
    </w:p>
    <w:p w14:paraId="31A5EA05" w14:textId="77777777" w:rsidR="0093425E" w:rsidRDefault="0093425E" w:rsidP="0093425E">
      <w:pPr>
        <w:tabs>
          <w:tab w:val="center" w:pos="2256"/>
          <w:tab w:val="center" w:pos="2881"/>
          <w:tab w:val="center" w:pos="3601"/>
          <w:tab w:val="center" w:pos="4321"/>
          <w:tab w:val="center" w:pos="5041"/>
          <w:tab w:val="center" w:pos="5761"/>
          <w:tab w:val="center" w:pos="6481"/>
          <w:tab w:val="center" w:pos="7201"/>
          <w:tab w:val="center" w:pos="7955"/>
        </w:tabs>
        <w:ind w:left="-15" w:firstLine="0"/>
      </w:pPr>
    </w:p>
    <w:p w14:paraId="03B86295" w14:textId="5059E79E" w:rsidR="0093425E" w:rsidRDefault="0093425E" w:rsidP="0093425E">
      <w:pPr>
        <w:tabs>
          <w:tab w:val="center" w:pos="2256"/>
          <w:tab w:val="center" w:pos="2881"/>
          <w:tab w:val="center" w:pos="3601"/>
          <w:tab w:val="center" w:pos="4321"/>
          <w:tab w:val="center" w:pos="5041"/>
          <w:tab w:val="center" w:pos="5761"/>
          <w:tab w:val="center" w:pos="6481"/>
          <w:tab w:val="center" w:pos="7201"/>
          <w:tab w:val="center" w:pos="7955"/>
        </w:tabs>
        <w:ind w:left="-15" w:firstLine="0"/>
      </w:pPr>
      <w:r>
        <w:t>Special Term 6. Working Arrangements - A hybrid arrangement will be in place consisting of both onsite and remote working. Supplier staff will be expected to attend meetings within standard office hours. Supplier staff will be expected to attend site as and when required, dependent on business need.</w:t>
      </w:r>
      <w:r w:rsidR="005B6FCA">
        <w:t xml:space="preserve"> The Supplier shall be given notice of attendance on site, at the Buyers Offices</w:t>
      </w:r>
      <w:r w:rsidR="00985DCD">
        <w:t>.</w:t>
      </w:r>
    </w:p>
    <w:p w14:paraId="617605C3" w14:textId="77777777" w:rsidR="006D4A06" w:rsidRDefault="006D4A06" w:rsidP="0093425E">
      <w:pPr>
        <w:tabs>
          <w:tab w:val="center" w:pos="2256"/>
          <w:tab w:val="center" w:pos="2881"/>
          <w:tab w:val="center" w:pos="3601"/>
          <w:tab w:val="center" w:pos="4321"/>
          <w:tab w:val="center" w:pos="5041"/>
          <w:tab w:val="center" w:pos="5761"/>
          <w:tab w:val="center" w:pos="6481"/>
          <w:tab w:val="center" w:pos="7201"/>
          <w:tab w:val="center" w:pos="7955"/>
        </w:tabs>
        <w:ind w:left="-15" w:firstLine="0"/>
      </w:pPr>
    </w:p>
    <w:p w14:paraId="2DF747A3" w14:textId="1A9BBE4C" w:rsidR="006D4A06" w:rsidRDefault="006D4A06" w:rsidP="006D4A06">
      <w:pPr>
        <w:tabs>
          <w:tab w:val="center" w:pos="2256"/>
          <w:tab w:val="center" w:pos="2881"/>
          <w:tab w:val="center" w:pos="3601"/>
          <w:tab w:val="center" w:pos="4321"/>
          <w:tab w:val="center" w:pos="5041"/>
          <w:tab w:val="center" w:pos="5761"/>
          <w:tab w:val="center" w:pos="6481"/>
          <w:tab w:val="center" w:pos="7201"/>
          <w:tab w:val="center" w:pos="7955"/>
        </w:tabs>
        <w:ind w:left="-15"/>
        <w:rPr>
          <w:szCs w:val="24"/>
        </w:rPr>
      </w:pPr>
      <w:r w:rsidRPr="00D7193C">
        <w:rPr>
          <w:szCs w:val="24"/>
        </w:rPr>
        <w:t xml:space="preserve">Special Term 7. </w:t>
      </w:r>
      <w:r>
        <w:rPr>
          <w:szCs w:val="24"/>
        </w:rPr>
        <w:t>IR35 Assessment – The IR35 status for this contract is to be determined.</w:t>
      </w:r>
    </w:p>
    <w:p w14:paraId="54A86B19" w14:textId="77777777" w:rsidR="0093425E" w:rsidRDefault="0093425E" w:rsidP="006D4A06">
      <w:pPr>
        <w:tabs>
          <w:tab w:val="center" w:pos="2256"/>
          <w:tab w:val="center" w:pos="2881"/>
          <w:tab w:val="center" w:pos="3601"/>
          <w:tab w:val="center" w:pos="4321"/>
          <w:tab w:val="center" w:pos="5041"/>
          <w:tab w:val="center" w:pos="5761"/>
          <w:tab w:val="center" w:pos="6481"/>
          <w:tab w:val="center" w:pos="7201"/>
          <w:tab w:val="center" w:pos="7955"/>
        </w:tabs>
        <w:ind w:left="0" w:firstLine="0"/>
      </w:pPr>
    </w:p>
    <w:p w14:paraId="53AAA31A" w14:textId="2C1E34BF" w:rsidR="0093425E" w:rsidRDefault="0093425E" w:rsidP="0093425E">
      <w:pPr>
        <w:tabs>
          <w:tab w:val="center" w:pos="2256"/>
          <w:tab w:val="center" w:pos="2881"/>
          <w:tab w:val="center" w:pos="3601"/>
          <w:tab w:val="center" w:pos="4321"/>
          <w:tab w:val="center" w:pos="5041"/>
          <w:tab w:val="center" w:pos="5761"/>
          <w:tab w:val="center" w:pos="6481"/>
          <w:tab w:val="center" w:pos="7201"/>
          <w:tab w:val="center" w:pos="7955"/>
        </w:tabs>
        <w:ind w:left="-15" w:firstLine="0"/>
      </w:pPr>
      <w:r>
        <w:t xml:space="preserve">Special Term </w:t>
      </w:r>
      <w:r w:rsidR="006D4A06">
        <w:t>8</w:t>
      </w:r>
      <w:r>
        <w:t xml:space="preserve">. Security Aspects Letter – The Supplier has confirmed compliance with the Security Aspects Letter for this Contract. </w:t>
      </w:r>
    </w:p>
    <w:p w14:paraId="36742598" w14:textId="77777777" w:rsidR="0093425E" w:rsidRDefault="0093425E" w:rsidP="0093425E">
      <w:pPr>
        <w:tabs>
          <w:tab w:val="center" w:pos="2256"/>
          <w:tab w:val="center" w:pos="2881"/>
          <w:tab w:val="center" w:pos="3601"/>
          <w:tab w:val="center" w:pos="4321"/>
          <w:tab w:val="center" w:pos="5041"/>
          <w:tab w:val="center" w:pos="5761"/>
          <w:tab w:val="center" w:pos="6481"/>
          <w:tab w:val="center" w:pos="7201"/>
          <w:tab w:val="center" w:pos="7955"/>
        </w:tabs>
        <w:ind w:left="-15" w:firstLine="0"/>
      </w:pPr>
    </w:p>
    <w:p w14:paraId="71B574CD" w14:textId="6733D093" w:rsidR="00DF7CBF" w:rsidRDefault="0093425E" w:rsidP="0093425E">
      <w:pPr>
        <w:tabs>
          <w:tab w:val="center" w:pos="2256"/>
          <w:tab w:val="center" w:pos="2881"/>
          <w:tab w:val="center" w:pos="3601"/>
          <w:tab w:val="center" w:pos="4321"/>
          <w:tab w:val="center" w:pos="5041"/>
          <w:tab w:val="center" w:pos="5761"/>
          <w:tab w:val="center" w:pos="6481"/>
          <w:tab w:val="center" w:pos="7201"/>
          <w:tab w:val="center" w:pos="7955"/>
        </w:tabs>
        <w:ind w:left="-15" w:firstLine="0"/>
      </w:pPr>
      <w:r>
        <w:t xml:space="preserve">Special Term </w:t>
      </w:r>
      <w:r w:rsidR="006D4A06">
        <w:t>9</w:t>
      </w:r>
      <w:r>
        <w:t xml:space="preserve">: Cyber Security – In compliance with DEFCON 658, the Supplier confirms that a Supplier Assurance Questionnaire has been undertaken and deemed to be “Met”. The Risk Profile for this contract has been assessed as </w:t>
      </w:r>
      <w:r w:rsidR="004F60A3">
        <w:t>“</w:t>
      </w:r>
      <w:r w:rsidR="009C05D0">
        <w:t>High”. The</w:t>
      </w:r>
      <w:r>
        <w:t xml:space="preserve"> Risk Assessment Reference is: RAR-</w:t>
      </w:r>
      <w:r w:rsidR="004F60A3" w:rsidRPr="004F60A3">
        <w:t>148764130</w:t>
      </w:r>
      <w:r>
        <w:t>.</w:t>
      </w:r>
    </w:p>
    <w:p w14:paraId="3170CCE6" w14:textId="77777777" w:rsidR="00E05134" w:rsidRDefault="00E05134" w:rsidP="0093425E">
      <w:pPr>
        <w:tabs>
          <w:tab w:val="center" w:pos="2256"/>
          <w:tab w:val="center" w:pos="2881"/>
          <w:tab w:val="center" w:pos="3601"/>
          <w:tab w:val="center" w:pos="4321"/>
          <w:tab w:val="center" w:pos="5041"/>
          <w:tab w:val="center" w:pos="5761"/>
          <w:tab w:val="center" w:pos="6481"/>
          <w:tab w:val="center" w:pos="7201"/>
          <w:tab w:val="center" w:pos="7955"/>
        </w:tabs>
        <w:ind w:left="-15" w:firstLine="0"/>
      </w:pPr>
    </w:p>
    <w:p w14:paraId="5A64E6B4" w14:textId="7992FE88" w:rsidR="007006F1" w:rsidRPr="000C2DCA" w:rsidRDefault="00E05134" w:rsidP="007006F1">
      <w:pPr>
        <w:spacing w:after="0" w:line="240" w:lineRule="auto"/>
        <w:ind w:left="0" w:firstLine="0"/>
      </w:pPr>
      <w:r w:rsidRPr="000C2DCA">
        <w:t xml:space="preserve">Special Term </w:t>
      </w:r>
      <w:r w:rsidR="006D4A06">
        <w:t>10</w:t>
      </w:r>
      <w:r w:rsidRPr="000C2DCA">
        <w:t xml:space="preserve">: Maximum Liability </w:t>
      </w:r>
      <w:r w:rsidR="00555025" w:rsidRPr="000C2DCA">
        <w:t>–</w:t>
      </w:r>
      <w:r w:rsidRPr="000C2DCA">
        <w:t xml:space="preserve"> </w:t>
      </w:r>
      <w:r w:rsidR="00555025" w:rsidRPr="000C2DCA">
        <w:t xml:space="preserve">For the purposes of </w:t>
      </w:r>
      <w:r w:rsidR="00FE124B" w:rsidRPr="000C2DCA">
        <w:t xml:space="preserve">determining the </w:t>
      </w:r>
      <w:r w:rsidR="004B262B" w:rsidRPr="000C2DCA">
        <w:t>S</w:t>
      </w:r>
      <w:r w:rsidR="00FE124B" w:rsidRPr="000C2DCA">
        <w:t>upplier</w:t>
      </w:r>
      <w:r w:rsidR="004B262B" w:rsidRPr="000C2DCA">
        <w:t>’</w:t>
      </w:r>
      <w:r w:rsidR="00FE124B" w:rsidRPr="000C2DCA">
        <w:t xml:space="preserve">s </w:t>
      </w:r>
      <w:r w:rsidR="004B262B" w:rsidRPr="000C2DCA">
        <w:t>L</w:t>
      </w:r>
      <w:r w:rsidR="00FE124B" w:rsidRPr="000C2DCA">
        <w:t xml:space="preserve">imitation of </w:t>
      </w:r>
      <w:r w:rsidR="004B262B" w:rsidRPr="000C2DCA">
        <w:t>L</w:t>
      </w:r>
      <w:r w:rsidR="00FE124B" w:rsidRPr="000C2DCA">
        <w:t xml:space="preserve">iability under </w:t>
      </w:r>
      <w:r w:rsidR="00555025" w:rsidRPr="000C2DCA">
        <w:t xml:space="preserve">Clause 11.2 of the Core Terms </w:t>
      </w:r>
      <w:r w:rsidR="004E392D" w:rsidRPr="000C2DCA">
        <w:t xml:space="preserve">of </w:t>
      </w:r>
      <w:r w:rsidR="008847FE" w:rsidRPr="000C2DCA">
        <w:t xml:space="preserve">this Framework Order Form </w:t>
      </w:r>
      <w:r w:rsidR="0096201E" w:rsidRPr="000C2DCA">
        <w:t xml:space="preserve">this </w:t>
      </w:r>
      <w:r w:rsidR="008847FE" w:rsidRPr="000C2DCA">
        <w:t xml:space="preserve">Special Term </w:t>
      </w:r>
      <w:r w:rsidR="00693495">
        <w:t>10</w:t>
      </w:r>
      <w:r w:rsidR="00FE124B" w:rsidRPr="000C2DCA">
        <w:t xml:space="preserve"> shall amend the </w:t>
      </w:r>
      <w:r w:rsidR="007D5FDB" w:rsidRPr="000C2DCA">
        <w:t>Supplier’s Liability Maximum to</w:t>
      </w:r>
      <w:r w:rsidR="007006F1" w:rsidRPr="000C2DCA">
        <w:t xml:space="preserve"> £5,110,000</w:t>
      </w:r>
      <w:r w:rsidR="000C2DCA">
        <w:t>.00</w:t>
      </w:r>
      <w:r w:rsidR="00693495">
        <w:t xml:space="preserve"> for the term of the contract.</w:t>
      </w:r>
    </w:p>
    <w:p w14:paraId="4B0629D1" w14:textId="5E0DB0AE" w:rsidR="00E05134" w:rsidRPr="007006F1" w:rsidRDefault="00E05134" w:rsidP="007006F1">
      <w:pPr>
        <w:spacing w:after="0" w:line="240" w:lineRule="auto"/>
        <w:ind w:left="0" w:firstLine="0"/>
        <w:rPr>
          <w:rFonts w:ascii="Calibri" w:eastAsia="Times New Roman" w:hAnsi="Calibri" w:cs="Calibri"/>
          <w:sz w:val="22"/>
        </w:rPr>
      </w:pPr>
    </w:p>
    <w:p w14:paraId="34AB2FD4" w14:textId="77777777" w:rsidR="00842F0F" w:rsidRDefault="00842F0F" w:rsidP="0093425E">
      <w:pPr>
        <w:tabs>
          <w:tab w:val="center" w:pos="2256"/>
          <w:tab w:val="center" w:pos="2881"/>
          <w:tab w:val="center" w:pos="3601"/>
          <w:tab w:val="center" w:pos="4321"/>
          <w:tab w:val="center" w:pos="5041"/>
          <w:tab w:val="center" w:pos="5761"/>
          <w:tab w:val="center" w:pos="6481"/>
          <w:tab w:val="center" w:pos="7201"/>
          <w:tab w:val="center" w:pos="7955"/>
        </w:tabs>
        <w:ind w:left="-15" w:firstLine="0"/>
      </w:pPr>
    </w:p>
    <w:p w14:paraId="36DE050D" w14:textId="13A0EDC2" w:rsidR="00E81757" w:rsidRDefault="00E81757">
      <w:pPr>
        <w:spacing w:after="2" w:line="259" w:lineRule="auto"/>
        <w:ind w:left="0" w:firstLine="0"/>
      </w:pPr>
    </w:p>
    <w:p w14:paraId="36DE050E" w14:textId="7280DC87" w:rsidR="00E81757" w:rsidRPr="009750C0" w:rsidRDefault="00433FBF">
      <w:pPr>
        <w:tabs>
          <w:tab w:val="center" w:pos="2881"/>
          <w:tab w:val="center" w:pos="3601"/>
          <w:tab w:val="center" w:pos="5574"/>
        </w:tabs>
        <w:ind w:left="-15" w:firstLine="0"/>
      </w:pPr>
      <w:r>
        <w:lastRenderedPageBreak/>
        <w:t>ORDER START DATE:</w:t>
      </w:r>
      <w:r w:rsidR="00B51696">
        <w:t xml:space="preserve"> </w:t>
      </w:r>
      <w:r w:rsidR="00B765D7">
        <w:t>30</w:t>
      </w:r>
      <w:r w:rsidR="00B765D7" w:rsidRPr="00B765D7">
        <w:rPr>
          <w:vertAlign w:val="superscript"/>
        </w:rPr>
        <w:t>th</w:t>
      </w:r>
      <w:r w:rsidR="00B765D7">
        <w:t xml:space="preserve"> June</w:t>
      </w:r>
      <w:r w:rsidR="00F171EA">
        <w:t xml:space="preserve"> 2025</w:t>
      </w:r>
    </w:p>
    <w:p w14:paraId="36DE050F" w14:textId="77777777" w:rsidR="00E81757" w:rsidRPr="009750C0" w:rsidRDefault="00433FBF">
      <w:pPr>
        <w:spacing w:after="0" w:line="259" w:lineRule="auto"/>
        <w:ind w:left="0" w:firstLine="0"/>
      </w:pPr>
      <w:r w:rsidRPr="009750C0">
        <w:t xml:space="preserve"> </w:t>
      </w:r>
    </w:p>
    <w:p w14:paraId="36DE0510" w14:textId="00D8D49B" w:rsidR="00E81757" w:rsidRDefault="00433FBF">
      <w:pPr>
        <w:tabs>
          <w:tab w:val="center" w:pos="3601"/>
          <w:tab w:val="center" w:pos="5574"/>
        </w:tabs>
        <w:ind w:left="-15" w:firstLine="0"/>
      </w:pPr>
      <w:r w:rsidRPr="009750C0">
        <w:t xml:space="preserve">ORDER EXPIRY DATE: </w:t>
      </w:r>
      <w:r w:rsidR="00F171EA">
        <w:t>3</w:t>
      </w:r>
      <w:r w:rsidR="00B765D7">
        <w:t>1</w:t>
      </w:r>
      <w:r w:rsidR="00B765D7" w:rsidRPr="00B765D7">
        <w:rPr>
          <w:vertAlign w:val="superscript"/>
        </w:rPr>
        <w:t>st</w:t>
      </w:r>
      <w:r w:rsidR="00B765D7">
        <w:t xml:space="preserve"> December</w:t>
      </w:r>
      <w:r w:rsidR="00F171EA">
        <w:t xml:space="preserve"> 2027</w:t>
      </w:r>
    </w:p>
    <w:p w14:paraId="36DE0511" w14:textId="77777777" w:rsidR="00E81757" w:rsidRDefault="00433FBF">
      <w:pPr>
        <w:spacing w:after="0" w:line="259" w:lineRule="auto"/>
        <w:ind w:left="0" w:firstLine="0"/>
      </w:pPr>
      <w:r>
        <w:t xml:space="preserve"> </w:t>
      </w:r>
    </w:p>
    <w:p w14:paraId="36DE0512" w14:textId="54EDC912" w:rsidR="00E81757" w:rsidRDefault="00433FBF">
      <w:pPr>
        <w:tabs>
          <w:tab w:val="center" w:pos="3601"/>
          <w:tab w:val="center" w:pos="5529"/>
        </w:tabs>
        <w:ind w:left="-15" w:firstLine="0"/>
      </w:pPr>
      <w:r>
        <w:t>ORDER INITIAL PERIOD:</w:t>
      </w:r>
      <w:r w:rsidR="00B51696">
        <w:t xml:space="preserve"> </w:t>
      </w:r>
      <w:r w:rsidR="00A16A96" w:rsidRPr="00B51696">
        <w:t>Thirty (30) Months</w:t>
      </w:r>
    </w:p>
    <w:p w14:paraId="36DE0513" w14:textId="77777777" w:rsidR="00E81757" w:rsidRDefault="00433FBF">
      <w:pPr>
        <w:spacing w:after="0" w:line="259" w:lineRule="auto"/>
        <w:ind w:left="0" w:firstLine="0"/>
      </w:pPr>
      <w:r>
        <w:t xml:space="preserve"> </w:t>
      </w:r>
    </w:p>
    <w:p w14:paraId="36DE0514" w14:textId="762D91BE" w:rsidR="00E81757" w:rsidRDefault="00433FBF">
      <w:pPr>
        <w:tabs>
          <w:tab w:val="center" w:pos="5489"/>
        </w:tabs>
        <w:ind w:left="-15" w:firstLine="0"/>
      </w:pPr>
      <w:r>
        <w:t>ORDER OPTIONAL EXTENSION</w:t>
      </w:r>
      <w:r w:rsidR="00985DCD">
        <w:t>:</w:t>
      </w:r>
      <w:r>
        <w:t xml:space="preserve"> </w:t>
      </w:r>
      <w:r w:rsidR="003304AA" w:rsidRPr="00B51696">
        <w:t>Eight (8) Months</w:t>
      </w:r>
      <w:r w:rsidRPr="00B51696">
        <w:t xml:space="preserve"> </w:t>
      </w:r>
    </w:p>
    <w:p w14:paraId="29FD8E26" w14:textId="77777777" w:rsidR="00DF00F5" w:rsidRDefault="00DF00F5">
      <w:pPr>
        <w:tabs>
          <w:tab w:val="center" w:pos="5489"/>
        </w:tabs>
        <w:ind w:left="-15" w:firstLine="0"/>
      </w:pPr>
    </w:p>
    <w:p w14:paraId="14C833A4" w14:textId="1756DB03" w:rsidR="00DF00F5" w:rsidRPr="00DF00F5" w:rsidRDefault="00DF00F5" w:rsidP="00DF00F5">
      <w:pPr>
        <w:ind w:left="-15" w:firstLine="0"/>
        <w:rPr>
          <w:b/>
          <w:bCs/>
        </w:rPr>
      </w:pPr>
      <w:r w:rsidRPr="00DF00F5">
        <w:rPr>
          <w:b/>
          <w:bCs/>
        </w:rPr>
        <w:t>BREAK POINT</w:t>
      </w:r>
      <w:r w:rsidR="002C2F1D">
        <w:rPr>
          <w:b/>
          <w:bCs/>
        </w:rPr>
        <w:t>S</w:t>
      </w:r>
    </w:p>
    <w:p w14:paraId="4D1E0C3C" w14:textId="44194A08" w:rsidR="00DF00F5" w:rsidRPr="00B51696" w:rsidRDefault="00DF00F5" w:rsidP="00DF00F5">
      <w:pPr>
        <w:spacing w:after="0" w:line="259" w:lineRule="auto"/>
        <w:ind w:left="0" w:firstLine="0"/>
      </w:pPr>
      <w:r>
        <w:t xml:space="preserve">The Authority reserves the right to invoke a contract break point on </w:t>
      </w:r>
      <w:r w:rsidR="0003011B">
        <w:t>31</w:t>
      </w:r>
      <w:r w:rsidR="0003011B" w:rsidRPr="0003011B">
        <w:rPr>
          <w:vertAlign w:val="superscript"/>
        </w:rPr>
        <w:t>st</w:t>
      </w:r>
      <w:r w:rsidR="0003011B">
        <w:t xml:space="preserve"> March 2026</w:t>
      </w:r>
      <w:r w:rsidR="002C2F1D">
        <w:t>, and 31</w:t>
      </w:r>
      <w:r w:rsidR="002C2F1D" w:rsidRPr="002C2F1D">
        <w:rPr>
          <w:vertAlign w:val="superscript"/>
        </w:rPr>
        <w:t>st</w:t>
      </w:r>
      <w:r w:rsidR="002C2F1D">
        <w:t xml:space="preserve"> March 2027</w:t>
      </w:r>
      <w:r>
        <w:t>. Th</w:t>
      </w:r>
      <w:r w:rsidR="002C2F1D">
        <w:t>e</w:t>
      </w:r>
      <w:r>
        <w:t>s</w:t>
      </w:r>
      <w:r w:rsidR="002C2F1D">
        <w:t>e</w:t>
      </w:r>
      <w:r>
        <w:t xml:space="preserve"> break point</w:t>
      </w:r>
      <w:r w:rsidR="002C2F1D">
        <w:t>s</w:t>
      </w:r>
      <w:r>
        <w:t xml:space="preserve"> will come into effect unless notified otherwise by the Authority’s Commercial Representative</w:t>
      </w:r>
      <w:r w:rsidR="00F938E1">
        <w:t xml:space="preserve"> no later than 30 calendar days before the break point date. </w:t>
      </w:r>
      <w:r>
        <w:t>The break point</w:t>
      </w:r>
      <w:r w:rsidR="002C2F1D">
        <w:t>s</w:t>
      </w:r>
      <w:r>
        <w:t xml:space="preserve"> </w:t>
      </w:r>
      <w:r w:rsidR="002C2F1D">
        <w:t>are</w:t>
      </w:r>
      <w:r>
        <w:t xml:space="preserve"> linked to the Authority’s funding </w:t>
      </w:r>
      <w:r w:rsidR="0003011B">
        <w:t>position;</w:t>
      </w:r>
      <w:r>
        <w:t xml:space="preserve"> therefore, the Authority does not commit to any spend under this contract following </w:t>
      </w:r>
      <w:r w:rsidR="0003011B">
        <w:t>the</w:t>
      </w:r>
      <w:r>
        <w:t xml:space="preserve"> break point</w:t>
      </w:r>
      <w:r w:rsidR="002C2F1D">
        <w:t>s</w:t>
      </w:r>
      <w:r>
        <w:t xml:space="preserve"> without formal instruction to the Supplier.</w:t>
      </w:r>
      <w:r w:rsidR="0003011B">
        <w:t xml:space="preserve"> </w:t>
      </w:r>
      <w:r>
        <w:t xml:space="preserve">The Authority will not be liable for any cost incurred by the Supplier following </w:t>
      </w:r>
      <w:r w:rsidR="0003011B">
        <w:t>the</w:t>
      </w:r>
      <w:r>
        <w:t xml:space="preserve"> break point</w:t>
      </w:r>
      <w:r w:rsidR="002C2F1D">
        <w:t>s</w:t>
      </w:r>
      <w:r>
        <w:t xml:space="preserve"> unless formal instruction from the Authority’s Commercial representative has been received</w:t>
      </w:r>
      <w:r w:rsidR="0003011B">
        <w:t xml:space="preserve"> confirming that funding for the period following </w:t>
      </w:r>
      <w:r w:rsidR="002C2F1D">
        <w:t>each</w:t>
      </w:r>
      <w:r w:rsidR="0003011B">
        <w:t xml:space="preserve"> break point has been approved.</w:t>
      </w:r>
    </w:p>
    <w:p w14:paraId="36DE0515" w14:textId="77777777" w:rsidR="00E81757" w:rsidRDefault="00433FBF">
      <w:pPr>
        <w:spacing w:after="0" w:line="259" w:lineRule="auto"/>
        <w:ind w:left="0" w:firstLine="0"/>
      </w:pPr>
      <w:r>
        <w:t xml:space="preserve"> </w:t>
      </w:r>
    </w:p>
    <w:p w14:paraId="36DE0516" w14:textId="77777777" w:rsidR="00E81757" w:rsidRPr="00985DCD" w:rsidRDefault="00433FBF">
      <w:pPr>
        <w:ind w:left="-5"/>
        <w:rPr>
          <w:b/>
          <w:bCs/>
        </w:rPr>
      </w:pPr>
      <w:r w:rsidRPr="00985DCD">
        <w:rPr>
          <w:b/>
          <w:bCs/>
        </w:rPr>
        <w:t xml:space="preserve">DELIVERABLES  </w:t>
      </w:r>
    </w:p>
    <w:p w14:paraId="36DE0519" w14:textId="0C084183" w:rsidR="00E81757" w:rsidRDefault="00433FBF">
      <w:pPr>
        <w:ind w:left="-5"/>
      </w:pPr>
      <w:r>
        <w:t>See details in Order Schedule 20 (Order Specification)</w:t>
      </w:r>
    </w:p>
    <w:p w14:paraId="36DE051A" w14:textId="77777777" w:rsidR="00E81757" w:rsidRDefault="00433FBF">
      <w:pPr>
        <w:spacing w:after="0" w:line="259" w:lineRule="auto"/>
        <w:ind w:left="0" w:firstLine="0"/>
      </w:pPr>
      <w:r>
        <w:rPr>
          <w:b/>
        </w:rPr>
        <w:t xml:space="preserve"> </w:t>
      </w:r>
    </w:p>
    <w:p w14:paraId="36DE051B" w14:textId="77777777" w:rsidR="00E81757" w:rsidRPr="00985DCD" w:rsidRDefault="00433FBF">
      <w:pPr>
        <w:ind w:left="-5"/>
        <w:rPr>
          <w:b/>
          <w:bCs/>
        </w:rPr>
      </w:pPr>
      <w:r w:rsidRPr="00985DCD">
        <w:rPr>
          <w:b/>
          <w:bCs/>
        </w:rPr>
        <w:t xml:space="preserve">MAXIMUM LIABILITY  </w:t>
      </w:r>
    </w:p>
    <w:p w14:paraId="36DE051C" w14:textId="423D468E" w:rsidR="00E81757" w:rsidRDefault="00433FBF">
      <w:pPr>
        <w:ind w:left="-5"/>
      </w:pPr>
      <w:r w:rsidRPr="000C2DCA">
        <w:t>The limitation of liability for this Order Contract is stated in Clause 11.2 of the Core Terms</w:t>
      </w:r>
      <w:r w:rsidR="00020CA9" w:rsidRPr="000C2DCA">
        <w:t xml:space="preserve"> as amended by the Order Form Special Term </w:t>
      </w:r>
      <w:r w:rsidR="00E04B0D">
        <w:t>10</w:t>
      </w:r>
      <w:r w:rsidR="00020CA9" w:rsidRPr="000C2DCA">
        <w:t>.</w:t>
      </w:r>
    </w:p>
    <w:p w14:paraId="36DE0520" w14:textId="064C6749" w:rsidR="00E81757" w:rsidRDefault="00E81757">
      <w:pPr>
        <w:spacing w:after="0" w:line="259" w:lineRule="auto"/>
        <w:ind w:left="0" w:firstLine="0"/>
      </w:pPr>
    </w:p>
    <w:p w14:paraId="36DE0521" w14:textId="77777777" w:rsidR="00E81757" w:rsidRPr="00985DCD" w:rsidRDefault="00433FBF">
      <w:pPr>
        <w:ind w:left="-5"/>
        <w:rPr>
          <w:b/>
          <w:bCs/>
        </w:rPr>
      </w:pPr>
      <w:r w:rsidRPr="00985DCD">
        <w:rPr>
          <w:b/>
          <w:bCs/>
        </w:rPr>
        <w:t xml:space="preserve">ORDER CHARGES </w:t>
      </w:r>
    </w:p>
    <w:p w14:paraId="36DE0524" w14:textId="00507D1B" w:rsidR="00E81757" w:rsidRDefault="00433FBF">
      <w:pPr>
        <w:ind w:left="-5"/>
      </w:pPr>
      <w:r>
        <w:t>See details in Order Schedule 5 (Pricing Details)</w:t>
      </w:r>
    </w:p>
    <w:p w14:paraId="36DE0525" w14:textId="77777777" w:rsidR="00E81757" w:rsidRDefault="00433FBF">
      <w:pPr>
        <w:spacing w:after="0" w:line="259" w:lineRule="auto"/>
        <w:ind w:left="0" w:firstLine="0"/>
      </w:pPr>
      <w:r>
        <w:t xml:space="preserve"> </w:t>
      </w:r>
    </w:p>
    <w:p w14:paraId="36DE0526" w14:textId="77777777" w:rsidR="00E81757" w:rsidRPr="00985DCD" w:rsidRDefault="00433FBF">
      <w:pPr>
        <w:ind w:left="-5"/>
        <w:rPr>
          <w:b/>
          <w:bCs/>
        </w:rPr>
      </w:pPr>
      <w:r w:rsidRPr="00985DCD">
        <w:rPr>
          <w:b/>
          <w:bCs/>
        </w:rPr>
        <w:t xml:space="preserve">REIMBURSABLE EXPENSES </w:t>
      </w:r>
    </w:p>
    <w:p w14:paraId="487933BE" w14:textId="77777777" w:rsidR="007720BE" w:rsidRDefault="007720BE">
      <w:pPr>
        <w:spacing w:after="0" w:line="259" w:lineRule="auto"/>
        <w:ind w:left="0" w:firstLine="0"/>
      </w:pPr>
      <w:r w:rsidRPr="007720BE">
        <w:t>All expenses for locations outside of Corsham must be pre-agreed between the Contractor supplier and Authority Project and Commercial Representative and must comply with the Authority’s Travel and Subsistence (T&amp;S) Policy. For the avoidance of doubt meetings at Corsham will not be reimbursable.</w:t>
      </w:r>
    </w:p>
    <w:p w14:paraId="36DE0528" w14:textId="3FC37556" w:rsidR="00E81757" w:rsidRDefault="00433FBF">
      <w:pPr>
        <w:spacing w:after="0" w:line="259" w:lineRule="auto"/>
        <w:ind w:left="0" w:firstLine="0"/>
      </w:pPr>
      <w:r>
        <w:rPr>
          <w:b/>
        </w:rPr>
        <w:t xml:space="preserve"> </w:t>
      </w:r>
    </w:p>
    <w:p w14:paraId="36DE0529" w14:textId="77777777" w:rsidR="00E81757" w:rsidRPr="00985DCD" w:rsidRDefault="00433FBF">
      <w:pPr>
        <w:ind w:left="-5"/>
        <w:rPr>
          <w:b/>
          <w:bCs/>
        </w:rPr>
      </w:pPr>
      <w:r w:rsidRPr="00985DCD">
        <w:rPr>
          <w:b/>
          <w:bCs/>
        </w:rPr>
        <w:t xml:space="preserve">PAYMENT METHOD </w:t>
      </w:r>
    </w:p>
    <w:p w14:paraId="01192323" w14:textId="023FCB20" w:rsidR="00014B92" w:rsidRDefault="00014B92">
      <w:pPr>
        <w:spacing w:after="2" w:line="259" w:lineRule="auto"/>
        <w:ind w:left="0" w:firstLine="0"/>
        <w:rPr>
          <w:shd w:val="clear" w:color="auto" w:fill="FFFF00"/>
        </w:rPr>
      </w:pPr>
      <w:r w:rsidRPr="005C6E85">
        <w:t>The MOD electronic purchasing system CP&amp;F will be used</w:t>
      </w:r>
      <w:r w:rsidR="005C6E85">
        <w:t>.</w:t>
      </w:r>
      <w:r w:rsidRPr="00014B92">
        <w:rPr>
          <w:shd w:val="clear" w:color="auto" w:fill="FFFF00"/>
        </w:rPr>
        <w:t xml:space="preserve"> </w:t>
      </w:r>
    </w:p>
    <w:p w14:paraId="36DE052B" w14:textId="337A97AA" w:rsidR="00E81757" w:rsidRDefault="00433FBF">
      <w:pPr>
        <w:spacing w:after="2" w:line="259" w:lineRule="auto"/>
        <w:ind w:left="0" w:firstLine="0"/>
      </w:pPr>
      <w:r>
        <w:rPr>
          <w:b/>
        </w:rPr>
        <w:t xml:space="preserve"> </w:t>
      </w:r>
    </w:p>
    <w:p w14:paraId="36DE052C" w14:textId="77777777" w:rsidR="00E81757" w:rsidRPr="00985DCD" w:rsidRDefault="00433FBF">
      <w:pPr>
        <w:ind w:left="-5"/>
        <w:rPr>
          <w:b/>
          <w:bCs/>
        </w:rPr>
      </w:pPr>
      <w:r w:rsidRPr="00985DCD">
        <w:rPr>
          <w:b/>
          <w:bCs/>
        </w:rPr>
        <w:t xml:space="preserve">BUYER’S INVOICE ADDRESS:  </w:t>
      </w:r>
    </w:p>
    <w:p w14:paraId="36DE052D" w14:textId="50032AD6" w:rsidR="00E81757" w:rsidRPr="001F4A41" w:rsidRDefault="00B51696">
      <w:pPr>
        <w:spacing w:after="1" w:line="259" w:lineRule="auto"/>
        <w:ind w:left="-5"/>
        <w:rPr>
          <w:highlight w:val="black"/>
        </w:rPr>
      </w:pPr>
      <w:r w:rsidRPr="001F4A41">
        <w:rPr>
          <w:highlight w:val="black"/>
        </w:rPr>
        <w:t>Sarah Mcrae</w:t>
      </w:r>
    </w:p>
    <w:p w14:paraId="36DE052E" w14:textId="21A57769" w:rsidR="00E81757" w:rsidRPr="001F4A41" w:rsidRDefault="001360D7">
      <w:pPr>
        <w:spacing w:after="1" w:line="259" w:lineRule="auto"/>
        <w:ind w:left="-5"/>
        <w:rPr>
          <w:highlight w:val="black"/>
        </w:rPr>
      </w:pPr>
      <w:r w:rsidRPr="001F4A41">
        <w:rPr>
          <w:highlight w:val="black"/>
        </w:rPr>
        <w:t xml:space="preserve">Digital Identity for Defence </w:t>
      </w:r>
      <w:r w:rsidR="00B51696" w:rsidRPr="001F4A41">
        <w:rPr>
          <w:highlight w:val="black"/>
        </w:rPr>
        <w:t>Delivery</w:t>
      </w:r>
      <w:r w:rsidRPr="001F4A41">
        <w:rPr>
          <w:highlight w:val="black"/>
        </w:rPr>
        <w:t xml:space="preserve"> Manager</w:t>
      </w:r>
      <w:r w:rsidR="00433FBF" w:rsidRPr="001F4A41">
        <w:rPr>
          <w:highlight w:val="black"/>
        </w:rPr>
        <w:t xml:space="preserve">  </w:t>
      </w:r>
    </w:p>
    <w:p w14:paraId="56A53C58" w14:textId="38720C7C" w:rsidR="001360D7" w:rsidRPr="001F4A41" w:rsidRDefault="00B51696">
      <w:pPr>
        <w:ind w:left="-5"/>
        <w:rPr>
          <w:highlight w:val="black"/>
          <w:shd w:val="clear" w:color="auto" w:fill="FFFF00"/>
        </w:rPr>
      </w:pPr>
      <w:r w:rsidRPr="001F4A41">
        <w:rPr>
          <w:highlight w:val="black"/>
        </w:rPr>
        <w:t>Sarah.Mcrae100</w:t>
      </w:r>
      <w:r w:rsidR="002223E6" w:rsidRPr="001F4A41">
        <w:rPr>
          <w:highlight w:val="black"/>
        </w:rPr>
        <w:t>@mod.gov.uk</w:t>
      </w:r>
    </w:p>
    <w:p w14:paraId="5164427A" w14:textId="51C3912D" w:rsidR="001360D7" w:rsidRPr="002223E6" w:rsidRDefault="001360D7">
      <w:pPr>
        <w:ind w:left="-5"/>
        <w:rPr>
          <w:shd w:val="clear" w:color="auto" w:fill="FFFF00"/>
        </w:rPr>
      </w:pPr>
      <w:r w:rsidRPr="001F4A41">
        <w:rPr>
          <w:highlight w:val="black"/>
        </w:rPr>
        <w:t>MOD Corsham, 1st Floor Mustang, Corsham SN13 9NR</w:t>
      </w:r>
      <w:r w:rsidRPr="002223E6">
        <w:rPr>
          <w:shd w:val="clear" w:color="auto" w:fill="FFFF00"/>
        </w:rPr>
        <w:t xml:space="preserve"> </w:t>
      </w:r>
    </w:p>
    <w:p w14:paraId="36DE0530" w14:textId="613F3AE7" w:rsidR="00E81757" w:rsidRPr="00DC3D55" w:rsidRDefault="00433FBF">
      <w:pPr>
        <w:ind w:left="-5"/>
      </w:pPr>
      <w:r w:rsidRPr="00DC3D55">
        <w:lastRenderedPageBreak/>
        <w:t xml:space="preserve"> </w:t>
      </w:r>
    </w:p>
    <w:p w14:paraId="36DE0531" w14:textId="77777777" w:rsidR="00E81757" w:rsidRDefault="00433FBF">
      <w:pPr>
        <w:spacing w:after="1" w:line="259" w:lineRule="auto"/>
        <w:ind w:left="0" w:firstLine="0"/>
      </w:pPr>
      <w:r>
        <w:t xml:space="preserve"> </w:t>
      </w:r>
    </w:p>
    <w:p w14:paraId="36DE0532" w14:textId="77777777" w:rsidR="00E81757" w:rsidRPr="00DC3D55" w:rsidRDefault="00433FBF">
      <w:pPr>
        <w:ind w:left="-5"/>
        <w:rPr>
          <w:b/>
          <w:bCs/>
        </w:rPr>
      </w:pPr>
      <w:r w:rsidRPr="00DC3D55">
        <w:rPr>
          <w:b/>
          <w:bCs/>
        </w:rPr>
        <w:t xml:space="preserve">BUYER’S AUTHORISED REPRESENTATIVE </w:t>
      </w:r>
    </w:p>
    <w:p w14:paraId="36DE0533" w14:textId="0C406579" w:rsidR="00E81757" w:rsidRPr="001F4A41" w:rsidRDefault="00DC3D55">
      <w:pPr>
        <w:spacing w:after="1" w:line="259" w:lineRule="auto"/>
        <w:ind w:left="-5"/>
        <w:rPr>
          <w:highlight w:val="black"/>
        </w:rPr>
      </w:pPr>
      <w:r w:rsidRPr="001F4A41">
        <w:rPr>
          <w:highlight w:val="black"/>
        </w:rPr>
        <w:t>Menuka Gurung</w:t>
      </w:r>
      <w:r w:rsidRPr="001F4A41">
        <w:rPr>
          <w:highlight w:val="black"/>
          <w:shd w:val="clear" w:color="auto" w:fill="FFFF00"/>
        </w:rPr>
        <w:t xml:space="preserve"> </w:t>
      </w:r>
    </w:p>
    <w:p w14:paraId="3FF34E3E" w14:textId="77777777" w:rsidR="00183908" w:rsidRPr="001F4A41" w:rsidRDefault="00183908" w:rsidP="00183908">
      <w:pPr>
        <w:ind w:left="-5"/>
        <w:rPr>
          <w:highlight w:val="black"/>
          <w:shd w:val="clear" w:color="auto" w:fill="FFFF00"/>
        </w:rPr>
      </w:pPr>
      <w:r w:rsidRPr="001F4A41">
        <w:rPr>
          <w:highlight w:val="black"/>
        </w:rPr>
        <w:t>UKStratCom DD-CM-SW-SCO-60</w:t>
      </w:r>
      <w:r w:rsidRPr="001F4A41">
        <w:rPr>
          <w:highlight w:val="black"/>
          <w:shd w:val="clear" w:color="auto" w:fill="FFFF00"/>
        </w:rPr>
        <w:t xml:space="preserve"> </w:t>
      </w:r>
    </w:p>
    <w:p w14:paraId="36DE0535" w14:textId="4D5452AC" w:rsidR="00E81757" w:rsidRPr="001F4A41" w:rsidRDefault="0028166E">
      <w:pPr>
        <w:ind w:left="-5"/>
        <w:rPr>
          <w:highlight w:val="black"/>
        </w:rPr>
      </w:pPr>
      <w:r w:rsidRPr="001F4A41">
        <w:rPr>
          <w:highlight w:val="black"/>
        </w:rPr>
        <w:t>Menuka.Gurung119@mod.gov.uk</w:t>
      </w:r>
      <w:r w:rsidR="00433FBF" w:rsidRPr="001F4A41">
        <w:rPr>
          <w:highlight w:val="black"/>
        </w:rPr>
        <w:t xml:space="preserve"> </w:t>
      </w:r>
    </w:p>
    <w:p w14:paraId="02282A9B" w14:textId="77777777" w:rsidR="00AC3031" w:rsidRDefault="00AC3031">
      <w:pPr>
        <w:spacing w:after="2" w:line="259" w:lineRule="auto"/>
        <w:ind w:left="0" w:firstLine="0"/>
        <w:rPr>
          <w:shd w:val="clear" w:color="auto" w:fill="FFFF00"/>
        </w:rPr>
      </w:pPr>
      <w:r w:rsidRPr="001F4A41">
        <w:rPr>
          <w:highlight w:val="black"/>
        </w:rPr>
        <w:t>Floorplate F1, Building 405, MOD Corsham, Westwells Road, Corsham, SN13 9NR</w:t>
      </w:r>
    </w:p>
    <w:p w14:paraId="36DE0537" w14:textId="655828F5" w:rsidR="00E81757" w:rsidRDefault="00433FBF">
      <w:pPr>
        <w:spacing w:after="2" w:line="259" w:lineRule="auto"/>
        <w:ind w:left="0" w:firstLine="0"/>
      </w:pPr>
      <w:r>
        <w:t xml:space="preserve"> </w:t>
      </w:r>
    </w:p>
    <w:p w14:paraId="36DE0538" w14:textId="77777777" w:rsidR="00E81757" w:rsidRPr="00AC3031" w:rsidRDefault="00433FBF">
      <w:pPr>
        <w:ind w:left="-5"/>
        <w:rPr>
          <w:b/>
          <w:bCs/>
        </w:rPr>
      </w:pPr>
      <w:r w:rsidRPr="00AC3031">
        <w:rPr>
          <w:b/>
          <w:bCs/>
        </w:rPr>
        <w:t xml:space="preserve">BUYER’S ENVIRONMENTAL POLICY </w:t>
      </w:r>
    </w:p>
    <w:p w14:paraId="36DE0539" w14:textId="403ED3C7" w:rsidR="00E81757" w:rsidRDefault="00433FBF">
      <w:pPr>
        <w:ind w:left="-5" w:right="1304"/>
      </w:pPr>
      <w:r>
        <w:t xml:space="preserve">Appended at </w:t>
      </w:r>
      <w:r w:rsidR="00537615" w:rsidRPr="00537615">
        <w:t>APPENDIX 1 to this Schedule 6 Order Form</w:t>
      </w:r>
      <w:r>
        <w:t xml:space="preserve"> </w:t>
      </w:r>
    </w:p>
    <w:p w14:paraId="36DE053A" w14:textId="77777777" w:rsidR="00E81757" w:rsidRDefault="00433FBF">
      <w:pPr>
        <w:spacing w:after="2" w:line="259" w:lineRule="auto"/>
        <w:ind w:left="0" w:firstLine="0"/>
      </w:pPr>
      <w:r>
        <w:t xml:space="preserve"> </w:t>
      </w:r>
    </w:p>
    <w:p w14:paraId="36DE053B" w14:textId="77777777" w:rsidR="00E81757" w:rsidRPr="002F2BAD" w:rsidRDefault="00433FBF">
      <w:pPr>
        <w:ind w:left="-5"/>
        <w:rPr>
          <w:b/>
          <w:bCs/>
        </w:rPr>
      </w:pPr>
      <w:r w:rsidRPr="002F2BAD">
        <w:rPr>
          <w:b/>
          <w:bCs/>
        </w:rPr>
        <w:t xml:space="preserve">BUYER’S SECURITY POLICY </w:t>
      </w:r>
    </w:p>
    <w:p w14:paraId="36DE053C" w14:textId="04C4A1B4" w:rsidR="00E81757" w:rsidRDefault="00433FBF">
      <w:pPr>
        <w:ind w:left="-5" w:right="1304"/>
      </w:pPr>
      <w:r>
        <w:t xml:space="preserve">Appended at </w:t>
      </w:r>
      <w:r w:rsidR="006953C2">
        <w:t>A</w:t>
      </w:r>
      <w:r w:rsidR="00183908">
        <w:t>PPENDIX</w:t>
      </w:r>
      <w:r w:rsidR="006953C2">
        <w:t xml:space="preserve"> </w:t>
      </w:r>
      <w:r w:rsidR="00537615">
        <w:t>2</w:t>
      </w:r>
      <w:r w:rsidR="006953C2">
        <w:t xml:space="preserve"> </w:t>
      </w:r>
      <w:r w:rsidR="00B64F72">
        <w:t xml:space="preserve">to this Schedule </w:t>
      </w:r>
      <w:r w:rsidR="00183908">
        <w:t xml:space="preserve">6 Order Form </w:t>
      </w:r>
      <w:r>
        <w:t xml:space="preserve"> </w:t>
      </w:r>
    </w:p>
    <w:p w14:paraId="36DE053D" w14:textId="77777777" w:rsidR="00E81757" w:rsidRDefault="00433FBF">
      <w:pPr>
        <w:spacing w:after="8" w:line="259" w:lineRule="auto"/>
        <w:ind w:left="0" w:firstLine="0"/>
      </w:pPr>
      <w:r>
        <w:t xml:space="preserve"> </w:t>
      </w:r>
    </w:p>
    <w:p w14:paraId="36DE053E" w14:textId="77777777" w:rsidR="00E81757" w:rsidRPr="002F2BAD" w:rsidRDefault="00433FBF">
      <w:pPr>
        <w:ind w:left="-5"/>
        <w:rPr>
          <w:b/>
          <w:bCs/>
        </w:rPr>
      </w:pPr>
      <w:r w:rsidRPr="002F2BAD">
        <w:rPr>
          <w:b/>
          <w:bCs/>
        </w:rPr>
        <w:t xml:space="preserve">SUPPLIER’S AUTHORISED REPRESENTATIVE </w:t>
      </w:r>
    </w:p>
    <w:p w14:paraId="7BA0618F" w14:textId="77777777" w:rsidR="00B51696" w:rsidRPr="001F4A41" w:rsidRDefault="00B51696" w:rsidP="00B51696">
      <w:pPr>
        <w:spacing w:after="41" w:line="259" w:lineRule="auto"/>
        <w:ind w:left="0" w:firstLine="0"/>
        <w:rPr>
          <w:highlight w:val="black"/>
        </w:rPr>
      </w:pPr>
      <w:r w:rsidRPr="001F4A41">
        <w:rPr>
          <w:highlight w:val="black"/>
        </w:rPr>
        <w:t>Ashish Julka </w:t>
      </w:r>
    </w:p>
    <w:p w14:paraId="52CB9D4A" w14:textId="77777777" w:rsidR="00B51696" w:rsidRPr="001F4A41" w:rsidRDefault="00B51696" w:rsidP="00B51696">
      <w:pPr>
        <w:spacing w:after="41" w:line="259" w:lineRule="auto"/>
        <w:ind w:left="0" w:firstLine="0"/>
        <w:rPr>
          <w:highlight w:val="black"/>
        </w:rPr>
      </w:pPr>
      <w:r w:rsidRPr="001F4A41">
        <w:rPr>
          <w:highlight w:val="black"/>
        </w:rPr>
        <w:t>EVP, Secure Government Services </w:t>
      </w:r>
    </w:p>
    <w:p w14:paraId="685E00EA" w14:textId="77777777" w:rsidR="00B51696" w:rsidRPr="001F4A41" w:rsidRDefault="00B51696" w:rsidP="00B51696">
      <w:pPr>
        <w:spacing w:after="41" w:line="259" w:lineRule="auto"/>
        <w:ind w:left="0" w:firstLine="0"/>
        <w:rPr>
          <w:highlight w:val="black"/>
        </w:rPr>
      </w:pPr>
      <w:r w:rsidRPr="001F4A41">
        <w:rPr>
          <w:highlight w:val="black"/>
        </w:rPr>
        <w:t>Ashish.Julka@mastek.com </w:t>
      </w:r>
    </w:p>
    <w:p w14:paraId="7955F376" w14:textId="77777777" w:rsidR="00B51696" w:rsidRPr="00B51696" w:rsidRDefault="00B51696" w:rsidP="00B51696">
      <w:pPr>
        <w:spacing w:after="41" w:line="259" w:lineRule="auto"/>
        <w:ind w:left="0" w:firstLine="0"/>
      </w:pPr>
      <w:r w:rsidRPr="001F4A41">
        <w:rPr>
          <w:highlight w:val="black"/>
        </w:rPr>
        <w:t>100 Brook Drive, Green Park, Reading, Berkshire, RG2 6UJ</w:t>
      </w:r>
      <w:r w:rsidRPr="00B51696">
        <w:t> </w:t>
      </w:r>
    </w:p>
    <w:p w14:paraId="36DE0543" w14:textId="77777777" w:rsidR="00E81757" w:rsidRDefault="00433FBF">
      <w:pPr>
        <w:spacing w:after="41" w:line="259" w:lineRule="auto"/>
        <w:ind w:left="0" w:firstLine="0"/>
      </w:pPr>
      <w:r>
        <w:t xml:space="preserve"> </w:t>
      </w:r>
    </w:p>
    <w:p w14:paraId="36DE0544" w14:textId="77777777" w:rsidR="00E81757" w:rsidRPr="002F2BAD" w:rsidRDefault="00433FBF">
      <w:pPr>
        <w:ind w:left="-5"/>
        <w:rPr>
          <w:b/>
          <w:bCs/>
        </w:rPr>
      </w:pPr>
      <w:r w:rsidRPr="002F2BAD">
        <w:rPr>
          <w:b/>
          <w:bCs/>
        </w:rPr>
        <w:t xml:space="preserve">SUPPLIER’S CONTRACT MANAGER </w:t>
      </w:r>
    </w:p>
    <w:p w14:paraId="794EFE82" w14:textId="77777777" w:rsidR="00B51696" w:rsidRPr="001F4A41" w:rsidRDefault="00B51696" w:rsidP="00B51696">
      <w:pPr>
        <w:spacing w:after="0" w:line="259" w:lineRule="auto"/>
        <w:ind w:left="0" w:firstLine="0"/>
        <w:rPr>
          <w:highlight w:val="black"/>
        </w:rPr>
      </w:pPr>
      <w:r w:rsidRPr="001F4A41">
        <w:rPr>
          <w:highlight w:val="black"/>
        </w:rPr>
        <w:t>James Meyjes </w:t>
      </w:r>
    </w:p>
    <w:p w14:paraId="6686B6DD" w14:textId="77777777" w:rsidR="00B51696" w:rsidRPr="001F4A41" w:rsidRDefault="00B51696" w:rsidP="00B51696">
      <w:pPr>
        <w:spacing w:after="0" w:line="259" w:lineRule="auto"/>
        <w:ind w:left="0" w:firstLine="0"/>
        <w:rPr>
          <w:highlight w:val="black"/>
        </w:rPr>
      </w:pPr>
      <w:r w:rsidRPr="001F4A41">
        <w:rPr>
          <w:highlight w:val="black"/>
        </w:rPr>
        <w:t>MOD Account Lead </w:t>
      </w:r>
    </w:p>
    <w:p w14:paraId="59221D04" w14:textId="77777777" w:rsidR="00B51696" w:rsidRPr="001F4A41" w:rsidRDefault="00B51696" w:rsidP="00B51696">
      <w:pPr>
        <w:spacing w:after="0" w:line="259" w:lineRule="auto"/>
        <w:ind w:left="0" w:firstLine="0"/>
        <w:rPr>
          <w:highlight w:val="black"/>
        </w:rPr>
      </w:pPr>
      <w:r w:rsidRPr="001F4A41">
        <w:rPr>
          <w:highlight w:val="black"/>
        </w:rPr>
        <w:t>James.meyjes@mastek.com </w:t>
      </w:r>
    </w:p>
    <w:p w14:paraId="0CC00F67" w14:textId="77777777" w:rsidR="00B51696" w:rsidRPr="00B51696" w:rsidRDefault="00B51696" w:rsidP="00B51696">
      <w:pPr>
        <w:spacing w:after="0" w:line="259" w:lineRule="auto"/>
        <w:ind w:left="0" w:firstLine="0"/>
      </w:pPr>
      <w:r w:rsidRPr="001F4A41">
        <w:rPr>
          <w:highlight w:val="black"/>
        </w:rPr>
        <w:t>100 Brook Drive, Green Park, Reading, Berkshire, RG2 6UJ</w:t>
      </w:r>
      <w:r w:rsidRPr="00B51696">
        <w:t> </w:t>
      </w:r>
    </w:p>
    <w:p w14:paraId="36DE0549" w14:textId="77777777" w:rsidR="00E81757" w:rsidRDefault="00433FBF">
      <w:pPr>
        <w:spacing w:after="0" w:line="259" w:lineRule="auto"/>
        <w:ind w:left="0" w:firstLine="0"/>
      </w:pPr>
      <w:r>
        <w:t xml:space="preserve"> </w:t>
      </w:r>
    </w:p>
    <w:p w14:paraId="36DE054A" w14:textId="77777777" w:rsidR="00E81757" w:rsidRPr="002F2BAD" w:rsidRDefault="00433FBF">
      <w:pPr>
        <w:ind w:left="-5"/>
        <w:rPr>
          <w:b/>
          <w:bCs/>
        </w:rPr>
      </w:pPr>
      <w:r w:rsidRPr="002F2BAD">
        <w:rPr>
          <w:b/>
          <w:bCs/>
        </w:rPr>
        <w:t xml:space="preserve">PROGRESS REPORT FREQUENCY </w:t>
      </w:r>
    </w:p>
    <w:p w14:paraId="3E7E9645" w14:textId="77777777" w:rsidR="00F90189" w:rsidRDefault="00F90189">
      <w:pPr>
        <w:ind w:left="-5"/>
        <w:rPr>
          <w:b/>
          <w:shd w:val="clear" w:color="auto" w:fill="FFFF00"/>
        </w:rPr>
      </w:pPr>
    </w:p>
    <w:tbl>
      <w:tblPr>
        <w:tblW w:w="9629" w:type="dxa"/>
        <w:tblCellMar>
          <w:left w:w="0" w:type="dxa"/>
          <w:right w:w="0" w:type="dxa"/>
        </w:tblCellMar>
        <w:tblLook w:val="04A0" w:firstRow="1" w:lastRow="0" w:firstColumn="1" w:lastColumn="0" w:noHBand="0" w:noVBand="1"/>
      </w:tblPr>
      <w:tblGrid>
        <w:gridCol w:w="1692"/>
        <w:gridCol w:w="2126"/>
        <w:gridCol w:w="3827"/>
        <w:gridCol w:w="1984"/>
      </w:tblGrid>
      <w:tr w:rsidR="00415366" w14:paraId="6BDEB22C" w14:textId="77777777" w:rsidTr="00415366">
        <w:tc>
          <w:tcPr>
            <w:tcW w:w="16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579CDA" w14:textId="77777777" w:rsidR="00F90189" w:rsidRPr="00F90189" w:rsidRDefault="00F90189">
            <w:pPr>
              <w:rPr>
                <w:rFonts w:eastAsiaTheme="minorHAnsi"/>
                <w:b/>
                <w:bCs/>
                <w:color w:val="auto"/>
                <w:szCs w:val="24"/>
              </w:rPr>
            </w:pPr>
            <w:r w:rsidRPr="00F90189">
              <w:rPr>
                <w:b/>
                <w:bCs/>
                <w:szCs w:val="24"/>
              </w:rPr>
              <w:t>Report</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290B1F" w14:textId="77777777" w:rsidR="00F90189" w:rsidRPr="00F90189" w:rsidRDefault="00F90189">
            <w:pPr>
              <w:rPr>
                <w:b/>
                <w:bCs/>
                <w:szCs w:val="24"/>
              </w:rPr>
            </w:pPr>
            <w:r w:rsidRPr="00F90189">
              <w:rPr>
                <w:b/>
                <w:bCs/>
                <w:szCs w:val="24"/>
              </w:rPr>
              <w:t>Timeframe</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9C7962" w14:textId="77777777" w:rsidR="00F90189" w:rsidRPr="00F90189" w:rsidRDefault="00F90189">
            <w:pPr>
              <w:rPr>
                <w:b/>
                <w:bCs/>
                <w:szCs w:val="24"/>
              </w:rPr>
            </w:pPr>
            <w:r w:rsidRPr="00F90189">
              <w:rPr>
                <w:b/>
                <w:bCs/>
                <w:szCs w:val="24"/>
              </w:rPr>
              <w:t>Details</w:t>
            </w:r>
          </w:p>
        </w:tc>
        <w:tc>
          <w:tcPr>
            <w:tcW w:w="1984" w:type="dxa"/>
            <w:tcBorders>
              <w:top w:val="single" w:sz="8" w:space="0" w:color="auto"/>
              <w:left w:val="nil"/>
              <w:bottom w:val="single" w:sz="8" w:space="0" w:color="auto"/>
              <w:right w:val="single" w:sz="8" w:space="0" w:color="auto"/>
            </w:tcBorders>
            <w:hideMark/>
          </w:tcPr>
          <w:p w14:paraId="43E96544" w14:textId="77777777" w:rsidR="00F90189" w:rsidRPr="00F90189" w:rsidRDefault="00F90189">
            <w:pPr>
              <w:rPr>
                <w:b/>
                <w:bCs/>
                <w:szCs w:val="24"/>
              </w:rPr>
            </w:pPr>
            <w:r w:rsidRPr="00F90189">
              <w:rPr>
                <w:b/>
                <w:bCs/>
                <w:szCs w:val="24"/>
              </w:rPr>
              <w:t>MOD Approval</w:t>
            </w:r>
          </w:p>
        </w:tc>
      </w:tr>
      <w:tr w:rsidR="00415366" w14:paraId="24E6F276" w14:textId="77777777" w:rsidTr="00415366">
        <w:tc>
          <w:tcPr>
            <w:tcW w:w="16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664555" w14:textId="77777777" w:rsidR="00F90189" w:rsidRPr="00F90189" w:rsidRDefault="00F90189">
            <w:pPr>
              <w:rPr>
                <w:color w:val="auto"/>
                <w:szCs w:val="24"/>
              </w:rPr>
            </w:pPr>
            <w:r w:rsidRPr="00F90189">
              <w:rPr>
                <w:szCs w:val="24"/>
              </w:rPr>
              <w:t>Monthly Review Pack</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37EB7C1" w14:textId="77777777" w:rsidR="00F90189" w:rsidRPr="00F90189" w:rsidRDefault="00F90189">
            <w:pPr>
              <w:rPr>
                <w:szCs w:val="24"/>
              </w:rPr>
            </w:pPr>
            <w:r w:rsidRPr="00F90189">
              <w:rPr>
                <w:szCs w:val="24"/>
              </w:rPr>
              <w:t>Five (5) business Days prior to the Monthly Project Review</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6F5C33D6" w14:textId="77777777" w:rsidR="00F90189" w:rsidRPr="00F90189" w:rsidRDefault="00F90189" w:rsidP="00415366">
            <w:pPr>
              <w:pStyle w:val="ListParagraph"/>
              <w:numPr>
                <w:ilvl w:val="0"/>
                <w:numId w:val="2"/>
              </w:numPr>
              <w:autoSpaceDE w:val="0"/>
              <w:autoSpaceDN w:val="0"/>
              <w:spacing w:before="1" w:after="120" w:line="240" w:lineRule="auto"/>
              <w:ind w:left="567" w:right="352" w:hanging="567"/>
              <w:rPr>
                <w:rFonts w:ascii="Arial" w:hAnsi="Arial" w:cs="Arial"/>
                <w:sz w:val="24"/>
                <w:szCs w:val="24"/>
              </w:rPr>
            </w:pPr>
            <w:r w:rsidRPr="00F90189">
              <w:rPr>
                <w:rFonts w:ascii="Arial" w:hAnsi="Arial" w:cs="Arial"/>
                <w:sz w:val="24"/>
                <w:szCs w:val="24"/>
              </w:rPr>
              <w:t>Executive Summary</w:t>
            </w:r>
          </w:p>
          <w:p w14:paraId="3F3D98F2" w14:textId="77777777" w:rsidR="00F90189" w:rsidRPr="00F90189" w:rsidRDefault="00F90189" w:rsidP="00415366">
            <w:pPr>
              <w:pStyle w:val="ListParagraph"/>
              <w:numPr>
                <w:ilvl w:val="0"/>
                <w:numId w:val="2"/>
              </w:numPr>
              <w:autoSpaceDE w:val="0"/>
              <w:autoSpaceDN w:val="0"/>
              <w:spacing w:before="1" w:after="120" w:line="240" w:lineRule="auto"/>
              <w:ind w:left="567" w:right="352" w:hanging="567"/>
              <w:rPr>
                <w:rFonts w:ascii="Arial" w:hAnsi="Arial" w:cs="Arial"/>
                <w:sz w:val="24"/>
                <w:szCs w:val="24"/>
              </w:rPr>
            </w:pPr>
            <w:r w:rsidRPr="00F90189">
              <w:rPr>
                <w:rFonts w:ascii="Arial" w:hAnsi="Arial" w:cs="Arial"/>
                <w:sz w:val="24"/>
                <w:szCs w:val="24"/>
              </w:rPr>
              <w:t>Latest Key Performance Indicators</w:t>
            </w:r>
          </w:p>
          <w:p w14:paraId="39214DA9" w14:textId="77777777" w:rsidR="00F90189" w:rsidRPr="00F90189" w:rsidRDefault="00F90189" w:rsidP="00415366">
            <w:pPr>
              <w:pStyle w:val="ListParagraph"/>
              <w:numPr>
                <w:ilvl w:val="0"/>
                <w:numId w:val="2"/>
              </w:numPr>
              <w:autoSpaceDE w:val="0"/>
              <w:autoSpaceDN w:val="0"/>
              <w:spacing w:before="1" w:after="120" w:line="240" w:lineRule="auto"/>
              <w:ind w:left="567" w:right="352" w:hanging="567"/>
              <w:rPr>
                <w:rFonts w:ascii="Arial" w:hAnsi="Arial" w:cs="Arial"/>
                <w:sz w:val="24"/>
                <w:szCs w:val="24"/>
              </w:rPr>
            </w:pPr>
            <w:r w:rsidRPr="00F90189">
              <w:rPr>
                <w:rFonts w:ascii="Arial" w:hAnsi="Arial" w:cs="Arial"/>
                <w:sz w:val="24"/>
                <w:szCs w:val="24"/>
              </w:rPr>
              <w:t>Issues for Support</w:t>
            </w:r>
          </w:p>
          <w:p w14:paraId="4DAD2CC0" w14:textId="77777777" w:rsidR="00F90189" w:rsidRPr="00F90189" w:rsidRDefault="00F90189" w:rsidP="00415366">
            <w:pPr>
              <w:pStyle w:val="ListParagraph"/>
              <w:numPr>
                <w:ilvl w:val="0"/>
                <w:numId w:val="2"/>
              </w:numPr>
              <w:autoSpaceDE w:val="0"/>
              <w:autoSpaceDN w:val="0"/>
              <w:spacing w:before="1" w:after="120" w:line="240" w:lineRule="auto"/>
              <w:ind w:left="567" w:right="352" w:hanging="567"/>
              <w:rPr>
                <w:rFonts w:ascii="Arial" w:hAnsi="Arial" w:cs="Arial"/>
                <w:sz w:val="24"/>
                <w:szCs w:val="24"/>
              </w:rPr>
            </w:pPr>
            <w:r w:rsidRPr="00F90189">
              <w:rPr>
                <w:rFonts w:ascii="Arial" w:hAnsi="Arial" w:cs="Arial"/>
                <w:sz w:val="24"/>
                <w:szCs w:val="24"/>
              </w:rPr>
              <w:t xml:space="preserve">Issues for Escalation </w:t>
            </w:r>
          </w:p>
          <w:p w14:paraId="079AB239" w14:textId="77777777" w:rsidR="00F90189" w:rsidRPr="00F90189" w:rsidRDefault="00F90189" w:rsidP="00415366">
            <w:pPr>
              <w:pStyle w:val="ListParagraph"/>
              <w:numPr>
                <w:ilvl w:val="0"/>
                <w:numId w:val="2"/>
              </w:numPr>
              <w:autoSpaceDE w:val="0"/>
              <w:autoSpaceDN w:val="0"/>
              <w:spacing w:before="1" w:after="120" w:line="240" w:lineRule="auto"/>
              <w:ind w:left="567" w:right="352" w:hanging="567"/>
              <w:rPr>
                <w:rFonts w:ascii="Arial" w:hAnsi="Arial" w:cs="Arial"/>
                <w:sz w:val="24"/>
                <w:szCs w:val="24"/>
              </w:rPr>
            </w:pPr>
            <w:r w:rsidRPr="00F90189">
              <w:rPr>
                <w:rFonts w:ascii="Arial" w:hAnsi="Arial" w:cs="Arial"/>
                <w:sz w:val="24"/>
                <w:szCs w:val="24"/>
              </w:rPr>
              <w:t>Contract Changes</w:t>
            </w:r>
          </w:p>
          <w:p w14:paraId="54B3DA78" w14:textId="77777777" w:rsidR="00F90189" w:rsidRPr="00F90189" w:rsidRDefault="00F90189" w:rsidP="00415366">
            <w:pPr>
              <w:pStyle w:val="ListParagraph"/>
              <w:numPr>
                <w:ilvl w:val="0"/>
                <w:numId w:val="2"/>
              </w:numPr>
              <w:autoSpaceDE w:val="0"/>
              <w:autoSpaceDN w:val="0"/>
              <w:spacing w:before="1" w:after="120" w:line="240" w:lineRule="auto"/>
              <w:ind w:left="567" w:right="352" w:hanging="567"/>
              <w:rPr>
                <w:rFonts w:ascii="Arial" w:hAnsi="Arial" w:cs="Arial"/>
                <w:sz w:val="24"/>
                <w:szCs w:val="24"/>
              </w:rPr>
            </w:pPr>
            <w:r w:rsidRPr="00F90189">
              <w:rPr>
                <w:rFonts w:ascii="Arial" w:hAnsi="Arial" w:cs="Arial"/>
                <w:sz w:val="24"/>
                <w:szCs w:val="24"/>
              </w:rPr>
              <w:t>Risks, Assumptions, Issues, Dependences &amp; Opportunities (RAIDO)</w:t>
            </w:r>
          </w:p>
          <w:p w14:paraId="12D11C6A" w14:textId="77777777" w:rsidR="00F90189" w:rsidRPr="00F90189" w:rsidRDefault="00F90189" w:rsidP="00415366">
            <w:pPr>
              <w:pStyle w:val="ListParagraph"/>
              <w:numPr>
                <w:ilvl w:val="0"/>
                <w:numId w:val="2"/>
              </w:numPr>
              <w:autoSpaceDE w:val="0"/>
              <w:autoSpaceDN w:val="0"/>
              <w:spacing w:before="1" w:after="120" w:line="240" w:lineRule="auto"/>
              <w:ind w:left="567" w:right="352" w:hanging="567"/>
              <w:rPr>
                <w:rFonts w:ascii="Arial" w:hAnsi="Arial" w:cs="Arial"/>
                <w:sz w:val="24"/>
                <w:szCs w:val="24"/>
              </w:rPr>
            </w:pPr>
            <w:r w:rsidRPr="00F90189">
              <w:rPr>
                <w:rFonts w:ascii="Arial" w:hAnsi="Arial" w:cs="Arial"/>
                <w:sz w:val="24"/>
                <w:szCs w:val="24"/>
              </w:rPr>
              <w:t>Forward plan</w:t>
            </w:r>
          </w:p>
          <w:p w14:paraId="7B3BDAC8" w14:textId="77777777" w:rsidR="00F90189" w:rsidRPr="00F90189" w:rsidRDefault="00F90189" w:rsidP="00415366">
            <w:pPr>
              <w:pStyle w:val="ListParagraph"/>
              <w:numPr>
                <w:ilvl w:val="0"/>
                <w:numId w:val="2"/>
              </w:numPr>
              <w:autoSpaceDE w:val="0"/>
              <w:autoSpaceDN w:val="0"/>
              <w:spacing w:before="1" w:after="120" w:line="240" w:lineRule="auto"/>
              <w:ind w:left="567" w:right="352" w:hanging="567"/>
              <w:rPr>
                <w:rFonts w:ascii="Arial" w:hAnsi="Arial" w:cs="Arial"/>
                <w:sz w:val="24"/>
                <w:szCs w:val="24"/>
              </w:rPr>
            </w:pPr>
            <w:r w:rsidRPr="00F90189">
              <w:rPr>
                <w:rFonts w:ascii="Arial" w:hAnsi="Arial" w:cs="Arial"/>
                <w:sz w:val="24"/>
                <w:szCs w:val="24"/>
              </w:rPr>
              <w:t>Feedback / continuous improvement</w:t>
            </w:r>
          </w:p>
          <w:p w14:paraId="7205D19D" w14:textId="60ADD4F3" w:rsidR="00F90189" w:rsidRPr="00783575" w:rsidRDefault="00F90189" w:rsidP="00783575">
            <w:pPr>
              <w:pStyle w:val="ListParagraph"/>
              <w:numPr>
                <w:ilvl w:val="0"/>
                <w:numId w:val="2"/>
              </w:numPr>
              <w:autoSpaceDE w:val="0"/>
              <w:autoSpaceDN w:val="0"/>
              <w:spacing w:before="1" w:after="120" w:line="240" w:lineRule="auto"/>
              <w:ind w:left="567" w:right="352" w:hanging="567"/>
              <w:rPr>
                <w:rFonts w:ascii="Arial" w:hAnsi="Arial" w:cs="Arial"/>
                <w:sz w:val="24"/>
                <w:szCs w:val="24"/>
              </w:rPr>
            </w:pPr>
            <w:r w:rsidRPr="00F90189">
              <w:rPr>
                <w:rFonts w:ascii="Arial" w:hAnsi="Arial" w:cs="Arial"/>
                <w:sz w:val="24"/>
                <w:szCs w:val="24"/>
              </w:rPr>
              <w:t>Action tracker – including action status to address shortfalls in KPI metrics</w:t>
            </w:r>
          </w:p>
        </w:tc>
        <w:tc>
          <w:tcPr>
            <w:tcW w:w="1984" w:type="dxa"/>
            <w:tcBorders>
              <w:top w:val="nil"/>
              <w:left w:val="nil"/>
              <w:bottom w:val="single" w:sz="8" w:space="0" w:color="auto"/>
              <w:right w:val="single" w:sz="8" w:space="0" w:color="auto"/>
            </w:tcBorders>
            <w:hideMark/>
          </w:tcPr>
          <w:p w14:paraId="64477882" w14:textId="77777777" w:rsidR="00F90189" w:rsidRPr="00F90189" w:rsidRDefault="00F90189">
            <w:pPr>
              <w:pStyle w:val="ListParagraph"/>
              <w:autoSpaceDE w:val="0"/>
              <w:autoSpaceDN w:val="0"/>
              <w:spacing w:before="1" w:after="120" w:line="240" w:lineRule="auto"/>
              <w:ind w:left="0" w:right="352"/>
              <w:rPr>
                <w:rFonts w:ascii="Arial" w:hAnsi="Arial" w:cs="Arial"/>
                <w:sz w:val="24"/>
                <w:szCs w:val="24"/>
              </w:rPr>
            </w:pPr>
            <w:r w:rsidRPr="00F90189">
              <w:rPr>
                <w:rFonts w:ascii="Arial" w:hAnsi="Arial" w:cs="Arial"/>
                <w:sz w:val="24"/>
                <w:szCs w:val="24"/>
              </w:rPr>
              <w:t>Core Delivery Manager and Programme Director</w:t>
            </w:r>
          </w:p>
        </w:tc>
      </w:tr>
      <w:tr w:rsidR="00415366" w14:paraId="6C8EBB01" w14:textId="77777777" w:rsidTr="00415366">
        <w:tc>
          <w:tcPr>
            <w:tcW w:w="16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F06D89" w14:textId="77777777" w:rsidR="00F90189" w:rsidRPr="00F90189" w:rsidRDefault="00F90189">
            <w:pPr>
              <w:rPr>
                <w:color w:val="auto"/>
                <w:szCs w:val="24"/>
              </w:rPr>
            </w:pPr>
            <w:r w:rsidRPr="00F90189">
              <w:rPr>
                <w:szCs w:val="24"/>
              </w:rPr>
              <w:lastRenderedPageBreak/>
              <w:t xml:space="preserve">Monthly Review Minutes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4A7045A" w14:textId="77777777" w:rsidR="00F90189" w:rsidRPr="00F90189" w:rsidRDefault="00F90189">
            <w:pPr>
              <w:rPr>
                <w:szCs w:val="24"/>
              </w:rPr>
            </w:pPr>
            <w:r w:rsidRPr="00F90189">
              <w:rPr>
                <w:szCs w:val="24"/>
              </w:rPr>
              <w:t>Five (5) Business Days following the Monthly Project Review</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165EB389" w14:textId="77777777" w:rsidR="00F90189" w:rsidRPr="00F90189" w:rsidRDefault="00F90189" w:rsidP="00415366">
            <w:pPr>
              <w:pStyle w:val="ListParagraph"/>
              <w:numPr>
                <w:ilvl w:val="0"/>
                <w:numId w:val="2"/>
              </w:numPr>
              <w:autoSpaceDE w:val="0"/>
              <w:autoSpaceDN w:val="0"/>
              <w:spacing w:before="1" w:after="120" w:line="240" w:lineRule="auto"/>
              <w:ind w:left="567" w:right="352" w:hanging="567"/>
              <w:rPr>
                <w:rFonts w:ascii="Arial" w:hAnsi="Arial" w:cs="Arial"/>
                <w:sz w:val="24"/>
                <w:szCs w:val="24"/>
              </w:rPr>
            </w:pPr>
            <w:r w:rsidRPr="00F90189">
              <w:rPr>
                <w:rFonts w:ascii="Arial" w:hAnsi="Arial" w:cs="Arial"/>
                <w:sz w:val="24"/>
                <w:szCs w:val="24"/>
              </w:rPr>
              <w:t>Minutes and Actions Tracker update including attendees</w:t>
            </w:r>
          </w:p>
        </w:tc>
        <w:tc>
          <w:tcPr>
            <w:tcW w:w="1984" w:type="dxa"/>
            <w:tcBorders>
              <w:top w:val="nil"/>
              <w:left w:val="nil"/>
              <w:bottom w:val="single" w:sz="8" w:space="0" w:color="auto"/>
              <w:right w:val="single" w:sz="8" w:space="0" w:color="auto"/>
            </w:tcBorders>
          </w:tcPr>
          <w:p w14:paraId="4A1A4325" w14:textId="77777777" w:rsidR="00F90189" w:rsidRPr="00F90189" w:rsidRDefault="00F90189">
            <w:pPr>
              <w:pStyle w:val="ListParagraph"/>
              <w:autoSpaceDE w:val="0"/>
              <w:autoSpaceDN w:val="0"/>
              <w:spacing w:before="1" w:after="120" w:line="240" w:lineRule="auto"/>
              <w:ind w:left="0" w:right="352"/>
              <w:rPr>
                <w:rFonts w:ascii="Arial" w:hAnsi="Arial" w:cs="Arial"/>
                <w:color w:val="92D050"/>
                <w:sz w:val="24"/>
                <w:szCs w:val="24"/>
              </w:rPr>
            </w:pPr>
            <w:r w:rsidRPr="00223E01">
              <w:rPr>
                <w:rFonts w:ascii="Arial" w:hAnsi="Arial" w:cs="Arial"/>
                <w:sz w:val="24"/>
                <w:szCs w:val="24"/>
              </w:rPr>
              <w:t xml:space="preserve">Core Delivery Manager </w:t>
            </w:r>
          </w:p>
        </w:tc>
      </w:tr>
      <w:tr w:rsidR="00415366" w14:paraId="210C62F5" w14:textId="77777777" w:rsidTr="00415366">
        <w:tc>
          <w:tcPr>
            <w:tcW w:w="16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A90A07" w14:textId="77777777" w:rsidR="00F90189" w:rsidRDefault="00F90189">
            <w:pPr>
              <w:rPr>
                <w:color w:val="auto"/>
              </w:rPr>
            </w:pPr>
            <w:r>
              <w:t>Learning from Experience (LfE) Report</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1F28158" w14:textId="261A032E" w:rsidR="00F90189" w:rsidRPr="0030712F" w:rsidRDefault="00F90189" w:rsidP="00415366">
            <w:pPr>
              <w:pStyle w:val="ListParagraph"/>
              <w:autoSpaceDE w:val="0"/>
              <w:autoSpaceDN w:val="0"/>
              <w:spacing w:before="1" w:after="120" w:line="240" w:lineRule="auto"/>
              <w:ind w:left="0" w:right="352"/>
              <w:rPr>
                <w:rFonts w:ascii="Arial" w:hAnsi="Arial" w:cs="Arial"/>
                <w:sz w:val="24"/>
                <w:szCs w:val="24"/>
              </w:rPr>
            </w:pPr>
            <w:r w:rsidRPr="0030712F">
              <w:rPr>
                <w:rFonts w:ascii="Arial" w:hAnsi="Arial" w:cs="Arial"/>
                <w:sz w:val="24"/>
                <w:szCs w:val="24"/>
              </w:rPr>
              <w:t>Initially</w:t>
            </w:r>
            <w:r w:rsidR="0030712F" w:rsidRPr="0030712F">
              <w:rPr>
                <w:rFonts w:ascii="Arial" w:hAnsi="Arial" w:cs="Arial"/>
                <w:sz w:val="24"/>
                <w:szCs w:val="24"/>
              </w:rPr>
              <w:t xml:space="preserve"> three (3) months from the Effective Date of Contract and then </w:t>
            </w:r>
            <w:r w:rsidRPr="0030712F">
              <w:rPr>
                <w:rFonts w:ascii="Arial" w:hAnsi="Arial" w:cs="Arial"/>
                <w:sz w:val="24"/>
                <w:szCs w:val="24"/>
              </w:rPr>
              <w:t>Annually and once following Contract Exit</w:t>
            </w:r>
          </w:p>
          <w:p w14:paraId="4F58B56E" w14:textId="4EF8C178" w:rsidR="00F90189" w:rsidRPr="0030712F" w:rsidRDefault="00F90189" w:rsidP="00415366">
            <w:pPr>
              <w:pStyle w:val="ListParagraph"/>
              <w:autoSpaceDE w:val="0"/>
              <w:autoSpaceDN w:val="0"/>
              <w:spacing w:before="1" w:after="120" w:line="240" w:lineRule="auto"/>
              <w:ind w:left="0" w:right="352"/>
              <w:rPr>
                <w:rFonts w:ascii="Arial" w:hAnsi="Arial" w:cs="Arial"/>
                <w:sz w:val="24"/>
                <w:szCs w:val="24"/>
              </w:rPr>
            </w:pP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19351A1A" w14:textId="77777777" w:rsidR="00F90189" w:rsidRPr="0030712F" w:rsidRDefault="00F90189" w:rsidP="00415366">
            <w:pPr>
              <w:pStyle w:val="ListParagraph"/>
              <w:numPr>
                <w:ilvl w:val="0"/>
                <w:numId w:val="2"/>
              </w:numPr>
              <w:autoSpaceDE w:val="0"/>
              <w:autoSpaceDN w:val="0"/>
              <w:spacing w:before="1" w:after="120" w:line="240" w:lineRule="auto"/>
              <w:ind w:left="567" w:right="352" w:hanging="567"/>
              <w:rPr>
                <w:rFonts w:ascii="Arial" w:hAnsi="Arial" w:cs="Arial"/>
                <w:sz w:val="24"/>
                <w:szCs w:val="24"/>
              </w:rPr>
            </w:pPr>
            <w:r w:rsidRPr="0030712F">
              <w:rPr>
                <w:rFonts w:ascii="Arial" w:hAnsi="Arial" w:cs="Arial"/>
                <w:sz w:val="24"/>
                <w:szCs w:val="24"/>
              </w:rPr>
              <w:t>Project Successes</w:t>
            </w:r>
          </w:p>
          <w:p w14:paraId="25371976" w14:textId="77777777" w:rsidR="00F90189" w:rsidRPr="0030712F" w:rsidRDefault="00F90189" w:rsidP="00415366">
            <w:pPr>
              <w:pStyle w:val="ListParagraph"/>
              <w:numPr>
                <w:ilvl w:val="0"/>
                <w:numId w:val="2"/>
              </w:numPr>
              <w:autoSpaceDE w:val="0"/>
              <w:autoSpaceDN w:val="0"/>
              <w:spacing w:before="1" w:after="120" w:line="240" w:lineRule="auto"/>
              <w:ind w:left="567" w:right="352" w:hanging="567"/>
              <w:rPr>
                <w:rFonts w:ascii="Arial" w:hAnsi="Arial" w:cs="Arial"/>
                <w:sz w:val="24"/>
                <w:szCs w:val="24"/>
              </w:rPr>
            </w:pPr>
            <w:r w:rsidRPr="0030712F">
              <w:rPr>
                <w:rFonts w:ascii="Arial" w:hAnsi="Arial" w:cs="Arial"/>
                <w:sz w:val="24"/>
                <w:szCs w:val="24"/>
              </w:rPr>
              <w:t>Project Failures</w:t>
            </w:r>
          </w:p>
          <w:p w14:paraId="4DD87851" w14:textId="77777777" w:rsidR="00F90189" w:rsidRPr="0030712F" w:rsidRDefault="00F90189" w:rsidP="00415366">
            <w:pPr>
              <w:pStyle w:val="ListParagraph"/>
              <w:numPr>
                <w:ilvl w:val="0"/>
                <w:numId w:val="2"/>
              </w:numPr>
              <w:autoSpaceDE w:val="0"/>
              <w:autoSpaceDN w:val="0"/>
              <w:spacing w:before="1" w:after="120" w:line="240" w:lineRule="auto"/>
              <w:ind w:left="567" w:right="352" w:hanging="567"/>
              <w:rPr>
                <w:rFonts w:ascii="Arial" w:hAnsi="Arial" w:cs="Arial"/>
                <w:sz w:val="24"/>
                <w:szCs w:val="24"/>
              </w:rPr>
            </w:pPr>
            <w:r w:rsidRPr="0030712F">
              <w:rPr>
                <w:rFonts w:ascii="Arial" w:hAnsi="Arial" w:cs="Arial"/>
                <w:sz w:val="24"/>
                <w:szCs w:val="24"/>
              </w:rPr>
              <w:t>Failure Rectification Actions Taken</w:t>
            </w:r>
          </w:p>
          <w:p w14:paraId="048C9AF7" w14:textId="77777777" w:rsidR="00F90189" w:rsidRPr="0030712F" w:rsidRDefault="00F90189" w:rsidP="00415366">
            <w:pPr>
              <w:pStyle w:val="ListParagraph"/>
              <w:numPr>
                <w:ilvl w:val="0"/>
                <w:numId w:val="2"/>
              </w:numPr>
              <w:autoSpaceDE w:val="0"/>
              <w:autoSpaceDN w:val="0"/>
              <w:spacing w:before="1" w:after="120" w:line="240" w:lineRule="auto"/>
              <w:ind w:left="567" w:right="352" w:hanging="567"/>
              <w:rPr>
                <w:rFonts w:ascii="Arial" w:hAnsi="Arial" w:cs="Arial"/>
                <w:sz w:val="24"/>
                <w:szCs w:val="24"/>
              </w:rPr>
            </w:pPr>
            <w:r w:rsidRPr="0030712F">
              <w:rPr>
                <w:rFonts w:ascii="Arial" w:hAnsi="Arial" w:cs="Arial"/>
                <w:sz w:val="24"/>
                <w:szCs w:val="24"/>
              </w:rPr>
              <w:t>Preventative and Improvement Actions Taken</w:t>
            </w:r>
          </w:p>
        </w:tc>
        <w:tc>
          <w:tcPr>
            <w:tcW w:w="1984" w:type="dxa"/>
            <w:tcBorders>
              <w:top w:val="nil"/>
              <w:left w:val="nil"/>
              <w:bottom w:val="single" w:sz="8" w:space="0" w:color="auto"/>
              <w:right w:val="single" w:sz="8" w:space="0" w:color="auto"/>
            </w:tcBorders>
          </w:tcPr>
          <w:p w14:paraId="2121998C" w14:textId="77777777" w:rsidR="00F90189" w:rsidRDefault="00F90189">
            <w:pPr>
              <w:pStyle w:val="ListParagraph"/>
              <w:autoSpaceDE w:val="0"/>
              <w:autoSpaceDN w:val="0"/>
              <w:spacing w:before="1" w:after="120" w:line="240" w:lineRule="auto"/>
              <w:ind w:left="0" w:right="352"/>
              <w:rPr>
                <w:color w:val="92D050"/>
              </w:rPr>
            </w:pPr>
            <w:r w:rsidRPr="00223E01">
              <w:rPr>
                <w:rFonts w:ascii="Arial" w:hAnsi="Arial" w:cs="Arial"/>
                <w:sz w:val="24"/>
                <w:szCs w:val="24"/>
              </w:rPr>
              <w:t>Core Delivery Manager and Programme Director</w:t>
            </w:r>
          </w:p>
        </w:tc>
      </w:tr>
    </w:tbl>
    <w:p w14:paraId="36DE054B" w14:textId="4092100D" w:rsidR="00E81757" w:rsidRDefault="00433FBF">
      <w:pPr>
        <w:ind w:left="-5"/>
      </w:pPr>
      <w:r>
        <w:t xml:space="preserve"> </w:t>
      </w:r>
    </w:p>
    <w:p w14:paraId="36DE054C" w14:textId="77777777" w:rsidR="00E81757" w:rsidRDefault="00433FBF">
      <w:pPr>
        <w:spacing w:after="0" w:line="259" w:lineRule="auto"/>
        <w:ind w:left="0" w:firstLine="0"/>
      </w:pPr>
      <w:r>
        <w:rPr>
          <w:b/>
        </w:rPr>
        <w:t xml:space="preserve"> </w:t>
      </w:r>
    </w:p>
    <w:p w14:paraId="36DE054D" w14:textId="77777777" w:rsidR="00E81757" w:rsidRPr="002F2BAD" w:rsidRDefault="00433FBF">
      <w:pPr>
        <w:ind w:left="-5"/>
        <w:rPr>
          <w:b/>
          <w:bCs/>
        </w:rPr>
      </w:pPr>
      <w:r w:rsidRPr="002F2BAD">
        <w:rPr>
          <w:b/>
          <w:bCs/>
        </w:rPr>
        <w:t xml:space="preserve">PROGRESS MEETING FREQUENCY </w:t>
      </w:r>
    </w:p>
    <w:p w14:paraId="36DE054F" w14:textId="7B31D9D7" w:rsidR="00E81757" w:rsidRDefault="00E81757">
      <w:pPr>
        <w:spacing w:after="0" w:line="259" w:lineRule="auto"/>
        <w:ind w:left="0" w:firstLine="0"/>
        <w:rPr>
          <w:b/>
          <w:shd w:val="clear" w:color="auto" w:fill="FFFF00"/>
        </w:rPr>
      </w:pPr>
    </w:p>
    <w:tbl>
      <w:tblPr>
        <w:tblW w:w="9889" w:type="dxa"/>
        <w:tblCellMar>
          <w:left w:w="0" w:type="dxa"/>
          <w:right w:w="0" w:type="dxa"/>
        </w:tblCellMar>
        <w:tblLook w:val="04A0" w:firstRow="1" w:lastRow="0" w:firstColumn="1" w:lastColumn="0" w:noHBand="0" w:noVBand="1"/>
      </w:tblPr>
      <w:tblGrid>
        <w:gridCol w:w="1813"/>
        <w:gridCol w:w="2100"/>
        <w:gridCol w:w="1763"/>
        <w:gridCol w:w="1485"/>
        <w:gridCol w:w="1454"/>
        <w:gridCol w:w="1274"/>
      </w:tblGrid>
      <w:tr w:rsidR="00F40F2C" w14:paraId="10161918" w14:textId="77777777">
        <w:tc>
          <w:tcPr>
            <w:tcW w:w="1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854208" w14:textId="77777777" w:rsidR="00F40F2C" w:rsidRPr="00F87A62" w:rsidRDefault="00F40F2C">
            <w:pPr>
              <w:rPr>
                <w:rFonts w:ascii="Calibri" w:eastAsia="Calibri" w:hAnsi="Calibri" w:cs="Calibri"/>
                <w:b/>
                <w:bCs/>
                <w:color w:val="auto"/>
                <w:sz w:val="22"/>
              </w:rPr>
            </w:pPr>
            <w:r>
              <w:rPr>
                <w:b/>
                <w:bCs/>
              </w:rPr>
              <w:t>Meeting Title</w:t>
            </w:r>
          </w:p>
        </w:tc>
        <w:tc>
          <w:tcPr>
            <w:tcW w:w="21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4331AE" w14:textId="77777777" w:rsidR="00F40F2C" w:rsidRDefault="00F40F2C">
            <w:pPr>
              <w:rPr>
                <w:b/>
                <w:bCs/>
              </w:rPr>
            </w:pPr>
            <w:r>
              <w:rPr>
                <w:b/>
                <w:bCs/>
              </w:rPr>
              <w:t>Purpose</w:t>
            </w:r>
          </w:p>
        </w:tc>
        <w:tc>
          <w:tcPr>
            <w:tcW w:w="1821" w:type="dxa"/>
            <w:tcBorders>
              <w:top w:val="single" w:sz="8" w:space="0" w:color="auto"/>
              <w:left w:val="nil"/>
              <w:bottom w:val="single" w:sz="8" w:space="0" w:color="auto"/>
              <w:right w:val="single" w:sz="4" w:space="0" w:color="auto"/>
            </w:tcBorders>
            <w:tcMar>
              <w:top w:w="0" w:type="dxa"/>
              <w:left w:w="108" w:type="dxa"/>
              <w:bottom w:w="0" w:type="dxa"/>
              <w:right w:w="108" w:type="dxa"/>
            </w:tcMar>
            <w:hideMark/>
          </w:tcPr>
          <w:p w14:paraId="26D5B4F5" w14:textId="77777777" w:rsidR="00F40F2C" w:rsidRDefault="00F40F2C">
            <w:pPr>
              <w:rPr>
                <w:b/>
                <w:bCs/>
              </w:rPr>
            </w:pPr>
            <w:r>
              <w:rPr>
                <w:b/>
                <w:bCs/>
              </w:rPr>
              <w:t>Frequency</w:t>
            </w:r>
          </w:p>
        </w:tc>
        <w:tc>
          <w:tcPr>
            <w:tcW w:w="1539" w:type="dxa"/>
            <w:tcBorders>
              <w:top w:val="single" w:sz="4" w:space="0" w:color="auto"/>
              <w:left w:val="single" w:sz="4" w:space="0" w:color="auto"/>
              <w:bottom w:val="single" w:sz="4" w:space="0" w:color="auto"/>
              <w:right w:val="single" w:sz="4" w:space="0" w:color="auto"/>
            </w:tcBorders>
          </w:tcPr>
          <w:p w14:paraId="6F8BDF30" w14:textId="77777777" w:rsidR="00F40F2C" w:rsidRPr="007B6917" w:rsidRDefault="00F40F2C">
            <w:pPr>
              <w:rPr>
                <w:b/>
                <w:bCs/>
              </w:rPr>
            </w:pPr>
            <w:r>
              <w:rPr>
                <w:b/>
                <w:bCs/>
              </w:rPr>
              <w:t xml:space="preserve"> Location</w:t>
            </w:r>
          </w:p>
        </w:tc>
        <w:tc>
          <w:tcPr>
            <w:tcW w:w="1239"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63FE1984" w14:textId="77777777" w:rsidR="00F40F2C" w:rsidRPr="007B6917" w:rsidRDefault="00F40F2C">
            <w:pPr>
              <w:rPr>
                <w:b/>
                <w:bCs/>
                <w:color w:val="auto"/>
              </w:rPr>
            </w:pPr>
            <w:r w:rsidRPr="007B6917">
              <w:rPr>
                <w:b/>
                <w:bCs/>
                <w:color w:val="auto"/>
              </w:rPr>
              <w:t>Supplier Role</w:t>
            </w:r>
          </w:p>
        </w:tc>
        <w:tc>
          <w:tcPr>
            <w:tcW w:w="1259" w:type="dxa"/>
            <w:tcBorders>
              <w:top w:val="single" w:sz="8" w:space="0" w:color="auto"/>
              <w:left w:val="nil"/>
              <w:bottom w:val="single" w:sz="8" w:space="0" w:color="auto"/>
              <w:right w:val="single" w:sz="8" w:space="0" w:color="auto"/>
            </w:tcBorders>
            <w:hideMark/>
          </w:tcPr>
          <w:p w14:paraId="2625B825" w14:textId="77777777" w:rsidR="00F40F2C" w:rsidRPr="007B6917" w:rsidRDefault="00F40F2C">
            <w:pPr>
              <w:rPr>
                <w:b/>
                <w:bCs/>
                <w:color w:val="auto"/>
              </w:rPr>
            </w:pPr>
            <w:r w:rsidRPr="007B6917">
              <w:rPr>
                <w:b/>
                <w:bCs/>
                <w:color w:val="auto"/>
              </w:rPr>
              <w:t>MOD Lead</w:t>
            </w:r>
          </w:p>
        </w:tc>
      </w:tr>
      <w:tr w:rsidR="00F40F2C" w14:paraId="19657ABC" w14:textId="77777777">
        <w:tc>
          <w:tcPr>
            <w:tcW w:w="1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CD634B" w14:textId="77777777" w:rsidR="00F40F2C" w:rsidRDefault="00F40F2C">
            <w:pPr>
              <w:rPr>
                <w:color w:val="auto"/>
              </w:rPr>
            </w:pPr>
            <w:r>
              <w:t>Monthly Project and Commercial Performance Review (Operational Board)</w:t>
            </w:r>
          </w:p>
        </w:tc>
        <w:tc>
          <w:tcPr>
            <w:tcW w:w="2180" w:type="dxa"/>
            <w:tcBorders>
              <w:top w:val="nil"/>
              <w:left w:val="nil"/>
              <w:bottom w:val="single" w:sz="8" w:space="0" w:color="auto"/>
              <w:right w:val="single" w:sz="8" w:space="0" w:color="auto"/>
            </w:tcBorders>
            <w:tcMar>
              <w:top w:w="0" w:type="dxa"/>
              <w:left w:w="108" w:type="dxa"/>
              <w:bottom w:w="0" w:type="dxa"/>
              <w:right w:w="108" w:type="dxa"/>
            </w:tcMar>
            <w:hideMark/>
          </w:tcPr>
          <w:p w14:paraId="74670936" w14:textId="77777777" w:rsidR="00F40F2C" w:rsidRDefault="00F40F2C">
            <w:r>
              <w:t>Overview of Monthly progress against Milestones and KPI’s and resolution of escalation issues</w:t>
            </w:r>
          </w:p>
        </w:tc>
        <w:tc>
          <w:tcPr>
            <w:tcW w:w="1821" w:type="dxa"/>
            <w:tcBorders>
              <w:top w:val="nil"/>
              <w:left w:val="nil"/>
              <w:bottom w:val="single" w:sz="8" w:space="0" w:color="auto"/>
              <w:right w:val="single" w:sz="4" w:space="0" w:color="auto"/>
            </w:tcBorders>
            <w:tcMar>
              <w:top w:w="0" w:type="dxa"/>
              <w:left w:w="108" w:type="dxa"/>
              <w:bottom w:w="0" w:type="dxa"/>
              <w:right w:w="108" w:type="dxa"/>
            </w:tcMar>
            <w:hideMark/>
          </w:tcPr>
          <w:p w14:paraId="2FD95C12" w14:textId="77777777" w:rsidR="00F40F2C" w:rsidRDefault="00F40F2C">
            <w:r>
              <w:t>Monthly (with the first meeting taking place one (1) months from the Effective Date)</w:t>
            </w:r>
          </w:p>
        </w:tc>
        <w:tc>
          <w:tcPr>
            <w:tcW w:w="1539" w:type="dxa"/>
            <w:tcBorders>
              <w:top w:val="single" w:sz="4" w:space="0" w:color="auto"/>
              <w:left w:val="single" w:sz="4" w:space="0" w:color="auto"/>
              <w:bottom w:val="single" w:sz="4" w:space="0" w:color="auto"/>
              <w:right w:val="single" w:sz="4" w:space="0" w:color="auto"/>
            </w:tcBorders>
          </w:tcPr>
          <w:p w14:paraId="40ADF754" w14:textId="77777777" w:rsidR="00F40F2C" w:rsidRPr="007B6917" w:rsidRDefault="00F40F2C">
            <w:pPr>
              <w:ind w:left="113"/>
            </w:pPr>
            <w:r>
              <w:t>Corsham or via Teams (As confirmed by the Buyer)</w:t>
            </w:r>
          </w:p>
        </w:tc>
        <w:tc>
          <w:tcPr>
            <w:tcW w:w="123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CF634B8" w14:textId="77777777" w:rsidR="00F40F2C" w:rsidRPr="007B6917" w:rsidRDefault="00F40F2C">
            <w:pPr>
              <w:rPr>
                <w:color w:val="auto"/>
              </w:rPr>
            </w:pPr>
            <w:r w:rsidRPr="007B6917">
              <w:rPr>
                <w:color w:val="auto"/>
              </w:rPr>
              <w:t>Lead</w:t>
            </w:r>
          </w:p>
        </w:tc>
        <w:tc>
          <w:tcPr>
            <w:tcW w:w="1259" w:type="dxa"/>
            <w:tcBorders>
              <w:top w:val="nil"/>
              <w:left w:val="nil"/>
              <w:bottom w:val="single" w:sz="8" w:space="0" w:color="auto"/>
              <w:right w:val="single" w:sz="8" w:space="0" w:color="auto"/>
            </w:tcBorders>
            <w:hideMark/>
          </w:tcPr>
          <w:p w14:paraId="3C516391" w14:textId="77777777" w:rsidR="00F40F2C" w:rsidRPr="007B6917" w:rsidRDefault="00F40F2C">
            <w:pPr>
              <w:rPr>
                <w:color w:val="auto"/>
              </w:rPr>
            </w:pPr>
            <w:r w:rsidRPr="007B6917">
              <w:rPr>
                <w:color w:val="auto"/>
              </w:rPr>
              <w:t>Programme Director</w:t>
            </w:r>
          </w:p>
        </w:tc>
      </w:tr>
      <w:tr w:rsidR="00F40F2C" w14:paraId="6BE4564B" w14:textId="77777777">
        <w:tc>
          <w:tcPr>
            <w:tcW w:w="1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223598" w14:textId="77777777" w:rsidR="00F40F2C" w:rsidRDefault="00F40F2C">
            <w:r>
              <w:t>Joint Monthly Joint Supplier Programme Review</w:t>
            </w:r>
          </w:p>
        </w:tc>
        <w:tc>
          <w:tcPr>
            <w:tcW w:w="2180" w:type="dxa"/>
            <w:tcBorders>
              <w:top w:val="nil"/>
              <w:left w:val="nil"/>
              <w:bottom w:val="single" w:sz="8" w:space="0" w:color="auto"/>
              <w:right w:val="single" w:sz="8" w:space="0" w:color="auto"/>
            </w:tcBorders>
            <w:tcMar>
              <w:top w:w="0" w:type="dxa"/>
              <w:left w:w="108" w:type="dxa"/>
              <w:bottom w:w="0" w:type="dxa"/>
              <w:right w:w="108" w:type="dxa"/>
            </w:tcMar>
          </w:tcPr>
          <w:p w14:paraId="6C6EE401" w14:textId="77777777" w:rsidR="00F40F2C" w:rsidRDefault="00F40F2C">
            <w:r>
              <w:t>Joint Supplier progress review against overarching programme Milestones and behavioural and cultural KPI evaluation</w:t>
            </w:r>
          </w:p>
        </w:tc>
        <w:tc>
          <w:tcPr>
            <w:tcW w:w="1821" w:type="dxa"/>
            <w:tcBorders>
              <w:top w:val="nil"/>
              <w:left w:val="nil"/>
              <w:bottom w:val="single" w:sz="8" w:space="0" w:color="auto"/>
              <w:right w:val="single" w:sz="4" w:space="0" w:color="auto"/>
            </w:tcBorders>
            <w:tcMar>
              <w:top w:w="0" w:type="dxa"/>
              <w:left w:w="108" w:type="dxa"/>
              <w:bottom w:w="0" w:type="dxa"/>
              <w:right w:w="108" w:type="dxa"/>
            </w:tcMar>
          </w:tcPr>
          <w:p w14:paraId="752DE7C1" w14:textId="77777777" w:rsidR="00F40F2C" w:rsidRDefault="00F40F2C">
            <w:r>
              <w:t>Monthly (with the first meeting taking place three (3) months from the Effective Date)</w:t>
            </w:r>
          </w:p>
        </w:tc>
        <w:tc>
          <w:tcPr>
            <w:tcW w:w="1539" w:type="dxa"/>
            <w:tcBorders>
              <w:top w:val="single" w:sz="4" w:space="0" w:color="auto"/>
              <w:left w:val="single" w:sz="4" w:space="0" w:color="auto"/>
              <w:bottom w:val="single" w:sz="4" w:space="0" w:color="auto"/>
              <w:right w:val="single" w:sz="4" w:space="0" w:color="auto"/>
            </w:tcBorders>
          </w:tcPr>
          <w:p w14:paraId="7D20DECE" w14:textId="77777777" w:rsidR="00F40F2C" w:rsidRDefault="00F40F2C">
            <w:pPr>
              <w:ind w:left="113"/>
            </w:pPr>
            <w:r>
              <w:t>Corsham or via Teams (As confirmed by the Buyer)</w:t>
            </w:r>
          </w:p>
        </w:tc>
        <w:tc>
          <w:tcPr>
            <w:tcW w:w="1239"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7110833D" w14:textId="77777777" w:rsidR="00F40F2C" w:rsidRPr="007B6917" w:rsidRDefault="00F40F2C">
            <w:pPr>
              <w:rPr>
                <w:color w:val="auto"/>
              </w:rPr>
            </w:pPr>
            <w:r>
              <w:rPr>
                <w:color w:val="auto"/>
              </w:rPr>
              <w:t>Joint Lead with other programme Suppliers</w:t>
            </w:r>
          </w:p>
        </w:tc>
        <w:tc>
          <w:tcPr>
            <w:tcW w:w="1259" w:type="dxa"/>
            <w:tcBorders>
              <w:top w:val="nil"/>
              <w:left w:val="nil"/>
              <w:bottom w:val="single" w:sz="8" w:space="0" w:color="auto"/>
              <w:right w:val="single" w:sz="8" w:space="0" w:color="auto"/>
            </w:tcBorders>
          </w:tcPr>
          <w:p w14:paraId="2187A57C" w14:textId="77777777" w:rsidR="00F40F2C" w:rsidRPr="007B6917" w:rsidRDefault="00F40F2C">
            <w:pPr>
              <w:rPr>
                <w:color w:val="auto"/>
              </w:rPr>
            </w:pPr>
            <w:r w:rsidRPr="007B6917">
              <w:rPr>
                <w:color w:val="auto"/>
              </w:rPr>
              <w:t>Programme Director</w:t>
            </w:r>
          </w:p>
        </w:tc>
      </w:tr>
      <w:tr w:rsidR="00F40F2C" w14:paraId="0951C817" w14:textId="77777777">
        <w:tc>
          <w:tcPr>
            <w:tcW w:w="1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CF69B1" w14:textId="77777777" w:rsidR="00F40F2C" w:rsidRDefault="00F40F2C">
            <w:pPr>
              <w:rPr>
                <w:color w:val="auto"/>
              </w:rPr>
            </w:pPr>
            <w:r>
              <w:t>Weekly Stand-ups</w:t>
            </w:r>
          </w:p>
        </w:tc>
        <w:tc>
          <w:tcPr>
            <w:tcW w:w="2180" w:type="dxa"/>
            <w:tcBorders>
              <w:top w:val="nil"/>
              <w:left w:val="nil"/>
              <w:bottom w:val="single" w:sz="8" w:space="0" w:color="auto"/>
              <w:right w:val="single" w:sz="8" w:space="0" w:color="auto"/>
            </w:tcBorders>
            <w:tcMar>
              <w:top w:w="0" w:type="dxa"/>
              <w:left w:w="108" w:type="dxa"/>
              <w:bottom w:w="0" w:type="dxa"/>
              <w:right w:w="108" w:type="dxa"/>
            </w:tcMar>
            <w:hideMark/>
          </w:tcPr>
          <w:p w14:paraId="7D167B3F" w14:textId="77777777" w:rsidR="00F40F2C" w:rsidRDefault="00F40F2C">
            <w:r>
              <w:t>Update on programme performance, Milestones, KPI’s, and issues/ blockers</w:t>
            </w:r>
          </w:p>
        </w:tc>
        <w:tc>
          <w:tcPr>
            <w:tcW w:w="1821" w:type="dxa"/>
            <w:tcBorders>
              <w:top w:val="nil"/>
              <w:left w:val="nil"/>
              <w:bottom w:val="single" w:sz="8" w:space="0" w:color="auto"/>
              <w:right w:val="single" w:sz="4" w:space="0" w:color="auto"/>
            </w:tcBorders>
            <w:tcMar>
              <w:top w:w="0" w:type="dxa"/>
              <w:left w:w="108" w:type="dxa"/>
              <w:bottom w:w="0" w:type="dxa"/>
              <w:right w:w="108" w:type="dxa"/>
            </w:tcMar>
            <w:hideMark/>
          </w:tcPr>
          <w:p w14:paraId="628318D2" w14:textId="77777777" w:rsidR="00F40F2C" w:rsidRDefault="00F40F2C">
            <w:r>
              <w:t xml:space="preserve">Weekly (with the first meeting taking place two (2) weeks from the </w:t>
            </w:r>
            <w:r>
              <w:lastRenderedPageBreak/>
              <w:t>Effective Date)</w:t>
            </w:r>
          </w:p>
        </w:tc>
        <w:tc>
          <w:tcPr>
            <w:tcW w:w="1539" w:type="dxa"/>
            <w:tcBorders>
              <w:top w:val="single" w:sz="4" w:space="0" w:color="auto"/>
              <w:left w:val="single" w:sz="4" w:space="0" w:color="auto"/>
              <w:bottom w:val="single" w:sz="4" w:space="0" w:color="auto"/>
              <w:right w:val="single" w:sz="4" w:space="0" w:color="auto"/>
            </w:tcBorders>
          </w:tcPr>
          <w:p w14:paraId="5A5C10B8" w14:textId="77777777" w:rsidR="00F40F2C" w:rsidRPr="007B6917" w:rsidRDefault="00F40F2C">
            <w:pPr>
              <w:ind w:left="113"/>
            </w:pPr>
            <w:r>
              <w:lastRenderedPageBreak/>
              <w:t>Corsham or via Teams (As confirmed by the Buyer)</w:t>
            </w:r>
          </w:p>
        </w:tc>
        <w:tc>
          <w:tcPr>
            <w:tcW w:w="123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8FA5A48" w14:textId="77777777" w:rsidR="00F40F2C" w:rsidRPr="007B6917" w:rsidRDefault="00F40F2C">
            <w:pPr>
              <w:rPr>
                <w:color w:val="auto"/>
              </w:rPr>
            </w:pPr>
            <w:r w:rsidRPr="007B6917">
              <w:rPr>
                <w:color w:val="auto"/>
              </w:rPr>
              <w:t>Lead</w:t>
            </w:r>
          </w:p>
        </w:tc>
        <w:tc>
          <w:tcPr>
            <w:tcW w:w="1259" w:type="dxa"/>
            <w:tcBorders>
              <w:top w:val="nil"/>
              <w:left w:val="nil"/>
              <w:bottom w:val="single" w:sz="8" w:space="0" w:color="auto"/>
              <w:right w:val="single" w:sz="8" w:space="0" w:color="auto"/>
            </w:tcBorders>
          </w:tcPr>
          <w:p w14:paraId="57664429" w14:textId="77777777" w:rsidR="00F40F2C" w:rsidRPr="00F87A62" w:rsidRDefault="00F40F2C">
            <w:pPr>
              <w:rPr>
                <w:color w:val="auto"/>
              </w:rPr>
            </w:pPr>
            <w:r w:rsidRPr="007B6917">
              <w:rPr>
                <w:color w:val="auto"/>
              </w:rPr>
              <w:t>Core Delivery Manager</w:t>
            </w:r>
          </w:p>
        </w:tc>
      </w:tr>
    </w:tbl>
    <w:p w14:paraId="67679A37" w14:textId="77777777" w:rsidR="004F5544" w:rsidRDefault="004F5544">
      <w:pPr>
        <w:spacing w:after="0" w:line="259" w:lineRule="auto"/>
        <w:ind w:left="0" w:firstLine="0"/>
        <w:rPr>
          <w:b/>
          <w:shd w:val="clear" w:color="auto" w:fill="FFFF00"/>
        </w:rPr>
      </w:pPr>
    </w:p>
    <w:p w14:paraId="275D828C" w14:textId="77777777" w:rsidR="004F5544" w:rsidRDefault="004F5544">
      <w:pPr>
        <w:spacing w:after="0" w:line="259" w:lineRule="auto"/>
        <w:ind w:left="0" w:firstLine="0"/>
      </w:pPr>
    </w:p>
    <w:p w14:paraId="36DE0550" w14:textId="77777777" w:rsidR="00E81757" w:rsidRPr="002F2BAD" w:rsidRDefault="00433FBF">
      <w:pPr>
        <w:ind w:left="-5"/>
        <w:rPr>
          <w:b/>
          <w:bCs/>
        </w:rPr>
      </w:pPr>
      <w:r w:rsidRPr="002F2BAD">
        <w:rPr>
          <w:b/>
          <w:bCs/>
        </w:rPr>
        <w:t xml:space="preserve">KEY STAFF </w:t>
      </w:r>
    </w:p>
    <w:p w14:paraId="61665118" w14:textId="77777777" w:rsidR="002F2BAD" w:rsidRDefault="002F2BAD">
      <w:pPr>
        <w:spacing w:after="1" w:line="259" w:lineRule="auto"/>
        <w:ind w:left="-5"/>
        <w:rPr>
          <w:shd w:val="clear" w:color="auto" w:fill="FFFF00"/>
        </w:rPr>
      </w:pPr>
    </w:p>
    <w:p w14:paraId="4EEC2993" w14:textId="77777777" w:rsidR="00B51696" w:rsidRPr="00B51696" w:rsidRDefault="00B51696" w:rsidP="00B51696">
      <w:pPr>
        <w:ind w:left="-5"/>
      </w:pPr>
      <w:r w:rsidRPr="00B51696">
        <w:t>Supplier Key Staff </w:t>
      </w:r>
    </w:p>
    <w:p w14:paraId="5503C365" w14:textId="77777777" w:rsidR="00B51696" w:rsidRPr="001F4A41" w:rsidRDefault="00B51696" w:rsidP="00B51696">
      <w:pPr>
        <w:ind w:left="-5"/>
        <w:rPr>
          <w:highlight w:val="black"/>
        </w:rPr>
      </w:pPr>
      <w:r w:rsidRPr="001F4A41">
        <w:rPr>
          <w:highlight w:val="black"/>
        </w:rPr>
        <w:t>James Meyjes </w:t>
      </w:r>
    </w:p>
    <w:p w14:paraId="0C6BCF1D" w14:textId="77777777" w:rsidR="00B51696" w:rsidRPr="001F4A41" w:rsidRDefault="00B51696" w:rsidP="00B51696">
      <w:pPr>
        <w:ind w:left="-5"/>
        <w:rPr>
          <w:highlight w:val="black"/>
        </w:rPr>
      </w:pPr>
      <w:r w:rsidRPr="001F4A41">
        <w:rPr>
          <w:highlight w:val="black"/>
        </w:rPr>
        <w:t>MOD Account Lead  </w:t>
      </w:r>
    </w:p>
    <w:p w14:paraId="1EF541B6" w14:textId="77777777" w:rsidR="00B51696" w:rsidRPr="001F4A41" w:rsidRDefault="00B51696" w:rsidP="00B51696">
      <w:pPr>
        <w:ind w:left="-5"/>
        <w:rPr>
          <w:highlight w:val="black"/>
        </w:rPr>
      </w:pPr>
      <w:r w:rsidRPr="001F4A41">
        <w:rPr>
          <w:highlight w:val="black"/>
        </w:rPr>
        <w:t>James.meyjes@mastek.com </w:t>
      </w:r>
    </w:p>
    <w:p w14:paraId="41E6A31B" w14:textId="77777777" w:rsidR="00B51696" w:rsidRPr="00B51696" w:rsidRDefault="00B51696" w:rsidP="00B51696">
      <w:pPr>
        <w:ind w:left="-5"/>
      </w:pPr>
      <w:r w:rsidRPr="001F4A41">
        <w:rPr>
          <w:highlight w:val="black"/>
        </w:rPr>
        <w:t>100 Brook Drive, Green Park, Reading, Berkshire, RG2 6UJ</w:t>
      </w:r>
      <w:r w:rsidRPr="00B51696">
        <w:t> </w:t>
      </w:r>
    </w:p>
    <w:p w14:paraId="7B9AB871" w14:textId="77777777" w:rsidR="002F2BAD" w:rsidRDefault="002F2BAD">
      <w:pPr>
        <w:ind w:left="-5"/>
      </w:pPr>
    </w:p>
    <w:p w14:paraId="73476B6E" w14:textId="057586B5" w:rsidR="002F2BAD" w:rsidRDefault="002F2BAD">
      <w:pPr>
        <w:ind w:left="-5"/>
        <w:rPr>
          <w:b/>
          <w:bCs/>
        </w:rPr>
      </w:pPr>
      <w:r w:rsidRPr="00BA7484">
        <w:rPr>
          <w:b/>
          <w:bCs/>
        </w:rPr>
        <w:t>Buyer</w:t>
      </w:r>
      <w:r w:rsidR="00BA7484">
        <w:rPr>
          <w:b/>
          <w:bCs/>
        </w:rPr>
        <w:t xml:space="preserve"> Key Staff</w:t>
      </w:r>
    </w:p>
    <w:p w14:paraId="10C84E9A" w14:textId="77777777" w:rsidR="00BA7484" w:rsidRPr="00BA7484" w:rsidRDefault="00BA7484">
      <w:pPr>
        <w:ind w:left="-5"/>
        <w:rPr>
          <w:b/>
          <w:bCs/>
        </w:rPr>
      </w:pPr>
    </w:p>
    <w:p w14:paraId="3E5CDD72" w14:textId="32CB2ED1" w:rsidR="003C37A1" w:rsidRPr="00BA7484" w:rsidRDefault="003C37A1" w:rsidP="00415366">
      <w:pPr>
        <w:spacing w:after="1" w:line="259" w:lineRule="auto"/>
        <w:ind w:left="-5"/>
        <w:rPr>
          <w:b/>
          <w:bCs/>
          <w:shd w:val="clear" w:color="auto" w:fill="FFFF00"/>
        </w:rPr>
      </w:pPr>
      <w:r w:rsidRPr="00BA7484">
        <w:rPr>
          <w:b/>
          <w:bCs/>
        </w:rPr>
        <w:t>Programme Manager</w:t>
      </w:r>
    </w:p>
    <w:p w14:paraId="5E74DC8F" w14:textId="38A1F671" w:rsidR="003C37A1" w:rsidRPr="001F4A41" w:rsidRDefault="003C37A1" w:rsidP="00415366">
      <w:pPr>
        <w:spacing w:after="1" w:line="259" w:lineRule="auto"/>
        <w:ind w:left="-5"/>
        <w:rPr>
          <w:highlight w:val="black"/>
          <w:shd w:val="clear" w:color="auto" w:fill="FFFF00"/>
        </w:rPr>
      </w:pPr>
      <w:r w:rsidRPr="001F4A41">
        <w:rPr>
          <w:highlight w:val="black"/>
        </w:rPr>
        <w:t>Richard Curtis</w:t>
      </w:r>
    </w:p>
    <w:p w14:paraId="752B027B" w14:textId="1C30BDF0" w:rsidR="003C37A1" w:rsidRPr="001F4A41" w:rsidRDefault="00FD3B0B" w:rsidP="00415366">
      <w:pPr>
        <w:spacing w:after="1" w:line="259" w:lineRule="auto"/>
        <w:ind w:left="-5"/>
        <w:rPr>
          <w:highlight w:val="black"/>
          <w:shd w:val="clear" w:color="auto" w:fill="FFFF00"/>
        </w:rPr>
      </w:pPr>
      <w:r w:rsidRPr="001F4A41">
        <w:rPr>
          <w:highlight w:val="black"/>
        </w:rPr>
        <w:t>Core Delivery Manager</w:t>
      </w:r>
    </w:p>
    <w:p w14:paraId="58671533" w14:textId="00BEC91A" w:rsidR="00FD3B0B" w:rsidRPr="001F4A41" w:rsidRDefault="00FD3B0B" w:rsidP="00415366">
      <w:pPr>
        <w:spacing w:after="1" w:line="259" w:lineRule="auto"/>
        <w:ind w:left="-5"/>
        <w:rPr>
          <w:highlight w:val="black"/>
          <w:shd w:val="clear" w:color="auto" w:fill="FFFF00"/>
        </w:rPr>
      </w:pPr>
      <w:r w:rsidRPr="001F4A41">
        <w:rPr>
          <w:highlight w:val="black"/>
        </w:rPr>
        <w:t>richard.curtis116@mod.gov.uk</w:t>
      </w:r>
    </w:p>
    <w:p w14:paraId="655AE6BA" w14:textId="2FBAF80F" w:rsidR="00BA7484" w:rsidRDefault="00BA7484" w:rsidP="00BA7484">
      <w:pPr>
        <w:ind w:left="-5"/>
      </w:pPr>
      <w:r w:rsidRPr="001F4A41">
        <w:rPr>
          <w:highlight w:val="black"/>
        </w:rPr>
        <w:t>Second Floor, Mustang Building, MOD Corsham, Westwells Road, Corsham, SN13 9NR</w:t>
      </w:r>
    </w:p>
    <w:p w14:paraId="6D7A1EE0" w14:textId="77777777" w:rsidR="00FD3B0B" w:rsidRDefault="00FD3B0B" w:rsidP="00415366">
      <w:pPr>
        <w:spacing w:after="1" w:line="259" w:lineRule="auto"/>
        <w:ind w:left="-5"/>
        <w:rPr>
          <w:shd w:val="clear" w:color="auto" w:fill="FFFF00"/>
        </w:rPr>
      </w:pPr>
    </w:p>
    <w:p w14:paraId="4A083FED" w14:textId="0BA83350" w:rsidR="003C37A1" w:rsidRPr="00BA7484" w:rsidRDefault="003C37A1" w:rsidP="00415366">
      <w:pPr>
        <w:spacing w:after="1" w:line="259" w:lineRule="auto"/>
        <w:ind w:left="-5"/>
        <w:rPr>
          <w:b/>
          <w:bCs/>
          <w:shd w:val="clear" w:color="auto" w:fill="FFFF00"/>
        </w:rPr>
      </w:pPr>
      <w:r w:rsidRPr="00BA7484">
        <w:rPr>
          <w:b/>
          <w:bCs/>
        </w:rPr>
        <w:t>Contract Manager</w:t>
      </w:r>
    </w:p>
    <w:p w14:paraId="5366C740" w14:textId="2E942628" w:rsidR="00415366" w:rsidRPr="001F4A41" w:rsidRDefault="00FD3B0B" w:rsidP="00415366">
      <w:pPr>
        <w:spacing w:after="1" w:line="259" w:lineRule="auto"/>
        <w:ind w:left="-5"/>
        <w:rPr>
          <w:highlight w:val="black"/>
          <w:shd w:val="clear" w:color="auto" w:fill="FFFF00"/>
        </w:rPr>
      </w:pPr>
      <w:r w:rsidRPr="001F4A41">
        <w:rPr>
          <w:highlight w:val="black"/>
        </w:rPr>
        <w:t>Menuka Gurung</w:t>
      </w:r>
    </w:p>
    <w:p w14:paraId="2D552445" w14:textId="77777777" w:rsidR="00F75D01" w:rsidRPr="001F4A41" w:rsidRDefault="00F75D01" w:rsidP="00415366">
      <w:pPr>
        <w:ind w:left="-5"/>
        <w:rPr>
          <w:highlight w:val="black"/>
          <w:shd w:val="clear" w:color="auto" w:fill="FFFF00"/>
        </w:rPr>
      </w:pPr>
      <w:r w:rsidRPr="001F4A41">
        <w:rPr>
          <w:highlight w:val="black"/>
        </w:rPr>
        <w:t>UKStratCom DD-CM-SW-SCO-60</w:t>
      </w:r>
      <w:r w:rsidRPr="001F4A41">
        <w:rPr>
          <w:highlight w:val="black"/>
          <w:shd w:val="clear" w:color="auto" w:fill="FFFF00"/>
        </w:rPr>
        <w:t xml:space="preserve"> </w:t>
      </w:r>
    </w:p>
    <w:p w14:paraId="7A817EEF" w14:textId="4BE75034" w:rsidR="00F75D01" w:rsidRPr="001F4A41" w:rsidRDefault="00F75D01" w:rsidP="00415366">
      <w:pPr>
        <w:ind w:left="-5"/>
        <w:rPr>
          <w:highlight w:val="black"/>
          <w:shd w:val="clear" w:color="auto" w:fill="FFFF00"/>
        </w:rPr>
      </w:pPr>
      <w:r w:rsidRPr="001F4A41">
        <w:rPr>
          <w:highlight w:val="black"/>
        </w:rPr>
        <w:t>Menuka.Gurung119@modnet.r.mil.uk</w:t>
      </w:r>
      <w:r w:rsidRPr="001F4A41">
        <w:rPr>
          <w:highlight w:val="black"/>
          <w:shd w:val="clear" w:color="auto" w:fill="FFFF00"/>
        </w:rPr>
        <w:t xml:space="preserve"> </w:t>
      </w:r>
    </w:p>
    <w:p w14:paraId="1687AFBF" w14:textId="6ACD671C" w:rsidR="00415366" w:rsidRDefault="00423F34">
      <w:pPr>
        <w:ind w:left="-5"/>
      </w:pPr>
      <w:r w:rsidRPr="001F4A41">
        <w:rPr>
          <w:highlight w:val="black"/>
        </w:rPr>
        <w:t>Floorplate F1, Building 405, MOD Corsham, Westwells Road, Corsham, SN13 9NR</w:t>
      </w:r>
    </w:p>
    <w:p w14:paraId="36DE0555" w14:textId="77777777" w:rsidR="00E81757" w:rsidRDefault="00433FBF">
      <w:pPr>
        <w:spacing w:after="0" w:line="259" w:lineRule="auto"/>
        <w:ind w:left="0" w:firstLine="0"/>
      </w:pPr>
      <w:r>
        <w:t xml:space="preserve"> </w:t>
      </w:r>
    </w:p>
    <w:p w14:paraId="36DE0556" w14:textId="77777777" w:rsidR="00E81757" w:rsidRPr="002F2BAD" w:rsidRDefault="00433FBF">
      <w:pPr>
        <w:ind w:left="-5"/>
        <w:rPr>
          <w:b/>
          <w:bCs/>
        </w:rPr>
      </w:pPr>
      <w:r w:rsidRPr="002F2BAD">
        <w:rPr>
          <w:b/>
          <w:bCs/>
        </w:rPr>
        <w:t xml:space="preserve">KEY SUBCONTRACTOR(S) </w:t>
      </w:r>
    </w:p>
    <w:p w14:paraId="36DE0557" w14:textId="49B6D220" w:rsidR="00E81757" w:rsidRDefault="00B51696">
      <w:pPr>
        <w:ind w:left="-5"/>
      </w:pPr>
      <w:r>
        <w:rPr>
          <w:bCs/>
        </w:rPr>
        <w:t>N/A</w:t>
      </w:r>
    </w:p>
    <w:p w14:paraId="36DE0558" w14:textId="77777777" w:rsidR="00E81757" w:rsidRDefault="00433FBF">
      <w:pPr>
        <w:spacing w:after="0" w:line="259" w:lineRule="auto"/>
        <w:ind w:left="0" w:firstLine="0"/>
      </w:pPr>
      <w:r>
        <w:rPr>
          <w:b/>
        </w:rPr>
        <w:t xml:space="preserve"> </w:t>
      </w:r>
    </w:p>
    <w:p w14:paraId="36DE0559" w14:textId="77777777" w:rsidR="00E81757" w:rsidRPr="002F2BAD" w:rsidRDefault="00433FBF">
      <w:pPr>
        <w:ind w:left="-5"/>
        <w:rPr>
          <w:b/>
          <w:bCs/>
        </w:rPr>
      </w:pPr>
      <w:r w:rsidRPr="002F2BAD">
        <w:rPr>
          <w:b/>
          <w:bCs/>
        </w:rPr>
        <w:t xml:space="preserve">COMMERCIALLY SENSITIVE INFORMATION </w:t>
      </w:r>
    </w:p>
    <w:p w14:paraId="36DE055A" w14:textId="08915B88" w:rsidR="00E81757" w:rsidRDefault="00433FBF">
      <w:pPr>
        <w:ind w:left="-5"/>
      </w:pPr>
      <w:r>
        <w:t>Supplier’s Commercially Sensitive Information</w:t>
      </w:r>
      <w:r w:rsidR="004857B9">
        <w:t xml:space="preserve"> is set out in </w:t>
      </w:r>
      <w:r w:rsidR="00F54412">
        <w:t>Joint Schedule 4</w:t>
      </w:r>
    </w:p>
    <w:p w14:paraId="36DE055B" w14:textId="77777777" w:rsidR="00E81757" w:rsidRDefault="00433FBF">
      <w:pPr>
        <w:spacing w:after="0" w:line="259" w:lineRule="auto"/>
        <w:ind w:left="0" w:firstLine="0"/>
      </w:pPr>
      <w:r>
        <w:rPr>
          <w:b/>
        </w:rPr>
        <w:t xml:space="preserve"> </w:t>
      </w:r>
    </w:p>
    <w:p w14:paraId="36DE055C" w14:textId="77777777" w:rsidR="00E81757" w:rsidRPr="004857B9" w:rsidRDefault="00433FBF">
      <w:pPr>
        <w:ind w:left="-5"/>
        <w:rPr>
          <w:b/>
          <w:bCs/>
        </w:rPr>
      </w:pPr>
      <w:r w:rsidRPr="004857B9">
        <w:rPr>
          <w:b/>
          <w:bCs/>
        </w:rPr>
        <w:t xml:space="preserve">SERVICE CREDITS </w:t>
      </w:r>
    </w:p>
    <w:p w14:paraId="36DE055E" w14:textId="150DF7A1" w:rsidR="00E81757" w:rsidRDefault="00433FBF" w:rsidP="0046015A">
      <w:pPr>
        <w:ind w:left="0" w:firstLine="0"/>
      </w:pPr>
      <w:r>
        <w:t xml:space="preserve">Service Credits will accrue in accordance with Order Schedule 14 (Service Levels).  </w:t>
      </w:r>
    </w:p>
    <w:p w14:paraId="36DE0561" w14:textId="12E1AEE0" w:rsidR="00E81757" w:rsidRDefault="00E81757">
      <w:pPr>
        <w:spacing w:after="0" w:line="259" w:lineRule="auto"/>
        <w:ind w:left="0" w:firstLine="0"/>
      </w:pPr>
    </w:p>
    <w:p w14:paraId="36DE0562" w14:textId="77777777" w:rsidR="00E81757" w:rsidRPr="00DE16D1" w:rsidRDefault="00433FBF">
      <w:pPr>
        <w:ind w:left="-5"/>
        <w:rPr>
          <w:b/>
          <w:bCs/>
        </w:rPr>
      </w:pPr>
      <w:r w:rsidRPr="00DE16D1">
        <w:rPr>
          <w:b/>
          <w:bCs/>
        </w:rPr>
        <w:t xml:space="preserve">ADDITIONAL INSURANCES </w:t>
      </w:r>
    </w:p>
    <w:p w14:paraId="36DE0564" w14:textId="799A51BC" w:rsidR="00E81757" w:rsidRDefault="00175255">
      <w:pPr>
        <w:ind w:left="-5"/>
      </w:pPr>
      <w:r w:rsidRPr="00ED763B">
        <w:t>In accordance with Joint Schedule 3 (Insurance Requirements</w:t>
      </w:r>
      <w:r w:rsidR="00702C9B">
        <w:t>).</w:t>
      </w:r>
    </w:p>
    <w:p w14:paraId="52317818" w14:textId="77777777" w:rsidR="00B37E2F" w:rsidRDefault="00B37E2F" w:rsidP="00702C9B">
      <w:pPr>
        <w:ind w:left="0" w:firstLine="0"/>
      </w:pPr>
    </w:p>
    <w:p w14:paraId="36DE0566" w14:textId="77777777" w:rsidR="00E81757" w:rsidRPr="003D47DC" w:rsidRDefault="00433FBF">
      <w:pPr>
        <w:ind w:left="-5"/>
        <w:rPr>
          <w:b/>
          <w:bCs/>
        </w:rPr>
      </w:pPr>
      <w:r w:rsidRPr="003D47DC">
        <w:rPr>
          <w:b/>
          <w:bCs/>
        </w:rPr>
        <w:t xml:space="preserve">GUARANTEE </w:t>
      </w:r>
    </w:p>
    <w:p w14:paraId="36DE0568" w14:textId="70E4F625" w:rsidR="00E81757" w:rsidRDefault="009C05D0">
      <w:pPr>
        <w:ind w:left="-5"/>
      </w:pPr>
      <w:r>
        <w:t>N/A.</w:t>
      </w:r>
    </w:p>
    <w:p w14:paraId="36DE0569" w14:textId="77777777" w:rsidR="00E81757" w:rsidRDefault="00433FBF">
      <w:pPr>
        <w:spacing w:after="0" w:line="259" w:lineRule="auto"/>
        <w:ind w:left="0" w:firstLine="0"/>
      </w:pPr>
      <w:r>
        <w:rPr>
          <w:b/>
        </w:rPr>
        <w:t xml:space="preserve"> </w:t>
      </w:r>
    </w:p>
    <w:p w14:paraId="36DE056A" w14:textId="77777777" w:rsidR="00E81757" w:rsidRPr="003D47DC" w:rsidRDefault="00433FBF">
      <w:pPr>
        <w:ind w:left="-5"/>
        <w:rPr>
          <w:b/>
          <w:bCs/>
        </w:rPr>
      </w:pPr>
      <w:r w:rsidRPr="003D47DC">
        <w:rPr>
          <w:b/>
          <w:bCs/>
        </w:rPr>
        <w:t xml:space="preserve">SOCIAL VALUE COMMITMENT </w:t>
      </w:r>
    </w:p>
    <w:p w14:paraId="36DE056B" w14:textId="60131A6F" w:rsidR="00E81757" w:rsidRDefault="00433FBF">
      <w:pPr>
        <w:spacing w:after="0" w:line="240" w:lineRule="auto"/>
        <w:ind w:left="0" w:firstLine="0"/>
        <w:jc w:val="both"/>
      </w:pPr>
      <w:r>
        <w:lastRenderedPageBreak/>
        <w:t>The Supplier agrees, in providing the Deliverables and performing its obligations under the Order Contract, that it will comply with the social value commitments in Order Schedule 4 (Order Tender)</w:t>
      </w:r>
      <w:r w:rsidR="0055550F">
        <w:t>.</w:t>
      </w:r>
    </w:p>
    <w:p w14:paraId="16F0B606" w14:textId="77777777" w:rsidR="00B51696" w:rsidRDefault="00B51696">
      <w:pPr>
        <w:spacing w:after="0" w:line="240" w:lineRule="auto"/>
        <w:ind w:left="0" w:firstLine="0"/>
        <w:jc w:val="both"/>
      </w:pPr>
    </w:p>
    <w:p w14:paraId="1565DD53" w14:textId="77777777" w:rsidR="003D47DC" w:rsidRDefault="003D47DC">
      <w:pPr>
        <w:spacing w:after="0" w:line="240" w:lineRule="auto"/>
        <w:ind w:left="0" w:firstLine="0"/>
        <w:jc w:val="both"/>
      </w:pPr>
    </w:p>
    <w:p w14:paraId="14768FD4" w14:textId="473BCB9E" w:rsidR="003D47DC" w:rsidRPr="003D47DC" w:rsidRDefault="003D47DC">
      <w:pPr>
        <w:spacing w:after="0" w:line="240" w:lineRule="auto"/>
        <w:ind w:left="0" w:firstLine="0"/>
        <w:jc w:val="both"/>
        <w:rPr>
          <w:b/>
          <w:bCs/>
        </w:rPr>
      </w:pPr>
      <w:r w:rsidRPr="003D47DC">
        <w:rPr>
          <w:b/>
          <w:bCs/>
        </w:rPr>
        <w:t>CONTRACT SIGNATURES</w:t>
      </w:r>
    </w:p>
    <w:p w14:paraId="36DE056C" w14:textId="77777777" w:rsidR="00E81757" w:rsidRDefault="00433FBF">
      <w:pPr>
        <w:spacing w:after="0" w:line="259" w:lineRule="auto"/>
        <w:ind w:left="0" w:firstLine="0"/>
      </w:pPr>
      <w:r>
        <w:t xml:space="preserve"> </w:t>
      </w:r>
    </w:p>
    <w:tbl>
      <w:tblPr>
        <w:tblStyle w:val="TableGrid"/>
        <w:tblW w:w="9229" w:type="dxa"/>
        <w:tblInd w:w="0" w:type="dxa"/>
        <w:tblCellMar>
          <w:left w:w="108" w:type="dxa"/>
          <w:bottom w:w="124" w:type="dxa"/>
          <w:right w:w="115" w:type="dxa"/>
        </w:tblCellMar>
        <w:tblLook w:val="04A0" w:firstRow="1" w:lastRow="0" w:firstColumn="1" w:lastColumn="0" w:noHBand="0" w:noVBand="1"/>
      </w:tblPr>
      <w:tblGrid>
        <w:gridCol w:w="1534"/>
        <w:gridCol w:w="3001"/>
        <w:gridCol w:w="1566"/>
        <w:gridCol w:w="3128"/>
      </w:tblGrid>
      <w:tr w:rsidR="00E81757" w14:paraId="36DE056F" w14:textId="77777777">
        <w:trPr>
          <w:trHeight w:val="641"/>
        </w:trPr>
        <w:tc>
          <w:tcPr>
            <w:tcW w:w="4536" w:type="dxa"/>
            <w:gridSpan w:val="2"/>
            <w:tcBorders>
              <w:top w:val="single" w:sz="2" w:space="0" w:color="95B3D7"/>
              <w:left w:val="nil"/>
              <w:bottom w:val="single" w:sz="2" w:space="0" w:color="95B3D7"/>
              <w:right w:val="single" w:sz="2" w:space="0" w:color="95B3D7"/>
            </w:tcBorders>
            <w:shd w:val="clear" w:color="auto" w:fill="DBE5F1"/>
            <w:vAlign w:val="bottom"/>
          </w:tcPr>
          <w:p w14:paraId="36DE056D" w14:textId="77777777" w:rsidR="00E81757" w:rsidRDefault="00433FBF">
            <w:pPr>
              <w:spacing w:after="0" w:line="259" w:lineRule="auto"/>
              <w:ind w:left="0" w:firstLine="0"/>
            </w:pPr>
            <w:r>
              <w:rPr>
                <w:b/>
              </w:rPr>
              <w:t>For and on behalf of the Supplier:</w:t>
            </w:r>
            <w:r>
              <w:t xml:space="preserve"> </w:t>
            </w:r>
          </w:p>
        </w:tc>
        <w:tc>
          <w:tcPr>
            <w:tcW w:w="4694" w:type="dxa"/>
            <w:gridSpan w:val="2"/>
            <w:tcBorders>
              <w:top w:val="single" w:sz="2" w:space="0" w:color="95B3D7"/>
              <w:left w:val="single" w:sz="2" w:space="0" w:color="95B3D7"/>
              <w:bottom w:val="single" w:sz="2" w:space="0" w:color="95B3D7"/>
              <w:right w:val="nil"/>
            </w:tcBorders>
            <w:shd w:val="clear" w:color="auto" w:fill="DBE5F1"/>
            <w:vAlign w:val="bottom"/>
          </w:tcPr>
          <w:p w14:paraId="36DE056E" w14:textId="77777777" w:rsidR="00E81757" w:rsidRDefault="00433FBF">
            <w:pPr>
              <w:spacing w:after="0" w:line="259" w:lineRule="auto"/>
              <w:ind w:left="1" w:firstLine="0"/>
            </w:pPr>
            <w:r>
              <w:rPr>
                <w:b/>
              </w:rPr>
              <w:t xml:space="preserve">For and on behalf of the Buyer: </w:t>
            </w:r>
          </w:p>
        </w:tc>
      </w:tr>
      <w:tr w:rsidR="009E03B4" w14:paraId="36DE0574" w14:textId="77777777">
        <w:trPr>
          <w:trHeight w:val="641"/>
        </w:trPr>
        <w:tc>
          <w:tcPr>
            <w:tcW w:w="1535" w:type="dxa"/>
            <w:tcBorders>
              <w:top w:val="single" w:sz="2" w:space="0" w:color="95B3D7"/>
              <w:left w:val="nil"/>
              <w:bottom w:val="single" w:sz="2" w:space="0" w:color="95B3D7"/>
              <w:right w:val="single" w:sz="2" w:space="0" w:color="95B3D7"/>
            </w:tcBorders>
            <w:shd w:val="clear" w:color="auto" w:fill="DBE5F1"/>
            <w:vAlign w:val="bottom"/>
          </w:tcPr>
          <w:p w14:paraId="36DE0570" w14:textId="77777777" w:rsidR="00E81757" w:rsidRDefault="00433FBF">
            <w:pPr>
              <w:spacing w:after="0" w:line="259" w:lineRule="auto"/>
              <w:ind w:left="0" w:firstLine="0"/>
            </w:pPr>
            <w:r>
              <w:t xml:space="preserve">Signature: </w:t>
            </w:r>
          </w:p>
        </w:tc>
        <w:tc>
          <w:tcPr>
            <w:tcW w:w="3000" w:type="dxa"/>
            <w:tcBorders>
              <w:top w:val="single" w:sz="2" w:space="0" w:color="95B3D7"/>
              <w:left w:val="single" w:sz="2" w:space="0" w:color="95B3D7"/>
              <w:bottom w:val="single" w:sz="2" w:space="0" w:color="95B3D7"/>
              <w:right w:val="single" w:sz="2" w:space="0" w:color="95B3D7"/>
            </w:tcBorders>
            <w:vAlign w:val="bottom"/>
          </w:tcPr>
          <w:p w14:paraId="36DE0571" w14:textId="2665340C" w:rsidR="00E81757" w:rsidRPr="001F4A41" w:rsidRDefault="001F4A41">
            <w:pPr>
              <w:spacing w:after="0" w:line="259" w:lineRule="auto"/>
              <w:ind w:left="142" w:firstLine="0"/>
              <w:rPr>
                <w:highlight w:val="black"/>
              </w:rPr>
            </w:pPr>
            <w:r>
              <w:rPr>
                <w:noProof/>
                <w:sz w:val="20"/>
              </w:rPr>
              <mc:AlternateContent>
                <mc:Choice Requires="wps">
                  <w:drawing>
                    <wp:anchor distT="0" distB="0" distL="114300" distR="114300" simplePos="0" relativeHeight="251658240" behindDoc="0" locked="0" layoutInCell="1" allowOverlap="1" wp14:anchorId="138A8A5A" wp14:editId="19E6AB53">
                      <wp:simplePos x="0" y="0"/>
                      <wp:positionH relativeFrom="column">
                        <wp:posOffset>92710</wp:posOffset>
                      </wp:positionH>
                      <wp:positionV relativeFrom="paragraph">
                        <wp:posOffset>-2540</wp:posOffset>
                      </wp:positionV>
                      <wp:extent cx="1187450" cy="558800"/>
                      <wp:effectExtent l="0" t="0" r="12700" b="12700"/>
                      <wp:wrapNone/>
                      <wp:docPr id="996438517" name="Rectangle 1"/>
                      <wp:cNvGraphicFramePr/>
                      <a:graphic xmlns:a="http://schemas.openxmlformats.org/drawingml/2006/main">
                        <a:graphicData uri="http://schemas.microsoft.com/office/word/2010/wordprocessingShape">
                          <wps:wsp>
                            <wps:cNvSpPr/>
                            <wps:spPr>
                              <a:xfrm>
                                <a:off x="0" y="0"/>
                                <a:ext cx="1187450" cy="55880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546DB" id="Rectangle 1" o:spid="_x0000_s1026" style="position:absolute;margin-left:7.3pt;margin-top:-.2pt;width:93.5pt;height:44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" fillcolor="black [3200]" strokecolor="black [480]" strokeweight="1pt"/>
                  </w:pict>
                </mc:Fallback>
              </mc:AlternateContent>
            </w:r>
            <w:r w:rsidR="00080939" w:rsidRPr="001F4A41">
              <w:rPr>
                <w:noProof/>
                <w:sz w:val="20"/>
              </w:rPr>
              <w:drawing>
                <wp:inline distT="0" distB="0" distL="0" distR="0" wp14:anchorId="185D30ED" wp14:editId="15264C74">
                  <wp:extent cx="789305" cy="397433"/>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hish Julka Signature.jpg"/>
                          <pic:cNvPicPr/>
                        </pic:nvPicPr>
                        <pic:blipFill rotWithShape="1">
                          <a:blip r:embed="rId11">
                            <a:extLst>
                              <a:ext uri="{BEBA8EAE-BF5A-486C-A8C5-ECC9F3942E4B}">
                                <a14:imgProps xmlns:a14="http://schemas.microsoft.com/office/drawing/2010/main">
                                  <a14:imgLayer r:embed="rId12">
                                    <a14:imgEffect>
                                      <a14:artisticPhotocopy/>
                                    </a14:imgEffect>
                                    <a14:imgEffect>
                                      <a14:brightnessContrast bright="40000" contrast="-40000"/>
                                    </a14:imgEffect>
                                  </a14:imgLayer>
                                </a14:imgProps>
                              </a:ext>
                              <a:ext uri="{28A0092B-C50C-407E-A947-70E740481C1C}">
                                <a14:useLocalDpi xmlns:a14="http://schemas.microsoft.com/office/drawing/2010/main" val="0"/>
                              </a:ext>
                            </a:extLst>
                          </a:blip>
                          <a:srcRect l="29018" r="25440"/>
                          <a:stretch/>
                        </pic:blipFill>
                        <pic:spPr bwMode="auto">
                          <a:xfrm>
                            <a:off x="0" y="0"/>
                            <a:ext cx="850037" cy="428013"/>
                          </a:xfrm>
                          <a:prstGeom prst="rect">
                            <a:avLst/>
                          </a:prstGeom>
                          <a:ln>
                            <a:noFill/>
                          </a:ln>
                          <a:extLst>
                            <a:ext uri="{53640926-AAD7-44D8-BBD7-CCE9431645EC}">
                              <a14:shadowObscured xmlns:a14="http://schemas.microsoft.com/office/drawing/2010/main"/>
                            </a:ext>
                          </a:extLst>
                        </pic:spPr>
                      </pic:pic>
                    </a:graphicData>
                  </a:graphic>
                </wp:inline>
              </w:drawing>
            </w:r>
            <w:r w:rsidR="00433FBF" w:rsidRPr="001F4A41">
              <w:t xml:space="preserve"> </w:t>
            </w:r>
          </w:p>
        </w:tc>
        <w:tc>
          <w:tcPr>
            <w:tcW w:w="156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36DE0572" w14:textId="77777777" w:rsidR="00E81757" w:rsidRDefault="00433FBF">
            <w:pPr>
              <w:spacing w:after="0" w:line="259" w:lineRule="auto"/>
              <w:ind w:left="37" w:firstLine="0"/>
              <w:jc w:val="center"/>
            </w:pPr>
            <w:r>
              <w:t xml:space="preserve">Signature: </w:t>
            </w:r>
          </w:p>
        </w:tc>
        <w:tc>
          <w:tcPr>
            <w:tcW w:w="3128" w:type="dxa"/>
            <w:tcBorders>
              <w:top w:val="single" w:sz="2" w:space="0" w:color="95B3D7"/>
              <w:left w:val="single" w:sz="2" w:space="0" w:color="95B3D7"/>
              <w:bottom w:val="single" w:sz="2" w:space="0" w:color="95B3D7"/>
              <w:right w:val="nil"/>
            </w:tcBorders>
            <w:vAlign w:val="bottom"/>
          </w:tcPr>
          <w:p w14:paraId="6DE7F1E9" w14:textId="77777777" w:rsidR="009E03B4" w:rsidRPr="001F4A41" w:rsidRDefault="009E03B4">
            <w:pPr>
              <w:spacing w:after="0" w:line="259" w:lineRule="auto"/>
              <w:ind w:left="142" w:firstLine="0"/>
            </w:pPr>
          </w:p>
          <w:p w14:paraId="36DE0573" w14:textId="54109B6D" w:rsidR="00E81757" w:rsidRPr="001F4A41" w:rsidRDefault="00433FBF">
            <w:pPr>
              <w:spacing w:after="0" w:line="259" w:lineRule="auto"/>
              <w:ind w:left="142" w:firstLine="0"/>
            </w:pPr>
            <w:r w:rsidRPr="001F4A41">
              <w:t xml:space="preserve"> </w:t>
            </w:r>
            <w:r w:rsidR="009E03B4" w:rsidRPr="001F4A41">
              <w:rPr>
                <w:noProof/>
              </w:rPr>
              <w:drawing>
                <wp:inline distT="0" distB="0" distL="0" distR="0" wp14:anchorId="4DBA1167" wp14:editId="2CCE17E8">
                  <wp:extent cx="425912" cy="523875"/>
                  <wp:effectExtent l="0" t="0" r="0" b="0"/>
                  <wp:docPr id="1499976007" name="Picture 1" descr="A black lin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976007" name="Picture 1" descr="A black line on a white background&#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1087" cy="542541"/>
                          </a:xfrm>
                          <a:prstGeom prst="rect">
                            <a:avLst/>
                          </a:prstGeom>
                        </pic:spPr>
                      </pic:pic>
                    </a:graphicData>
                  </a:graphic>
                </wp:inline>
              </w:drawing>
            </w:r>
            <w:r w:rsidR="001F4A41">
              <w:rPr>
                <w:noProof/>
                <w:sz w:val="20"/>
              </w:rPr>
              <mc:AlternateContent>
                <mc:Choice Requires="wps">
                  <w:drawing>
                    <wp:anchor distT="0" distB="0" distL="114300" distR="114300" simplePos="0" relativeHeight="251660288" behindDoc="0" locked="0" layoutInCell="1" allowOverlap="1" wp14:anchorId="1C278F9A" wp14:editId="34BCB9BF">
                      <wp:simplePos x="0" y="0"/>
                      <wp:positionH relativeFrom="column">
                        <wp:posOffset>-2540</wp:posOffset>
                      </wp:positionH>
                      <wp:positionV relativeFrom="paragraph">
                        <wp:posOffset>5715</wp:posOffset>
                      </wp:positionV>
                      <wp:extent cx="1187450" cy="558800"/>
                      <wp:effectExtent l="0" t="0" r="12700" b="12700"/>
                      <wp:wrapNone/>
                      <wp:docPr id="191303706" name="Rectangle 1"/>
                      <wp:cNvGraphicFramePr/>
                      <a:graphic xmlns:a="http://schemas.openxmlformats.org/drawingml/2006/main">
                        <a:graphicData uri="http://schemas.microsoft.com/office/word/2010/wordprocessingShape">
                          <wps:wsp>
                            <wps:cNvSpPr/>
                            <wps:spPr>
                              <a:xfrm>
                                <a:off x="0" y="0"/>
                                <a:ext cx="1187450" cy="55880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82E9F2" id="Rectangle 1" o:spid="_x0000_s1026" style="position:absolute;margin-left:-.2pt;margin-top:.45pt;width:93.5pt;height:4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" fillcolor="black [3200]" strokecolor="black [480]" strokeweight="1pt"/>
                  </w:pict>
                </mc:Fallback>
              </mc:AlternateContent>
            </w:r>
          </w:p>
        </w:tc>
      </w:tr>
      <w:tr w:rsidR="009E03B4" w14:paraId="36DE0579" w14:textId="77777777">
        <w:trPr>
          <w:trHeight w:val="641"/>
        </w:trPr>
        <w:tc>
          <w:tcPr>
            <w:tcW w:w="1535" w:type="dxa"/>
            <w:tcBorders>
              <w:top w:val="single" w:sz="2" w:space="0" w:color="95B3D7"/>
              <w:left w:val="nil"/>
              <w:bottom w:val="single" w:sz="2" w:space="0" w:color="95B3D7"/>
              <w:right w:val="single" w:sz="2" w:space="0" w:color="95B3D7"/>
            </w:tcBorders>
            <w:shd w:val="clear" w:color="auto" w:fill="DBE5F1"/>
            <w:vAlign w:val="bottom"/>
          </w:tcPr>
          <w:p w14:paraId="36DE0575" w14:textId="77777777" w:rsidR="00E81757" w:rsidRDefault="00433FBF">
            <w:pPr>
              <w:spacing w:after="0" w:line="259" w:lineRule="auto"/>
              <w:ind w:left="0" w:firstLine="0"/>
            </w:pPr>
            <w:r>
              <w:t xml:space="preserve">Name: </w:t>
            </w:r>
          </w:p>
        </w:tc>
        <w:tc>
          <w:tcPr>
            <w:tcW w:w="3000"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36DE0576" w14:textId="09041715" w:rsidR="00E81757" w:rsidRPr="001F4A41" w:rsidRDefault="00080939" w:rsidP="00080939">
            <w:pPr>
              <w:spacing w:after="0" w:line="259" w:lineRule="auto"/>
              <w:ind w:left="0" w:firstLine="0"/>
              <w:rPr>
                <w:highlight w:val="black"/>
              </w:rPr>
            </w:pPr>
            <w:r w:rsidRPr="001F4A41">
              <w:rPr>
                <w:highlight w:val="black"/>
              </w:rPr>
              <w:t>ASHISH JULKA</w:t>
            </w:r>
            <w:r w:rsidR="00433FBF" w:rsidRPr="001F4A41">
              <w:rPr>
                <w:highlight w:val="black"/>
              </w:rPr>
              <w:t xml:space="preserve"> </w:t>
            </w:r>
          </w:p>
        </w:tc>
        <w:tc>
          <w:tcPr>
            <w:tcW w:w="156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36DE0577" w14:textId="77777777" w:rsidR="00E81757" w:rsidRDefault="00433FBF">
            <w:pPr>
              <w:spacing w:after="0" w:line="259" w:lineRule="auto"/>
              <w:ind w:left="142" w:firstLine="0"/>
            </w:pPr>
            <w:r>
              <w:t xml:space="preserve">Name: </w:t>
            </w:r>
          </w:p>
        </w:tc>
        <w:tc>
          <w:tcPr>
            <w:tcW w:w="3128" w:type="dxa"/>
            <w:tcBorders>
              <w:top w:val="single" w:sz="2" w:space="0" w:color="95B3D7"/>
              <w:left w:val="single" w:sz="2" w:space="0" w:color="95B3D7"/>
              <w:bottom w:val="single" w:sz="2" w:space="0" w:color="95B3D7"/>
              <w:right w:val="nil"/>
            </w:tcBorders>
            <w:shd w:val="clear" w:color="auto" w:fill="DBE5F1"/>
            <w:vAlign w:val="bottom"/>
          </w:tcPr>
          <w:p w14:paraId="36DE0578" w14:textId="1309CF84" w:rsidR="00E81757" w:rsidRPr="001F4A41" w:rsidRDefault="00B51696" w:rsidP="00B51696">
            <w:pPr>
              <w:spacing w:after="0" w:line="259" w:lineRule="auto"/>
              <w:ind w:left="0" w:firstLine="0"/>
              <w:rPr>
                <w:highlight w:val="black"/>
              </w:rPr>
            </w:pPr>
            <w:r w:rsidRPr="001F4A41">
              <w:rPr>
                <w:highlight w:val="black"/>
              </w:rPr>
              <w:t>Menuka Gurung</w:t>
            </w:r>
          </w:p>
        </w:tc>
      </w:tr>
      <w:tr w:rsidR="009E03B4" w14:paraId="36DE057E" w14:textId="77777777">
        <w:trPr>
          <w:trHeight w:val="641"/>
        </w:trPr>
        <w:tc>
          <w:tcPr>
            <w:tcW w:w="1535" w:type="dxa"/>
            <w:tcBorders>
              <w:top w:val="single" w:sz="2" w:space="0" w:color="95B3D7"/>
              <w:left w:val="nil"/>
              <w:bottom w:val="single" w:sz="2" w:space="0" w:color="95B3D7"/>
              <w:right w:val="single" w:sz="2" w:space="0" w:color="95B3D7"/>
            </w:tcBorders>
            <w:shd w:val="clear" w:color="auto" w:fill="DBE5F1"/>
            <w:vAlign w:val="bottom"/>
          </w:tcPr>
          <w:p w14:paraId="36DE057A" w14:textId="77777777" w:rsidR="00E81757" w:rsidRDefault="00433FBF">
            <w:pPr>
              <w:spacing w:after="0" w:line="259" w:lineRule="auto"/>
              <w:ind w:left="0" w:firstLine="0"/>
            </w:pPr>
            <w:r>
              <w:t xml:space="preserve">Role: </w:t>
            </w:r>
          </w:p>
        </w:tc>
        <w:tc>
          <w:tcPr>
            <w:tcW w:w="3000" w:type="dxa"/>
            <w:tcBorders>
              <w:top w:val="single" w:sz="2" w:space="0" w:color="95B3D7"/>
              <w:left w:val="single" w:sz="2" w:space="0" w:color="95B3D7"/>
              <w:bottom w:val="single" w:sz="2" w:space="0" w:color="95B3D7"/>
              <w:right w:val="single" w:sz="2" w:space="0" w:color="95B3D7"/>
            </w:tcBorders>
            <w:vAlign w:val="bottom"/>
          </w:tcPr>
          <w:p w14:paraId="36DE057B" w14:textId="0C5DDF7C" w:rsidR="00E81757" w:rsidRPr="001F4A41" w:rsidRDefault="00080939">
            <w:pPr>
              <w:spacing w:after="0" w:line="259" w:lineRule="auto"/>
              <w:ind w:left="142" w:firstLine="0"/>
              <w:rPr>
                <w:highlight w:val="black"/>
              </w:rPr>
            </w:pPr>
            <w:r w:rsidRPr="001F4A41">
              <w:rPr>
                <w:highlight w:val="black"/>
              </w:rPr>
              <w:t xml:space="preserve">EVP, Secure Government services </w:t>
            </w:r>
            <w:r w:rsidR="00433FBF" w:rsidRPr="001F4A41">
              <w:rPr>
                <w:highlight w:val="black"/>
              </w:rPr>
              <w:t xml:space="preserve"> </w:t>
            </w:r>
          </w:p>
        </w:tc>
        <w:tc>
          <w:tcPr>
            <w:tcW w:w="156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36DE057C" w14:textId="77777777" w:rsidR="00E81757" w:rsidRDefault="00433FBF">
            <w:pPr>
              <w:spacing w:after="0" w:line="259" w:lineRule="auto"/>
              <w:ind w:left="142" w:firstLine="0"/>
            </w:pPr>
            <w:r>
              <w:t xml:space="preserve">Role: </w:t>
            </w:r>
          </w:p>
        </w:tc>
        <w:tc>
          <w:tcPr>
            <w:tcW w:w="3128" w:type="dxa"/>
            <w:tcBorders>
              <w:top w:val="single" w:sz="2" w:space="0" w:color="95B3D7"/>
              <w:left w:val="single" w:sz="2" w:space="0" w:color="95B3D7"/>
              <w:bottom w:val="single" w:sz="2" w:space="0" w:color="95B3D7"/>
              <w:right w:val="nil"/>
            </w:tcBorders>
            <w:vAlign w:val="bottom"/>
          </w:tcPr>
          <w:p w14:paraId="36DE057D" w14:textId="03DEA3C5" w:rsidR="00E81757" w:rsidRPr="001F4A41" w:rsidRDefault="00B51696" w:rsidP="00B51696">
            <w:pPr>
              <w:spacing w:after="0" w:line="259" w:lineRule="auto"/>
              <w:rPr>
                <w:highlight w:val="black"/>
              </w:rPr>
            </w:pPr>
            <w:r w:rsidRPr="001F4A41">
              <w:rPr>
                <w:highlight w:val="black"/>
              </w:rPr>
              <w:t>UKStratCom DD-CM-SW-SCO-60</w:t>
            </w:r>
          </w:p>
        </w:tc>
      </w:tr>
      <w:tr w:rsidR="009E03B4" w14:paraId="36DE0583" w14:textId="77777777">
        <w:trPr>
          <w:trHeight w:val="640"/>
        </w:trPr>
        <w:tc>
          <w:tcPr>
            <w:tcW w:w="1535" w:type="dxa"/>
            <w:tcBorders>
              <w:top w:val="single" w:sz="2" w:space="0" w:color="95B3D7"/>
              <w:left w:val="nil"/>
              <w:bottom w:val="single" w:sz="2" w:space="0" w:color="95B3D7"/>
              <w:right w:val="single" w:sz="2" w:space="0" w:color="95B3D7"/>
            </w:tcBorders>
            <w:shd w:val="clear" w:color="auto" w:fill="DBE5F1"/>
            <w:vAlign w:val="bottom"/>
          </w:tcPr>
          <w:p w14:paraId="36DE057F" w14:textId="77777777" w:rsidR="00E81757" w:rsidRDefault="00433FBF">
            <w:pPr>
              <w:spacing w:after="0" w:line="259" w:lineRule="auto"/>
              <w:ind w:left="0" w:firstLine="0"/>
            </w:pPr>
            <w:r>
              <w:t xml:space="preserve">Date: </w:t>
            </w:r>
          </w:p>
        </w:tc>
        <w:tc>
          <w:tcPr>
            <w:tcW w:w="3000"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36DE0580" w14:textId="61773F2C" w:rsidR="00E81757" w:rsidRDefault="00080939">
            <w:pPr>
              <w:spacing w:after="0" w:line="259" w:lineRule="auto"/>
              <w:ind w:left="142" w:firstLine="0"/>
            </w:pPr>
            <w:r>
              <w:t>17/06/2025</w:t>
            </w:r>
            <w:r w:rsidR="00433FBF">
              <w:t xml:space="preserve"> </w:t>
            </w:r>
          </w:p>
        </w:tc>
        <w:tc>
          <w:tcPr>
            <w:tcW w:w="156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36DE0581" w14:textId="77777777" w:rsidR="00E81757" w:rsidRDefault="00433FBF">
            <w:pPr>
              <w:spacing w:after="0" w:line="259" w:lineRule="auto"/>
              <w:ind w:left="142" w:firstLine="0"/>
            </w:pPr>
            <w:r>
              <w:t xml:space="preserve">Date: </w:t>
            </w:r>
          </w:p>
        </w:tc>
        <w:tc>
          <w:tcPr>
            <w:tcW w:w="3128" w:type="dxa"/>
            <w:tcBorders>
              <w:top w:val="single" w:sz="2" w:space="0" w:color="95B3D7"/>
              <w:left w:val="single" w:sz="2" w:space="0" w:color="95B3D7"/>
              <w:bottom w:val="single" w:sz="2" w:space="0" w:color="95B3D7"/>
              <w:right w:val="nil"/>
            </w:tcBorders>
            <w:shd w:val="clear" w:color="auto" w:fill="DBE5F1"/>
            <w:vAlign w:val="bottom"/>
          </w:tcPr>
          <w:p w14:paraId="36DE0582" w14:textId="68DAEABB" w:rsidR="00E81757" w:rsidRDefault="00433FBF" w:rsidP="00B51696">
            <w:pPr>
              <w:spacing w:after="0" w:line="259" w:lineRule="auto"/>
              <w:ind w:left="0" w:firstLine="0"/>
            </w:pPr>
            <w:r>
              <w:t xml:space="preserve"> </w:t>
            </w:r>
            <w:r w:rsidR="009E03B4">
              <w:t>19/06/2025</w:t>
            </w:r>
          </w:p>
        </w:tc>
      </w:tr>
    </w:tbl>
    <w:p w14:paraId="36DE0584" w14:textId="77777777" w:rsidR="00E81757" w:rsidRDefault="00433FBF">
      <w:pPr>
        <w:spacing w:after="0" w:line="259" w:lineRule="auto"/>
        <w:ind w:left="0" w:firstLine="0"/>
      </w:pPr>
      <w:r>
        <w:rPr>
          <w:color w:val="1F497D"/>
        </w:rPr>
        <w:t xml:space="preserve"> </w:t>
      </w:r>
    </w:p>
    <w:p w14:paraId="36DE0586" w14:textId="285966C1" w:rsidR="00183908" w:rsidRDefault="00183908">
      <w:pPr>
        <w:spacing w:after="160" w:line="259" w:lineRule="auto"/>
        <w:ind w:left="0" w:firstLine="0"/>
      </w:pPr>
      <w:r>
        <w:br w:type="page"/>
      </w:r>
    </w:p>
    <w:p w14:paraId="3046ABC5" w14:textId="77777777" w:rsidR="00B4131F" w:rsidRDefault="00537615">
      <w:pPr>
        <w:spacing w:after="160" w:line="259" w:lineRule="auto"/>
        <w:ind w:left="0" w:firstLine="0"/>
        <w:rPr>
          <w:b/>
          <w:bCs/>
        </w:rPr>
      </w:pPr>
      <w:r w:rsidRPr="00183908">
        <w:rPr>
          <w:b/>
          <w:bCs/>
        </w:rPr>
        <w:lastRenderedPageBreak/>
        <w:t xml:space="preserve">APPENDIX 1 – </w:t>
      </w:r>
      <w:r w:rsidRPr="00537615">
        <w:rPr>
          <w:b/>
          <w:bCs/>
        </w:rPr>
        <w:t xml:space="preserve">BUYER’S ENVIRONMENTAL POLICY </w:t>
      </w:r>
    </w:p>
    <w:p w14:paraId="6D1E1C44" w14:textId="4A29C794" w:rsidR="00537615" w:rsidRDefault="00D24B84">
      <w:pPr>
        <w:spacing w:after="160" w:line="259" w:lineRule="auto"/>
        <w:ind w:left="0" w:firstLine="0"/>
        <w:rPr>
          <w:b/>
          <w:bCs/>
        </w:rPr>
      </w:pPr>
      <w:r>
        <w:t xml:space="preserve">The Buyers Environmental Policy shall be in accordance with the Appended Document </w:t>
      </w:r>
      <w:r w:rsidR="007423EE">
        <w:t>“</w:t>
      </w:r>
      <w:r w:rsidR="007423EE" w:rsidRPr="00D24B84">
        <w:t>0</w:t>
      </w:r>
      <w:r w:rsidR="0060773E">
        <w:t>13</w:t>
      </w:r>
      <w:r w:rsidR="007423EE" w:rsidRPr="00D24B84">
        <w:t>-</w:t>
      </w:r>
      <w:r w:rsidR="00B4131F" w:rsidRPr="00D24B84">
        <w:t>20190625-EMS Corsham</w:t>
      </w:r>
      <w:r w:rsidR="00F4750B" w:rsidRPr="00D24B84">
        <w:t xml:space="preserve"> Site June 2019-</w:t>
      </w:r>
      <w:r w:rsidR="007423EE" w:rsidRPr="00D24B84">
        <w:t>O</w:t>
      </w:r>
      <w:r w:rsidR="007423EE">
        <w:rPr>
          <w:b/>
          <w:bCs/>
        </w:rPr>
        <w:t>”</w:t>
      </w:r>
      <w:r w:rsidR="00537615">
        <w:rPr>
          <w:b/>
          <w:bCs/>
        </w:rPr>
        <w:br w:type="page"/>
      </w:r>
    </w:p>
    <w:p w14:paraId="08C7D382" w14:textId="32E620AB" w:rsidR="00E81757" w:rsidRPr="00183908" w:rsidRDefault="00183908">
      <w:pPr>
        <w:spacing w:after="0" w:line="259" w:lineRule="auto"/>
        <w:ind w:left="0" w:firstLine="0"/>
        <w:rPr>
          <w:b/>
          <w:bCs/>
        </w:rPr>
      </w:pPr>
      <w:r w:rsidRPr="00183908">
        <w:rPr>
          <w:b/>
          <w:bCs/>
        </w:rPr>
        <w:lastRenderedPageBreak/>
        <w:t xml:space="preserve">APPENDIX </w:t>
      </w:r>
      <w:r w:rsidR="00537615">
        <w:rPr>
          <w:b/>
          <w:bCs/>
        </w:rPr>
        <w:t>2</w:t>
      </w:r>
      <w:r w:rsidRPr="00183908">
        <w:rPr>
          <w:b/>
          <w:bCs/>
        </w:rPr>
        <w:t xml:space="preserve"> – </w:t>
      </w:r>
      <w:r w:rsidR="00D24B84" w:rsidRPr="00183908">
        <w:rPr>
          <w:b/>
          <w:bCs/>
        </w:rPr>
        <w:t>SECURITY ASPECTS LETTER</w:t>
      </w:r>
    </w:p>
    <w:p w14:paraId="0758EB6F" w14:textId="77777777" w:rsidR="00183908" w:rsidRDefault="00183908">
      <w:pPr>
        <w:spacing w:after="0" w:line="259" w:lineRule="auto"/>
        <w:ind w:left="0" w:firstLine="0"/>
      </w:pPr>
    </w:p>
    <w:p w14:paraId="0EDDACDB" w14:textId="0B5247FB" w:rsidR="00183908" w:rsidRDefault="00183908">
      <w:pPr>
        <w:spacing w:after="0" w:line="259" w:lineRule="auto"/>
        <w:ind w:left="0" w:firstLine="0"/>
      </w:pPr>
      <w:r>
        <w:t>The Security Aspects letter shall be in accordance with the Appended Document “</w:t>
      </w:r>
      <w:r w:rsidRPr="00183908">
        <w:t xml:space="preserve">009-ITT_SAL_DEVELOPMENT TEAM </w:t>
      </w:r>
      <w:r w:rsidR="00E35809">
        <w:t>D</w:t>
      </w:r>
      <w:r>
        <w:t>”</w:t>
      </w:r>
    </w:p>
    <w:sectPr w:rsidR="00183908">
      <w:headerReference w:type="even" r:id="rId14"/>
      <w:headerReference w:type="default" r:id="rId15"/>
      <w:footerReference w:type="even" r:id="rId16"/>
      <w:footerReference w:type="default" r:id="rId17"/>
      <w:headerReference w:type="first" r:id="rId18"/>
      <w:footerReference w:type="first" r:id="rId19"/>
      <w:pgSz w:w="11906" w:h="16838"/>
      <w:pgMar w:top="1445" w:right="1436" w:bottom="1721" w:left="1440" w:header="713"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C669B" w14:textId="77777777" w:rsidR="002572C0" w:rsidRDefault="002572C0">
      <w:pPr>
        <w:spacing w:after="0" w:line="240" w:lineRule="auto"/>
      </w:pPr>
      <w:r>
        <w:separator/>
      </w:r>
    </w:p>
  </w:endnote>
  <w:endnote w:type="continuationSeparator" w:id="0">
    <w:p w14:paraId="4CB75EF9" w14:textId="77777777" w:rsidR="002572C0" w:rsidRDefault="002572C0">
      <w:pPr>
        <w:spacing w:after="0" w:line="240" w:lineRule="auto"/>
      </w:pPr>
      <w:r>
        <w:continuationSeparator/>
      </w:r>
    </w:p>
  </w:endnote>
  <w:endnote w:type="continuationNotice" w:id="1">
    <w:p w14:paraId="2BD851B3" w14:textId="77777777" w:rsidR="002572C0" w:rsidRDefault="002572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E058F" w14:textId="0AF3DA4F" w:rsidR="00E81757" w:rsidRPr="00CB268D" w:rsidRDefault="00362777">
    <w:pPr>
      <w:spacing w:after="41" w:line="259" w:lineRule="auto"/>
      <w:ind w:left="0" w:right="6603" w:firstLine="0"/>
      <w:rPr>
        <w:lang w:val="da-DK"/>
      </w:rPr>
    </w:pPr>
    <w:r>
      <w:rPr>
        <w:noProof/>
        <w:sz w:val="20"/>
        <w:lang w:val="en-US" w:eastAsia="en-US"/>
      </w:rPr>
      <mc:AlternateContent>
        <mc:Choice Requires="wps">
          <w:drawing>
            <wp:anchor distT="0" distB="0" distL="0" distR="0" simplePos="0" relativeHeight="251658244" behindDoc="0" locked="0" layoutInCell="1" allowOverlap="1" wp14:anchorId="480AC311" wp14:editId="2316DB99">
              <wp:simplePos x="635" y="635"/>
              <wp:positionH relativeFrom="page">
                <wp:align>center</wp:align>
              </wp:positionH>
              <wp:positionV relativeFrom="page">
                <wp:align>bottom</wp:align>
              </wp:positionV>
              <wp:extent cx="443865" cy="443865"/>
              <wp:effectExtent l="0" t="0" r="16510" b="0"/>
              <wp:wrapNone/>
              <wp:docPr id="5" name="Text Box 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E9E323" w14:textId="78BB7061" w:rsidR="00362777" w:rsidRPr="00362777" w:rsidRDefault="00362777" w:rsidP="00362777">
                          <w:pPr>
                            <w:spacing w:after="0"/>
                            <w:rPr>
                              <w:rFonts w:ascii="Calibri" w:eastAsia="Calibri" w:hAnsi="Calibri" w:cs="Calibri"/>
                              <w:noProof/>
                              <w:sz w:val="20"/>
                              <w:szCs w:val="20"/>
                            </w:rPr>
                          </w:pPr>
                          <w:r w:rsidRPr="00362777">
                            <w:rPr>
                              <w:rFonts w:ascii="Calibri" w:eastAsia="Calibri" w:hAnsi="Calibri" w:cs="Calibri"/>
                              <w:noProof/>
                              <w:sz w:val="20"/>
                              <w:szCs w:val="20"/>
                            </w:rPr>
                            <w:t>OFFICIAL-SENSITIVE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0AC311" id="_x0000_t202" coordsize="21600,21600" o:spt="202" path="m,l,21600r21600,l21600,xe">
              <v:stroke joinstyle="miter"/>
              <v:path gradientshapeok="t" o:connecttype="rect"/>
            </v:shapetype>
            <v:shape id="Text Box 5" o:spid="_x0000_s1028" type="#_x0000_t202" alt="OFFICIAL-SENSITIVE COMMERCIAL"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5E9E323" w14:textId="78BB7061" w:rsidR="00362777" w:rsidRPr="00362777" w:rsidRDefault="00362777" w:rsidP="00362777">
                    <w:pPr>
                      <w:spacing w:after="0"/>
                      <w:rPr>
                        <w:rFonts w:ascii="Calibri" w:eastAsia="Calibri" w:hAnsi="Calibri" w:cs="Calibri"/>
                        <w:noProof/>
                        <w:sz w:val="20"/>
                        <w:szCs w:val="20"/>
                      </w:rPr>
                    </w:pPr>
                    <w:r w:rsidRPr="00362777">
                      <w:rPr>
                        <w:rFonts w:ascii="Calibri" w:eastAsia="Calibri" w:hAnsi="Calibri" w:cs="Calibri"/>
                        <w:noProof/>
                        <w:sz w:val="20"/>
                        <w:szCs w:val="20"/>
                      </w:rPr>
                      <w:t>OFFICIAL-SENSITIVE COMMERCIAL</w:t>
                    </w:r>
                  </w:p>
                </w:txbxContent>
              </v:textbox>
              <w10:wrap anchorx="page" anchory="page"/>
            </v:shape>
          </w:pict>
        </mc:Fallback>
      </mc:AlternateContent>
    </w:r>
    <w:r w:rsidR="00433FBF" w:rsidRPr="00CB268D">
      <w:rPr>
        <w:sz w:val="20"/>
        <w:lang w:val="da-DK"/>
      </w:rPr>
      <w:t xml:space="preserve">DPS Ref: RM3764iii </w:t>
    </w:r>
    <w:r w:rsidR="00433FBF" w:rsidRPr="00CB268D">
      <w:rPr>
        <w:rFonts w:ascii="Calibri" w:eastAsia="Calibri" w:hAnsi="Calibri" w:cs="Calibri"/>
        <w:sz w:val="22"/>
        <w:lang w:val="da-DK"/>
      </w:rPr>
      <w:t xml:space="preserve"> </w:t>
    </w:r>
    <w:r w:rsidR="00433FBF" w:rsidRPr="00CB268D">
      <w:rPr>
        <w:sz w:val="20"/>
        <w:lang w:val="da-DK"/>
      </w:rPr>
      <w:t xml:space="preserve">Model Version: v1.0 </w:t>
    </w:r>
  </w:p>
  <w:p w14:paraId="36DE0590" w14:textId="77777777" w:rsidR="00E81757" w:rsidRDefault="00433FBF">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6DE0591" w14:textId="77777777" w:rsidR="00E81757" w:rsidRDefault="00433FBF">
    <w:pPr>
      <w:spacing w:after="0" w:line="259" w:lineRule="auto"/>
      <w:ind w:left="0" w:firstLine="0"/>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E0592" w14:textId="16B1F125" w:rsidR="00E81757" w:rsidRPr="00CB268D" w:rsidRDefault="00362777">
    <w:pPr>
      <w:spacing w:after="41" w:line="259" w:lineRule="auto"/>
      <w:ind w:left="0" w:right="6603" w:firstLine="0"/>
      <w:rPr>
        <w:lang w:val="da-DK"/>
      </w:rPr>
    </w:pPr>
    <w:r>
      <w:rPr>
        <w:noProof/>
        <w:sz w:val="20"/>
        <w:lang w:val="en-US" w:eastAsia="en-US"/>
      </w:rPr>
      <mc:AlternateContent>
        <mc:Choice Requires="wps">
          <w:drawing>
            <wp:anchor distT="0" distB="0" distL="0" distR="0" simplePos="0" relativeHeight="251658245" behindDoc="0" locked="0" layoutInCell="1" allowOverlap="1" wp14:anchorId="437CD116" wp14:editId="21C1FCA6">
              <wp:simplePos x="914400" y="9524390"/>
              <wp:positionH relativeFrom="page">
                <wp:align>center</wp:align>
              </wp:positionH>
              <wp:positionV relativeFrom="page">
                <wp:align>bottom</wp:align>
              </wp:positionV>
              <wp:extent cx="443865" cy="443865"/>
              <wp:effectExtent l="0" t="0" r="16510" b="0"/>
              <wp:wrapNone/>
              <wp:docPr id="6" name="Text Box 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2F6D2F" w14:textId="337C6304" w:rsidR="00362777" w:rsidRPr="00362777" w:rsidRDefault="00362777" w:rsidP="00362777">
                          <w:pPr>
                            <w:spacing w:after="0"/>
                            <w:rPr>
                              <w:rFonts w:ascii="Calibri" w:eastAsia="Calibri" w:hAnsi="Calibri" w:cs="Calibri"/>
                              <w:noProof/>
                              <w:sz w:val="20"/>
                              <w:szCs w:val="20"/>
                            </w:rPr>
                          </w:pPr>
                          <w:r w:rsidRPr="00362777">
                            <w:rPr>
                              <w:rFonts w:ascii="Calibri" w:eastAsia="Calibri" w:hAnsi="Calibri" w:cs="Calibri"/>
                              <w:noProof/>
                              <w:sz w:val="20"/>
                              <w:szCs w:val="20"/>
                            </w:rPr>
                            <w:t>OFFICIAL-SENSITIVE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7CD116" id="_x0000_t202" coordsize="21600,21600" o:spt="202" path="m,l,21600r21600,l21600,xe">
              <v:stroke joinstyle="miter"/>
              <v:path gradientshapeok="t" o:connecttype="rect"/>
            </v:shapetype>
            <v:shape id="Text Box 6" o:spid="_x0000_s1029" type="#_x0000_t202" alt="OFFICIAL-SENSITIVE COMMERCIAL"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12F6D2F" w14:textId="337C6304" w:rsidR="00362777" w:rsidRPr="00362777" w:rsidRDefault="00362777" w:rsidP="00362777">
                    <w:pPr>
                      <w:spacing w:after="0"/>
                      <w:rPr>
                        <w:rFonts w:ascii="Calibri" w:eastAsia="Calibri" w:hAnsi="Calibri" w:cs="Calibri"/>
                        <w:noProof/>
                        <w:sz w:val="20"/>
                        <w:szCs w:val="20"/>
                      </w:rPr>
                    </w:pPr>
                    <w:r w:rsidRPr="00362777">
                      <w:rPr>
                        <w:rFonts w:ascii="Calibri" w:eastAsia="Calibri" w:hAnsi="Calibri" w:cs="Calibri"/>
                        <w:noProof/>
                        <w:sz w:val="20"/>
                        <w:szCs w:val="20"/>
                      </w:rPr>
                      <w:t>OFFICIAL-SENSITIVE COMMERCIAL</w:t>
                    </w:r>
                  </w:p>
                </w:txbxContent>
              </v:textbox>
              <w10:wrap anchorx="page" anchory="page"/>
            </v:shape>
          </w:pict>
        </mc:Fallback>
      </mc:AlternateContent>
    </w:r>
    <w:r w:rsidR="00433FBF" w:rsidRPr="00CB268D">
      <w:rPr>
        <w:sz w:val="20"/>
        <w:lang w:val="da-DK"/>
      </w:rPr>
      <w:t xml:space="preserve">DPS Ref: RM3764iii </w:t>
    </w:r>
    <w:r w:rsidR="00433FBF" w:rsidRPr="00CB268D">
      <w:rPr>
        <w:rFonts w:ascii="Calibri" w:eastAsia="Calibri" w:hAnsi="Calibri" w:cs="Calibri"/>
        <w:sz w:val="22"/>
        <w:lang w:val="da-DK"/>
      </w:rPr>
      <w:t xml:space="preserve"> </w:t>
    </w:r>
    <w:r w:rsidR="00433FBF" w:rsidRPr="00CB268D">
      <w:rPr>
        <w:sz w:val="20"/>
        <w:lang w:val="da-DK"/>
      </w:rPr>
      <w:t xml:space="preserve">Model Version: v1.0 </w:t>
    </w:r>
  </w:p>
  <w:p w14:paraId="36DE0593" w14:textId="0DDA0D4D" w:rsidR="00E81757" w:rsidRDefault="00433FBF">
    <w:pPr>
      <w:spacing w:after="0" w:line="259" w:lineRule="auto"/>
      <w:ind w:left="0" w:right="1" w:firstLine="0"/>
      <w:jc w:val="right"/>
    </w:pPr>
    <w:r>
      <w:fldChar w:fldCharType="begin"/>
    </w:r>
    <w:r>
      <w:instrText xml:space="preserve"> PAGE   \* MERGEFORMAT </w:instrText>
    </w:r>
    <w:r>
      <w:fldChar w:fldCharType="separate"/>
    </w:r>
    <w:r w:rsidR="00080939" w:rsidRPr="00080939">
      <w:rPr>
        <w:rFonts w:ascii="Calibri" w:eastAsia="Calibri" w:hAnsi="Calibri" w:cs="Calibri"/>
        <w:noProof/>
        <w:sz w:val="22"/>
      </w:rPr>
      <w:t>8</w:t>
    </w:r>
    <w:r>
      <w:rPr>
        <w:rFonts w:ascii="Calibri" w:eastAsia="Calibri" w:hAnsi="Calibri" w:cs="Calibri"/>
        <w:sz w:val="22"/>
      </w:rPr>
      <w:fldChar w:fldCharType="end"/>
    </w:r>
    <w:r>
      <w:rPr>
        <w:rFonts w:ascii="Calibri" w:eastAsia="Calibri" w:hAnsi="Calibri" w:cs="Calibri"/>
        <w:sz w:val="22"/>
      </w:rPr>
      <w:t xml:space="preserve"> </w:t>
    </w:r>
  </w:p>
  <w:p w14:paraId="36DE0594" w14:textId="77777777" w:rsidR="00E81757" w:rsidRDefault="00433FBF">
    <w:pPr>
      <w:spacing w:after="0" w:line="259" w:lineRule="auto"/>
      <w:ind w:left="0" w:firstLine="0"/>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E0596" w14:textId="3119EBD3" w:rsidR="00E81757" w:rsidRPr="00CB268D" w:rsidRDefault="00362777">
    <w:pPr>
      <w:spacing w:after="41" w:line="259" w:lineRule="auto"/>
      <w:ind w:left="0" w:right="6603" w:firstLine="0"/>
      <w:rPr>
        <w:lang w:val="da-DK"/>
      </w:rPr>
    </w:pPr>
    <w:r>
      <w:rPr>
        <w:noProof/>
        <w:sz w:val="20"/>
        <w:lang w:val="en-US" w:eastAsia="en-US"/>
      </w:rPr>
      <mc:AlternateContent>
        <mc:Choice Requires="wps">
          <w:drawing>
            <wp:anchor distT="0" distB="0" distL="0" distR="0" simplePos="0" relativeHeight="251658243" behindDoc="0" locked="0" layoutInCell="1" allowOverlap="1" wp14:anchorId="4A78C8A8" wp14:editId="4602F09C">
              <wp:simplePos x="635" y="635"/>
              <wp:positionH relativeFrom="page">
                <wp:align>center</wp:align>
              </wp:positionH>
              <wp:positionV relativeFrom="page">
                <wp:align>bottom</wp:align>
              </wp:positionV>
              <wp:extent cx="443865" cy="443865"/>
              <wp:effectExtent l="0" t="0" r="16510" b="0"/>
              <wp:wrapNone/>
              <wp:docPr id="4" name="Text Box 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B7D8EA" w14:textId="6A095BA7" w:rsidR="00362777" w:rsidRPr="00362777" w:rsidRDefault="00362777" w:rsidP="00362777">
                          <w:pPr>
                            <w:spacing w:after="0"/>
                            <w:rPr>
                              <w:rFonts w:ascii="Calibri" w:eastAsia="Calibri" w:hAnsi="Calibri" w:cs="Calibri"/>
                              <w:noProof/>
                              <w:sz w:val="20"/>
                              <w:szCs w:val="20"/>
                            </w:rPr>
                          </w:pPr>
                          <w:r w:rsidRPr="00362777">
                            <w:rPr>
                              <w:rFonts w:ascii="Calibri" w:eastAsia="Calibri" w:hAnsi="Calibri" w:cs="Calibri"/>
                              <w:noProof/>
                              <w:sz w:val="20"/>
                              <w:szCs w:val="20"/>
                            </w:rPr>
                            <w:t>OFFICIAL-SENSITIVE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78C8A8" id="_x0000_t202" coordsize="21600,21600" o:spt="202" path="m,l,21600r21600,l21600,xe">
              <v:stroke joinstyle="miter"/>
              <v:path gradientshapeok="t" o:connecttype="rect"/>
            </v:shapetype>
            <v:shape id="Text Box 4" o:spid="_x0000_s1031" type="#_x0000_t202" alt="OFFICIAL-SENSITIVE COMMERCI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2AB7D8EA" w14:textId="6A095BA7" w:rsidR="00362777" w:rsidRPr="00362777" w:rsidRDefault="00362777" w:rsidP="00362777">
                    <w:pPr>
                      <w:spacing w:after="0"/>
                      <w:rPr>
                        <w:rFonts w:ascii="Calibri" w:eastAsia="Calibri" w:hAnsi="Calibri" w:cs="Calibri"/>
                        <w:noProof/>
                        <w:sz w:val="20"/>
                        <w:szCs w:val="20"/>
                      </w:rPr>
                    </w:pPr>
                    <w:r w:rsidRPr="00362777">
                      <w:rPr>
                        <w:rFonts w:ascii="Calibri" w:eastAsia="Calibri" w:hAnsi="Calibri" w:cs="Calibri"/>
                        <w:noProof/>
                        <w:sz w:val="20"/>
                        <w:szCs w:val="20"/>
                      </w:rPr>
                      <w:t>OFFICIAL-SENSITIVE COMMERCIAL</w:t>
                    </w:r>
                  </w:p>
                </w:txbxContent>
              </v:textbox>
              <w10:wrap anchorx="page" anchory="page"/>
            </v:shape>
          </w:pict>
        </mc:Fallback>
      </mc:AlternateContent>
    </w:r>
    <w:r w:rsidR="00433FBF" w:rsidRPr="00CB268D">
      <w:rPr>
        <w:sz w:val="20"/>
        <w:lang w:val="da-DK"/>
      </w:rPr>
      <w:t xml:space="preserve">DPS Ref: RM3764iii </w:t>
    </w:r>
    <w:r w:rsidR="00433FBF" w:rsidRPr="00CB268D">
      <w:rPr>
        <w:rFonts w:ascii="Calibri" w:eastAsia="Calibri" w:hAnsi="Calibri" w:cs="Calibri"/>
        <w:sz w:val="22"/>
        <w:lang w:val="da-DK"/>
      </w:rPr>
      <w:t xml:space="preserve"> </w:t>
    </w:r>
    <w:r w:rsidR="00433FBF" w:rsidRPr="00CB268D">
      <w:rPr>
        <w:sz w:val="20"/>
        <w:lang w:val="da-DK"/>
      </w:rPr>
      <w:t xml:space="preserve">Model Version: v1.0 </w:t>
    </w:r>
  </w:p>
  <w:p w14:paraId="36DE0597" w14:textId="77777777" w:rsidR="00E81757" w:rsidRDefault="00433FBF">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6DE0598" w14:textId="77777777" w:rsidR="00E81757" w:rsidRDefault="00433FBF">
    <w:pPr>
      <w:spacing w:after="0" w:line="259" w:lineRule="auto"/>
      <w:ind w:left="0" w:firstLine="0"/>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D4E90" w14:textId="77777777" w:rsidR="002572C0" w:rsidRDefault="002572C0">
      <w:pPr>
        <w:spacing w:after="0" w:line="240" w:lineRule="auto"/>
      </w:pPr>
      <w:r>
        <w:separator/>
      </w:r>
    </w:p>
  </w:footnote>
  <w:footnote w:type="continuationSeparator" w:id="0">
    <w:p w14:paraId="71FB9ECD" w14:textId="77777777" w:rsidR="002572C0" w:rsidRDefault="002572C0">
      <w:pPr>
        <w:spacing w:after="0" w:line="240" w:lineRule="auto"/>
      </w:pPr>
      <w:r>
        <w:continuationSeparator/>
      </w:r>
    </w:p>
  </w:footnote>
  <w:footnote w:type="continuationNotice" w:id="1">
    <w:p w14:paraId="1A1AD55B" w14:textId="77777777" w:rsidR="002572C0" w:rsidRDefault="002572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E058D" w14:textId="6B3C3CD5" w:rsidR="00E81757" w:rsidRDefault="00362777">
    <w:pPr>
      <w:spacing w:after="0" w:line="245" w:lineRule="auto"/>
      <w:ind w:left="0" w:right="2585" w:firstLine="0"/>
      <w:jc w:val="both"/>
    </w:pPr>
    <w:r>
      <w:rPr>
        <w:b/>
        <w:noProof/>
        <w:sz w:val="20"/>
        <w:lang w:val="en-US" w:eastAsia="en-US"/>
      </w:rPr>
      <mc:AlternateContent>
        <mc:Choice Requires="wps">
          <w:drawing>
            <wp:anchor distT="0" distB="0" distL="0" distR="0" simplePos="0" relativeHeight="251658241" behindDoc="0" locked="0" layoutInCell="1" allowOverlap="1" wp14:anchorId="00F6BAE2" wp14:editId="507E00B8">
              <wp:simplePos x="635" y="635"/>
              <wp:positionH relativeFrom="page">
                <wp:align>center</wp:align>
              </wp:positionH>
              <wp:positionV relativeFrom="page">
                <wp:align>top</wp:align>
              </wp:positionV>
              <wp:extent cx="443865" cy="443865"/>
              <wp:effectExtent l="0" t="0" r="16510" b="16510"/>
              <wp:wrapNone/>
              <wp:docPr id="2"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9E77D2" w14:textId="0B67B2EF" w:rsidR="00362777" w:rsidRPr="00362777" w:rsidRDefault="00362777" w:rsidP="00362777">
                          <w:pPr>
                            <w:spacing w:after="0"/>
                            <w:rPr>
                              <w:rFonts w:ascii="Calibri" w:eastAsia="Calibri" w:hAnsi="Calibri" w:cs="Calibri"/>
                              <w:noProof/>
                              <w:sz w:val="20"/>
                              <w:szCs w:val="20"/>
                            </w:rPr>
                          </w:pPr>
                          <w:r w:rsidRPr="00362777">
                            <w:rPr>
                              <w:rFonts w:ascii="Calibri" w:eastAsia="Calibri" w:hAnsi="Calibri" w:cs="Calibri"/>
                              <w:noProof/>
                              <w:sz w:val="20"/>
                              <w:szCs w:val="20"/>
                            </w:rPr>
                            <w:t>OFFICIAL-SENSITIVE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F6BAE2" id="_x0000_t202" coordsize="21600,21600" o:spt="202" path="m,l,21600r21600,l21600,xe">
              <v:stroke joinstyle="miter"/>
              <v:path gradientshapeok="t" o:connecttype="rect"/>
            </v:shapetype>
            <v:shape id="Text Box 2" o:spid="_x0000_s1026" type="#_x0000_t202" alt="OFFICIAL-SENSITIVE COMMERCIAL"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59E77D2" w14:textId="0B67B2EF" w:rsidR="00362777" w:rsidRPr="00362777" w:rsidRDefault="00362777" w:rsidP="00362777">
                    <w:pPr>
                      <w:spacing w:after="0"/>
                      <w:rPr>
                        <w:rFonts w:ascii="Calibri" w:eastAsia="Calibri" w:hAnsi="Calibri" w:cs="Calibri"/>
                        <w:noProof/>
                        <w:sz w:val="20"/>
                        <w:szCs w:val="20"/>
                      </w:rPr>
                    </w:pPr>
                    <w:r w:rsidRPr="00362777">
                      <w:rPr>
                        <w:rFonts w:ascii="Calibri" w:eastAsia="Calibri" w:hAnsi="Calibri" w:cs="Calibri"/>
                        <w:noProof/>
                        <w:sz w:val="20"/>
                        <w:szCs w:val="20"/>
                      </w:rPr>
                      <w:t>OFFICIAL-SENSITIVE COMMERCIAL</w:t>
                    </w:r>
                  </w:p>
                </w:txbxContent>
              </v:textbox>
              <w10:wrap anchorx="page" anchory="page"/>
            </v:shape>
          </w:pict>
        </mc:Fallback>
      </mc:AlternateContent>
    </w:r>
    <w:r w:rsidR="00433FBF">
      <w:rPr>
        <w:b/>
        <w:sz w:val="20"/>
      </w:rPr>
      <w:t>DPS Schedule 6 (Order Form Template and Order Schedules)</w:t>
    </w:r>
    <w:r w:rsidR="00433FBF">
      <w:rPr>
        <w:sz w:val="20"/>
      </w:rPr>
      <w:t xml:space="preserve"> Crown Copyright</w:t>
    </w:r>
    <w:r w:rsidR="00433FBF">
      <w:rPr>
        <w:sz w:val="20"/>
        <w:vertAlign w:val="subscript"/>
      </w:rPr>
      <w:t xml:space="preserve"> </w:t>
    </w:r>
    <w:r w:rsidR="00433FBF">
      <w:rPr>
        <w:sz w:val="20"/>
      </w:rPr>
      <w:t xml:space="preserve">2020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E058E" w14:textId="3386F355" w:rsidR="00E81757" w:rsidRDefault="00362777">
    <w:pPr>
      <w:spacing w:after="0" w:line="245" w:lineRule="auto"/>
      <w:ind w:left="0" w:right="2585" w:firstLine="0"/>
      <w:jc w:val="both"/>
    </w:pPr>
    <w:r>
      <w:rPr>
        <w:b/>
        <w:noProof/>
        <w:sz w:val="20"/>
        <w:lang w:val="en-US" w:eastAsia="en-US"/>
      </w:rPr>
      <mc:AlternateContent>
        <mc:Choice Requires="wps">
          <w:drawing>
            <wp:anchor distT="0" distB="0" distL="0" distR="0" simplePos="0" relativeHeight="251658242" behindDoc="0" locked="0" layoutInCell="1" allowOverlap="1" wp14:anchorId="5B31C870" wp14:editId="08472200">
              <wp:simplePos x="914400" y="453542"/>
              <wp:positionH relativeFrom="page">
                <wp:align>center</wp:align>
              </wp:positionH>
              <wp:positionV relativeFrom="page">
                <wp:align>top</wp:align>
              </wp:positionV>
              <wp:extent cx="443865" cy="443865"/>
              <wp:effectExtent l="0" t="0" r="16510" b="16510"/>
              <wp:wrapNone/>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5D569C" w14:textId="1CD06D20" w:rsidR="00362777" w:rsidRPr="00362777" w:rsidRDefault="00362777" w:rsidP="00362777">
                          <w:pPr>
                            <w:spacing w:after="0"/>
                            <w:rPr>
                              <w:rFonts w:ascii="Calibri" w:eastAsia="Calibri" w:hAnsi="Calibri" w:cs="Calibri"/>
                              <w:noProof/>
                              <w:sz w:val="20"/>
                              <w:szCs w:val="20"/>
                            </w:rPr>
                          </w:pPr>
                          <w:r w:rsidRPr="00362777">
                            <w:rPr>
                              <w:rFonts w:ascii="Calibri" w:eastAsia="Calibri" w:hAnsi="Calibri" w:cs="Calibri"/>
                              <w:noProof/>
                              <w:sz w:val="20"/>
                              <w:szCs w:val="20"/>
                            </w:rPr>
                            <w:t>OFFICIAL-SENSITIVE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31C870" id="_x0000_t202" coordsize="21600,21600" o:spt="202" path="m,l,21600r21600,l21600,xe">
              <v:stroke joinstyle="miter"/>
              <v:path gradientshapeok="t" o:connecttype="rect"/>
            </v:shapetype>
            <v:shape id="Text Box 3" o:spid="_x0000_s1027" type="#_x0000_t202" alt="OFFICIAL-SENSITIVE COMMERCIAL"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95D569C" w14:textId="1CD06D20" w:rsidR="00362777" w:rsidRPr="00362777" w:rsidRDefault="00362777" w:rsidP="00362777">
                    <w:pPr>
                      <w:spacing w:after="0"/>
                      <w:rPr>
                        <w:rFonts w:ascii="Calibri" w:eastAsia="Calibri" w:hAnsi="Calibri" w:cs="Calibri"/>
                        <w:noProof/>
                        <w:sz w:val="20"/>
                        <w:szCs w:val="20"/>
                      </w:rPr>
                    </w:pPr>
                    <w:r w:rsidRPr="00362777">
                      <w:rPr>
                        <w:rFonts w:ascii="Calibri" w:eastAsia="Calibri" w:hAnsi="Calibri" w:cs="Calibri"/>
                        <w:noProof/>
                        <w:sz w:val="20"/>
                        <w:szCs w:val="20"/>
                      </w:rPr>
                      <w:t>OFFICIAL-SENSITIVE COMMERCIAL</w:t>
                    </w:r>
                  </w:p>
                </w:txbxContent>
              </v:textbox>
              <w10:wrap anchorx="page" anchory="page"/>
            </v:shape>
          </w:pict>
        </mc:Fallback>
      </mc:AlternateContent>
    </w:r>
    <w:r w:rsidR="00433FBF">
      <w:rPr>
        <w:b/>
        <w:sz w:val="20"/>
      </w:rPr>
      <w:t>DPS Schedule 6 (Order Form Template and Order Schedules)</w:t>
    </w:r>
    <w:r w:rsidR="00433FBF">
      <w:rPr>
        <w:sz w:val="20"/>
      </w:rPr>
      <w:t xml:space="preserve"> Crown Copyright</w:t>
    </w:r>
    <w:r w:rsidR="00433FBF">
      <w:rPr>
        <w:sz w:val="20"/>
        <w:vertAlign w:val="subscript"/>
      </w:rPr>
      <w:t xml:space="preserve"> </w:t>
    </w:r>
    <w:r w:rsidR="00433FBF">
      <w:rPr>
        <w:sz w:val="20"/>
      </w:rPr>
      <w:t xml:space="preserve">2020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E0595" w14:textId="7858D98D" w:rsidR="00E81757" w:rsidRDefault="00362777">
    <w:pPr>
      <w:spacing w:after="0" w:line="245" w:lineRule="auto"/>
      <w:ind w:left="0" w:right="2585" w:firstLine="0"/>
      <w:jc w:val="both"/>
    </w:pPr>
    <w:r>
      <w:rPr>
        <w:b/>
        <w:noProof/>
        <w:sz w:val="20"/>
        <w:lang w:val="en-US" w:eastAsia="en-US"/>
      </w:rPr>
      <mc:AlternateContent>
        <mc:Choice Requires="wps">
          <w:drawing>
            <wp:anchor distT="0" distB="0" distL="0" distR="0" simplePos="0" relativeHeight="251658240" behindDoc="0" locked="0" layoutInCell="1" allowOverlap="1" wp14:anchorId="039EE712" wp14:editId="03354565">
              <wp:simplePos x="635" y="635"/>
              <wp:positionH relativeFrom="page">
                <wp:align>center</wp:align>
              </wp:positionH>
              <wp:positionV relativeFrom="page">
                <wp:align>top</wp:align>
              </wp:positionV>
              <wp:extent cx="443865" cy="443865"/>
              <wp:effectExtent l="0" t="0" r="16510" b="16510"/>
              <wp:wrapNone/>
              <wp:docPr id="1" name="Text Box 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14CDF3" w14:textId="7E2D9972" w:rsidR="00362777" w:rsidRPr="00362777" w:rsidRDefault="00362777" w:rsidP="00362777">
                          <w:pPr>
                            <w:spacing w:after="0"/>
                            <w:rPr>
                              <w:rFonts w:ascii="Calibri" w:eastAsia="Calibri" w:hAnsi="Calibri" w:cs="Calibri"/>
                              <w:noProof/>
                              <w:sz w:val="20"/>
                              <w:szCs w:val="20"/>
                            </w:rPr>
                          </w:pPr>
                          <w:r w:rsidRPr="00362777">
                            <w:rPr>
                              <w:rFonts w:ascii="Calibri" w:eastAsia="Calibri" w:hAnsi="Calibri" w:cs="Calibri"/>
                              <w:noProof/>
                              <w:sz w:val="20"/>
                              <w:szCs w:val="20"/>
                            </w:rPr>
                            <w:t>OFFICIAL-SENSITIVE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9EE712" id="_x0000_t202" coordsize="21600,21600" o:spt="202" path="m,l,21600r21600,l21600,xe">
              <v:stroke joinstyle="miter"/>
              <v:path gradientshapeok="t" o:connecttype="rect"/>
            </v:shapetype>
            <v:shape id="Text Box 1" o:spid="_x0000_s1030" type="#_x0000_t202" alt="OFFICIAL-SENSITIVE COMMER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914CDF3" w14:textId="7E2D9972" w:rsidR="00362777" w:rsidRPr="00362777" w:rsidRDefault="00362777" w:rsidP="00362777">
                    <w:pPr>
                      <w:spacing w:after="0"/>
                      <w:rPr>
                        <w:rFonts w:ascii="Calibri" w:eastAsia="Calibri" w:hAnsi="Calibri" w:cs="Calibri"/>
                        <w:noProof/>
                        <w:sz w:val="20"/>
                        <w:szCs w:val="20"/>
                      </w:rPr>
                    </w:pPr>
                    <w:r w:rsidRPr="00362777">
                      <w:rPr>
                        <w:rFonts w:ascii="Calibri" w:eastAsia="Calibri" w:hAnsi="Calibri" w:cs="Calibri"/>
                        <w:noProof/>
                        <w:sz w:val="20"/>
                        <w:szCs w:val="20"/>
                      </w:rPr>
                      <w:t>OFFICIAL-SENSITIVE COMMERCIAL</w:t>
                    </w:r>
                  </w:p>
                </w:txbxContent>
              </v:textbox>
              <w10:wrap anchorx="page" anchory="page"/>
            </v:shape>
          </w:pict>
        </mc:Fallback>
      </mc:AlternateContent>
    </w:r>
    <w:r w:rsidR="00433FBF">
      <w:rPr>
        <w:b/>
        <w:sz w:val="20"/>
      </w:rPr>
      <w:t>DPS Schedule 6 (Order Form Template and Order Schedules)</w:t>
    </w:r>
    <w:r w:rsidR="00433FBF">
      <w:rPr>
        <w:sz w:val="20"/>
      </w:rPr>
      <w:t xml:space="preserve"> Crown Copyright</w:t>
    </w:r>
    <w:r w:rsidR="00433FBF">
      <w:rPr>
        <w:sz w:val="20"/>
        <w:vertAlign w:val="subscript"/>
      </w:rPr>
      <w:t xml:space="preserve"> </w:t>
    </w:r>
    <w:r w:rsidR="00433FBF">
      <w:rPr>
        <w:sz w:val="20"/>
      </w:rPr>
      <w:t xml:space="preserve">2020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51D30"/>
    <w:multiLevelType w:val="multilevel"/>
    <w:tmpl w:val="986CFA48"/>
    <w:lvl w:ilvl="0">
      <w:start w:val="1"/>
      <w:numFmt w:val="bullet"/>
      <w:lvlText w:val=""/>
      <w:lvlJc w:val="left"/>
      <w:pPr>
        <w:tabs>
          <w:tab w:val="num" w:pos="567"/>
        </w:tabs>
        <w:ind w:left="0" w:firstLine="0"/>
      </w:pPr>
      <w:rPr>
        <w:rFonts w:ascii="Symbol" w:hAnsi="Symbol" w:hint="default"/>
        <w:b/>
        <w:bCs/>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lvlText w:val="%1.%2"/>
      <w:lvlJc w:val="left"/>
      <w:pPr>
        <w:tabs>
          <w:tab w:val="num" w:pos="1134"/>
        </w:tabs>
        <w:ind w:left="1077" w:hanging="510"/>
      </w:pPr>
      <w:rPr>
        <w:rFonts w:ascii="Arial" w:hAnsi="Arial" w:cs="Times New Roman" w:hint="default"/>
        <w:b w:val="0"/>
        <w:i w:val="0"/>
        <w:sz w:val="22"/>
      </w:rPr>
    </w:lvl>
    <w:lvl w:ilvl="2">
      <w:start w:val="1"/>
      <w:numFmt w:val="lowerLetter"/>
      <w:lvlText w:val="%3)"/>
      <w:lvlJc w:val="left"/>
      <w:pPr>
        <w:tabs>
          <w:tab w:val="num" w:pos="1701"/>
        </w:tabs>
        <w:ind w:left="1644" w:hanging="510"/>
      </w:pPr>
      <w:rPr>
        <w:rFonts w:ascii="Arial" w:eastAsia="Arial" w:hAnsi="Arial" w:cs="Arial" w:hint="default"/>
        <w:b w:val="0"/>
        <w:bCs w:val="0"/>
        <w:i w:val="0"/>
        <w:iCs w:val="0"/>
        <w:spacing w:val="0"/>
        <w:w w:val="99"/>
        <w:sz w:val="24"/>
        <w:szCs w:val="24"/>
        <w:lang w:val="en-US" w:eastAsia="en-US" w:bidi="ar-SA"/>
      </w:rPr>
    </w:lvl>
    <w:lvl w:ilvl="3">
      <w:start w:val="1"/>
      <w:numFmt w:val="lowerRoman"/>
      <w:lvlText w:val="(%4)"/>
      <w:lvlJc w:val="left"/>
      <w:pPr>
        <w:tabs>
          <w:tab w:val="num" w:pos="2268"/>
        </w:tabs>
        <w:ind w:left="2211" w:hanging="510"/>
      </w:pPr>
      <w:rPr>
        <w:rFonts w:ascii="Arial" w:hAnsi="Arial" w:cs="Times New Roman" w:hint="default"/>
        <w:b w:val="0"/>
        <w:i w:val="0"/>
        <w:sz w:val="22"/>
      </w:r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6"/>
        </w:tabs>
        <w:ind w:left="3969" w:firstLine="0"/>
      </w:pPr>
    </w:lvl>
    <w:lvl w:ilvl="8">
      <w:start w:val="1"/>
      <w:numFmt w:val="lowerRoman"/>
      <w:lvlText w:val="%9."/>
      <w:lvlJc w:val="left"/>
      <w:pPr>
        <w:tabs>
          <w:tab w:val="num" w:pos="5103"/>
        </w:tabs>
        <w:ind w:left="4536" w:firstLine="0"/>
      </w:pPr>
    </w:lvl>
  </w:abstractNum>
  <w:abstractNum w:abstractNumId="1" w15:restartNumberingAfterBreak="0">
    <w:nsid w:val="73903A6A"/>
    <w:multiLevelType w:val="hybridMultilevel"/>
    <w:tmpl w:val="6310F45A"/>
    <w:lvl w:ilvl="0" w:tplc="D86ADA22">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EE96A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44701A">
      <w:start w:val="1"/>
      <w:numFmt w:val="bullet"/>
      <w:lvlText w:val="o"/>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E4E1858">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62246BC">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81689C2">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43234B8">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9C88DE4">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4DEE572">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A933483"/>
    <w:multiLevelType w:val="multilevel"/>
    <w:tmpl w:val="986CFA48"/>
    <w:lvl w:ilvl="0">
      <w:start w:val="1"/>
      <w:numFmt w:val="bullet"/>
      <w:lvlText w:val=""/>
      <w:lvlJc w:val="left"/>
      <w:pPr>
        <w:tabs>
          <w:tab w:val="num" w:pos="567"/>
        </w:tabs>
        <w:ind w:left="0" w:firstLine="0"/>
      </w:pPr>
      <w:rPr>
        <w:rFonts w:ascii="Symbol" w:hAnsi="Symbol" w:hint="default"/>
        <w:b/>
        <w:bCs/>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lvlText w:val="%1.%2"/>
      <w:lvlJc w:val="left"/>
      <w:pPr>
        <w:tabs>
          <w:tab w:val="num" w:pos="1134"/>
        </w:tabs>
        <w:ind w:left="1077" w:hanging="510"/>
      </w:pPr>
      <w:rPr>
        <w:rFonts w:ascii="Arial" w:hAnsi="Arial" w:cs="Times New Roman" w:hint="default"/>
        <w:b w:val="0"/>
        <w:i w:val="0"/>
        <w:sz w:val="22"/>
      </w:rPr>
    </w:lvl>
    <w:lvl w:ilvl="2">
      <w:start w:val="1"/>
      <w:numFmt w:val="lowerLetter"/>
      <w:lvlText w:val="%3)"/>
      <w:lvlJc w:val="left"/>
      <w:pPr>
        <w:tabs>
          <w:tab w:val="num" w:pos="1701"/>
        </w:tabs>
        <w:ind w:left="1644" w:hanging="510"/>
      </w:pPr>
      <w:rPr>
        <w:rFonts w:ascii="Arial" w:eastAsia="Arial" w:hAnsi="Arial" w:cs="Arial" w:hint="default"/>
        <w:b w:val="0"/>
        <w:bCs w:val="0"/>
        <w:i w:val="0"/>
        <w:iCs w:val="0"/>
        <w:spacing w:val="0"/>
        <w:w w:val="99"/>
        <w:sz w:val="24"/>
        <w:szCs w:val="24"/>
        <w:lang w:val="en-US" w:eastAsia="en-US" w:bidi="ar-SA"/>
      </w:rPr>
    </w:lvl>
    <w:lvl w:ilvl="3">
      <w:start w:val="1"/>
      <w:numFmt w:val="lowerRoman"/>
      <w:lvlText w:val="(%4)"/>
      <w:lvlJc w:val="left"/>
      <w:pPr>
        <w:tabs>
          <w:tab w:val="num" w:pos="2268"/>
        </w:tabs>
        <w:ind w:left="2211" w:hanging="510"/>
      </w:pPr>
      <w:rPr>
        <w:rFonts w:ascii="Arial" w:hAnsi="Arial" w:cs="Times New Roman" w:hint="default"/>
        <w:b w:val="0"/>
        <w:i w:val="0"/>
        <w:sz w:val="22"/>
      </w:r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6"/>
        </w:tabs>
        <w:ind w:left="3969" w:firstLine="0"/>
      </w:pPr>
    </w:lvl>
    <w:lvl w:ilvl="8">
      <w:start w:val="1"/>
      <w:numFmt w:val="lowerRoman"/>
      <w:lvlText w:val="%9."/>
      <w:lvlJc w:val="left"/>
      <w:pPr>
        <w:tabs>
          <w:tab w:val="num" w:pos="5103"/>
        </w:tabs>
        <w:ind w:left="4536" w:firstLine="0"/>
      </w:pPr>
    </w:lvl>
  </w:abstractNum>
  <w:num w:numId="1" w16cid:durableId="318727443">
    <w:abstractNumId w:val="1"/>
  </w:num>
  <w:num w:numId="2" w16cid:durableId="208648646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907305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757"/>
    <w:rsid w:val="00000F9E"/>
    <w:rsid w:val="00014B92"/>
    <w:rsid w:val="00016BC3"/>
    <w:rsid w:val="00017195"/>
    <w:rsid w:val="00020CA9"/>
    <w:rsid w:val="0003011B"/>
    <w:rsid w:val="0006639E"/>
    <w:rsid w:val="00080939"/>
    <w:rsid w:val="00097A70"/>
    <w:rsid w:val="000A205C"/>
    <w:rsid w:val="000B646D"/>
    <w:rsid w:val="000C2DCA"/>
    <w:rsid w:val="000C69E0"/>
    <w:rsid w:val="00115D07"/>
    <w:rsid w:val="001243F8"/>
    <w:rsid w:val="0012703D"/>
    <w:rsid w:val="00127EF8"/>
    <w:rsid w:val="0013129F"/>
    <w:rsid w:val="001360D7"/>
    <w:rsid w:val="00141B9A"/>
    <w:rsid w:val="00152721"/>
    <w:rsid w:val="00155E68"/>
    <w:rsid w:val="00175255"/>
    <w:rsid w:val="0017757A"/>
    <w:rsid w:val="00183908"/>
    <w:rsid w:val="001918B3"/>
    <w:rsid w:val="001A0C5D"/>
    <w:rsid w:val="001D31CF"/>
    <w:rsid w:val="001E1E7B"/>
    <w:rsid w:val="001F4A41"/>
    <w:rsid w:val="00201B1F"/>
    <w:rsid w:val="002223E6"/>
    <w:rsid w:val="00222D89"/>
    <w:rsid w:val="00226772"/>
    <w:rsid w:val="002530CF"/>
    <w:rsid w:val="002572C0"/>
    <w:rsid w:val="00275BCE"/>
    <w:rsid w:val="0028166E"/>
    <w:rsid w:val="002944C1"/>
    <w:rsid w:val="002A0014"/>
    <w:rsid w:val="002C0A9C"/>
    <w:rsid w:val="002C2F1D"/>
    <w:rsid w:val="002E06CC"/>
    <w:rsid w:val="002E3A98"/>
    <w:rsid w:val="002E7BEC"/>
    <w:rsid w:val="002F2BAD"/>
    <w:rsid w:val="002F5C49"/>
    <w:rsid w:val="0030712F"/>
    <w:rsid w:val="003304AA"/>
    <w:rsid w:val="003355AB"/>
    <w:rsid w:val="00346BA8"/>
    <w:rsid w:val="00357730"/>
    <w:rsid w:val="00362777"/>
    <w:rsid w:val="003663AD"/>
    <w:rsid w:val="00380694"/>
    <w:rsid w:val="003C37A1"/>
    <w:rsid w:val="003D47DC"/>
    <w:rsid w:val="003F423B"/>
    <w:rsid w:val="00403419"/>
    <w:rsid w:val="00415366"/>
    <w:rsid w:val="00423F34"/>
    <w:rsid w:val="00424437"/>
    <w:rsid w:val="00427FFC"/>
    <w:rsid w:val="00432E6C"/>
    <w:rsid w:val="00433524"/>
    <w:rsid w:val="00433FBF"/>
    <w:rsid w:val="0046015A"/>
    <w:rsid w:val="00474A5D"/>
    <w:rsid w:val="00484320"/>
    <w:rsid w:val="004857B9"/>
    <w:rsid w:val="004961E7"/>
    <w:rsid w:val="004B262B"/>
    <w:rsid w:val="004D7DCD"/>
    <w:rsid w:val="004E392D"/>
    <w:rsid w:val="004F2245"/>
    <w:rsid w:val="004F5544"/>
    <w:rsid w:val="004F60A3"/>
    <w:rsid w:val="005119A2"/>
    <w:rsid w:val="005138A5"/>
    <w:rsid w:val="00526D26"/>
    <w:rsid w:val="00537615"/>
    <w:rsid w:val="005500CB"/>
    <w:rsid w:val="00555025"/>
    <w:rsid w:val="0055550F"/>
    <w:rsid w:val="00561960"/>
    <w:rsid w:val="00574341"/>
    <w:rsid w:val="00585302"/>
    <w:rsid w:val="005940C8"/>
    <w:rsid w:val="005B6FCA"/>
    <w:rsid w:val="005C6E85"/>
    <w:rsid w:val="005D3172"/>
    <w:rsid w:val="005E11CA"/>
    <w:rsid w:val="005F4F6E"/>
    <w:rsid w:val="005F5BCA"/>
    <w:rsid w:val="00602F39"/>
    <w:rsid w:val="006030F8"/>
    <w:rsid w:val="00603327"/>
    <w:rsid w:val="0060773E"/>
    <w:rsid w:val="006104A7"/>
    <w:rsid w:val="006138FE"/>
    <w:rsid w:val="0062509A"/>
    <w:rsid w:val="00627928"/>
    <w:rsid w:val="0064343E"/>
    <w:rsid w:val="0064366D"/>
    <w:rsid w:val="006834DE"/>
    <w:rsid w:val="00693495"/>
    <w:rsid w:val="006953C2"/>
    <w:rsid w:val="006A7B07"/>
    <w:rsid w:val="006D4A06"/>
    <w:rsid w:val="006E67C4"/>
    <w:rsid w:val="006E7BAB"/>
    <w:rsid w:val="006F417E"/>
    <w:rsid w:val="006F4850"/>
    <w:rsid w:val="007006F1"/>
    <w:rsid w:val="00702C9B"/>
    <w:rsid w:val="00707CEA"/>
    <w:rsid w:val="007351FB"/>
    <w:rsid w:val="007423EE"/>
    <w:rsid w:val="007720BE"/>
    <w:rsid w:val="00783575"/>
    <w:rsid w:val="007A48BE"/>
    <w:rsid w:val="007B6917"/>
    <w:rsid w:val="007D5FDB"/>
    <w:rsid w:val="007D6D8B"/>
    <w:rsid w:val="0080236F"/>
    <w:rsid w:val="008237C9"/>
    <w:rsid w:val="00842F0F"/>
    <w:rsid w:val="00850DA8"/>
    <w:rsid w:val="00853097"/>
    <w:rsid w:val="0086195A"/>
    <w:rsid w:val="00873A9A"/>
    <w:rsid w:val="00876F15"/>
    <w:rsid w:val="008847FE"/>
    <w:rsid w:val="008E62CF"/>
    <w:rsid w:val="008F3958"/>
    <w:rsid w:val="00916D99"/>
    <w:rsid w:val="009265DF"/>
    <w:rsid w:val="0093425E"/>
    <w:rsid w:val="00941698"/>
    <w:rsid w:val="00942BAC"/>
    <w:rsid w:val="00956F39"/>
    <w:rsid w:val="0096201E"/>
    <w:rsid w:val="009750C0"/>
    <w:rsid w:val="00985DCD"/>
    <w:rsid w:val="00986067"/>
    <w:rsid w:val="00997038"/>
    <w:rsid w:val="009B3A18"/>
    <w:rsid w:val="009C05D0"/>
    <w:rsid w:val="009D25AE"/>
    <w:rsid w:val="009E03B4"/>
    <w:rsid w:val="009E5147"/>
    <w:rsid w:val="00A079E2"/>
    <w:rsid w:val="00A125FA"/>
    <w:rsid w:val="00A16A96"/>
    <w:rsid w:val="00A372FD"/>
    <w:rsid w:val="00A43256"/>
    <w:rsid w:val="00A52AEC"/>
    <w:rsid w:val="00A703DD"/>
    <w:rsid w:val="00AC04CE"/>
    <w:rsid w:val="00AC3031"/>
    <w:rsid w:val="00AD3D8B"/>
    <w:rsid w:val="00AF710D"/>
    <w:rsid w:val="00B0031B"/>
    <w:rsid w:val="00B079C7"/>
    <w:rsid w:val="00B2039F"/>
    <w:rsid w:val="00B2136A"/>
    <w:rsid w:val="00B23B59"/>
    <w:rsid w:val="00B37E2F"/>
    <w:rsid w:val="00B4131F"/>
    <w:rsid w:val="00B51696"/>
    <w:rsid w:val="00B64F72"/>
    <w:rsid w:val="00B67A24"/>
    <w:rsid w:val="00B765D7"/>
    <w:rsid w:val="00BA7484"/>
    <w:rsid w:val="00BB01BA"/>
    <w:rsid w:val="00BC394E"/>
    <w:rsid w:val="00BF57D7"/>
    <w:rsid w:val="00C0142F"/>
    <w:rsid w:val="00C10709"/>
    <w:rsid w:val="00C44CC2"/>
    <w:rsid w:val="00C47A15"/>
    <w:rsid w:val="00C8219C"/>
    <w:rsid w:val="00CA5483"/>
    <w:rsid w:val="00CB268D"/>
    <w:rsid w:val="00CB71DB"/>
    <w:rsid w:val="00CC5CC2"/>
    <w:rsid w:val="00CD5251"/>
    <w:rsid w:val="00D24B84"/>
    <w:rsid w:val="00D26989"/>
    <w:rsid w:val="00D731A6"/>
    <w:rsid w:val="00D85F62"/>
    <w:rsid w:val="00D90738"/>
    <w:rsid w:val="00D9281A"/>
    <w:rsid w:val="00D96A82"/>
    <w:rsid w:val="00DA529F"/>
    <w:rsid w:val="00DB58F6"/>
    <w:rsid w:val="00DC3D55"/>
    <w:rsid w:val="00DC7D55"/>
    <w:rsid w:val="00DE16D1"/>
    <w:rsid w:val="00DF00F5"/>
    <w:rsid w:val="00DF7CBF"/>
    <w:rsid w:val="00E01DF6"/>
    <w:rsid w:val="00E03068"/>
    <w:rsid w:val="00E04B0D"/>
    <w:rsid w:val="00E05134"/>
    <w:rsid w:val="00E1338B"/>
    <w:rsid w:val="00E35809"/>
    <w:rsid w:val="00E81757"/>
    <w:rsid w:val="00EB08D9"/>
    <w:rsid w:val="00EC0841"/>
    <w:rsid w:val="00ED763B"/>
    <w:rsid w:val="00EF28AB"/>
    <w:rsid w:val="00F159AA"/>
    <w:rsid w:val="00F171EA"/>
    <w:rsid w:val="00F40F2C"/>
    <w:rsid w:val="00F44F32"/>
    <w:rsid w:val="00F45137"/>
    <w:rsid w:val="00F45CFB"/>
    <w:rsid w:val="00F4750B"/>
    <w:rsid w:val="00F54412"/>
    <w:rsid w:val="00F55218"/>
    <w:rsid w:val="00F7157D"/>
    <w:rsid w:val="00F7494E"/>
    <w:rsid w:val="00F75D01"/>
    <w:rsid w:val="00F90189"/>
    <w:rsid w:val="00F938E1"/>
    <w:rsid w:val="00FA2CBF"/>
    <w:rsid w:val="00FA77A3"/>
    <w:rsid w:val="00FC270C"/>
    <w:rsid w:val="00FD3B0B"/>
    <w:rsid w:val="00FE0D07"/>
    <w:rsid w:val="00FE12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E04B9"/>
  <w15:docId w15:val="{66E21C0A-C818-4F3C-B5B3-BD7A7D8C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484"/>
    <w:pPr>
      <w:spacing w:after="5" w:line="269"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A0C5D"/>
    <w:rPr>
      <w:sz w:val="16"/>
      <w:szCs w:val="16"/>
    </w:rPr>
  </w:style>
  <w:style w:type="paragraph" w:styleId="CommentText">
    <w:name w:val="annotation text"/>
    <w:basedOn w:val="Normal"/>
    <w:link w:val="CommentTextChar"/>
    <w:uiPriority w:val="99"/>
    <w:unhideWhenUsed/>
    <w:rsid w:val="001A0C5D"/>
    <w:pPr>
      <w:spacing w:line="240" w:lineRule="auto"/>
    </w:pPr>
    <w:rPr>
      <w:sz w:val="20"/>
      <w:szCs w:val="20"/>
    </w:rPr>
  </w:style>
  <w:style w:type="character" w:customStyle="1" w:styleId="CommentTextChar">
    <w:name w:val="Comment Text Char"/>
    <w:basedOn w:val="DefaultParagraphFont"/>
    <w:link w:val="CommentText"/>
    <w:uiPriority w:val="99"/>
    <w:rsid w:val="001A0C5D"/>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1A0C5D"/>
    <w:rPr>
      <w:b/>
      <w:bCs/>
    </w:rPr>
  </w:style>
  <w:style w:type="character" w:customStyle="1" w:styleId="CommentSubjectChar">
    <w:name w:val="Comment Subject Char"/>
    <w:basedOn w:val="CommentTextChar"/>
    <w:link w:val="CommentSubject"/>
    <w:uiPriority w:val="99"/>
    <w:semiHidden/>
    <w:rsid w:val="001A0C5D"/>
    <w:rPr>
      <w:rFonts w:ascii="Arial" w:eastAsia="Arial" w:hAnsi="Arial" w:cs="Arial"/>
      <w:b/>
      <w:bCs/>
      <w:color w:val="000000"/>
      <w:sz w:val="20"/>
      <w:szCs w:val="20"/>
    </w:rPr>
  </w:style>
  <w:style w:type="character" w:customStyle="1" w:styleId="ListParagraphChar">
    <w:name w:val="List Paragraph Char"/>
    <w:aliases w:val="GFX Char"/>
    <w:basedOn w:val="DefaultParagraphFont"/>
    <w:link w:val="ListParagraph"/>
    <w:uiPriority w:val="34"/>
    <w:locked/>
    <w:rsid w:val="004F5544"/>
  </w:style>
  <w:style w:type="paragraph" w:styleId="ListParagraph">
    <w:name w:val="List Paragraph"/>
    <w:aliases w:val="GFX"/>
    <w:basedOn w:val="Normal"/>
    <w:link w:val="ListParagraphChar"/>
    <w:uiPriority w:val="34"/>
    <w:qFormat/>
    <w:rsid w:val="004F5544"/>
    <w:pPr>
      <w:spacing w:after="160" w:line="252" w:lineRule="auto"/>
      <w:ind w:left="720" w:firstLine="0"/>
      <w:contextualSpacing/>
    </w:pPr>
    <w:rPr>
      <w:rFonts w:asciiTheme="minorHAnsi" w:eastAsiaTheme="minorEastAsia" w:hAnsiTheme="minorHAnsi" w:cstheme="minorBidi"/>
      <w:color w:val="auto"/>
      <w:sz w:val="22"/>
    </w:rPr>
  </w:style>
  <w:style w:type="character" w:styleId="Hyperlink">
    <w:name w:val="Hyperlink"/>
    <w:basedOn w:val="DefaultParagraphFont"/>
    <w:uiPriority w:val="99"/>
    <w:unhideWhenUsed/>
    <w:rsid w:val="00FD3B0B"/>
    <w:rPr>
      <w:color w:val="0563C1" w:themeColor="hyperlink"/>
      <w:u w:val="single"/>
    </w:rPr>
  </w:style>
  <w:style w:type="character" w:customStyle="1" w:styleId="UnresolvedMention1">
    <w:name w:val="Unresolved Mention1"/>
    <w:basedOn w:val="DefaultParagraphFont"/>
    <w:uiPriority w:val="99"/>
    <w:semiHidden/>
    <w:unhideWhenUsed/>
    <w:rsid w:val="00FD3B0B"/>
    <w:rPr>
      <w:color w:val="605E5C"/>
      <w:shd w:val="clear" w:color="auto" w:fill="E1DFDD"/>
    </w:rPr>
  </w:style>
  <w:style w:type="paragraph" w:styleId="Header">
    <w:name w:val="header"/>
    <w:basedOn w:val="Normal"/>
    <w:link w:val="HeaderChar"/>
    <w:uiPriority w:val="99"/>
    <w:semiHidden/>
    <w:unhideWhenUsed/>
    <w:rsid w:val="004E392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E392D"/>
    <w:rPr>
      <w:rFonts w:ascii="Arial" w:eastAsia="Arial" w:hAnsi="Arial" w:cs="Arial"/>
      <w:color w:val="000000"/>
      <w:sz w:val="24"/>
    </w:rPr>
  </w:style>
  <w:style w:type="paragraph" w:styleId="Footer">
    <w:name w:val="footer"/>
    <w:basedOn w:val="Normal"/>
    <w:link w:val="FooterChar"/>
    <w:uiPriority w:val="99"/>
    <w:semiHidden/>
    <w:unhideWhenUsed/>
    <w:rsid w:val="004E392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E392D"/>
    <w:rPr>
      <w:rFonts w:ascii="Arial" w:eastAsia="Arial" w:hAnsi="Arial" w:cs="Arial"/>
      <w:color w:val="000000"/>
      <w:sz w:val="24"/>
    </w:rPr>
  </w:style>
  <w:style w:type="table" w:styleId="TableGrid0">
    <w:name w:val="Table Grid"/>
    <w:basedOn w:val="TableNormal"/>
    <w:uiPriority w:val="39"/>
    <w:rsid w:val="00700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51696"/>
  </w:style>
  <w:style w:type="character" w:customStyle="1" w:styleId="eop">
    <w:name w:val="eop"/>
    <w:basedOn w:val="DefaultParagraphFont"/>
    <w:rsid w:val="00B51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92092">
      <w:bodyDiv w:val="1"/>
      <w:marLeft w:val="0"/>
      <w:marRight w:val="0"/>
      <w:marTop w:val="0"/>
      <w:marBottom w:val="0"/>
      <w:divBdr>
        <w:top w:val="none" w:sz="0" w:space="0" w:color="auto"/>
        <w:left w:val="none" w:sz="0" w:space="0" w:color="auto"/>
        <w:bottom w:val="none" w:sz="0" w:space="0" w:color="auto"/>
        <w:right w:val="none" w:sz="0" w:space="0" w:color="auto"/>
      </w:divBdr>
      <w:divsChild>
        <w:div w:id="414521123">
          <w:marLeft w:val="0"/>
          <w:marRight w:val="0"/>
          <w:marTop w:val="0"/>
          <w:marBottom w:val="0"/>
          <w:divBdr>
            <w:top w:val="none" w:sz="0" w:space="0" w:color="auto"/>
            <w:left w:val="none" w:sz="0" w:space="0" w:color="auto"/>
            <w:bottom w:val="none" w:sz="0" w:space="0" w:color="auto"/>
            <w:right w:val="none" w:sz="0" w:space="0" w:color="auto"/>
          </w:divBdr>
        </w:div>
        <w:div w:id="976373865">
          <w:marLeft w:val="0"/>
          <w:marRight w:val="0"/>
          <w:marTop w:val="0"/>
          <w:marBottom w:val="0"/>
          <w:divBdr>
            <w:top w:val="none" w:sz="0" w:space="0" w:color="auto"/>
            <w:left w:val="none" w:sz="0" w:space="0" w:color="auto"/>
            <w:bottom w:val="none" w:sz="0" w:space="0" w:color="auto"/>
            <w:right w:val="none" w:sz="0" w:space="0" w:color="auto"/>
          </w:divBdr>
        </w:div>
        <w:div w:id="93213883">
          <w:marLeft w:val="0"/>
          <w:marRight w:val="0"/>
          <w:marTop w:val="0"/>
          <w:marBottom w:val="0"/>
          <w:divBdr>
            <w:top w:val="none" w:sz="0" w:space="0" w:color="auto"/>
            <w:left w:val="none" w:sz="0" w:space="0" w:color="auto"/>
            <w:bottom w:val="none" w:sz="0" w:space="0" w:color="auto"/>
            <w:right w:val="none" w:sz="0" w:space="0" w:color="auto"/>
          </w:divBdr>
        </w:div>
        <w:div w:id="590622120">
          <w:marLeft w:val="0"/>
          <w:marRight w:val="0"/>
          <w:marTop w:val="0"/>
          <w:marBottom w:val="0"/>
          <w:divBdr>
            <w:top w:val="none" w:sz="0" w:space="0" w:color="auto"/>
            <w:left w:val="none" w:sz="0" w:space="0" w:color="auto"/>
            <w:bottom w:val="none" w:sz="0" w:space="0" w:color="auto"/>
            <w:right w:val="none" w:sz="0" w:space="0" w:color="auto"/>
          </w:divBdr>
        </w:div>
      </w:divsChild>
    </w:div>
    <w:div w:id="208760721">
      <w:bodyDiv w:val="1"/>
      <w:marLeft w:val="0"/>
      <w:marRight w:val="0"/>
      <w:marTop w:val="0"/>
      <w:marBottom w:val="0"/>
      <w:divBdr>
        <w:top w:val="none" w:sz="0" w:space="0" w:color="auto"/>
        <w:left w:val="none" w:sz="0" w:space="0" w:color="auto"/>
        <w:bottom w:val="none" w:sz="0" w:space="0" w:color="auto"/>
        <w:right w:val="none" w:sz="0" w:space="0" w:color="auto"/>
      </w:divBdr>
    </w:div>
    <w:div w:id="589194722">
      <w:bodyDiv w:val="1"/>
      <w:marLeft w:val="0"/>
      <w:marRight w:val="0"/>
      <w:marTop w:val="0"/>
      <w:marBottom w:val="0"/>
      <w:divBdr>
        <w:top w:val="none" w:sz="0" w:space="0" w:color="auto"/>
        <w:left w:val="none" w:sz="0" w:space="0" w:color="auto"/>
        <w:bottom w:val="none" w:sz="0" w:space="0" w:color="auto"/>
        <w:right w:val="none" w:sz="0" w:space="0" w:color="auto"/>
      </w:divBdr>
    </w:div>
    <w:div w:id="1078477837">
      <w:bodyDiv w:val="1"/>
      <w:marLeft w:val="0"/>
      <w:marRight w:val="0"/>
      <w:marTop w:val="0"/>
      <w:marBottom w:val="0"/>
      <w:divBdr>
        <w:top w:val="none" w:sz="0" w:space="0" w:color="auto"/>
        <w:left w:val="none" w:sz="0" w:space="0" w:color="auto"/>
        <w:bottom w:val="none" w:sz="0" w:space="0" w:color="auto"/>
        <w:right w:val="none" w:sz="0" w:space="0" w:color="auto"/>
      </w:divBdr>
      <w:divsChild>
        <w:div w:id="1204517014">
          <w:marLeft w:val="0"/>
          <w:marRight w:val="0"/>
          <w:marTop w:val="0"/>
          <w:marBottom w:val="0"/>
          <w:divBdr>
            <w:top w:val="none" w:sz="0" w:space="0" w:color="auto"/>
            <w:left w:val="none" w:sz="0" w:space="0" w:color="auto"/>
            <w:bottom w:val="none" w:sz="0" w:space="0" w:color="auto"/>
            <w:right w:val="none" w:sz="0" w:space="0" w:color="auto"/>
          </w:divBdr>
        </w:div>
        <w:div w:id="933854605">
          <w:marLeft w:val="0"/>
          <w:marRight w:val="0"/>
          <w:marTop w:val="0"/>
          <w:marBottom w:val="0"/>
          <w:divBdr>
            <w:top w:val="none" w:sz="0" w:space="0" w:color="auto"/>
            <w:left w:val="none" w:sz="0" w:space="0" w:color="auto"/>
            <w:bottom w:val="none" w:sz="0" w:space="0" w:color="auto"/>
            <w:right w:val="none" w:sz="0" w:space="0" w:color="auto"/>
          </w:divBdr>
        </w:div>
        <w:div w:id="950939194">
          <w:marLeft w:val="0"/>
          <w:marRight w:val="0"/>
          <w:marTop w:val="0"/>
          <w:marBottom w:val="0"/>
          <w:divBdr>
            <w:top w:val="none" w:sz="0" w:space="0" w:color="auto"/>
            <w:left w:val="none" w:sz="0" w:space="0" w:color="auto"/>
            <w:bottom w:val="none" w:sz="0" w:space="0" w:color="auto"/>
            <w:right w:val="none" w:sz="0" w:space="0" w:color="auto"/>
          </w:divBdr>
        </w:div>
        <w:div w:id="1987195919">
          <w:marLeft w:val="0"/>
          <w:marRight w:val="0"/>
          <w:marTop w:val="0"/>
          <w:marBottom w:val="0"/>
          <w:divBdr>
            <w:top w:val="none" w:sz="0" w:space="0" w:color="auto"/>
            <w:left w:val="none" w:sz="0" w:space="0" w:color="auto"/>
            <w:bottom w:val="none" w:sz="0" w:space="0" w:color="auto"/>
            <w:right w:val="none" w:sz="0" w:space="0" w:color="auto"/>
          </w:divBdr>
        </w:div>
      </w:divsChild>
    </w:div>
    <w:div w:id="1246915014">
      <w:bodyDiv w:val="1"/>
      <w:marLeft w:val="0"/>
      <w:marRight w:val="0"/>
      <w:marTop w:val="0"/>
      <w:marBottom w:val="0"/>
      <w:divBdr>
        <w:top w:val="none" w:sz="0" w:space="0" w:color="auto"/>
        <w:left w:val="none" w:sz="0" w:space="0" w:color="auto"/>
        <w:bottom w:val="none" w:sz="0" w:space="0" w:color="auto"/>
        <w:right w:val="none" w:sz="0" w:space="0" w:color="auto"/>
      </w:divBdr>
      <w:divsChild>
        <w:div w:id="544173792">
          <w:marLeft w:val="0"/>
          <w:marRight w:val="0"/>
          <w:marTop w:val="0"/>
          <w:marBottom w:val="0"/>
          <w:divBdr>
            <w:top w:val="none" w:sz="0" w:space="0" w:color="auto"/>
            <w:left w:val="none" w:sz="0" w:space="0" w:color="auto"/>
            <w:bottom w:val="none" w:sz="0" w:space="0" w:color="auto"/>
            <w:right w:val="none" w:sz="0" w:space="0" w:color="auto"/>
          </w:divBdr>
        </w:div>
        <w:div w:id="704522939">
          <w:marLeft w:val="0"/>
          <w:marRight w:val="0"/>
          <w:marTop w:val="0"/>
          <w:marBottom w:val="0"/>
          <w:divBdr>
            <w:top w:val="none" w:sz="0" w:space="0" w:color="auto"/>
            <w:left w:val="none" w:sz="0" w:space="0" w:color="auto"/>
            <w:bottom w:val="none" w:sz="0" w:space="0" w:color="auto"/>
            <w:right w:val="none" w:sz="0" w:space="0" w:color="auto"/>
          </w:divBdr>
        </w:div>
        <w:div w:id="1771463746">
          <w:marLeft w:val="0"/>
          <w:marRight w:val="0"/>
          <w:marTop w:val="0"/>
          <w:marBottom w:val="0"/>
          <w:divBdr>
            <w:top w:val="none" w:sz="0" w:space="0" w:color="auto"/>
            <w:left w:val="none" w:sz="0" w:space="0" w:color="auto"/>
            <w:bottom w:val="none" w:sz="0" w:space="0" w:color="auto"/>
            <w:right w:val="none" w:sz="0" w:space="0" w:color="auto"/>
          </w:divBdr>
        </w:div>
        <w:div w:id="1347247746">
          <w:marLeft w:val="0"/>
          <w:marRight w:val="0"/>
          <w:marTop w:val="0"/>
          <w:marBottom w:val="0"/>
          <w:divBdr>
            <w:top w:val="none" w:sz="0" w:space="0" w:color="auto"/>
            <w:left w:val="none" w:sz="0" w:space="0" w:color="auto"/>
            <w:bottom w:val="none" w:sz="0" w:space="0" w:color="auto"/>
            <w:right w:val="none" w:sz="0" w:space="0" w:color="auto"/>
          </w:divBdr>
        </w:div>
      </w:divsChild>
    </w:div>
    <w:div w:id="1319269783">
      <w:bodyDiv w:val="1"/>
      <w:marLeft w:val="0"/>
      <w:marRight w:val="0"/>
      <w:marTop w:val="0"/>
      <w:marBottom w:val="0"/>
      <w:divBdr>
        <w:top w:val="none" w:sz="0" w:space="0" w:color="auto"/>
        <w:left w:val="none" w:sz="0" w:space="0" w:color="auto"/>
        <w:bottom w:val="none" w:sz="0" w:space="0" w:color="auto"/>
        <w:right w:val="none" w:sz="0" w:space="0" w:color="auto"/>
      </w:divBdr>
    </w:div>
    <w:div w:id="1338269174">
      <w:bodyDiv w:val="1"/>
      <w:marLeft w:val="0"/>
      <w:marRight w:val="0"/>
      <w:marTop w:val="0"/>
      <w:marBottom w:val="0"/>
      <w:divBdr>
        <w:top w:val="none" w:sz="0" w:space="0" w:color="auto"/>
        <w:left w:val="none" w:sz="0" w:space="0" w:color="auto"/>
        <w:bottom w:val="none" w:sz="0" w:space="0" w:color="auto"/>
        <w:right w:val="none" w:sz="0" w:space="0" w:color="auto"/>
      </w:divBdr>
      <w:divsChild>
        <w:div w:id="696734235">
          <w:marLeft w:val="0"/>
          <w:marRight w:val="0"/>
          <w:marTop w:val="0"/>
          <w:marBottom w:val="0"/>
          <w:divBdr>
            <w:top w:val="none" w:sz="0" w:space="0" w:color="auto"/>
            <w:left w:val="none" w:sz="0" w:space="0" w:color="auto"/>
            <w:bottom w:val="none" w:sz="0" w:space="0" w:color="auto"/>
            <w:right w:val="none" w:sz="0" w:space="0" w:color="auto"/>
          </w:divBdr>
        </w:div>
        <w:div w:id="1779987028">
          <w:marLeft w:val="0"/>
          <w:marRight w:val="0"/>
          <w:marTop w:val="0"/>
          <w:marBottom w:val="0"/>
          <w:divBdr>
            <w:top w:val="none" w:sz="0" w:space="0" w:color="auto"/>
            <w:left w:val="none" w:sz="0" w:space="0" w:color="auto"/>
            <w:bottom w:val="none" w:sz="0" w:space="0" w:color="auto"/>
            <w:right w:val="none" w:sz="0" w:space="0" w:color="auto"/>
          </w:divBdr>
        </w:div>
        <w:div w:id="743799400">
          <w:marLeft w:val="0"/>
          <w:marRight w:val="0"/>
          <w:marTop w:val="0"/>
          <w:marBottom w:val="0"/>
          <w:divBdr>
            <w:top w:val="none" w:sz="0" w:space="0" w:color="auto"/>
            <w:left w:val="none" w:sz="0" w:space="0" w:color="auto"/>
            <w:bottom w:val="none" w:sz="0" w:space="0" w:color="auto"/>
            <w:right w:val="none" w:sz="0" w:space="0" w:color="auto"/>
          </w:divBdr>
        </w:div>
        <w:div w:id="552548886">
          <w:marLeft w:val="0"/>
          <w:marRight w:val="0"/>
          <w:marTop w:val="0"/>
          <w:marBottom w:val="0"/>
          <w:divBdr>
            <w:top w:val="none" w:sz="0" w:space="0" w:color="auto"/>
            <w:left w:val="none" w:sz="0" w:space="0" w:color="auto"/>
            <w:bottom w:val="none" w:sz="0" w:space="0" w:color="auto"/>
            <w:right w:val="none" w:sz="0" w:space="0" w:color="auto"/>
          </w:divBdr>
        </w:div>
        <w:div w:id="1798717466">
          <w:marLeft w:val="0"/>
          <w:marRight w:val="0"/>
          <w:marTop w:val="0"/>
          <w:marBottom w:val="0"/>
          <w:divBdr>
            <w:top w:val="none" w:sz="0" w:space="0" w:color="auto"/>
            <w:left w:val="none" w:sz="0" w:space="0" w:color="auto"/>
            <w:bottom w:val="none" w:sz="0" w:space="0" w:color="auto"/>
            <w:right w:val="none" w:sz="0" w:space="0" w:color="auto"/>
          </w:divBdr>
        </w:div>
      </w:divsChild>
    </w:div>
    <w:div w:id="1634824215">
      <w:bodyDiv w:val="1"/>
      <w:marLeft w:val="0"/>
      <w:marRight w:val="0"/>
      <w:marTop w:val="0"/>
      <w:marBottom w:val="0"/>
      <w:divBdr>
        <w:top w:val="none" w:sz="0" w:space="0" w:color="auto"/>
        <w:left w:val="none" w:sz="0" w:space="0" w:color="auto"/>
        <w:bottom w:val="none" w:sz="0" w:space="0" w:color="auto"/>
        <w:right w:val="none" w:sz="0" w:space="0" w:color="auto"/>
      </w:divBdr>
      <w:divsChild>
        <w:div w:id="1929925433">
          <w:marLeft w:val="0"/>
          <w:marRight w:val="0"/>
          <w:marTop w:val="0"/>
          <w:marBottom w:val="0"/>
          <w:divBdr>
            <w:top w:val="none" w:sz="0" w:space="0" w:color="auto"/>
            <w:left w:val="none" w:sz="0" w:space="0" w:color="auto"/>
            <w:bottom w:val="none" w:sz="0" w:space="0" w:color="auto"/>
            <w:right w:val="none" w:sz="0" w:space="0" w:color="auto"/>
          </w:divBdr>
        </w:div>
        <w:div w:id="1556965089">
          <w:marLeft w:val="0"/>
          <w:marRight w:val="0"/>
          <w:marTop w:val="0"/>
          <w:marBottom w:val="0"/>
          <w:divBdr>
            <w:top w:val="none" w:sz="0" w:space="0" w:color="auto"/>
            <w:left w:val="none" w:sz="0" w:space="0" w:color="auto"/>
            <w:bottom w:val="none" w:sz="0" w:space="0" w:color="auto"/>
            <w:right w:val="none" w:sz="0" w:space="0" w:color="auto"/>
          </w:divBdr>
        </w:div>
        <w:div w:id="1739284656">
          <w:marLeft w:val="0"/>
          <w:marRight w:val="0"/>
          <w:marTop w:val="0"/>
          <w:marBottom w:val="0"/>
          <w:divBdr>
            <w:top w:val="none" w:sz="0" w:space="0" w:color="auto"/>
            <w:left w:val="none" w:sz="0" w:space="0" w:color="auto"/>
            <w:bottom w:val="none" w:sz="0" w:space="0" w:color="auto"/>
            <w:right w:val="none" w:sz="0" w:space="0" w:color="auto"/>
          </w:divBdr>
        </w:div>
        <w:div w:id="1688943359">
          <w:marLeft w:val="0"/>
          <w:marRight w:val="0"/>
          <w:marTop w:val="0"/>
          <w:marBottom w:val="0"/>
          <w:divBdr>
            <w:top w:val="none" w:sz="0" w:space="0" w:color="auto"/>
            <w:left w:val="none" w:sz="0" w:space="0" w:color="auto"/>
            <w:bottom w:val="none" w:sz="0" w:space="0" w:color="auto"/>
            <w:right w:val="none" w:sz="0" w:space="0" w:color="auto"/>
          </w:divBdr>
        </w:div>
        <w:div w:id="1752701773">
          <w:marLeft w:val="0"/>
          <w:marRight w:val="0"/>
          <w:marTop w:val="0"/>
          <w:marBottom w:val="0"/>
          <w:divBdr>
            <w:top w:val="none" w:sz="0" w:space="0" w:color="auto"/>
            <w:left w:val="none" w:sz="0" w:space="0" w:color="auto"/>
            <w:bottom w:val="none" w:sz="0" w:space="0" w:color="auto"/>
            <w:right w:val="none" w:sz="0" w:space="0" w:color="auto"/>
          </w:divBdr>
        </w:div>
      </w:divsChild>
    </w:div>
    <w:div w:id="1812596696">
      <w:bodyDiv w:val="1"/>
      <w:marLeft w:val="0"/>
      <w:marRight w:val="0"/>
      <w:marTop w:val="0"/>
      <w:marBottom w:val="0"/>
      <w:divBdr>
        <w:top w:val="none" w:sz="0" w:space="0" w:color="auto"/>
        <w:left w:val="none" w:sz="0" w:space="0" w:color="auto"/>
        <w:bottom w:val="none" w:sz="0" w:space="0" w:color="auto"/>
        <w:right w:val="none" w:sz="0" w:space="0" w:color="auto"/>
      </w:divBdr>
    </w:div>
    <w:div w:id="1949845948">
      <w:bodyDiv w:val="1"/>
      <w:marLeft w:val="0"/>
      <w:marRight w:val="0"/>
      <w:marTop w:val="0"/>
      <w:marBottom w:val="0"/>
      <w:divBdr>
        <w:top w:val="none" w:sz="0" w:space="0" w:color="auto"/>
        <w:left w:val="none" w:sz="0" w:space="0" w:color="auto"/>
        <w:bottom w:val="none" w:sz="0" w:space="0" w:color="auto"/>
        <w:right w:val="none" w:sz="0" w:space="0" w:color="auto"/>
      </w:divBdr>
      <w:divsChild>
        <w:div w:id="209417666">
          <w:marLeft w:val="0"/>
          <w:marRight w:val="0"/>
          <w:marTop w:val="0"/>
          <w:marBottom w:val="0"/>
          <w:divBdr>
            <w:top w:val="none" w:sz="0" w:space="0" w:color="auto"/>
            <w:left w:val="none" w:sz="0" w:space="0" w:color="auto"/>
            <w:bottom w:val="none" w:sz="0" w:space="0" w:color="auto"/>
            <w:right w:val="none" w:sz="0" w:space="0" w:color="auto"/>
          </w:divBdr>
        </w:div>
        <w:div w:id="754940354">
          <w:marLeft w:val="0"/>
          <w:marRight w:val="0"/>
          <w:marTop w:val="0"/>
          <w:marBottom w:val="0"/>
          <w:divBdr>
            <w:top w:val="none" w:sz="0" w:space="0" w:color="auto"/>
            <w:left w:val="none" w:sz="0" w:space="0" w:color="auto"/>
            <w:bottom w:val="none" w:sz="0" w:space="0" w:color="auto"/>
            <w:right w:val="none" w:sz="0" w:space="0" w:color="auto"/>
          </w:divBdr>
        </w:div>
        <w:div w:id="801777336">
          <w:marLeft w:val="0"/>
          <w:marRight w:val="0"/>
          <w:marTop w:val="0"/>
          <w:marBottom w:val="0"/>
          <w:divBdr>
            <w:top w:val="none" w:sz="0" w:space="0" w:color="auto"/>
            <w:left w:val="none" w:sz="0" w:space="0" w:color="auto"/>
            <w:bottom w:val="none" w:sz="0" w:space="0" w:color="auto"/>
            <w:right w:val="none" w:sz="0" w:space="0" w:color="auto"/>
          </w:divBdr>
        </w:div>
        <w:div w:id="4502908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f10107cc-97a6-4fb6-8bcd-07be93276036" xsi:nil="true"/>
    <lcf76f155ced4ddcb4097134ff3c332f xmlns="f10107cc-97a6-4fb6-8bcd-07be93276036">
      <Terms xmlns="http://schemas.microsoft.com/office/infopath/2007/PartnerControls"/>
    </lcf76f155ced4ddcb4097134ff3c332f>
    <TaxCatchAll xmlns="8f87c92d-83d1-405f-93d2-51fe7044d3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B58498D58D89C4AB64C1006347DAA06" ma:contentTypeVersion="16" ma:contentTypeDescription="Create a new document." ma:contentTypeScope="" ma:versionID="018019dc89c736324bc7d72e333eea34">
  <xsd:schema xmlns:xsd="http://www.w3.org/2001/XMLSchema" xmlns:xs="http://www.w3.org/2001/XMLSchema" xmlns:p="http://schemas.microsoft.com/office/2006/metadata/properties" xmlns:ns2="f10107cc-97a6-4fb6-8bcd-07be93276036" xmlns:ns3="8f87c92d-83d1-405f-93d2-51fe7044d3a7" targetNamespace="http://schemas.microsoft.com/office/2006/metadata/properties" ma:root="true" ma:fieldsID="346dbfbd0a28cadc12539eff8e16082a" ns2:_="" ns3:_="">
    <xsd:import namespace="f10107cc-97a6-4fb6-8bcd-07be93276036"/>
    <xsd:import namespace="8f87c92d-83d1-405f-93d2-51fe7044d3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Flow_SignoffStatu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107cc-97a6-4fb6-8bcd-07be932760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684cdef-b6ac-4b40-b9c8-b6b6bb4f158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87c92d-83d1-405f-93d2-51fe7044d3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4785c3f-5c1f-4431-aa92-cba8f4f04637}" ma:internalName="TaxCatchAll" ma:showField="CatchAllData" ma:web="8f87c92d-83d1-405f-93d2-51fe7044d3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DD4492-B512-4D6F-AE35-C73A474CE131}">
  <ds:schemaRefs>
    <ds:schemaRef ds:uri="http://schemas.microsoft.com/office/2006/metadata/properties"/>
    <ds:schemaRef ds:uri="http://schemas.microsoft.com/office/infopath/2007/PartnerControls"/>
    <ds:schemaRef ds:uri="f10107cc-97a6-4fb6-8bcd-07be93276036"/>
    <ds:schemaRef ds:uri="8f87c92d-83d1-405f-93d2-51fe7044d3a7"/>
  </ds:schemaRefs>
</ds:datastoreItem>
</file>

<file path=customXml/itemProps2.xml><?xml version="1.0" encoding="utf-8"?>
<ds:datastoreItem xmlns:ds="http://schemas.openxmlformats.org/officeDocument/2006/customXml" ds:itemID="{CFF28D6D-10E1-4FED-8724-F126591EFBFD}">
  <ds:schemaRefs>
    <ds:schemaRef ds:uri="http://schemas.microsoft.com/sharepoint/v3/contenttype/forms"/>
  </ds:schemaRefs>
</ds:datastoreItem>
</file>

<file path=customXml/itemProps3.xml><?xml version="1.0" encoding="utf-8"?>
<ds:datastoreItem xmlns:ds="http://schemas.openxmlformats.org/officeDocument/2006/customXml" ds:itemID="{96A8C4EC-5013-49B3-82F4-D649EB6680D4}">
  <ds:schemaRefs>
    <ds:schemaRef ds:uri="http://schemas.openxmlformats.org/officeDocument/2006/bibliography"/>
  </ds:schemaRefs>
</ds:datastoreItem>
</file>

<file path=customXml/itemProps4.xml><?xml version="1.0" encoding="utf-8"?>
<ds:datastoreItem xmlns:ds="http://schemas.openxmlformats.org/officeDocument/2006/customXml" ds:itemID="{5CB55454-9498-4070-BD4C-D01843653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107cc-97a6-4fb6-8bcd-07be93276036"/>
    <ds:schemaRef ds:uri="8f87c92d-83d1-405f-93d2-51fe7044d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1700</Words>
  <Characters>9692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 Shaw</dc:creator>
  <cp:keywords/>
  <cp:lastModifiedBy>Long, Matthew (UKStratCom DD-IES-CC-Cyber485-C)</cp:lastModifiedBy>
  <cp:revision>3</cp:revision>
  <dcterms:created xsi:type="dcterms:W3CDTF">2025-06-19T11:56:00Z</dcterms:created>
  <dcterms:modified xsi:type="dcterms:W3CDTF">2025-07-17T12:00:00Z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0x010100BB58498D58D89C4AB64C1006347DAA06</vt:lpwstr>
  </property>
  <property fmtid="{D5CDD505-2E9C-101B-9397-08002B2CF9AE}" pid="3" name="ClassificationContentMarkingHeaderShapeIds">
    <vt:lpwstr>1,2,3</vt:lpwstr>
  </property>
  <property fmtid="{D5CDD505-2E9C-101B-9397-08002B2CF9AE}" pid="4" name="ClassificationContentMarkingHeaderFontProps">
    <vt:lpwstr>#000000,10,Calibri</vt:lpwstr>
  </property>
  <property fmtid="{D5CDD505-2E9C-101B-9397-08002B2CF9AE}" pid="5" name="ClassificationContentMarkingHeaderText">
    <vt:lpwstr>OFFICIAL-SENSITIVE COMMERCIAL</vt:lpwstr>
  </property>
  <property fmtid="{D5CDD505-2E9C-101B-9397-08002B2CF9AE}" pid="6" name="ClassificationContentMarkingFooterShapeIds">
    <vt:lpwstr>4,5,6</vt:lpwstr>
  </property>
  <property fmtid="{D5CDD505-2E9C-101B-9397-08002B2CF9AE}" pid="7" name="ClassificationContentMarkingFooterFontProps">
    <vt:lpwstr>#000000,10,Calibri</vt:lpwstr>
  </property>
  <property fmtid="{D5CDD505-2E9C-101B-9397-08002B2CF9AE}" pid="8" name="ClassificationContentMarkingFooterText">
    <vt:lpwstr>OFFICIAL-SENSITIVE COMMERCIAL</vt:lpwstr>
  </property>
  <property fmtid="{D5CDD505-2E9C-101B-9397-08002B2CF9AE}" pid="9" name="MSIP_Label_440088ff-8764-46ed-b8c1-bbc99d1d60b9_Enabled">
    <vt:lpwstr>true</vt:lpwstr>
  </property>
  <property fmtid="{D5CDD505-2E9C-101B-9397-08002B2CF9AE}" pid="10" name="MSIP_Label_440088ff-8764-46ed-b8c1-bbc99d1d60b9_SetDate">
    <vt:lpwstr>2023-08-15T08:11:06Z</vt:lpwstr>
  </property>
  <property fmtid="{D5CDD505-2E9C-101B-9397-08002B2CF9AE}" pid="11" name="MSIP_Label_440088ff-8764-46ed-b8c1-bbc99d1d60b9_Method">
    <vt:lpwstr>Privileged</vt:lpwstr>
  </property>
  <property fmtid="{D5CDD505-2E9C-101B-9397-08002B2CF9AE}" pid="12" name="MSIP_Label_440088ff-8764-46ed-b8c1-bbc99d1d60b9_Name">
    <vt:lpwstr>Commercial</vt:lpwstr>
  </property>
  <property fmtid="{D5CDD505-2E9C-101B-9397-08002B2CF9AE}" pid="13" name="MSIP_Label_440088ff-8764-46ed-b8c1-bbc99d1d60b9_SiteId">
    <vt:lpwstr>224d7ad5-b672-41b2-bc82-96d4cde1e48d</vt:lpwstr>
  </property>
  <property fmtid="{D5CDD505-2E9C-101B-9397-08002B2CF9AE}" pid="14" name="MSIP_Label_440088ff-8764-46ed-b8c1-bbc99d1d60b9_ActionId">
    <vt:lpwstr>a4049e66-6614-42c8-9ca6-65f666252777</vt:lpwstr>
  </property>
  <property fmtid="{D5CDD505-2E9C-101B-9397-08002B2CF9AE}" pid="15" name="MSIP_Label_440088ff-8764-46ed-b8c1-bbc99d1d60b9_ContentBits">
    <vt:lpwstr>3</vt:lpwstr>
  </property>
  <property fmtid="{D5CDD505-2E9C-101B-9397-08002B2CF9AE}" pid="16" name="MediaServiceImageTags">
    <vt:lpwstr/>
  </property>
  <property fmtid="{D5CDD505-2E9C-101B-9397-08002B2CF9AE}" pid="17" name="MSIP_Label_d8a60473-494b-4586-a1bb-b0e663054676_Enabled">
    <vt:lpwstr>true</vt:lpwstr>
  </property>
  <property fmtid="{D5CDD505-2E9C-101B-9397-08002B2CF9AE}" pid="18" name="MSIP_Label_d8a60473-494b-4586-a1bb-b0e663054676_SetDate">
    <vt:lpwstr>2025-05-09T14:54:35Z</vt:lpwstr>
  </property>
  <property fmtid="{D5CDD505-2E9C-101B-9397-08002B2CF9AE}" pid="19" name="MSIP_Label_d8a60473-494b-4586-a1bb-b0e663054676_Method">
    <vt:lpwstr>Privileged</vt:lpwstr>
  </property>
  <property fmtid="{D5CDD505-2E9C-101B-9397-08002B2CF9AE}" pid="20" name="MSIP_Label_d8a60473-494b-4586-a1bb-b0e663054676_Name">
    <vt:lpwstr>MOD-1-O-‘UNMARKED’</vt:lpwstr>
  </property>
  <property fmtid="{D5CDD505-2E9C-101B-9397-08002B2CF9AE}" pid="21" name="MSIP_Label_d8a60473-494b-4586-a1bb-b0e663054676_SiteId">
    <vt:lpwstr>be7760ed-5953-484b-ae95-d0a16dfa09e5</vt:lpwstr>
  </property>
  <property fmtid="{D5CDD505-2E9C-101B-9397-08002B2CF9AE}" pid="22" name="MSIP_Label_d8a60473-494b-4586-a1bb-b0e663054676_ActionId">
    <vt:lpwstr>00056826-5e98-4ade-85ed-ec0e4e462ff8</vt:lpwstr>
  </property>
  <property fmtid="{D5CDD505-2E9C-101B-9397-08002B2CF9AE}" pid="23" name="MSIP_Label_d8a60473-494b-4586-a1bb-b0e663054676_ContentBits">
    <vt:lpwstr>0</vt:lpwstr>
  </property>
</Properties>
</file>