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9691" w14:textId="392B3F37" w:rsidR="00036B5B" w:rsidRPr="003648EC" w:rsidRDefault="003E19DB" w:rsidP="003648EC">
      <w:pPr>
        <w:widowControl w:val="0"/>
        <w:overflowPunct w:val="0"/>
        <w:autoSpaceDE w:val="0"/>
        <w:autoSpaceDN w:val="0"/>
        <w:adjustRightInd w:val="0"/>
        <w:spacing w:after="0" w:line="240" w:lineRule="auto"/>
        <w:ind w:left="0" w:right="0" w:firstLine="0"/>
        <w:textAlignment w:val="baseline"/>
        <w:rPr>
          <w:rFonts w:eastAsia="Times New Roman"/>
        </w:rPr>
      </w:pPr>
      <w:r w:rsidRPr="003E19DB">
        <w:rPr>
          <w:rFonts w:eastAsia="Times New Roman"/>
        </w:rPr>
        <w:t>For the Secretary of State for Education</w:t>
      </w:r>
    </w:p>
    <w:p w14:paraId="23747DD4" w14:textId="77777777" w:rsidR="00E56C36" w:rsidRDefault="00E56C36" w:rsidP="003648EC">
      <w:pPr>
        <w:spacing w:after="0" w:line="259" w:lineRule="auto"/>
        <w:ind w:left="0" w:right="0" w:firstLine="0"/>
        <w:rPr>
          <w:b/>
          <w:sz w:val="36"/>
        </w:rPr>
      </w:pPr>
    </w:p>
    <w:p w14:paraId="203DBD68" w14:textId="1047898C" w:rsidR="00A1516C" w:rsidRDefault="00BA31FA" w:rsidP="003648EC">
      <w:pPr>
        <w:spacing w:after="0" w:line="259" w:lineRule="auto"/>
        <w:ind w:left="0" w:right="0" w:firstLine="0"/>
      </w:pPr>
      <w:r>
        <w:rPr>
          <w:b/>
          <w:sz w:val="36"/>
        </w:rPr>
        <w:t xml:space="preserve">Order Form </w:t>
      </w:r>
    </w:p>
    <w:p w14:paraId="7B9812D9" w14:textId="77777777" w:rsidR="00A1516C" w:rsidRDefault="00BA31FA">
      <w:pPr>
        <w:spacing w:after="0" w:line="259" w:lineRule="auto"/>
        <w:ind w:left="10" w:right="0" w:firstLine="0"/>
      </w:pPr>
      <w:r>
        <w:rPr>
          <w:b/>
          <w:sz w:val="36"/>
        </w:rPr>
        <w:t xml:space="preserve"> </w:t>
      </w:r>
    </w:p>
    <w:p w14:paraId="14180765" w14:textId="77777777" w:rsidR="00A1516C" w:rsidRDefault="00BA31FA">
      <w:pPr>
        <w:spacing w:after="0" w:line="259" w:lineRule="auto"/>
        <w:ind w:left="0" w:right="4459" w:firstLine="0"/>
        <w:jc w:val="right"/>
      </w:pPr>
      <w:r>
        <w:t xml:space="preserve"> </w:t>
      </w:r>
    </w:p>
    <w:tbl>
      <w:tblPr>
        <w:tblStyle w:val="TableGrid"/>
        <w:tblW w:w="10205" w:type="dxa"/>
        <w:tblInd w:w="-100" w:type="dxa"/>
        <w:tblCellMar>
          <w:top w:w="10" w:type="dxa"/>
        </w:tblCellMar>
        <w:tblLook w:val="04A0" w:firstRow="1" w:lastRow="0" w:firstColumn="1" w:lastColumn="0" w:noHBand="0" w:noVBand="1"/>
      </w:tblPr>
      <w:tblGrid>
        <w:gridCol w:w="100"/>
        <w:gridCol w:w="2181"/>
        <w:gridCol w:w="80"/>
        <w:gridCol w:w="42"/>
        <w:gridCol w:w="916"/>
        <w:gridCol w:w="6048"/>
        <w:gridCol w:w="739"/>
        <w:gridCol w:w="19"/>
        <w:gridCol w:w="80"/>
      </w:tblGrid>
      <w:tr w:rsidR="0043321E" w14:paraId="68384304" w14:textId="77777777" w:rsidTr="004D0953">
        <w:trPr>
          <w:gridAfter w:val="2"/>
          <w:wAfter w:w="39" w:type="dxa"/>
          <w:trHeight w:val="726"/>
        </w:trPr>
        <w:tc>
          <w:tcPr>
            <w:tcW w:w="2296" w:type="dxa"/>
            <w:gridSpan w:val="2"/>
            <w:tcBorders>
              <w:top w:val="single" w:sz="4" w:space="0" w:color="000000"/>
              <w:left w:val="single" w:sz="4" w:space="0" w:color="000000"/>
              <w:bottom w:val="single" w:sz="4" w:space="0" w:color="000000"/>
              <w:right w:val="single" w:sz="4" w:space="0" w:color="000000"/>
            </w:tcBorders>
          </w:tcPr>
          <w:p w14:paraId="547DAEF6" w14:textId="0B817A24" w:rsidR="004D0953" w:rsidRDefault="004D0953" w:rsidP="00104E11">
            <w:pPr>
              <w:spacing w:after="0" w:line="259" w:lineRule="auto"/>
              <w:ind w:left="0" w:right="0" w:firstLine="0"/>
            </w:pPr>
            <w:r>
              <w:rPr>
                <w:b/>
              </w:rPr>
              <w:t xml:space="preserve">1. Contract Reference </w:t>
            </w:r>
          </w:p>
        </w:tc>
        <w:tc>
          <w:tcPr>
            <w:tcW w:w="80" w:type="dxa"/>
            <w:tcBorders>
              <w:top w:val="single" w:sz="4" w:space="0" w:color="000000"/>
              <w:left w:val="single" w:sz="4" w:space="0" w:color="000000"/>
              <w:bottom w:val="single" w:sz="4" w:space="0" w:color="000000"/>
              <w:right w:val="nil"/>
            </w:tcBorders>
          </w:tcPr>
          <w:p w14:paraId="74AE03FB" w14:textId="77777777" w:rsidR="004D0953" w:rsidRDefault="004D0953">
            <w:pPr>
              <w:spacing w:after="160" w:line="259" w:lineRule="auto"/>
              <w:ind w:left="0" w:right="0" w:firstLine="0"/>
            </w:pPr>
          </w:p>
        </w:tc>
        <w:tc>
          <w:tcPr>
            <w:tcW w:w="7829" w:type="dxa"/>
            <w:gridSpan w:val="4"/>
            <w:tcBorders>
              <w:top w:val="single" w:sz="4" w:space="0" w:color="000000"/>
              <w:left w:val="nil"/>
              <w:right w:val="single" w:sz="4" w:space="0" w:color="000000"/>
            </w:tcBorders>
            <w:shd w:val="clear" w:color="auto" w:fill="auto"/>
          </w:tcPr>
          <w:p w14:paraId="51ACAB66" w14:textId="7FE4A91E" w:rsidR="004D0953" w:rsidRDefault="002A225F">
            <w:pPr>
              <w:spacing w:after="0" w:line="259" w:lineRule="auto"/>
              <w:ind w:left="0" w:right="0" w:firstLine="0"/>
            </w:pPr>
            <w:r>
              <w:t>Project_6680</w:t>
            </w:r>
          </w:p>
        </w:tc>
      </w:tr>
      <w:tr w:rsidR="0043321E" w14:paraId="0F8351C0" w14:textId="77777777" w:rsidTr="004D0953">
        <w:trPr>
          <w:gridAfter w:val="2"/>
          <w:wAfter w:w="39" w:type="dxa"/>
          <w:trHeight w:val="726"/>
        </w:trPr>
        <w:tc>
          <w:tcPr>
            <w:tcW w:w="2296" w:type="dxa"/>
            <w:gridSpan w:val="2"/>
            <w:tcBorders>
              <w:top w:val="single" w:sz="4" w:space="0" w:color="000000"/>
              <w:left w:val="single" w:sz="4" w:space="0" w:color="000000"/>
              <w:bottom w:val="single" w:sz="4" w:space="0" w:color="000000"/>
              <w:right w:val="single" w:sz="4" w:space="0" w:color="000000"/>
            </w:tcBorders>
          </w:tcPr>
          <w:p w14:paraId="7D0BC9EC" w14:textId="77777777" w:rsidR="004D0953" w:rsidRDefault="004D0953" w:rsidP="00104E11">
            <w:pPr>
              <w:spacing w:after="0" w:line="259" w:lineRule="auto"/>
              <w:ind w:left="0" w:right="0" w:firstLine="0"/>
            </w:pPr>
            <w:r>
              <w:rPr>
                <w:b/>
              </w:rPr>
              <w:t xml:space="preserve">2. Date </w:t>
            </w:r>
          </w:p>
        </w:tc>
        <w:tc>
          <w:tcPr>
            <w:tcW w:w="80" w:type="dxa"/>
            <w:tcBorders>
              <w:top w:val="single" w:sz="4" w:space="0" w:color="000000"/>
              <w:left w:val="single" w:sz="4" w:space="0" w:color="000000"/>
              <w:bottom w:val="single" w:sz="4" w:space="0" w:color="000000"/>
              <w:right w:val="nil"/>
            </w:tcBorders>
          </w:tcPr>
          <w:p w14:paraId="484E620A" w14:textId="77777777" w:rsidR="004D0953" w:rsidRPr="00114B36" w:rsidRDefault="004D0953">
            <w:pPr>
              <w:spacing w:after="160" w:line="259" w:lineRule="auto"/>
              <w:ind w:left="0" w:right="0" w:firstLine="0"/>
              <w:rPr>
                <w:iCs/>
              </w:rPr>
            </w:pPr>
          </w:p>
        </w:tc>
        <w:tc>
          <w:tcPr>
            <w:tcW w:w="7829" w:type="dxa"/>
            <w:gridSpan w:val="4"/>
            <w:tcBorders>
              <w:top w:val="single" w:sz="4" w:space="0" w:color="000000"/>
              <w:left w:val="nil"/>
              <w:right w:val="single" w:sz="4" w:space="0" w:color="000000"/>
            </w:tcBorders>
            <w:shd w:val="clear" w:color="auto" w:fill="auto"/>
          </w:tcPr>
          <w:p w14:paraId="5031547E" w14:textId="79DF5E77" w:rsidR="004D0953" w:rsidRPr="00114B36" w:rsidRDefault="00114B36" w:rsidP="00114B36">
            <w:pPr>
              <w:spacing w:after="0" w:line="259" w:lineRule="auto"/>
              <w:ind w:left="0" w:right="-1" w:firstLine="0"/>
              <w:jc w:val="both"/>
              <w:rPr>
                <w:iCs/>
              </w:rPr>
            </w:pPr>
            <w:r w:rsidRPr="00114B36">
              <w:rPr>
                <w:iCs/>
              </w:rPr>
              <w:t>10 March 2022</w:t>
            </w:r>
            <w:r w:rsidR="004D0953" w:rsidRPr="00114B36">
              <w:rPr>
                <w:iCs/>
              </w:rPr>
              <w:t xml:space="preserve"> </w:t>
            </w:r>
          </w:p>
        </w:tc>
      </w:tr>
      <w:tr w:rsidR="0043321E" w14:paraId="5E32C2AB" w14:textId="77777777" w:rsidTr="004D0953">
        <w:trPr>
          <w:gridAfter w:val="2"/>
          <w:wAfter w:w="39" w:type="dxa"/>
          <w:trHeight w:val="1605"/>
        </w:trPr>
        <w:tc>
          <w:tcPr>
            <w:tcW w:w="2296" w:type="dxa"/>
            <w:gridSpan w:val="2"/>
            <w:tcBorders>
              <w:top w:val="single" w:sz="4" w:space="0" w:color="000000"/>
              <w:left w:val="single" w:sz="4" w:space="0" w:color="000000"/>
              <w:bottom w:val="single" w:sz="4" w:space="0" w:color="000000"/>
              <w:right w:val="single" w:sz="4" w:space="0" w:color="000000"/>
            </w:tcBorders>
          </w:tcPr>
          <w:p w14:paraId="2824B03C" w14:textId="77777777" w:rsidR="004D0953" w:rsidRDefault="004D0953" w:rsidP="00104E11">
            <w:pPr>
              <w:spacing w:after="0" w:line="259" w:lineRule="auto"/>
              <w:ind w:left="0" w:right="0" w:firstLine="0"/>
            </w:pPr>
            <w:r>
              <w:rPr>
                <w:b/>
              </w:rPr>
              <w:t xml:space="preserve">3. Buyer </w:t>
            </w:r>
          </w:p>
        </w:tc>
        <w:tc>
          <w:tcPr>
            <w:tcW w:w="80" w:type="dxa"/>
            <w:tcBorders>
              <w:top w:val="single" w:sz="4" w:space="0" w:color="000000"/>
              <w:left w:val="single" w:sz="4" w:space="0" w:color="000000"/>
              <w:bottom w:val="single" w:sz="4" w:space="0" w:color="000000"/>
              <w:right w:val="nil"/>
            </w:tcBorders>
          </w:tcPr>
          <w:p w14:paraId="2289BF19" w14:textId="77777777" w:rsidR="004D0953" w:rsidRDefault="004D0953">
            <w:pPr>
              <w:spacing w:after="160" w:line="259" w:lineRule="auto"/>
              <w:ind w:left="0" w:right="0" w:firstLine="0"/>
            </w:pPr>
          </w:p>
        </w:tc>
        <w:tc>
          <w:tcPr>
            <w:tcW w:w="7078" w:type="dxa"/>
            <w:gridSpan w:val="3"/>
            <w:tcBorders>
              <w:top w:val="single" w:sz="4" w:space="0" w:color="000000"/>
              <w:left w:val="nil"/>
              <w:right w:val="nil"/>
            </w:tcBorders>
            <w:shd w:val="clear" w:color="auto" w:fill="FFFFFF" w:themeFill="background1"/>
          </w:tcPr>
          <w:p w14:paraId="65864D1A" w14:textId="3BCC1419" w:rsidR="004D0953" w:rsidRPr="004761B1" w:rsidRDefault="004D0953">
            <w:pPr>
              <w:spacing w:after="0" w:line="259" w:lineRule="auto"/>
              <w:ind w:left="0" w:right="0" w:firstLine="0"/>
              <w:jc w:val="both"/>
            </w:pPr>
            <w:r w:rsidRPr="004761B1">
              <w:t>The Secretary of State for</w:t>
            </w:r>
            <w:r w:rsidRPr="004D0953">
              <w:t xml:space="preserve"> </w:t>
            </w:r>
            <w:r w:rsidRPr="004D0953">
              <w:rPr>
                <w:szCs w:val="24"/>
              </w:rPr>
              <w:t>whose Head Office is at Sanctuary Buildings, Great Smith Street, London, SW1P 3BT acting as part of the Crown (“the Department”)</w:t>
            </w:r>
            <w:r w:rsidR="006079A5">
              <w:rPr>
                <w:szCs w:val="24"/>
              </w:rPr>
              <w:t>.</w:t>
            </w:r>
          </w:p>
          <w:p w14:paraId="6C48BEE0" w14:textId="77777777" w:rsidR="004D0953" w:rsidRPr="004761B1" w:rsidRDefault="004D0953">
            <w:pPr>
              <w:spacing w:after="0" w:line="259" w:lineRule="auto"/>
              <w:ind w:left="0" w:right="0" w:firstLine="0"/>
            </w:pPr>
          </w:p>
          <w:p w14:paraId="1974D8A2" w14:textId="3DCF8ED0" w:rsidR="004D0953" w:rsidRPr="004761B1" w:rsidRDefault="004D0953" w:rsidP="005209A0">
            <w:pPr>
              <w:spacing w:after="0" w:line="259" w:lineRule="auto"/>
              <w:ind w:left="0" w:right="0"/>
            </w:pPr>
            <w:r w:rsidRPr="004761B1">
              <w:rPr>
                <w:i/>
              </w:rPr>
              <w:t xml:space="preserve"> </w:t>
            </w:r>
          </w:p>
        </w:tc>
        <w:tc>
          <w:tcPr>
            <w:tcW w:w="751" w:type="dxa"/>
            <w:tcBorders>
              <w:top w:val="single" w:sz="4" w:space="0" w:color="000000"/>
              <w:left w:val="nil"/>
              <w:bottom w:val="single" w:sz="4" w:space="0" w:color="000000"/>
              <w:right w:val="single" w:sz="4" w:space="0" w:color="000000"/>
            </w:tcBorders>
          </w:tcPr>
          <w:p w14:paraId="32A77B52" w14:textId="77777777" w:rsidR="004D0953" w:rsidRDefault="004D0953">
            <w:pPr>
              <w:spacing w:after="0" w:line="259" w:lineRule="auto"/>
              <w:ind w:left="0" w:right="0" w:firstLine="0"/>
            </w:pPr>
            <w:r>
              <w:rPr>
                <w:i/>
              </w:rPr>
              <w:t xml:space="preserve"> </w:t>
            </w:r>
          </w:p>
        </w:tc>
      </w:tr>
      <w:tr w:rsidR="0043321E" w14:paraId="5852C74E" w14:textId="77777777" w:rsidTr="004D0953">
        <w:trPr>
          <w:gridAfter w:val="2"/>
          <w:wAfter w:w="39" w:type="dxa"/>
          <w:trHeight w:val="1977"/>
        </w:trPr>
        <w:tc>
          <w:tcPr>
            <w:tcW w:w="2296" w:type="dxa"/>
            <w:gridSpan w:val="2"/>
            <w:tcBorders>
              <w:top w:val="single" w:sz="4" w:space="0" w:color="000000"/>
              <w:left w:val="single" w:sz="4" w:space="0" w:color="000000"/>
              <w:bottom w:val="single" w:sz="4" w:space="0" w:color="000000"/>
              <w:right w:val="single" w:sz="4" w:space="0" w:color="000000"/>
            </w:tcBorders>
          </w:tcPr>
          <w:p w14:paraId="0166E0D2" w14:textId="77777777" w:rsidR="004D0953" w:rsidRDefault="004D0953" w:rsidP="00104E11">
            <w:pPr>
              <w:spacing w:after="0" w:line="259" w:lineRule="auto"/>
              <w:ind w:left="0" w:right="0" w:firstLine="0"/>
            </w:pPr>
            <w:r>
              <w:rPr>
                <w:b/>
              </w:rPr>
              <w:t xml:space="preserve">4. Supplier </w:t>
            </w:r>
          </w:p>
        </w:tc>
        <w:tc>
          <w:tcPr>
            <w:tcW w:w="80" w:type="dxa"/>
            <w:tcBorders>
              <w:top w:val="single" w:sz="4" w:space="0" w:color="000000"/>
              <w:left w:val="single" w:sz="4" w:space="0" w:color="000000"/>
              <w:bottom w:val="single" w:sz="4" w:space="0" w:color="000000"/>
              <w:right w:val="nil"/>
            </w:tcBorders>
            <w:shd w:val="clear" w:color="auto" w:fill="FFFFFF" w:themeFill="background1"/>
          </w:tcPr>
          <w:p w14:paraId="62CB83E5" w14:textId="77777777" w:rsidR="004D0953" w:rsidRDefault="004D0953">
            <w:pPr>
              <w:spacing w:after="160" w:line="259" w:lineRule="auto"/>
              <w:ind w:left="0" w:right="0" w:firstLine="0"/>
            </w:pPr>
          </w:p>
        </w:tc>
        <w:tc>
          <w:tcPr>
            <w:tcW w:w="7829" w:type="dxa"/>
            <w:gridSpan w:val="4"/>
            <w:tcBorders>
              <w:top w:val="single" w:sz="4" w:space="0" w:color="000000"/>
              <w:left w:val="nil"/>
              <w:right w:val="single" w:sz="4" w:space="0" w:color="000000"/>
            </w:tcBorders>
            <w:shd w:val="clear" w:color="auto" w:fill="auto"/>
          </w:tcPr>
          <w:p w14:paraId="7F1F097B" w14:textId="77777777" w:rsidR="004D0953" w:rsidRDefault="004D0953" w:rsidP="00AE4262">
            <w:pPr>
              <w:spacing w:after="0" w:line="259" w:lineRule="auto"/>
              <w:ind w:left="0" w:right="0" w:firstLine="0"/>
              <w:jc w:val="both"/>
            </w:pPr>
            <w:r w:rsidRPr="004D0953">
              <w:t xml:space="preserve">Behavioural </w:t>
            </w:r>
            <w:r w:rsidRPr="00AE4262">
              <w:t>Insights Ltd whose registered office is at 4 Matthew Parker Street, London, SW1H 9NP.</w:t>
            </w:r>
          </w:p>
          <w:p w14:paraId="0342B793" w14:textId="77777777" w:rsidR="00D34CD6" w:rsidRDefault="00D34CD6" w:rsidP="00AE4262">
            <w:pPr>
              <w:spacing w:after="0" w:line="259" w:lineRule="auto"/>
              <w:ind w:left="0" w:right="0" w:firstLine="0"/>
              <w:jc w:val="both"/>
            </w:pPr>
          </w:p>
          <w:p w14:paraId="79E19385" w14:textId="289C7C91" w:rsidR="00D34CD6" w:rsidRPr="00AE4262" w:rsidRDefault="00D34CD6" w:rsidP="00AE4262">
            <w:pPr>
              <w:spacing w:after="0" w:line="259" w:lineRule="auto"/>
              <w:ind w:left="0" w:right="0" w:firstLine="0"/>
              <w:jc w:val="both"/>
            </w:pPr>
            <w:r>
              <w:t>Registration number: 08567792.</w:t>
            </w:r>
          </w:p>
          <w:p w14:paraId="0CFCDF27" w14:textId="4E0A4D30" w:rsidR="004D0953" w:rsidRPr="004D0953" w:rsidRDefault="004D0953" w:rsidP="00625DC2">
            <w:pPr>
              <w:spacing w:after="0" w:line="259" w:lineRule="auto"/>
              <w:ind w:left="0" w:right="0" w:firstLine="0"/>
            </w:pPr>
            <w:r w:rsidRPr="00AE4262">
              <w:rPr>
                <w:i/>
              </w:rPr>
              <w:t xml:space="preserve"> </w:t>
            </w:r>
          </w:p>
          <w:p w14:paraId="7713B1B4" w14:textId="77777777" w:rsidR="004D0953" w:rsidRPr="004D0953" w:rsidRDefault="004D0953" w:rsidP="00AE4262">
            <w:pPr>
              <w:spacing w:after="0" w:line="259" w:lineRule="auto"/>
              <w:ind w:left="0" w:right="0"/>
            </w:pPr>
            <w:r w:rsidRPr="004D0953">
              <w:t xml:space="preserve"> </w:t>
            </w:r>
          </w:p>
          <w:p w14:paraId="0E2F9AB6" w14:textId="5C0997DC" w:rsidR="004D0953" w:rsidRPr="004761B1" w:rsidRDefault="004D0953">
            <w:pPr>
              <w:spacing w:after="237" w:line="259" w:lineRule="auto"/>
              <w:ind w:left="0" w:right="0" w:firstLine="0"/>
            </w:pPr>
          </w:p>
          <w:p w14:paraId="534EFD5A" w14:textId="77777777" w:rsidR="004D0953" w:rsidRPr="004761B1" w:rsidRDefault="004D0953">
            <w:pPr>
              <w:spacing w:after="232" w:line="259" w:lineRule="auto"/>
              <w:ind w:left="930" w:right="0" w:firstLine="0"/>
            </w:pPr>
            <w:r w:rsidRPr="004761B1">
              <w:rPr>
                <w:i/>
              </w:rPr>
              <w:t xml:space="preserve"> </w:t>
            </w:r>
          </w:p>
          <w:p w14:paraId="185A393E" w14:textId="77777777" w:rsidR="004D0953" w:rsidRPr="004761B1" w:rsidRDefault="004D0953">
            <w:pPr>
              <w:spacing w:after="0" w:line="259" w:lineRule="auto"/>
              <w:ind w:left="1430" w:right="0" w:firstLine="0"/>
            </w:pPr>
            <w:r w:rsidRPr="004761B1">
              <w:rPr>
                <w:i/>
              </w:rPr>
              <w:t xml:space="preserve"> </w:t>
            </w:r>
          </w:p>
        </w:tc>
      </w:tr>
      <w:tr w:rsidR="0043321E" w14:paraId="1F05E9DA" w14:textId="77777777" w:rsidTr="00B9708A">
        <w:trPr>
          <w:gridAfter w:val="2"/>
          <w:wAfter w:w="39" w:type="dxa"/>
          <w:trHeight w:val="3556"/>
        </w:trPr>
        <w:tc>
          <w:tcPr>
            <w:tcW w:w="2296" w:type="dxa"/>
            <w:gridSpan w:val="2"/>
            <w:tcBorders>
              <w:top w:val="single" w:sz="4" w:space="0" w:color="000000"/>
              <w:left w:val="single" w:sz="4" w:space="0" w:color="000000"/>
              <w:bottom w:val="single" w:sz="4" w:space="0" w:color="000000"/>
              <w:right w:val="single" w:sz="4" w:space="0" w:color="000000"/>
            </w:tcBorders>
          </w:tcPr>
          <w:p w14:paraId="5DD2EE80" w14:textId="77777777" w:rsidR="00A1516C" w:rsidRDefault="00BA31FA" w:rsidP="00104E11">
            <w:pPr>
              <w:spacing w:after="0" w:line="259" w:lineRule="auto"/>
              <w:ind w:left="0" w:right="134" w:firstLine="0"/>
            </w:pPr>
            <w:r>
              <w:rPr>
                <w:b/>
              </w:rPr>
              <w:t xml:space="preserve">5. The Contract </w:t>
            </w:r>
          </w:p>
        </w:tc>
        <w:tc>
          <w:tcPr>
            <w:tcW w:w="7909" w:type="dxa"/>
            <w:gridSpan w:val="5"/>
            <w:tcBorders>
              <w:top w:val="single" w:sz="4" w:space="0" w:color="000000"/>
              <w:left w:val="single" w:sz="4" w:space="0" w:color="000000"/>
              <w:bottom w:val="single" w:sz="4" w:space="0" w:color="000000"/>
              <w:right w:val="single" w:sz="4" w:space="0" w:color="000000"/>
            </w:tcBorders>
          </w:tcPr>
          <w:p w14:paraId="00148756" w14:textId="102C61FA" w:rsidR="00A1516C" w:rsidRDefault="00BA31FA">
            <w:pPr>
              <w:spacing w:after="3" w:line="240" w:lineRule="auto"/>
              <w:ind w:left="110" w:right="108" w:firstLine="0"/>
              <w:jc w:val="both"/>
            </w:pPr>
            <w:r>
              <w:t>The Supplier shall supply the deliverables described below on the terms set out in this Order Form and the attached contract conditions ("</w:t>
            </w:r>
            <w:r>
              <w:rPr>
                <w:b/>
              </w:rPr>
              <w:t>Conditions</w:t>
            </w:r>
            <w:r>
              <w:t xml:space="preserve">") and any </w:t>
            </w:r>
            <w:r w:rsidR="00A54077">
              <w:t>Annexes.</w:t>
            </w:r>
            <w:r>
              <w:t xml:space="preserve"> </w:t>
            </w:r>
          </w:p>
          <w:p w14:paraId="2E9891C2" w14:textId="77777777" w:rsidR="00A1516C" w:rsidRDefault="00BA31FA">
            <w:pPr>
              <w:spacing w:after="0" w:line="259" w:lineRule="auto"/>
              <w:ind w:left="110" w:right="0" w:firstLine="0"/>
            </w:pPr>
            <w:r>
              <w:t xml:space="preserve"> </w:t>
            </w:r>
          </w:p>
          <w:p w14:paraId="2E1C9D11" w14:textId="77777777" w:rsidR="00A1516C" w:rsidRDefault="00BA31FA">
            <w:pPr>
              <w:spacing w:after="0" w:line="242" w:lineRule="auto"/>
              <w:ind w:left="110" w:right="0" w:firstLine="0"/>
              <w:jc w:val="both"/>
            </w:pPr>
            <w:r>
              <w:t xml:space="preserve">Unless the context otherwise requires, capitalised expressions used in this Order Form have the same meanings as in Conditions.   </w:t>
            </w:r>
          </w:p>
          <w:p w14:paraId="1AC25145" w14:textId="77777777" w:rsidR="00A1516C" w:rsidRDefault="00BA31FA">
            <w:pPr>
              <w:spacing w:after="0" w:line="259" w:lineRule="auto"/>
              <w:ind w:left="110" w:right="0" w:firstLine="0"/>
            </w:pPr>
            <w:r>
              <w:t xml:space="preserve"> </w:t>
            </w:r>
          </w:p>
          <w:p w14:paraId="2BB49178" w14:textId="77777777" w:rsidR="00A1516C" w:rsidRDefault="00BA31FA">
            <w:pPr>
              <w:spacing w:after="0" w:line="242" w:lineRule="auto"/>
              <w:ind w:left="110" w:right="0" w:firstLine="0"/>
              <w:jc w:val="both"/>
            </w:pPr>
            <w:r>
              <w:t xml:space="preserve">In the event of any conflict between this Order Form and the Conditions, this Order Form shall prevail.  </w:t>
            </w:r>
          </w:p>
          <w:p w14:paraId="493D746C" w14:textId="77777777" w:rsidR="00A1516C" w:rsidRDefault="00BA31FA">
            <w:pPr>
              <w:spacing w:after="0" w:line="259" w:lineRule="auto"/>
              <w:ind w:left="110" w:right="0" w:firstLine="0"/>
            </w:pPr>
            <w:r>
              <w:t xml:space="preserve"> </w:t>
            </w:r>
          </w:p>
          <w:p w14:paraId="55A8262E" w14:textId="77777777" w:rsidR="00A1516C" w:rsidRDefault="00BA31FA">
            <w:pPr>
              <w:spacing w:after="3" w:line="240" w:lineRule="auto"/>
              <w:ind w:left="110" w:right="120" w:firstLine="0"/>
              <w:jc w:val="both"/>
            </w:pPr>
            <w:r>
              <w:t xml:space="preserve">Please do not attach any Supplier terms and conditions to this Order Form as they will not be accepted by the Buyer and may delay conclusion of the Contract. </w:t>
            </w:r>
          </w:p>
          <w:p w14:paraId="2ECD8F79" w14:textId="77777777" w:rsidR="00A1516C" w:rsidRDefault="00BA31FA">
            <w:pPr>
              <w:spacing w:after="0" w:line="259" w:lineRule="auto"/>
              <w:ind w:left="110" w:right="0" w:firstLine="0"/>
            </w:pPr>
            <w:r>
              <w:t xml:space="preserve"> </w:t>
            </w:r>
          </w:p>
        </w:tc>
      </w:tr>
      <w:tr w:rsidR="0043321E" w14:paraId="28FABA21" w14:textId="77777777" w:rsidTr="00B9708A">
        <w:trPr>
          <w:gridAfter w:val="2"/>
          <w:wAfter w:w="39" w:type="dxa"/>
          <w:trHeight w:val="4561"/>
        </w:trPr>
        <w:tc>
          <w:tcPr>
            <w:tcW w:w="2296" w:type="dxa"/>
            <w:gridSpan w:val="2"/>
            <w:tcBorders>
              <w:top w:val="single" w:sz="4" w:space="0" w:color="000000"/>
              <w:left w:val="single" w:sz="4" w:space="0" w:color="000000"/>
              <w:bottom w:val="single" w:sz="4" w:space="0" w:color="000000"/>
              <w:right w:val="single" w:sz="4" w:space="0" w:color="000000"/>
            </w:tcBorders>
          </w:tcPr>
          <w:p w14:paraId="4275C33D" w14:textId="6D782E2C" w:rsidR="00A54077" w:rsidRDefault="00B9708A" w:rsidP="00104E11">
            <w:pPr>
              <w:spacing w:after="0" w:line="259" w:lineRule="auto"/>
              <w:ind w:left="0" w:right="194" w:firstLine="0"/>
              <w:rPr>
                <w:b/>
              </w:rPr>
            </w:pPr>
            <w:r>
              <w:rPr>
                <w:b/>
              </w:rPr>
              <w:lastRenderedPageBreak/>
              <w:t>6</w:t>
            </w:r>
            <w:r w:rsidR="00A54077">
              <w:rPr>
                <w:b/>
              </w:rPr>
              <w:t xml:space="preserve">. Deliverables </w:t>
            </w:r>
          </w:p>
        </w:tc>
        <w:tc>
          <w:tcPr>
            <w:tcW w:w="1038" w:type="dxa"/>
            <w:gridSpan w:val="3"/>
            <w:tcBorders>
              <w:top w:val="single" w:sz="4" w:space="0" w:color="000000"/>
              <w:left w:val="single" w:sz="4" w:space="0" w:color="000000"/>
              <w:bottom w:val="single" w:sz="4" w:space="0" w:color="000000"/>
              <w:right w:val="single" w:sz="4" w:space="0" w:color="000000"/>
            </w:tcBorders>
          </w:tcPr>
          <w:p w14:paraId="3ACFD97C" w14:textId="3DE92917" w:rsidR="00A54077" w:rsidRDefault="00A54077">
            <w:pPr>
              <w:spacing w:after="0" w:line="259" w:lineRule="auto"/>
              <w:ind w:left="110" w:right="0" w:firstLine="0"/>
              <w:rPr>
                <w:b/>
              </w:rPr>
            </w:pPr>
            <w:r>
              <w:rPr>
                <w:b/>
              </w:rPr>
              <w:t>Services</w:t>
            </w:r>
          </w:p>
        </w:tc>
        <w:tc>
          <w:tcPr>
            <w:tcW w:w="6871" w:type="dxa"/>
            <w:gridSpan w:val="2"/>
            <w:tcBorders>
              <w:top w:val="single" w:sz="4" w:space="0" w:color="000000"/>
              <w:left w:val="single" w:sz="4" w:space="0" w:color="000000"/>
              <w:bottom w:val="single" w:sz="4" w:space="0" w:color="000000"/>
              <w:right w:val="single" w:sz="4" w:space="0" w:color="000000"/>
            </w:tcBorders>
          </w:tcPr>
          <w:p w14:paraId="7E57D5D5" w14:textId="2925AB22" w:rsidR="00A54077" w:rsidRDefault="00A54077" w:rsidP="00A54077">
            <w:pPr>
              <w:spacing w:after="0" w:line="259" w:lineRule="auto"/>
              <w:ind w:left="111" w:right="0" w:firstLine="0"/>
            </w:pPr>
            <w:r>
              <w:t xml:space="preserve">To be performed at </w:t>
            </w:r>
            <w:r w:rsidR="00B9708A">
              <w:t xml:space="preserve">Behavioural Insights </w:t>
            </w:r>
            <w:proofErr w:type="spellStart"/>
            <w:r w:rsidR="00B9708A">
              <w:t>Ltd’s</w:t>
            </w:r>
            <w:proofErr w:type="spellEnd"/>
            <w:r w:rsidR="00B9708A">
              <w:t xml:space="preserve"> (“the supplier</w:t>
            </w:r>
            <w:r w:rsidR="00625DC2">
              <w:t>’s”</w:t>
            </w:r>
            <w:r w:rsidR="00B9708A">
              <w:t>) premises</w:t>
            </w:r>
            <w:r w:rsidR="0043321E">
              <w:t xml:space="preserve"> </w:t>
            </w:r>
            <w:r w:rsidR="0043321E" w:rsidRPr="004D0953">
              <w:t>whose registered office is at 4 Matthew Parker Street, London, SW1H 9NP</w:t>
            </w:r>
            <w:r w:rsidR="00B9708A">
              <w:t>.</w:t>
            </w:r>
          </w:p>
          <w:p w14:paraId="6E062DF4" w14:textId="7E1DCA25" w:rsidR="00B9708A" w:rsidRDefault="00B9708A" w:rsidP="00A54077">
            <w:pPr>
              <w:spacing w:after="0" w:line="259" w:lineRule="auto"/>
              <w:ind w:left="111" w:right="0" w:firstLine="0"/>
            </w:pPr>
          </w:p>
          <w:p w14:paraId="57E0EBD8" w14:textId="77777777" w:rsidR="00B9708A" w:rsidRDefault="00B9708A" w:rsidP="00A54077">
            <w:pPr>
              <w:spacing w:after="0" w:line="259" w:lineRule="auto"/>
              <w:ind w:left="111" w:right="0" w:firstLine="0"/>
            </w:pPr>
          </w:p>
          <w:p w14:paraId="589E4F86" w14:textId="0A259388" w:rsidR="00B9708A" w:rsidRDefault="00B9708A" w:rsidP="00B9708A">
            <w:pPr>
              <w:spacing w:after="0" w:line="259" w:lineRule="auto"/>
              <w:ind w:left="0" w:right="0" w:firstLine="0"/>
            </w:pPr>
          </w:p>
          <w:p w14:paraId="52D74EE6" w14:textId="29443D58" w:rsidR="00A54077" w:rsidRDefault="00A54077" w:rsidP="00A54077">
            <w:pPr>
              <w:spacing w:after="0" w:line="259" w:lineRule="auto"/>
              <w:ind w:left="111" w:right="0" w:firstLine="0"/>
            </w:pPr>
            <w:r>
              <w:tab/>
            </w:r>
          </w:p>
        </w:tc>
      </w:tr>
      <w:tr w:rsidR="0043321E" w14:paraId="2F855209" w14:textId="77777777" w:rsidTr="00AE4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wBefore w:w="100" w:type="dxa"/>
          <w:trHeight w:val="1055"/>
        </w:trPr>
        <w:tc>
          <w:tcPr>
            <w:tcW w:w="2318" w:type="dxa"/>
            <w:gridSpan w:val="3"/>
          </w:tcPr>
          <w:p w14:paraId="2ADE2DE0" w14:textId="77777777" w:rsidR="00B9708A" w:rsidRDefault="00B9708A" w:rsidP="00104E11">
            <w:pPr>
              <w:spacing w:after="0" w:line="259" w:lineRule="auto"/>
              <w:ind w:left="0" w:right="118" w:firstLine="0"/>
            </w:pPr>
            <w:r>
              <w:rPr>
                <w:b/>
              </w:rPr>
              <w:t xml:space="preserve">7. Specification </w:t>
            </w:r>
          </w:p>
        </w:tc>
        <w:tc>
          <w:tcPr>
            <w:tcW w:w="7806" w:type="dxa"/>
            <w:gridSpan w:val="4"/>
            <w:tcBorders>
              <w:bottom w:val="nil"/>
            </w:tcBorders>
          </w:tcPr>
          <w:p w14:paraId="02F0F733" w14:textId="77777777" w:rsidR="00B9708A" w:rsidRDefault="00B9708A" w:rsidP="00B9708A">
            <w:pPr>
              <w:spacing w:after="0" w:line="265" w:lineRule="auto"/>
              <w:ind w:left="110" w:right="-1" w:firstLine="0"/>
            </w:pPr>
            <w:r>
              <w:t xml:space="preserve">The specification of the Deliverables is set out in Annex 1. </w:t>
            </w:r>
          </w:p>
          <w:p w14:paraId="2286A285" w14:textId="71480344" w:rsidR="00B9708A" w:rsidRDefault="00B9708A">
            <w:pPr>
              <w:spacing w:after="0" w:line="259" w:lineRule="auto"/>
              <w:ind w:left="0" w:right="0" w:firstLine="0"/>
              <w:jc w:val="both"/>
            </w:pPr>
            <w:r>
              <w:t xml:space="preserve"> </w:t>
            </w:r>
          </w:p>
        </w:tc>
        <w:tc>
          <w:tcPr>
            <w:tcW w:w="20" w:type="dxa"/>
          </w:tcPr>
          <w:p w14:paraId="22158B14" w14:textId="77777777" w:rsidR="00B9708A" w:rsidRDefault="00B9708A">
            <w:pPr>
              <w:spacing w:after="0" w:line="259" w:lineRule="auto"/>
              <w:ind w:left="-4" w:right="0" w:firstLine="0"/>
              <w:jc w:val="both"/>
            </w:pPr>
            <w:r>
              <w:t xml:space="preserve"> </w:t>
            </w:r>
          </w:p>
        </w:tc>
      </w:tr>
      <w:tr w:rsidR="0043321E" w14:paraId="3477F912" w14:textId="77777777" w:rsidTr="00436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gridAfter w:val="1"/>
          <w:wBefore w:w="100" w:type="dxa"/>
          <w:wAfter w:w="81" w:type="dxa"/>
          <w:trHeight w:val="3807"/>
        </w:trPr>
        <w:tc>
          <w:tcPr>
            <w:tcW w:w="2318" w:type="dxa"/>
            <w:gridSpan w:val="3"/>
          </w:tcPr>
          <w:p w14:paraId="6E2B3042" w14:textId="77777777" w:rsidR="00A1516C" w:rsidRDefault="00BA31FA" w:rsidP="00104E11">
            <w:pPr>
              <w:spacing w:after="0" w:line="259" w:lineRule="auto"/>
              <w:ind w:left="0" w:right="0" w:firstLine="0"/>
            </w:pPr>
            <w:r>
              <w:rPr>
                <w:b/>
              </w:rPr>
              <w:t xml:space="preserve">8. Term </w:t>
            </w:r>
          </w:p>
        </w:tc>
        <w:tc>
          <w:tcPr>
            <w:tcW w:w="7806" w:type="dxa"/>
            <w:gridSpan w:val="4"/>
          </w:tcPr>
          <w:p w14:paraId="61973440" w14:textId="56A60457" w:rsidR="00A1516C" w:rsidRDefault="00BA31FA" w:rsidP="00B9708A">
            <w:pPr>
              <w:spacing w:after="0" w:line="259" w:lineRule="auto"/>
              <w:ind w:left="0" w:right="0" w:firstLine="0"/>
            </w:pPr>
            <w:r w:rsidRPr="006939DB">
              <w:t xml:space="preserve">The Term shall commence on </w:t>
            </w:r>
            <w:r w:rsidR="00B9708A" w:rsidRPr="006939DB">
              <w:t>2</w:t>
            </w:r>
            <w:r w:rsidR="0087579D" w:rsidRPr="006939DB">
              <w:t>8</w:t>
            </w:r>
            <w:r w:rsidR="00B9708A" w:rsidRPr="006939DB">
              <w:t xml:space="preserve"> February 2022 </w:t>
            </w:r>
            <w:r w:rsidRPr="006939DB">
              <w:t xml:space="preserve">and the Expiry Date shall be </w:t>
            </w:r>
            <w:r w:rsidR="00350783" w:rsidRPr="006939DB">
              <w:t>8 April</w:t>
            </w:r>
            <w:r w:rsidR="00B9708A" w:rsidRPr="006939DB">
              <w:t xml:space="preserve"> 2022.</w:t>
            </w:r>
          </w:p>
          <w:p w14:paraId="566C2A41" w14:textId="4245AD2C" w:rsidR="00A1516C" w:rsidRDefault="00A1516C">
            <w:pPr>
              <w:spacing w:after="0" w:line="259" w:lineRule="auto"/>
              <w:ind w:left="110" w:right="0" w:firstLine="0"/>
            </w:pPr>
          </w:p>
          <w:p w14:paraId="5CFEC27C" w14:textId="6CE640B9" w:rsidR="00A1516C" w:rsidRDefault="00A1516C">
            <w:pPr>
              <w:spacing w:after="0" w:line="259" w:lineRule="auto"/>
              <w:ind w:left="110" w:right="0" w:firstLine="0"/>
            </w:pPr>
          </w:p>
        </w:tc>
      </w:tr>
      <w:tr w:rsidR="0043321E" w14:paraId="64ACAA3D" w14:textId="77777777" w:rsidTr="00436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wBefore w:w="100" w:type="dxa"/>
          <w:trHeight w:val="1310"/>
        </w:trPr>
        <w:tc>
          <w:tcPr>
            <w:tcW w:w="2318" w:type="dxa"/>
            <w:gridSpan w:val="3"/>
          </w:tcPr>
          <w:p w14:paraId="799B0233" w14:textId="77777777" w:rsidR="00B9708A" w:rsidRDefault="00B9708A" w:rsidP="00104E11">
            <w:pPr>
              <w:spacing w:after="0" w:line="259" w:lineRule="auto"/>
              <w:ind w:left="0" w:right="0" w:firstLine="0"/>
            </w:pPr>
            <w:r>
              <w:rPr>
                <w:b/>
              </w:rPr>
              <w:t xml:space="preserve">9. Charges </w:t>
            </w:r>
          </w:p>
        </w:tc>
        <w:tc>
          <w:tcPr>
            <w:tcW w:w="7806" w:type="dxa"/>
            <w:gridSpan w:val="4"/>
          </w:tcPr>
          <w:p w14:paraId="7C9C80C2" w14:textId="6700C919" w:rsidR="00B9708A" w:rsidRDefault="00B9708A">
            <w:pPr>
              <w:spacing w:after="0" w:line="260" w:lineRule="auto"/>
              <w:ind w:left="110" w:right="0" w:firstLine="0"/>
              <w:jc w:val="both"/>
            </w:pPr>
            <w:r>
              <w:t>The Charges for the Deliverables shall be as set out in Annex 2.</w:t>
            </w:r>
          </w:p>
          <w:p w14:paraId="1B048831" w14:textId="77777777" w:rsidR="00B9708A" w:rsidRDefault="00B9708A">
            <w:pPr>
              <w:spacing w:after="0" w:line="259" w:lineRule="auto"/>
              <w:ind w:left="110" w:right="0" w:firstLine="0"/>
            </w:pPr>
            <w:r>
              <w:t xml:space="preserve"> </w:t>
            </w:r>
          </w:p>
          <w:p w14:paraId="777EA7FA" w14:textId="57520D02" w:rsidR="00B9708A" w:rsidRDefault="00B9708A">
            <w:pPr>
              <w:spacing w:after="0" w:line="259" w:lineRule="auto"/>
              <w:ind w:left="0" w:right="-1" w:firstLine="0"/>
              <w:jc w:val="both"/>
            </w:pPr>
          </w:p>
        </w:tc>
        <w:tc>
          <w:tcPr>
            <w:tcW w:w="20" w:type="dxa"/>
          </w:tcPr>
          <w:p w14:paraId="50FF13EF" w14:textId="77777777" w:rsidR="00B9708A" w:rsidRDefault="00B9708A">
            <w:pPr>
              <w:spacing w:after="160" w:line="259" w:lineRule="auto"/>
              <w:ind w:left="0" w:right="0" w:firstLine="0"/>
            </w:pPr>
          </w:p>
        </w:tc>
      </w:tr>
      <w:tr w:rsidR="0043321E" w14:paraId="1447B308" w14:textId="77777777" w:rsidTr="00436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gridAfter w:val="1"/>
          <w:wBefore w:w="100" w:type="dxa"/>
          <w:wAfter w:w="81" w:type="dxa"/>
          <w:trHeight w:val="5834"/>
        </w:trPr>
        <w:tc>
          <w:tcPr>
            <w:tcW w:w="2318" w:type="dxa"/>
            <w:gridSpan w:val="3"/>
          </w:tcPr>
          <w:p w14:paraId="0EEF9483" w14:textId="77777777" w:rsidR="00AD428B" w:rsidRDefault="00AD428B" w:rsidP="00104E11">
            <w:pPr>
              <w:spacing w:after="0" w:line="259" w:lineRule="auto"/>
              <w:ind w:left="0" w:right="0" w:firstLine="0"/>
            </w:pPr>
            <w:r>
              <w:rPr>
                <w:b/>
              </w:rPr>
              <w:lastRenderedPageBreak/>
              <w:t xml:space="preserve">10. Payment </w:t>
            </w:r>
          </w:p>
        </w:tc>
        <w:tc>
          <w:tcPr>
            <w:tcW w:w="7806" w:type="dxa"/>
            <w:gridSpan w:val="4"/>
          </w:tcPr>
          <w:p w14:paraId="4A9A3E07" w14:textId="72623990" w:rsidR="00AD428B" w:rsidRPr="00D80E5D" w:rsidRDefault="00AD428B" w:rsidP="00D80E5D">
            <w:pPr>
              <w:spacing w:after="0" w:line="242" w:lineRule="auto"/>
              <w:ind w:left="110" w:right="0" w:firstLine="0"/>
            </w:pPr>
            <w:r w:rsidRPr="00D80E5D">
              <w:t>All invoices must be sent, quoting a valid purchase order number (PO Number), to</w:t>
            </w:r>
            <w:r w:rsidR="00D80E5D" w:rsidRPr="00D80E5D">
              <w:t xml:space="preserve"> the Accounts Payable team: </w:t>
            </w:r>
            <w:hyperlink r:id="rId11" w:history="1">
              <w:r w:rsidR="00D80E5D" w:rsidRPr="00D80E5D">
                <w:rPr>
                  <w:rStyle w:val="Hyperlink"/>
                  <w:rFonts w:ascii="Segoe UI" w:hAnsi="Segoe UI" w:cs="Segoe UI"/>
                  <w:shd w:val="clear" w:color="auto" w:fill="FFFFFF"/>
                </w:rPr>
                <w:t>accountspayable.OCR@education.gov.uk</w:t>
              </w:r>
            </w:hyperlink>
            <w:r w:rsidR="00D80E5D" w:rsidRPr="00D80E5D">
              <w:t>.</w:t>
            </w:r>
          </w:p>
          <w:p w14:paraId="5F89E500" w14:textId="77777777" w:rsidR="0043321E" w:rsidRPr="00D80E5D" w:rsidRDefault="0043321E" w:rsidP="00060C82">
            <w:pPr>
              <w:spacing w:after="0" w:line="259" w:lineRule="auto"/>
              <w:ind w:left="0" w:right="0" w:firstLine="0"/>
            </w:pPr>
          </w:p>
          <w:p w14:paraId="12370EFD" w14:textId="0B79A986" w:rsidR="00AD428B" w:rsidRPr="00D80E5D" w:rsidRDefault="00AD428B">
            <w:pPr>
              <w:spacing w:after="0" w:line="242" w:lineRule="auto"/>
              <w:ind w:left="110" w:right="114" w:firstLine="0"/>
              <w:jc w:val="both"/>
            </w:pPr>
            <w:r w:rsidRPr="00D80E5D">
              <w:t xml:space="preserve">Within 10 Working Days of receipt of your countersigned copy of this letter, we will send you a unique PO Number.  You must be in receipt of a valid PO Number before submitting an invoice.  </w:t>
            </w:r>
          </w:p>
          <w:p w14:paraId="6546B9AE" w14:textId="77777777" w:rsidR="00AD428B" w:rsidRPr="00D80E5D" w:rsidRDefault="00AD428B">
            <w:pPr>
              <w:spacing w:after="0" w:line="259" w:lineRule="auto"/>
              <w:ind w:left="110" w:right="0" w:firstLine="0"/>
            </w:pPr>
            <w:r w:rsidRPr="00D80E5D">
              <w:t xml:space="preserve">  </w:t>
            </w:r>
          </w:p>
          <w:p w14:paraId="654E23C5" w14:textId="1CC7DEBF" w:rsidR="00AD428B" w:rsidRDefault="00AD428B">
            <w:pPr>
              <w:spacing w:after="2" w:line="240" w:lineRule="auto"/>
              <w:ind w:left="110" w:right="112" w:firstLine="0"/>
              <w:jc w:val="both"/>
            </w:pPr>
            <w:r w:rsidRPr="00D80E5D">
              <w:t>To avoid delay in payment it is important that the invoice is compliant and that it includes a valid PO Number, PO</w:t>
            </w:r>
            <w:r>
              <w:t xml:space="preserve"> Number item number (if applicable) and the details (name and </w:t>
            </w:r>
            <w:r w:rsidR="00060C82">
              <w:t>email</w:t>
            </w:r>
            <w:r>
              <w:t>) of your Buyer contact (</w:t>
            </w:r>
            <w:proofErr w:type="gramStart"/>
            <w:r>
              <w:t>i.e.</w:t>
            </w:r>
            <w:proofErr w:type="gramEnd"/>
            <w:r>
              <w:t xml:space="preserve"> Contract Manager).  Non-compliant invoices will be sent back to you, which may lead to a delay in payment. </w:t>
            </w:r>
          </w:p>
          <w:p w14:paraId="01BF3B6D" w14:textId="77777777" w:rsidR="00AD428B" w:rsidRDefault="00AD428B">
            <w:pPr>
              <w:spacing w:after="0" w:line="259" w:lineRule="auto"/>
              <w:ind w:left="110" w:right="0" w:firstLine="0"/>
            </w:pPr>
            <w:r>
              <w:t xml:space="preserve"> </w:t>
            </w:r>
          </w:p>
          <w:p w14:paraId="20576592" w14:textId="720B8C59" w:rsidR="00AD428B" w:rsidRDefault="00AD428B">
            <w:pPr>
              <w:spacing w:after="0" w:line="259" w:lineRule="auto"/>
              <w:ind w:left="110" w:right="0" w:firstLine="0"/>
            </w:pPr>
            <w:r>
              <w:t xml:space="preserve">If you have a query regarding an outstanding payment, please contact </w:t>
            </w:r>
            <w:proofErr w:type="gramStart"/>
            <w:r>
              <w:t>our</w:t>
            </w:r>
            <w:proofErr w:type="gramEnd"/>
            <w:r>
              <w:t xml:space="preserve"> </w:t>
            </w:r>
          </w:p>
          <w:p w14:paraId="55B07D90" w14:textId="77777777" w:rsidR="006B2F07" w:rsidRDefault="00AD428B" w:rsidP="006B2F07">
            <w:pPr>
              <w:spacing w:after="0" w:line="259" w:lineRule="auto"/>
              <w:ind w:left="110" w:right="0" w:firstLine="0"/>
            </w:pPr>
            <w:r>
              <w:t xml:space="preserve">Accounts Payable section by email to </w:t>
            </w:r>
          </w:p>
          <w:p w14:paraId="13E58F6C" w14:textId="77777777" w:rsidR="006B2F07" w:rsidRDefault="006B2F07" w:rsidP="006B2F07">
            <w:pPr>
              <w:spacing w:after="0" w:line="259" w:lineRule="auto"/>
              <w:ind w:left="0" w:right="0" w:firstLine="0"/>
            </w:pPr>
          </w:p>
          <w:p w14:paraId="662E2B80" w14:textId="72542555" w:rsidR="0021416F" w:rsidRPr="00FD3289" w:rsidRDefault="006844B8" w:rsidP="0021416F">
            <w:pPr>
              <w:spacing w:after="0" w:line="259" w:lineRule="auto"/>
              <w:ind w:left="110" w:right="0" w:firstLine="0"/>
            </w:pPr>
            <w:hyperlink r:id="rId12" w:history="1">
              <w:r w:rsidR="00FD3289" w:rsidRPr="00FD3289">
                <w:rPr>
                  <w:rStyle w:val="fontcolorblue"/>
                  <w:color w:val="0078D4"/>
                  <w:u w:val="single"/>
                  <w:shd w:val="clear" w:color="auto" w:fill="FFFFFF"/>
                </w:rPr>
                <w:t>accountspayable.BC@education.gov.uk</w:t>
              </w:r>
            </w:hyperlink>
            <w:r w:rsidR="00FD3289">
              <w:t>.</w:t>
            </w:r>
          </w:p>
        </w:tc>
      </w:tr>
      <w:tr w:rsidR="0043321E" w14:paraId="242DA028" w14:textId="77777777" w:rsidTr="00436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gridAfter w:val="1"/>
          <w:wBefore w:w="100" w:type="dxa"/>
          <w:wAfter w:w="81" w:type="dxa"/>
          <w:trHeight w:val="2036"/>
        </w:trPr>
        <w:tc>
          <w:tcPr>
            <w:tcW w:w="2318" w:type="dxa"/>
            <w:gridSpan w:val="3"/>
          </w:tcPr>
          <w:p w14:paraId="509F1C4F" w14:textId="4C24C1FD" w:rsidR="00A1516C" w:rsidRDefault="00BA31FA" w:rsidP="000F5B16">
            <w:pPr>
              <w:spacing w:after="0" w:line="259" w:lineRule="auto"/>
              <w:ind w:left="0" w:right="108" w:firstLine="0"/>
            </w:pPr>
            <w:r>
              <w:rPr>
                <w:b/>
              </w:rPr>
              <w:t>11. Buyer Authorised</w:t>
            </w:r>
            <w:r w:rsidR="000F5B16">
              <w:rPr>
                <w:b/>
              </w:rPr>
              <w:t xml:space="preserve"> </w:t>
            </w:r>
            <w:r>
              <w:rPr>
                <w:b/>
              </w:rPr>
              <w:t>Representative</w:t>
            </w:r>
            <w:r w:rsidR="000F5B16">
              <w:rPr>
                <w:b/>
              </w:rPr>
              <w:t xml:space="preserve"> </w:t>
            </w:r>
            <w:r>
              <w:rPr>
                <w:b/>
              </w:rPr>
              <w:t>(s)</w:t>
            </w:r>
          </w:p>
        </w:tc>
        <w:tc>
          <w:tcPr>
            <w:tcW w:w="7806" w:type="dxa"/>
            <w:gridSpan w:val="4"/>
          </w:tcPr>
          <w:p w14:paraId="030DD367" w14:textId="77777777" w:rsidR="00A1516C" w:rsidRDefault="00BA31FA">
            <w:pPr>
              <w:spacing w:after="0" w:line="259" w:lineRule="auto"/>
              <w:ind w:left="110" w:right="0" w:firstLine="0"/>
            </w:pPr>
            <w:r>
              <w:t xml:space="preserve">For general liaison your contact will continue to be  </w:t>
            </w:r>
          </w:p>
          <w:p w14:paraId="6094A215" w14:textId="77777777" w:rsidR="00480F68" w:rsidRDefault="00BA31FA" w:rsidP="00480F68">
            <w:pPr>
              <w:spacing w:after="0" w:line="259" w:lineRule="auto"/>
              <w:ind w:left="110" w:right="0" w:firstLine="0"/>
            </w:pPr>
            <w:r>
              <w:t xml:space="preserve"> </w:t>
            </w:r>
          </w:p>
          <w:p w14:paraId="23C5EEAD" w14:textId="7F8871A2" w:rsidR="0043321E" w:rsidRPr="00226FDC" w:rsidRDefault="00AD428B" w:rsidP="00480F68">
            <w:pPr>
              <w:spacing w:after="0" w:line="259" w:lineRule="auto"/>
              <w:ind w:left="110" w:right="0" w:firstLine="0"/>
              <w:rPr>
                <w:bCs/>
                <w:color w:val="auto"/>
              </w:rPr>
            </w:pPr>
            <w:r w:rsidRPr="00226FDC">
              <w:rPr>
                <w:bCs/>
                <w:color w:val="auto"/>
                <w:highlight w:val="black"/>
              </w:rPr>
              <w:t>L</w:t>
            </w:r>
            <w:r w:rsidR="0032047C" w:rsidRPr="009E74CF">
              <w:rPr>
                <w:rFonts w:eastAsia="Calibri"/>
                <w:b/>
                <w:bCs/>
                <w:color w:val="000000" w:themeColor="text1"/>
                <w:szCs w:val="24"/>
                <w:highlight w:val="yellow"/>
                <w:u w:val="single"/>
              </w:rPr>
              <w:t xml:space="preserve"> </w:t>
            </w:r>
            <w:r w:rsidR="0032047C" w:rsidRPr="009E74CF">
              <w:rPr>
                <w:rFonts w:eastAsia="Calibri"/>
                <w:b/>
                <w:bCs/>
                <w:color w:val="000000" w:themeColor="text1"/>
                <w:szCs w:val="24"/>
                <w:highlight w:val="yellow"/>
                <w:u w:val="single"/>
              </w:rPr>
              <w:t>REDACTED</w:t>
            </w:r>
            <w:r w:rsidR="0032047C" w:rsidRPr="009E74CF">
              <w:rPr>
                <w:rFonts w:eastAsia="Calibri"/>
                <w:color w:val="000000" w:themeColor="text1"/>
                <w:szCs w:val="24"/>
                <w:u w:val="single"/>
              </w:rPr>
              <w:t xml:space="preserve">  </w:t>
            </w:r>
            <w:r w:rsidR="0032047C" w:rsidRPr="0028651C">
              <w:rPr>
                <w:rFonts w:eastAsia="Calibri"/>
                <w:b/>
                <w:bCs/>
                <w:color w:val="FF0000"/>
                <w:szCs w:val="24"/>
                <w:u w:val="single"/>
                <w:shd w:val="clear" w:color="auto" w:fill="000000" w:themeFill="text1"/>
              </w:rPr>
              <w:t>(FOIA Section 40: personal information)</w:t>
            </w:r>
          </w:p>
          <w:p w14:paraId="77D3347E" w14:textId="77777777" w:rsidR="0043321E" w:rsidRDefault="0043321E" w:rsidP="00AD428B">
            <w:pPr>
              <w:spacing w:after="0" w:line="259" w:lineRule="auto"/>
              <w:ind w:left="110" w:right="0" w:firstLine="0"/>
              <w:rPr>
                <w:bCs/>
              </w:rPr>
            </w:pPr>
          </w:p>
          <w:p w14:paraId="2004091A" w14:textId="27A63E29" w:rsidR="0043321E" w:rsidRDefault="0043321E" w:rsidP="0043321E">
            <w:pPr>
              <w:spacing w:after="0" w:line="259" w:lineRule="auto"/>
              <w:ind w:left="110" w:right="0" w:firstLine="0"/>
            </w:pPr>
            <w:r>
              <w:rPr>
                <w:bCs/>
              </w:rPr>
              <w:t>Or</w:t>
            </w:r>
            <w:r w:rsidR="00480F68">
              <w:rPr>
                <w:bCs/>
              </w:rPr>
              <w:t xml:space="preserve"> </w:t>
            </w:r>
            <w:r w:rsidR="00D76B96">
              <w:rPr>
                <w:bCs/>
              </w:rPr>
              <w:t>in their absence</w:t>
            </w:r>
            <w:r w:rsidR="0032047C">
              <w:rPr>
                <w:bCs/>
              </w:rPr>
              <w:t xml:space="preserve"> </w:t>
            </w:r>
            <w:r w:rsidR="00D76B96">
              <w:rPr>
                <w:bCs/>
              </w:rPr>
              <w:t xml:space="preserve"> </w:t>
            </w:r>
            <w:r w:rsidR="0032047C" w:rsidRPr="009E74CF">
              <w:rPr>
                <w:rFonts w:eastAsia="Calibri"/>
                <w:b/>
                <w:bCs/>
                <w:color w:val="000000" w:themeColor="text1"/>
                <w:szCs w:val="24"/>
                <w:highlight w:val="yellow"/>
                <w:u w:val="single"/>
              </w:rPr>
              <w:t>REDACTED</w:t>
            </w:r>
            <w:r w:rsidR="0032047C" w:rsidRPr="009E74CF">
              <w:rPr>
                <w:rFonts w:eastAsia="Calibri"/>
                <w:color w:val="000000" w:themeColor="text1"/>
                <w:szCs w:val="24"/>
                <w:u w:val="single"/>
              </w:rPr>
              <w:t xml:space="preserve">  </w:t>
            </w:r>
            <w:r w:rsidR="0032047C" w:rsidRPr="0028651C">
              <w:rPr>
                <w:rFonts w:eastAsia="Calibri"/>
                <w:b/>
                <w:bCs/>
                <w:color w:val="FF0000"/>
                <w:szCs w:val="24"/>
                <w:u w:val="single"/>
                <w:shd w:val="clear" w:color="auto" w:fill="000000" w:themeFill="text1"/>
              </w:rPr>
              <w:t>(FOIA Section 40: personal information)</w:t>
            </w:r>
            <w:r w:rsidR="0032047C" w:rsidRPr="0028651C">
              <w:rPr>
                <w:rFonts w:eastAsia="Calibri"/>
                <w:color w:val="FF0000"/>
                <w:szCs w:val="24"/>
                <w:u w:val="single"/>
              </w:rPr>
              <w:t xml:space="preserve"> </w:t>
            </w:r>
          </w:p>
          <w:p w14:paraId="4D196A58" w14:textId="77777777" w:rsidR="00480F68" w:rsidRDefault="00480F68" w:rsidP="0043321E">
            <w:pPr>
              <w:spacing w:after="0" w:line="259" w:lineRule="auto"/>
              <w:ind w:left="110" w:right="0" w:firstLine="0"/>
            </w:pPr>
          </w:p>
          <w:p w14:paraId="6D8BB863" w14:textId="3884ED5C" w:rsidR="00A1516C" w:rsidRDefault="00A1516C" w:rsidP="0043321E">
            <w:pPr>
              <w:spacing w:after="0" w:line="259" w:lineRule="auto"/>
              <w:ind w:right="0"/>
            </w:pPr>
          </w:p>
        </w:tc>
      </w:tr>
      <w:tr w:rsidR="0043321E" w14:paraId="292C5A63" w14:textId="77777777" w:rsidTr="00436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gridAfter w:val="1"/>
          <w:wBefore w:w="100" w:type="dxa"/>
          <w:wAfter w:w="81" w:type="dxa"/>
          <w:trHeight w:val="2286"/>
        </w:trPr>
        <w:tc>
          <w:tcPr>
            <w:tcW w:w="2318" w:type="dxa"/>
            <w:gridSpan w:val="3"/>
          </w:tcPr>
          <w:p w14:paraId="0565F17B" w14:textId="4E3E4A51" w:rsidR="00A1516C" w:rsidRDefault="00BA31FA" w:rsidP="000F5B16">
            <w:pPr>
              <w:spacing w:after="0" w:line="259" w:lineRule="auto"/>
              <w:ind w:left="0" w:right="0" w:firstLine="0"/>
            </w:pPr>
            <w:r>
              <w:rPr>
                <w:b/>
              </w:rPr>
              <w:t>12. Address for notices</w:t>
            </w:r>
          </w:p>
        </w:tc>
        <w:tc>
          <w:tcPr>
            <w:tcW w:w="7806" w:type="dxa"/>
            <w:gridSpan w:val="4"/>
          </w:tcPr>
          <w:p w14:paraId="0ACE73FF" w14:textId="3AB909CC" w:rsidR="00AD428B" w:rsidRDefault="00BA31FA">
            <w:pPr>
              <w:tabs>
                <w:tab w:val="center" w:pos="564"/>
                <w:tab w:val="center" w:pos="4303"/>
              </w:tabs>
              <w:spacing w:after="0" w:line="259" w:lineRule="auto"/>
              <w:ind w:left="0" w:right="0" w:firstLine="0"/>
              <w:rPr>
                <w:b/>
              </w:rPr>
            </w:pPr>
            <w:r>
              <w:rPr>
                <w:b/>
              </w:rPr>
              <w:t xml:space="preserve">Buyer: </w:t>
            </w:r>
          </w:p>
          <w:p w14:paraId="5B5BDC10" w14:textId="382DA677" w:rsidR="00AD428B" w:rsidRDefault="00AD428B">
            <w:pPr>
              <w:tabs>
                <w:tab w:val="center" w:pos="564"/>
                <w:tab w:val="center" w:pos="4303"/>
              </w:tabs>
              <w:spacing w:after="0" w:line="259" w:lineRule="auto"/>
              <w:ind w:left="0" w:right="0" w:firstLine="0"/>
              <w:rPr>
                <w:b/>
              </w:rPr>
            </w:pPr>
          </w:p>
          <w:p w14:paraId="559EB24A" w14:textId="77777777" w:rsidR="00AD428B" w:rsidRPr="00AD428B" w:rsidRDefault="00AD428B">
            <w:pPr>
              <w:tabs>
                <w:tab w:val="center" w:pos="564"/>
                <w:tab w:val="center" w:pos="4303"/>
              </w:tabs>
              <w:spacing w:after="0" w:line="259" w:lineRule="auto"/>
              <w:ind w:left="0" w:right="0" w:firstLine="0"/>
              <w:rPr>
                <w:bCs/>
              </w:rPr>
            </w:pPr>
            <w:r w:rsidRPr="00AD428B">
              <w:rPr>
                <w:bCs/>
              </w:rPr>
              <w:t>Department for Education</w:t>
            </w:r>
          </w:p>
          <w:p w14:paraId="3D87F6FE" w14:textId="60C7B386" w:rsidR="00AD428B" w:rsidRPr="00AD428B" w:rsidRDefault="00AD428B">
            <w:pPr>
              <w:tabs>
                <w:tab w:val="center" w:pos="564"/>
                <w:tab w:val="center" w:pos="4303"/>
              </w:tabs>
              <w:spacing w:after="0" w:line="259" w:lineRule="auto"/>
              <w:ind w:left="0" w:right="0" w:firstLine="0"/>
              <w:rPr>
                <w:bCs/>
              </w:rPr>
            </w:pPr>
            <w:r w:rsidRPr="00AD428B">
              <w:rPr>
                <w:bCs/>
              </w:rPr>
              <w:t>Sanctuary Buildings, 20 Great Smith Street, SW1P 3BT</w:t>
            </w:r>
          </w:p>
          <w:p w14:paraId="29052B53" w14:textId="29576BFA" w:rsidR="0043321E" w:rsidRDefault="00AD428B" w:rsidP="00D76B96">
            <w:pPr>
              <w:spacing w:after="0" w:line="259" w:lineRule="auto"/>
              <w:ind w:left="711" w:right="0"/>
              <w:rPr>
                <w:b/>
              </w:rPr>
            </w:pPr>
            <w:r w:rsidRPr="00AD428B">
              <w:rPr>
                <w:bCs/>
              </w:rPr>
              <w:t>Email</w:t>
            </w:r>
            <w:r w:rsidR="0032047C">
              <w:rPr>
                <w:bCs/>
              </w:rPr>
              <w:t>:</w:t>
            </w:r>
            <w:r w:rsidR="0032047C" w:rsidRPr="009E74CF">
              <w:rPr>
                <w:rFonts w:eastAsia="Calibri"/>
                <w:b/>
                <w:bCs/>
                <w:color w:val="000000" w:themeColor="text1"/>
                <w:szCs w:val="24"/>
                <w:highlight w:val="yellow"/>
                <w:u w:val="single"/>
              </w:rPr>
              <w:t xml:space="preserve"> </w:t>
            </w:r>
            <w:r w:rsidR="0032047C" w:rsidRPr="009E74CF">
              <w:rPr>
                <w:rFonts w:eastAsia="Calibri"/>
                <w:b/>
                <w:bCs/>
                <w:color w:val="000000" w:themeColor="text1"/>
                <w:szCs w:val="24"/>
                <w:highlight w:val="yellow"/>
                <w:u w:val="single"/>
              </w:rPr>
              <w:t>REDACTED</w:t>
            </w:r>
            <w:r w:rsidR="0032047C" w:rsidRPr="009E74CF">
              <w:rPr>
                <w:rFonts w:eastAsia="Calibri"/>
                <w:color w:val="000000" w:themeColor="text1"/>
                <w:szCs w:val="24"/>
                <w:u w:val="single"/>
              </w:rPr>
              <w:t xml:space="preserve">  </w:t>
            </w:r>
            <w:r w:rsidR="0032047C" w:rsidRPr="0028651C">
              <w:rPr>
                <w:rFonts w:eastAsia="Calibri"/>
                <w:b/>
                <w:bCs/>
                <w:color w:val="FF0000"/>
                <w:szCs w:val="24"/>
                <w:u w:val="single"/>
                <w:shd w:val="clear" w:color="auto" w:fill="000000" w:themeFill="text1"/>
              </w:rPr>
              <w:t>(FOIA Section 40: personal information)</w:t>
            </w:r>
          </w:p>
          <w:p w14:paraId="10FF45CB" w14:textId="465BD0B7" w:rsidR="00AD428B" w:rsidRPr="00AD428B" w:rsidRDefault="00AD428B">
            <w:pPr>
              <w:tabs>
                <w:tab w:val="center" w:pos="564"/>
                <w:tab w:val="center" w:pos="4303"/>
              </w:tabs>
              <w:spacing w:after="0" w:line="259" w:lineRule="auto"/>
              <w:ind w:left="0" w:right="0" w:firstLine="0"/>
              <w:rPr>
                <w:bCs/>
              </w:rPr>
            </w:pPr>
          </w:p>
          <w:p w14:paraId="076CEC8C" w14:textId="77777777" w:rsidR="00AD428B" w:rsidRDefault="00AD428B">
            <w:pPr>
              <w:tabs>
                <w:tab w:val="center" w:pos="564"/>
                <w:tab w:val="center" w:pos="4303"/>
              </w:tabs>
              <w:spacing w:after="0" w:line="259" w:lineRule="auto"/>
              <w:ind w:left="0" w:right="0" w:firstLine="0"/>
              <w:rPr>
                <w:b/>
              </w:rPr>
            </w:pPr>
          </w:p>
          <w:p w14:paraId="32EDB215" w14:textId="683EF4C4" w:rsidR="00A1516C" w:rsidRDefault="00BA31FA">
            <w:pPr>
              <w:tabs>
                <w:tab w:val="center" w:pos="564"/>
                <w:tab w:val="center" w:pos="4303"/>
              </w:tabs>
              <w:spacing w:after="0" w:line="259" w:lineRule="auto"/>
              <w:ind w:left="0" w:right="0" w:firstLine="0"/>
              <w:rPr>
                <w:b/>
              </w:rPr>
            </w:pPr>
            <w:r>
              <w:rPr>
                <w:b/>
              </w:rPr>
              <w:t xml:space="preserve">Supplier: </w:t>
            </w:r>
          </w:p>
          <w:p w14:paraId="52410248" w14:textId="77777777" w:rsidR="00AD428B" w:rsidRDefault="00AD428B">
            <w:pPr>
              <w:tabs>
                <w:tab w:val="center" w:pos="564"/>
                <w:tab w:val="center" w:pos="4303"/>
              </w:tabs>
              <w:spacing w:after="0" w:line="259" w:lineRule="auto"/>
              <w:ind w:left="0" w:right="0" w:firstLine="0"/>
              <w:rPr>
                <w:b/>
              </w:rPr>
            </w:pPr>
          </w:p>
          <w:p w14:paraId="5D1FF65F" w14:textId="458B4751" w:rsidR="00AD428B" w:rsidRPr="00AD428B" w:rsidRDefault="00AD428B">
            <w:pPr>
              <w:tabs>
                <w:tab w:val="center" w:pos="564"/>
                <w:tab w:val="center" w:pos="4303"/>
              </w:tabs>
              <w:spacing w:after="0" w:line="259" w:lineRule="auto"/>
              <w:ind w:left="0" w:right="0" w:firstLine="0"/>
              <w:rPr>
                <w:bCs/>
              </w:rPr>
            </w:pPr>
            <w:r w:rsidRPr="00AD428B">
              <w:rPr>
                <w:bCs/>
              </w:rPr>
              <w:t>Behavioural Insights Ltd</w:t>
            </w:r>
          </w:p>
          <w:p w14:paraId="074F6E56" w14:textId="23016065" w:rsidR="00AD428B" w:rsidRPr="00AD428B" w:rsidRDefault="00AD428B">
            <w:pPr>
              <w:tabs>
                <w:tab w:val="center" w:pos="564"/>
                <w:tab w:val="center" w:pos="4303"/>
              </w:tabs>
              <w:spacing w:after="0" w:line="259" w:lineRule="auto"/>
              <w:ind w:left="0" w:right="0" w:firstLine="0"/>
              <w:rPr>
                <w:bCs/>
              </w:rPr>
            </w:pPr>
            <w:r w:rsidRPr="00AD428B">
              <w:rPr>
                <w:bCs/>
              </w:rPr>
              <w:t>4 Matthew Parker Street, London, SW1H 9NP</w:t>
            </w:r>
          </w:p>
          <w:p w14:paraId="25A4B050" w14:textId="34131E05" w:rsidR="00F37136" w:rsidRDefault="00AD428B" w:rsidP="00F37136">
            <w:pPr>
              <w:tabs>
                <w:tab w:val="center" w:pos="564"/>
                <w:tab w:val="center" w:pos="4303"/>
              </w:tabs>
              <w:spacing w:after="0" w:line="259" w:lineRule="auto"/>
              <w:ind w:left="0" w:right="0" w:firstLine="0"/>
              <w:rPr>
                <w:rFonts w:eastAsia="Calibri"/>
                <w:b/>
                <w:bCs/>
                <w:color w:val="FF0000"/>
                <w:szCs w:val="24"/>
                <w:u w:val="single"/>
                <w:shd w:val="clear" w:color="auto" w:fill="000000" w:themeFill="text1"/>
              </w:rPr>
            </w:pPr>
            <w:r w:rsidRPr="00AD428B">
              <w:rPr>
                <w:bCs/>
              </w:rPr>
              <w:t>Email</w:t>
            </w:r>
            <w:r w:rsidR="007055E7">
              <w:rPr>
                <w:bCs/>
              </w:rPr>
              <w:t xml:space="preserve">: </w:t>
            </w:r>
            <w:r w:rsidR="0032047C" w:rsidRPr="009E74CF">
              <w:rPr>
                <w:rFonts w:eastAsia="Calibri"/>
                <w:b/>
                <w:bCs/>
                <w:color w:val="000000" w:themeColor="text1"/>
                <w:szCs w:val="24"/>
                <w:highlight w:val="yellow"/>
                <w:u w:val="single"/>
              </w:rPr>
              <w:t>REDACTED</w:t>
            </w:r>
            <w:r w:rsidR="0032047C" w:rsidRPr="009E74CF">
              <w:rPr>
                <w:rFonts w:eastAsia="Calibri"/>
                <w:color w:val="000000" w:themeColor="text1"/>
                <w:szCs w:val="24"/>
                <w:u w:val="single"/>
              </w:rPr>
              <w:t xml:space="preserve">  </w:t>
            </w:r>
            <w:r w:rsidR="0032047C" w:rsidRPr="0028651C">
              <w:rPr>
                <w:rFonts w:eastAsia="Calibri"/>
                <w:b/>
                <w:bCs/>
                <w:color w:val="FF0000"/>
                <w:szCs w:val="24"/>
                <w:u w:val="single"/>
                <w:shd w:val="clear" w:color="auto" w:fill="000000" w:themeFill="text1"/>
              </w:rPr>
              <w:t>(FOIA Section 40: personal information)</w:t>
            </w:r>
          </w:p>
          <w:p w14:paraId="13B88754" w14:textId="0A105DF6" w:rsidR="00A1516C" w:rsidRDefault="007055E7" w:rsidP="009B7F16">
            <w:pPr>
              <w:spacing w:after="0" w:line="259" w:lineRule="auto"/>
              <w:ind w:left="0" w:right="0" w:firstLine="0"/>
            </w:pPr>
            <w:r w:rsidRPr="009E74CF">
              <w:rPr>
                <w:rFonts w:eastAsia="Calibri"/>
                <w:b/>
                <w:bCs/>
                <w:color w:val="000000" w:themeColor="text1"/>
                <w:szCs w:val="24"/>
                <w:highlight w:val="yellow"/>
                <w:u w:val="single"/>
              </w:rPr>
              <w:t>REDACTED</w:t>
            </w:r>
            <w:r w:rsidRPr="009E74CF">
              <w:rPr>
                <w:rFonts w:eastAsia="Calibri"/>
                <w:color w:val="000000" w:themeColor="text1"/>
                <w:szCs w:val="24"/>
                <w:u w:val="single"/>
              </w:rPr>
              <w:t xml:space="preserve">  </w:t>
            </w:r>
            <w:r w:rsidRPr="0028651C">
              <w:rPr>
                <w:rFonts w:eastAsia="Calibri"/>
                <w:b/>
                <w:bCs/>
                <w:color w:val="FF0000"/>
                <w:szCs w:val="24"/>
                <w:u w:val="single"/>
                <w:shd w:val="clear" w:color="auto" w:fill="000000" w:themeFill="text1"/>
              </w:rPr>
              <w:t>(FOIA Section 40: personal information)</w:t>
            </w:r>
            <w:r w:rsidRPr="0028651C">
              <w:rPr>
                <w:rFonts w:eastAsia="Calibri"/>
                <w:color w:val="FF0000"/>
                <w:szCs w:val="24"/>
                <w:u w:val="single"/>
              </w:rPr>
              <w:t xml:space="preserve"> </w:t>
            </w:r>
            <w:r w:rsidR="00F37136">
              <w:rPr>
                <w:b/>
              </w:rPr>
              <w:t xml:space="preserve"> </w:t>
            </w:r>
            <w:r w:rsidR="00BA31FA">
              <w:rPr>
                <w:b/>
              </w:rPr>
              <w:t xml:space="preserve"> </w:t>
            </w:r>
            <w:r w:rsidR="00BA31FA">
              <w:rPr>
                <w:sz w:val="2"/>
              </w:rPr>
              <w:t xml:space="preserve"> </w:t>
            </w:r>
            <w:r w:rsidR="00BA31FA">
              <w:rPr>
                <w:sz w:val="2"/>
              </w:rPr>
              <w:tab/>
            </w:r>
            <w:r w:rsidR="00BA31FA">
              <w:t xml:space="preserve"> </w:t>
            </w:r>
          </w:p>
        </w:tc>
      </w:tr>
      <w:tr w:rsidR="0043321E" w14:paraId="110BDB68" w14:textId="77777777" w:rsidTr="00436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tblCellMar>
        </w:tblPrEx>
        <w:trPr>
          <w:gridBefore w:val="1"/>
          <w:gridAfter w:val="1"/>
          <w:wBefore w:w="100" w:type="dxa"/>
          <w:wAfter w:w="81" w:type="dxa"/>
          <w:trHeight w:val="3302"/>
        </w:trPr>
        <w:tc>
          <w:tcPr>
            <w:tcW w:w="2318" w:type="dxa"/>
            <w:gridSpan w:val="3"/>
          </w:tcPr>
          <w:p w14:paraId="25945CA3" w14:textId="46B5DEF8" w:rsidR="00A1516C" w:rsidRDefault="00BA31FA" w:rsidP="000F5B16">
            <w:pPr>
              <w:spacing w:after="0" w:line="259" w:lineRule="auto"/>
              <w:ind w:left="39" w:right="0" w:firstLine="0"/>
            </w:pPr>
            <w:r>
              <w:rPr>
                <w:b/>
              </w:rPr>
              <w:lastRenderedPageBreak/>
              <w:t>13. Key Personnel</w:t>
            </w:r>
          </w:p>
        </w:tc>
        <w:tc>
          <w:tcPr>
            <w:tcW w:w="7806" w:type="dxa"/>
            <w:gridSpan w:val="4"/>
          </w:tcPr>
          <w:p w14:paraId="5592FDCD" w14:textId="62E1A1E6" w:rsidR="00AD428B" w:rsidRPr="00AD428B" w:rsidRDefault="00AD428B" w:rsidP="00AD428B">
            <w:pPr>
              <w:tabs>
                <w:tab w:val="center" w:pos="564"/>
                <w:tab w:val="center" w:pos="4303"/>
              </w:tabs>
              <w:spacing w:after="0" w:line="259" w:lineRule="auto"/>
              <w:ind w:left="0" w:right="0" w:firstLine="0"/>
            </w:pPr>
            <w:r>
              <w:rPr>
                <w:b/>
              </w:rPr>
              <w:t xml:space="preserve">Buyer: </w:t>
            </w:r>
          </w:p>
          <w:p w14:paraId="031F8CC6" w14:textId="4FEF8D78" w:rsidR="00AD428B" w:rsidRPr="00AD428B" w:rsidRDefault="00AD428B" w:rsidP="00AD428B">
            <w:pPr>
              <w:tabs>
                <w:tab w:val="center" w:pos="564"/>
                <w:tab w:val="center" w:pos="4303"/>
              </w:tabs>
              <w:spacing w:after="0" w:line="259" w:lineRule="auto"/>
              <w:ind w:left="0" w:right="0" w:firstLine="0"/>
              <w:rPr>
                <w:bCs/>
              </w:rPr>
            </w:pPr>
            <w:r>
              <w:rPr>
                <w:b/>
              </w:rPr>
              <w:br/>
            </w:r>
            <w:r w:rsidR="007055E7" w:rsidRPr="009E74CF">
              <w:rPr>
                <w:rFonts w:eastAsia="Calibri"/>
                <w:b/>
                <w:bCs/>
                <w:color w:val="000000" w:themeColor="text1"/>
                <w:szCs w:val="24"/>
                <w:highlight w:val="yellow"/>
                <w:u w:val="single"/>
              </w:rPr>
              <w:t>REDACTED</w:t>
            </w:r>
            <w:r w:rsidR="007055E7" w:rsidRPr="009E74CF">
              <w:rPr>
                <w:rFonts w:eastAsia="Calibri"/>
                <w:color w:val="000000" w:themeColor="text1"/>
                <w:szCs w:val="24"/>
                <w:u w:val="single"/>
              </w:rPr>
              <w:t xml:space="preserve">  </w:t>
            </w:r>
            <w:r w:rsidR="007055E7" w:rsidRPr="0028651C">
              <w:rPr>
                <w:rFonts w:eastAsia="Calibri"/>
                <w:b/>
                <w:bCs/>
                <w:color w:val="FF0000"/>
                <w:szCs w:val="24"/>
                <w:u w:val="single"/>
                <w:shd w:val="clear" w:color="auto" w:fill="000000" w:themeFill="text1"/>
              </w:rPr>
              <w:t>(FOIA Section 40: personal information)</w:t>
            </w:r>
            <w:r w:rsidR="007055E7" w:rsidRPr="0028651C">
              <w:rPr>
                <w:rFonts w:eastAsia="Calibri"/>
                <w:color w:val="FF0000"/>
                <w:szCs w:val="24"/>
                <w:u w:val="single"/>
              </w:rPr>
              <w:t xml:space="preserve"> </w:t>
            </w:r>
            <w:r w:rsidR="0043321E" w:rsidRPr="00226FDC">
              <w:rPr>
                <w:bCs/>
                <w:color w:val="auto"/>
              </w:rPr>
              <w:t xml:space="preserve"> </w:t>
            </w:r>
            <w:r w:rsidR="0043321E">
              <w:rPr>
                <w:bCs/>
              </w:rPr>
              <w:t>Senior Policy Adviser</w:t>
            </w:r>
          </w:p>
          <w:p w14:paraId="6C683F99" w14:textId="77777777" w:rsidR="00AD428B" w:rsidRPr="00AD428B" w:rsidRDefault="00AD428B" w:rsidP="00AD428B">
            <w:pPr>
              <w:tabs>
                <w:tab w:val="center" w:pos="564"/>
                <w:tab w:val="center" w:pos="4303"/>
              </w:tabs>
              <w:spacing w:after="0" w:line="259" w:lineRule="auto"/>
              <w:ind w:left="0" w:right="0" w:firstLine="0"/>
              <w:rPr>
                <w:bCs/>
              </w:rPr>
            </w:pPr>
            <w:r w:rsidRPr="00AD428B">
              <w:rPr>
                <w:bCs/>
              </w:rPr>
              <w:t>Department for Education</w:t>
            </w:r>
          </w:p>
          <w:p w14:paraId="765CCF36" w14:textId="77777777" w:rsidR="00AD428B" w:rsidRPr="00AD428B" w:rsidRDefault="00AD428B" w:rsidP="00AD428B">
            <w:pPr>
              <w:tabs>
                <w:tab w:val="center" w:pos="564"/>
                <w:tab w:val="center" w:pos="4303"/>
              </w:tabs>
              <w:spacing w:after="0" w:line="259" w:lineRule="auto"/>
              <w:ind w:left="0" w:right="0" w:firstLine="0"/>
              <w:rPr>
                <w:bCs/>
              </w:rPr>
            </w:pPr>
            <w:r w:rsidRPr="00AD428B">
              <w:rPr>
                <w:bCs/>
              </w:rPr>
              <w:t>Sanctuary Buildings, 20 Great Smith Street, SW1P 3BT</w:t>
            </w:r>
          </w:p>
          <w:p w14:paraId="61863A7C" w14:textId="643BE912" w:rsidR="00AD428B" w:rsidRPr="00226FDC" w:rsidRDefault="00AD428B" w:rsidP="00AD428B">
            <w:pPr>
              <w:tabs>
                <w:tab w:val="center" w:pos="564"/>
                <w:tab w:val="center" w:pos="4303"/>
              </w:tabs>
              <w:spacing w:after="0" w:line="259" w:lineRule="auto"/>
              <w:ind w:left="0" w:right="0" w:firstLine="0"/>
              <w:rPr>
                <w:rStyle w:val="Hyperlink"/>
                <w:bCs/>
                <w:color w:val="auto"/>
              </w:rPr>
            </w:pPr>
            <w:r w:rsidRPr="00AD428B">
              <w:rPr>
                <w:bCs/>
              </w:rPr>
              <w:t xml:space="preserve">Email: </w:t>
            </w:r>
            <w:r w:rsidR="007055E7" w:rsidRPr="009E74CF">
              <w:rPr>
                <w:rFonts w:eastAsia="Calibri"/>
                <w:b/>
                <w:bCs/>
                <w:color w:val="000000" w:themeColor="text1"/>
                <w:szCs w:val="24"/>
                <w:highlight w:val="yellow"/>
                <w:u w:val="single"/>
              </w:rPr>
              <w:t>REDACTED</w:t>
            </w:r>
            <w:r w:rsidR="007055E7" w:rsidRPr="009E74CF">
              <w:rPr>
                <w:rFonts w:eastAsia="Calibri"/>
                <w:color w:val="000000" w:themeColor="text1"/>
                <w:szCs w:val="24"/>
                <w:u w:val="single"/>
              </w:rPr>
              <w:t xml:space="preserve">  </w:t>
            </w:r>
            <w:r w:rsidR="007055E7" w:rsidRPr="0028651C">
              <w:rPr>
                <w:rFonts w:eastAsia="Calibri"/>
                <w:b/>
                <w:bCs/>
                <w:color w:val="FF0000"/>
                <w:szCs w:val="24"/>
                <w:u w:val="single"/>
                <w:shd w:val="clear" w:color="auto" w:fill="000000" w:themeFill="text1"/>
              </w:rPr>
              <w:t>(FOIA Section 40: personal information)</w:t>
            </w:r>
            <w:r w:rsidR="007055E7" w:rsidRPr="0028651C">
              <w:rPr>
                <w:rFonts w:eastAsia="Calibri"/>
                <w:color w:val="FF0000"/>
                <w:szCs w:val="24"/>
                <w:u w:val="single"/>
              </w:rPr>
              <w:t xml:space="preserve"> </w:t>
            </w:r>
          </w:p>
          <w:p w14:paraId="7E9C788D" w14:textId="0565F190" w:rsidR="0087579D" w:rsidRPr="00AD428B" w:rsidRDefault="0087579D" w:rsidP="00AD428B">
            <w:pPr>
              <w:tabs>
                <w:tab w:val="center" w:pos="564"/>
                <w:tab w:val="center" w:pos="4303"/>
              </w:tabs>
              <w:spacing w:after="0" w:line="259" w:lineRule="auto"/>
              <w:ind w:left="0" w:right="0" w:firstLine="0"/>
              <w:rPr>
                <w:bCs/>
              </w:rPr>
            </w:pPr>
          </w:p>
          <w:p w14:paraId="757E883A" w14:textId="77777777" w:rsidR="00AD428B" w:rsidRDefault="00AD428B" w:rsidP="00AD428B">
            <w:pPr>
              <w:tabs>
                <w:tab w:val="center" w:pos="564"/>
                <w:tab w:val="center" w:pos="4303"/>
              </w:tabs>
              <w:spacing w:after="0" w:line="259" w:lineRule="auto"/>
              <w:ind w:left="0" w:right="0" w:firstLine="0"/>
              <w:rPr>
                <w:b/>
              </w:rPr>
            </w:pPr>
          </w:p>
          <w:p w14:paraId="123D0977" w14:textId="77777777" w:rsidR="00AD428B" w:rsidRDefault="00AD428B" w:rsidP="00AD428B">
            <w:pPr>
              <w:tabs>
                <w:tab w:val="center" w:pos="564"/>
                <w:tab w:val="center" w:pos="4303"/>
              </w:tabs>
              <w:spacing w:after="0" w:line="259" w:lineRule="auto"/>
              <w:ind w:left="0" w:right="0" w:firstLine="0"/>
              <w:rPr>
                <w:b/>
              </w:rPr>
            </w:pPr>
            <w:r>
              <w:rPr>
                <w:b/>
              </w:rPr>
              <w:t xml:space="preserve">Supplier: </w:t>
            </w:r>
          </w:p>
          <w:p w14:paraId="368A8E82" w14:textId="171E10FB" w:rsidR="008E2AED" w:rsidRPr="00E74B32" w:rsidRDefault="008E2AED" w:rsidP="008E2AED">
            <w:pPr>
              <w:tabs>
                <w:tab w:val="center" w:pos="564"/>
                <w:tab w:val="center" w:pos="4303"/>
              </w:tabs>
              <w:spacing w:after="0" w:line="259" w:lineRule="auto"/>
              <w:ind w:left="0" w:right="0" w:firstLine="0"/>
              <w:rPr>
                <w:bCs/>
              </w:rPr>
            </w:pPr>
            <w:r w:rsidRPr="00226FDC">
              <w:rPr>
                <w:bCs/>
                <w:color w:val="auto"/>
                <w:highlight w:val="black"/>
              </w:rPr>
              <w:t>,</w:t>
            </w:r>
            <w:r w:rsidR="007055E7" w:rsidRPr="009E74CF">
              <w:rPr>
                <w:rFonts w:eastAsia="Calibri"/>
                <w:b/>
                <w:bCs/>
                <w:color w:val="000000" w:themeColor="text1"/>
                <w:szCs w:val="24"/>
                <w:highlight w:val="yellow"/>
                <w:u w:val="single"/>
              </w:rPr>
              <w:t xml:space="preserve"> </w:t>
            </w:r>
            <w:r w:rsidR="007055E7" w:rsidRPr="009E74CF">
              <w:rPr>
                <w:rFonts w:eastAsia="Calibri"/>
                <w:b/>
                <w:bCs/>
                <w:color w:val="000000" w:themeColor="text1"/>
                <w:szCs w:val="24"/>
                <w:highlight w:val="yellow"/>
                <w:u w:val="single"/>
              </w:rPr>
              <w:t>REDACTED</w:t>
            </w:r>
            <w:r w:rsidR="007055E7" w:rsidRPr="009E74CF">
              <w:rPr>
                <w:rFonts w:eastAsia="Calibri"/>
                <w:color w:val="000000" w:themeColor="text1"/>
                <w:szCs w:val="24"/>
                <w:u w:val="single"/>
              </w:rPr>
              <w:t xml:space="preserve">  </w:t>
            </w:r>
            <w:r w:rsidR="007055E7" w:rsidRPr="0028651C">
              <w:rPr>
                <w:rFonts w:eastAsia="Calibri"/>
                <w:b/>
                <w:bCs/>
                <w:color w:val="FF0000"/>
                <w:szCs w:val="24"/>
                <w:u w:val="single"/>
                <w:shd w:val="clear" w:color="auto" w:fill="000000" w:themeFill="text1"/>
              </w:rPr>
              <w:t>(FOIA Section 40: personal information)</w:t>
            </w:r>
            <w:r w:rsidR="007055E7" w:rsidRPr="0028651C">
              <w:rPr>
                <w:rFonts w:eastAsia="Calibri"/>
                <w:color w:val="FF0000"/>
                <w:szCs w:val="24"/>
                <w:u w:val="single"/>
              </w:rPr>
              <w:t xml:space="preserve"> </w:t>
            </w:r>
            <w:r w:rsidRPr="00226FDC">
              <w:rPr>
                <w:bCs/>
                <w:color w:val="auto"/>
              </w:rPr>
              <w:t xml:space="preserve"> </w:t>
            </w:r>
            <w:r w:rsidRPr="00E74B32">
              <w:rPr>
                <w:bCs/>
              </w:rPr>
              <w:t>Head of Education</w:t>
            </w:r>
          </w:p>
          <w:p w14:paraId="4AA0DF64" w14:textId="2EB5E22D" w:rsidR="00AD428B" w:rsidRPr="00E74B32" w:rsidRDefault="007055E7" w:rsidP="008E2AED">
            <w:pPr>
              <w:tabs>
                <w:tab w:val="center" w:pos="564"/>
                <w:tab w:val="center" w:pos="4303"/>
              </w:tabs>
              <w:spacing w:after="0" w:line="259" w:lineRule="auto"/>
              <w:ind w:left="0" w:right="0" w:firstLine="0"/>
              <w:rPr>
                <w:bCs/>
              </w:rPr>
            </w:pPr>
            <w:r w:rsidRPr="009E74CF">
              <w:rPr>
                <w:rFonts w:eastAsia="Calibri"/>
                <w:b/>
                <w:bCs/>
                <w:color w:val="000000" w:themeColor="text1"/>
                <w:szCs w:val="24"/>
                <w:highlight w:val="yellow"/>
                <w:u w:val="single"/>
              </w:rPr>
              <w:t xml:space="preserve"> </w:t>
            </w:r>
            <w:r w:rsidRPr="009E74CF">
              <w:rPr>
                <w:rFonts w:eastAsia="Calibri"/>
                <w:b/>
                <w:bCs/>
                <w:color w:val="000000" w:themeColor="text1"/>
                <w:szCs w:val="24"/>
                <w:highlight w:val="yellow"/>
                <w:u w:val="single"/>
              </w:rPr>
              <w:t>REDACTED</w:t>
            </w:r>
            <w:r w:rsidRPr="009E74CF">
              <w:rPr>
                <w:rFonts w:eastAsia="Calibri"/>
                <w:color w:val="000000" w:themeColor="text1"/>
                <w:szCs w:val="24"/>
                <w:u w:val="single"/>
              </w:rPr>
              <w:t xml:space="preserve">  </w:t>
            </w:r>
            <w:r w:rsidRPr="0028651C">
              <w:rPr>
                <w:rFonts w:eastAsia="Calibri"/>
                <w:b/>
                <w:bCs/>
                <w:color w:val="FF0000"/>
                <w:szCs w:val="24"/>
                <w:u w:val="single"/>
                <w:shd w:val="clear" w:color="auto" w:fill="000000" w:themeFill="text1"/>
              </w:rPr>
              <w:t>(FOIA Section 40: personal information)</w:t>
            </w:r>
            <w:r w:rsidR="008E2AED" w:rsidRPr="00E74B32">
              <w:rPr>
                <w:bCs/>
              </w:rPr>
              <w:t>, Senior Advisor - Education</w:t>
            </w:r>
          </w:p>
          <w:p w14:paraId="18A6CBE8" w14:textId="77777777" w:rsidR="00AD428B" w:rsidRPr="00AD428B" w:rsidRDefault="00AD428B" w:rsidP="00AD428B">
            <w:pPr>
              <w:tabs>
                <w:tab w:val="center" w:pos="564"/>
                <w:tab w:val="center" w:pos="4303"/>
              </w:tabs>
              <w:spacing w:after="0" w:line="259" w:lineRule="auto"/>
              <w:ind w:left="0" w:right="0" w:firstLine="0"/>
              <w:rPr>
                <w:bCs/>
              </w:rPr>
            </w:pPr>
            <w:r w:rsidRPr="00AD428B">
              <w:rPr>
                <w:bCs/>
              </w:rPr>
              <w:t>Behavioural Insights Ltd</w:t>
            </w:r>
          </w:p>
          <w:p w14:paraId="51E94F2F" w14:textId="77777777" w:rsidR="00AD428B" w:rsidRPr="00AD428B" w:rsidRDefault="00AD428B" w:rsidP="00AD428B">
            <w:pPr>
              <w:tabs>
                <w:tab w:val="center" w:pos="564"/>
                <w:tab w:val="center" w:pos="4303"/>
              </w:tabs>
              <w:spacing w:after="0" w:line="259" w:lineRule="auto"/>
              <w:ind w:left="0" w:right="0" w:firstLine="0"/>
              <w:rPr>
                <w:bCs/>
              </w:rPr>
            </w:pPr>
            <w:r w:rsidRPr="00AD428B">
              <w:rPr>
                <w:bCs/>
              </w:rPr>
              <w:t>4 Matthew Parker Street, London, SW1H 9NP</w:t>
            </w:r>
          </w:p>
          <w:p w14:paraId="5AF409CC" w14:textId="03D0EC53" w:rsidR="00E74B32" w:rsidRDefault="00AD428B" w:rsidP="00E74B32">
            <w:pPr>
              <w:tabs>
                <w:tab w:val="center" w:pos="564"/>
                <w:tab w:val="center" w:pos="4303"/>
              </w:tabs>
              <w:spacing w:after="0" w:line="259" w:lineRule="auto"/>
              <w:ind w:left="0" w:right="0" w:firstLine="0"/>
              <w:rPr>
                <w:bCs/>
              </w:rPr>
            </w:pPr>
            <w:r w:rsidRPr="00AD428B">
              <w:rPr>
                <w:bCs/>
              </w:rPr>
              <w:t xml:space="preserve">Email: </w:t>
            </w:r>
            <w:r w:rsidR="007055E7" w:rsidRPr="009E74CF">
              <w:rPr>
                <w:rFonts w:eastAsia="Calibri"/>
                <w:b/>
                <w:bCs/>
                <w:color w:val="000000" w:themeColor="text1"/>
                <w:szCs w:val="24"/>
                <w:highlight w:val="yellow"/>
                <w:u w:val="single"/>
              </w:rPr>
              <w:t>REDACTED</w:t>
            </w:r>
            <w:r w:rsidR="007055E7" w:rsidRPr="009E74CF">
              <w:rPr>
                <w:rFonts w:eastAsia="Calibri"/>
                <w:color w:val="000000" w:themeColor="text1"/>
                <w:szCs w:val="24"/>
                <w:u w:val="single"/>
              </w:rPr>
              <w:t xml:space="preserve">  </w:t>
            </w:r>
            <w:r w:rsidR="007055E7" w:rsidRPr="0028651C">
              <w:rPr>
                <w:rFonts w:eastAsia="Calibri"/>
                <w:b/>
                <w:bCs/>
                <w:color w:val="FF0000"/>
                <w:szCs w:val="24"/>
                <w:u w:val="single"/>
                <w:shd w:val="clear" w:color="auto" w:fill="000000" w:themeFill="text1"/>
              </w:rPr>
              <w:t>(FOIA Section 40: personal information)</w:t>
            </w:r>
            <w:r w:rsidR="007055E7" w:rsidRPr="0028651C">
              <w:rPr>
                <w:rFonts w:eastAsia="Calibri"/>
                <w:color w:val="FF0000"/>
                <w:szCs w:val="24"/>
                <w:u w:val="single"/>
              </w:rPr>
              <w:t xml:space="preserve"> </w:t>
            </w:r>
          </w:p>
          <w:p w14:paraId="7585072D" w14:textId="7CFBE9D9" w:rsidR="00A1516C" w:rsidRPr="00226FDC" w:rsidRDefault="007055E7" w:rsidP="00BF537F">
            <w:pPr>
              <w:tabs>
                <w:tab w:val="center" w:pos="564"/>
                <w:tab w:val="center" w:pos="4303"/>
              </w:tabs>
              <w:spacing w:after="0" w:line="259" w:lineRule="auto"/>
              <w:ind w:left="0" w:right="0" w:firstLine="0"/>
              <w:rPr>
                <w:color w:val="auto"/>
              </w:rPr>
            </w:pPr>
            <w:r w:rsidRPr="009E74CF">
              <w:rPr>
                <w:rFonts w:eastAsia="Calibri"/>
                <w:b/>
                <w:bCs/>
                <w:color w:val="000000" w:themeColor="text1"/>
                <w:szCs w:val="24"/>
                <w:highlight w:val="yellow"/>
                <w:u w:val="single"/>
              </w:rPr>
              <w:t>REDACTED</w:t>
            </w:r>
            <w:r w:rsidRPr="009E74CF">
              <w:rPr>
                <w:rFonts w:eastAsia="Calibri"/>
                <w:color w:val="000000" w:themeColor="text1"/>
                <w:szCs w:val="24"/>
                <w:u w:val="single"/>
              </w:rPr>
              <w:t xml:space="preserve">  </w:t>
            </w:r>
            <w:r w:rsidRPr="0028651C">
              <w:rPr>
                <w:rFonts w:eastAsia="Calibri"/>
                <w:b/>
                <w:bCs/>
                <w:color w:val="FF0000"/>
                <w:szCs w:val="24"/>
                <w:u w:val="single"/>
                <w:shd w:val="clear" w:color="auto" w:fill="000000" w:themeFill="text1"/>
              </w:rPr>
              <w:t>(FOIA Section 40: personal information)</w:t>
            </w:r>
          </w:p>
          <w:p w14:paraId="0B713506" w14:textId="77777777" w:rsidR="00A1516C" w:rsidRDefault="00BA31FA">
            <w:pPr>
              <w:spacing w:after="0" w:line="259" w:lineRule="auto"/>
              <w:ind w:left="110" w:right="0" w:firstLine="0"/>
            </w:pPr>
            <w:r>
              <w:t xml:space="preserve"> </w:t>
            </w:r>
          </w:p>
        </w:tc>
      </w:tr>
    </w:tbl>
    <w:p w14:paraId="629D50E0" w14:textId="77777777" w:rsidR="00A1516C" w:rsidRDefault="00BA31FA">
      <w:pPr>
        <w:spacing w:after="0" w:line="259" w:lineRule="auto"/>
        <w:ind w:left="10" w:right="0" w:firstLine="0"/>
        <w:jc w:val="both"/>
      </w:pPr>
      <w:r>
        <w:rPr>
          <w:b/>
        </w:rPr>
        <w:t xml:space="preserve"> </w:t>
      </w:r>
    </w:p>
    <w:p w14:paraId="48348BB3" w14:textId="77777777" w:rsidR="00A1516C" w:rsidRDefault="00BA31FA">
      <w:pPr>
        <w:spacing w:after="0" w:line="259" w:lineRule="auto"/>
        <w:ind w:left="10" w:right="0" w:firstLine="0"/>
        <w:jc w:val="both"/>
      </w:pPr>
      <w:r>
        <w:rPr>
          <w:b/>
        </w:rPr>
        <w:t xml:space="preserve"> </w:t>
      </w:r>
    </w:p>
    <w:p w14:paraId="22E02234" w14:textId="77777777" w:rsidR="00A1516C" w:rsidRDefault="00A1516C">
      <w:pPr>
        <w:spacing w:after="0" w:line="259" w:lineRule="auto"/>
        <w:ind w:left="-1431" w:right="10478" w:firstLine="0"/>
      </w:pPr>
    </w:p>
    <w:p w14:paraId="170EFB4D" w14:textId="77777777" w:rsidR="00AD428B" w:rsidRPr="007674A1" w:rsidRDefault="00AD428B" w:rsidP="00AD428B">
      <w:pPr>
        <w:tabs>
          <w:tab w:val="left" w:pos="5040"/>
          <w:tab w:val="left" w:pos="5760"/>
          <w:tab w:val="left" w:pos="6480"/>
          <w:tab w:val="left" w:pos="7200"/>
          <w:tab w:val="left" w:pos="7920"/>
          <w:tab w:val="left" w:pos="8640"/>
        </w:tabs>
        <w:ind w:left="5040" w:hanging="5040"/>
        <w:rPr>
          <w:sz w:val="24"/>
        </w:rPr>
      </w:pPr>
    </w:p>
    <w:p w14:paraId="34CB74D7" w14:textId="77777777" w:rsidR="00AD428B" w:rsidRPr="007674A1" w:rsidRDefault="00AD428B" w:rsidP="00AD428B">
      <w:pPr>
        <w:tabs>
          <w:tab w:val="left" w:pos="5040"/>
          <w:tab w:val="left" w:pos="5760"/>
          <w:tab w:val="left" w:pos="6480"/>
          <w:tab w:val="left" w:pos="7200"/>
          <w:tab w:val="left" w:pos="7920"/>
          <w:tab w:val="left" w:pos="8640"/>
        </w:tabs>
        <w:ind w:left="5040" w:hanging="5040"/>
        <w:rPr>
          <w:sz w:val="24"/>
        </w:rPr>
      </w:pPr>
    </w:p>
    <w:p w14:paraId="7C4E3AF6" w14:textId="3B8ED81B" w:rsidR="00AD428B" w:rsidRPr="007674A1" w:rsidRDefault="00AD428B" w:rsidP="00AD428B">
      <w:pPr>
        <w:tabs>
          <w:tab w:val="left" w:pos="5040"/>
          <w:tab w:val="left" w:pos="5760"/>
          <w:tab w:val="left" w:pos="6480"/>
          <w:tab w:val="left" w:pos="7200"/>
          <w:tab w:val="left" w:pos="7920"/>
          <w:tab w:val="left" w:pos="8640"/>
        </w:tabs>
        <w:ind w:left="5040" w:hanging="5040"/>
        <w:rPr>
          <w:sz w:val="24"/>
        </w:rPr>
      </w:pPr>
      <w:r w:rsidRPr="007674A1">
        <w:rPr>
          <w:sz w:val="24"/>
        </w:rPr>
        <w:t>Authorised to sign for and on</w:t>
      </w:r>
      <w:r w:rsidRPr="007674A1">
        <w:rPr>
          <w:sz w:val="24"/>
        </w:rPr>
        <w:tab/>
      </w:r>
      <w:r w:rsidRPr="007674A1">
        <w:rPr>
          <w:sz w:val="24"/>
        </w:rPr>
        <w:tab/>
        <w:t>Authorised to sign for and on</w:t>
      </w:r>
    </w:p>
    <w:p w14:paraId="6038EDEB" w14:textId="1092C67B" w:rsidR="00AD428B" w:rsidRPr="007674A1" w:rsidRDefault="00AD428B" w:rsidP="004D0953">
      <w:pPr>
        <w:tabs>
          <w:tab w:val="left" w:pos="5040"/>
          <w:tab w:val="left" w:pos="5760"/>
          <w:tab w:val="left" w:pos="6480"/>
          <w:tab w:val="left" w:pos="7200"/>
          <w:tab w:val="left" w:pos="7920"/>
          <w:tab w:val="left" w:pos="8640"/>
        </w:tabs>
        <w:ind w:left="0" w:firstLine="0"/>
        <w:rPr>
          <w:sz w:val="24"/>
        </w:rPr>
      </w:pPr>
      <w:r w:rsidRPr="007674A1">
        <w:rPr>
          <w:sz w:val="24"/>
        </w:rPr>
        <w:t>behalf of the Secretary of</w:t>
      </w:r>
      <w:r w:rsidRPr="007674A1">
        <w:rPr>
          <w:sz w:val="24"/>
        </w:rPr>
        <w:tab/>
      </w:r>
      <w:r w:rsidRPr="007674A1">
        <w:rPr>
          <w:sz w:val="24"/>
        </w:rPr>
        <w:tab/>
        <w:t xml:space="preserve">behalf of </w:t>
      </w:r>
      <w:r>
        <w:rPr>
          <w:sz w:val="24"/>
        </w:rPr>
        <w:t>Behavioural Insights</w:t>
      </w:r>
      <w:r w:rsidR="004D0953">
        <w:rPr>
          <w:sz w:val="24"/>
        </w:rPr>
        <w:t xml:space="preserve"> </w:t>
      </w:r>
    </w:p>
    <w:p w14:paraId="030C48A3" w14:textId="36761CA3" w:rsidR="00AD428B" w:rsidRPr="007674A1" w:rsidRDefault="00AD428B" w:rsidP="00AD428B">
      <w:pPr>
        <w:tabs>
          <w:tab w:val="left" w:pos="5040"/>
          <w:tab w:val="left" w:pos="5760"/>
          <w:tab w:val="left" w:pos="6480"/>
          <w:tab w:val="left" w:pos="7200"/>
          <w:tab w:val="left" w:pos="7920"/>
          <w:tab w:val="left" w:pos="8640"/>
        </w:tabs>
        <w:ind w:left="5040" w:hanging="5040"/>
        <w:rPr>
          <w:sz w:val="24"/>
        </w:rPr>
      </w:pPr>
      <w:r w:rsidRPr="007674A1">
        <w:rPr>
          <w:sz w:val="24"/>
        </w:rPr>
        <w:t>State for Education</w:t>
      </w:r>
      <w:r w:rsidR="004D0953">
        <w:rPr>
          <w:sz w:val="24"/>
        </w:rPr>
        <w:tab/>
      </w:r>
      <w:r w:rsidR="004D0953">
        <w:rPr>
          <w:sz w:val="24"/>
        </w:rPr>
        <w:tab/>
        <w:t>Ltd</w:t>
      </w:r>
      <w:r w:rsidRPr="007674A1">
        <w:rPr>
          <w:sz w:val="24"/>
        </w:rPr>
        <w:tab/>
      </w:r>
      <w:r w:rsidRPr="007674A1">
        <w:rPr>
          <w:sz w:val="24"/>
        </w:rPr>
        <w:tab/>
        <w:t xml:space="preserve">             </w:t>
      </w:r>
    </w:p>
    <w:p w14:paraId="094B36C9" w14:textId="77777777" w:rsidR="00AD428B" w:rsidRPr="007674A1" w:rsidRDefault="00AD428B" w:rsidP="00AD4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5817EE3" w14:textId="77777777" w:rsidR="00AD428B" w:rsidRPr="007674A1" w:rsidRDefault="00AD428B" w:rsidP="00AD428B">
      <w:pPr>
        <w:tabs>
          <w:tab w:val="left" w:pos="5040"/>
          <w:tab w:val="left" w:pos="5760"/>
          <w:tab w:val="left" w:pos="6480"/>
          <w:tab w:val="left" w:pos="7200"/>
          <w:tab w:val="left" w:pos="7920"/>
          <w:tab w:val="left" w:pos="8640"/>
        </w:tabs>
        <w:ind w:left="5040" w:hanging="5040"/>
        <w:rPr>
          <w:sz w:val="24"/>
        </w:rPr>
      </w:pPr>
      <w:r w:rsidRPr="007674A1">
        <w:rPr>
          <w:sz w:val="24"/>
        </w:rPr>
        <w:tab/>
      </w:r>
      <w:r w:rsidRPr="007674A1">
        <w:rPr>
          <w:sz w:val="24"/>
        </w:rPr>
        <w:tab/>
      </w:r>
    </w:p>
    <w:p w14:paraId="0829584F" w14:textId="77777777" w:rsidR="00AD428B" w:rsidRDefault="00AD428B" w:rsidP="00AF7760">
      <w:pPr>
        <w:pBdr>
          <w:bottom w:val="single" w:sz="6" w:space="1" w:color="auto"/>
        </w:pBdr>
        <w:tabs>
          <w:tab w:val="left" w:pos="5040"/>
          <w:tab w:val="left" w:pos="5760"/>
          <w:tab w:val="left" w:pos="6480"/>
          <w:tab w:val="left" w:pos="7200"/>
          <w:tab w:val="left" w:pos="7920"/>
          <w:tab w:val="left" w:pos="8640"/>
        </w:tabs>
        <w:ind w:left="0" w:firstLine="0"/>
        <w:rPr>
          <w:sz w:val="24"/>
        </w:rPr>
      </w:pPr>
    </w:p>
    <w:p w14:paraId="352D8792" w14:textId="0E53E18A" w:rsidR="00AD428B" w:rsidRDefault="00AD428B" w:rsidP="00AD428B">
      <w:pPr>
        <w:tabs>
          <w:tab w:val="left" w:pos="5040"/>
          <w:tab w:val="left" w:pos="5760"/>
          <w:tab w:val="left" w:pos="6480"/>
          <w:tab w:val="left" w:pos="7200"/>
          <w:tab w:val="left" w:pos="7920"/>
          <w:tab w:val="left" w:pos="8640"/>
        </w:tabs>
        <w:ind w:left="5040" w:hanging="5040"/>
        <w:rPr>
          <w:sz w:val="24"/>
        </w:rPr>
      </w:pPr>
    </w:p>
    <w:p w14:paraId="4300237B" w14:textId="4C195B95" w:rsidR="000A5E3D" w:rsidRDefault="000A5E3D" w:rsidP="00AD428B">
      <w:pPr>
        <w:tabs>
          <w:tab w:val="left" w:pos="5040"/>
          <w:tab w:val="left" w:pos="5760"/>
          <w:tab w:val="left" w:pos="6480"/>
          <w:tab w:val="left" w:pos="7200"/>
          <w:tab w:val="left" w:pos="7920"/>
          <w:tab w:val="left" w:pos="8640"/>
        </w:tabs>
        <w:ind w:left="5040" w:hanging="5040"/>
        <w:rPr>
          <w:sz w:val="24"/>
        </w:rPr>
      </w:pPr>
    </w:p>
    <w:p w14:paraId="08035C23" w14:textId="03F2617E" w:rsidR="000A5E3D" w:rsidRDefault="000A5E3D" w:rsidP="00AD428B">
      <w:pPr>
        <w:tabs>
          <w:tab w:val="left" w:pos="5040"/>
          <w:tab w:val="left" w:pos="5760"/>
          <w:tab w:val="left" w:pos="6480"/>
          <w:tab w:val="left" w:pos="7200"/>
          <w:tab w:val="left" w:pos="7920"/>
          <w:tab w:val="left" w:pos="8640"/>
        </w:tabs>
        <w:ind w:left="5040" w:hanging="5040"/>
        <w:rPr>
          <w:sz w:val="24"/>
        </w:rPr>
      </w:pPr>
    </w:p>
    <w:p w14:paraId="0492C9C9" w14:textId="77777777" w:rsidR="000A5E3D" w:rsidRDefault="000A5E3D" w:rsidP="00AD428B">
      <w:pPr>
        <w:tabs>
          <w:tab w:val="left" w:pos="5040"/>
          <w:tab w:val="left" w:pos="5760"/>
          <w:tab w:val="left" w:pos="6480"/>
          <w:tab w:val="left" w:pos="7200"/>
          <w:tab w:val="left" w:pos="7920"/>
          <w:tab w:val="left" w:pos="8640"/>
        </w:tabs>
        <w:ind w:left="5040" w:hanging="5040"/>
        <w:rPr>
          <w:sz w:val="24"/>
        </w:rPr>
      </w:pPr>
    </w:p>
    <w:p w14:paraId="2EB6C0B6" w14:textId="7AE5B5B4" w:rsidR="00AD428B" w:rsidRPr="007055E7" w:rsidRDefault="007055E7" w:rsidP="00AD428B">
      <w:pPr>
        <w:tabs>
          <w:tab w:val="left" w:pos="5040"/>
          <w:tab w:val="left" w:pos="5760"/>
          <w:tab w:val="left" w:pos="6480"/>
          <w:tab w:val="left" w:pos="7200"/>
          <w:tab w:val="left" w:pos="7920"/>
          <w:tab w:val="left" w:pos="8640"/>
        </w:tabs>
        <w:ind w:left="5040" w:hanging="5040"/>
        <w:rPr>
          <w:sz w:val="18"/>
          <w:szCs w:val="18"/>
        </w:rPr>
      </w:pPr>
      <w:r w:rsidRPr="007055E7">
        <w:rPr>
          <w:rFonts w:eastAsia="Calibri"/>
          <w:b/>
          <w:bCs/>
          <w:color w:val="000000" w:themeColor="text1"/>
          <w:sz w:val="18"/>
          <w:szCs w:val="18"/>
          <w:highlight w:val="yellow"/>
          <w:u w:val="single"/>
        </w:rPr>
        <w:t xml:space="preserve"> </w:t>
      </w:r>
      <w:r w:rsidRPr="007055E7">
        <w:rPr>
          <w:rFonts w:eastAsia="Calibri"/>
          <w:b/>
          <w:bCs/>
          <w:color w:val="000000" w:themeColor="text1"/>
          <w:sz w:val="18"/>
          <w:szCs w:val="18"/>
          <w:highlight w:val="yellow"/>
          <w:u w:val="single"/>
        </w:rPr>
        <w:t>REDACTED</w:t>
      </w:r>
      <w:r w:rsidRPr="007055E7">
        <w:rPr>
          <w:rFonts w:eastAsia="Calibri"/>
          <w:color w:val="000000" w:themeColor="text1"/>
          <w:sz w:val="18"/>
          <w:szCs w:val="18"/>
          <w:u w:val="single"/>
        </w:rPr>
        <w:t xml:space="preserve">  </w:t>
      </w:r>
      <w:r w:rsidRPr="007055E7">
        <w:rPr>
          <w:rFonts w:eastAsia="Calibri"/>
          <w:b/>
          <w:bCs/>
          <w:color w:val="FF0000"/>
          <w:sz w:val="18"/>
          <w:szCs w:val="18"/>
          <w:u w:val="single"/>
          <w:shd w:val="clear" w:color="auto" w:fill="000000" w:themeFill="text1"/>
        </w:rPr>
        <w:t>(FOIA Section 40: personal information)</w:t>
      </w:r>
      <w:r w:rsidR="00AD428B" w:rsidRPr="007055E7">
        <w:rPr>
          <w:sz w:val="18"/>
          <w:szCs w:val="18"/>
        </w:rPr>
        <w:tab/>
      </w:r>
      <w:r w:rsidRPr="007055E7">
        <w:rPr>
          <w:rFonts w:eastAsia="Calibri"/>
          <w:b/>
          <w:bCs/>
          <w:color w:val="000000" w:themeColor="text1"/>
          <w:sz w:val="18"/>
          <w:szCs w:val="18"/>
          <w:highlight w:val="yellow"/>
          <w:u w:val="single"/>
        </w:rPr>
        <w:t xml:space="preserve"> </w:t>
      </w:r>
      <w:r w:rsidRPr="007055E7">
        <w:rPr>
          <w:rFonts w:eastAsia="Calibri"/>
          <w:b/>
          <w:bCs/>
          <w:color w:val="000000" w:themeColor="text1"/>
          <w:sz w:val="18"/>
          <w:szCs w:val="18"/>
          <w:highlight w:val="yellow"/>
          <w:u w:val="single"/>
        </w:rPr>
        <w:t>REDACTED</w:t>
      </w:r>
      <w:r w:rsidRPr="007055E7">
        <w:rPr>
          <w:rFonts w:eastAsia="Calibri"/>
          <w:color w:val="000000" w:themeColor="text1"/>
          <w:sz w:val="18"/>
          <w:szCs w:val="18"/>
          <w:u w:val="single"/>
        </w:rPr>
        <w:t xml:space="preserve">  </w:t>
      </w:r>
      <w:r w:rsidRPr="007055E7">
        <w:rPr>
          <w:rFonts w:eastAsia="Calibri"/>
          <w:b/>
          <w:bCs/>
          <w:color w:val="FF0000"/>
          <w:sz w:val="18"/>
          <w:szCs w:val="18"/>
          <w:u w:val="single"/>
          <w:shd w:val="clear" w:color="auto" w:fill="000000" w:themeFill="text1"/>
        </w:rPr>
        <w:t>(FOIA Section 40: personal information)</w:t>
      </w:r>
    </w:p>
    <w:p w14:paraId="340BC356" w14:textId="77777777" w:rsidR="00AD428B" w:rsidRPr="007674A1" w:rsidRDefault="00AD428B" w:rsidP="00AD428B">
      <w:pPr>
        <w:tabs>
          <w:tab w:val="left" w:pos="5040"/>
          <w:tab w:val="left" w:pos="5760"/>
          <w:tab w:val="left" w:pos="6480"/>
          <w:tab w:val="left" w:pos="7200"/>
          <w:tab w:val="left" w:pos="7920"/>
          <w:tab w:val="left" w:pos="8640"/>
        </w:tabs>
        <w:ind w:left="0" w:firstLine="0"/>
        <w:rPr>
          <w:sz w:val="24"/>
        </w:rPr>
      </w:pPr>
    </w:p>
    <w:p w14:paraId="42517D14" w14:textId="77777777" w:rsidR="00AD428B" w:rsidRPr="007674A1" w:rsidRDefault="00AD428B" w:rsidP="00AD4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B384301" w14:textId="4F2B5312" w:rsidR="00AD428B" w:rsidRPr="0086259C" w:rsidRDefault="00AD428B" w:rsidP="00AD428B">
      <w:pPr>
        <w:tabs>
          <w:tab w:val="left" w:pos="5040"/>
          <w:tab w:val="left" w:pos="5760"/>
          <w:tab w:val="left" w:pos="6480"/>
          <w:tab w:val="left" w:pos="7200"/>
          <w:tab w:val="left" w:pos="7920"/>
          <w:tab w:val="left" w:pos="8640"/>
        </w:tabs>
        <w:ind w:left="5040" w:hanging="5040"/>
        <w:rPr>
          <w:sz w:val="24"/>
          <w:szCs w:val="24"/>
        </w:rPr>
      </w:pPr>
      <w:r w:rsidRPr="0086259C">
        <w:rPr>
          <w:sz w:val="24"/>
          <w:szCs w:val="24"/>
        </w:rPr>
        <w:t xml:space="preserve">Deputy Director, Serious Incidents, </w:t>
      </w:r>
      <w:r w:rsidRPr="0086259C">
        <w:rPr>
          <w:sz w:val="24"/>
          <w:szCs w:val="24"/>
        </w:rPr>
        <w:tab/>
      </w:r>
      <w:r w:rsidRPr="0086259C">
        <w:rPr>
          <w:sz w:val="24"/>
          <w:szCs w:val="24"/>
        </w:rPr>
        <w:tab/>
      </w:r>
      <w:r w:rsidR="00BF537F">
        <w:rPr>
          <w:sz w:val="24"/>
          <w:szCs w:val="24"/>
        </w:rPr>
        <w:t xml:space="preserve">Director, </w:t>
      </w:r>
    </w:p>
    <w:p w14:paraId="486F55EE" w14:textId="3F558890" w:rsidR="00AD428B" w:rsidRPr="0086259C" w:rsidRDefault="00AD428B" w:rsidP="00AD428B">
      <w:pPr>
        <w:tabs>
          <w:tab w:val="left" w:pos="5040"/>
          <w:tab w:val="left" w:pos="5760"/>
          <w:tab w:val="left" w:pos="6480"/>
          <w:tab w:val="left" w:pos="7200"/>
          <w:tab w:val="left" w:pos="7920"/>
          <w:tab w:val="left" w:pos="8640"/>
        </w:tabs>
        <w:ind w:left="5040" w:hanging="5040"/>
        <w:rPr>
          <w:sz w:val="24"/>
          <w:szCs w:val="24"/>
        </w:rPr>
      </w:pPr>
      <w:r w:rsidRPr="0086259C">
        <w:rPr>
          <w:sz w:val="24"/>
          <w:szCs w:val="24"/>
        </w:rPr>
        <w:t xml:space="preserve">Child Safeguarding Practice Review Panel, </w:t>
      </w:r>
      <w:r w:rsidR="00BF537F">
        <w:rPr>
          <w:sz w:val="24"/>
          <w:szCs w:val="24"/>
        </w:rPr>
        <w:tab/>
      </w:r>
      <w:r w:rsidR="00BF537F">
        <w:rPr>
          <w:sz w:val="24"/>
          <w:szCs w:val="24"/>
        </w:rPr>
        <w:tab/>
        <w:t>Legal and General Counsel</w:t>
      </w:r>
    </w:p>
    <w:p w14:paraId="724059C2" w14:textId="77777777" w:rsidR="00AD428B" w:rsidRPr="0086259C" w:rsidRDefault="00AD428B" w:rsidP="00AD428B">
      <w:pPr>
        <w:tabs>
          <w:tab w:val="left" w:pos="5040"/>
          <w:tab w:val="left" w:pos="5760"/>
          <w:tab w:val="left" w:pos="6480"/>
          <w:tab w:val="left" w:pos="7200"/>
          <w:tab w:val="left" w:pos="7920"/>
          <w:tab w:val="left" w:pos="8640"/>
        </w:tabs>
        <w:ind w:left="5040" w:hanging="5040"/>
        <w:rPr>
          <w:sz w:val="24"/>
          <w:szCs w:val="24"/>
        </w:rPr>
      </w:pPr>
      <w:r w:rsidRPr="0086259C">
        <w:rPr>
          <w:sz w:val="24"/>
          <w:szCs w:val="24"/>
        </w:rPr>
        <w:t>and Safeguarding Partnerships Reform</w:t>
      </w:r>
    </w:p>
    <w:p w14:paraId="29C06090" w14:textId="77777777" w:rsidR="00AD428B" w:rsidRPr="0086259C" w:rsidRDefault="00AD428B" w:rsidP="00AD4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4453C2B" w14:textId="77777777" w:rsidR="00AD428B" w:rsidRPr="0086259C" w:rsidRDefault="00AD428B" w:rsidP="00AD4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3335B30" w14:textId="762F5B8D" w:rsidR="001231F6" w:rsidRPr="0086259C" w:rsidRDefault="004D0953" w:rsidP="001231F6">
      <w:pPr>
        <w:tabs>
          <w:tab w:val="center" w:pos="564"/>
          <w:tab w:val="center" w:pos="4303"/>
        </w:tabs>
        <w:spacing w:after="0" w:line="259" w:lineRule="auto"/>
        <w:ind w:left="0" w:right="0" w:firstLine="0"/>
        <w:rPr>
          <w:bCs/>
          <w:sz w:val="24"/>
          <w:szCs w:val="24"/>
        </w:rPr>
      </w:pPr>
      <w:r w:rsidRPr="0086259C">
        <w:rPr>
          <w:sz w:val="24"/>
          <w:szCs w:val="24"/>
          <w:shd w:val="clear" w:color="auto" w:fill="FFFFFF"/>
        </w:rPr>
        <w:t>Department for Education</w:t>
      </w:r>
      <w:r w:rsidR="001231F6" w:rsidRPr="0086259C">
        <w:rPr>
          <w:sz w:val="24"/>
          <w:szCs w:val="24"/>
          <w:shd w:val="clear" w:color="auto" w:fill="FFFFFF"/>
        </w:rPr>
        <w:tab/>
      </w:r>
      <w:r w:rsidR="001231F6" w:rsidRPr="0086259C">
        <w:rPr>
          <w:sz w:val="24"/>
          <w:szCs w:val="24"/>
          <w:shd w:val="clear" w:color="auto" w:fill="FFFFFF"/>
        </w:rPr>
        <w:tab/>
      </w:r>
      <w:r w:rsidR="00056471" w:rsidRPr="0086259C">
        <w:rPr>
          <w:sz w:val="24"/>
          <w:szCs w:val="24"/>
          <w:shd w:val="clear" w:color="auto" w:fill="FFFFFF"/>
        </w:rPr>
        <w:tab/>
      </w:r>
      <w:r w:rsidR="00056471" w:rsidRPr="0086259C">
        <w:rPr>
          <w:sz w:val="24"/>
          <w:szCs w:val="24"/>
          <w:shd w:val="clear" w:color="auto" w:fill="FFFFFF"/>
        </w:rPr>
        <w:tab/>
      </w:r>
      <w:r w:rsidR="001231F6" w:rsidRPr="0086259C">
        <w:rPr>
          <w:bCs/>
          <w:sz w:val="24"/>
          <w:szCs w:val="24"/>
        </w:rPr>
        <w:t>Behavioural Insights Ltd</w:t>
      </w:r>
    </w:p>
    <w:p w14:paraId="0CEC9B12" w14:textId="0BC76891" w:rsidR="00B37A21" w:rsidRPr="0086259C" w:rsidRDefault="00B37A21" w:rsidP="00B37A21">
      <w:pPr>
        <w:tabs>
          <w:tab w:val="left" w:pos="5040"/>
          <w:tab w:val="left" w:pos="5760"/>
          <w:tab w:val="left" w:pos="6480"/>
          <w:tab w:val="left" w:pos="7200"/>
          <w:tab w:val="left" w:pos="7920"/>
          <w:tab w:val="left" w:pos="8640"/>
        </w:tabs>
        <w:ind w:left="5040" w:hanging="5040"/>
        <w:rPr>
          <w:bCs/>
          <w:sz w:val="24"/>
          <w:szCs w:val="24"/>
        </w:rPr>
      </w:pPr>
      <w:r w:rsidRPr="0086259C">
        <w:rPr>
          <w:sz w:val="24"/>
          <w:szCs w:val="24"/>
          <w:shd w:val="clear" w:color="auto" w:fill="FFFFFF"/>
        </w:rPr>
        <w:t>Sanctuary Buildings, 20 </w:t>
      </w:r>
      <w:hyperlink r:id="rId13" w:history="1">
        <w:r w:rsidRPr="0086259C">
          <w:rPr>
            <w:sz w:val="24"/>
            <w:szCs w:val="24"/>
            <w:shd w:val="clear" w:color="auto" w:fill="FFFFFF"/>
          </w:rPr>
          <w:t>Great Smith Street</w:t>
        </w:r>
      </w:hyperlink>
      <w:r w:rsidRPr="0086259C">
        <w:rPr>
          <w:sz w:val="24"/>
          <w:szCs w:val="24"/>
          <w:shd w:val="clear" w:color="auto" w:fill="FFFFFF"/>
        </w:rPr>
        <w:t>, </w:t>
      </w:r>
      <w:r w:rsidR="0086259C" w:rsidRPr="0086259C">
        <w:rPr>
          <w:sz w:val="24"/>
          <w:szCs w:val="24"/>
          <w:shd w:val="clear" w:color="auto" w:fill="FFFFFF"/>
        </w:rPr>
        <w:tab/>
      </w:r>
      <w:r w:rsidR="0086259C" w:rsidRPr="0086259C">
        <w:rPr>
          <w:sz w:val="24"/>
          <w:szCs w:val="24"/>
          <w:shd w:val="clear" w:color="auto" w:fill="FFFFFF"/>
        </w:rPr>
        <w:tab/>
      </w:r>
      <w:r w:rsidR="0086259C" w:rsidRPr="0086259C">
        <w:rPr>
          <w:bCs/>
          <w:sz w:val="24"/>
          <w:szCs w:val="24"/>
        </w:rPr>
        <w:t>4 Matthew Parker Street,</w:t>
      </w:r>
    </w:p>
    <w:p w14:paraId="4BD2644E" w14:textId="70D03CA9" w:rsidR="004D0953" w:rsidRPr="00AF7760" w:rsidRDefault="0086259C" w:rsidP="00AF7760">
      <w:pPr>
        <w:tabs>
          <w:tab w:val="left" w:pos="5040"/>
          <w:tab w:val="left" w:pos="5760"/>
          <w:tab w:val="left" w:pos="6480"/>
          <w:tab w:val="left" w:pos="7200"/>
          <w:tab w:val="left" w:pos="7920"/>
          <w:tab w:val="left" w:pos="8640"/>
        </w:tabs>
        <w:ind w:left="5040" w:hanging="5040"/>
        <w:rPr>
          <w:sz w:val="24"/>
          <w:szCs w:val="24"/>
          <w:shd w:val="clear" w:color="auto" w:fill="FFFFFF"/>
        </w:rPr>
      </w:pPr>
      <w:r w:rsidRPr="0086259C">
        <w:rPr>
          <w:bCs/>
          <w:sz w:val="24"/>
          <w:szCs w:val="24"/>
        </w:rPr>
        <w:t>London SW1P 3BT</w:t>
      </w:r>
      <w:r w:rsidRPr="0086259C">
        <w:rPr>
          <w:bCs/>
          <w:sz w:val="24"/>
          <w:szCs w:val="24"/>
        </w:rPr>
        <w:tab/>
      </w:r>
      <w:r w:rsidRPr="0086259C">
        <w:rPr>
          <w:bCs/>
          <w:sz w:val="24"/>
          <w:szCs w:val="24"/>
        </w:rPr>
        <w:tab/>
        <w:t>SW1H 9NP</w:t>
      </w:r>
    </w:p>
    <w:p w14:paraId="2B276852" w14:textId="77777777" w:rsidR="00C80197" w:rsidRDefault="00C80197" w:rsidP="00AD428B">
      <w:pPr>
        <w:tabs>
          <w:tab w:val="left" w:pos="5040"/>
          <w:tab w:val="left" w:pos="5760"/>
          <w:tab w:val="left" w:pos="6480"/>
          <w:tab w:val="left" w:pos="7200"/>
          <w:tab w:val="left" w:pos="7920"/>
          <w:tab w:val="left" w:pos="8640"/>
        </w:tabs>
        <w:ind w:left="5040" w:hanging="5040"/>
        <w:rPr>
          <w:sz w:val="24"/>
        </w:rPr>
      </w:pPr>
    </w:p>
    <w:p w14:paraId="3FBB7676" w14:textId="77777777" w:rsidR="00C80197" w:rsidRDefault="00C80197" w:rsidP="00AD428B">
      <w:pPr>
        <w:tabs>
          <w:tab w:val="left" w:pos="5040"/>
          <w:tab w:val="left" w:pos="5760"/>
          <w:tab w:val="left" w:pos="6480"/>
          <w:tab w:val="left" w:pos="7200"/>
          <w:tab w:val="left" w:pos="7920"/>
          <w:tab w:val="left" w:pos="8640"/>
        </w:tabs>
        <w:ind w:left="5040" w:hanging="5040"/>
        <w:rPr>
          <w:sz w:val="24"/>
        </w:rPr>
      </w:pPr>
    </w:p>
    <w:p w14:paraId="79FEC56E" w14:textId="77777777" w:rsidR="00C80197" w:rsidRDefault="00C80197" w:rsidP="00AD428B">
      <w:pPr>
        <w:tabs>
          <w:tab w:val="left" w:pos="5040"/>
          <w:tab w:val="left" w:pos="5760"/>
          <w:tab w:val="left" w:pos="6480"/>
          <w:tab w:val="left" w:pos="7200"/>
          <w:tab w:val="left" w:pos="7920"/>
          <w:tab w:val="left" w:pos="8640"/>
        </w:tabs>
        <w:ind w:left="5040" w:hanging="5040"/>
        <w:rPr>
          <w:sz w:val="24"/>
        </w:rPr>
      </w:pPr>
    </w:p>
    <w:p w14:paraId="2D329E0B" w14:textId="77777777" w:rsidR="00C80197" w:rsidRDefault="00C80197" w:rsidP="00AD428B">
      <w:pPr>
        <w:tabs>
          <w:tab w:val="left" w:pos="5040"/>
          <w:tab w:val="left" w:pos="5760"/>
          <w:tab w:val="left" w:pos="6480"/>
          <w:tab w:val="left" w:pos="7200"/>
          <w:tab w:val="left" w:pos="7920"/>
          <w:tab w:val="left" w:pos="8640"/>
        </w:tabs>
        <w:ind w:left="5040" w:hanging="5040"/>
        <w:rPr>
          <w:sz w:val="24"/>
        </w:rPr>
      </w:pPr>
    </w:p>
    <w:p w14:paraId="5111528C" w14:textId="77777777" w:rsidR="00C80197" w:rsidRDefault="00C80197" w:rsidP="00AD428B">
      <w:pPr>
        <w:tabs>
          <w:tab w:val="left" w:pos="5040"/>
          <w:tab w:val="left" w:pos="5760"/>
          <w:tab w:val="left" w:pos="6480"/>
          <w:tab w:val="left" w:pos="7200"/>
          <w:tab w:val="left" w:pos="7920"/>
          <w:tab w:val="left" w:pos="8640"/>
        </w:tabs>
        <w:ind w:left="5040" w:hanging="5040"/>
        <w:rPr>
          <w:sz w:val="24"/>
        </w:rPr>
      </w:pPr>
    </w:p>
    <w:p w14:paraId="5B076EBC" w14:textId="09E5D461" w:rsidR="00AD428B" w:rsidRPr="007674A1" w:rsidRDefault="00AD428B" w:rsidP="00AD428B">
      <w:pPr>
        <w:tabs>
          <w:tab w:val="left" w:pos="5040"/>
          <w:tab w:val="left" w:pos="5760"/>
          <w:tab w:val="left" w:pos="6480"/>
          <w:tab w:val="left" w:pos="7200"/>
          <w:tab w:val="left" w:pos="7920"/>
          <w:tab w:val="left" w:pos="8640"/>
        </w:tabs>
        <w:ind w:left="5040" w:hanging="5040"/>
        <w:rPr>
          <w:sz w:val="24"/>
        </w:rPr>
      </w:pPr>
      <w:r w:rsidRPr="007674A1">
        <w:rPr>
          <w:sz w:val="24"/>
        </w:rPr>
        <w:tab/>
      </w:r>
      <w:r w:rsidRPr="007674A1">
        <w:rPr>
          <w:sz w:val="24"/>
        </w:rPr>
        <w:tab/>
      </w:r>
    </w:p>
    <w:p w14:paraId="4AA74D57" w14:textId="77777777" w:rsidR="00AF7760" w:rsidRDefault="00BA31FA" w:rsidP="00AF7760">
      <w:pPr>
        <w:ind w:left="0" w:firstLine="0"/>
        <w:rPr>
          <w:b/>
          <w:sz w:val="36"/>
        </w:rPr>
      </w:pPr>
      <w:r>
        <w:rPr>
          <w:b/>
          <w:sz w:val="36"/>
        </w:rPr>
        <w:lastRenderedPageBreak/>
        <w:t xml:space="preserve">Annex 1 – </w:t>
      </w:r>
      <w:r w:rsidR="00D65A68">
        <w:rPr>
          <w:b/>
          <w:sz w:val="36"/>
        </w:rPr>
        <w:t>Specification</w:t>
      </w:r>
    </w:p>
    <w:p w14:paraId="1DF7E7AD" w14:textId="6509F921" w:rsidR="00A1516C" w:rsidRDefault="00BA31FA" w:rsidP="00AF7760">
      <w:pPr>
        <w:ind w:left="0" w:firstLine="0"/>
      </w:pPr>
      <w:r>
        <w:rPr>
          <w:b/>
          <w:sz w:val="36"/>
        </w:rPr>
        <w:t xml:space="preserve"> </w:t>
      </w:r>
    </w:p>
    <w:p w14:paraId="4AAC7D30" w14:textId="7C5A0F97" w:rsidR="00D65A68" w:rsidRPr="00F319D2" w:rsidRDefault="00D65A68" w:rsidP="00D65A68">
      <w:pPr>
        <w:ind w:left="0" w:firstLine="0"/>
        <w:rPr>
          <w:b/>
          <w:sz w:val="24"/>
          <w:szCs w:val="24"/>
        </w:rPr>
      </w:pPr>
      <w:r w:rsidRPr="007674A1">
        <w:rPr>
          <w:b/>
          <w:sz w:val="24"/>
        </w:rPr>
        <w:t>1</w:t>
      </w:r>
      <w:r w:rsidRPr="007674A1">
        <w:rPr>
          <w:b/>
          <w:sz w:val="24"/>
        </w:rPr>
        <w:tab/>
      </w:r>
      <w:r w:rsidRPr="00F319D2">
        <w:rPr>
          <w:b/>
          <w:sz w:val="24"/>
          <w:szCs w:val="24"/>
        </w:rPr>
        <w:t>Background</w:t>
      </w:r>
    </w:p>
    <w:p w14:paraId="564B8728" w14:textId="77777777" w:rsidR="00D65A68" w:rsidRPr="00F319D2" w:rsidRDefault="00D65A68" w:rsidP="00D65A68">
      <w:pPr>
        <w:rPr>
          <w:sz w:val="24"/>
          <w:szCs w:val="24"/>
        </w:rPr>
      </w:pPr>
    </w:p>
    <w:p w14:paraId="2A8CF8E0" w14:textId="77777777" w:rsidR="00D65A68" w:rsidRPr="00F319D2" w:rsidRDefault="00D65A68" w:rsidP="00710E63">
      <w:pPr>
        <w:pStyle w:val="ListParagraph"/>
        <w:widowControl w:val="0"/>
        <w:numPr>
          <w:ilvl w:val="1"/>
          <w:numId w:val="62"/>
        </w:numPr>
        <w:overflowPunct w:val="0"/>
        <w:autoSpaceDE w:val="0"/>
        <w:autoSpaceDN w:val="0"/>
        <w:adjustRightInd w:val="0"/>
        <w:spacing w:after="0" w:line="240" w:lineRule="auto"/>
        <w:ind w:right="0"/>
        <w:jc w:val="both"/>
        <w:textAlignment w:val="baseline"/>
        <w:rPr>
          <w:sz w:val="24"/>
          <w:szCs w:val="24"/>
        </w:rPr>
      </w:pPr>
      <w:r w:rsidRPr="00F319D2">
        <w:rPr>
          <w:sz w:val="24"/>
          <w:szCs w:val="24"/>
        </w:rPr>
        <w:t xml:space="preserve">The Secretary of State has commissioned the National Child Safeguarding Practice Review Panel (“the Panel”) to carry out a national review into the circumstances leading up to the deaths of Arthur </w:t>
      </w:r>
      <w:proofErr w:type="spellStart"/>
      <w:r w:rsidRPr="00F319D2">
        <w:rPr>
          <w:sz w:val="24"/>
          <w:szCs w:val="24"/>
        </w:rPr>
        <w:t>Labinjo</w:t>
      </w:r>
      <w:proofErr w:type="spellEnd"/>
      <w:r w:rsidRPr="00F319D2">
        <w:rPr>
          <w:sz w:val="24"/>
          <w:szCs w:val="24"/>
        </w:rPr>
        <w:t xml:space="preserve">-Hughes and Star Hobson. The national review is due to be published by the end of May 2022. </w:t>
      </w:r>
    </w:p>
    <w:p w14:paraId="7D348010" w14:textId="77777777" w:rsidR="00D65A68" w:rsidRPr="00F319D2" w:rsidRDefault="00D65A68" w:rsidP="00D65A68">
      <w:pPr>
        <w:pStyle w:val="ListParagraph"/>
        <w:ind w:firstLine="0"/>
        <w:jc w:val="both"/>
        <w:rPr>
          <w:sz w:val="24"/>
          <w:szCs w:val="24"/>
        </w:rPr>
      </w:pPr>
    </w:p>
    <w:p w14:paraId="6221EC15" w14:textId="77777777" w:rsidR="00D65A68" w:rsidRPr="00F319D2" w:rsidRDefault="00D65A68" w:rsidP="00710E63">
      <w:pPr>
        <w:pStyle w:val="ListParagraph"/>
        <w:widowControl w:val="0"/>
        <w:numPr>
          <w:ilvl w:val="1"/>
          <w:numId w:val="62"/>
        </w:numPr>
        <w:overflowPunct w:val="0"/>
        <w:autoSpaceDE w:val="0"/>
        <w:autoSpaceDN w:val="0"/>
        <w:adjustRightInd w:val="0"/>
        <w:spacing w:after="0" w:line="240" w:lineRule="auto"/>
        <w:ind w:right="0"/>
        <w:jc w:val="both"/>
        <w:textAlignment w:val="baseline"/>
        <w:rPr>
          <w:sz w:val="24"/>
          <w:szCs w:val="24"/>
        </w:rPr>
      </w:pPr>
      <w:r w:rsidRPr="00F319D2">
        <w:rPr>
          <w:sz w:val="24"/>
          <w:szCs w:val="24"/>
        </w:rPr>
        <w:t>As part of the review, the Panel will consider a range of broader evidence which will help inform its recommendations about how local and/or national safeguarding practice and systems should change to protect children in the future.</w:t>
      </w:r>
    </w:p>
    <w:p w14:paraId="4A6ACEA6" w14:textId="77777777" w:rsidR="00D65A68" w:rsidRPr="00F319D2" w:rsidRDefault="00D65A68" w:rsidP="00D65A68">
      <w:pPr>
        <w:pStyle w:val="ListParagraph"/>
        <w:ind w:firstLine="0"/>
        <w:jc w:val="both"/>
        <w:rPr>
          <w:sz w:val="24"/>
          <w:szCs w:val="24"/>
        </w:rPr>
      </w:pPr>
    </w:p>
    <w:p w14:paraId="205ED19B" w14:textId="2A9AFF77" w:rsidR="00D65A68" w:rsidRPr="00F319D2" w:rsidRDefault="00D65A68" w:rsidP="00710E63">
      <w:pPr>
        <w:pStyle w:val="ListParagraph"/>
        <w:widowControl w:val="0"/>
        <w:numPr>
          <w:ilvl w:val="1"/>
          <w:numId w:val="62"/>
        </w:numPr>
        <w:overflowPunct w:val="0"/>
        <w:autoSpaceDE w:val="0"/>
        <w:autoSpaceDN w:val="0"/>
        <w:adjustRightInd w:val="0"/>
        <w:spacing w:after="0" w:line="240" w:lineRule="auto"/>
        <w:ind w:right="0"/>
        <w:jc w:val="both"/>
        <w:textAlignment w:val="baseline"/>
        <w:rPr>
          <w:color w:val="auto"/>
          <w:sz w:val="24"/>
          <w:szCs w:val="24"/>
        </w:rPr>
      </w:pPr>
      <w:r w:rsidRPr="00F319D2">
        <w:rPr>
          <w:sz w:val="24"/>
          <w:szCs w:val="24"/>
        </w:rPr>
        <w:t>Behavioural Insights Ltd will support this broader evidence review by considering how behavioural science might inform decision</w:t>
      </w:r>
      <w:r w:rsidR="0000097A">
        <w:rPr>
          <w:sz w:val="24"/>
          <w:szCs w:val="24"/>
        </w:rPr>
        <w:t>-</w:t>
      </w:r>
      <w:r w:rsidRPr="00F319D2">
        <w:rPr>
          <w:sz w:val="24"/>
          <w:szCs w:val="24"/>
        </w:rPr>
        <w:t>making and information sharing in high-risk contexts.</w:t>
      </w:r>
      <w:r w:rsidR="00160CC7">
        <w:rPr>
          <w:sz w:val="24"/>
          <w:szCs w:val="24"/>
        </w:rPr>
        <w:t xml:space="preserve"> </w:t>
      </w:r>
      <w:r w:rsidRPr="00F319D2">
        <w:rPr>
          <w:sz w:val="24"/>
          <w:szCs w:val="24"/>
        </w:rPr>
        <w:t xml:space="preserve"> </w:t>
      </w:r>
    </w:p>
    <w:p w14:paraId="1EF37B84" w14:textId="77777777" w:rsidR="00D65A68" w:rsidRPr="00F319D2" w:rsidRDefault="00D65A68" w:rsidP="00E47A69">
      <w:pPr>
        <w:ind w:left="0" w:firstLine="0"/>
        <w:jc w:val="both"/>
        <w:rPr>
          <w:b/>
          <w:sz w:val="24"/>
          <w:szCs w:val="24"/>
        </w:rPr>
      </w:pPr>
    </w:p>
    <w:p w14:paraId="7DD63F68" w14:textId="77777777" w:rsidR="00D65A68" w:rsidRPr="00F319D2" w:rsidRDefault="00D65A68" w:rsidP="00D65A68">
      <w:pPr>
        <w:ind w:left="0" w:firstLine="0"/>
        <w:rPr>
          <w:sz w:val="24"/>
          <w:szCs w:val="24"/>
        </w:rPr>
      </w:pPr>
      <w:r w:rsidRPr="00F319D2">
        <w:rPr>
          <w:b/>
          <w:sz w:val="24"/>
          <w:szCs w:val="24"/>
        </w:rPr>
        <w:t>2</w:t>
      </w:r>
      <w:r w:rsidRPr="00F319D2">
        <w:rPr>
          <w:b/>
          <w:sz w:val="24"/>
          <w:szCs w:val="24"/>
        </w:rPr>
        <w:tab/>
        <w:t>Aim</w:t>
      </w:r>
    </w:p>
    <w:p w14:paraId="1F4B6B6D" w14:textId="77777777" w:rsidR="00D65A68" w:rsidRPr="00F319D2" w:rsidRDefault="00D65A68" w:rsidP="00D6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p>
    <w:p w14:paraId="2B64E4C7" w14:textId="5B265471" w:rsidR="00D65A68" w:rsidRPr="00F319D2" w:rsidRDefault="00D65A68" w:rsidP="00D65A68">
      <w:pPr>
        <w:pStyle w:val="Numbered"/>
        <w:spacing w:after="0"/>
        <w:rPr>
          <w:rFonts w:ascii="Arial" w:hAnsi="Arial" w:cs="Arial"/>
          <w:szCs w:val="24"/>
        </w:rPr>
      </w:pPr>
      <w:r w:rsidRPr="00F319D2">
        <w:rPr>
          <w:rFonts w:ascii="Arial" w:hAnsi="Arial" w:cs="Arial"/>
          <w:szCs w:val="24"/>
        </w:rPr>
        <w:t>2.1</w:t>
      </w:r>
      <w:r w:rsidRPr="00F319D2">
        <w:rPr>
          <w:rFonts w:ascii="Arial" w:hAnsi="Arial" w:cs="Arial"/>
          <w:szCs w:val="24"/>
        </w:rPr>
        <w:tab/>
        <w:t xml:space="preserve">The Contractor shall use all reasonable endeavours to achieve the following aim:  </w:t>
      </w:r>
    </w:p>
    <w:p w14:paraId="58A97843" w14:textId="68825B33" w:rsidR="00D65A68" w:rsidRPr="00F319D2" w:rsidRDefault="00D65A68" w:rsidP="00D65A68">
      <w:pPr>
        <w:pStyle w:val="Numbered"/>
        <w:spacing w:after="0"/>
        <w:rPr>
          <w:rFonts w:ascii="Arial" w:hAnsi="Arial" w:cs="Arial"/>
          <w:szCs w:val="24"/>
        </w:rPr>
      </w:pPr>
    </w:p>
    <w:p w14:paraId="6BF19FCC" w14:textId="521E8644" w:rsidR="00E47A69" w:rsidRDefault="00E47A69" w:rsidP="007F6375">
      <w:pPr>
        <w:pStyle w:val="Numbered"/>
        <w:numPr>
          <w:ilvl w:val="0"/>
          <w:numId w:val="64"/>
        </w:numPr>
        <w:spacing w:after="0"/>
        <w:rPr>
          <w:rFonts w:ascii="Arial" w:hAnsi="Arial" w:cs="Arial"/>
          <w:szCs w:val="24"/>
        </w:rPr>
      </w:pPr>
      <w:r w:rsidRPr="00F319D2">
        <w:rPr>
          <w:rFonts w:ascii="Arial" w:hAnsi="Arial" w:cs="Arial"/>
          <w:szCs w:val="24"/>
        </w:rPr>
        <w:t xml:space="preserve">Examine </w:t>
      </w:r>
      <w:r w:rsidR="009E6B77" w:rsidRPr="00F319D2">
        <w:rPr>
          <w:rFonts w:ascii="Arial" w:hAnsi="Arial" w:cs="Arial"/>
          <w:szCs w:val="24"/>
        </w:rPr>
        <w:t>how behavioural science might inform high</w:t>
      </w:r>
      <w:r w:rsidR="004D0953" w:rsidRPr="00F319D2">
        <w:rPr>
          <w:rFonts w:ascii="Arial" w:hAnsi="Arial" w:cs="Arial"/>
          <w:szCs w:val="24"/>
        </w:rPr>
        <w:t xml:space="preserve"> </w:t>
      </w:r>
      <w:r w:rsidR="009E6B77" w:rsidRPr="00F319D2">
        <w:rPr>
          <w:rFonts w:ascii="Arial" w:hAnsi="Arial" w:cs="Arial"/>
          <w:szCs w:val="24"/>
        </w:rPr>
        <w:t>risk decision-making environments and information sharing</w:t>
      </w:r>
      <w:r w:rsidR="00EA0705">
        <w:rPr>
          <w:rFonts w:ascii="Arial" w:hAnsi="Arial" w:cs="Arial"/>
          <w:szCs w:val="24"/>
        </w:rPr>
        <w:t>.</w:t>
      </w:r>
      <w:r w:rsidR="007F6375">
        <w:rPr>
          <w:rFonts w:ascii="Arial" w:hAnsi="Arial" w:cs="Arial"/>
          <w:szCs w:val="24"/>
        </w:rPr>
        <w:t xml:space="preserve"> This will </w:t>
      </w:r>
      <w:r w:rsidR="00AD559A">
        <w:rPr>
          <w:rFonts w:ascii="Arial" w:hAnsi="Arial" w:cs="Arial"/>
          <w:szCs w:val="24"/>
        </w:rPr>
        <w:t xml:space="preserve">include exploring how different organisations work together, the subtle </w:t>
      </w:r>
      <w:r w:rsidR="00D13844">
        <w:rPr>
          <w:rFonts w:ascii="Arial" w:hAnsi="Arial" w:cs="Arial"/>
          <w:szCs w:val="24"/>
        </w:rPr>
        <w:t>and</w:t>
      </w:r>
      <w:r w:rsidR="009E6B77" w:rsidRPr="007F6375">
        <w:rPr>
          <w:rFonts w:ascii="Arial" w:hAnsi="Arial" w:cs="Arial"/>
          <w:szCs w:val="24"/>
        </w:rPr>
        <w:t xml:space="preserve"> overt barriers between organisations</w:t>
      </w:r>
      <w:r w:rsidR="003C46C4">
        <w:rPr>
          <w:rFonts w:ascii="Arial" w:hAnsi="Arial" w:cs="Arial"/>
          <w:szCs w:val="24"/>
        </w:rPr>
        <w:t>/</w:t>
      </w:r>
      <w:r w:rsidR="009E6B77" w:rsidRPr="007F6375">
        <w:rPr>
          <w:rFonts w:ascii="Arial" w:hAnsi="Arial" w:cs="Arial"/>
          <w:szCs w:val="24"/>
        </w:rPr>
        <w:t>roles</w:t>
      </w:r>
      <w:r w:rsidR="003C46C4">
        <w:rPr>
          <w:rFonts w:ascii="Arial" w:hAnsi="Arial" w:cs="Arial"/>
          <w:szCs w:val="24"/>
        </w:rPr>
        <w:t xml:space="preserve"> and how these can be overcome</w:t>
      </w:r>
      <w:r w:rsidR="009E6B77" w:rsidRPr="007F6375">
        <w:rPr>
          <w:rFonts w:ascii="Arial" w:hAnsi="Arial" w:cs="Arial"/>
          <w:szCs w:val="24"/>
        </w:rPr>
        <w:t xml:space="preserve">. </w:t>
      </w:r>
    </w:p>
    <w:p w14:paraId="78779799" w14:textId="3B44E536" w:rsidR="00D65A68" w:rsidRPr="00F319D2" w:rsidRDefault="00D65A68" w:rsidP="009E6B77">
      <w:pPr>
        <w:pStyle w:val="Numbered"/>
        <w:spacing w:after="0"/>
        <w:ind w:left="0" w:firstLine="0"/>
        <w:rPr>
          <w:rFonts w:ascii="Arial" w:hAnsi="Arial" w:cs="Arial"/>
          <w:szCs w:val="24"/>
        </w:rPr>
      </w:pPr>
    </w:p>
    <w:p w14:paraId="1EFFD30D" w14:textId="2EA2E38B" w:rsidR="00D65A68" w:rsidRPr="002A1C37" w:rsidRDefault="002A1C37" w:rsidP="002A1C37">
      <w:pPr>
        <w:ind w:left="0" w:firstLine="0"/>
        <w:rPr>
          <w:sz w:val="24"/>
          <w:szCs w:val="24"/>
        </w:rPr>
      </w:pPr>
      <w:r>
        <w:rPr>
          <w:b/>
          <w:sz w:val="24"/>
          <w:szCs w:val="24"/>
        </w:rPr>
        <w:t xml:space="preserve">3 </w:t>
      </w:r>
      <w:r>
        <w:rPr>
          <w:b/>
          <w:sz w:val="24"/>
          <w:szCs w:val="24"/>
        </w:rPr>
        <w:tab/>
      </w:r>
      <w:r w:rsidR="00D65A68" w:rsidRPr="002A1C37">
        <w:rPr>
          <w:b/>
          <w:sz w:val="24"/>
          <w:szCs w:val="24"/>
        </w:rPr>
        <w:t>Objectives</w:t>
      </w:r>
      <w:r w:rsidR="00D65A68" w:rsidRPr="002A1C37">
        <w:rPr>
          <w:sz w:val="24"/>
          <w:szCs w:val="24"/>
        </w:rPr>
        <w:t xml:space="preserve"> </w:t>
      </w:r>
    </w:p>
    <w:p w14:paraId="7E184958" w14:textId="77777777" w:rsidR="002A1C37" w:rsidRPr="002A1C37" w:rsidRDefault="002A1C37" w:rsidP="002A1C37">
      <w:pPr>
        <w:ind w:left="0" w:firstLine="0"/>
        <w:rPr>
          <w:sz w:val="24"/>
          <w:szCs w:val="24"/>
        </w:rPr>
      </w:pPr>
    </w:p>
    <w:p w14:paraId="3CA44BCC" w14:textId="6D43E3E8" w:rsidR="009E6B77" w:rsidRPr="00F319D2" w:rsidRDefault="00D65A68" w:rsidP="00D65A68">
      <w:pPr>
        <w:pStyle w:val="Numbered"/>
        <w:spacing w:after="0"/>
        <w:rPr>
          <w:rFonts w:ascii="Arial" w:hAnsi="Arial" w:cs="Arial"/>
          <w:szCs w:val="24"/>
        </w:rPr>
      </w:pPr>
      <w:r w:rsidRPr="00F319D2">
        <w:rPr>
          <w:rFonts w:ascii="Arial" w:hAnsi="Arial" w:cs="Arial"/>
          <w:szCs w:val="24"/>
        </w:rPr>
        <w:t>3.1</w:t>
      </w:r>
      <w:r w:rsidRPr="00F319D2">
        <w:rPr>
          <w:rFonts w:ascii="Arial" w:hAnsi="Arial" w:cs="Arial"/>
          <w:szCs w:val="24"/>
        </w:rPr>
        <w:tab/>
        <w:t>The Contractor shall use all reasonable endeavours to achieve the following</w:t>
      </w:r>
      <w:r w:rsidR="009E6B77" w:rsidRPr="00F319D2">
        <w:rPr>
          <w:rFonts w:ascii="Arial" w:hAnsi="Arial" w:cs="Arial"/>
          <w:szCs w:val="24"/>
        </w:rPr>
        <w:t xml:space="preserve">: </w:t>
      </w:r>
    </w:p>
    <w:p w14:paraId="608B3869" w14:textId="57FFFB2B" w:rsidR="009E6B77" w:rsidRPr="00F319D2" w:rsidRDefault="009E6B77" w:rsidP="00D65A68">
      <w:pPr>
        <w:pStyle w:val="Numbered"/>
        <w:spacing w:after="0"/>
        <w:rPr>
          <w:rFonts w:ascii="Arial" w:hAnsi="Arial" w:cs="Arial"/>
          <w:szCs w:val="24"/>
        </w:rPr>
      </w:pPr>
    </w:p>
    <w:p w14:paraId="12539776" w14:textId="1AB2555D" w:rsidR="009E6B77" w:rsidRDefault="0048594D" w:rsidP="00710E63">
      <w:pPr>
        <w:pStyle w:val="Numbered"/>
        <w:numPr>
          <w:ilvl w:val="0"/>
          <w:numId w:val="64"/>
        </w:numPr>
        <w:spacing w:after="0"/>
        <w:rPr>
          <w:rFonts w:ascii="Arial" w:hAnsi="Arial" w:cs="Arial"/>
          <w:szCs w:val="24"/>
        </w:rPr>
      </w:pPr>
      <w:r w:rsidRPr="00F319D2">
        <w:rPr>
          <w:rFonts w:ascii="Arial" w:hAnsi="Arial" w:cs="Arial"/>
          <w:szCs w:val="24"/>
        </w:rPr>
        <w:t>Address the</w:t>
      </w:r>
      <w:r w:rsidR="009E6B77" w:rsidRPr="00F319D2">
        <w:rPr>
          <w:rFonts w:ascii="Arial" w:hAnsi="Arial" w:cs="Arial"/>
          <w:szCs w:val="24"/>
        </w:rPr>
        <w:t xml:space="preserve"> following </w:t>
      </w:r>
      <w:r w:rsidR="00456A1F">
        <w:rPr>
          <w:rFonts w:ascii="Arial" w:hAnsi="Arial" w:cs="Arial"/>
          <w:szCs w:val="24"/>
        </w:rPr>
        <w:t>R</w:t>
      </w:r>
      <w:r w:rsidR="009E6B77" w:rsidRPr="00F319D2">
        <w:rPr>
          <w:rFonts w:ascii="Arial" w:hAnsi="Arial" w:cs="Arial"/>
          <w:szCs w:val="24"/>
        </w:rPr>
        <w:t xml:space="preserve">esearch </w:t>
      </w:r>
      <w:r w:rsidR="00456A1F">
        <w:rPr>
          <w:rFonts w:ascii="Arial" w:hAnsi="Arial" w:cs="Arial"/>
          <w:szCs w:val="24"/>
        </w:rPr>
        <w:t>Q</w:t>
      </w:r>
      <w:r w:rsidR="009E6B77" w:rsidRPr="00F319D2">
        <w:rPr>
          <w:rFonts w:ascii="Arial" w:hAnsi="Arial" w:cs="Arial"/>
          <w:szCs w:val="24"/>
        </w:rPr>
        <w:t>uestions</w:t>
      </w:r>
      <w:r w:rsidR="00456A1F">
        <w:rPr>
          <w:rFonts w:ascii="Arial" w:hAnsi="Arial" w:cs="Arial"/>
          <w:szCs w:val="24"/>
        </w:rPr>
        <w:t xml:space="preserve"> (RQs)</w:t>
      </w:r>
      <w:r w:rsidR="009E6B77" w:rsidRPr="00F319D2">
        <w:rPr>
          <w:rFonts w:ascii="Arial" w:hAnsi="Arial" w:cs="Arial"/>
          <w:szCs w:val="24"/>
        </w:rPr>
        <w:t xml:space="preserve">: </w:t>
      </w:r>
    </w:p>
    <w:p w14:paraId="6AF0CD44" w14:textId="77777777" w:rsidR="00815ACB" w:rsidRPr="00F319D2" w:rsidRDefault="00815ACB" w:rsidP="00815ACB">
      <w:pPr>
        <w:pStyle w:val="Numbered"/>
        <w:spacing w:after="0"/>
        <w:ind w:firstLine="0"/>
        <w:rPr>
          <w:rFonts w:ascii="Arial" w:hAnsi="Arial" w:cs="Arial"/>
          <w:szCs w:val="24"/>
        </w:rPr>
      </w:pPr>
    </w:p>
    <w:p w14:paraId="04C3659C" w14:textId="05D9093E" w:rsidR="003C46C4" w:rsidRPr="00336F37" w:rsidRDefault="00336F37" w:rsidP="00DB3727">
      <w:pPr>
        <w:pStyle w:val="Numbered"/>
        <w:numPr>
          <w:ilvl w:val="0"/>
          <w:numId w:val="70"/>
        </w:numPr>
        <w:spacing w:after="0"/>
        <w:rPr>
          <w:rFonts w:ascii="Arial" w:hAnsi="Arial" w:cs="Arial"/>
          <w:szCs w:val="24"/>
        </w:rPr>
      </w:pPr>
      <w:r w:rsidRPr="00336F37">
        <w:rPr>
          <w:rFonts w:ascii="Arial" w:hAnsi="Arial" w:cs="Arial"/>
          <w:szCs w:val="24"/>
        </w:rPr>
        <w:t>W</w:t>
      </w:r>
      <w:r w:rsidR="009E6B77" w:rsidRPr="00336F37">
        <w:rPr>
          <w:rFonts w:ascii="Arial" w:hAnsi="Arial" w:cs="Arial"/>
          <w:szCs w:val="24"/>
        </w:rPr>
        <w:t xml:space="preserve">hat does behavioural science tell us about decision-making in high-risk situations? </w:t>
      </w:r>
    </w:p>
    <w:p w14:paraId="340DD22D" w14:textId="77777777" w:rsidR="003C46C4" w:rsidRPr="00336F37" w:rsidRDefault="003C46C4" w:rsidP="003C46C4">
      <w:pPr>
        <w:pStyle w:val="Numbered"/>
        <w:spacing w:after="0"/>
        <w:ind w:left="0" w:firstLine="0"/>
        <w:rPr>
          <w:rFonts w:ascii="Arial" w:hAnsi="Arial" w:cs="Arial"/>
          <w:i/>
          <w:iCs/>
          <w:szCs w:val="24"/>
        </w:rPr>
      </w:pPr>
    </w:p>
    <w:p w14:paraId="2DE51B91" w14:textId="4B64AD2D" w:rsidR="00016F08" w:rsidRPr="00336F37" w:rsidRDefault="002A1C37" w:rsidP="0000097A">
      <w:pPr>
        <w:pStyle w:val="Numbered"/>
        <w:spacing w:after="0"/>
        <w:ind w:firstLine="0"/>
        <w:rPr>
          <w:rFonts w:ascii="Arial" w:hAnsi="Arial" w:cs="Arial"/>
          <w:i/>
          <w:iCs/>
          <w:color w:val="auto"/>
          <w:szCs w:val="24"/>
        </w:rPr>
      </w:pPr>
      <w:r>
        <w:rPr>
          <w:rFonts w:ascii="Arial" w:hAnsi="Arial" w:cs="Arial"/>
          <w:i/>
          <w:iCs/>
          <w:color w:val="auto"/>
          <w:szCs w:val="24"/>
        </w:rPr>
        <w:t>A</w:t>
      </w:r>
      <w:r w:rsidR="00971FCE">
        <w:rPr>
          <w:rFonts w:ascii="Arial" w:hAnsi="Arial" w:cs="Arial"/>
          <w:i/>
          <w:iCs/>
          <w:color w:val="auto"/>
          <w:szCs w:val="24"/>
        </w:rPr>
        <w:t>reas of focus</w:t>
      </w:r>
      <w:r w:rsidR="00DB3727" w:rsidRPr="00336F37">
        <w:rPr>
          <w:rFonts w:ascii="Arial" w:hAnsi="Arial" w:cs="Arial"/>
          <w:i/>
          <w:iCs/>
          <w:color w:val="auto"/>
          <w:szCs w:val="24"/>
        </w:rPr>
        <w:t xml:space="preserve">: </w:t>
      </w:r>
    </w:p>
    <w:p w14:paraId="0CF47DCC" w14:textId="0C8B6896" w:rsidR="00815ACB" w:rsidRPr="00336F37" w:rsidRDefault="00815ACB" w:rsidP="00815ACB">
      <w:pPr>
        <w:pStyle w:val="Numbered"/>
        <w:numPr>
          <w:ilvl w:val="0"/>
          <w:numId w:val="7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spacing w:after="0"/>
        <w:textAlignment w:val="auto"/>
        <w:rPr>
          <w:rFonts w:ascii="Arial" w:hAnsi="Arial" w:cs="Arial"/>
          <w:i/>
          <w:iCs/>
          <w:color w:val="auto"/>
          <w:sz w:val="22"/>
          <w:szCs w:val="22"/>
        </w:rPr>
      </w:pPr>
      <w:r w:rsidRPr="00336F37">
        <w:rPr>
          <w:rFonts w:ascii="Arial" w:hAnsi="Arial" w:cs="Arial"/>
          <w:i/>
          <w:iCs/>
          <w:color w:val="auto"/>
          <w:sz w:val="22"/>
          <w:szCs w:val="22"/>
        </w:rPr>
        <w:t>How do we reduce the role of behavioural bias in decisions made</w:t>
      </w:r>
      <w:r w:rsidR="0068619E">
        <w:rPr>
          <w:rFonts w:ascii="Arial" w:hAnsi="Arial" w:cs="Arial"/>
          <w:i/>
          <w:iCs/>
          <w:color w:val="auto"/>
          <w:sz w:val="22"/>
          <w:szCs w:val="22"/>
        </w:rPr>
        <w:t xml:space="preserve"> in high-risk situations?</w:t>
      </w:r>
    </w:p>
    <w:p w14:paraId="1E248548" w14:textId="61190FBA" w:rsidR="00DB3727" w:rsidRPr="00336F37" w:rsidRDefault="00815ACB" w:rsidP="00815ACB">
      <w:pPr>
        <w:pStyle w:val="Numbered"/>
        <w:numPr>
          <w:ilvl w:val="0"/>
          <w:numId w:val="7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spacing w:after="0"/>
        <w:textAlignment w:val="auto"/>
        <w:rPr>
          <w:rFonts w:ascii="Arial" w:hAnsi="Arial" w:cs="Arial"/>
          <w:i/>
          <w:iCs/>
          <w:color w:val="auto"/>
          <w:sz w:val="22"/>
          <w:szCs w:val="22"/>
        </w:rPr>
      </w:pPr>
      <w:r w:rsidRPr="00336F37">
        <w:rPr>
          <w:rFonts w:ascii="Arial" w:hAnsi="Arial" w:cs="Arial"/>
          <w:i/>
          <w:iCs/>
          <w:color w:val="auto"/>
          <w:sz w:val="22"/>
          <w:szCs w:val="22"/>
        </w:rPr>
        <w:t>How might the choice environment be altered so that these decisions are made easier?</w:t>
      </w:r>
      <w:r w:rsidR="00666E29" w:rsidRPr="00336F37">
        <w:rPr>
          <w:rFonts w:ascii="Arial" w:hAnsi="Arial" w:cs="Arial"/>
          <w:i/>
          <w:iCs/>
          <w:color w:val="auto"/>
          <w:sz w:val="22"/>
          <w:szCs w:val="22"/>
        </w:rPr>
        <w:t xml:space="preserve"> </w:t>
      </w:r>
    </w:p>
    <w:p w14:paraId="66B107B7" w14:textId="77777777" w:rsidR="00016F08" w:rsidRPr="00336F37" w:rsidRDefault="00016F08" w:rsidP="003C46C4">
      <w:pPr>
        <w:pStyle w:val="Numbered"/>
        <w:spacing w:after="0"/>
        <w:ind w:left="0" w:firstLine="0"/>
        <w:rPr>
          <w:rFonts w:ascii="Arial" w:hAnsi="Arial" w:cs="Arial"/>
          <w:i/>
          <w:iCs/>
          <w:szCs w:val="24"/>
        </w:rPr>
      </w:pPr>
    </w:p>
    <w:p w14:paraId="49C76806" w14:textId="2F2219AC" w:rsidR="009E6B77" w:rsidRDefault="009E6B77" w:rsidP="00274986">
      <w:pPr>
        <w:pStyle w:val="Numbered"/>
        <w:numPr>
          <w:ilvl w:val="0"/>
          <w:numId w:val="70"/>
        </w:numPr>
        <w:spacing w:after="0"/>
        <w:rPr>
          <w:rFonts w:ascii="Arial" w:hAnsi="Arial" w:cs="Arial"/>
          <w:szCs w:val="24"/>
        </w:rPr>
      </w:pPr>
      <w:r w:rsidRPr="00336F37">
        <w:rPr>
          <w:rFonts w:ascii="Arial" w:hAnsi="Arial" w:cs="Arial"/>
          <w:szCs w:val="24"/>
        </w:rPr>
        <w:t xml:space="preserve">How can we ensure effective information exchange across professionals working in children’s social care, the police and health?  </w:t>
      </w:r>
    </w:p>
    <w:p w14:paraId="107DA6E9" w14:textId="77777777" w:rsidR="00336F37" w:rsidRDefault="00336F37" w:rsidP="00336F37">
      <w:pPr>
        <w:pStyle w:val="Numbered"/>
        <w:spacing w:after="0"/>
        <w:rPr>
          <w:rFonts w:ascii="Arial" w:hAnsi="Arial" w:cs="Arial"/>
          <w:szCs w:val="24"/>
        </w:rPr>
      </w:pPr>
    </w:p>
    <w:p w14:paraId="1E1286E9" w14:textId="0DC989AF" w:rsidR="00336F37" w:rsidRPr="00971FCE" w:rsidRDefault="00336F37" w:rsidP="00336F37">
      <w:pPr>
        <w:pStyle w:val="Numbered"/>
        <w:spacing w:after="0"/>
        <w:ind w:firstLine="0"/>
        <w:rPr>
          <w:rFonts w:ascii="Arial" w:hAnsi="Arial" w:cs="Arial"/>
          <w:i/>
          <w:iCs/>
          <w:szCs w:val="24"/>
        </w:rPr>
      </w:pPr>
      <w:r w:rsidRPr="00971FCE">
        <w:rPr>
          <w:rFonts w:ascii="Arial" w:hAnsi="Arial" w:cs="Arial"/>
          <w:i/>
          <w:iCs/>
          <w:szCs w:val="24"/>
        </w:rPr>
        <w:t xml:space="preserve">Areas of focus: </w:t>
      </w:r>
    </w:p>
    <w:p w14:paraId="3DCA5F93" w14:textId="77777777" w:rsidR="00971FCE" w:rsidRDefault="00971FCE" w:rsidP="00971FCE">
      <w:pPr>
        <w:pStyle w:val="Numbered"/>
        <w:spacing w:after="0"/>
        <w:rPr>
          <w:rFonts w:ascii="Arial" w:hAnsi="Arial" w:cs="Arial"/>
          <w:i/>
          <w:iCs/>
          <w:sz w:val="22"/>
          <w:szCs w:val="22"/>
        </w:rPr>
      </w:pPr>
    </w:p>
    <w:p w14:paraId="06224519" w14:textId="6BC19504" w:rsidR="000F7F96" w:rsidRPr="000F7F96" w:rsidRDefault="000F7F96" w:rsidP="00681DCF">
      <w:pPr>
        <w:pStyle w:val="ListParagraph"/>
        <w:numPr>
          <w:ilvl w:val="0"/>
          <w:numId w:val="71"/>
        </w:numPr>
        <w:spacing w:after="200" w:line="276" w:lineRule="auto"/>
        <w:ind w:right="0"/>
        <w:jc w:val="both"/>
        <w:rPr>
          <w:i/>
          <w:iCs/>
          <w:color w:val="auto"/>
        </w:rPr>
      </w:pPr>
      <w:r w:rsidRPr="000F7F96">
        <w:rPr>
          <w:i/>
          <w:iCs/>
          <w:szCs w:val="24"/>
        </w:rPr>
        <w:t>What conditions are necessary for information to be shared with the right people at the right time across organisations?</w:t>
      </w:r>
    </w:p>
    <w:p w14:paraId="7082F7F4" w14:textId="4A3FA178" w:rsidR="00971FCE" w:rsidRPr="00681DCF" w:rsidRDefault="00971FCE" w:rsidP="00681DCF">
      <w:pPr>
        <w:pStyle w:val="ListParagraph"/>
        <w:numPr>
          <w:ilvl w:val="0"/>
          <w:numId w:val="71"/>
        </w:numPr>
        <w:spacing w:after="200" w:line="276" w:lineRule="auto"/>
        <w:ind w:right="0"/>
        <w:jc w:val="both"/>
        <w:rPr>
          <w:i/>
          <w:iCs/>
          <w:color w:val="auto"/>
        </w:rPr>
      </w:pPr>
      <w:r w:rsidRPr="00971FCE">
        <w:rPr>
          <w:i/>
          <w:iCs/>
          <w:color w:val="auto"/>
        </w:rPr>
        <w:lastRenderedPageBreak/>
        <w:t xml:space="preserve">How organisations work together; subtle and overt barriers between organisations/ roles. </w:t>
      </w:r>
      <w:r w:rsidRPr="00681DCF">
        <w:rPr>
          <w:i/>
          <w:iCs/>
          <w:color w:val="auto"/>
        </w:rPr>
        <w:t>How barriers can be overcome/conditions for successful inter-agency working.</w:t>
      </w:r>
    </w:p>
    <w:p w14:paraId="12413FBA" w14:textId="71ED75BA" w:rsidR="00336F37" w:rsidRDefault="00336F37" w:rsidP="00971FCE">
      <w:pPr>
        <w:pStyle w:val="Numbered"/>
        <w:spacing w:after="0"/>
        <w:ind w:firstLine="0"/>
        <w:rPr>
          <w:rFonts w:ascii="Arial" w:hAnsi="Arial" w:cs="Arial"/>
          <w:szCs w:val="24"/>
        </w:rPr>
      </w:pPr>
    </w:p>
    <w:p w14:paraId="028EE2B0" w14:textId="68011E6D" w:rsidR="00336F37" w:rsidRDefault="0068619E" w:rsidP="0068619E">
      <w:pPr>
        <w:ind w:left="0" w:firstLine="0"/>
        <w:rPr>
          <w:b/>
          <w:sz w:val="24"/>
          <w:szCs w:val="24"/>
        </w:rPr>
      </w:pPr>
      <w:r>
        <w:rPr>
          <w:b/>
          <w:sz w:val="24"/>
          <w:szCs w:val="24"/>
        </w:rPr>
        <w:t>4</w:t>
      </w:r>
      <w:r>
        <w:rPr>
          <w:b/>
          <w:sz w:val="24"/>
          <w:szCs w:val="24"/>
        </w:rPr>
        <w:tab/>
        <w:t xml:space="preserve">Outputs </w:t>
      </w:r>
    </w:p>
    <w:p w14:paraId="29254AF0" w14:textId="77777777" w:rsidR="0068619E" w:rsidRDefault="0068619E" w:rsidP="0068619E">
      <w:pPr>
        <w:ind w:left="0" w:firstLine="0"/>
        <w:rPr>
          <w:b/>
          <w:sz w:val="24"/>
          <w:szCs w:val="24"/>
        </w:rPr>
      </w:pPr>
    </w:p>
    <w:p w14:paraId="303D0071" w14:textId="46818C6E" w:rsidR="006F252C" w:rsidRPr="000E0F1F" w:rsidRDefault="006F252C" w:rsidP="006F252C">
      <w:pPr>
        <w:pStyle w:val="Numbered"/>
        <w:numPr>
          <w:ilvl w:val="0"/>
          <w:numId w:val="73"/>
        </w:numPr>
        <w:spacing w:after="0"/>
        <w:rPr>
          <w:rFonts w:ascii="Arial" w:hAnsi="Arial" w:cs="Arial"/>
          <w:szCs w:val="24"/>
        </w:rPr>
      </w:pPr>
      <w:r w:rsidRPr="000E0F1F">
        <w:rPr>
          <w:rFonts w:ascii="Arial" w:hAnsi="Arial" w:cs="Arial"/>
          <w:szCs w:val="24"/>
        </w:rPr>
        <w:t xml:space="preserve">Producing a final report which synthesises key findings. This will need to be delivered to the satisfaction of </w:t>
      </w:r>
      <w:r w:rsidR="00160CC7" w:rsidRPr="000E0F1F">
        <w:rPr>
          <w:rFonts w:ascii="Arial" w:hAnsi="Arial" w:cs="Arial"/>
          <w:szCs w:val="24"/>
        </w:rPr>
        <w:t>the Panel’s chair.</w:t>
      </w:r>
      <w:r w:rsidR="00373AC0" w:rsidRPr="000E0F1F">
        <w:rPr>
          <w:rFonts w:ascii="Arial" w:hAnsi="Arial" w:cs="Arial"/>
          <w:szCs w:val="24"/>
        </w:rPr>
        <w:t xml:space="preserve"> This should include: </w:t>
      </w:r>
    </w:p>
    <w:p w14:paraId="575B5E14" w14:textId="2978FE8E" w:rsidR="00373AC0" w:rsidRPr="000E0F1F" w:rsidRDefault="00373AC0" w:rsidP="00373AC0">
      <w:pPr>
        <w:pStyle w:val="Numbered"/>
        <w:numPr>
          <w:ilvl w:val="0"/>
          <w:numId w:val="71"/>
        </w:numPr>
        <w:spacing w:after="0"/>
        <w:rPr>
          <w:rFonts w:ascii="Arial" w:hAnsi="Arial" w:cs="Arial"/>
          <w:szCs w:val="24"/>
        </w:rPr>
      </w:pPr>
      <w:r w:rsidRPr="000E0F1F">
        <w:rPr>
          <w:rFonts w:ascii="Arial" w:hAnsi="Arial" w:cs="Arial"/>
          <w:szCs w:val="24"/>
        </w:rPr>
        <w:t>Findings from review of literature on the factors that influence decisions in high-risk context</w:t>
      </w:r>
      <w:r w:rsidR="00456A1F">
        <w:rPr>
          <w:rFonts w:ascii="Arial" w:hAnsi="Arial" w:cs="Arial"/>
          <w:szCs w:val="24"/>
        </w:rPr>
        <w:t>s</w:t>
      </w:r>
      <w:r w:rsidRPr="000E0F1F">
        <w:rPr>
          <w:rFonts w:ascii="Arial" w:hAnsi="Arial" w:cs="Arial"/>
          <w:szCs w:val="24"/>
        </w:rPr>
        <w:t xml:space="preserve">; </w:t>
      </w:r>
    </w:p>
    <w:p w14:paraId="7AAD8CD5" w14:textId="07CACF3C" w:rsidR="00373AC0" w:rsidRPr="000E0F1F" w:rsidRDefault="00373AC0" w:rsidP="00373AC0">
      <w:pPr>
        <w:pStyle w:val="Numbered"/>
        <w:numPr>
          <w:ilvl w:val="0"/>
          <w:numId w:val="71"/>
        </w:numPr>
        <w:spacing w:after="0"/>
        <w:rPr>
          <w:rFonts w:ascii="Arial" w:hAnsi="Arial" w:cs="Arial"/>
          <w:szCs w:val="24"/>
        </w:rPr>
      </w:pPr>
      <w:r w:rsidRPr="000E0F1F">
        <w:rPr>
          <w:rFonts w:ascii="Arial" w:hAnsi="Arial" w:cs="Arial"/>
          <w:color w:val="auto"/>
        </w:rPr>
        <w:t xml:space="preserve">Findings from review of </w:t>
      </w:r>
      <w:r w:rsidR="00697C9D">
        <w:rPr>
          <w:rFonts w:ascii="Arial" w:hAnsi="Arial" w:cs="Arial"/>
          <w:color w:val="auto"/>
        </w:rPr>
        <w:t>o</w:t>
      </w:r>
      <w:r w:rsidRPr="000E0F1F">
        <w:rPr>
          <w:rFonts w:ascii="Arial" w:hAnsi="Arial" w:cs="Arial"/>
          <w:color w:val="auto"/>
        </w:rPr>
        <w:t xml:space="preserve">rganisational </w:t>
      </w:r>
      <w:r w:rsidR="00697C9D">
        <w:rPr>
          <w:rFonts w:ascii="Arial" w:hAnsi="Arial" w:cs="Arial"/>
          <w:color w:val="auto"/>
        </w:rPr>
        <w:t>b</w:t>
      </w:r>
      <w:r w:rsidRPr="000E0F1F">
        <w:rPr>
          <w:rFonts w:ascii="Arial" w:hAnsi="Arial" w:cs="Arial"/>
          <w:color w:val="auto"/>
        </w:rPr>
        <w:t>ehaviour</w:t>
      </w:r>
      <w:r w:rsidR="00697C9D">
        <w:rPr>
          <w:rFonts w:ascii="Arial" w:hAnsi="Arial" w:cs="Arial"/>
          <w:color w:val="auto"/>
        </w:rPr>
        <w:t xml:space="preserve"> </w:t>
      </w:r>
      <w:r w:rsidRPr="000E0F1F">
        <w:rPr>
          <w:rFonts w:ascii="Arial" w:hAnsi="Arial" w:cs="Arial"/>
          <w:color w:val="auto"/>
        </w:rPr>
        <w:t>literature in relation to information sharing and working effectively across organisational boundaries.</w:t>
      </w:r>
    </w:p>
    <w:p w14:paraId="1A930561" w14:textId="5CFBB73C" w:rsidR="00373AC0" w:rsidRPr="000E0F1F" w:rsidRDefault="00373AC0" w:rsidP="00373AC0">
      <w:pPr>
        <w:pStyle w:val="Numbered"/>
        <w:numPr>
          <w:ilvl w:val="0"/>
          <w:numId w:val="71"/>
        </w:numPr>
        <w:spacing w:after="0"/>
        <w:rPr>
          <w:rFonts w:ascii="Arial" w:hAnsi="Arial" w:cs="Arial"/>
          <w:szCs w:val="24"/>
        </w:rPr>
      </w:pPr>
      <w:r w:rsidRPr="000E0F1F">
        <w:rPr>
          <w:rFonts w:ascii="Arial" w:hAnsi="Arial" w:cs="Arial"/>
          <w:szCs w:val="24"/>
        </w:rPr>
        <w:t xml:space="preserve">Analysis of ‘counterfactual cases’ – comparable organisations where information was successfully shared and how this was achieved. </w:t>
      </w:r>
    </w:p>
    <w:p w14:paraId="1B7B66DD" w14:textId="77777777" w:rsidR="00C319CC" w:rsidRPr="000E0F1F" w:rsidRDefault="00C319CC" w:rsidP="0048594D">
      <w:pPr>
        <w:pStyle w:val="Numbered"/>
        <w:spacing w:after="0"/>
        <w:ind w:left="0" w:firstLine="0"/>
        <w:rPr>
          <w:rFonts w:ascii="Arial" w:hAnsi="Arial" w:cs="Arial"/>
          <w:b/>
          <w:szCs w:val="24"/>
        </w:rPr>
      </w:pPr>
    </w:p>
    <w:p w14:paraId="3FF61232" w14:textId="77777777" w:rsidR="00D65A68" w:rsidRPr="00F319D2" w:rsidRDefault="00D65A68" w:rsidP="00D65A68">
      <w:pPr>
        <w:ind w:left="0" w:firstLine="0"/>
        <w:rPr>
          <w:sz w:val="24"/>
          <w:szCs w:val="24"/>
        </w:rPr>
      </w:pPr>
      <w:r w:rsidRPr="00F319D2">
        <w:rPr>
          <w:b/>
          <w:sz w:val="24"/>
          <w:szCs w:val="24"/>
        </w:rPr>
        <w:t>4</w:t>
      </w:r>
      <w:r w:rsidRPr="00F319D2">
        <w:rPr>
          <w:b/>
          <w:sz w:val="24"/>
          <w:szCs w:val="24"/>
        </w:rPr>
        <w:tab/>
        <w:t>Methodology</w:t>
      </w:r>
    </w:p>
    <w:p w14:paraId="5E24D7BD" w14:textId="77777777" w:rsidR="00D65A68" w:rsidRPr="00F319D2" w:rsidRDefault="00D65A68" w:rsidP="00D6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sz w:val="24"/>
          <w:szCs w:val="24"/>
        </w:rPr>
      </w:pPr>
      <w:r w:rsidRPr="00F319D2">
        <w:rPr>
          <w:sz w:val="24"/>
          <w:szCs w:val="24"/>
        </w:rPr>
        <w:t>The Contractor shall perform the tasks detailed in the Schedule of Work.</w:t>
      </w:r>
    </w:p>
    <w:p w14:paraId="5477FCAE" w14:textId="77777777" w:rsidR="0048594D" w:rsidRPr="00F319D2" w:rsidRDefault="0048594D" w:rsidP="0048594D">
      <w:pPr>
        <w:ind w:left="0" w:firstLine="0"/>
        <w:rPr>
          <w:b/>
          <w:sz w:val="24"/>
          <w:szCs w:val="24"/>
        </w:rPr>
      </w:pPr>
    </w:p>
    <w:p w14:paraId="0C7281D8" w14:textId="50C5EF3E" w:rsidR="00D65A68" w:rsidRPr="00F319D2" w:rsidRDefault="00D65A68" w:rsidP="0048594D">
      <w:pPr>
        <w:ind w:left="0" w:firstLine="0"/>
        <w:rPr>
          <w:b/>
          <w:sz w:val="24"/>
          <w:szCs w:val="24"/>
        </w:rPr>
      </w:pPr>
      <w:r w:rsidRPr="00F319D2">
        <w:rPr>
          <w:b/>
          <w:sz w:val="24"/>
          <w:szCs w:val="24"/>
        </w:rPr>
        <w:t>SCHEDULE OF WORK</w:t>
      </w:r>
    </w:p>
    <w:p w14:paraId="1FEBF6F7" w14:textId="77777777" w:rsidR="00D65A68" w:rsidRPr="00F319D2" w:rsidRDefault="00D65A68" w:rsidP="00D6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Style w:val="TableGrid1"/>
        <w:tblW w:w="9918" w:type="dxa"/>
        <w:tblInd w:w="-116" w:type="dxa"/>
        <w:tblLayout w:type="fixed"/>
        <w:tblLook w:val="0020" w:firstRow="1" w:lastRow="0" w:firstColumn="0" w:lastColumn="0" w:noHBand="0" w:noVBand="0"/>
      </w:tblPr>
      <w:tblGrid>
        <w:gridCol w:w="3369"/>
        <w:gridCol w:w="3543"/>
        <w:gridCol w:w="3006"/>
      </w:tblGrid>
      <w:tr w:rsidR="00D65A68" w:rsidRPr="00F319D2" w14:paraId="4B7BDA2F" w14:textId="77777777" w:rsidTr="00CD3825">
        <w:tc>
          <w:tcPr>
            <w:tcW w:w="3369" w:type="dxa"/>
          </w:tcPr>
          <w:p w14:paraId="3A6E1DC0" w14:textId="77777777" w:rsidR="00D65A68" w:rsidRPr="00F319D2" w:rsidRDefault="00D65A68"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319D2">
              <w:rPr>
                <w:b/>
                <w:sz w:val="24"/>
                <w:szCs w:val="24"/>
              </w:rPr>
              <w:t>Task</w:t>
            </w:r>
          </w:p>
          <w:p w14:paraId="2D78152F" w14:textId="77777777" w:rsidR="00D65A68" w:rsidRPr="00F319D2" w:rsidRDefault="00D65A68"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c>
          <w:tcPr>
            <w:tcW w:w="3543" w:type="dxa"/>
          </w:tcPr>
          <w:p w14:paraId="72D17C05" w14:textId="6FD3283B" w:rsidR="00D65A68" w:rsidRPr="00F319D2" w:rsidRDefault="0043321E"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319D2">
              <w:rPr>
                <w:b/>
                <w:sz w:val="24"/>
                <w:szCs w:val="24"/>
              </w:rPr>
              <w:t>Key deliverable</w:t>
            </w:r>
          </w:p>
        </w:tc>
        <w:tc>
          <w:tcPr>
            <w:tcW w:w="3006" w:type="dxa"/>
          </w:tcPr>
          <w:p w14:paraId="698FC4C0" w14:textId="65F87346" w:rsidR="00D65A68" w:rsidRPr="00F319D2" w:rsidRDefault="00D65A68"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1"/>
              <w:rPr>
                <w:sz w:val="24"/>
                <w:szCs w:val="24"/>
              </w:rPr>
            </w:pPr>
            <w:r w:rsidRPr="00F319D2">
              <w:rPr>
                <w:b/>
                <w:sz w:val="24"/>
                <w:szCs w:val="24"/>
              </w:rPr>
              <w:t xml:space="preserve">Date </w:t>
            </w:r>
            <w:r w:rsidR="00CD3825" w:rsidRPr="00F319D2">
              <w:rPr>
                <w:b/>
                <w:sz w:val="24"/>
                <w:szCs w:val="24"/>
              </w:rPr>
              <w:t>required by</w:t>
            </w:r>
          </w:p>
        </w:tc>
      </w:tr>
      <w:tr w:rsidR="00D65A68" w:rsidRPr="00F319D2" w14:paraId="4037D672" w14:textId="77777777" w:rsidTr="00CD3825">
        <w:tc>
          <w:tcPr>
            <w:tcW w:w="3369" w:type="dxa"/>
          </w:tcPr>
          <w:p w14:paraId="696E0E25" w14:textId="4C4BA65A" w:rsidR="00D65A68" w:rsidRPr="00F319D2" w:rsidRDefault="0048594D" w:rsidP="00485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1"/>
              <w:rPr>
                <w:sz w:val="24"/>
                <w:szCs w:val="24"/>
              </w:rPr>
            </w:pPr>
            <w:r w:rsidRPr="00F319D2">
              <w:rPr>
                <w:sz w:val="24"/>
                <w:szCs w:val="24"/>
              </w:rPr>
              <w:t>Kick-off/refining scope</w:t>
            </w:r>
          </w:p>
        </w:tc>
        <w:tc>
          <w:tcPr>
            <w:tcW w:w="3543" w:type="dxa"/>
          </w:tcPr>
          <w:p w14:paraId="1E803312" w14:textId="77777777" w:rsidR="00CD3825" w:rsidRPr="00F319D2" w:rsidRDefault="00CD3825"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319D2">
              <w:rPr>
                <w:sz w:val="24"/>
                <w:szCs w:val="24"/>
              </w:rPr>
              <w:t>Kick-off meeting held</w:t>
            </w:r>
          </w:p>
          <w:p w14:paraId="3E218FD0" w14:textId="6EC6F614" w:rsidR="00CD3825" w:rsidRPr="00F319D2" w:rsidRDefault="00CD3825"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319D2">
              <w:rPr>
                <w:sz w:val="24"/>
                <w:szCs w:val="24"/>
              </w:rPr>
              <w:t xml:space="preserve">Refined scope agreed </w:t>
            </w:r>
          </w:p>
        </w:tc>
        <w:tc>
          <w:tcPr>
            <w:tcW w:w="3006" w:type="dxa"/>
          </w:tcPr>
          <w:p w14:paraId="2896E765" w14:textId="7140EE80" w:rsidR="00D65A68" w:rsidRPr="00F319D2" w:rsidRDefault="00CD3825"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w/c 28 February</w:t>
            </w:r>
          </w:p>
        </w:tc>
      </w:tr>
      <w:tr w:rsidR="00D65A68" w:rsidRPr="00F319D2" w14:paraId="19E03C9A" w14:textId="77777777" w:rsidTr="00CD3825">
        <w:tc>
          <w:tcPr>
            <w:tcW w:w="3369" w:type="dxa"/>
          </w:tcPr>
          <w:p w14:paraId="392ABB91" w14:textId="425F9523" w:rsidR="00D65A68" w:rsidRPr="00F319D2" w:rsidRDefault="00CD3825"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Literature review for RQ1</w:t>
            </w:r>
          </w:p>
        </w:tc>
        <w:tc>
          <w:tcPr>
            <w:tcW w:w="3543" w:type="dxa"/>
          </w:tcPr>
          <w:p w14:paraId="376A6F96" w14:textId="72F521EA" w:rsidR="00D65A68" w:rsidRPr="00F319D2" w:rsidRDefault="008E2AED"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Verbal progress update to DfE </w:t>
            </w:r>
          </w:p>
        </w:tc>
        <w:tc>
          <w:tcPr>
            <w:tcW w:w="3006" w:type="dxa"/>
          </w:tcPr>
          <w:p w14:paraId="09479308" w14:textId="4122F290" w:rsidR="00D65A68" w:rsidRPr="00F319D2" w:rsidRDefault="008E2AED"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w/c 7 March</w:t>
            </w:r>
          </w:p>
        </w:tc>
      </w:tr>
      <w:tr w:rsidR="00D65A68" w:rsidRPr="00F319D2" w14:paraId="4019770D" w14:textId="77777777" w:rsidTr="00CD3825">
        <w:tc>
          <w:tcPr>
            <w:tcW w:w="3369" w:type="dxa"/>
          </w:tcPr>
          <w:p w14:paraId="4A81973E" w14:textId="7470B1BB" w:rsidR="00D65A68" w:rsidRPr="00F319D2" w:rsidRDefault="00CD3825"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Literature review for RQ2</w:t>
            </w:r>
          </w:p>
        </w:tc>
        <w:tc>
          <w:tcPr>
            <w:tcW w:w="3543" w:type="dxa"/>
          </w:tcPr>
          <w:p w14:paraId="6894014F" w14:textId="74C04F28" w:rsidR="00D65A68" w:rsidRPr="00F319D2" w:rsidRDefault="008E2AED"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Verbal progress update to DfE</w:t>
            </w:r>
          </w:p>
        </w:tc>
        <w:tc>
          <w:tcPr>
            <w:tcW w:w="3006" w:type="dxa"/>
          </w:tcPr>
          <w:p w14:paraId="11032119" w14:textId="10A9B15D" w:rsidR="00D65A68" w:rsidRPr="00F319D2" w:rsidRDefault="008E2AED"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w/c 14 March</w:t>
            </w:r>
          </w:p>
        </w:tc>
      </w:tr>
      <w:tr w:rsidR="00F15C2C" w:rsidRPr="00F319D2" w14:paraId="3D259BEE" w14:textId="77777777" w:rsidTr="00CD3825">
        <w:tc>
          <w:tcPr>
            <w:tcW w:w="3369" w:type="dxa"/>
          </w:tcPr>
          <w:p w14:paraId="789EB662" w14:textId="77421F3D" w:rsidR="00F15C2C" w:rsidRPr="00F319D2" w:rsidRDefault="00A56AC4"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 xml:space="preserve">Slides summarising outcomes of literature reviews </w:t>
            </w:r>
          </w:p>
        </w:tc>
        <w:tc>
          <w:tcPr>
            <w:tcW w:w="3543" w:type="dxa"/>
          </w:tcPr>
          <w:p w14:paraId="7BC7C136" w14:textId="5905EBC4" w:rsidR="00F15C2C" w:rsidRPr="00F15C2C" w:rsidRDefault="008E2AED" w:rsidP="00F15C2C">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Short s</w:t>
            </w:r>
            <w:r w:rsidR="00F15C2C">
              <w:rPr>
                <w:sz w:val="24"/>
                <w:szCs w:val="24"/>
              </w:rPr>
              <w:t xml:space="preserve">et of slides summarising outputs of </w:t>
            </w:r>
            <w:r w:rsidR="000E0F1F">
              <w:rPr>
                <w:sz w:val="24"/>
                <w:szCs w:val="24"/>
              </w:rPr>
              <w:t>literature review shared</w:t>
            </w:r>
          </w:p>
        </w:tc>
        <w:tc>
          <w:tcPr>
            <w:tcW w:w="3006" w:type="dxa"/>
          </w:tcPr>
          <w:p w14:paraId="394C3F4F" w14:textId="533293C5" w:rsidR="00F15C2C" w:rsidRPr="008E2AED" w:rsidRDefault="008E2AED"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9B7F16">
              <w:rPr>
                <w:sz w:val="24"/>
                <w:szCs w:val="24"/>
              </w:rPr>
              <w:t>18 March</w:t>
            </w:r>
          </w:p>
        </w:tc>
      </w:tr>
      <w:tr w:rsidR="00D65A68" w:rsidRPr="00F319D2" w14:paraId="692F0C57" w14:textId="77777777" w:rsidTr="00CD3825">
        <w:tc>
          <w:tcPr>
            <w:tcW w:w="3369" w:type="dxa"/>
          </w:tcPr>
          <w:p w14:paraId="2BF905B1" w14:textId="4F0A41A3" w:rsidR="00D65A68" w:rsidRPr="00F319D2" w:rsidRDefault="00CD3825"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Analysis of counterfactual cases</w:t>
            </w:r>
          </w:p>
        </w:tc>
        <w:tc>
          <w:tcPr>
            <w:tcW w:w="3543" w:type="dxa"/>
          </w:tcPr>
          <w:p w14:paraId="0B5C1439" w14:textId="565BD70A" w:rsidR="00D65A68" w:rsidRPr="00F319D2" w:rsidRDefault="008E2AED"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Verbal progress update to DfE </w:t>
            </w:r>
          </w:p>
        </w:tc>
        <w:tc>
          <w:tcPr>
            <w:tcW w:w="3006" w:type="dxa"/>
          </w:tcPr>
          <w:p w14:paraId="668075AB" w14:textId="1C5578BF" w:rsidR="00D65A68" w:rsidRPr="00F319D2" w:rsidRDefault="008E2AED"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w/c 21 March</w:t>
            </w:r>
          </w:p>
        </w:tc>
      </w:tr>
      <w:tr w:rsidR="00D65A68" w:rsidRPr="00F319D2" w14:paraId="5958BA6F" w14:textId="77777777" w:rsidTr="00CD3825">
        <w:tc>
          <w:tcPr>
            <w:tcW w:w="3369" w:type="dxa"/>
          </w:tcPr>
          <w:p w14:paraId="6407951D" w14:textId="2C628054" w:rsidR="00D65A68" w:rsidRPr="00F319D2" w:rsidRDefault="00CD3825"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 xml:space="preserve">QA </w:t>
            </w:r>
          </w:p>
        </w:tc>
        <w:tc>
          <w:tcPr>
            <w:tcW w:w="3543" w:type="dxa"/>
          </w:tcPr>
          <w:p w14:paraId="11F06DFA" w14:textId="2BCACACD" w:rsidR="00D65A68" w:rsidRPr="00F319D2" w:rsidRDefault="004761B1"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319D2">
              <w:rPr>
                <w:sz w:val="24"/>
                <w:szCs w:val="24"/>
              </w:rPr>
              <w:t>Quality assurance of report</w:t>
            </w:r>
            <w:r w:rsidR="008E2AED">
              <w:rPr>
                <w:sz w:val="24"/>
                <w:szCs w:val="24"/>
              </w:rPr>
              <w:t xml:space="preserve"> completed</w:t>
            </w:r>
          </w:p>
        </w:tc>
        <w:tc>
          <w:tcPr>
            <w:tcW w:w="3006" w:type="dxa"/>
          </w:tcPr>
          <w:p w14:paraId="4FB7CDA3" w14:textId="3F62D0F3" w:rsidR="00D65A68" w:rsidRPr="00F319D2" w:rsidRDefault="00CD3825"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w/c 28 March</w:t>
            </w:r>
          </w:p>
        </w:tc>
      </w:tr>
      <w:tr w:rsidR="00CD3825" w:rsidRPr="00F319D2" w14:paraId="07E6D60C" w14:textId="77777777" w:rsidTr="00CD3825">
        <w:tc>
          <w:tcPr>
            <w:tcW w:w="3369" w:type="dxa"/>
          </w:tcPr>
          <w:p w14:paraId="1E52D7D6" w14:textId="3B563ED5" w:rsidR="00CD3825" w:rsidRPr="00F319D2" w:rsidRDefault="00FD0671"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Final report</w:t>
            </w:r>
            <w:r w:rsidR="00CD3825" w:rsidRPr="00F319D2">
              <w:rPr>
                <w:sz w:val="24"/>
                <w:szCs w:val="24"/>
              </w:rPr>
              <w:t xml:space="preserve"> </w:t>
            </w:r>
          </w:p>
        </w:tc>
        <w:tc>
          <w:tcPr>
            <w:tcW w:w="3543" w:type="dxa"/>
          </w:tcPr>
          <w:p w14:paraId="6B2F01B5" w14:textId="358F4059" w:rsidR="00CD3825" w:rsidRPr="00F319D2" w:rsidRDefault="004761B1" w:rsidP="00710E63">
            <w:pPr>
              <w:pStyle w:val="ListParagraph"/>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319D2">
              <w:rPr>
                <w:sz w:val="24"/>
                <w:szCs w:val="24"/>
              </w:rPr>
              <w:t>Final report shared</w:t>
            </w:r>
          </w:p>
        </w:tc>
        <w:tc>
          <w:tcPr>
            <w:tcW w:w="3006" w:type="dxa"/>
          </w:tcPr>
          <w:p w14:paraId="05617C36" w14:textId="10C296DB" w:rsidR="00CD3825" w:rsidRPr="00F319D2" w:rsidRDefault="00373AC0" w:rsidP="00CD3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By end w/c 28 March</w:t>
            </w:r>
          </w:p>
        </w:tc>
      </w:tr>
    </w:tbl>
    <w:p w14:paraId="3BF51475" w14:textId="77777777" w:rsidR="00D65A68" w:rsidRPr="00F319D2" w:rsidRDefault="00D65A68" w:rsidP="00D65A68">
      <w:pPr>
        <w:rPr>
          <w:sz w:val="24"/>
          <w:szCs w:val="24"/>
        </w:rPr>
      </w:pPr>
    </w:p>
    <w:p w14:paraId="441EA811" w14:textId="77777777" w:rsidR="00D65A68" w:rsidRPr="00F319D2" w:rsidRDefault="00D65A68" w:rsidP="00D65A68">
      <w:pPr>
        <w:pStyle w:val="Numbered"/>
        <w:ind w:left="0" w:firstLine="0"/>
        <w:rPr>
          <w:rFonts w:ascii="Arial" w:hAnsi="Arial" w:cs="Arial"/>
          <w:b/>
          <w:szCs w:val="24"/>
        </w:rPr>
      </w:pPr>
      <w:r w:rsidRPr="00F319D2">
        <w:rPr>
          <w:rFonts w:ascii="Arial" w:hAnsi="Arial" w:cs="Arial"/>
          <w:b/>
          <w:szCs w:val="24"/>
        </w:rPr>
        <w:t xml:space="preserve"> </w:t>
      </w:r>
    </w:p>
    <w:p w14:paraId="67226CAA" w14:textId="77777777" w:rsidR="00D65A68" w:rsidRPr="00F319D2" w:rsidRDefault="00D65A68" w:rsidP="00D65A68">
      <w:pPr>
        <w:rPr>
          <w:b/>
          <w:sz w:val="24"/>
          <w:szCs w:val="24"/>
        </w:rPr>
      </w:pPr>
      <w:r w:rsidRPr="00F319D2">
        <w:rPr>
          <w:b/>
          <w:sz w:val="24"/>
          <w:szCs w:val="24"/>
        </w:rPr>
        <w:br w:type="page"/>
      </w:r>
    </w:p>
    <w:p w14:paraId="16018A17" w14:textId="0AF627BA" w:rsidR="00A1516C" w:rsidRPr="00F319D2" w:rsidRDefault="00BA31FA" w:rsidP="00710E63">
      <w:pPr>
        <w:pStyle w:val="ListParagraph"/>
        <w:widowControl w:val="0"/>
        <w:numPr>
          <w:ilvl w:val="0"/>
          <w:numId w:val="62"/>
        </w:numPr>
        <w:overflowPunct w:val="0"/>
        <w:autoSpaceDE w:val="0"/>
        <w:autoSpaceDN w:val="0"/>
        <w:adjustRightInd w:val="0"/>
        <w:spacing w:after="0" w:line="240" w:lineRule="auto"/>
        <w:ind w:right="0"/>
        <w:jc w:val="both"/>
        <w:textAlignment w:val="baseline"/>
        <w:rPr>
          <w:color w:val="auto"/>
          <w:sz w:val="24"/>
          <w:szCs w:val="24"/>
        </w:rPr>
      </w:pPr>
      <w:r w:rsidRPr="00F319D2">
        <w:rPr>
          <w:b/>
          <w:sz w:val="24"/>
          <w:szCs w:val="24"/>
        </w:rPr>
        <w:lastRenderedPageBreak/>
        <w:t xml:space="preserve"> </w:t>
      </w:r>
    </w:p>
    <w:p w14:paraId="573B8393" w14:textId="77777777" w:rsidR="00D65A68" w:rsidRPr="00F319D2" w:rsidRDefault="00D65A68" w:rsidP="00D65A68">
      <w:pPr>
        <w:spacing w:after="112" w:line="259" w:lineRule="auto"/>
        <w:ind w:left="0" w:right="0" w:firstLine="0"/>
        <w:rPr>
          <w:b/>
          <w:sz w:val="24"/>
          <w:szCs w:val="24"/>
        </w:rPr>
      </w:pPr>
    </w:p>
    <w:p w14:paraId="53D19573" w14:textId="2F086244" w:rsidR="00E47A69" w:rsidRPr="00F319D2" w:rsidRDefault="00BA31FA" w:rsidP="00E47A69">
      <w:pPr>
        <w:spacing w:after="112" w:line="259" w:lineRule="auto"/>
        <w:ind w:left="0" w:right="0" w:firstLine="0"/>
        <w:rPr>
          <w:sz w:val="24"/>
          <w:szCs w:val="24"/>
        </w:rPr>
      </w:pPr>
      <w:r w:rsidRPr="00F319D2">
        <w:rPr>
          <w:b/>
          <w:sz w:val="24"/>
          <w:szCs w:val="24"/>
        </w:rPr>
        <w:t xml:space="preserve">Annex </w:t>
      </w:r>
      <w:r w:rsidR="00D65A68" w:rsidRPr="00F319D2">
        <w:rPr>
          <w:b/>
          <w:sz w:val="24"/>
          <w:szCs w:val="24"/>
        </w:rPr>
        <w:t>2</w:t>
      </w:r>
      <w:r w:rsidRPr="00F319D2">
        <w:rPr>
          <w:b/>
          <w:sz w:val="24"/>
          <w:szCs w:val="24"/>
        </w:rPr>
        <w:t xml:space="preserve"> – Charges</w:t>
      </w:r>
    </w:p>
    <w:p w14:paraId="49A7751E" w14:textId="77777777" w:rsidR="00D65A68" w:rsidRPr="00F319D2" w:rsidRDefault="00D65A68" w:rsidP="00D65A68">
      <w:pPr>
        <w:pStyle w:val="ListParagraph"/>
        <w:spacing w:after="0" w:line="259" w:lineRule="auto"/>
        <w:ind w:left="428" w:right="0" w:firstLine="0"/>
        <w:rPr>
          <w:b/>
          <w:sz w:val="24"/>
          <w:szCs w:val="24"/>
        </w:rPr>
      </w:pPr>
    </w:p>
    <w:p w14:paraId="7F115382" w14:textId="77B649B7" w:rsidR="00D65A68" w:rsidRPr="00F319D2" w:rsidRDefault="00D65A68" w:rsidP="00710E63">
      <w:pPr>
        <w:pStyle w:val="ListParagraph"/>
        <w:numPr>
          <w:ilvl w:val="0"/>
          <w:numId w:val="63"/>
        </w:numPr>
        <w:spacing w:after="0" w:line="259" w:lineRule="auto"/>
        <w:ind w:right="0"/>
        <w:rPr>
          <w:b/>
          <w:sz w:val="24"/>
          <w:szCs w:val="24"/>
        </w:rPr>
      </w:pPr>
      <w:r w:rsidRPr="00F319D2">
        <w:rPr>
          <w:b/>
          <w:sz w:val="24"/>
          <w:szCs w:val="24"/>
        </w:rPr>
        <w:t xml:space="preserve">Behavioural Insights Ltd. staff day rates: </w:t>
      </w:r>
    </w:p>
    <w:p w14:paraId="276D32B0" w14:textId="233E42BC" w:rsidR="00D65A68" w:rsidRPr="00F319D2" w:rsidRDefault="00D65A68" w:rsidP="00D65A68">
      <w:pPr>
        <w:spacing w:after="0" w:line="259" w:lineRule="auto"/>
        <w:ind w:left="68" w:right="0" w:firstLine="0"/>
        <w:rPr>
          <w:b/>
          <w:sz w:val="24"/>
          <w:szCs w:val="24"/>
        </w:rPr>
      </w:pPr>
    </w:p>
    <w:tbl>
      <w:tblPr>
        <w:tblStyle w:val="TableGrid0"/>
        <w:tblW w:w="0" w:type="auto"/>
        <w:tblLook w:val="04A0" w:firstRow="1" w:lastRow="0" w:firstColumn="1" w:lastColumn="0" w:noHBand="0" w:noVBand="1"/>
      </w:tblPr>
      <w:tblGrid>
        <w:gridCol w:w="3116"/>
        <w:gridCol w:w="3089"/>
        <w:gridCol w:w="2831"/>
      </w:tblGrid>
      <w:tr w:rsidR="006E7B67" w:rsidRPr="00F319D2" w14:paraId="19B5D383" w14:textId="2970C6B3" w:rsidTr="006E7B67">
        <w:trPr>
          <w:trHeight w:val="360"/>
        </w:trPr>
        <w:tc>
          <w:tcPr>
            <w:tcW w:w="3116" w:type="dxa"/>
          </w:tcPr>
          <w:p w14:paraId="6EA76556" w14:textId="77777777" w:rsidR="006E7B67" w:rsidRPr="00F319D2" w:rsidRDefault="006E7B67" w:rsidP="004C3E11">
            <w:pPr>
              <w:jc w:val="both"/>
              <w:rPr>
                <w:b/>
                <w:bCs/>
                <w:sz w:val="24"/>
                <w:szCs w:val="24"/>
              </w:rPr>
            </w:pPr>
            <w:r w:rsidRPr="00F319D2">
              <w:rPr>
                <w:b/>
                <w:bCs/>
                <w:sz w:val="24"/>
                <w:szCs w:val="24"/>
              </w:rPr>
              <w:t xml:space="preserve">Role </w:t>
            </w:r>
          </w:p>
        </w:tc>
        <w:tc>
          <w:tcPr>
            <w:tcW w:w="3089" w:type="dxa"/>
          </w:tcPr>
          <w:p w14:paraId="26E77D12" w14:textId="1E98500C" w:rsidR="006E7B67" w:rsidRPr="00F319D2" w:rsidRDefault="006E7B67" w:rsidP="004C3E11">
            <w:pPr>
              <w:jc w:val="both"/>
              <w:rPr>
                <w:b/>
                <w:bCs/>
                <w:sz w:val="24"/>
                <w:szCs w:val="24"/>
              </w:rPr>
            </w:pPr>
            <w:r w:rsidRPr="00F319D2">
              <w:rPr>
                <w:b/>
                <w:bCs/>
                <w:sz w:val="24"/>
                <w:szCs w:val="24"/>
              </w:rPr>
              <w:t xml:space="preserve">Day rate </w:t>
            </w:r>
            <w:r>
              <w:rPr>
                <w:b/>
                <w:bCs/>
                <w:sz w:val="24"/>
                <w:szCs w:val="24"/>
              </w:rPr>
              <w:t>(excl. VAT)</w:t>
            </w:r>
          </w:p>
        </w:tc>
        <w:tc>
          <w:tcPr>
            <w:tcW w:w="2831" w:type="dxa"/>
          </w:tcPr>
          <w:p w14:paraId="66839A1D" w14:textId="040195DD" w:rsidR="006E7B67" w:rsidRPr="00F319D2" w:rsidRDefault="00053256" w:rsidP="00053256">
            <w:pPr>
              <w:ind w:left="0" w:firstLine="0"/>
              <w:jc w:val="both"/>
              <w:rPr>
                <w:b/>
                <w:bCs/>
                <w:sz w:val="24"/>
                <w:szCs w:val="24"/>
              </w:rPr>
            </w:pPr>
            <w:r>
              <w:rPr>
                <w:b/>
                <w:bCs/>
                <w:sz w:val="24"/>
                <w:szCs w:val="24"/>
              </w:rPr>
              <w:t>Day rate (inc. VAT)</w:t>
            </w:r>
          </w:p>
        </w:tc>
      </w:tr>
      <w:tr w:rsidR="006E7B67" w:rsidRPr="00F319D2" w14:paraId="76A432EB" w14:textId="13BB8FE9" w:rsidTr="006E7B67">
        <w:trPr>
          <w:trHeight w:val="360"/>
        </w:trPr>
        <w:tc>
          <w:tcPr>
            <w:tcW w:w="3116" w:type="dxa"/>
          </w:tcPr>
          <w:p w14:paraId="6F80165D" w14:textId="77777777" w:rsidR="006E7B67" w:rsidRPr="00F319D2" w:rsidRDefault="006E7B67" w:rsidP="004C3E11">
            <w:pPr>
              <w:jc w:val="both"/>
              <w:rPr>
                <w:sz w:val="24"/>
                <w:szCs w:val="24"/>
              </w:rPr>
            </w:pPr>
            <w:r w:rsidRPr="00F319D2">
              <w:rPr>
                <w:sz w:val="24"/>
                <w:szCs w:val="24"/>
              </w:rPr>
              <w:t>Advisor (A)</w:t>
            </w:r>
          </w:p>
        </w:tc>
        <w:tc>
          <w:tcPr>
            <w:tcW w:w="3089" w:type="dxa"/>
          </w:tcPr>
          <w:p w14:paraId="320BA198" w14:textId="77777777" w:rsidR="00FD205E" w:rsidRDefault="00FD205E" w:rsidP="004C3E11">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w:t>
            </w:r>
            <w:r w:rsidRPr="00FD205E">
              <w:rPr>
                <w:rFonts w:eastAsia="Calibri"/>
                <w:b/>
                <w:bCs/>
                <w:color w:val="000000" w:themeColor="text1"/>
                <w:sz w:val="16"/>
                <w:szCs w:val="16"/>
                <w:highlight w:val="yellow"/>
                <w:u w:val="single"/>
              </w:rPr>
              <w:t>REDACTED</w:t>
            </w:r>
          </w:p>
          <w:p w14:paraId="1FE6DC75" w14:textId="7334220F" w:rsidR="006E7B67" w:rsidRPr="00FD205E" w:rsidRDefault="00FD205E" w:rsidP="004C3E11">
            <w:pPr>
              <w:jc w:val="both"/>
              <w:rPr>
                <w:sz w:val="16"/>
                <w:szCs w:val="16"/>
              </w:rPr>
            </w:pPr>
            <w:r w:rsidRPr="00FD205E">
              <w:rPr>
                <w:rFonts w:eastAsia="Calibri"/>
                <w:b/>
                <w:bCs/>
                <w:color w:val="FF0000"/>
                <w:sz w:val="16"/>
                <w:szCs w:val="16"/>
                <w:u w:val="single"/>
                <w:shd w:val="clear" w:color="auto" w:fill="000000" w:themeFill="text1"/>
              </w:rPr>
              <w:t>(FOIA Section 43: Commercial Information</w:t>
            </w:r>
          </w:p>
        </w:tc>
        <w:tc>
          <w:tcPr>
            <w:tcW w:w="2831" w:type="dxa"/>
          </w:tcPr>
          <w:p w14:paraId="41243447" w14:textId="77777777" w:rsidR="00FD205E" w:rsidRDefault="00FD205E" w:rsidP="00FD205E">
            <w:pPr>
              <w:jc w:val="both"/>
              <w:rPr>
                <w:rFonts w:eastAsia="Calibri"/>
                <w:b/>
                <w:bCs/>
                <w:color w:val="000000" w:themeColor="text1"/>
                <w:sz w:val="16"/>
                <w:szCs w:val="16"/>
                <w:u w:val="single"/>
              </w:rPr>
            </w:pPr>
            <w:bookmarkStart w:id="0" w:name="_Hlk113966889"/>
            <w:r w:rsidRPr="00FD205E">
              <w:rPr>
                <w:rFonts w:eastAsia="Calibri"/>
                <w:b/>
                <w:bCs/>
                <w:color w:val="000000" w:themeColor="text1"/>
                <w:sz w:val="16"/>
                <w:szCs w:val="16"/>
                <w:highlight w:val="yellow"/>
                <w:u w:val="single"/>
              </w:rPr>
              <w:t xml:space="preserve"> REDACTED</w:t>
            </w:r>
          </w:p>
          <w:p w14:paraId="1D8CA641" w14:textId="24F65340" w:rsidR="006E7B67" w:rsidRPr="00F319D2" w:rsidRDefault="00FD205E" w:rsidP="00FD205E">
            <w:pPr>
              <w:jc w:val="both"/>
              <w:rPr>
                <w:sz w:val="24"/>
                <w:szCs w:val="24"/>
              </w:rPr>
            </w:pPr>
            <w:r w:rsidRPr="00FD205E">
              <w:rPr>
                <w:rFonts w:eastAsia="Calibri"/>
                <w:b/>
                <w:bCs/>
                <w:color w:val="FF0000"/>
                <w:sz w:val="16"/>
                <w:szCs w:val="16"/>
                <w:u w:val="single"/>
                <w:shd w:val="clear" w:color="auto" w:fill="000000" w:themeFill="text1"/>
              </w:rPr>
              <w:t>(FOIA Section 43: Commercial Information</w:t>
            </w:r>
            <w:bookmarkEnd w:id="0"/>
          </w:p>
        </w:tc>
      </w:tr>
      <w:tr w:rsidR="00A661D2" w:rsidRPr="00F319D2" w14:paraId="0004D91C" w14:textId="6DE9A262" w:rsidTr="006E7B67">
        <w:trPr>
          <w:trHeight w:val="360"/>
        </w:trPr>
        <w:tc>
          <w:tcPr>
            <w:tcW w:w="3116" w:type="dxa"/>
          </w:tcPr>
          <w:p w14:paraId="144246FA" w14:textId="77777777" w:rsidR="00A661D2" w:rsidRPr="00F319D2" w:rsidRDefault="00A661D2" w:rsidP="00A661D2">
            <w:pPr>
              <w:jc w:val="both"/>
              <w:rPr>
                <w:sz w:val="24"/>
                <w:szCs w:val="24"/>
              </w:rPr>
            </w:pPr>
            <w:r w:rsidRPr="00F319D2">
              <w:rPr>
                <w:sz w:val="24"/>
                <w:szCs w:val="24"/>
              </w:rPr>
              <w:t>Senior Advisor (SA)</w:t>
            </w:r>
          </w:p>
        </w:tc>
        <w:tc>
          <w:tcPr>
            <w:tcW w:w="3089" w:type="dxa"/>
          </w:tcPr>
          <w:p w14:paraId="7F44DC97"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4DA9A3FC" w14:textId="0FCF8B90" w:rsidR="00A661D2" w:rsidRPr="0024794A" w:rsidRDefault="00A661D2" w:rsidP="00A661D2">
            <w:pPr>
              <w:jc w:val="both"/>
              <w:rPr>
                <w:color w:val="auto"/>
                <w:sz w:val="24"/>
                <w:szCs w:val="24"/>
              </w:rPr>
            </w:pPr>
            <w:r w:rsidRPr="00FD205E">
              <w:rPr>
                <w:rFonts w:eastAsia="Calibri"/>
                <w:b/>
                <w:bCs/>
                <w:color w:val="FF0000"/>
                <w:sz w:val="16"/>
                <w:szCs w:val="16"/>
                <w:u w:val="single"/>
                <w:shd w:val="clear" w:color="auto" w:fill="000000" w:themeFill="text1"/>
              </w:rPr>
              <w:t>(FOIA Section 43: Commercial Information</w:t>
            </w:r>
          </w:p>
        </w:tc>
        <w:tc>
          <w:tcPr>
            <w:tcW w:w="2831" w:type="dxa"/>
          </w:tcPr>
          <w:p w14:paraId="26A66412"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37078010" w14:textId="5859BECF" w:rsidR="00A661D2" w:rsidRPr="00F319D2" w:rsidRDefault="00A661D2" w:rsidP="00A661D2">
            <w:pPr>
              <w:jc w:val="both"/>
              <w:rPr>
                <w:sz w:val="24"/>
                <w:szCs w:val="24"/>
              </w:rPr>
            </w:pPr>
            <w:r w:rsidRPr="00FD205E">
              <w:rPr>
                <w:rFonts w:eastAsia="Calibri"/>
                <w:b/>
                <w:bCs/>
                <w:color w:val="FF0000"/>
                <w:sz w:val="16"/>
                <w:szCs w:val="16"/>
                <w:u w:val="single"/>
                <w:shd w:val="clear" w:color="auto" w:fill="000000" w:themeFill="text1"/>
              </w:rPr>
              <w:t>(FOIA Section 43: Commercial Information</w:t>
            </w:r>
          </w:p>
        </w:tc>
      </w:tr>
      <w:tr w:rsidR="00A661D2" w:rsidRPr="00F319D2" w14:paraId="1D93842C" w14:textId="4B4B8C27" w:rsidTr="006E7B67">
        <w:trPr>
          <w:trHeight w:val="369"/>
        </w:trPr>
        <w:tc>
          <w:tcPr>
            <w:tcW w:w="3116" w:type="dxa"/>
          </w:tcPr>
          <w:p w14:paraId="5509C37D" w14:textId="77777777" w:rsidR="00A661D2" w:rsidRPr="00F319D2" w:rsidRDefault="00A661D2" w:rsidP="00A661D2">
            <w:pPr>
              <w:jc w:val="both"/>
              <w:rPr>
                <w:sz w:val="24"/>
                <w:szCs w:val="24"/>
              </w:rPr>
            </w:pPr>
            <w:r w:rsidRPr="00F319D2">
              <w:rPr>
                <w:sz w:val="24"/>
                <w:szCs w:val="24"/>
              </w:rPr>
              <w:t>Principal Advisor (PA)</w:t>
            </w:r>
          </w:p>
        </w:tc>
        <w:tc>
          <w:tcPr>
            <w:tcW w:w="3089" w:type="dxa"/>
          </w:tcPr>
          <w:p w14:paraId="60F78D37"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729D74B7" w14:textId="13F168BA" w:rsidR="00A661D2" w:rsidRPr="00F319D2" w:rsidRDefault="00A661D2" w:rsidP="00A661D2">
            <w:pPr>
              <w:jc w:val="both"/>
              <w:rPr>
                <w:sz w:val="24"/>
                <w:szCs w:val="24"/>
              </w:rPr>
            </w:pPr>
            <w:r w:rsidRPr="00FD205E">
              <w:rPr>
                <w:rFonts w:eastAsia="Calibri"/>
                <w:b/>
                <w:bCs/>
                <w:color w:val="FF0000"/>
                <w:sz w:val="16"/>
                <w:szCs w:val="16"/>
                <w:u w:val="single"/>
                <w:shd w:val="clear" w:color="auto" w:fill="000000" w:themeFill="text1"/>
              </w:rPr>
              <w:t>(FOIA Section 43: Commercial Information</w:t>
            </w:r>
          </w:p>
        </w:tc>
        <w:tc>
          <w:tcPr>
            <w:tcW w:w="2831" w:type="dxa"/>
          </w:tcPr>
          <w:p w14:paraId="2D8DE0B6"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2C4CA430" w14:textId="36F2631C" w:rsidR="00A661D2" w:rsidRPr="0024794A" w:rsidRDefault="00A661D2" w:rsidP="00A661D2">
            <w:pPr>
              <w:jc w:val="both"/>
              <w:rPr>
                <w:sz w:val="24"/>
                <w:szCs w:val="24"/>
                <w:highlight w:val="black"/>
              </w:rPr>
            </w:pPr>
            <w:r w:rsidRPr="00FD205E">
              <w:rPr>
                <w:rFonts w:eastAsia="Calibri"/>
                <w:b/>
                <w:bCs/>
                <w:color w:val="FF0000"/>
                <w:sz w:val="16"/>
                <w:szCs w:val="16"/>
                <w:u w:val="single"/>
                <w:shd w:val="clear" w:color="auto" w:fill="000000" w:themeFill="text1"/>
              </w:rPr>
              <w:t>(FOIA Section 43: Commercial Information</w:t>
            </w:r>
          </w:p>
        </w:tc>
      </w:tr>
      <w:tr w:rsidR="00A661D2" w:rsidRPr="00F319D2" w14:paraId="008C7529" w14:textId="76804DA8" w:rsidTr="006E7B67">
        <w:trPr>
          <w:trHeight w:val="369"/>
        </w:trPr>
        <w:tc>
          <w:tcPr>
            <w:tcW w:w="3116" w:type="dxa"/>
          </w:tcPr>
          <w:p w14:paraId="3F4250D8" w14:textId="77777777" w:rsidR="00A661D2" w:rsidRPr="00F319D2" w:rsidRDefault="00A661D2" w:rsidP="00A661D2">
            <w:pPr>
              <w:jc w:val="both"/>
              <w:rPr>
                <w:sz w:val="24"/>
                <w:szCs w:val="24"/>
              </w:rPr>
            </w:pPr>
            <w:r w:rsidRPr="00F319D2">
              <w:rPr>
                <w:sz w:val="24"/>
                <w:szCs w:val="24"/>
              </w:rPr>
              <w:t>Director (D)</w:t>
            </w:r>
          </w:p>
        </w:tc>
        <w:tc>
          <w:tcPr>
            <w:tcW w:w="3089" w:type="dxa"/>
          </w:tcPr>
          <w:p w14:paraId="0F9305C9"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6E244588" w14:textId="1651B2A2" w:rsidR="00A661D2" w:rsidRPr="0024794A" w:rsidRDefault="00A661D2" w:rsidP="00A661D2">
            <w:pPr>
              <w:jc w:val="both"/>
              <w:rPr>
                <w:color w:val="auto"/>
                <w:sz w:val="24"/>
                <w:szCs w:val="24"/>
              </w:rPr>
            </w:pPr>
            <w:r w:rsidRPr="00FD205E">
              <w:rPr>
                <w:rFonts w:eastAsia="Calibri"/>
                <w:b/>
                <w:bCs/>
                <w:color w:val="FF0000"/>
                <w:sz w:val="16"/>
                <w:szCs w:val="16"/>
                <w:u w:val="single"/>
                <w:shd w:val="clear" w:color="auto" w:fill="000000" w:themeFill="text1"/>
              </w:rPr>
              <w:t>(FOIA Section 43: Commercial Information</w:t>
            </w:r>
          </w:p>
        </w:tc>
        <w:tc>
          <w:tcPr>
            <w:tcW w:w="2831" w:type="dxa"/>
          </w:tcPr>
          <w:p w14:paraId="7B0460AD"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3330118E" w14:textId="71FDCED8" w:rsidR="00A661D2" w:rsidRPr="00F319D2" w:rsidRDefault="00A661D2" w:rsidP="00A661D2">
            <w:pPr>
              <w:jc w:val="both"/>
              <w:rPr>
                <w:sz w:val="24"/>
                <w:szCs w:val="24"/>
              </w:rPr>
            </w:pPr>
            <w:r w:rsidRPr="00FD205E">
              <w:rPr>
                <w:rFonts w:eastAsia="Calibri"/>
                <w:b/>
                <w:bCs/>
                <w:color w:val="FF0000"/>
                <w:sz w:val="16"/>
                <w:szCs w:val="16"/>
                <w:u w:val="single"/>
                <w:shd w:val="clear" w:color="auto" w:fill="000000" w:themeFill="text1"/>
              </w:rPr>
              <w:t>(FOIA Section 43: Commercial Information</w:t>
            </w:r>
          </w:p>
        </w:tc>
      </w:tr>
      <w:tr w:rsidR="00A661D2" w:rsidRPr="00F319D2" w14:paraId="377274EF" w14:textId="2770CCB3" w:rsidTr="006E7B67">
        <w:trPr>
          <w:trHeight w:val="369"/>
        </w:trPr>
        <w:tc>
          <w:tcPr>
            <w:tcW w:w="3116" w:type="dxa"/>
          </w:tcPr>
          <w:p w14:paraId="27775806" w14:textId="77777777" w:rsidR="00A661D2" w:rsidRPr="00F319D2" w:rsidRDefault="00A661D2" w:rsidP="00A661D2">
            <w:pPr>
              <w:jc w:val="both"/>
              <w:rPr>
                <w:sz w:val="24"/>
                <w:szCs w:val="24"/>
              </w:rPr>
            </w:pPr>
            <w:r w:rsidRPr="00F319D2">
              <w:rPr>
                <w:sz w:val="24"/>
                <w:szCs w:val="24"/>
              </w:rPr>
              <w:t xml:space="preserve">CEO </w:t>
            </w:r>
          </w:p>
        </w:tc>
        <w:tc>
          <w:tcPr>
            <w:tcW w:w="3089" w:type="dxa"/>
          </w:tcPr>
          <w:p w14:paraId="40F0BC7F"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2878A584" w14:textId="6E7C3BAF" w:rsidR="00A661D2" w:rsidRPr="00F319D2" w:rsidRDefault="00A661D2" w:rsidP="00A661D2">
            <w:pPr>
              <w:jc w:val="both"/>
              <w:rPr>
                <w:sz w:val="24"/>
                <w:szCs w:val="24"/>
              </w:rPr>
            </w:pPr>
            <w:r w:rsidRPr="00FD205E">
              <w:rPr>
                <w:rFonts w:eastAsia="Calibri"/>
                <w:b/>
                <w:bCs/>
                <w:color w:val="FF0000"/>
                <w:sz w:val="16"/>
                <w:szCs w:val="16"/>
                <w:u w:val="single"/>
                <w:shd w:val="clear" w:color="auto" w:fill="000000" w:themeFill="text1"/>
              </w:rPr>
              <w:t>(FOIA Section 43: Commercial Information</w:t>
            </w:r>
          </w:p>
        </w:tc>
        <w:tc>
          <w:tcPr>
            <w:tcW w:w="2831" w:type="dxa"/>
          </w:tcPr>
          <w:p w14:paraId="78A9B929" w14:textId="77777777" w:rsidR="00A661D2" w:rsidRDefault="00A661D2" w:rsidP="00A661D2">
            <w:pPr>
              <w:jc w:val="both"/>
              <w:rPr>
                <w:rFonts w:eastAsia="Calibri"/>
                <w:b/>
                <w:bCs/>
                <w:color w:val="000000" w:themeColor="text1"/>
                <w:sz w:val="16"/>
                <w:szCs w:val="16"/>
                <w:u w:val="single"/>
              </w:rPr>
            </w:pPr>
            <w:r w:rsidRPr="00FD205E">
              <w:rPr>
                <w:rFonts w:eastAsia="Calibri"/>
                <w:b/>
                <w:bCs/>
                <w:color w:val="000000" w:themeColor="text1"/>
                <w:sz w:val="16"/>
                <w:szCs w:val="16"/>
                <w:highlight w:val="yellow"/>
                <w:u w:val="single"/>
              </w:rPr>
              <w:t xml:space="preserve"> REDACTED</w:t>
            </w:r>
          </w:p>
          <w:p w14:paraId="2D69C80B" w14:textId="223162A4" w:rsidR="00A661D2" w:rsidRPr="0024794A" w:rsidRDefault="00A661D2" w:rsidP="00A661D2">
            <w:pPr>
              <w:jc w:val="both"/>
              <w:rPr>
                <w:sz w:val="24"/>
                <w:szCs w:val="24"/>
                <w:highlight w:val="black"/>
              </w:rPr>
            </w:pPr>
            <w:r w:rsidRPr="00FD205E">
              <w:rPr>
                <w:rFonts w:eastAsia="Calibri"/>
                <w:b/>
                <w:bCs/>
                <w:color w:val="FF0000"/>
                <w:sz w:val="16"/>
                <w:szCs w:val="16"/>
                <w:u w:val="single"/>
                <w:shd w:val="clear" w:color="auto" w:fill="000000" w:themeFill="text1"/>
              </w:rPr>
              <w:t>(FOIA Section 43: Commercial Information</w:t>
            </w:r>
          </w:p>
        </w:tc>
      </w:tr>
    </w:tbl>
    <w:p w14:paraId="2692F400" w14:textId="3B1C12A0" w:rsidR="00D65A68" w:rsidRPr="00F319D2" w:rsidRDefault="00D65A68" w:rsidP="00D65A68">
      <w:pPr>
        <w:spacing w:after="0" w:line="259" w:lineRule="auto"/>
        <w:ind w:right="0"/>
        <w:rPr>
          <w:b/>
          <w:sz w:val="24"/>
          <w:szCs w:val="24"/>
        </w:rPr>
      </w:pPr>
    </w:p>
    <w:p w14:paraId="3F035400" w14:textId="6881D90B" w:rsidR="00D65A68" w:rsidRDefault="00E47A69" w:rsidP="00710E63">
      <w:pPr>
        <w:pStyle w:val="ListParagraph"/>
        <w:numPr>
          <w:ilvl w:val="0"/>
          <w:numId w:val="63"/>
        </w:numPr>
        <w:spacing w:after="0" w:line="259" w:lineRule="auto"/>
        <w:ind w:right="0"/>
        <w:rPr>
          <w:b/>
          <w:sz w:val="24"/>
          <w:szCs w:val="24"/>
        </w:rPr>
      </w:pPr>
      <w:r w:rsidRPr="00F319D2">
        <w:rPr>
          <w:b/>
          <w:sz w:val="24"/>
          <w:szCs w:val="24"/>
        </w:rPr>
        <w:t>Staff assigned and cost of key activities</w:t>
      </w:r>
    </w:p>
    <w:p w14:paraId="58707427" w14:textId="4098E48A" w:rsidR="00144336" w:rsidRDefault="00144336" w:rsidP="00144336">
      <w:pPr>
        <w:spacing w:after="0" w:line="259" w:lineRule="auto"/>
        <w:ind w:right="0"/>
        <w:rPr>
          <w:b/>
          <w:sz w:val="24"/>
          <w:szCs w:val="24"/>
        </w:rPr>
      </w:pPr>
    </w:p>
    <w:p w14:paraId="44845FB8" w14:textId="144367CB" w:rsidR="00144336" w:rsidRPr="00144336" w:rsidRDefault="00144336" w:rsidP="00144336">
      <w:pPr>
        <w:jc w:val="both"/>
        <w:rPr>
          <w:rFonts w:eastAsia="Calibri"/>
          <w:b/>
          <w:bCs/>
          <w:color w:val="000000" w:themeColor="text1"/>
          <w:u w:val="single"/>
        </w:rPr>
      </w:pPr>
      <w:r w:rsidRPr="00144336">
        <w:rPr>
          <w:rFonts w:eastAsia="Calibri"/>
          <w:b/>
          <w:bCs/>
          <w:color w:val="000000" w:themeColor="text1"/>
          <w:highlight w:val="yellow"/>
          <w:u w:val="single"/>
        </w:rPr>
        <w:t>REDACTED</w:t>
      </w:r>
      <w:r w:rsidRPr="00144336">
        <w:rPr>
          <w:rFonts w:eastAsia="Calibri"/>
          <w:b/>
          <w:bCs/>
          <w:color w:val="FF0000"/>
          <w:u w:val="single"/>
          <w:shd w:val="clear" w:color="auto" w:fill="000000" w:themeFill="text1"/>
        </w:rPr>
        <w:t>(FOIA Section 43: Commercial Information</w:t>
      </w:r>
    </w:p>
    <w:p w14:paraId="6F27EAB0" w14:textId="77777777" w:rsidR="00F0288B" w:rsidRPr="00F319D2" w:rsidRDefault="00F0288B">
      <w:pPr>
        <w:spacing w:after="0" w:line="259" w:lineRule="auto"/>
        <w:ind w:left="68" w:right="0" w:firstLine="0"/>
        <w:jc w:val="center"/>
        <w:rPr>
          <w:b/>
          <w:sz w:val="24"/>
          <w:szCs w:val="24"/>
        </w:rPr>
      </w:pPr>
    </w:p>
    <w:tbl>
      <w:tblPr>
        <w:tblStyle w:val="TableGrid0"/>
        <w:tblW w:w="8211" w:type="dxa"/>
        <w:tblInd w:w="-113" w:type="dxa"/>
        <w:tblLook w:val="0600" w:firstRow="0" w:lastRow="0" w:firstColumn="0" w:lastColumn="0" w:noHBand="1" w:noVBand="1"/>
      </w:tblPr>
      <w:tblGrid>
        <w:gridCol w:w="2518"/>
        <w:gridCol w:w="2709"/>
        <w:gridCol w:w="1492"/>
        <w:gridCol w:w="1492"/>
      </w:tblGrid>
      <w:tr w:rsidR="00053256" w:rsidRPr="00F319D2" w14:paraId="6FC1DA2B" w14:textId="1459F512" w:rsidTr="00053256">
        <w:trPr>
          <w:trHeight w:val="134"/>
        </w:trPr>
        <w:tc>
          <w:tcPr>
            <w:tcW w:w="2518" w:type="dxa"/>
          </w:tcPr>
          <w:p w14:paraId="54F447BE" w14:textId="77777777" w:rsidR="00053256" w:rsidRPr="00F319D2" w:rsidRDefault="00053256" w:rsidP="00D65A68">
            <w:pPr>
              <w:widowControl w:val="0"/>
              <w:pBdr>
                <w:top w:val="nil"/>
                <w:left w:val="nil"/>
                <w:bottom w:val="nil"/>
                <w:right w:val="nil"/>
                <w:between w:val="nil"/>
              </w:pBdr>
              <w:spacing w:line="247" w:lineRule="auto"/>
              <w:ind w:left="0" w:right="0" w:firstLine="0"/>
              <w:rPr>
                <w:b/>
                <w:bCs/>
                <w:sz w:val="24"/>
                <w:szCs w:val="24"/>
              </w:rPr>
            </w:pPr>
            <w:r w:rsidRPr="00F319D2">
              <w:rPr>
                <w:b/>
                <w:bCs/>
                <w:sz w:val="24"/>
                <w:szCs w:val="24"/>
              </w:rPr>
              <w:t>Description of key activity</w:t>
            </w:r>
          </w:p>
        </w:tc>
        <w:tc>
          <w:tcPr>
            <w:tcW w:w="2709" w:type="dxa"/>
          </w:tcPr>
          <w:p w14:paraId="226AE3C0" w14:textId="77777777" w:rsidR="00053256" w:rsidRPr="00F319D2" w:rsidRDefault="00053256" w:rsidP="00D65A68">
            <w:pPr>
              <w:widowControl w:val="0"/>
              <w:pBdr>
                <w:top w:val="nil"/>
                <w:left w:val="nil"/>
                <w:bottom w:val="nil"/>
                <w:right w:val="nil"/>
                <w:between w:val="nil"/>
              </w:pBdr>
              <w:spacing w:line="247" w:lineRule="auto"/>
              <w:ind w:left="0" w:right="0" w:firstLine="0"/>
              <w:rPr>
                <w:b/>
                <w:bCs/>
                <w:sz w:val="24"/>
                <w:szCs w:val="24"/>
              </w:rPr>
            </w:pPr>
            <w:r w:rsidRPr="00F319D2">
              <w:rPr>
                <w:b/>
                <w:bCs/>
                <w:sz w:val="24"/>
                <w:szCs w:val="24"/>
              </w:rPr>
              <w:t xml:space="preserve">Total number of days and staff assigned </w:t>
            </w:r>
          </w:p>
        </w:tc>
        <w:tc>
          <w:tcPr>
            <w:tcW w:w="1492" w:type="dxa"/>
          </w:tcPr>
          <w:p w14:paraId="79AFFE75" w14:textId="6A73E71B" w:rsidR="00053256" w:rsidRPr="00F319D2" w:rsidRDefault="00053256" w:rsidP="00D65A68">
            <w:pPr>
              <w:widowControl w:val="0"/>
              <w:pBdr>
                <w:top w:val="nil"/>
                <w:left w:val="nil"/>
                <w:bottom w:val="nil"/>
                <w:right w:val="nil"/>
                <w:between w:val="nil"/>
              </w:pBdr>
              <w:spacing w:line="247" w:lineRule="auto"/>
              <w:ind w:left="0" w:right="0" w:firstLine="0"/>
              <w:rPr>
                <w:b/>
                <w:bCs/>
                <w:sz w:val="24"/>
                <w:szCs w:val="24"/>
              </w:rPr>
            </w:pPr>
            <w:r w:rsidRPr="00F319D2">
              <w:rPr>
                <w:b/>
                <w:bCs/>
                <w:sz w:val="24"/>
                <w:szCs w:val="24"/>
              </w:rPr>
              <w:t>Cost</w:t>
            </w:r>
            <w:r>
              <w:rPr>
                <w:b/>
                <w:bCs/>
                <w:sz w:val="24"/>
                <w:szCs w:val="24"/>
              </w:rPr>
              <w:t xml:space="preserve"> (excl. VAT)</w:t>
            </w:r>
          </w:p>
        </w:tc>
        <w:tc>
          <w:tcPr>
            <w:tcW w:w="1492" w:type="dxa"/>
          </w:tcPr>
          <w:p w14:paraId="5A1B63F1" w14:textId="6125D8F8" w:rsidR="00053256" w:rsidRPr="00F319D2" w:rsidRDefault="00053256" w:rsidP="00D65A68">
            <w:pPr>
              <w:widowControl w:val="0"/>
              <w:pBdr>
                <w:top w:val="nil"/>
                <w:left w:val="nil"/>
                <w:bottom w:val="nil"/>
                <w:right w:val="nil"/>
                <w:between w:val="nil"/>
              </w:pBdr>
              <w:spacing w:line="247" w:lineRule="auto"/>
              <w:ind w:left="0" w:right="0" w:firstLine="0"/>
              <w:rPr>
                <w:b/>
                <w:bCs/>
                <w:sz w:val="24"/>
                <w:szCs w:val="24"/>
              </w:rPr>
            </w:pPr>
            <w:r>
              <w:rPr>
                <w:b/>
                <w:bCs/>
                <w:sz w:val="24"/>
                <w:szCs w:val="24"/>
              </w:rPr>
              <w:t>Cost (inc. VAT)</w:t>
            </w:r>
          </w:p>
        </w:tc>
      </w:tr>
      <w:tr w:rsidR="00BA31AA" w:rsidRPr="00F319D2" w14:paraId="3D845CDF" w14:textId="1244865E" w:rsidTr="00CA54AB">
        <w:trPr>
          <w:trHeight w:val="134"/>
        </w:trPr>
        <w:tc>
          <w:tcPr>
            <w:tcW w:w="2518" w:type="dxa"/>
          </w:tcPr>
          <w:p w14:paraId="7ADB93A3"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r w:rsidRPr="00F319D2">
              <w:rPr>
                <w:sz w:val="24"/>
                <w:szCs w:val="24"/>
              </w:rPr>
              <w:t xml:space="preserve">Set up/kick off </w:t>
            </w:r>
          </w:p>
        </w:tc>
        <w:tc>
          <w:tcPr>
            <w:tcW w:w="2709" w:type="dxa"/>
            <w:shd w:val="clear" w:color="auto" w:fill="000000" w:themeFill="text1"/>
          </w:tcPr>
          <w:p w14:paraId="47104720" w14:textId="79683FE1" w:rsidR="00BA31AA" w:rsidRPr="00CA54AB" w:rsidRDefault="00CA54AB" w:rsidP="00BA31AA">
            <w:pPr>
              <w:widowControl w:val="0"/>
              <w:pBdr>
                <w:top w:val="nil"/>
                <w:left w:val="nil"/>
                <w:bottom w:val="nil"/>
                <w:right w:val="nil"/>
                <w:between w:val="nil"/>
              </w:pBdr>
              <w:spacing w:line="247" w:lineRule="auto"/>
              <w:ind w:left="0" w:right="0" w:firstLine="0"/>
              <w:rPr>
                <w:b/>
                <w:bCs/>
                <w:sz w:val="24"/>
                <w:szCs w:val="24"/>
              </w:rPr>
            </w:pPr>
            <w:r>
              <w:rPr>
                <w:b/>
                <w:bCs/>
                <w:sz w:val="24"/>
                <w:szCs w:val="24"/>
              </w:rPr>
              <w:t>XXXXXXX</w:t>
            </w:r>
          </w:p>
          <w:p w14:paraId="568570C3"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p>
        </w:tc>
        <w:tc>
          <w:tcPr>
            <w:tcW w:w="1492" w:type="dxa"/>
            <w:shd w:val="clear" w:color="auto" w:fill="000000" w:themeFill="text1"/>
          </w:tcPr>
          <w:p w14:paraId="5843D662" w14:textId="2F040781" w:rsidR="00BA31AA" w:rsidRPr="00F319D2"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XXXXXXX</w:t>
            </w:r>
          </w:p>
        </w:tc>
        <w:tc>
          <w:tcPr>
            <w:tcW w:w="1492" w:type="dxa"/>
            <w:shd w:val="clear" w:color="auto" w:fill="000000" w:themeFill="text1"/>
          </w:tcPr>
          <w:p w14:paraId="69E386D5" w14:textId="06842658" w:rsidR="00BA31AA" w:rsidRPr="00BA31AA"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w:t>
            </w:r>
          </w:p>
        </w:tc>
      </w:tr>
      <w:tr w:rsidR="00BA31AA" w:rsidRPr="00F319D2" w14:paraId="5548B17B" w14:textId="53772AE3" w:rsidTr="00CA54AB">
        <w:trPr>
          <w:trHeight w:val="134"/>
        </w:trPr>
        <w:tc>
          <w:tcPr>
            <w:tcW w:w="2518" w:type="dxa"/>
          </w:tcPr>
          <w:p w14:paraId="19EBA6BD"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r w:rsidRPr="00F319D2">
              <w:rPr>
                <w:sz w:val="24"/>
                <w:szCs w:val="24"/>
              </w:rPr>
              <w:t xml:space="preserve">Research Question 1: decision making in high-risk situations </w:t>
            </w:r>
          </w:p>
        </w:tc>
        <w:tc>
          <w:tcPr>
            <w:tcW w:w="2709" w:type="dxa"/>
            <w:shd w:val="clear" w:color="auto" w:fill="000000" w:themeFill="text1"/>
          </w:tcPr>
          <w:p w14:paraId="71DC78FA" w14:textId="68EDD6ED" w:rsidR="00BA31AA" w:rsidRPr="00CA54AB" w:rsidRDefault="00CA54AB" w:rsidP="00BA31AA">
            <w:pPr>
              <w:widowControl w:val="0"/>
              <w:pBdr>
                <w:top w:val="nil"/>
                <w:left w:val="nil"/>
                <w:bottom w:val="nil"/>
                <w:right w:val="nil"/>
                <w:between w:val="nil"/>
              </w:pBdr>
              <w:spacing w:line="247" w:lineRule="auto"/>
              <w:ind w:left="0" w:right="0" w:firstLine="0"/>
              <w:rPr>
                <w:b/>
                <w:bCs/>
                <w:sz w:val="24"/>
                <w:szCs w:val="24"/>
              </w:rPr>
            </w:pPr>
            <w:r>
              <w:rPr>
                <w:b/>
                <w:bCs/>
                <w:sz w:val="24"/>
                <w:szCs w:val="24"/>
              </w:rPr>
              <w:t>XXXXXX</w:t>
            </w:r>
          </w:p>
          <w:p w14:paraId="3219F014"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p>
        </w:tc>
        <w:tc>
          <w:tcPr>
            <w:tcW w:w="1492" w:type="dxa"/>
            <w:shd w:val="clear" w:color="auto" w:fill="000000" w:themeFill="text1"/>
          </w:tcPr>
          <w:p w14:paraId="281C006A" w14:textId="1E216BDA" w:rsidR="00BA31AA" w:rsidRPr="00F319D2"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w:t>
            </w:r>
          </w:p>
        </w:tc>
        <w:tc>
          <w:tcPr>
            <w:tcW w:w="1492" w:type="dxa"/>
            <w:shd w:val="clear" w:color="auto" w:fill="000000" w:themeFill="text1"/>
          </w:tcPr>
          <w:p w14:paraId="1DB5203B" w14:textId="149C1914" w:rsidR="00BA31AA" w:rsidRPr="00BA31AA"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w:t>
            </w:r>
          </w:p>
        </w:tc>
      </w:tr>
      <w:tr w:rsidR="00BA31AA" w:rsidRPr="00F319D2" w14:paraId="0114CEF2" w14:textId="30F17CEC" w:rsidTr="00CA54AB">
        <w:trPr>
          <w:trHeight w:val="134"/>
        </w:trPr>
        <w:tc>
          <w:tcPr>
            <w:tcW w:w="2518" w:type="dxa"/>
          </w:tcPr>
          <w:p w14:paraId="60CDA6C1"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r w:rsidRPr="00F319D2">
              <w:rPr>
                <w:sz w:val="24"/>
                <w:szCs w:val="24"/>
              </w:rPr>
              <w:t>Research Question 1: effective information sharing</w:t>
            </w:r>
          </w:p>
        </w:tc>
        <w:tc>
          <w:tcPr>
            <w:tcW w:w="2709" w:type="dxa"/>
            <w:shd w:val="clear" w:color="auto" w:fill="000000" w:themeFill="text1"/>
          </w:tcPr>
          <w:p w14:paraId="05719E76" w14:textId="79BF5742" w:rsidR="00BA31AA" w:rsidRPr="00CA54AB" w:rsidRDefault="00CA54AB" w:rsidP="00BA31AA">
            <w:pPr>
              <w:widowControl w:val="0"/>
              <w:pBdr>
                <w:top w:val="nil"/>
                <w:left w:val="nil"/>
                <w:bottom w:val="nil"/>
                <w:right w:val="nil"/>
                <w:between w:val="nil"/>
              </w:pBdr>
              <w:spacing w:line="247" w:lineRule="auto"/>
              <w:ind w:left="0" w:right="0" w:firstLine="0"/>
              <w:rPr>
                <w:b/>
                <w:bCs/>
                <w:sz w:val="24"/>
                <w:szCs w:val="24"/>
              </w:rPr>
            </w:pPr>
            <w:r>
              <w:rPr>
                <w:b/>
                <w:bCs/>
                <w:sz w:val="24"/>
                <w:szCs w:val="24"/>
              </w:rPr>
              <w:t>XXXXXX</w:t>
            </w:r>
          </w:p>
        </w:tc>
        <w:tc>
          <w:tcPr>
            <w:tcW w:w="1492" w:type="dxa"/>
            <w:shd w:val="clear" w:color="auto" w:fill="000000" w:themeFill="text1"/>
          </w:tcPr>
          <w:p w14:paraId="72D8C545" w14:textId="5DA5F687" w:rsidR="00BA31AA" w:rsidRPr="00F319D2"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w:t>
            </w:r>
          </w:p>
        </w:tc>
        <w:tc>
          <w:tcPr>
            <w:tcW w:w="1492" w:type="dxa"/>
            <w:shd w:val="clear" w:color="auto" w:fill="000000" w:themeFill="text1"/>
          </w:tcPr>
          <w:p w14:paraId="3B523902" w14:textId="538009CC" w:rsidR="00BA31AA" w:rsidRPr="00BA31AA"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w:t>
            </w:r>
          </w:p>
        </w:tc>
      </w:tr>
      <w:tr w:rsidR="00BA31AA" w:rsidRPr="00F319D2" w14:paraId="26879B65" w14:textId="08B438E3" w:rsidTr="00CA54AB">
        <w:trPr>
          <w:trHeight w:val="138"/>
        </w:trPr>
        <w:tc>
          <w:tcPr>
            <w:tcW w:w="2518" w:type="dxa"/>
          </w:tcPr>
          <w:p w14:paraId="1653DC87"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r w:rsidRPr="00F319D2">
              <w:rPr>
                <w:sz w:val="24"/>
                <w:szCs w:val="24"/>
              </w:rPr>
              <w:t>Overall QA and project management</w:t>
            </w:r>
          </w:p>
        </w:tc>
        <w:tc>
          <w:tcPr>
            <w:tcW w:w="2709" w:type="dxa"/>
            <w:shd w:val="clear" w:color="auto" w:fill="000000" w:themeFill="text1"/>
          </w:tcPr>
          <w:p w14:paraId="6CB2DCBE" w14:textId="6F300B3C" w:rsidR="00BA31AA" w:rsidRPr="00CA54AB" w:rsidRDefault="00CA54AB" w:rsidP="00BA31AA">
            <w:pPr>
              <w:widowControl w:val="0"/>
              <w:pBdr>
                <w:top w:val="nil"/>
                <w:left w:val="nil"/>
                <w:bottom w:val="nil"/>
                <w:right w:val="nil"/>
                <w:between w:val="nil"/>
              </w:pBdr>
              <w:spacing w:line="247" w:lineRule="auto"/>
              <w:ind w:left="0" w:right="0" w:firstLine="0"/>
              <w:rPr>
                <w:b/>
                <w:bCs/>
                <w:sz w:val="24"/>
                <w:szCs w:val="24"/>
              </w:rPr>
            </w:pPr>
            <w:r>
              <w:rPr>
                <w:b/>
                <w:bCs/>
                <w:sz w:val="24"/>
                <w:szCs w:val="24"/>
              </w:rPr>
              <w:t>XXXXXX</w:t>
            </w:r>
          </w:p>
        </w:tc>
        <w:tc>
          <w:tcPr>
            <w:tcW w:w="1492" w:type="dxa"/>
            <w:shd w:val="clear" w:color="auto" w:fill="000000" w:themeFill="text1"/>
          </w:tcPr>
          <w:p w14:paraId="24CB4E4D" w14:textId="0FB2A8D6" w:rsidR="00BA31AA" w:rsidRPr="00F319D2"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w:t>
            </w:r>
          </w:p>
        </w:tc>
        <w:tc>
          <w:tcPr>
            <w:tcW w:w="1492" w:type="dxa"/>
            <w:shd w:val="clear" w:color="auto" w:fill="000000" w:themeFill="text1"/>
          </w:tcPr>
          <w:p w14:paraId="04F6FFAF" w14:textId="7F3BAE84" w:rsidR="00BA31AA" w:rsidRPr="00BA31AA"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w:t>
            </w:r>
          </w:p>
        </w:tc>
      </w:tr>
      <w:tr w:rsidR="00BA31AA" w:rsidRPr="00F319D2" w14:paraId="7A227EF8" w14:textId="1767D74F" w:rsidTr="00144336">
        <w:trPr>
          <w:trHeight w:val="138"/>
        </w:trPr>
        <w:tc>
          <w:tcPr>
            <w:tcW w:w="2518" w:type="dxa"/>
          </w:tcPr>
          <w:p w14:paraId="3B6126BE"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r w:rsidRPr="00F319D2">
              <w:rPr>
                <w:sz w:val="24"/>
                <w:szCs w:val="24"/>
              </w:rPr>
              <w:t>Total cost</w:t>
            </w:r>
          </w:p>
        </w:tc>
        <w:tc>
          <w:tcPr>
            <w:tcW w:w="2709" w:type="dxa"/>
          </w:tcPr>
          <w:p w14:paraId="4B672A57"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r w:rsidRPr="00F319D2">
              <w:rPr>
                <w:sz w:val="24"/>
                <w:szCs w:val="24"/>
              </w:rPr>
              <w:t>Total: 27.75 days</w:t>
            </w:r>
          </w:p>
          <w:p w14:paraId="4FD021B3" w14:textId="77777777" w:rsidR="00BA31AA" w:rsidRPr="00F319D2" w:rsidRDefault="00BA31AA" w:rsidP="00BA31AA">
            <w:pPr>
              <w:widowControl w:val="0"/>
              <w:pBdr>
                <w:top w:val="nil"/>
                <w:left w:val="nil"/>
                <w:bottom w:val="nil"/>
                <w:right w:val="nil"/>
                <w:between w:val="nil"/>
              </w:pBdr>
              <w:spacing w:line="247" w:lineRule="auto"/>
              <w:ind w:left="0" w:right="0" w:firstLine="0"/>
              <w:rPr>
                <w:sz w:val="24"/>
                <w:szCs w:val="24"/>
              </w:rPr>
            </w:pPr>
          </w:p>
          <w:p w14:paraId="4C57B01D" w14:textId="72B45E90" w:rsidR="00BA31AA" w:rsidRPr="00F319D2" w:rsidRDefault="00BA31AA" w:rsidP="00CA54AB">
            <w:pPr>
              <w:widowControl w:val="0"/>
              <w:pBdr>
                <w:top w:val="nil"/>
                <w:left w:val="nil"/>
                <w:bottom w:val="nil"/>
                <w:right w:val="nil"/>
                <w:between w:val="nil"/>
              </w:pBdr>
              <w:spacing w:line="247" w:lineRule="auto"/>
              <w:ind w:left="0" w:right="0" w:firstLine="0"/>
              <w:rPr>
                <w:sz w:val="24"/>
                <w:szCs w:val="24"/>
              </w:rPr>
            </w:pPr>
          </w:p>
        </w:tc>
        <w:tc>
          <w:tcPr>
            <w:tcW w:w="1492" w:type="dxa"/>
            <w:shd w:val="clear" w:color="auto" w:fill="000000" w:themeFill="text1"/>
          </w:tcPr>
          <w:p w14:paraId="5B0C18DB" w14:textId="2433F6F6" w:rsidR="00BA31AA" w:rsidRPr="00F319D2"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w:t>
            </w:r>
          </w:p>
        </w:tc>
        <w:tc>
          <w:tcPr>
            <w:tcW w:w="1492" w:type="dxa"/>
            <w:shd w:val="clear" w:color="auto" w:fill="000000" w:themeFill="text1"/>
          </w:tcPr>
          <w:p w14:paraId="05BBBA62" w14:textId="6AB0F99C" w:rsidR="00BA31AA" w:rsidRPr="007B542C" w:rsidRDefault="00CA54AB" w:rsidP="00BA31AA">
            <w:pPr>
              <w:widowControl w:val="0"/>
              <w:pBdr>
                <w:top w:val="nil"/>
                <w:left w:val="nil"/>
                <w:bottom w:val="nil"/>
                <w:right w:val="nil"/>
                <w:between w:val="nil"/>
              </w:pBdr>
              <w:spacing w:line="247" w:lineRule="auto"/>
              <w:ind w:left="0" w:right="0" w:firstLine="0"/>
              <w:rPr>
                <w:sz w:val="24"/>
                <w:szCs w:val="24"/>
              </w:rPr>
            </w:pPr>
            <w:r>
              <w:rPr>
                <w:sz w:val="24"/>
                <w:szCs w:val="24"/>
              </w:rPr>
              <w:t>XXXXXXX</w:t>
            </w:r>
          </w:p>
        </w:tc>
      </w:tr>
    </w:tbl>
    <w:p w14:paraId="47F706D5" w14:textId="6FAEA6DD" w:rsidR="00A1516C" w:rsidRPr="00F319D2" w:rsidRDefault="00BA31FA" w:rsidP="00D65A68">
      <w:pPr>
        <w:spacing w:after="0" w:line="259" w:lineRule="auto"/>
        <w:ind w:left="68" w:right="0" w:firstLine="0"/>
        <w:rPr>
          <w:b/>
          <w:sz w:val="24"/>
          <w:szCs w:val="24"/>
        </w:rPr>
      </w:pPr>
      <w:r w:rsidRPr="00F319D2">
        <w:rPr>
          <w:b/>
          <w:sz w:val="24"/>
          <w:szCs w:val="24"/>
        </w:rPr>
        <w:t xml:space="preserve"> </w:t>
      </w:r>
    </w:p>
    <w:p w14:paraId="0F1BEABD" w14:textId="2618FD75" w:rsidR="00E47A69" w:rsidRDefault="00E47A69" w:rsidP="00E47A69">
      <w:pPr>
        <w:spacing w:after="0" w:line="259" w:lineRule="auto"/>
        <w:ind w:right="0"/>
        <w:rPr>
          <w:b/>
          <w:sz w:val="24"/>
          <w:szCs w:val="24"/>
        </w:rPr>
      </w:pPr>
    </w:p>
    <w:p w14:paraId="27C02C53" w14:textId="3BE9C060" w:rsidR="00C80197" w:rsidRDefault="00C80197" w:rsidP="00E47A69">
      <w:pPr>
        <w:spacing w:after="0" w:line="259" w:lineRule="auto"/>
        <w:ind w:right="0"/>
        <w:rPr>
          <w:b/>
          <w:sz w:val="24"/>
          <w:szCs w:val="24"/>
        </w:rPr>
      </w:pPr>
    </w:p>
    <w:p w14:paraId="1185EEC8" w14:textId="5A262235" w:rsidR="00C80197" w:rsidRDefault="00C80197" w:rsidP="00E47A69">
      <w:pPr>
        <w:spacing w:after="0" w:line="259" w:lineRule="auto"/>
        <w:ind w:right="0"/>
        <w:rPr>
          <w:b/>
          <w:sz w:val="24"/>
          <w:szCs w:val="24"/>
        </w:rPr>
      </w:pPr>
    </w:p>
    <w:p w14:paraId="03FB23E6" w14:textId="549CDD75" w:rsidR="00C80197" w:rsidRDefault="00C80197" w:rsidP="00E47A69">
      <w:pPr>
        <w:spacing w:after="0" w:line="259" w:lineRule="auto"/>
        <w:ind w:right="0"/>
        <w:rPr>
          <w:b/>
          <w:sz w:val="24"/>
          <w:szCs w:val="24"/>
        </w:rPr>
      </w:pPr>
    </w:p>
    <w:p w14:paraId="20E8C678" w14:textId="1D12B1D4" w:rsidR="00C80197" w:rsidRDefault="00C80197" w:rsidP="00E47A69">
      <w:pPr>
        <w:spacing w:after="0" w:line="259" w:lineRule="auto"/>
        <w:ind w:right="0"/>
        <w:rPr>
          <w:b/>
          <w:sz w:val="24"/>
          <w:szCs w:val="24"/>
        </w:rPr>
      </w:pPr>
    </w:p>
    <w:p w14:paraId="713CC963" w14:textId="4406BDB8" w:rsidR="00C80197" w:rsidRDefault="00C80197" w:rsidP="00E47A69">
      <w:pPr>
        <w:spacing w:after="0" w:line="259" w:lineRule="auto"/>
        <w:ind w:right="0"/>
        <w:rPr>
          <w:b/>
          <w:sz w:val="24"/>
          <w:szCs w:val="24"/>
        </w:rPr>
      </w:pPr>
    </w:p>
    <w:p w14:paraId="51A92544" w14:textId="61079158" w:rsidR="00C80197" w:rsidRDefault="00C80197" w:rsidP="00E47A69">
      <w:pPr>
        <w:spacing w:after="0" w:line="259" w:lineRule="auto"/>
        <w:ind w:right="0"/>
        <w:rPr>
          <w:b/>
          <w:sz w:val="24"/>
          <w:szCs w:val="24"/>
        </w:rPr>
      </w:pPr>
    </w:p>
    <w:p w14:paraId="7A5FCF88" w14:textId="77777777" w:rsidR="00C80197" w:rsidRPr="00F319D2" w:rsidRDefault="00C80197" w:rsidP="00E47A69">
      <w:pPr>
        <w:spacing w:after="0" w:line="259" w:lineRule="auto"/>
        <w:ind w:right="0"/>
        <w:rPr>
          <w:b/>
          <w:sz w:val="24"/>
          <w:szCs w:val="24"/>
        </w:rPr>
      </w:pPr>
    </w:p>
    <w:p w14:paraId="1A445629" w14:textId="4155AEB3" w:rsidR="00E47A69" w:rsidRPr="00F319D2" w:rsidRDefault="00E47A69" w:rsidP="00710E63">
      <w:pPr>
        <w:pStyle w:val="ListParagraph"/>
        <w:numPr>
          <w:ilvl w:val="0"/>
          <w:numId w:val="63"/>
        </w:numPr>
        <w:spacing w:after="0" w:line="259" w:lineRule="auto"/>
        <w:ind w:right="0"/>
        <w:rPr>
          <w:b/>
          <w:sz w:val="24"/>
          <w:szCs w:val="24"/>
        </w:rPr>
      </w:pPr>
      <w:r w:rsidRPr="00F319D2">
        <w:rPr>
          <w:b/>
          <w:sz w:val="24"/>
          <w:szCs w:val="24"/>
        </w:rPr>
        <w:t>Invoice date and details</w:t>
      </w:r>
    </w:p>
    <w:p w14:paraId="11D9ABCE" w14:textId="01090469" w:rsidR="00E47A69" w:rsidRPr="00F319D2" w:rsidRDefault="00E47A69" w:rsidP="00E47A69">
      <w:pPr>
        <w:spacing w:after="0" w:line="259" w:lineRule="auto"/>
        <w:ind w:right="0"/>
        <w:rPr>
          <w:b/>
          <w:sz w:val="24"/>
          <w:szCs w:val="24"/>
        </w:rPr>
      </w:pPr>
    </w:p>
    <w:tbl>
      <w:tblPr>
        <w:tblStyle w:val="TableGrid1"/>
        <w:tblW w:w="7312" w:type="dxa"/>
        <w:tblInd w:w="-116" w:type="dxa"/>
        <w:tblLayout w:type="fixed"/>
        <w:tblLook w:val="0020" w:firstRow="1" w:lastRow="0" w:firstColumn="0" w:lastColumn="0" w:noHBand="0" w:noVBand="0"/>
      </w:tblPr>
      <w:tblGrid>
        <w:gridCol w:w="2247"/>
        <w:gridCol w:w="3347"/>
        <w:gridCol w:w="1718"/>
      </w:tblGrid>
      <w:tr w:rsidR="00A15009" w:rsidRPr="00F319D2" w14:paraId="6CE6AD1B" w14:textId="77777777" w:rsidTr="00A15009">
        <w:trPr>
          <w:trHeight w:val="407"/>
        </w:trPr>
        <w:tc>
          <w:tcPr>
            <w:tcW w:w="2247" w:type="dxa"/>
          </w:tcPr>
          <w:p w14:paraId="36FD6C64" w14:textId="0EF58BD4" w:rsidR="00A15009" w:rsidRPr="00F319D2" w:rsidRDefault="00A15009" w:rsidP="00A15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1"/>
              <w:rPr>
                <w:sz w:val="24"/>
                <w:szCs w:val="24"/>
              </w:rPr>
            </w:pPr>
            <w:bookmarkStart w:id="1" w:name="_Hlk96008679"/>
            <w:r>
              <w:rPr>
                <w:b/>
                <w:sz w:val="24"/>
                <w:szCs w:val="24"/>
              </w:rPr>
              <w:t>Total exc. VAT</w:t>
            </w:r>
          </w:p>
        </w:tc>
        <w:tc>
          <w:tcPr>
            <w:tcW w:w="3347" w:type="dxa"/>
          </w:tcPr>
          <w:p w14:paraId="4F2452FE" w14:textId="64D3CCAA" w:rsidR="00A15009" w:rsidRPr="00F319D2" w:rsidRDefault="00A15009" w:rsidP="00BA31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1"/>
              <w:rPr>
                <w:b/>
                <w:sz w:val="24"/>
                <w:szCs w:val="24"/>
              </w:rPr>
            </w:pPr>
            <w:r>
              <w:rPr>
                <w:b/>
                <w:sz w:val="24"/>
                <w:szCs w:val="24"/>
              </w:rPr>
              <w:t>Total inc. VAT</w:t>
            </w:r>
          </w:p>
        </w:tc>
        <w:tc>
          <w:tcPr>
            <w:tcW w:w="1718" w:type="dxa"/>
          </w:tcPr>
          <w:p w14:paraId="7E4F77C3" w14:textId="16294B27" w:rsidR="00A15009" w:rsidRPr="00F319D2" w:rsidRDefault="00A15009" w:rsidP="00A15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1" w:firstLine="0"/>
              <w:rPr>
                <w:b/>
                <w:sz w:val="24"/>
                <w:szCs w:val="24"/>
              </w:rPr>
            </w:pPr>
            <w:r>
              <w:rPr>
                <w:b/>
                <w:sz w:val="24"/>
                <w:szCs w:val="24"/>
              </w:rPr>
              <w:t>Invoice date</w:t>
            </w:r>
          </w:p>
        </w:tc>
      </w:tr>
      <w:tr w:rsidR="00C80197" w:rsidRPr="00F319D2" w14:paraId="6C5E68A6" w14:textId="77777777" w:rsidTr="00A15009">
        <w:trPr>
          <w:trHeight w:val="203"/>
        </w:trPr>
        <w:tc>
          <w:tcPr>
            <w:tcW w:w="2247" w:type="dxa"/>
          </w:tcPr>
          <w:p w14:paraId="657A5BE6" w14:textId="5A847D60" w:rsidR="00C80197" w:rsidRPr="00F319D2" w:rsidRDefault="00C80197" w:rsidP="00C8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F319D2">
              <w:rPr>
                <w:sz w:val="24"/>
                <w:szCs w:val="24"/>
              </w:rPr>
              <w:t>£29,812.50</w:t>
            </w:r>
          </w:p>
        </w:tc>
        <w:tc>
          <w:tcPr>
            <w:tcW w:w="3347" w:type="dxa"/>
          </w:tcPr>
          <w:p w14:paraId="7D2F7111" w14:textId="278B8964" w:rsidR="00C80197" w:rsidRPr="00F319D2" w:rsidRDefault="00C80197" w:rsidP="00C8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sidRPr="00BA31AA">
              <w:rPr>
                <w:sz w:val="24"/>
                <w:szCs w:val="24"/>
              </w:rPr>
              <w:t>£35,775.00</w:t>
            </w:r>
          </w:p>
        </w:tc>
        <w:tc>
          <w:tcPr>
            <w:tcW w:w="1718" w:type="dxa"/>
          </w:tcPr>
          <w:p w14:paraId="1E94DFA5" w14:textId="5B79EB61" w:rsidR="00C80197" w:rsidRPr="00F319D2" w:rsidRDefault="00C80197" w:rsidP="00C8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1" w:firstLine="0"/>
              <w:rPr>
                <w:sz w:val="24"/>
                <w:szCs w:val="24"/>
              </w:rPr>
            </w:pPr>
            <w:r w:rsidRPr="00F319D2">
              <w:rPr>
                <w:sz w:val="24"/>
                <w:szCs w:val="24"/>
              </w:rPr>
              <w:t>31 March 2022</w:t>
            </w:r>
          </w:p>
        </w:tc>
      </w:tr>
      <w:bookmarkEnd w:id="1"/>
    </w:tbl>
    <w:p w14:paraId="51FAEF9C" w14:textId="71693D12" w:rsidR="00E47A69" w:rsidRPr="00F319D2" w:rsidRDefault="00E47A69" w:rsidP="00E47A69">
      <w:pPr>
        <w:spacing w:after="0" w:line="259" w:lineRule="auto"/>
        <w:ind w:right="0"/>
        <w:rPr>
          <w:b/>
          <w:sz w:val="24"/>
          <w:szCs w:val="24"/>
        </w:rPr>
      </w:pPr>
    </w:p>
    <w:p w14:paraId="6D58CBB4" w14:textId="77777777" w:rsidR="00E47A69" w:rsidRPr="00F319D2" w:rsidRDefault="00E47A69">
      <w:pPr>
        <w:spacing w:after="160" w:line="259" w:lineRule="auto"/>
        <w:ind w:left="0" w:right="0" w:firstLine="0"/>
        <w:rPr>
          <w:b/>
          <w:sz w:val="24"/>
          <w:szCs w:val="24"/>
        </w:rPr>
      </w:pPr>
      <w:r w:rsidRPr="00F319D2">
        <w:rPr>
          <w:b/>
          <w:sz w:val="24"/>
          <w:szCs w:val="24"/>
        </w:rPr>
        <w:br w:type="page"/>
      </w:r>
    </w:p>
    <w:p w14:paraId="279DF268" w14:textId="77777777" w:rsidR="00E47A69" w:rsidRPr="00E47A69" w:rsidRDefault="00E47A69" w:rsidP="00E47A69">
      <w:pPr>
        <w:spacing w:after="0" w:line="259" w:lineRule="auto"/>
        <w:ind w:right="0"/>
        <w:rPr>
          <w:b/>
        </w:rPr>
      </w:pPr>
    </w:p>
    <w:p w14:paraId="7DF4A078" w14:textId="77777777" w:rsidR="00E47A69" w:rsidRDefault="00E47A69" w:rsidP="00D65A68">
      <w:pPr>
        <w:spacing w:after="0" w:line="259" w:lineRule="auto"/>
        <w:ind w:left="68" w:right="0" w:firstLine="0"/>
      </w:pPr>
    </w:p>
    <w:p w14:paraId="6ACDE894" w14:textId="77777777" w:rsidR="00A1516C" w:rsidRDefault="00BA31FA">
      <w:pPr>
        <w:pStyle w:val="Heading1"/>
      </w:pPr>
      <w:r>
        <w:t xml:space="preserve">Short form Terms </w:t>
      </w:r>
    </w:p>
    <w:p w14:paraId="78606661" w14:textId="77777777" w:rsidR="00A1516C" w:rsidRDefault="00BA31FA">
      <w:pPr>
        <w:spacing w:after="0" w:line="259" w:lineRule="auto"/>
        <w:ind w:left="68" w:right="0" w:firstLine="0"/>
        <w:jc w:val="center"/>
      </w:pPr>
      <w:r>
        <w:rPr>
          <w:b/>
        </w:rPr>
        <w:t xml:space="preserve"> </w:t>
      </w:r>
    </w:p>
    <w:p w14:paraId="254497BE" w14:textId="77777777" w:rsidR="00A1516C" w:rsidRDefault="00BA31FA">
      <w:pPr>
        <w:spacing w:after="32" w:line="259" w:lineRule="auto"/>
        <w:ind w:left="68" w:right="0" w:firstLine="0"/>
        <w:jc w:val="center"/>
      </w:pPr>
      <w:r>
        <w:rPr>
          <w:b/>
        </w:rPr>
        <w:t xml:space="preserve"> </w:t>
      </w:r>
    </w:p>
    <w:p w14:paraId="537E1B48" w14:textId="77777777" w:rsidR="00A1516C" w:rsidRDefault="00BA31FA">
      <w:pPr>
        <w:pStyle w:val="Heading2"/>
      </w:pPr>
      <w:r>
        <w:t xml:space="preserve">1. Definitions used in the Contract </w:t>
      </w:r>
    </w:p>
    <w:p w14:paraId="27E96908" w14:textId="77777777" w:rsidR="00A1516C" w:rsidRDefault="00BA31FA">
      <w:pPr>
        <w:spacing w:after="0" w:line="259" w:lineRule="auto"/>
        <w:ind w:left="731" w:right="0" w:firstLine="0"/>
      </w:pPr>
      <w:r>
        <w:rPr>
          <w:b/>
        </w:rPr>
        <w:t xml:space="preserve"> </w:t>
      </w:r>
    </w:p>
    <w:p w14:paraId="406F2382" w14:textId="77777777" w:rsidR="00A1516C" w:rsidRDefault="00BA31FA">
      <w:pPr>
        <w:ind w:left="10" w:right="2" w:firstLine="0"/>
      </w:pPr>
      <w:r>
        <w:t xml:space="preserve"> In this Contract, unless the context otherwise requires, the following words shall have the following meanings:  </w:t>
      </w:r>
    </w:p>
    <w:p w14:paraId="02B216A2" w14:textId="77777777" w:rsidR="00A1516C" w:rsidRDefault="00BA31FA">
      <w:pPr>
        <w:spacing w:after="0" w:line="259" w:lineRule="auto"/>
        <w:ind w:left="10" w:right="0" w:firstLine="0"/>
      </w:pPr>
      <w:r>
        <w:t xml:space="preserve"> </w:t>
      </w:r>
      <w:r>
        <w:tab/>
        <w:t xml:space="preserve"> </w:t>
      </w:r>
    </w:p>
    <w:tbl>
      <w:tblPr>
        <w:tblStyle w:val="TableGrid"/>
        <w:tblW w:w="8088" w:type="dxa"/>
        <w:tblInd w:w="841" w:type="dxa"/>
        <w:tblLook w:val="04A0" w:firstRow="1" w:lastRow="0" w:firstColumn="1" w:lastColumn="0" w:noHBand="0" w:noVBand="1"/>
      </w:tblPr>
      <w:tblGrid>
        <w:gridCol w:w="1936"/>
        <w:gridCol w:w="6152"/>
      </w:tblGrid>
      <w:tr w:rsidR="00A1516C" w14:paraId="078B3EC1" w14:textId="77777777">
        <w:trPr>
          <w:trHeight w:val="2776"/>
        </w:trPr>
        <w:tc>
          <w:tcPr>
            <w:tcW w:w="1936" w:type="dxa"/>
            <w:tcBorders>
              <w:top w:val="nil"/>
              <w:left w:val="nil"/>
              <w:bottom w:val="nil"/>
              <w:right w:val="nil"/>
            </w:tcBorders>
          </w:tcPr>
          <w:p w14:paraId="051B079E" w14:textId="77777777" w:rsidR="00A1516C" w:rsidRDefault="00BA31FA">
            <w:pPr>
              <w:spacing w:after="0" w:line="259" w:lineRule="auto"/>
              <w:ind w:left="0" w:right="0" w:firstLine="0"/>
            </w:pPr>
            <w:r>
              <w:rPr>
                <w:b/>
              </w:rPr>
              <w:t xml:space="preserve">"Central </w:t>
            </w:r>
          </w:p>
          <w:p w14:paraId="78FFE5CE" w14:textId="77777777" w:rsidR="00A1516C" w:rsidRDefault="00BA31FA">
            <w:pPr>
              <w:spacing w:after="0" w:line="259" w:lineRule="auto"/>
              <w:ind w:left="0" w:right="0" w:firstLine="0"/>
            </w:pPr>
            <w:r>
              <w:rPr>
                <w:b/>
              </w:rPr>
              <w:t xml:space="preserve">Government </w:t>
            </w:r>
          </w:p>
          <w:p w14:paraId="0C200385" w14:textId="77777777" w:rsidR="00A1516C" w:rsidRDefault="00BA31FA">
            <w:pPr>
              <w:spacing w:after="0" w:line="259" w:lineRule="auto"/>
              <w:ind w:left="0" w:right="0" w:firstLine="0"/>
            </w:pPr>
            <w:r>
              <w:rPr>
                <w:b/>
              </w:rPr>
              <w:t xml:space="preserve">Body" </w:t>
            </w:r>
          </w:p>
        </w:tc>
        <w:tc>
          <w:tcPr>
            <w:tcW w:w="6152" w:type="dxa"/>
            <w:tcBorders>
              <w:top w:val="nil"/>
              <w:left w:val="nil"/>
              <w:bottom w:val="nil"/>
              <w:right w:val="nil"/>
            </w:tcBorders>
          </w:tcPr>
          <w:p w14:paraId="4333BB0A" w14:textId="77777777" w:rsidR="00A1516C" w:rsidRDefault="00BA31FA">
            <w:pPr>
              <w:spacing w:after="3" w:line="239" w:lineRule="auto"/>
              <w:ind w:left="0" w:right="672" w:firstLine="0"/>
              <w:jc w:val="both"/>
            </w:pPr>
            <w:r>
              <w:t xml:space="preserve">means a body listed in one of the following subcategories of the Central Government classification of the Public Sector Classification Guide, as published and amended from time to time by the Office for National </w:t>
            </w:r>
          </w:p>
          <w:p w14:paraId="329B518A" w14:textId="77777777" w:rsidR="00A1516C" w:rsidRDefault="00BA31FA">
            <w:pPr>
              <w:spacing w:after="0" w:line="259" w:lineRule="auto"/>
              <w:ind w:left="0" w:right="0" w:firstLine="0"/>
            </w:pPr>
            <w:r>
              <w:t xml:space="preserve">Statistics: </w:t>
            </w:r>
          </w:p>
          <w:p w14:paraId="0B93EBFC" w14:textId="77777777" w:rsidR="00A1516C" w:rsidRDefault="00BA31FA" w:rsidP="00710E63">
            <w:pPr>
              <w:numPr>
                <w:ilvl w:val="0"/>
                <w:numId w:val="59"/>
              </w:numPr>
              <w:spacing w:after="0" w:line="259" w:lineRule="auto"/>
              <w:ind w:right="0" w:hanging="710"/>
            </w:pPr>
            <w:r>
              <w:t xml:space="preserve">Government Department; </w:t>
            </w:r>
          </w:p>
          <w:p w14:paraId="44D0D5A6" w14:textId="77777777" w:rsidR="00A1516C" w:rsidRDefault="00BA31FA" w:rsidP="00710E63">
            <w:pPr>
              <w:numPr>
                <w:ilvl w:val="0"/>
                <w:numId w:val="59"/>
              </w:numPr>
              <w:spacing w:after="0" w:line="259" w:lineRule="auto"/>
              <w:ind w:right="0" w:hanging="710"/>
            </w:pPr>
            <w:r>
              <w:t xml:space="preserve">Non-Departmental </w:t>
            </w:r>
            <w:r>
              <w:tab/>
              <w:t xml:space="preserve">Public </w:t>
            </w:r>
            <w:r>
              <w:tab/>
              <w:t xml:space="preserve">Body </w:t>
            </w:r>
            <w:r>
              <w:tab/>
              <w:t xml:space="preserve">or </w:t>
            </w:r>
            <w:r>
              <w:tab/>
              <w:t xml:space="preserve">Assembly </w:t>
            </w:r>
          </w:p>
          <w:p w14:paraId="1AA11680" w14:textId="77777777" w:rsidR="00A1516C" w:rsidRDefault="00BA31FA">
            <w:pPr>
              <w:spacing w:after="5" w:line="238" w:lineRule="auto"/>
              <w:ind w:left="0" w:right="376" w:firstLine="0"/>
              <w:jc w:val="both"/>
            </w:pPr>
            <w:r>
              <w:t xml:space="preserve">Sponsored Public Body (advisory, executive, or tribunal); c) Non-Ministerial Department; or </w:t>
            </w:r>
          </w:p>
          <w:p w14:paraId="30E8F422" w14:textId="77777777" w:rsidR="00A1516C" w:rsidRDefault="00BA31FA">
            <w:pPr>
              <w:tabs>
                <w:tab w:val="center" w:pos="1617"/>
              </w:tabs>
              <w:spacing w:after="0" w:line="259" w:lineRule="auto"/>
              <w:ind w:left="0" w:right="0" w:firstLine="0"/>
            </w:pPr>
            <w:r>
              <w:t xml:space="preserve">d) </w:t>
            </w:r>
            <w:r>
              <w:tab/>
              <w:t xml:space="preserve">Executive Agency; </w:t>
            </w:r>
          </w:p>
          <w:p w14:paraId="73EA88B3" w14:textId="77777777" w:rsidR="00A1516C" w:rsidRDefault="00BA31FA">
            <w:pPr>
              <w:spacing w:after="0" w:line="259" w:lineRule="auto"/>
              <w:ind w:left="0" w:right="0" w:firstLine="0"/>
            </w:pPr>
            <w:r>
              <w:t xml:space="preserve"> </w:t>
            </w:r>
          </w:p>
        </w:tc>
      </w:tr>
      <w:tr w:rsidR="00A1516C" w14:paraId="4F5C0910" w14:textId="77777777">
        <w:trPr>
          <w:trHeight w:val="508"/>
        </w:trPr>
        <w:tc>
          <w:tcPr>
            <w:tcW w:w="1936" w:type="dxa"/>
            <w:tcBorders>
              <w:top w:val="nil"/>
              <w:left w:val="nil"/>
              <w:bottom w:val="nil"/>
              <w:right w:val="nil"/>
            </w:tcBorders>
          </w:tcPr>
          <w:p w14:paraId="03F3322E" w14:textId="77777777" w:rsidR="00A1516C" w:rsidRDefault="00BA31FA">
            <w:pPr>
              <w:spacing w:after="0" w:line="259" w:lineRule="auto"/>
              <w:ind w:left="0" w:right="0" w:firstLine="0"/>
            </w:pPr>
            <w:r>
              <w:rPr>
                <w:b/>
              </w:rPr>
              <w:t xml:space="preserve">"Charges" </w:t>
            </w:r>
          </w:p>
        </w:tc>
        <w:tc>
          <w:tcPr>
            <w:tcW w:w="6152" w:type="dxa"/>
            <w:tcBorders>
              <w:top w:val="nil"/>
              <w:left w:val="nil"/>
              <w:bottom w:val="nil"/>
              <w:right w:val="nil"/>
            </w:tcBorders>
          </w:tcPr>
          <w:p w14:paraId="23D8CDCD" w14:textId="77777777" w:rsidR="00A1516C" w:rsidRDefault="00BA31FA">
            <w:pPr>
              <w:spacing w:after="0" w:line="259" w:lineRule="auto"/>
              <w:ind w:left="0" w:right="0" w:firstLine="0"/>
              <w:jc w:val="both"/>
            </w:pPr>
            <w:r>
              <w:t xml:space="preserve">means the charges for the Deliverables as specified in the Order Form;  </w:t>
            </w:r>
          </w:p>
        </w:tc>
      </w:tr>
      <w:tr w:rsidR="00A1516C" w14:paraId="724556F2" w14:textId="77777777">
        <w:trPr>
          <w:trHeight w:val="1771"/>
        </w:trPr>
        <w:tc>
          <w:tcPr>
            <w:tcW w:w="1936" w:type="dxa"/>
            <w:tcBorders>
              <w:top w:val="nil"/>
              <w:left w:val="nil"/>
              <w:bottom w:val="nil"/>
              <w:right w:val="nil"/>
            </w:tcBorders>
          </w:tcPr>
          <w:p w14:paraId="18D4919E" w14:textId="77777777" w:rsidR="00A1516C" w:rsidRDefault="00BA31FA">
            <w:pPr>
              <w:spacing w:after="0" w:line="259" w:lineRule="auto"/>
              <w:ind w:left="0" w:right="0" w:firstLine="0"/>
            </w:pPr>
            <w:r>
              <w:rPr>
                <w:b/>
              </w:rPr>
              <w:t xml:space="preserve">"Confidential </w:t>
            </w:r>
          </w:p>
          <w:p w14:paraId="2DE315F8" w14:textId="77777777" w:rsidR="00A1516C" w:rsidRDefault="00BA31FA">
            <w:pPr>
              <w:spacing w:after="0" w:line="259" w:lineRule="auto"/>
              <w:ind w:left="0" w:right="0" w:firstLine="0"/>
            </w:pPr>
            <w:r>
              <w:rPr>
                <w:b/>
              </w:rPr>
              <w:t xml:space="preserve">Information" </w:t>
            </w:r>
          </w:p>
        </w:tc>
        <w:tc>
          <w:tcPr>
            <w:tcW w:w="6152" w:type="dxa"/>
            <w:tcBorders>
              <w:top w:val="nil"/>
              <w:left w:val="nil"/>
              <w:bottom w:val="nil"/>
              <w:right w:val="nil"/>
            </w:tcBorders>
          </w:tcPr>
          <w:p w14:paraId="7BCE8E14" w14:textId="77777777" w:rsidR="00A1516C" w:rsidRDefault="00BA31FA">
            <w:pPr>
              <w:spacing w:after="2" w:line="240" w:lineRule="auto"/>
              <w:ind w:left="0" w:right="59" w:firstLine="0"/>
              <w:jc w:val="both"/>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confidential; </w:t>
            </w:r>
          </w:p>
          <w:p w14:paraId="3E2D7DF1" w14:textId="77777777" w:rsidR="00A1516C" w:rsidRDefault="00BA31FA">
            <w:pPr>
              <w:spacing w:after="0" w:line="259" w:lineRule="auto"/>
              <w:ind w:left="0" w:right="0" w:firstLine="0"/>
            </w:pPr>
            <w:r>
              <w:t xml:space="preserve"> </w:t>
            </w:r>
          </w:p>
        </w:tc>
      </w:tr>
      <w:tr w:rsidR="00A1516C" w14:paraId="30163BD9" w14:textId="77777777">
        <w:trPr>
          <w:trHeight w:val="1013"/>
        </w:trPr>
        <w:tc>
          <w:tcPr>
            <w:tcW w:w="1936" w:type="dxa"/>
            <w:tcBorders>
              <w:top w:val="nil"/>
              <w:left w:val="nil"/>
              <w:bottom w:val="nil"/>
              <w:right w:val="nil"/>
            </w:tcBorders>
          </w:tcPr>
          <w:p w14:paraId="69257E4B" w14:textId="77777777" w:rsidR="00A1516C" w:rsidRDefault="00BA31FA">
            <w:pPr>
              <w:spacing w:after="0" w:line="259" w:lineRule="auto"/>
              <w:ind w:left="0" w:right="0" w:firstLine="0"/>
            </w:pPr>
            <w:r>
              <w:rPr>
                <w:b/>
              </w:rPr>
              <w:t xml:space="preserve">"Contract"  </w:t>
            </w:r>
          </w:p>
        </w:tc>
        <w:tc>
          <w:tcPr>
            <w:tcW w:w="6152" w:type="dxa"/>
            <w:tcBorders>
              <w:top w:val="nil"/>
              <w:left w:val="nil"/>
              <w:bottom w:val="nil"/>
              <w:right w:val="nil"/>
            </w:tcBorders>
          </w:tcPr>
          <w:p w14:paraId="5E6AF12A" w14:textId="77777777" w:rsidR="00A1516C" w:rsidRDefault="00BA31FA">
            <w:pPr>
              <w:spacing w:after="0" w:line="242" w:lineRule="auto"/>
              <w:ind w:left="0" w:right="61" w:firstLine="0"/>
              <w:jc w:val="both"/>
            </w:pPr>
            <w:r>
              <w:t>means the contract between (</w:t>
            </w:r>
            <w:proofErr w:type="spellStart"/>
            <w:r>
              <w:t>i</w:t>
            </w:r>
            <w:proofErr w:type="spellEnd"/>
            <w:r>
              <w:t xml:space="preserve">) the Buyer and (ii) the Supplier which is created by the Supplier’s counter signing the Order Form and includes the Order Form and Annexes; </w:t>
            </w:r>
          </w:p>
          <w:p w14:paraId="47B2C401" w14:textId="77777777" w:rsidR="00A1516C" w:rsidRDefault="00BA31FA">
            <w:pPr>
              <w:spacing w:after="0" w:line="259" w:lineRule="auto"/>
              <w:ind w:left="0" w:right="0" w:firstLine="0"/>
            </w:pPr>
            <w:r>
              <w:t xml:space="preserve"> </w:t>
            </w:r>
          </w:p>
        </w:tc>
      </w:tr>
      <w:tr w:rsidR="00A1516C" w14:paraId="760BA8C9" w14:textId="77777777">
        <w:trPr>
          <w:trHeight w:val="505"/>
        </w:trPr>
        <w:tc>
          <w:tcPr>
            <w:tcW w:w="1936" w:type="dxa"/>
            <w:tcBorders>
              <w:top w:val="nil"/>
              <w:left w:val="nil"/>
              <w:bottom w:val="nil"/>
              <w:right w:val="nil"/>
            </w:tcBorders>
          </w:tcPr>
          <w:p w14:paraId="6002B35F" w14:textId="77777777" w:rsidR="00A1516C" w:rsidRDefault="00BA31FA">
            <w:pPr>
              <w:spacing w:after="0" w:line="259" w:lineRule="auto"/>
              <w:ind w:left="0" w:right="0" w:firstLine="0"/>
            </w:pPr>
            <w:r>
              <w:rPr>
                <w:b/>
              </w:rPr>
              <w:t xml:space="preserve">"Controller" </w:t>
            </w:r>
          </w:p>
        </w:tc>
        <w:tc>
          <w:tcPr>
            <w:tcW w:w="6152" w:type="dxa"/>
            <w:tcBorders>
              <w:top w:val="nil"/>
              <w:left w:val="nil"/>
              <w:bottom w:val="nil"/>
              <w:right w:val="nil"/>
            </w:tcBorders>
          </w:tcPr>
          <w:p w14:paraId="62A81E8C" w14:textId="77777777" w:rsidR="00A1516C" w:rsidRDefault="00BA31FA">
            <w:pPr>
              <w:spacing w:after="0" w:line="259" w:lineRule="auto"/>
              <w:ind w:left="0" w:right="0" w:firstLine="0"/>
            </w:pPr>
            <w:r>
              <w:t xml:space="preserve">has the meaning given to it in the GDPR; </w:t>
            </w:r>
          </w:p>
          <w:p w14:paraId="66A8D54C" w14:textId="77777777" w:rsidR="00A1516C" w:rsidRDefault="00BA31FA">
            <w:pPr>
              <w:spacing w:after="0" w:line="259" w:lineRule="auto"/>
              <w:ind w:left="0" w:right="0" w:firstLine="0"/>
            </w:pPr>
            <w:r>
              <w:t xml:space="preserve"> </w:t>
            </w:r>
          </w:p>
        </w:tc>
      </w:tr>
      <w:tr w:rsidR="00A1516C" w14:paraId="3F715AAA" w14:textId="77777777">
        <w:trPr>
          <w:trHeight w:val="1266"/>
        </w:trPr>
        <w:tc>
          <w:tcPr>
            <w:tcW w:w="1936" w:type="dxa"/>
            <w:tcBorders>
              <w:top w:val="nil"/>
              <w:left w:val="nil"/>
              <w:bottom w:val="nil"/>
              <w:right w:val="nil"/>
            </w:tcBorders>
          </w:tcPr>
          <w:p w14:paraId="3857219A" w14:textId="77777777" w:rsidR="00A1516C" w:rsidRDefault="00BA31FA">
            <w:pPr>
              <w:spacing w:after="0" w:line="259" w:lineRule="auto"/>
              <w:ind w:left="0" w:right="0" w:firstLine="0"/>
            </w:pPr>
            <w:r>
              <w:rPr>
                <w:b/>
              </w:rPr>
              <w:t xml:space="preserve">"Buyer" </w:t>
            </w:r>
          </w:p>
          <w:p w14:paraId="01B0F115" w14:textId="77777777" w:rsidR="00A1516C" w:rsidRDefault="00BA31FA">
            <w:pPr>
              <w:spacing w:after="0" w:line="259" w:lineRule="auto"/>
              <w:ind w:left="0" w:right="0" w:firstLine="0"/>
            </w:pPr>
            <w:r>
              <w:rPr>
                <w:b/>
              </w:rPr>
              <w:t xml:space="preserve"> </w:t>
            </w:r>
          </w:p>
          <w:p w14:paraId="7C1D67D3" w14:textId="77777777" w:rsidR="00A1516C" w:rsidRDefault="00BA31FA">
            <w:pPr>
              <w:tabs>
                <w:tab w:val="center" w:pos="1623"/>
              </w:tabs>
              <w:spacing w:after="0" w:line="259" w:lineRule="auto"/>
              <w:ind w:left="0" w:right="0" w:firstLine="0"/>
            </w:pPr>
            <w:r>
              <w:rPr>
                <w:b/>
              </w:rPr>
              <w:t xml:space="preserve">"Date </w:t>
            </w:r>
            <w:r>
              <w:rPr>
                <w:b/>
              </w:rPr>
              <w:tab/>
              <w:t xml:space="preserve">of </w:t>
            </w:r>
          </w:p>
          <w:p w14:paraId="0F250883" w14:textId="77777777" w:rsidR="00A1516C" w:rsidRDefault="00BA31FA">
            <w:pPr>
              <w:spacing w:after="0" w:line="259" w:lineRule="auto"/>
              <w:ind w:left="0" w:right="0" w:firstLine="0"/>
            </w:pPr>
            <w:r>
              <w:rPr>
                <w:b/>
              </w:rPr>
              <w:t xml:space="preserve">Delivery" </w:t>
            </w:r>
          </w:p>
          <w:p w14:paraId="1AC44190" w14:textId="77777777" w:rsidR="00A1516C" w:rsidRDefault="00BA31FA">
            <w:pPr>
              <w:spacing w:after="0" w:line="259" w:lineRule="auto"/>
              <w:ind w:left="0" w:right="0" w:firstLine="0"/>
            </w:pPr>
            <w:r>
              <w:rPr>
                <w:b/>
              </w:rPr>
              <w:t xml:space="preserve"> </w:t>
            </w:r>
          </w:p>
        </w:tc>
        <w:tc>
          <w:tcPr>
            <w:tcW w:w="6152" w:type="dxa"/>
            <w:tcBorders>
              <w:top w:val="nil"/>
              <w:left w:val="nil"/>
              <w:bottom w:val="nil"/>
              <w:right w:val="nil"/>
            </w:tcBorders>
          </w:tcPr>
          <w:p w14:paraId="7613FF16" w14:textId="77777777" w:rsidR="00A1516C" w:rsidRDefault="00BA31FA">
            <w:pPr>
              <w:spacing w:after="0" w:line="242" w:lineRule="auto"/>
              <w:ind w:left="0" w:right="0" w:firstLine="0"/>
              <w:jc w:val="both"/>
            </w:pPr>
            <w:r>
              <w:t xml:space="preserve">means the person identified in the letterhead of the Order Form; </w:t>
            </w:r>
          </w:p>
          <w:p w14:paraId="782DDDA8" w14:textId="77777777" w:rsidR="00A1516C" w:rsidRDefault="00BA31FA">
            <w:pPr>
              <w:spacing w:after="0" w:line="259" w:lineRule="auto"/>
              <w:ind w:left="0" w:right="0" w:firstLine="0"/>
            </w:pPr>
            <w:r>
              <w:t xml:space="preserve"> </w:t>
            </w:r>
          </w:p>
          <w:p w14:paraId="129D812D" w14:textId="77777777" w:rsidR="00A1516C" w:rsidRDefault="00BA31FA">
            <w:pPr>
              <w:spacing w:after="0" w:line="259" w:lineRule="auto"/>
              <w:ind w:left="0" w:right="0" w:firstLine="0"/>
              <w:jc w:val="both"/>
            </w:pPr>
            <w:r>
              <w:t xml:space="preserve">means that date by which the Deliverables must be delivered to the Buyer, as specified in the Order Form; </w:t>
            </w:r>
          </w:p>
        </w:tc>
      </w:tr>
      <w:tr w:rsidR="00A1516C" w14:paraId="70E926B6" w14:textId="77777777">
        <w:trPr>
          <w:trHeight w:val="1266"/>
        </w:trPr>
        <w:tc>
          <w:tcPr>
            <w:tcW w:w="1936" w:type="dxa"/>
            <w:tcBorders>
              <w:top w:val="nil"/>
              <w:left w:val="nil"/>
              <w:bottom w:val="nil"/>
              <w:right w:val="nil"/>
            </w:tcBorders>
          </w:tcPr>
          <w:p w14:paraId="7AAFF1E3" w14:textId="77777777" w:rsidR="00A1516C" w:rsidRDefault="00BA31FA">
            <w:pPr>
              <w:spacing w:after="0" w:line="259" w:lineRule="auto"/>
              <w:ind w:left="0" w:right="0" w:firstLine="0"/>
            </w:pPr>
            <w:r>
              <w:rPr>
                <w:b/>
              </w:rPr>
              <w:t xml:space="preserve">"Buyer Cause" </w:t>
            </w:r>
          </w:p>
          <w:p w14:paraId="4ADF9244" w14:textId="77777777" w:rsidR="00A1516C" w:rsidRDefault="00BA31FA">
            <w:pPr>
              <w:spacing w:after="0" w:line="259" w:lineRule="auto"/>
              <w:ind w:left="0" w:right="0" w:firstLine="0"/>
            </w:pPr>
            <w:r>
              <w:rPr>
                <w:b/>
              </w:rPr>
              <w:t xml:space="preserve"> </w:t>
            </w:r>
          </w:p>
          <w:p w14:paraId="7DFB1DD4" w14:textId="77777777" w:rsidR="00A1516C" w:rsidRDefault="00BA31FA">
            <w:pPr>
              <w:spacing w:after="0" w:line="259" w:lineRule="auto"/>
              <w:ind w:left="0" w:right="0" w:firstLine="0"/>
            </w:pPr>
            <w:r>
              <w:rPr>
                <w:b/>
              </w:rPr>
              <w:t xml:space="preserve"> </w:t>
            </w:r>
          </w:p>
          <w:p w14:paraId="25B45A22" w14:textId="77777777" w:rsidR="00A1516C" w:rsidRDefault="00BA31FA">
            <w:pPr>
              <w:spacing w:after="0" w:line="259" w:lineRule="auto"/>
              <w:ind w:left="0" w:right="0" w:firstLine="0"/>
            </w:pPr>
            <w:r>
              <w:rPr>
                <w:b/>
              </w:rPr>
              <w:t xml:space="preserve"> </w:t>
            </w:r>
          </w:p>
          <w:p w14:paraId="12F2979B" w14:textId="77777777" w:rsidR="00A1516C" w:rsidRDefault="00BA31FA">
            <w:pPr>
              <w:spacing w:after="0" w:line="259" w:lineRule="auto"/>
              <w:ind w:left="0" w:right="0" w:firstLine="0"/>
            </w:pPr>
            <w:r>
              <w:rPr>
                <w:b/>
              </w:rPr>
              <w:t xml:space="preserve"> </w:t>
            </w:r>
          </w:p>
        </w:tc>
        <w:tc>
          <w:tcPr>
            <w:tcW w:w="6152" w:type="dxa"/>
            <w:tcBorders>
              <w:top w:val="nil"/>
              <w:left w:val="nil"/>
              <w:bottom w:val="nil"/>
              <w:right w:val="nil"/>
            </w:tcBorders>
          </w:tcPr>
          <w:p w14:paraId="7FAED332" w14:textId="77777777" w:rsidR="00A1516C" w:rsidRDefault="00BA31FA">
            <w:pPr>
              <w:spacing w:after="0" w:line="259" w:lineRule="auto"/>
              <w:ind w:left="0" w:right="61" w:firstLine="0"/>
              <w:jc w:val="both"/>
            </w:pPr>
            <w: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Supplier; </w:t>
            </w:r>
          </w:p>
        </w:tc>
      </w:tr>
      <w:tr w:rsidR="00A1516C" w14:paraId="01A670EB" w14:textId="77777777">
        <w:trPr>
          <w:trHeight w:val="755"/>
        </w:trPr>
        <w:tc>
          <w:tcPr>
            <w:tcW w:w="1936" w:type="dxa"/>
            <w:tcBorders>
              <w:top w:val="nil"/>
              <w:left w:val="nil"/>
              <w:bottom w:val="nil"/>
              <w:right w:val="nil"/>
            </w:tcBorders>
          </w:tcPr>
          <w:p w14:paraId="3B7F1691" w14:textId="77777777" w:rsidR="00A1516C" w:rsidRDefault="00BA31FA">
            <w:pPr>
              <w:spacing w:after="0" w:line="259" w:lineRule="auto"/>
              <w:ind w:left="0" w:right="0" w:firstLine="0"/>
            </w:pPr>
            <w:r>
              <w:rPr>
                <w:b/>
              </w:rPr>
              <w:t xml:space="preserve">"Data </w:t>
            </w:r>
          </w:p>
          <w:p w14:paraId="15919BA9" w14:textId="77777777" w:rsidR="00A1516C" w:rsidRDefault="00BA31FA">
            <w:pPr>
              <w:spacing w:after="0" w:line="259" w:lineRule="auto"/>
              <w:ind w:left="0" w:right="0" w:firstLine="0"/>
            </w:pPr>
            <w:r>
              <w:rPr>
                <w:b/>
              </w:rPr>
              <w:t xml:space="preserve">Protection </w:t>
            </w:r>
          </w:p>
          <w:p w14:paraId="0E0D53DA" w14:textId="77777777" w:rsidR="00A1516C" w:rsidRDefault="00BA31FA">
            <w:pPr>
              <w:spacing w:after="0" w:line="259" w:lineRule="auto"/>
              <w:ind w:left="0" w:right="0" w:firstLine="0"/>
            </w:pPr>
            <w:r>
              <w:rPr>
                <w:b/>
              </w:rPr>
              <w:t xml:space="preserve">Legislation"  </w:t>
            </w:r>
          </w:p>
        </w:tc>
        <w:tc>
          <w:tcPr>
            <w:tcW w:w="6152" w:type="dxa"/>
            <w:tcBorders>
              <w:top w:val="nil"/>
              <w:left w:val="nil"/>
              <w:bottom w:val="nil"/>
              <w:right w:val="nil"/>
            </w:tcBorders>
          </w:tcPr>
          <w:p w14:paraId="3056812D" w14:textId="77777777" w:rsidR="00A1516C" w:rsidRDefault="00BA31FA">
            <w:pPr>
              <w:spacing w:after="0"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p>
        </w:tc>
      </w:tr>
    </w:tbl>
    <w:p w14:paraId="6946AB7B" w14:textId="77777777" w:rsidR="00A1516C" w:rsidRDefault="00A1516C">
      <w:pPr>
        <w:spacing w:after="0" w:line="259" w:lineRule="auto"/>
        <w:ind w:left="-1431" w:right="118" w:firstLine="0"/>
      </w:pPr>
    </w:p>
    <w:tbl>
      <w:tblPr>
        <w:tblStyle w:val="TableGrid"/>
        <w:tblW w:w="8089" w:type="dxa"/>
        <w:tblInd w:w="841" w:type="dxa"/>
        <w:tblLook w:val="04A0" w:firstRow="1" w:lastRow="0" w:firstColumn="1" w:lastColumn="0" w:noHBand="0" w:noVBand="1"/>
      </w:tblPr>
      <w:tblGrid>
        <w:gridCol w:w="1936"/>
        <w:gridCol w:w="6153"/>
      </w:tblGrid>
      <w:tr w:rsidR="00A1516C" w14:paraId="4276160C" w14:textId="77777777">
        <w:trPr>
          <w:trHeight w:val="505"/>
        </w:trPr>
        <w:tc>
          <w:tcPr>
            <w:tcW w:w="1936" w:type="dxa"/>
            <w:tcBorders>
              <w:top w:val="nil"/>
              <w:left w:val="nil"/>
              <w:bottom w:val="nil"/>
              <w:right w:val="nil"/>
            </w:tcBorders>
          </w:tcPr>
          <w:p w14:paraId="572D6BCB" w14:textId="77777777" w:rsidR="00A1516C" w:rsidRDefault="00BA31FA">
            <w:pPr>
              <w:spacing w:after="0" w:line="259" w:lineRule="auto"/>
              <w:ind w:left="0" w:right="0" w:firstLine="0"/>
            </w:pPr>
            <w:r>
              <w:rPr>
                <w:b/>
              </w:rPr>
              <w:lastRenderedPageBreak/>
              <w:t xml:space="preserve"> </w:t>
            </w:r>
          </w:p>
          <w:p w14:paraId="048D3573"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38482311" w14:textId="77777777" w:rsidR="00A1516C" w:rsidRDefault="00BA31FA">
            <w:pPr>
              <w:spacing w:after="0" w:line="259" w:lineRule="auto"/>
              <w:ind w:left="0" w:right="0" w:firstLine="0"/>
              <w:jc w:val="both"/>
            </w:pPr>
            <w:r>
              <w:t xml:space="preserve">of personal data and privacy; (iii) all applicable Law about the processing of personal data and privacy;  </w:t>
            </w:r>
          </w:p>
        </w:tc>
      </w:tr>
      <w:tr w:rsidR="00A1516C" w14:paraId="21E30FE4" w14:textId="77777777">
        <w:trPr>
          <w:trHeight w:val="1265"/>
        </w:trPr>
        <w:tc>
          <w:tcPr>
            <w:tcW w:w="1936" w:type="dxa"/>
            <w:tcBorders>
              <w:top w:val="nil"/>
              <w:left w:val="nil"/>
              <w:bottom w:val="nil"/>
              <w:right w:val="nil"/>
            </w:tcBorders>
          </w:tcPr>
          <w:p w14:paraId="4738A027" w14:textId="77777777" w:rsidR="00A1516C" w:rsidRDefault="00BA31FA">
            <w:pPr>
              <w:spacing w:after="0" w:line="259" w:lineRule="auto"/>
              <w:ind w:left="0" w:right="0" w:firstLine="0"/>
            </w:pPr>
            <w:r>
              <w:rPr>
                <w:b/>
              </w:rPr>
              <w:t xml:space="preserve">"Data </w:t>
            </w:r>
          </w:p>
          <w:p w14:paraId="6264D12E" w14:textId="77777777" w:rsidR="00A1516C" w:rsidRDefault="00BA31FA">
            <w:pPr>
              <w:spacing w:after="0" w:line="259" w:lineRule="auto"/>
              <w:ind w:left="0" w:right="0" w:firstLine="0"/>
            </w:pPr>
            <w:r>
              <w:rPr>
                <w:b/>
              </w:rPr>
              <w:t xml:space="preserve">Protection </w:t>
            </w:r>
          </w:p>
          <w:p w14:paraId="50B9C9D2" w14:textId="77777777" w:rsidR="00A1516C" w:rsidRDefault="00BA31FA">
            <w:pPr>
              <w:spacing w:after="0" w:line="259" w:lineRule="auto"/>
              <w:ind w:left="0" w:right="0" w:firstLine="0"/>
            </w:pPr>
            <w:r>
              <w:rPr>
                <w:b/>
              </w:rPr>
              <w:t xml:space="preserve">Impact </w:t>
            </w:r>
          </w:p>
          <w:p w14:paraId="02805DA7" w14:textId="77777777" w:rsidR="00A1516C" w:rsidRDefault="00BA31FA">
            <w:pPr>
              <w:spacing w:after="0" w:line="259" w:lineRule="auto"/>
              <w:ind w:left="0" w:right="0" w:firstLine="0"/>
            </w:pPr>
            <w:r>
              <w:rPr>
                <w:b/>
              </w:rPr>
              <w:t xml:space="preserve">Assessment" </w:t>
            </w:r>
          </w:p>
          <w:p w14:paraId="11957369"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2D794F47" w14:textId="77777777" w:rsidR="00A1516C" w:rsidRDefault="00BA31FA">
            <w:pPr>
              <w:spacing w:after="0" w:line="259" w:lineRule="auto"/>
              <w:ind w:left="0" w:right="0" w:firstLine="0"/>
              <w:jc w:val="both"/>
            </w:pPr>
            <w:r>
              <w:t xml:space="preserve">an assessment by the Controller of the impact of the envisaged processing on the protection of Personal Data;  </w:t>
            </w:r>
          </w:p>
        </w:tc>
      </w:tr>
      <w:tr w:rsidR="00A1516C" w14:paraId="544464A4" w14:textId="77777777">
        <w:trPr>
          <w:trHeight w:val="1010"/>
        </w:trPr>
        <w:tc>
          <w:tcPr>
            <w:tcW w:w="1936" w:type="dxa"/>
            <w:tcBorders>
              <w:top w:val="nil"/>
              <w:left w:val="nil"/>
              <w:bottom w:val="nil"/>
              <w:right w:val="nil"/>
            </w:tcBorders>
          </w:tcPr>
          <w:p w14:paraId="1EE5610B" w14:textId="77777777" w:rsidR="00A1516C" w:rsidRDefault="00BA31FA">
            <w:pPr>
              <w:spacing w:after="0" w:line="259" w:lineRule="auto"/>
              <w:ind w:left="0" w:right="0" w:firstLine="0"/>
            </w:pPr>
            <w:r>
              <w:rPr>
                <w:b/>
              </w:rPr>
              <w:t xml:space="preserve">"Data </w:t>
            </w:r>
          </w:p>
          <w:p w14:paraId="60C893D9" w14:textId="77777777" w:rsidR="00A1516C" w:rsidRDefault="00BA31FA">
            <w:pPr>
              <w:spacing w:after="0" w:line="259" w:lineRule="auto"/>
              <w:ind w:left="0" w:right="0" w:firstLine="0"/>
            </w:pPr>
            <w:r>
              <w:rPr>
                <w:b/>
              </w:rPr>
              <w:t xml:space="preserve">Protection </w:t>
            </w:r>
          </w:p>
          <w:p w14:paraId="09DCD629" w14:textId="77777777" w:rsidR="00A1516C" w:rsidRDefault="00BA31FA">
            <w:pPr>
              <w:spacing w:after="0" w:line="259" w:lineRule="auto"/>
              <w:ind w:left="0" w:right="0" w:firstLine="0"/>
            </w:pPr>
            <w:r>
              <w:rPr>
                <w:b/>
              </w:rPr>
              <w:t xml:space="preserve">Officer"  </w:t>
            </w:r>
          </w:p>
          <w:p w14:paraId="78108CB4"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2DF2BCDE" w14:textId="77777777" w:rsidR="00A1516C" w:rsidRDefault="00BA31FA">
            <w:pPr>
              <w:spacing w:after="0" w:line="259" w:lineRule="auto"/>
              <w:ind w:left="0" w:right="0" w:firstLine="0"/>
            </w:pPr>
            <w:r>
              <w:t xml:space="preserve">has the meaning given to it in the GDPR; </w:t>
            </w:r>
          </w:p>
        </w:tc>
      </w:tr>
      <w:tr w:rsidR="00A1516C" w14:paraId="3425EAF8" w14:textId="77777777">
        <w:trPr>
          <w:trHeight w:val="508"/>
        </w:trPr>
        <w:tc>
          <w:tcPr>
            <w:tcW w:w="1936" w:type="dxa"/>
            <w:tcBorders>
              <w:top w:val="nil"/>
              <w:left w:val="nil"/>
              <w:bottom w:val="nil"/>
              <w:right w:val="nil"/>
            </w:tcBorders>
          </w:tcPr>
          <w:p w14:paraId="5ED5D92B" w14:textId="77777777" w:rsidR="00A1516C" w:rsidRDefault="00BA31FA">
            <w:pPr>
              <w:spacing w:after="0" w:line="259" w:lineRule="auto"/>
              <w:ind w:left="0" w:right="0" w:firstLine="0"/>
            </w:pPr>
            <w:r>
              <w:rPr>
                <w:b/>
              </w:rPr>
              <w:t xml:space="preserve">"Data Subject"  </w:t>
            </w:r>
          </w:p>
          <w:p w14:paraId="4CF92E8C"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0E7B883B" w14:textId="77777777" w:rsidR="00A1516C" w:rsidRDefault="00BA31FA">
            <w:pPr>
              <w:spacing w:after="0" w:line="259" w:lineRule="auto"/>
              <w:ind w:left="0" w:right="0" w:firstLine="0"/>
            </w:pPr>
            <w:r>
              <w:t xml:space="preserve">has the meaning given to it in the GDPR; </w:t>
            </w:r>
          </w:p>
        </w:tc>
      </w:tr>
      <w:tr w:rsidR="00A1516C" w14:paraId="5FA8A920" w14:textId="77777777">
        <w:trPr>
          <w:trHeight w:val="1265"/>
        </w:trPr>
        <w:tc>
          <w:tcPr>
            <w:tcW w:w="1936" w:type="dxa"/>
            <w:tcBorders>
              <w:top w:val="nil"/>
              <w:left w:val="nil"/>
              <w:bottom w:val="nil"/>
              <w:right w:val="nil"/>
            </w:tcBorders>
          </w:tcPr>
          <w:p w14:paraId="2DB3F407" w14:textId="77777777" w:rsidR="00A1516C" w:rsidRDefault="00BA31FA">
            <w:pPr>
              <w:tabs>
                <w:tab w:val="center" w:pos="1468"/>
              </w:tabs>
              <w:spacing w:after="0" w:line="259" w:lineRule="auto"/>
              <w:ind w:left="0" w:right="0" w:firstLine="0"/>
            </w:pPr>
            <w:r>
              <w:rPr>
                <w:b/>
              </w:rPr>
              <w:t xml:space="preserve">"Data </w:t>
            </w:r>
            <w:r>
              <w:rPr>
                <w:b/>
              </w:rPr>
              <w:tab/>
              <w:t xml:space="preserve">Loss </w:t>
            </w:r>
          </w:p>
          <w:p w14:paraId="6BA57267" w14:textId="77777777" w:rsidR="00A1516C" w:rsidRDefault="00BA31FA">
            <w:pPr>
              <w:spacing w:after="0" w:line="259" w:lineRule="auto"/>
              <w:ind w:left="0" w:right="0" w:firstLine="0"/>
            </w:pPr>
            <w:r>
              <w:rPr>
                <w:b/>
              </w:rPr>
              <w:t xml:space="preserve">Event"  </w:t>
            </w:r>
          </w:p>
          <w:p w14:paraId="4522CCA8" w14:textId="77777777" w:rsidR="00A1516C" w:rsidRDefault="00BA31FA">
            <w:pPr>
              <w:spacing w:after="0" w:line="259" w:lineRule="auto"/>
              <w:ind w:left="0" w:right="0" w:firstLine="0"/>
            </w:pPr>
            <w:r>
              <w:rPr>
                <w:b/>
              </w:rPr>
              <w:t xml:space="preserve"> </w:t>
            </w:r>
          </w:p>
          <w:p w14:paraId="631230F4" w14:textId="77777777" w:rsidR="00A1516C" w:rsidRDefault="00BA31FA">
            <w:pPr>
              <w:spacing w:after="0" w:line="259" w:lineRule="auto"/>
              <w:ind w:left="0" w:right="0" w:firstLine="0"/>
            </w:pPr>
            <w:r>
              <w:rPr>
                <w:b/>
              </w:rPr>
              <w:t xml:space="preserve"> </w:t>
            </w:r>
          </w:p>
          <w:p w14:paraId="4BECFE5F"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5DE75468" w14:textId="77777777" w:rsidR="00A1516C" w:rsidRDefault="00BA31FA">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14:paraId="0E9E0814" w14:textId="77777777" w:rsidR="00A1516C" w:rsidRDefault="00BA31FA">
            <w:pPr>
              <w:spacing w:after="0" w:line="259" w:lineRule="auto"/>
              <w:ind w:left="0" w:right="0" w:firstLine="0"/>
              <w:jc w:val="both"/>
            </w:pPr>
            <w:r>
              <w:t xml:space="preserve">Data in breach of this Contract, including any Personal Data Breach;  </w:t>
            </w:r>
          </w:p>
        </w:tc>
      </w:tr>
      <w:tr w:rsidR="00A1516C" w14:paraId="5347324D" w14:textId="77777777">
        <w:trPr>
          <w:trHeight w:val="1013"/>
        </w:trPr>
        <w:tc>
          <w:tcPr>
            <w:tcW w:w="1936" w:type="dxa"/>
            <w:tcBorders>
              <w:top w:val="nil"/>
              <w:left w:val="nil"/>
              <w:bottom w:val="nil"/>
              <w:right w:val="nil"/>
            </w:tcBorders>
          </w:tcPr>
          <w:p w14:paraId="646D23DD" w14:textId="77777777" w:rsidR="00A1516C" w:rsidRDefault="00BA31FA">
            <w:pPr>
              <w:tabs>
                <w:tab w:val="center" w:pos="1327"/>
              </w:tabs>
              <w:spacing w:after="0" w:line="259" w:lineRule="auto"/>
              <w:ind w:left="0" w:right="0" w:firstLine="0"/>
            </w:pPr>
            <w:r>
              <w:rPr>
                <w:b/>
              </w:rPr>
              <w:t xml:space="preserve">"Data </w:t>
            </w:r>
            <w:r>
              <w:rPr>
                <w:b/>
              </w:rPr>
              <w:tab/>
              <w:t xml:space="preserve">Subject </w:t>
            </w:r>
          </w:p>
          <w:p w14:paraId="4A05BD10" w14:textId="77777777" w:rsidR="00A1516C" w:rsidRDefault="00BA31FA">
            <w:pPr>
              <w:spacing w:after="0" w:line="259" w:lineRule="auto"/>
              <w:ind w:left="0" w:right="0" w:firstLine="0"/>
            </w:pPr>
            <w:r>
              <w:rPr>
                <w:b/>
              </w:rPr>
              <w:t xml:space="preserve">Access  </w:t>
            </w:r>
          </w:p>
          <w:p w14:paraId="5932D83E" w14:textId="77777777" w:rsidR="00A1516C" w:rsidRDefault="00BA31FA">
            <w:pPr>
              <w:spacing w:after="0" w:line="259" w:lineRule="auto"/>
              <w:ind w:left="0" w:right="0" w:firstLine="0"/>
            </w:pPr>
            <w:r>
              <w:rPr>
                <w:b/>
              </w:rPr>
              <w:t xml:space="preserve">Request"  </w:t>
            </w:r>
          </w:p>
          <w:p w14:paraId="0E9E9CAA"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5ECECF0" w14:textId="77777777" w:rsidR="00A1516C" w:rsidRDefault="00BA31FA">
            <w:pPr>
              <w:spacing w:after="0" w:line="242" w:lineRule="auto"/>
              <w:ind w:left="0" w:right="0" w:firstLine="0"/>
              <w:jc w:val="both"/>
            </w:pPr>
            <w:r>
              <w:t xml:space="preserve">a request made by, or on behalf of, a Data Subject in accordance with rights granted pursuant to the Data </w:t>
            </w:r>
          </w:p>
          <w:p w14:paraId="1D4AA275" w14:textId="77777777" w:rsidR="00A1516C" w:rsidRDefault="00BA31FA">
            <w:pPr>
              <w:spacing w:after="0" w:line="259" w:lineRule="auto"/>
              <w:ind w:left="0" w:right="0" w:firstLine="0"/>
            </w:pPr>
            <w:r>
              <w:t xml:space="preserve">Protection Legislation to access their Personal Data;   </w:t>
            </w:r>
          </w:p>
        </w:tc>
      </w:tr>
      <w:tr w:rsidR="00A1516C" w14:paraId="2AD39C4D" w14:textId="77777777">
        <w:trPr>
          <w:trHeight w:val="1265"/>
        </w:trPr>
        <w:tc>
          <w:tcPr>
            <w:tcW w:w="1936" w:type="dxa"/>
            <w:tcBorders>
              <w:top w:val="nil"/>
              <w:left w:val="nil"/>
              <w:bottom w:val="nil"/>
              <w:right w:val="nil"/>
            </w:tcBorders>
          </w:tcPr>
          <w:p w14:paraId="6D619EF8" w14:textId="77777777" w:rsidR="00A1516C" w:rsidRDefault="00BA31FA">
            <w:pPr>
              <w:spacing w:after="0" w:line="259" w:lineRule="auto"/>
              <w:ind w:left="0" w:right="0" w:firstLine="0"/>
            </w:pPr>
            <w:r>
              <w:rPr>
                <w:b/>
              </w:rPr>
              <w:t xml:space="preserve">"Deliver" </w:t>
            </w:r>
          </w:p>
          <w:p w14:paraId="551C789E" w14:textId="77777777" w:rsidR="00A1516C" w:rsidRDefault="00BA31FA">
            <w:pPr>
              <w:spacing w:after="0" w:line="259" w:lineRule="auto"/>
              <w:ind w:left="0" w:right="0" w:firstLine="0"/>
            </w:pPr>
            <w:r>
              <w:rPr>
                <w:b/>
              </w:rPr>
              <w:t xml:space="preserve"> </w:t>
            </w:r>
          </w:p>
          <w:p w14:paraId="404C2E39" w14:textId="77777777" w:rsidR="00A1516C" w:rsidRDefault="00BA31FA">
            <w:pPr>
              <w:spacing w:after="0" w:line="259" w:lineRule="auto"/>
              <w:ind w:left="0" w:right="0" w:firstLine="0"/>
            </w:pPr>
            <w:r>
              <w:rPr>
                <w:b/>
              </w:rPr>
              <w:t xml:space="preserve"> </w:t>
            </w:r>
          </w:p>
          <w:p w14:paraId="45961EF8" w14:textId="77777777" w:rsidR="00A1516C" w:rsidRDefault="00BA31FA">
            <w:pPr>
              <w:spacing w:after="0" w:line="259" w:lineRule="auto"/>
              <w:ind w:left="0" w:right="0" w:firstLine="0"/>
            </w:pPr>
            <w:r>
              <w:rPr>
                <w:b/>
              </w:rPr>
              <w:t xml:space="preserve"> </w:t>
            </w:r>
          </w:p>
          <w:p w14:paraId="2B2ED6E7"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3EF72858" w14:textId="77777777" w:rsidR="00A1516C" w:rsidRDefault="00BA31FA">
            <w:pPr>
              <w:spacing w:after="0" w:line="259" w:lineRule="auto"/>
              <w:ind w:left="0" w:right="58" w:firstLine="0"/>
              <w:jc w:val="both"/>
            </w:pPr>
            <w:r>
              <w:t xml:space="preserve">means hand over the Deliverables to the Buyer at the address and on the date specified in the Order Form, which shall include unloading and any other specific arrangements agreed in accordance with Clause [  ]. Delivered and Delivery shall be construed accordingly; </w:t>
            </w:r>
          </w:p>
        </w:tc>
      </w:tr>
      <w:tr w:rsidR="00A1516C" w14:paraId="2591A908" w14:textId="77777777">
        <w:trPr>
          <w:trHeight w:val="1073"/>
        </w:trPr>
        <w:tc>
          <w:tcPr>
            <w:tcW w:w="1936" w:type="dxa"/>
            <w:tcBorders>
              <w:top w:val="nil"/>
              <w:left w:val="nil"/>
              <w:bottom w:val="nil"/>
              <w:right w:val="nil"/>
            </w:tcBorders>
          </w:tcPr>
          <w:p w14:paraId="131FF1C5" w14:textId="77777777" w:rsidR="00A1516C" w:rsidRDefault="00BA31FA">
            <w:pPr>
              <w:spacing w:after="0" w:line="259" w:lineRule="auto"/>
              <w:ind w:left="0" w:right="384" w:firstLine="0"/>
            </w:pPr>
            <w:r>
              <w:rPr>
                <w:b/>
              </w:rPr>
              <w:t xml:space="preserve">"Existing IPR"  </w:t>
            </w:r>
          </w:p>
        </w:tc>
        <w:tc>
          <w:tcPr>
            <w:tcW w:w="6153" w:type="dxa"/>
            <w:tcBorders>
              <w:top w:val="nil"/>
              <w:left w:val="nil"/>
              <w:bottom w:val="nil"/>
              <w:right w:val="nil"/>
            </w:tcBorders>
          </w:tcPr>
          <w:p w14:paraId="4B8AC418" w14:textId="77777777" w:rsidR="00A1516C" w:rsidRDefault="00BA31FA">
            <w:pPr>
              <w:spacing w:after="0"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tc>
      </w:tr>
      <w:tr w:rsidR="00A1516C" w14:paraId="44D88B16" w14:textId="77777777">
        <w:trPr>
          <w:trHeight w:val="565"/>
        </w:trPr>
        <w:tc>
          <w:tcPr>
            <w:tcW w:w="1936" w:type="dxa"/>
            <w:tcBorders>
              <w:top w:val="nil"/>
              <w:left w:val="nil"/>
              <w:bottom w:val="nil"/>
              <w:right w:val="nil"/>
            </w:tcBorders>
          </w:tcPr>
          <w:p w14:paraId="600E695A" w14:textId="77777777" w:rsidR="00A1516C" w:rsidRDefault="00BA31FA">
            <w:pPr>
              <w:spacing w:after="0" w:line="259" w:lineRule="auto"/>
              <w:ind w:left="0" w:right="0" w:firstLine="0"/>
            </w:pPr>
            <w:r>
              <w:rPr>
                <w:b/>
              </w:rPr>
              <w:t xml:space="preserve">"Expiry Date" </w:t>
            </w:r>
          </w:p>
        </w:tc>
        <w:tc>
          <w:tcPr>
            <w:tcW w:w="6153" w:type="dxa"/>
            <w:tcBorders>
              <w:top w:val="nil"/>
              <w:left w:val="nil"/>
              <w:bottom w:val="nil"/>
              <w:right w:val="nil"/>
            </w:tcBorders>
          </w:tcPr>
          <w:p w14:paraId="23EC8C8C" w14:textId="77777777" w:rsidR="00A1516C" w:rsidRDefault="00BA31FA">
            <w:pPr>
              <w:spacing w:after="0" w:line="259" w:lineRule="auto"/>
              <w:ind w:left="0" w:right="0" w:firstLine="0"/>
              <w:jc w:val="both"/>
            </w:pPr>
            <w:r>
              <w:t xml:space="preserve">means the date for expiry of the Contract as set out in the Order Form;   </w:t>
            </w:r>
          </w:p>
        </w:tc>
      </w:tr>
      <w:tr w:rsidR="00A1516C" w14:paraId="6768BFF8" w14:textId="77777777">
        <w:trPr>
          <w:trHeight w:val="1013"/>
        </w:trPr>
        <w:tc>
          <w:tcPr>
            <w:tcW w:w="1936" w:type="dxa"/>
            <w:tcBorders>
              <w:top w:val="nil"/>
              <w:left w:val="nil"/>
              <w:bottom w:val="nil"/>
              <w:right w:val="nil"/>
            </w:tcBorders>
          </w:tcPr>
          <w:p w14:paraId="425C959F" w14:textId="77777777" w:rsidR="00A1516C" w:rsidRDefault="00BA31FA">
            <w:pPr>
              <w:spacing w:after="0" w:line="259" w:lineRule="auto"/>
              <w:ind w:left="0" w:right="0" w:firstLine="0"/>
            </w:pPr>
            <w:r>
              <w:rPr>
                <w:b/>
              </w:rPr>
              <w:t xml:space="preserve">"FOIA" </w:t>
            </w:r>
          </w:p>
          <w:p w14:paraId="74E4CB4D" w14:textId="77777777" w:rsidR="00A1516C" w:rsidRDefault="00BA31FA">
            <w:pPr>
              <w:spacing w:after="0" w:line="259" w:lineRule="auto"/>
              <w:ind w:left="0" w:right="0" w:firstLine="0"/>
            </w:pPr>
            <w:r>
              <w:rPr>
                <w:b/>
              </w:rPr>
              <w:t xml:space="preserve"> </w:t>
            </w:r>
          </w:p>
          <w:p w14:paraId="08584150" w14:textId="77777777" w:rsidR="00A1516C" w:rsidRDefault="00BA31FA">
            <w:pPr>
              <w:spacing w:after="0" w:line="259" w:lineRule="auto"/>
              <w:ind w:left="0" w:right="0" w:firstLine="0"/>
            </w:pPr>
            <w:r>
              <w:rPr>
                <w:b/>
              </w:rPr>
              <w:t xml:space="preserve"> </w:t>
            </w:r>
          </w:p>
          <w:p w14:paraId="3CCE42C0"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FE38B6D" w14:textId="77777777" w:rsidR="00A1516C" w:rsidRDefault="00BA31FA">
            <w:pPr>
              <w:spacing w:after="0" w:line="259" w:lineRule="auto"/>
              <w:ind w:left="0" w:right="67" w:firstLine="0"/>
              <w:jc w:val="both"/>
            </w:pPr>
            <w:r>
              <w:t xml:space="preserve">means the Freedom of Information Act 2000 together with any guidance and/or codes of practice issued by the Information Commissioner or relevant Government department in relation to such legislation; </w:t>
            </w:r>
          </w:p>
        </w:tc>
      </w:tr>
      <w:tr w:rsidR="00A1516C" w14:paraId="49C12399" w14:textId="77777777">
        <w:trPr>
          <w:trHeight w:val="3286"/>
        </w:trPr>
        <w:tc>
          <w:tcPr>
            <w:tcW w:w="1936" w:type="dxa"/>
            <w:tcBorders>
              <w:top w:val="nil"/>
              <w:left w:val="nil"/>
              <w:bottom w:val="nil"/>
              <w:right w:val="nil"/>
            </w:tcBorders>
          </w:tcPr>
          <w:p w14:paraId="38997219" w14:textId="77777777" w:rsidR="00A1516C" w:rsidRDefault="00BA31FA">
            <w:pPr>
              <w:spacing w:after="0" w:line="259" w:lineRule="auto"/>
              <w:ind w:left="0" w:right="0" w:firstLine="0"/>
            </w:pPr>
            <w:r>
              <w:rPr>
                <w:b/>
              </w:rPr>
              <w:t xml:space="preserve">"Force Majeure </w:t>
            </w:r>
          </w:p>
          <w:p w14:paraId="71BAFD39" w14:textId="77777777" w:rsidR="00A1516C" w:rsidRDefault="00BA31FA">
            <w:pPr>
              <w:spacing w:after="0" w:line="259" w:lineRule="auto"/>
              <w:ind w:left="0" w:right="0" w:firstLine="0"/>
            </w:pPr>
            <w:r>
              <w:rPr>
                <w:b/>
              </w:rPr>
              <w:t xml:space="preserve">Event" </w:t>
            </w:r>
          </w:p>
          <w:p w14:paraId="2D91733D" w14:textId="77777777" w:rsidR="00A1516C" w:rsidRDefault="00BA31FA">
            <w:pPr>
              <w:spacing w:after="0" w:line="259" w:lineRule="auto"/>
              <w:ind w:left="0" w:right="0" w:firstLine="0"/>
            </w:pPr>
            <w:r>
              <w:rPr>
                <w:b/>
              </w:rPr>
              <w:t xml:space="preserve"> </w:t>
            </w:r>
          </w:p>
          <w:p w14:paraId="3FFEA4A1" w14:textId="77777777" w:rsidR="00A1516C" w:rsidRDefault="00BA31FA">
            <w:pPr>
              <w:spacing w:after="0" w:line="259" w:lineRule="auto"/>
              <w:ind w:left="0" w:right="0" w:firstLine="0"/>
            </w:pPr>
            <w:r>
              <w:rPr>
                <w:b/>
              </w:rPr>
              <w:t xml:space="preserve"> </w:t>
            </w:r>
          </w:p>
          <w:p w14:paraId="26FE9A8B" w14:textId="77777777" w:rsidR="00A1516C" w:rsidRDefault="00BA31FA">
            <w:pPr>
              <w:spacing w:after="0" w:line="259" w:lineRule="auto"/>
              <w:ind w:left="0" w:right="0" w:firstLine="0"/>
            </w:pPr>
            <w:r>
              <w:rPr>
                <w:b/>
              </w:rPr>
              <w:t xml:space="preserve"> </w:t>
            </w:r>
          </w:p>
          <w:p w14:paraId="107B891C" w14:textId="77777777" w:rsidR="00A1516C" w:rsidRDefault="00BA31FA">
            <w:pPr>
              <w:spacing w:after="0" w:line="259" w:lineRule="auto"/>
              <w:ind w:left="0" w:right="0" w:firstLine="0"/>
            </w:pPr>
            <w:r>
              <w:rPr>
                <w:b/>
              </w:rPr>
              <w:t xml:space="preserve"> </w:t>
            </w:r>
          </w:p>
          <w:p w14:paraId="6E47BD01" w14:textId="77777777" w:rsidR="00A1516C" w:rsidRDefault="00BA31FA">
            <w:pPr>
              <w:spacing w:after="0" w:line="259" w:lineRule="auto"/>
              <w:ind w:left="0" w:right="0" w:firstLine="0"/>
            </w:pPr>
            <w:r>
              <w:rPr>
                <w:b/>
              </w:rPr>
              <w:t xml:space="preserve"> </w:t>
            </w:r>
          </w:p>
          <w:p w14:paraId="512AB44A" w14:textId="77777777" w:rsidR="00A1516C" w:rsidRDefault="00BA31FA">
            <w:pPr>
              <w:spacing w:after="0" w:line="259" w:lineRule="auto"/>
              <w:ind w:left="0" w:right="0" w:firstLine="0"/>
            </w:pPr>
            <w:r>
              <w:rPr>
                <w:b/>
              </w:rPr>
              <w:t xml:space="preserve"> </w:t>
            </w:r>
          </w:p>
          <w:p w14:paraId="6E536E7F" w14:textId="77777777" w:rsidR="00A1516C" w:rsidRDefault="00BA31FA">
            <w:pPr>
              <w:spacing w:after="0" w:line="259" w:lineRule="auto"/>
              <w:ind w:left="0" w:right="0" w:firstLine="0"/>
            </w:pPr>
            <w:r>
              <w:rPr>
                <w:b/>
              </w:rPr>
              <w:t xml:space="preserve"> </w:t>
            </w:r>
          </w:p>
          <w:p w14:paraId="11C2E265" w14:textId="77777777" w:rsidR="00A1516C" w:rsidRDefault="00BA31FA">
            <w:pPr>
              <w:spacing w:after="0" w:line="259" w:lineRule="auto"/>
              <w:ind w:left="0" w:right="0" w:firstLine="0"/>
            </w:pPr>
            <w:r>
              <w:rPr>
                <w:b/>
              </w:rPr>
              <w:t xml:space="preserve"> </w:t>
            </w:r>
          </w:p>
          <w:p w14:paraId="7C73F1AA"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070AF0B6" w14:textId="77777777" w:rsidR="00A1516C" w:rsidRDefault="00BA31FA">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tc>
      </w:tr>
      <w:tr w:rsidR="00A1516C" w14:paraId="3B801E46" w14:textId="77777777">
        <w:trPr>
          <w:trHeight w:val="505"/>
        </w:trPr>
        <w:tc>
          <w:tcPr>
            <w:tcW w:w="1936" w:type="dxa"/>
            <w:tcBorders>
              <w:top w:val="nil"/>
              <w:left w:val="nil"/>
              <w:bottom w:val="nil"/>
              <w:right w:val="nil"/>
            </w:tcBorders>
          </w:tcPr>
          <w:p w14:paraId="117F883D" w14:textId="77777777" w:rsidR="00A1516C" w:rsidRDefault="00BA31FA">
            <w:pPr>
              <w:spacing w:after="0" w:line="259" w:lineRule="auto"/>
              <w:ind w:left="0" w:right="0" w:firstLine="0"/>
            </w:pPr>
            <w:r>
              <w:rPr>
                <w:b/>
              </w:rPr>
              <w:t xml:space="preserve">"GDPR"  </w:t>
            </w:r>
          </w:p>
          <w:p w14:paraId="649A55F6"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0FE0BB5A" w14:textId="77777777" w:rsidR="00A1516C" w:rsidRDefault="00BA31FA">
            <w:pPr>
              <w:spacing w:after="0" w:line="259" w:lineRule="auto"/>
              <w:ind w:left="0" w:right="0" w:firstLine="0"/>
            </w:pPr>
            <w:r>
              <w:t xml:space="preserve">the General Data Protection Regulation (Regulation (EU) 2016/679); </w:t>
            </w:r>
          </w:p>
        </w:tc>
      </w:tr>
      <w:tr w:rsidR="00A1516C" w14:paraId="00F9FDDE" w14:textId="77777777">
        <w:trPr>
          <w:trHeight w:val="758"/>
        </w:trPr>
        <w:tc>
          <w:tcPr>
            <w:tcW w:w="1936" w:type="dxa"/>
            <w:tcBorders>
              <w:top w:val="nil"/>
              <w:left w:val="nil"/>
              <w:bottom w:val="nil"/>
              <w:right w:val="nil"/>
            </w:tcBorders>
          </w:tcPr>
          <w:p w14:paraId="3D162E35" w14:textId="77777777" w:rsidR="00A1516C" w:rsidRDefault="00BA31FA">
            <w:pPr>
              <w:spacing w:after="0" w:line="259" w:lineRule="auto"/>
              <w:ind w:left="0" w:right="0" w:firstLine="0"/>
            </w:pPr>
            <w:r>
              <w:rPr>
                <w:b/>
              </w:rPr>
              <w:lastRenderedPageBreak/>
              <w:t xml:space="preserve">"Goods" </w:t>
            </w:r>
          </w:p>
          <w:p w14:paraId="16F78BBC" w14:textId="77777777" w:rsidR="00A1516C" w:rsidRDefault="00BA31FA">
            <w:pPr>
              <w:spacing w:after="0" w:line="259" w:lineRule="auto"/>
              <w:ind w:left="0" w:right="0" w:firstLine="0"/>
            </w:pPr>
            <w:r>
              <w:rPr>
                <w:b/>
              </w:rPr>
              <w:t xml:space="preserve"> </w:t>
            </w:r>
          </w:p>
          <w:p w14:paraId="31B87507"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0C6E5D32" w14:textId="77777777" w:rsidR="00A1516C" w:rsidRDefault="00BA31FA">
            <w:pPr>
              <w:spacing w:after="0" w:line="259" w:lineRule="auto"/>
              <w:ind w:left="0" w:right="0" w:firstLine="0"/>
              <w:jc w:val="both"/>
            </w:pPr>
            <w:r>
              <w:t xml:space="preserve">means the goods to be supplied by the Supplier to the Buyer under the Contract;   </w:t>
            </w:r>
          </w:p>
        </w:tc>
      </w:tr>
      <w:tr w:rsidR="00A1516C" w14:paraId="0094891B" w14:textId="77777777">
        <w:trPr>
          <w:trHeight w:val="1518"/>
        </w:trPr>
        <w:tc>
          <w:tcPr>
            <w:tcW w:w="1936" w:type="dxa"/>
            <w:tcBorders>
              <w:top w:val="nil"/>
              <w:left w:val="nil"/>
              <w:bottom w:val="nil"/>
              <w:right w:val="nil"/>
            </w:tcBorders>
          </w:tcPr>
          <w:p w14:paraId="118CD1B1" w14:textId="77777777" w:rsidR="00A1516C" w:rsidRDefault="00BA31FA">
            <w:pPr>
              <w:spacing w:after="0" w:line="259" w:lineRule="auto"/>
              <w:ind w:left="0" w:right="0" w:firstLine="0"/>
            </w:pPr>
            <w:r>
              <w:rPr>
                <w:b/>
              </w:rPr>
              <w:t xml:space="preserve">"Good Industry </w:t>
            </w:r>
          </w:p>
          <w:p w14:paraId="625534F0" w14:textId="77777777" w:rsidR="00A1516C" w:rsidRDefault="00BA31FA">
            <w:pPr>
              <w:spacing w:after="0" w:line="259" w:lineRule="auto"/>
              <w:ind w:left="0" w:right="0" w:firstLine="0"/>
            </w:pPr>
            <w:r>
              <w:rPr>
                <w:b/>
              </w:rPr>
              <w:t xml:space="preserve">Practice"  </w:t>
            </w:r>
          </w:p>
          <w:p w14:paraId="79DCC505" w14:textId="77777777" w:rsidR="00A1516C" w:rsidRDefault="00BA31FA">
            <w:pPr>
              <w:spacing w:after="0" w:line="259" w:lineRule="auto"/>
              <w:ind w:left="0" w:right="0" w:firstLine="0"/>
            </w:pPr>
            <w:r>
              <w:rPr>
                <w:b/>
              </w:rPr>
              <w:t xml:space="preserve"> </w:t>
            </w:r>
          </w:p>
          <w:p w14:paraId="257F53A5" w14:textId="77777777" w:rsidR="00A1516C" w:rsidRDefault="00BA31FA">
            <w:pPr>
              <w:spacing w:after="0" w:line="259" w:lineRule="auto"/>
              <w:ind w:left="0" w:right="0" w:firstLine="0"/>
            </w:pPr>
            <w:r>
              <w:rPr>
                <w:b/>
              </w:rPr>
              <w:t xml:space="preserve"> </w:t>
            </w:r>
          </w:p>
          <w:p w14:paraId="20B89A1D" w14:textId="77777777" w:rsidR="00A1516C" w:rsidRDefault="00BA31FA">
            <w:pPr>
              <w:spacing w:after="0" w:line="259" w:lineRule="auto"/>
              <w:ind w:left="0" w:right="0" w:firstLine="0"/>
            </w:pPr>
            <w:r>
              <w:rPr>
                <w:b/>
              </w:rPr>
              <w:t xml:space="preserve"> </w:t>
            </w:r>
          </w:p>
          <w:p w14:paraId="64FD14B6"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5C108393" w14:textId="77777777" w:rsidR="00A1516C" w:rsidRDefault="00BA31FA">
            <w:pPr>
              <w:spacing w:after="0" w:line="259" w:lineRule="auto"/>
              <w:ind w:left="0" w:right="61"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A1516C" w14:paraId="5657D522" w14:textId="77777777">
        <w:trPr>
          <w:trHeight w:val="2025"/>
        </w:trPr>
        <w:tc>
          <w:tcPr>
            <w:tcW w:w="1936" w:type="dxa"/>
            <w:tcBorders>
              <w:top w:val="nil"/>
              <w:left w:val="nil"/>
              <w:bottom w:val="nil"/>
              <w:right w:val="nil"/>
            </w:tcBorders>
          </w:tcPr>
          <w:p w14:paraId="5D5C7718" w14:textId="77777777" w:rsidR="00A1516C" w:rsidRDefault="00BA31FA">
            <w:pPr>
              <w:spacing w:after="0" w:line="259" w:lineRule="auto"/>
              <w:ind w:left="0" w:right="0" w:firstLine="0"/>
            </w:pPr>
            <w:r>
              <w:rPr>
                <w:b/>
              </w:rPr>
              <w:t xml:space="preserve">"Government </w:t>
            </w:r>
          </w:p>
          <w:p w14:paraId="3F51CCF4" w14:textId="77777777" w:rsidR="00A1516C" w:rsidRDefault="00BA31FA">
            <w:pPr>
              <w:spacing w:after="0" w:line="259" w:lineRule="auto"/>
              <w:ind w:left="0" w:right="0" w:firstLine="0"/>
            </w:pPr>
            <w:r>
              <w:rPr>
                <w:b/>
              </w:rPr>
              <w:t xml:space="preserve">Data" </w:t>
            </w:r>
          </w:p>
          <w:p w14:paraId="40308DE6" w14:textId="77777777" w:rsidR="00A1516C" w:rsidRDefault="00BA31FA">
            <w:pPr>
              <w:spacing w:after="0" w:line="259" w:lineRule="auto"/>
              <w:ind w:left="0" w:right="0" w:firstLine="0"/>
            </w:pPr>
            <w:r>
              <w:rPr>
                <w:b/>
              </w:rPr>
              <w:t xml:space="preserve"> </w:t>
            </w:r>
          </w:p>
          <w:p w14:paraId="21C0818E" w14:textId="77777777" w:rsidR="00A1516C" w:rsidRDefault="00BA31FA">
            <w:pPr>
              <w:spacing w:after="0" w:line="259" w:lineRule="auto"/>
              <w:ind w:left="0" w:right="0" w:firstLine="0"/>
            </w:pPr>
            <w:r>
              <w:rPr>
                <w:b/>
              </w:rPr>
              <w:t xml:space="preserve"> </w:t>
            </w:r>
          </w:p>
          <w:p w14:paraId="7136E59F" w14:textId="77777777" w:rsidR="00A1516C" w:rsidRDefault="00BA31FA">
            <w:pPr>
              <w:spacing w:after="0" w:line="259" w:lineRule="auto"/>
              <w:ind w:left="0" w:right="0" w:firstLine="0"/>
            </w:pPr>
            <w:r>
              <w:rPr>
                <w:b/>
              </w:rPr>
              <w:t xml:space="preserve"> </w:t>
            </w:r>
          </w:p>
          <w:p w14:paraId="6213F813" w14:textId="77777777" w:rsidR="00A1516C" w:rsidRDefault="00BA31FA">
            <w:pPr>
              <w:spacing w:after="0" w:line="259" w:lineRule="auto"/>
              <w:ind w:left="0" w:right="0" w:firstLine="0"/>
            </w:pPr>
            <w:r>
              <w:rPr>
                <w:b/>
              </w:rPr>
              <w:t xml:space="preserve"> </w:t>
            </w:r>
          </w:p>
          <w:p w14:paraId="3320DFB9" w14:textId="77777777" w:rsidR="00A1516C" w:rsidRDefault="00BA31FA">
            <w:pPr>
              <w:spacing w:after="0" w:line="259" w:lineRule="auto"/>
              <w:ind w:left="0" w:right="0" w:firstLine="0"/>
            </w:pPr>
            <w:r>
              <w:rPr>
                <w:b/>
              </w:rPr>
              <w:t xml:space="preserve"> </w:t>
            </w:r>
          </w:p>
          <w:p w14:paraId="0F33887D"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707D370" w14:textId="77777777" w:rsidR="00A1516C" w:rsidRDefault="00BA31FA">
            <w:pPr>
              <w:spacing w:after="0" w:line="240" w:lineRule="auto"/>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to the Supplier by or on behalf of the Buyer; or ii) the Supplier is required to generate, process, store or transmit pursuant to the Contract; or b) any Personal </w:t>
            </w:r>
          </w:p>
          <w:p w14:paraId="12475A17" w14:textId="77777777" w:rsidR="00A1516C" w:rsidRDefault="00BA31FA">
            <w:pPr>
              <w:spacing w:after="0" w:line="259" w:lineRule="auto"/>
              <w:ind w:left="0" w:right="0" w:firstLine="0"/>
            </w:pPr>
            <w:r>
              <w:t xml:space="preserve">Data for which the Buyer is the Data Controller; </w:t>
            </w:r>
          </w:p>
        </w:tc>
      </w:tr>
      <w:tr w:rsidR="00A1516C" w14:paraId="6464044F" w14:textId="77777777">
        <w:trPr>
          <w:trHeight w:val="505"/>
        </w:trPr>
        <w:tc>
          <w:tcPr>
            <w:tcW w:w="1936" w:type="dxa"/>
            <w:tcBorders>
              <w:top w:val="nil"/>
              <w:left w:val="nil"/>
              <w:bottom w:val="nil"/>
              <w:right w:val="nil"/>
            </w:tcBorders>
          </w:tcPr>
          <w:p w14:paraId="02985CB6" w14:textId="77777777" w:rsidR="00A1516C" w:rsidRDefault="00BA31FA">
            <w:pPr>
              <w:spacing w:after="0" w:line="259" w:lineRule="auto"/>
              <w:ind w:left="0" w:right="0" w:firstLine="0"/>
            </w:pPr>
            <w:r>
              <w:rPr>
                <w:b/>
              </w:rPr>
              <w:t xml:space="preserve">"Information" </w:t>
            </w:r>
          </w:p>
          <w:p w14:paraId="2A29600D"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10569377" w14:textId="77777777" w:rsidR="00A1516C" w:rsidRDefault="00BA31FA">
            <w:pPr>
              <w:spacing w:after="0" w:line="259" w:lineRule="auto"/>
              <w:ind w:left="0" w:right="0" w:firstLine="0"/>
            </w:pPr>
            <w:r>
              <w:t xml:space="preserve">has the meaning given under section 84 of the FOIA;  </w:t>
            </w:r>
          </w:p>
        </w:tc>
      </w:tr>
      <w:tr w:rsidR="00A1516C" w14:paraId="28B1AB24" w14:textId="77777777">
        <w:trPr>
          <w:trHeight w:val="1013"/>
        </w:trPr>
        <w:tc>
          <w:tcPr>
            <w:tcW w:w="1936" w:type="dxa"/>
            <w:tcBorders>
              <w:top w:val="nil"/>
              <w:left w:val="nil"/>
              <w:bottom w:val="nil"/>
              <w:right w:val="nil"/>
            </w:tcBorders>
          </w:tcPr>
          <w:p w14:paraId="6C0640DC" w14:textId="77777777" w:rsidR="00A1516C" w:rsidRDefault="00BA31FA">
            <w:pPr>
              <w:spacing w:after="0" w:line="259" w:lineRule="auto"/>
              <w:ind w:left="0" w:right="0" w:firstLine="0"/>
            </w:pPr>
            <w:r>
              <w:rPr>
                <w:b/>
              </w:rPr>
              <w:t xml:space="preserve">"Information </w:t>
            </w:r>
          </w:p>
          <w:p w14:paraId="46F322EB" w14:textId="77777777" w:rsidR="00A1516C" w:rsidRDefault="00BA31FA">
            <w:pPr>
              <w:spacing w:after="0" w:line="259" w:lineRule="auto"/>
              <w:ind w:left="0" w:right="0" w:firstLine="0"/>
            </w:pPr>
            <w:r>
              <w:rPr>
                <w:b/>
              </w:rPr>
              <w:t xml:space="preserve">Commissioner"  </w:t>
            </w:r>
          </w:p>
          <w:p w14:paraId="788F79E5" w14:textId="77777777" w:rsidR="00A1516C" w:rsidRDefault="00BA31FA">
            <w:pPr>
              <w:spacing w:after="0" w:line="259" w:lineRule="auto"/>
              <w:ind w:left="0" w:right="0" w:firstLine="0"/>
            </w:pPr>
            <w:r>
              <w:rPr>
                <w:b/>
              </w:rPr>
              <w:t xml:space="preserve"> </w:t>
            </w:r>
          </w:p>
          <w:p w14:paraId="33442EF1"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59C9AAFE" w14:textId="77777777" w:rsidR="00A1516C" w:rsidRDefault="00BA31FA">
            <w:pPr>
              <w:spacing w:after="0" w:line="259" w:lineRule="auto"/>
              <w:ind w:left="0" w:right="67" w:firstLine="0"/>
              <w:jc w:val="both"/>
            </w:pPr>
            <w:r>
              <w:t xml:space="preserve">the UK’s independent authority which deals with ensuring information relating to rights in the public interest and data privacy for individuals is met, whilst promoting openness by public bodies;  </w:t>
            </w:r>
          </w:p>
        </w:tc>
      </w:tr>
      <w:tr w:rsidR="00A1516C" w14:paraId="334B6A77" w14:textId="77777777">
        <w:trPr>
          <w:trHeight w:val="2278"/>
        </w:trPr>
        <w:tc>
          <w:tcPr>
            <w:tcW w:w="1936" w:type="dxa"/>
            <w:tcBorders>
              <w:top w:val="nil"/>
              <w:left w:val="nil"/>
              <w:bottom w:val="nil"/>
              <w:right w:val="nil"/>
            </w:tcBorders>
          </w:tcPr>
          <w:p w14:paraId="42FF47E3" w14:textId="77777777" w:rsidR="00A1516C" w:rsidRDefault="00BA31FA">
            <w:pPr>
              <w:spacing w:after="0" w:line="259" w:lineRule="auto"/>
              <w:ind w:left="0" w:right="0" w:firstLine="0"/>
            </w:pPr>
            <w:r>
              <w:rPr>
                <w:b/>
              </w:rPr>
              <w:t xml:space="preserve">"Insolvency </w:t>
            </w:r>
          </w:p>
          <w:p w14:paraId="5675B810" w14:textId="77777777" w:rsidR="00A1516C" w:rsidRDefault="00BA31FA">
            <w:pPr>
              <w:spacing w:after="0" w:line="259" w:lineRule="auto"/>
              <w:ind w:left="0" w:right="0" w:firstLine="0"/>
            </w:pPr>
            <w:r>
              <w:rPr>
                <w:b/>
              </w:rPr>
              <w:t xml:space="preserve">Event" </w:t>
            </w:r>
          </w:p>
          <w:p w14:paraId="7D232D87" w14:textId="77777777" w:rsidR="00A1516C" w:rsidRDefault="00BA31FA">
            <w:pPr>
              <w:spacing w:after="0" w:line="259" w:lineRule="auto"/>
              <w:ind w:left="0" w:right="0" w:firstLine="0"/>
            </w:pPr>
            <w:r>
              <w:rPr>
                <w:b/>
              </w:rPr>
              <w:t xml:space="preserve"> </w:t>
            </w:r>
          </w:p>
          <w:p w14:paraId="49968D94" w14:textId="77777777" w:rsidR="00A1516C" w:rsidRDefault="00BA31FA">
            <w:pPr>
              <w:spacing w:after="0" w:line="259" w:lineRule="auto"/>
              <w:ind w:left="0" w:right="0" w:firstLine="0"/>
            </w:pPr>
            <w:r>
              <w:rPr>
                <w:b/>
              </w:rPr>
              <w:t xml:space="preserve"> </w:t>
            </w:r>
          </w:p>
          <w:p w14:paraId="2FC23238" w14:textId="77777777" w:rsidR="00A1516C" w:rsidRDefault="00BA31FA">
            <w:pPr>
              <w:spacing w:after="0" w:line="259" w:lineRule="auto"/>
              <w:ind w:left="0" w:right="0" w:firstLine="0"/>
            </w:pPr>
            <w:r>
              <w:rPr>
                <w:b/>
              </w:rPr>
              <w:t xml:space="preserve"> </w:t>
            </w:r>
          </w:p>
          <w:p w14:paraId="480D64D0" w14:textId="77777777" w:rsidR="00A1516C" w:rsidRDefault="00BA31FA">
            <w:pPr>
              <w:spacing w:after="0" w:line="259" w:lineRule="auto"/>
              <w:ind w:left="0" w:right="0" w:firstLine="0"/>
            </w:pPr>
            <w:r>
              <w:rPr>
                <w:b/>
              </w:rPr>
              <w:t xml:space="preserve"> </w:t>
            </w:r>
          </w:p>
          <w:p w14:paraId="44E14A91" w14:textId="77777777" w:rsidR="00A1516C" w:rsidRDefault="00BA31FA">
            <w:pPr>
              <w:spacing w:after="0" w:line="259" w:lineRule="auto"/>
              <w:ind w:left="0" w:right="0" w:firstLine="0"/>
            </w:pPr>
            <w:r>
              <w:rPr>
                <w:b/>
              </w:rPr>
              <w:t xml:space="preserve"> </w:t>
            </w:r>
          </w:p>
          <w:p w14:paraId="11F66FB3"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3627E365" w14:textId="77777777" w:rsidR="00A1516C" w:rsidRDefault="00BA31FA">
            <w:pPr>
              <w:spacing w:after="0" w:line="259" w:lineRule="auto"/>
              <w:ind w:left="0" w:right="67" w:firstLine="0"/>
              <w:jc w:val="both"/>
            </w:pPr>
            <w: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A1516C" w14:paraId="19282A3C" w14:textId="77777777">
        <w:trPr>
          <w:trHeight w:val="760"/>
        </w:trPr>
        <w:tc>
          <w:tcPr>
            <w:tcW w:w="1936" w:type="dxa"/>
            <w:tcBorders>
              <w:top w:val="nil"/>
              <w:left w:val="nil"/>
              <w:bottom w:val="nil"/>
              <w:right w:val="nil"/>
            </w:tcBorders>
          </w:tcPr>
          <w:p w14:paraId="6F4029B9" w14:textId="77777777" w:rsidR="00A1516C" w:rsidRDefault="00BA31FA">
            <w:pPr>
              <w:spacing w:after="0" w:line="259" w:lineRule="auto"/>
              <w:ind w:left="0" w:right="0" w:firstLine="0"/>
            </w:pPr>
            <w:r>
              <w:rPr>
                <w:b/>
              </w:rPr>
              <w:t xml:space="preserve">"Key </w:t>
            </w:r>
          </w:p>
          <w:p w14:paraId="0B8D9DE3" w14:textId="77777777" w:rsidR="00A1516C" w:rsidRDefault="00BA31FA">
            <w:pPr>
              <w:spacing w:after="0" w:line="259" w:lineRule="auto"/>
              <w:ind w:left="0" w:right="0" w:firstLine="0"/>
            </w:pPr>
            <w:r>
              <w:rPr>
                <w:b/>
              </w:rPr>
              <w:t xml:space="preserve">Personnel" </w:t>
            </w:r>
          </w:p>
          <w:p w14:paraId="52EED4B9"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2F638D15" w14:textId="77777777" w:rsidR="00A1516C" w:rsidRDefault="00BA31FA">
            <w:pPr>
              <w:spacing w:after="0" w:line="259" w:lineRule="auto"/>
              <w:ind w:left="0" w:right="63" w:firstLine="0"/>
              <w:jc w:val="both"/>
            </w:pPr>
            <w:r>
              <w:t xml:space="preserve">means any persons specified as such in the Order Form or otherwise notified as such by the Buyer to the Supplier in writing;   </w:t>
            </w:r>
          </w:p>
        </w:tc>
      </w:tr>
      <w:tr w:rsidR="00A1516C" w14:paraId="7882D88E" w14:textId="77777777">
        <w:trPr>
          <w:trHeight w:val="505"/>
        </w:trPr>
        <w:tc>
          <w:tcPr>
            <w:tcW w:w="1936" w:type="dxa"/>
            <w:tcBorders>
              <w:top w:val="nil"/>
              <w:left w:val="nil"/>
              <w:bottom w:val="nil"/>
              <w:right w:val="nil"/>
            </w:tcBorders>
          </w:tcPr>
          <w:p w14:paraId="34E8FDD7" w14:textId="77777777" w:rsidR="00A1516C" w:rsidRDefault="00BA31FA">
            <w:pPr>
              <w:spacing w:after="0" w:line="259" w:lineRule="auto"/>
              <w:ind w:left="0" w:right="0" w:firstLine="0"/>
            </w:pPr>
            <w:r>
              <w:rPr>
                <w:b/>
              </w:rPr>
              <w:t xml:space="preserve">"LED"  </w:t>
            </w:r>
          </w:p>
          <w:p w14:paraId="695EE3DD"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8588F6A" w14:textId="77777777" w:rsidR="00A1516C" w:rsidRDefault="00BA31FA">
            <w:pPr>
              <w:spacing w:after="0" w:line="259" w:lineRule="auto"/>
              <w:ind w:left="0" w:right="0" w:firstLine="0"/>
            </w:pPr>
            <w:r>
              <w:t xml:space="preserve">Law Enforcement Directive (Directive (EU) 2016/680); </w:t>
            </w:r>
          </w:p>
        </w:tc>
      </w:tr>
      <w:tr w:rsidR="00A1516C" w14:paraId="61E7758C" w14:textId="77777777">
        <w:trPr>
          <w:trHeight w:val="1011"/>
        </w:trPr>
        <w:tc>
          <w:tcPr>
            <w:tcW w:w="1936" w:type="dxa"/>
            <w:tcBorders>
              <w:top w:val="nil"/>
              <w:left w:val="nil"/>
              <w:bottom w:val="nil"/>
              <w:right w:val="nil"/>
            </w:tcBorders>
          </w:tcPr>
          <w:p w14:paraId="4EBAB3F3" w14:textId="77777777" w:rsidR="00A1516C" w:rsidRDefault="00BA31FA">
            <w:pPr>
              <w:spacing w:after="0" w:line="259" w:lineRule="auto"/>
              <w:ind w:left="0" w:right="0" w:firstLine="0"/>
            </w:pPr>
            <w:r>
              <w:rPr>
                <w:b/>
              </w:rPr>
              <w:t xml:space="preserve">"New IPR" </w:t>
            </w:r>
          </w:p>
          <w:p w14:paraId="6B964E90" w14:textId="77777777" w:rsidR="00A1516C" w:rsidRDefault="00BA31FA">
            <w:pPr>
              <w:spacing w:after="0" w:line="259" w:lineRule="auto"/>
              <w:ind w:left="0" w:right="0" w:firstLine="0"/>
            </w:pPr>
            <w:r>
              <w:rPr>
                <w:b/>
              </w:rPr>
              <w:t xml:space="preserve"> </w:t>
            </w:r>
          </w:p>
          <w:p w14:paraId="0050C9A0" w14:textId="77777777" w:rsidR="00A1516C" w:rsidRDefault="00BA31FA">
            <w:pPr>
              <w:spacing w:after="0" w:line="259" w:lineRule="auto"/>
              <w:ind w:left="0" w:right="0" w:firstLine="0"/>
            </w:pPr>
            <w:r>
              <w:rPr>
                <w:b/>
              </w:rPr>
              <w:t xml:space="preserve"> </w:t>
            </w:r>
          </w:p>
          <w:p w14:paraId="3653B466"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443C8C84" w14:textId="77777777" w:rsidR="00A1516C" w:rsidRDefault="00BA31FA">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A1516C" w14:paraId="7015BE3A" w14:textId="77777777">
        <w:trPr>
          <w:trHeight w:val="760"/>
        </w:trPr>
        <w:tc>
          <w:tcPr>
            <w:tcW w:w="1936" w:type="dxa"/>
            <w:tcBorders>
              <w:top w:val="nil"/>
              <w:left w:val="nil"/>
              <w:bottom w:val="nil"/>
              <w:right w:val="nil"/>
            </w:tcBorders>
          </w:tcPr>
          <w:p w14:paraId="079574A6" w14:textId="77777777" w:rsidR="00A1516C" w:rsidRDefault="00BA31FA">
            <w:pPr>
              <w:spacing w:after="0" w:line="259" w:lineRule="auto"/>
              <w:ind w:left="0" w:right="0" w:firstLine="0"/>
            </w:pPr>
            <w:r>
              <w:rPr>
                <w:b/>
              </w:rPr>
              <w:t xml:space="preserve">"Order Form" </w:t>
            </w:r>
          </w:p>
          <w:p w14:paraId="0BA8B04B" w14:textId="77777777" w:rsidR="00A1516C" w:rsidRDefault="00BA31FA">
            <w:pPr>
              <w:spacing w:after="0" w:line="259" w:lineRule="auto"/>
              <w:ind w:left="0" w:right="0" w:firstLine="0"/>
            </w:pPr>
            <w:r>
              <w:rPr>
                <w:b/>
              </w:rPr>
              <w:t xml:space="preserve"> </w:t>
            </w:r>
          </w:p>
          <w:p w14:paraId="617FD242"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7FB223D6" w14:textId="77777777" w:rsidR="00A1516C" w:rsidRDefault="00BA31FA">
            <w:pPr>
              <w:spacing w:after="0" w:line="259" w:lineRule="auto"/>
              <w:ind w:left="0" w:right="0" w:firstLine="0"/>
              <w:jc w:val="both"/>
            </w:pPr>
            <w:r>
              <w:t xml:space="preserve">means the letter from the Buyer to the Supplier printed above these terms and conditions; </w:t>
            </w:r>
          </w:p>
        </w:tc>
      </w:tr>
      <w:tr w:rsidR="00A1516C" w14:paraId="39C7655E" w14:textId="77777777">
        <w:trPr>
          <w:trHeight w:val="761"/>
        </w:trPr>
        <w:tc>
          <w:tcPr>
            <w:tcW w:w="1936" w:type="dxa"/>
            <w:tcBorders>
              <w:top w:val="nil"/>
              <w:left w:val="nil"/>
              <w:bottom w:val="nil"/>
              <w:right w:val="nil"/>
            </w:tcBorders>
          </w:tcPr>
          <w:p w14:paraId="0D2FB015" w14:textId="77777777" w:rsidR="00A1516C" w:rsidRDefault="00BA31FA">
            <w:pPr>
              <w:spacing w:after="0" w:line="259" w:lineRule="auto"/>
              <w:ind w:left="0" w:right="0" w:firstLine="0"/>
            </w:pPr>
            <w:r>
              <w:rPr>
                <w:b/>
              </w:rPr>
              <w:t xml:space="preserve">"Party" </w:t>
            </w:r>
          </w:p>
          <w:p w14:paraId="7982D697" w14:textId="77777777" w:rsidR="00A1516C" w:rsidRDefault="00BA31FA">
            <w:pPr>
              <w:spacing w:after="0" w:line="259" w:lineRule="auto"/>
              <w:ind w:left="0" w:right="0" w:firstLine="0"/>
            </w:pPr>
            <w:r>
              <w:rPr>
                <w:b/>
              </w:rPr>
              <w:t xml:space="preserve"> </w:t>
            </w:r>
          </w:p>
          <w:p w14:paraId="2B6F4B34" w14:textId="77777777" w:rsidR="00A1516C" w:rsidRDefault="00BA31FA">
            <w:pPr>
              <w:spacing w:after="0" w:line="259" w:lineRule="auto"/>
              <w:ind w:left="0" w:right="0" w:firstLine="0"/>
            </w:pPr>
            <w:r>
              <w:rPr>
                <w:b/>
              </w:rPr>
              <w:t xml:space="preserve"> </w:t>
            </w:r>
          </w:p>
        </w:tc>
        <w:tc>
          <w:tcPr>
            <w:tcW w:w="6153" w:type="dxa"/>
            <w:tcBorders>
              <w:top w:val="nil"/>
              <w:left w:val="nil"/>
              <w:bottom w:val="nil"/>
              <w:right w:val="nil"/>
            </w:tcBorders>
          </w:tcPr>
          <w:p w14:paraId="67A4D68A" w14:textId="77777777" w:rsidR="00A1516C" w:rsidRDefault="00BA31FA">
            <w:pPr>
              <w:spacing w:after="0" w:line="259" w:lineRule="auto"/>
              <w:ind w:left="0" w:right="0" w:firstLine="0"/>
              <w:jc w:val="both"/>
            </w:pPr>
            <w:r>
              <w:t xml:space="preserve">the Supplier or the Buyer (as appropriate) and "Parties" shall mean both of them;  </w:t>
            </w:r>
          </w:p>
        </w:tc>
      </w:tr>
      <w:tr w:rsidR="00A1516C" w14:paraId="63DE666C" w14:textId="77777777">
        <w:trPr>
          <w:trHeight w:val="250"/>
        </w:trPr>
        <w:tc>
          <w:tcPr>
            <w:tcW w:w="1936" w:type="dxa"/>
            <w:tcBorders>
              <w:top w:val="nil"/>
              <w:left w:val="nil"/>
              <w:bottom w:val="nil"/>
              <w:right w:val="nil"/>
            </w:tcBorders>
          </w:tcPr>
          <w:p w14:paraId="31889CF1" w14:textId="77777777" w:rsidR="00A1516C" w:rsidRDefault="00BA31FA">
            <w:pPr>
              <w:spacing w:after="0" w:line="259" w:lineRule="auto"/>
              <w:ind w:left="0" w:right="0" w:firstLine="0"/>
            </w:pPr>
            <w:r>
              <w:rPr>
                <w:b/>
              </w:rPr>
              <w:t xml:space="preserve">"Personal Data" </w:t>
            </w:r>
          </w:p>
        </w:tc>
        <w:tc>
          <w:tcPr>
            <w:tcW w:w="6153" w:type="dxa"/>
            <w:tcBorders>
              <w:top w:val="nil"/>
              <w:left w:val="nil"/>
              <w:bottom w:val="nil"/>
              <w:right w:val="nil"/>
            </w:tcBorders>
          </w:tcPr>
          <w:p w14:paraId="60F9A290" w14:textId="77777777" w:rsidR="00A1516C" w:rsidRDefault="00BA31FA">
            <w:pPr>
              <w:spacing w:after="0" w:line="259" w:lineRule="auto"/>
              <w:ind w:left="0" w:right="0" w:firstLine="0"/>
            </w:pPr>
            <w:r>
              <w:t xml:space="preserve">has the meaning given to it in the GDPR;  </w:t>
            </w:r>
          </w:p>
        </w:tc>
      </w:tr>
    </w:tbl>
    <w:p w14:paraId="660C1D97" w14:textId="77777777" w:rsidR="00A1516C" w:rsidRDefault="00BA31FA">
      <w:pPr>
        <w:spacing w:after="0" w:line="259" w:lineRule="auto"/>
        <w:ind w:left="841" w:right="0" w:firstLine="0"/>
      </w:pPr>
      <w:r>
        <w:rPr>
          <w:b/>
        </w:rPr>
        <w:t xml:space="preserve">  </w:t>
      </w:r>
    </w:p>
    <w:p w14:paraId="79D81A52" w14:textId="77777777" w:rsidR="00A1516C" w:rsidRDefault="00A1516C">
      <w:pPr>
        <w:spacing w:after="0" w:line="259" w:lineRule="auto"/>
        <w:ind w:left="-1431" w:right="118" w:firstLine="0"/>
      </w:pPr>
    </w:p>
    <w:tbl>
      <w:tblPr>
        <w:tblStyle w:val="TableGrid"/>
        <w:tblW w:w="8090" w:type="dxa"/>
        <w:tblInd w:w="841" w:type="dxa"/>
        <w:tblLook w:val="04A0" w:firstRow="1" w:lastRow="0" w:firstColumn="1" w:lastColumn="0" w:noHBand="0" w:noVBand="1"/>
      </w:tblPr>
      <w:tblGrid>
        <w:gridCol w:w="1634"/>
        <w:gridCol w:w="6571"/>
      </w:tblGrid>
      <w:tr w:rsidR="00A1516C" w14:paraId="58F3706E" w14:textId="77777777">
        <w:trPr>
          <w:trHeight w:val="758"/>
        </w:trPr>
        <w:tc>
          <w:tcPr>
            <w:tcW w:w="1936" w:type="dxa"/>
            <w:tcBorders>
              <w:top w:val="nil"/>
              <w:left w:val="nil"/>
              <w:bottom w:val="nil"/>
              <w:right w:val="nil"/>
            </w:tcBorders>
          </w:tcPr>
          <w:p w14:paraId="7276AE47" w14:textId="77777777" w:rsidR="00A1516C" w:rsidRDefault="00BA31FA">
            <w:pPr>
              <w:spacing w:after="0" w:line="259" w:lineRule="auto"/>
              <w:ind w:left="0" w:right="0" w:firstLine="0"/>
            </w:pPr>
            <w:r>
              <w:rPr>
                <w:b/>
              </w:rPr>
              <w:t xml:space="preserve">"Personal Data </w:t>
            </w:r>
          </w:p>
          <w:p w14:paraId="4E08C89D" w14:textId="77777777" w:rsidR="00A1516C" w:rsidRDefault="00BA31FA">
            <w:pPr>
              <w:spacing w:after="0" w:line="259" w:lineRule="auto"/>
              <w:ind w:left="0" w:right="0" w:firstLine="0"/>
            </w:pPr>
            <w:r>
              <w:rPr>
                <w:b/>
              </w:rPr>
              <w:t xml:space="preserve">Breach"  </w:t>
            </w:r>
          </w:p>
          <w:p w14:paraId="4204FB63" w14:textId="77777777" w:rsidR="00A1516C" w:rsidRDefault="00BA31FA">
            <w:pPr>
              <w:spacing w:after="0" w:line="259" w:lineRule="auto"/>
              <w:ind w:left="0" w:right="0" w:firstLine="0"/>
            </w:pPr>
            <w:r>
              <w:rPr>
                <w:b/>
              </w:rPr>
              <w:lastRenderedPageBreak/>
              <w:t xml:space="preserve"> </w:t>
            </w:r>
          </w:p>
        </w:tc>
        <w:tc>
          <w:tcPr>
            <w:tcW w:w="6154" w:type="dxa"/>
            <w:tcBorders>
              <w:top w:val="nil"/>
              <w:left w:val="nil"/>
              <w:bottom w:val="nil"/>
              <w:right w:val="nil"/>
            </w:tcBorders>
          </w:tcPr>
          <w:p w14:paraId="542CE253" w14:textId="77777777" w:rsidR="00A1516C" w:rsidRDefault="00BA31FA">
            <w:pPr>
              <w:spacing w:after="0" w:line="259" w:lineRule="auto"/>
              <w:ind w:left="0" w:right="0" w:firstLine="0"/>
            </w:pPr>
            <w:r>
              <w:lastRenderedPageBreak/>
              <w:t xml:space="preserve">has the meaning given to it in the GDPR;  </w:t>
            </w:r>
          </w:p>
        </w:tc>
      </w:tr>
      <w:tr w:rsidR="00A1516C" w14:paraId="474FCA78" w14:textId="77777777">
        <w:trPr>
          <w:trHeight w:val="505"/>
        </w:trPr>
        <w:tc>
          <w:tcPr>
            <w:tcW w:w="1936" w:type="dxa"/>
            <w:tcBorders>
              <w:top w:val="nil"/>
              <w:left w:val="nil"/>
              <w:bottom w:val="nil"/>
              <w:right w:val="nil"/>
            </w:tcBorders>
          </w:tcPr>
          <w:p w14:paraId="0E2D037B" w14:textId="77777777" w:rsidR="00A1516C" w:rsidRDefault="00BA31FA">
            <w:pPr>
              <w:spacing w:after="0" w:line="259" w:lineRule="auto"/>
              <w:ind w:left="0" w:right="0" w:firstLine="0"/>
            </w:pPr>
            <w:r>
              <w:rPr>
                <w:b/>
              </w:rPr>
              <w:t xml:space="preserve">"Processor" </w:t>
            </w:r>
          </w:p>
          <w:p w14:paraId="6FEB3F27"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2EE2A139" w14:textId="77777777" w:rsidR="00A1516C" w:rsidRDefault="00BA31FA">
            <w:pPr>
              <w:spacing w:after="0" w:line="259" w:lineRule="auto"/>
              <w:ind w:left="0" w:right="0" w:firstLine="0"/>
            </w:pPr>
            <w:r>
              <w:t xml:space="preserve">has the meaning given to it in the GDPR; </w:t>
            </w:r>
          </w:p>
        </w:tc>
      </w:tr>
      <w:tr w:rsidR="00A1516C" w14:paraId="32A69F59" w14:textId="77777777">
        <w:trPr>
          <w:trHeight w:val="1013"/>
        </w:trPr>
        <w:tc>
          <w:tcPr>
            <w:tcW w:w="1936" w:type="dxa"/>
            <w:tcBorders>
              <w:top w:val="nil"/>
              <w:left w:val="nil"/>
              <w:bottom w:val="nil"/>
              <w:right w:val="nil"/>
            </w:tcBorders>
          </w:tcPr>
          <w:p w14:paraId="5B17315D" w14:textId="77777777" w:rsidR="00A1516C" w:rsidRDefault="00BA31FA">
            <w:pPr>
              <w:spacing w:after="0" w:line="259" w:lineRule="auto"/>
              <w:ind w:left="0" w:right="0" w:firstLine="0"/>
            </w:pPr>
            <w:r>
              <w:rPr>
                <w:b/>
              </w:rPr>
              <w:t xml:space="preserve">"Purchase </w:t>
            </w:r>
          </w:p>
          <w:p w14:paraId="23CD9979" w14:textId="77777777" w:rsidR="00A1516C" w:rsidRDefault="00BA31FA">
            <w:pPr>
              <w:spacing w:after="0" w:line="259" w:lineRule="auto"/>
              <w:ind w:left="0" w:right="0" w:firstLine="0"/>
            </w:pPr>
            <w:r>
              <w:rPr>
                <w:b/>
              </w:rPr>
              <w:t xml:space="preserve">Order Number" </w:t>
            </w:r>
          </w:p>
          <w:p w14:paraId="218584E2" w14:textId="77777777" w:rsidR="00A1516C" w:rsidRDefault="00BA31FA">
            <w:pPr>
              <w:spacing w:after="0" w:line="259" w:lineRule="auto"/>
              <w:ind w:left="0" w:right="0" w:firstLine="0"/>
            </w:pPr>
            <w:r>
              <w:rPr>
                <w:b/>
              </w:rPr>
              <w:t xml:space="preserve"> </w:t>
            </w:r>
          </w:p>
          <w:p w14:paraId="1A47A859"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4A12146E" w14:textId="77777777" w:rsidR="00A1516C" w:rsidRDefault="00BA31FA">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A1516C" w14:paraId="1E703ADE" w14:textId="77777777">
        <w:trPr>
          <w:trHeight w:val="760"/>
        </w:trPr>
        <w:tc>
          <w:tcPr>
            <w:tcW w:w="1936" w:type="dxa"/>
            <w:tcBorders>
              <w:top w:val="nil"/>
              <w:left w:val="nil"/>
              <w:bottom w:val="nil"/>
              <w:right w:val="nil"/>
            </w:tcBorders>
          </w:tcPr>
          <w:p w14:paraId="3D3BD593" w14:textId="77777777" w:rsidR="00A1516C" w:rsidRDefault="00BA31FA">
            <w:pPr>
              <w:spacing w:after="0" w:line="259" w:lineRule="auto"/>
              <w:ind w:left="0" w:right="0" w:firstLine="0"/>
            </w:pPr>
            <w:r>
              <w:rPr>
                <w:b/>
              </w:rPr>
              <w:t xml:space="preserve">"Regulations" </w:t>
            </w:r>
          </w:p>
          <w:p w14:paraId="3B7D43BE" w14:textId="77777777" w:rsidR="00A1516C" w:rsidRDefault="00BA31FA">
            <w:pPr>
              <w:spacing w:after="0" w:line="259" w:lineRule="auto"/>
              <w:ind w:left="0" w:right="0" w:firstLine="0"/>
            </w:pPr>
            <w:r>
              <w:rPr>
                <w:b/>
              </w:rPr>
              <w:t xml:space="preserve"> </w:t>
            </w:r>
          </w:p>
          <w:p w14:paraId="4F9C939C"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44D79B5E" w14:textId="77777777" w:rsidR="00A1516C" w:rsidRDefault="00BA31FA">
            <w:pPr>
              <w:spacing w:after="0" w:line="259" w:lineRule="auto"/>
              <w:ind w:left="0" w:right="67" w:firstLine="0"/>
              <w:jc w:val="both"/>
            </w:pPr>
            <w:r>
              <w:t xml:space="preserve">the Public Contracts Regulations 2015 and/or the Public Contracts (Scotland) Regulations 2015 (as the context requires) as amended from time to time; </w:t>
            </w:r>
          </w:p>
        </w:tc>
      </w:tr>
      <w:tr w:rsidR="00A1516C" w14:paraId="3BF27675" w14:textId="77777777">
        <w:trPr>
          <w:trHeight w:val="1010"/>
        </w:trPr>
        <w:tc>
          <w:tcPr>
            <w:tcW w:w="1936" w:type="dxa"/>
            <w:tcBorders>
              <w:top w:val="nil"/>
              <w:left w:val="nil"/>
              <w:bottom w:val="nil"/>
              <w:right w:val="nil"/>
            </w:tcBorders>
          </w:tcPr>
          <w:p w14:paraId="528F28B2" w14:textId="77777777" w:rsidR="00A1516C" w:rsidRDefault="00BA31FA">
            <w:pPr>
              <w:tabs>
                <w:tab w:val="center" w:pos="1576"/>
              </w:tabs>
              <w:spacing w:after="0" w:line="259" w:lineRule="auto"/>
              <w:ind w:left="0" w:right="0" w:firstLine="0"/>
            </w:pPr>
            <w:r>
              <w:rPr>
                <w:b/>
              </w:rPr>
              <w:t xml:space="preserve">"Request </w:t>
            </w:r>
            <w:r>
              <w:rPr>
                <w:b/>
              </w:rPr>
              <w:tab/>
              <w:t xml:space="preserve">for </w:t>
            </w:r>
          </w:p>
          <w:p w14:paraId="59190A88" w14:textId="77777777" w:rsidR="00A1516C" w:rsidRDefault="00BA31FA">
            <w:pPr>
              <w:spacing w:after="0" w:line="259" w:lineRule="auto"/>
              <w:ind w:left="0" w:right="0" w:firstLine="0"/>
            </w:pPr>
            <w:r>
              <w:rPr>
                <w:b/>
              </w:rPr>
              <w:t xml:space="preserve">Information" </w:t>
            </w:r>
          </w:p>
          <w:p w14:paraId="30B5E364" w14:textId="77777777" w:rsidR="00A1516C" w:rsidRDefault="00BA31FA">
            <w:pPr>
              <w:spacing w:after="0" w:line="259" w:lineRule="auto"/>
              <w:ind w:left="0" w:right="0" w:firstLine="0"/>
            </w:pPr>
            <w:r>
              <w:rPr>
                <w:b/>
              </w:rPr>
              <w:t xml:space="preserve"> </w:t>
            </w:r>
          </w:p>
          <w:p w14:paraId="4CE140F4"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7885B15F" w14:textId="77777777" w:rsidR="00A1516C" w:rsidRDefault="00BA31FA">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A1516C" w14:paraId="6A025B34" w14:textId="77777777">
        <w:trPr>
          <w:trHeight w:val="760"/>
        </w:trPr>
        <w:tc>
          <w:tcPr>
            <w:tcW w:w="1936" w:type="dxa"/>
            <w:tcBorders>
              <w:top w:val="nil"/>
              <w:left w:val="nil"/>
              <w:bottom w:val="nil"/>
              <w:right w:val="nil"/>
            </w:tcBorders>
          </w:tcPr>
          <w:p w14:paraId="5FB7448A" w14:textId="77777777" w:rsidR="00A1516C" w:rsidRDefault="00BA31FA">
            <w:pPr>
              <w:spacing w:after="0" w:line="259" w:lineRule="auto"/>
              <w:ind w:left="0" w:right="0" w:firstLine="0"/>
            </w:pPr>
            <w:r>
              <w:rPr>
                <w:b/>
              </w:rPr>
              <w:t xml:space="preserve">"Services" </w:t>
            </w:r>
          </w:p>
          <w:p w14:paraId="14CD3A67" w14:textId="77777777" w:rsidR="00A1516C" w:rsidRDefault="00BA31FA">
            <w:pPr>
              <w:spacing w:after="0" w:line="259" w:lineRule="auto"/>
              <w:ind w:left="0" w:right="0" w:firstLine="0"/>
            </w:pPr>
            <w:r>
              <w:rPr>
                <w:b/>
              </w:rPr>
              <w:t xml:space="preserve"> </w:t>
            </w:r>
          </w:p>
          <w:p w14:paraId="204633D9"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403FC8AD" w14:textId="77777777" w:rsidR="00A1516C" w:rsidRDefault="00BA31FA">
            <w:pPr>
              <w:spacing w:after="0" w:line="259" w:lineRule="auto"/>
              <w:ind w:left="0" w:right="0" w:firstLine="0"/>
              <w:jc w:val="both"/>
            </w:pPr>
            <w:r>
              <w:t xml:space="preserve">means the services to be supplied by the Supplier to the Buyer under the Contract;   </w:t>
            </w:r>
          </w:p>
        </w:tc>
      </w:tr>
      <w:tr w:rsidR="00A1516C" w14:paraId="43A7FF7A" w14:textId="77777777">
        <w:trPr>
          <w:trHeight w:val="1013"/>
        </w:trPr>
        <w:tc>
          <w:tcPr>
            <w:tcW w:w="1936" w:type="dxa"/>
            <w:tcBorders>
              <w:top w:val="nil"/>
              <w:left w:val="nil"/>
              <w:bottom w:val="nil"/>
              <w:right w:val="nil"/>
            </w:tcBorders>
          </w:tcPr>
          <w:p w14:paraId="7771C93B" w14:textId="77777777" w:rsidR="00A1516C" w:rsidRDefault="00BA31FA">
            <w:pPr>
              <w:spacing w:after="0" w:line="259" w:lineRule="auto"/>
              <w:ind w:left="0" w:right="0" w:firstLine="0"/>
            </w:pPr>
            <w:r>
              <w:rPr>
                <w:b/>
              </w:rPr>
              <w:t xml:space="preserve">"Specification" </w:t>
            </w:r>
          </w:p>
          <w:p w14:paraId="6341D97D" w14:textId="77777777" w:rsidR="00A1516C" w:rsidRDefault="00BA31FA">
            <w:pPr>
              <w:spacing w:after="0" w:line="259" w:lineRule="auto"/>
              <w:ind w:left="0" w:right="0" w:firstLine="0"/>
            </w:pPr>
            <w:r>
              <w:rPr>
                <w:b/>
              </w:rPr>
              <w:t xml:space="preserve"> </w:t>
            </w:r>
          </w:p>
          <w:p w14:paraId="70417064" w14:textId="77777777" w:rsidR="00A1516C" w:rsidRDefault="00BA31FA">
            <w:pPr>
              <w:spacing w:after="0" w:line="259" w:lineRule="auto"/>
              <w:ind w:left="0" w:right="0" w:firstLine="0"/>
            </w:pPr>
            <w:r>
              <w:rPr>
                <w:b/>
              </w:rPr>
              <w:t xml:space="preserve"> </w:t>
            </w:r>
          </w:p>
          <w:p w14:paraId="1981A052"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1CF02429" w14:textId="77777777" w:rsidR="00A1516C" w:rsidRDefault="00BA31FA">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A1516C" w14:paraId="40931ECD" w14:textId="77777777">
        <w:trPr>
          <w:trHeight w:val="1013"/>
        </w:trPr>
        <w:tc>
          <w:tcPr>
            <w:tcW w:w="1936" w:type="dxa"/>
            <w:tcBorders>
              <w:top w:val="nil"/>
              <w:left w:val="nil"/>
              <w:bottom w:val="nil"/>
              <w:right w:val="nil"/>
            </w:tcBorders>
          </w:tcPr>
          <w:p w14:paraId="1F00C935" w14:textId="77777777" w:rsidR="00A1516C" w:rsidRDefault="00BA31FA">
            <w:pPr>
              <w:spacing w:after="0" w:line="259" w:lineRule="auto"/>
              <w:ind w:left="0" w:right="0" w:firstLine="0"/>
            </w:pPr>
            <w:r>
              <w:rPr>
                <w:b/>
              </w:rPr>
              <w:t xml:space="preserve">"Staff" </w:t>
            </w:r>
          </w:p>
          <w:p w14:paraId="7C33C094" w14:textId="77777777" w:rsidR="00A1516C" w:rsidRDefault="00BA31FA">
            <w:pPr>
              <w:spacing w:after="0" w:line="259" w:lineRule="auto"/>
              <w:ind w:left="0" w:right="0" w:firstLine="0"/>
            </w:pPr>
            <w:r>
              <w:rPr>
                <w:b/>
              </w:rPr>
              <w:t xml:space="preserve"> </w:t>
            </w:r>
          </w:p>
          <w:p w14:paraId="686FF529" w14:textId="77777777" w:rsidR="00A1516C" w:rsidRDefault="00BA31FA">
            <w:pPr>
              <w:spacing w:after="0" w:line="259" w:lineRule="auto"/>
              <w:ind w:left="0" w:right="0" w:firstLine="0"/>
            </w:pPr>
            <w:r>
              <w:rPr>
                <w:b/>
              </w:rPr>
              <w:t xml:space="preserve"> </w:t>
            </w:r>
          </w:p>
          <w:p w14:paraId="2A1D086D"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36D911F8" w14:textId="77777777" w:rsidR="00A1516C" w:rsidRDefault="00BA31FA">
            <w:pPr>
              <w:spacing w:after="0" w:line="259" w:lineRule="auto"/>
              <w:ind w:left="0" w:right="57" w:firstLine="0"/>
              <w:jc w:val="both"/>
            </w:pPr>
            <w:r>
              <w:t xml:space="preserve">means all directors, officers, employees, agents, consultants and contractors of the Supplier and/or of any sub-contractor of the Supplier engaged in the performance of the Supplier’s obligations under the Contract;  </w:t>
            </w:r>
          </w:p>
        </w:tc>
      </w:tr>
      <w:tr w:rsidR="00A1516C" w14:paraId="18827136" w14:textId="77777777">
        <w:trPr>
          <w:trHeight w:val="1010"/>
        </w:trPr>
        <w:tc>
          <w:tcPr>
            <w:tcW w:w="1936" w:type="dxa"/>
            <w:tcBorders>
              <w:top w:val="nil"/>
              <w:left w:val="nil"/>
              <w:bottom w:val="nil"/>
              <w:right w:val="nil"/>
            </w:tcBorders>
          </w:tcPr>
          <w:p w14:paraId="671171CA" w14:textId="77777777" w:rsidR="00A1516C" w:rsidRDefault="00BA31FA">
            <w:pPr>
              <w:tabs>
                <w:tab w:val="center" w:pos="1353"/>
              </w:tabs>
              <w:spacing w:after="0" w:line="259" w:lineRule="auto"/>
              <w:ind w:left="0" w:right="0" w:firstLine="0"/>
            </w:pPr>
            <w:r>
              <w:rPr>
                <w:b/>
              </w:rPr>
              <w:t xml:space="preserve">"Staff </w:t>
            </w:r>
            <w:r>
              <w:rPr>
                <w:b/>
              </w:rPr>
              <w:tab/>
              <w:t xml:space="preserve">Vetting </w:t>
            </w:r>
          </w:p>
          <w:p w14:paraId="234751FD" w14:textId="77777777" w:rsidR="00A1516C" w:rsidRDefault="00BA31FA">
            <w:pPr>
              <w:spacing w:after="0" w:line="259" w:lineRule="auto"/>
              <w:ind w:left="0" w:right="0" w:firstLine="0"/>
            </w:pPr>
            <w:r>
              <w:rPr>
                <w:b/>
              </w:rPr>
              <w:t xml:space="preserve">Procedures" </w:t>
            </w:r>
          </w:p>
          <w:p w14:paraId="02211734" w14:textId="77777777" w:rsidR="00A1516C" w:rsidRDefault="00BA31FA">
            <w:pPr>
              <w:spacing w:after="0" w:line="259" w:lineRule="auto"/>
              <w:ind w:left="0" w:right="0" w:firstLine="0"/>
            </w:pPr>
            <w:r>
              <w:rPr>
                <w:b/>
              </w:rPr>
              <w:t xml:space="preserve"> </w:t>
            </w:r>
          </w:p>
          <w:p w14:paraId="4A83D386"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3E5686E9" w14:textId="77777777" w:rsidR="00A1516C" w:rsidRDefault="00BA31FA">
            <w:pPr>
              <w:spacing w:after="0" w:line="259" w:lineRule="auto"/>
              <w:ind w:left="0" w:right="66" w:firstLine="0"/>
              <w:jc w:val="both"/>
            </w:pPr>
            <w:r>
              <w:t xml:space="preserve">means vetting procedures that accord with good industry practice or, where applicable, the Buyer’s procedures for the vetting of personnel as provided to the Supplier from time to time;   </w:t>
            </w:r>
          </w:p>
        </w:tc>
      </w:tr>
      <w:tr w:rsidR="00A1516C" w14:paraId="57B09064" w14:textId="77777777">
        <w:trPr>
          <w:trHeight w:val="760"/>
        </w:trPr>
        <w:tc>
          <w:tcPr>
            <w:tcW w:w="1936" w:type="dxa"/>
            <w:tcBorders>
              <w:top w:val="nil"/>
              <w:left w:val="nil"/>
              <w:bottom w:val="nil"/>
              <w:right w:val="nil"/>
            </w:tcBorders>
          </w:tcPr>
          <w:p w14:paraId="5F3DF2EA" w14:textId="77777777" w:rsidR="00A1516C" w:rsidRDefault="00BA31FA">
            <w:pPr>
              <w:spacing w:after="0" w:line="259" w:lineRule="auto"/>
              <w:ind w:left="0" w:right="0" w:firstLine="0"/>
            </w:pPr>
            <w:r>
              <w:rPr>
                <w:b/>
              </w:rPr>
              <w:t>"</w:t>
            </w:r>
            <w:proofErr w:type="spellStart"/>
            <w:r>
              <w:rPr>
                <w:b/>
              </w:rPr>
              <w:t>Subprocessor</w:t>
            </w:r>
            <w:proofErr w:type="spellEnd"/>
            <w:r>
              <w:rPr>
                <w:b/>
              </w:rPr>
              <w:t xml:space="preserve">" </w:t>
            </w:r>
          </w:p>
          <w:p w14:paraId="669CF417" w14:textId="77777777" w:rsidR="00A1516C" w:rsidRDefault="00BA31FA">
            <w:pPr>
              <w:spacing w:after="0" w:line="259" w:lineRule="auto"/>
              <w:ind w:left="0" w:right="0" w:firstLine="0"/>
            </w:pPr>
            <w:r>
              <w:rPr>
                <w:b/>
              </w:rPr>
              <w:t xml:space="preserve"> </w:t>
            </w:r>
          </w:p>
          <w:p w14:paraId="2E4D0494"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5BB55CA8" w14:textId="77777777" w:rsidR="00A1516C" w:rsidRDefault="00BA31FA">
            <w:pPr>
              <w:spacing w:after="0" w:line="259" w:lineRule="auto"/>
              <w:ind w:left="0" w:right="0" w:firstLine="0"/>
              <w:jc w:val="both"/>
            </w:pPr>
            <w:r>
              <w:t xml:space="preserve">any third Party appointed to process Personal Data on behalf of the Supplier related to the Contract; </w:t>
            </w:r>
          </w:p>
        </w:tc>
      </w:tr>
      <w:tr w:rsidR="00A1516C" w14:paraId="692E2CE0" w14:textId="77777777">
        <w:trPr>
          <w:trHeight w:val="1013"/>
        </w:trPr>
        <w:tc>
          <w:tcPr>
            <w:tcW w:w="1936" w:type="dxa"/>
            <w:tcBorders>
              <w:top w:val="nil"/>
              <w:left w:val="nil"/>
              <w:bottom w:val="nil"/>
              <w:right w:val="nil"/>
            </w:tcBorders>
          </w:tcPr>
          <w:p w14:paraId="2BA033BB" w14:textId="77777777" w:rsidR="00A1516C" w:rsidRDefault="00BA31FA">
            <w:pPr>
              <w:spacing w:after="0" w:line="259" w:lineRule="auto"/>
              <w:ind w:left="0" w:right="0" w:firstLine="0"/>
            </w:pPr>
            <w:r>
              <w:rPr>
                <w:b/>
              </w:rPr>
              <w:t xml:space="preserve">"Supplier Staff"  </w:t>
            </w:r>
          </w:p>
          <w:p w14:paraId="3BED59E3" w14:textId="77777777" w:rsidR="00A1516C" w:rsidRDefault="00BA31FA">
            <w:pPr>
              <w:spacing w:after="0" w:line="259" w:lineRule="auto"/>
              <w:ind w:left="0" w:right="0" w:firstLine="0"/>
            </w:pPr>
            <w:r>
              <w:rPr>
                <w:b/>
              </w:rPr>
              <w:t xml:space="preserve"> </w:t>
            </w:r>
          </w:p>
          <w:p w14:paraId="1B9E21D9" w14:textId="77777777" w:rsidR="00A1516C" w:rsidRDefault="00BA31FA">
            <w:pPr>
              <w:spacing w:after="0" w:line="259" w:lineRule="auto"/>
              <w:ind w:left="0" w:right="0" w:firstLine="0"/>
            </w:pPr>
            <w:r>
              <w:rPr>
                <w:b/>
              </w:rPr>
              <w:t xml:space="preserve"> </w:t>
            </w:r>
          </w:p>
          <w:p w14:paraId="1C854725"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40070A98" w14:textId="77777777" w:rsidR="00A1516C" w:rsidRDefault="00BA31FA">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A1516C" w14:paraId="437B11B9" w14:textId="77777777">
        <w:trPr>
          <w:trHeight w:val="505"/>
        </w:trPr>
        <w:tc>
          <w:tcPr>
            <w:tcW w:w="1936" w:type="dxa"/>
            <w:tcBorders>
              <w:top w:val="nil"/>
              <w:left w:val="nil"/>
              <w:bottom w:val="nil"/>
              <w:right w:val="nil"/>
            </w:tcBorders>
          </w:tcPr>
          <w:p w14:paraId="2B7C8E67" w14:textId="77777777" w:rsidR="00A1516C" w:rsidRDefault="00BA31FA">
            <w:pPr>
              <w:spacing w:after="0" w:line="259" w:lineRule="auto"/>
              <w:ind w:left="0" w:right="0" w:firstLine="0"/>
            </w:pPr>
            <w:r>
              <w:rPr>
                <w:b/>
              </w:rPr>
              <w:t xml:space="preserve">"Supplier" </w:t>
            </w:r>
          </w:p>
          <w:p w14:paraId="646FD703"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319886E0" w14:textId="77777777" w:rsidR="00A1516C" w:rsidRDefault="00BA31FA">
            <w:pPr>
              <w:spacing w:after="0" w:line="259" w:lineRule="auto"/>
              <w:ind w:left="0" w:right="0" w:firstLine="0"/>
            </w:pPr>
            <w:r>
              <w:t xml:space="preserve">means the person named as Supplier in the Order Form; </w:t>
            </w:r>
          </w:p>
        </w:tc>
      </w:tr>
      <w:tr w:rsidR="00A1516C" w14:paraId="36A2A80B" w14:textId="77777777">
        <w:trPr>
          <w:trHeight w:val="1266"/>
        </w:trPr>
        <w:tc>
          <w:tcPr>
            <w:tcW w:w="1936" w:type="dxa"/>
            <w:tcBorders>
              <w:top w:val="nil"/>
              <w:left w:val="nil"/>
              <w:bottom w:val="nil"/>
              <w:right w:val="nil"/>
            </w:tcBorders>
          </w:tcPr>
          <w:p w14:paraId="6363B195" w14:textId="77777777" w:rsidR="00A1516C" w:rsidRDefault="00BA31FA">
            <w:pPr>
              <w:spacing w:after="0" w:line="259" w:lineRule="auto"/>
              <w:ind w:left="0" w:right="0" w:firstLine="0"/>
            </w:pPr>
            <w:r>
              <w:rPr>
                <w:b/>
              </w:rPr>
              <w:t xml:space="preserve">"Term" </w:t>
            </w:r>
          </w:p>
          <w:p w14:paraId="02A096FF" w14:textId="77777777" w:rsidR="00A1516C" w:rsidRDefault="00BA31FA">
            <w:pPr>
              <w:spacing w:after="0" w:line="259" w:lineRule="auto"/>
              <w:ind w:left="0" w:right="0" w:firstLine="0"/>
            </w:pPr>
            <w:r>
              <w:rPr>
                <w:b/>
              </w:rPr>
              <w:t xml:space="preserve"> </w:t>
            </w:r>
          </w:p>
          <w:p w14:paraId="65CD5D65" w14:textId="77777777" w:rsidR="00A1516C" w:rsidRDefault="00BA31FA">
            <w:pPr>
              <w:spacing w:after="0" w:line="259" w:lineRule="auto"/>
              <w:ind w:left="0" w:right="0" w:firstLine="0"/>
            </w:pPr>
            <w:r>
              <w:rPr>
                <w:b/>
              </w:rPr>
              <w:t xml:space="preserve"> </w:t>
            </w:r>
          </w:p>
          <w:p w14:paraId="1284E4B5" w14:textId="77777777" w:rsidR="00A1516C" w:rsidRDefault="00BA31FA">
            <w:pPr>
              <w:spacing w:after="0" w:line="259" w:lineRule="auto"/>
              <w:ind w:left="0" w:right="0" w:firstLine="0"/>
            </w:pPr>
            <w:r>
              <w:rPr>
                <w:b/>
              </w:rPr>
              <w:t xml:space="preserve"> </w:t>
            </w:r>
          </w:p>
          <w:p w14:paraId="0F46A549"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243F9778" w14:textId="77777777" w:rsidR="00A1516C" w:rsidRDefault="00BA31FA">
            <w:pPr>
              <w:spacing w:after="0" w:line="259" w:lineRule="auto"/>
              <w:ind w:left="0" w:right="60" w:firstLine="0"/>
              <w:jc w:val="both"/>
            </w:pPr>
            <w:r>
              <w:t xml:space="preserve">means the period from the start date of the Contract set out in the Order Form to the Expiry Date as such period may be extended in accordance with clause [  ] or terminated in accordance with the terms and conditions of the Contract;  </w:t>
            </w:r>
          </w:p>
        </w:tc>
      </w:tr>
      <w:tr w:rsidR="00A1516C" w14:paraId="3164FFDE" w14:textId="77777777">
        <w:trPr>
          <w:trHeight w:val="1513"/>
        </w:trPr>
        <w:tc>
          <w:tcPr>
            <w:tcW w:w="1936" w:type="dxa"/>
            <w:tcBorders>
              <w:top w:val="nil"/>
              <w:left w:val="nil"/>
              <w:bottom w:val="nil"/>
              <w:right w:val="nil"/>
            </w:tcBorders>
          </w:tcPr>
          <w:p w14:paraId="1915727C" w14:textId="77777777" w:rsidR="00A1516C" w:rsidRDefault="00BA31FA">
            <w:pPr>
              <w:spacing w:after="0" w:line="259" w:lineRule="auto"/>
              <w:ind w:left="0" w:right="0" w:firstLine="0"/>
            </w:pPr>
            <w:r>
              <w:rPr>
                <w:b/>
              </w:rPr>
              <w:t xml:space="preserve">"US-EU Privacy </w:t>
            </w:r>
          </w:p>
          <w:p w14:paraId="66D5B345" w14:textId="77777777" w:rsidR="00A1516C" w:rsidRDefault="00BA31FA">
            <w:pPr>
              <w:spacing w:after="0" w:line="259" w:lineRule="auto"/>
              <w:ind w:left="0" w:right="0" w:firstLine="0"/>
            </w:pPr>
            <w:r>
              <w:rPr>
                <w:b/>
              </w:rPr>
              <w:t xml:space="preserve">Shield Register" </w:t>
            </w:r>
          </w:p>
          <w:p w14:paraId="2F4B4F0F" w14:textId="77777777" w:rsidR="00A1516C" w:rsidRDefault="00BA31FA">
            <w:pPr>
              <w:spacing w:after="0" w:line="259" w:lineRule="auto"/>
              <w:ind w:left="0" w:right="0" w:firstLine="0"/>
            </w:pPr>
            <w:r>
              <w:rPr>
                <w:b/>
              </w:rPr>
              <w:t xml:space="preserve"> </w:t>
            </w:r>
          </w:p>
          <w:p w14:paraId="7724C8FD" w14:textId="77777777" w:rsidR="00A1516C" w:rsidRDefault="00BA31FA">
            <w:pPr>
              <w:spacing w:after="0" w:line="259" w:lineRule="auto"/>
              <w:ind w:left="0" w:right="0" w:firstLine="0"/>
            </w:pPr>
            <w:r>
              <w:rPr>
                <w:b/>
              </w:rPr>
              <w:t xml:space="preserve"> </w:t>
            </w:r>
          </w:p>
          <w:p w14:paraId="593F8A3E"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75A761EF" w14:textId="77777777" w:rsidR="00A1516C" w:rsidRDefault="00BA31FA">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A1516C" w14:paraId="37BB5EE8" w14:textId="77777777">
        <w:trPr>
          <w:trHeight w:val="758"/>
        </w:trPr>
        <w:tc>
          <w:tcPr>
            <w:tcW w:w="1936" w:type="dxa"/>
            <w:tcBorders>
              <w:top w:val="nil"/>
              <w:left w:val="nil"/>
              <w:bottom w:val="nil"/>
              <w:right w:val="nil"/>
            </w:tcBorders>
          </w:tcPr>
          <w:p w14:paraId="0AB8ACD0" w14:textId="77777777" w:rsidR="00A1516C" w:rsidRDefault="00BA31FA">
            <w:pPr>
              <w:spacing w:after="0" w:line="259" w:lineRule="auto"/>
              <w:ind w:left="0" w:right="0" w:firstLine="0"/>
            </w:pPr>
            <w:r>
              <w:rPr>
                <w:b/>
              </w:rPr>
              <w:lastRenderedPageBreak/>
              <w:t xml:space="preserve">"VAT" </w:t>
            </w:r>
          </w:p>
          <w:p w14:paraId="69CA4DC6" w14:textId="77777777" w:rsidR="00A1516C" w:rsidRDefault="00BA31FA">
            <w:pPr>
              <w:spacing w:after="0" w:line="259" w:lineRule="auto"/>
              <w:ind w:left="0" w:right="0" w:firstLine="0"/>
            </w:pPr>
            <w:r>
              <w:rPr>
                <w:b/>
              </w:rPr>
              <w:t xml:space="preserve"> </w:t>
            </w:r>
          </w:p>
          <w:p w14:paraId="11169733"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2AB33314" w14:textId="77777777" w:rsidR="00A1516C" w:rsidRDefault="00BA31FA">
            <w:pPr>
              <w:spacing w:after="0" w:line="259" w:lineRule="auto"/>
              <w:ind w:left="0" w:right="0" w:firstLine="0"/>
              <w:jc w:val="both"/>
            </w:pPr>
            <w:r>
              <w:t xml:space="preserve">means value added tax in accordance with the provisions of the Value Added Tax Act 1994;  </w:t>
            </w:r>
          </w:p>
        </w:tc>
      </w:tr>
      <w:tr w:rsidR="00A1516C" w14:paraId="20588254" w14:textId="77777777">
        <w:trPr>
          <w:trHeight w:val="1771"/>
        </w:trPr>
        <w:tc>
          <w:tcPr>
            <w:tcW w:w="1936" w:type="dxa"/>
            <w:tcBorders>
              <w:top w:val="nil"/>
              <w:left w:val="nil"/>
              <w:bottom w:val="nil"/>
              <w:right w:val="nil"/>
            </w:tcBorders>
          </w:tcPr>
          <w:p w14:paraId="2A34BF8D" w14:textId="77777777" w:rsidR="00A1516C" w:rsidRDefault="00BA31FA">
            <w:pPr>
              <w:spacing w:after="0" w:line="259" w:lineRule="auto"/>
              <w:ind w:left="0" w:right="0" w:firstLine="0"/>
            </w:pPr>
            <w:r>
              <w:rPr>
                <w:b/>
              </w:rPr>
              <w:t xml:space="preserve">"Workers" </w:t>
            </w:r>
          </w:p>
          <w:p w14:paraId="44A552D3" w14:textId="77777777" w:rsidR="00A1516C" w:rsidRDefault="00BA31FA">
            <w:pPr>
              <w:spacing w:after="0" w:line="259" w:lineRule="auto"/>
              <w:ind w:left="0" w:right="0" w:firstLine="0"/>
            </w:pPr>
            <w:r>
              <w:rPr>
                <w:b/>
              </w:rPr>
              <w:t xml:space="preserve"> </w:t>
            </w:r>
          </w:p>
          <w:p w14:paraId="156730E3" w14:textId="77777777" w:rsidR="00A1516C" w:rsidRDefault="00BA31FA">
            <w:pPr>
              <w:spacing w:after="0" w:line="259" w:lineRule="auto"/>
              <w:ind w:left="0" w:right="0" w:firstLine="0"/>
            </w:pPr>
            <w:r>
              <w:rPr>
                <w:b/>
              </w:rPr>
              <w:t xml:space="preserve"> </w:t>
            </w:r>
          </w:p>
          <w:p w14:paraId="32CB2BD7" w14:textId="77777777" w:rsidR="00A1516C" w:rsidRDefault="00BA31FA">
            <w:pPr>
              <w:spacing w:after="0" w:line="259" w:lineRule="auto"/>
              <w:ind w:left="0" w:right="0" w:firstLine="0"/>
            </w:pPr>
            <w:r>
              <w:rPr>
                <w:b/>
              </w:rPr>
              <w:t xml:space="preserve"> </w:t>
            </w:r>
          </w:p>
          <w:p w14:paraId="375D9380" w14:textId="77777777" w:rsidR="00A1516C" w:rsidRDefault="00BA31FA">
            <w:pPr>
              <w:spacing w:after="0" w:line="259" w:lineRule="auto"/>
              <w:ind w:left="0" w:right="0" w:firstLine="0"/>
            </w:pPr>
            <w:r>
              <w:rPr>
                <w:b/>
              </w:rPr>
              <w:t xml:space="preserve"> </w:t>
            </w:r>
          </w:p>
          <w:p w14:paraId="1BF0586A"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6E7C95D9" w14:textId="77777777" w:rsidR="00A1516C" w:rsidRDefault="00BA31FA">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14:paraId="3C8DA0A4" w14:textId="77777777" w:rsidR="00A1516C" w:rsidRDefault="00BA31FA">
            <w:pPr>
              <w:spacing w:after="0" w:line="259" w:lineRule="auto"/>
              <w:ind w:left="0" w:right="61" w:firstLine="0"/>
              <w:jc w:val="both"/>
            </w:pPr>
            <w:r>
              <w:t xml:space="preserve">(https://www.gov.uk/government/publications/procurementpolicynote-0815-tax-arrangements-of-appointees) applies in respect of the Deliverables; </w:t>
            </w:r>
          </w:p>
        </w:tc>
      </w:tr>
      <w:tr w:rsidR="00A1516C" w14:paraId="3F6C2D63" w14:textId="77777777">
        <w:trPr>
          <w:trHeight w:val="503"/>
        </w:trPr>
        <w:tc>
          <w:tcPr>
            <w:tcW w:w="1936" w:type="dxa"/>
            <w:tcBorders>
              <w:top w:val="nil"/>
              <w:left w:val="nil"/>
              <w:bottom w:val="nil"/>
              <w:right w:val="nil"/>
            </w:tcBorders>
          </w:tcPr>
          <w:p w14:paraId="7E8CA6AE" w14:textId="77777777" w:rsidR="00A1516C" w:rsidRDefault="00BA31FA">
            <w:pPr>
              <w:spacing w:after="0" w:line="259" w:lineRule="auto"/>
              <w:ind w:left="0" w:right="0" w:firstLine="0"/>
            </w:pPr>
            <w:r>
              <w:rPr>
                <w:b/>
              </w:rPr>
              <w:t xml:space="preserve">"Working Day" </w:t>
            </w:r>
          </w:p>
          <w:p w14:paraId="74E35D11" w14:textId="77777777" w:rsidR="00A1516C" w:rsidRDefault="00BA31FA">
            <w:pPr>
              <w:spacing w:after="0" w:line="259" w:lineRule="auto"/>
              <w:ind w:left="0" w:right="0" w:firstLine="0"/>
            </w:pPr>
            <w:r>
              <w:rPr>
                <w:b/>
              </w:rPr>
              <w:t xml:space="preserve"> </w:t>
            </w:r>
          </w:p>
        </w:tc>
        <w:tc>
          <w:tcPr>
            <w:tcW w:w="6154" w:type="dxa"/>
            <w:tcBorders>
              <w:top w:val="nil"/>
              <w:left w:val="nil"/>
              <w:bottom w:val="nil"/>
              <w:right w:val="nil"/>
            </w:tcBorders>
          </w:tcPr>
          <w:p w14:paraId="517638C1" w14:textId="77777777" w:rsidR="00A1516C" w:rsidRDefault="00BA31FA">
            <w:pPr>
              <w:spacing w:after="0" w:line="259" w:lineRule="auto"/>
              <w:ind w:left="0" w:right="0" w:firstLine="0"/>
              <w:jc w:val="both"/>
            </w:pPr>
            <w:r>
              <w:t xml:space="preserve">means a day (other than a Saturday or Sunday) on which banks are open for business in the City of London. </w:t>
            </w:r>
          </w:p>
        </w:tc>
      </w:tr>
    </w:tbl>
    <w:p w14:paraId="341610AC" w14:textId="77777777" w:rsidR="00A1516C" w:rsidRDefault="00BA31FA">
      <w:pPr>
        <w:spacing w:after="152" w:line="259" w:lineRule="auto"/>
        <w:ind w:left="841" w:right="0" w:firstLine="0"/>
      </w:pPr>
      <w:r>
        <w:rPr>
          <w:b/>
        </w:rPr>
        <w:t xml:space="preserve"> </w:t>
      </w:r>
    </w:p>
    <w:p w14:paraId="4D8A6AEE" w14:textId="77777777" w:rsidR="00A1516C" w:rsidRDefault="00BA31FA">
      <w:pPr>
        <w:pStyle w:val="Heading2"/>
        <w:tabs>
          <w:tab w:val="center" w:pos="2570"/>
        </w:tabs>
        <w:ind w:left="-5" w:firstLine="0"/>
      </w:pPr>
      <w:r>
        <w:t xml:space="preserve">2. </w:t>
      </w:r>
      <w:r>
        <w:tab/>
        <w:t xml:space="preserve">Understanding the Contract </w:t>
      </w:r>
    </w:p>
    <w:p w14:paraId="5234FB23" w14:textId="77777777" w:rsidR="00A1516C" w:rsidRDefault="00BA31FA">
      <w:pPr>
        <w:ind w:left="551" w:right="2" w:firstLine="0"/>
      </w:pPr>
      <w:r>
        <w:t xml:space="preserve">In the Contract, unless the context otherwise requires: </w:t>
      </w:r>
    </w:p>
    <w:p w14:paraId="55933CEA" w14:textId="77777777" w:rsidR="00A1516C" w:rsidRDefault="00BA31FA">
      <w:pPr>
        <w:spacing w:after="100" w:line="259" w:lineRule="auto"/>
        <w:ind w:left="10" w:right="0" w:firstLine="0"/>
      </w:pPr>
      <w:r>
        <w:rPr>
          <w:rFonts w:ascii="Times New Roman" w:eastAsia="Times New Roman" w:hAnsi="Times New Roman" w:cs="Times New Roman"/>
        </w:rPr>
        <w:t xml:space="preserve"> </w:t>
      </w:r>
    </w:p>
    <w:p w14:paraId="0C94B6A0" w14:textId="77777777" w:rsidR="00A1516C" w:rsidRDefault="00BA31FA">
      <w:pPr>
        <w:spacing w:after="229"/>
        <w:ind w:left="711" w:right="2"/>
      </w:pPr>
      <w:r>
        <w:t xml:space="preserve">2.1 </w:t>
      </w:r>
      <w:r>
        <w:tab/>
        <w:t xml:space="preserve">references to numbered clauses are references to the relevant clause in these terms and conditions; </w:t>
      </w:r>
    </w:p>
    <w:p w14:paraId="402ED4E4" w14:textId="77777777" w:rsidR="00A1516C" w:rsidRDefault="00BA31FA">
      <w:pPr>
        <w:spacing w:after="228"/>
        <w:ind w:left="721" w:right="2"/>
      </w:pPr>
      <w:r>
        <w:t xml:space="preserve">2.2 </w:t>
      </w:r>
      <w:r>
        <w:tab/>
        <w:t xml:space="preserve">any obligation on any Party not to do or omit to do anything shall include an obligation not to allow that thing to be done or omitted to be done; </w:t>
      </w:r>
    </w:p>
    <w:p w14:paraId="5FAA1494" w14:textId="77777777" w:rsidR="00A1516C" w:rsidRDefault="00BA31FA">
      <w:pPr>
        <w:spacing w:after="228"/>
        <w:ind w:left="721" w:right="2"/>
      </w:pPr>
      <w:r>
        <w:t xml:space="preserve">2.3 </w:t>
      </w:r>
      <w:r>
        <w:tab/>
        <w:t xml:space="preserve">the headings in this Contract are for information only and do not affect the interpretation of the Contract; </w:t>
      </w:r>
    </w:p>
    <w:p w14:paraId="1AE4653C" w14:textId="77777777" w:rsidR="00A1516C" w:rsidRDefault="00BA31FA">
      <w:pPr>
        <w:spacing w:after="233"/>
        <w:ind w:left="731" w:right="2"/>
      </w:pPr>
      <w:r>
        <w:t xml:space="preserve">2.4 </w:t>
      </w:r>
      <w:r>
        <w:tab/>
        <w:t xml:space="preserve">references to "writing" include printing, display on a screen and electronic transmission and other modes of representing or reproducing words in a visible form; </w:t>
      </w:r>
    </w:p>
    <w:p w14:paraId="470C5EC0" w14:textId="77777777" w:rsidR="00A1516C" w:rsidRDefault="00BA31FA">
      <w:pPr>
        <w:tabs>
          <w:tab w:val="center" w:pos="2976"/>
        </w:tabs>
        <w:spacing w:after="234"/>
        <w:ind w:left="0" w:right="0" w:firstLine="0"/>
      </w:pPr>
      <w:r>
        <w:t xml:space="preserve">2.5 </w:t>
      </w:r>
      <w:r>
        <w:tab/>
        <w:t xml:space="preserve">the singular includes the plural and vice versa;  </w:t>
      </w:r>
    </w:p>
    <w:p w14:paraId="409BCF2E" w14:textId="77777777" w:rsidR="00A1516C" w:rsidRDefault="00BA31FA">
      <w:pPr>
        <w:spacing w:after="266" w:line="249" w:lineRule="auto"/>
        <w:ind w:left="721" w:right="282" w:hanging="701"/>
        <w:jc w:val="both"/>
      </w:pPr>
      <w:r>
        <w:t xml:space="preserve">2.6 a reference to any law includes a reference to that law as amended, extended, consolidated or re-enacted from time to time and to any legislation or byelaw made under that law; and </w:t>
      </w:r>
    </w:p>
    <w:p w14:paraId="3467F2FA" w14:textId="77777777" w:rsidR="00A1516C" w:rsidRDefault="00BA31FA">
      <w:pPr>
        <w:spacing w:after="404"/>
        <w:ind w:left="731" w:right="2"/>
      </w:pPr>
      <w:r>
        <w:t xml:space="preserve">2.7 </w:t>
      </w:r>
      <w:r>
        <w:tab/>
        <w:t xml:space="preserve">the word ‘including’, "for example" and similar words shall be understood as if they were immediately followed by the words "without limitation". </w:t>
      </w:r>
    </w:p>
    <w:p w14:paraId="12E11D71" w14:textId="77777777" w:rsidR="00A1516C" w:rsidRDefault="00BA31FA">
      <w:pPr>
        <w:pStyle w:val="Heading2"/>
        <w:tabs>
          <w:tab w:val="center" w:pos="2326"/>
        </w:tabs>
        <w:ind w:left="-5" w:firstLine="0"/>
      </w:pPr>
      <w:r>
        <w:t xml:space="preserve">3. </w:t>
      </w:r>
      <w:r>
        <w:tab/>
        <w:t xml:space="preserve">How the Contract works </w:t>
      </w:r>
    </w:p>
    <w:p w14:paraId="61332980" w14:textId="77777777" w:rsidR="00A1516C" w:rsidRDefault="00BA31FA">
      <w:pPr>
        <w:ind w:left="721" w:right="2"/>
      </w:pPr>
      <w:r>
        <w:t xml:space="preserve">3.1 </w:t>
      </w:r>
      <w:r>
        <w:tab/>
        <w:t xml:space="preserve">The Order Form is an offer by the Buyer to purchase the Deliverables subject to and in accordance with the terms and conditions of the Contract. </w:t>
      </w:r>
    </w:p>
    <w:p w14:paraId="02CC0F36" w14:textId="77777777" w:rsidR="00A1516C" w:rsidRDefault="00BA31FA">
      <w:pPr>
        <w:spacing w:after="0" w:line="259" w:lineRule="auto"/>
        <w:ind w:left="10" w:right="0" w:firstLine="0"/>
      </w:pPr>
      <w:r>
        <w:t xml:space="preserve"> </w:t>
      </w:r>
    </w:p>
    <w:p w14:paraId="697039D2" w14:textId="77777777" w:rsidR="00A1516C" w:rsidRDefault="00BA31FA">
      <w:pPr>
        <w:ind w:left="721" w:right="2"/>
      </w:pPr>
      <w:r>
        <w:t xml:space="preserve">3.2 </w:t>
      </w:r>
      <w:r>
        <w:tab/>
        <w:t xml:space="preserve">The Supplier is deemed to accept the offer in the Order Form when the Buyer receives a copy of the Order Form signed by the Supplier. </w:t>
      </w:r>
    </w:p>
    <w:p w14:paraId="116717C5" w14:textId="77777777" w:rsidR="00A1516C" w:rsidRDefault="00BA31FA">
      <w:pPr>
        <w:spacing w:after="0" w:line="259" w:lineRule="auto"/>
        <w:ind w:left="10" w:right="0" w:firstLine="0"/>
      </w:pPr>
      <w:r>
        <w:t xml:space="preserve"> </w:t>
      </w:r>
    </w:p>
    <w:p w14:paraId="3B0788F4" w14:textId="77777777" w:rsidR="00A1516C" w:rsidRDefault="00BA31FA">
      <w:pPr>
        <w:ind w:left="721" w:right="2"/>
      </w:pPr>
      <w:r>
        <w:t xml:space="preserve">3.3 </w:t>
      </w:r>
      <w:r>
        <w:tab/>
        <w:t xml:space="preserve">The Supplier warrants and represents that its tender and all statements made and documents submitted as part of the procurement of Deliverables are and remain true and accurate. </w:t>
      </w:r>
    </w:p>
    <w:p w14:paraId="2B1DCECF" w14:textId="77777777" w:rsidR="00A1516C" w:rsidRDefault="00BA31FA">
      <w:pPr>
        <w:spacing w:after="0" w:line="259" w:lineRule="auto"/>
        <w:ind w:left="10" w:right="0" w:firstLine="0"/>
      </w:pPr>
      <w:r>
        <w:t xml:space="preserve"> </w:t>
      </w:r>
    </w:p>
    <w:p w14:paraId="3193B0B2" w14:textId="77777777" w:rsidR="00A1516C" w:rsidRDefault="00BA31FA">
      <w:pPr>
        <w:spacing w:after="152" w:line="259" w:lineRule="auto"/>
        <w:ind w:left="731" w:right="0" w:firstLine="0"/>
      </w:pPr>
      <w:r>
        <w:t xml:space="preserve"> </w:t>
      </w:r>
    </w:p>
    <w:p w14:paraId="09EE59CF" w14:textId="77777777" w:rsidR="00A1516C" w:rsidRDefault="00BA31FA">
      <w:pPr>
        <w:pStyle w:val="Heading2"/>
        <w:tabs>
          <w:tab w:val="center" w:pos="2535"/>
        </w:tabs>
        <w:ind w:left="-5" w:firstLine="0"/>
      </w:pPr>
      <w:r>
        <w:lastRenderedPageBreak/>
        <w:t xml:space="preserve">4. </w:t>
      </w:r>
      <w:r>
        <w:tab/>
        <w:t xml:space="preserve">What needs to be delivered </w:t>
      </w:r>
    </w:p>
    <w:p w14:paraId="17F81612" w14:textId="77777777" w:rsidR="00A1516C" w:rsidRDefault="00BA31FA">
      <w:pPr>
        <w:pStyle w:val="Heading3"/>
        <w:tabs>
          <w:tab w:val="center" w:pos="1541"/>
        </w:tabs>
        <w:ind w:left="-5" w:firstLine="0"/>
      </w:pPr>
      <w:r>
        <w:t xml:space="preserve">4.1 </w:t>
      </w:r>
      <w:r>
        <w:tab/>
        <w:t xml:space="preserve">All Deliverables </w:t>
      </w:r>
    </w:p>
    <w:p w14:paraId="23736909" w14:textId="77777777" w:rsidR="00A1516C" w:rsidRDefault="00BA31FA" w:rsidP="00710E63">
      <w:pPr>
        <w:numPr>
          <w:ilvl w:val="0"/>
          <w:numId w:val="1"/>
        </w:numPr>
        <w:ind w:right="2" w:hanging="565"/>
      </w:pPr>
      <w:r>
        <w:t>The Supplier must provide Deliverables: (</w:t>
      </w:r>
      <w:proofErr w:type="spellStart"/>
      <w:r>
        <w:t>i</w:t>
      </w:r>
      <w:proofErr w:type="spellEnd"/>
      <w:r>
        <w:t xml:space="preserve">)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 </w:t>
      </w:r>
    </w:p>
    <w:p w14:paraId="1D915676" w14:textId="77777777" w:rsidR="00A1516C" w:rsidRDefault="00BA31FA" w:rsidP="00710E63">
      <w:pPr>
        <w:numPr>
          <w:ilvl w:val="0"/>
          <w:numId w:val="1"/>
        </w:numPr>
        <w:ind w:right="2" w:hanging="565"/>
      </w:pPr>
      <w:r>
        <w:t xml:space="preserve">The Supplier must provide Deliverables with a warranty of at least 90 days (or longer where the Supplier offers a longer warranty period to its Buyers) from Delivery against all obvious defects. </w:t>
      </w:r>
    </w:p>
    <w:p w14:paraId="6BAEBEB0" w14:textId="77777777" w:rsidR="00A1516C" w:rsidRDefault="00BA31FA">
      <w:pPr>
        <w:spacing w:after="0" w:line="259" w:lineRule="auto"/>
        <w:ind w:left="10" w:right="0" w:firstLine="0"/>
      </w:pPr>
      <w:r>
        <w:t xml:space="preserve"> </w:t>
      </w:r>
    </w:p>
    <w:p w14:paraId="29D64D44" w14:textId="77777777" w:rsidR="00A1516C" w:rsidRDefault="00BA31FA">
      <w:pPr>
        <w:pStyle w:val="Heading3"/>
        <w:tabs>
          <w:tab w:val="center" w:pos="1504"/>
        </w:tabs>
        <w:ind w:left="-5" w:firstLine="0"/>
      </w:pPr>
      <w:r>
        <w:t xml:space="preserve">4.2 </w:t>
      </w:r>
      <w:r>
        <w:tab/>
        <w:t xml:space="preserve">Goods clauses </w:t>
      </w:r>
    </w:p>
    <w:p w14:paraId="1D5EEFC3" w14:textId="77777777" w:rsidR="00A1516C" w:rsidRDefault="00BA31FA" w:rsidP="00710E63">
      <w:pPr>
        <w:numPr>
          <w:ilvl w:val="0"/>
          <w:numId w:val="2"/>
        </w:numPr>
        <w:ind w:right="2" w:hanging="565"/>
      </w:pPr>
      <w:r>
        <w:t xml:space="preserve">All Goods delivered must be new, or as new if recycled, unused and of recent origin. </w:t>
      </w:r>
    </w:p>
    <w:p w14:paraId="5E20DF4F" w14:textId="77777777" w:rsidR="00A1516C" w:rsidRDefault="00BA31FA" w:rsidP="00710E63">
      <w:pPr>
        <w:numPr>
          <w:ilvl w:val="0"/>
          <w:numId w:val="2"/>
        </w:numPr>
        <w:ind w:right="2" w:hanging="565"/>
      </w:pPr>
      <w:r>
        <w:t xml:space="preserve">All manufacturer warranties covering the Goods must be assignable to the Buyer on request and for free. </w:t>
      </w:r>
    </w:p>
    <w:p w14:paraId="2E23C0E0" w14:textId="77777777" w:rsidR="00A1516C" w:rsidRDefault="00BA31FA" w:rsidP="00710E63">
      <w:pPr>
        <w:numPr>
          <w:ilvl w:val="0"/>
          <w:numId w:val="2"/>
        </w:numPr>
        <w:ind w:right="2" w:hanging="565"/>
      </w:pPr>
      <w:r>
        <w:t xml:space="preserve">The Supplier transfers ownership of the Goods on completion of delivery (including off-loading and stacking) or payment for those Goods, whichever is earlier. </w:t>
      </w:r>
    </w:p>
    <w:p w14:paraId="2CAB2FC9" w14:textId="77777777" w:rsidR="00A1516C" w:rsidRDefault="00BA31FA" w:rsidP="00710E63">
      <w:pPr>
        <w:numPr>
          <w:ilvl w:val="0"/>
          <w:numId w:val="2"/>
        </w:numPr>
        <w:ind w:right="2" w:hanging="565"/>
      </w:pPr>
      <w:r>
        <w:t xml:space="preserve">Risk in the Goods transfers to the Buyer on </w:t>
      </w:r>
      <w:proofErr w:type="gramStart"/>
      <w:r>
        <w:t>delivery, but</w:t>
      </w:r>
      <w:proofErr w:type="gramEnd"/>
      <w:r>
        <w:t xml:space="preserve"> remains with the Supplier if the Buyer notices damage following delivery and lets the Supplier know within three Working Days of delivery. </w:t>
      </w:r>
    </w:p>
    <w:p w14:paraId="3E5506C4" w14:textId="77777777" w:rsidR="00A1516C" w:rsidRDefault="00BA31FA" w:rsidP="00710E63">
      <w:pPr>
        <w:numPr>
          <w:ilvl w:val="0"/>
          <w:numId w:val="2"/>
        </w:numPr>
        <w:ind w:right="2" w:hanging="565"/>
      </w:pPr>
      <w:r>
        <w:t xml:space="preserve">The Supplier warrants that it has full and unrestricted ownership of the Goods at the time of transfer of ownership. </w:t>
      </w:r>
    </w:p>
    <w:p w14:paraId="5EF15163" w14:textId="77777777" w:rsidR="00A1516C" w:rsidRDefault="00BA31FA" w:rsidP="00710E63">
      <w:pPr>
        <w:numPr>
          <w:ilvl w:val="0"/>
          <w:numId w:val="2"/>
        </w:numPr>
        <w:ind w:right="2" w:hanging="565"/>
      </w:pPr>
      <w:r>
        <w:t xml:space="preserve">The Supplier must deliver the Goods on the date and to the specified location during the Buyer's working hours.  </w:t>
      </w:r>
    </w:p>
    <w:p w14:paraId="6ACC280A" w14:textId="77777777" w:rsidR="00A1516C" w:rsidRDefault="00BA31FA" w:rsidP="00710E63">
      <w:pPr>
        <w:numPr>
          <w:ilvl w:val="0"/>
          <w:numId w:val="2"/>
        </w:numPr>
        <w:ind w:right="2" w:hanging="565"/>
      </w:pPr>
      <w:r>
        <w:t xml:space="preserve">The Supplier must provide sufficient packaging for the Goods to reach the point of delivery safely and undamaged. </w:t>
      </w:r>
    </w:p>
    <w:p w14:paraId="3529091C" w14:textId="77777777" w:rsidR="00A1516C" w:rsidRDefault="00BA31FA" w:rsidP="00710E63">
      <w:pPr>
        <w:numPr>
          <w:ilvl w:val="0"/>
          <w:numId w:val="2"/>
        </w:numPr>
        <w:ind w:right="2" w:hanging="565"/>
      </w:pPr>
      <w:r>
        <w:t xml:space="preserve">All deliveries must have a delivery note attached that specifies the order number, type and quantity of Goods. </w:t>
      </w:r>
    </w:p>
    <w:p w14:paraId="024F4C38" w14:textId="77777777" w:rsidR="00A1516C" w:rsidRDefault="00BA31FA" w:rsidP="00710E63">
      <w:pPr>
        <w:numPr>
          <w:ilvl w:val="0"/>
          <w:numId w:val="2"/>
        </w:numPr>
        <w:ind w:right="2" w:hanging="565"/>
      </w:pPr>
      <w:r>
        <w:t xml:space="preserve">The Supplier must provide all tools, information and instructions the Buyer needs to make use of the Goods. </w:t>
      </w:r>
    </w:p>
    <w:p w14:paraId="372BBA0A" w14:textId="77777777" w:rsidR="00A1516C" w:rsidRDefault="00BA31FA" w:rsidP="00710E63">
      <w:pPr>
        <w:numPr>
          <w:ilvl w:val="0"/>
          <w:numId w:val="2"/>
        </w:numPr>
        <w:ind w:right="2" w:hanging="565"/>
      </w:pPr>
      <w:r>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14:paraId="238CE63B" w14:textId="77777777" w:rsidR="00A1516C" w:rsidRDefault="00BA31FA" w:rsidP="00710E63">
      <w:pPr>
        <w:numPr>
          <w:ilvl w:val="0"/>
          <w:numId w:val="2"/>
        </w:numPr>
        <w:ind w:right="2" w:hanging="565"/>
      </w:pP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6F6932AF" w14:textId="77777777" w:rsidR="00A1516C" w:rsidRDefault="00BA31FA" w:rsidP="00710E63">
      <w:pPr>
        <w:numPr>
          <w:ilvl w:val="0"/>
          <w:numId w:val="2"/>
        </w:numPr>
        <w:ind w:right="2" w:hanging="565"/>
      </w:pPr>
      <w:r>
        <w:t xml:space="preserve">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 </w:t>
      </w:r>
    </w:p>
    <w:p w14:paraId="31CA47D4" w14:textId="77777777" w:rsidR="00A1516C" w:rsidRDefault="00BA31FA" w:rsidP="00710E63">
      <w:pPr>
        <w:numPr>
          <w:ilvl w:val="0"/>
          <w:numId w:val="2"/>
        </w:numPr>
        <w:ind w:right="2"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14:paraId="38326B5B" w14:textId="77777777" w:rsidR="00A1516C" w:rsidRDefault="00BA31FA">
      <w:pPr>
        <w:ind w:left="1286" w:right="2" w:firstLine="0"/>
      </w:pPr>
      <w:r>
        <w:t xml:space="preserve">installation then the Supplier shall indemnify from any losses, charges costs or expenses which arise as a result of or in connection with such damage or injury where it is attributable to any act or omission of the Supplier or any of its [sub-suppliers]. </w:t>
      </w:r>
    </w:p>
    <w:p w14:paraId="014D45A6" w14:textId="77777777" w:rsidR="00A1516C" w:rsidRDefault="00BA31FA">
      <w:pPr>
        <w:spacing w:after="0" w:line="259" w:lineRule="auto"/>
        <w:ind w:left="10" w:right="0" w:firstLine="0"/>
      </w:pPr>
      <w:r>
        <w:t xml:space="preserve"> </w:t>
      </w:r>
    </w:p>
    <w:p w14:paraId="0C759EA4" w14:textId="77777777" w:rsidR="00A1516C" w:rsidRDefault="00BA31FA">
      <w:pPr>
        <w:pStyle w:val="Heading3"/>
        <w:tabs>
          <w:tab w:val="center" w:pos="1608"/>
        </w:tabs>
        <w:ind w:left="-5" w:firstLine="0"/>
      </w:pPr>
      <w:r>
        <w:lastRenderedPageBreak/>
        <w:t xml:space="preserve">4.3 </w:t>
      </w:r>
      <w:r>
        <w:tab/>
        <w:t xml:space="preserve">Services clauses </w:t>
      </w:r>
    </w:p>
    <w:p w14:paraId="1753A8F0" w14:textId="77777777" w:rsidR="00A1516C" w:rsidRDefault="00BA31FA" w:rsidP="00710E63">
      <w:pPr>
        <w:numPr>
          <w:ilvl w:val="0"/>
          <w:numId w:val="3"/>
        </w:numPr>
        <w:ind w:right="2" w:hanging="565"/>
      </w:pPr>
      <w:r>
        <w:t xml:space="preserve">Late delivery of the Services will be a default of the Contract. </w:t>
      </w:r>
    </w:p>
    <w:p w14:paraId="7F84B65E" w14:textId="77777777" w:rsidR="00A1516C" w:rsidRDefault="00BA31FA" w:rsidP="00710E63">
      <w:pPr>
        <w:numPr>
          <w:ilvl w:val="0"/>
          <w:numId w:val="3"/>
        </w:numPr>
        <w:ind w:right="2"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 </w:t>
      </w:r>
    </w:p>
    <w:p w14:paraId="21553F08" w14:textId="77777777" w:rsidR="00A1516C" w:rsidRDefault="00BA31FA" w:rsidP="00710E63">
      <w:pPr>
        <w:numPr>
          <w:ilvl w:val="0"/>
          <w:numId w:val="3"/>
        </w:numPr>
        <w:ind w:right="2" w:hanging="565"/>
      </w:pPr>
      <w:r>
        <w:t xml:space="preserve">The Buyer must provide the Supplier with reasonable access to its premises at reasonable times for the purpose of supplying the Services </w:t>
      </w:r>
    </w:p>
    <w:p w14:paraId="5E5FCFF9" w14:textId="77777777" w:rsidR="00A1516C" w:rsidRDefault="00BA31FA" w:rsidP="00710E63">
      <w:pPr>
        <w:numPr>
          <w:ilvl w:val="0"/>
          <w:numId w:val="3"/>
        </w:numPr>
        <w:ind w:right="2" w:hanging="565"/>
      </w:pPr>
      <w:r>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14:paraId="1CBA7AE5" w14:textId="77777777" w:rsidR="00A1516C" w:rsidRDefault="00BA31FA" w:rsidP="00710E63">
      <w:pPr>
        <w:numPr>
          <w:ilvl w:val="0"/>
          <w:numId w:val="3"/>
        </w:numPr>
        <w:ind w:right="2" w:hanging="565"/>
      </w:pPr>
      <w:r>
        <w:t xml:space="preserve">The Supplier must allocate sufficient resources and appropriate expertise to the Contract. </w:t>
      </w:r>
    </w:p>
    <w:p w14:paraId="39096B33" w14:textId="77777777" w:rsidR="00A1516C" w:rsidRDefault="00BA31FA" w:rsidP="00710E63">
      <w:pPr>
        <w:numPr>
          <w:ilvl w:val="0"/>
          <w:numId w:val="3"/>
        </w:numPr>
        <w:ind w:right="2" w:hanging="565"/>
      </w:pPr>
      <w:r>
        <w:t xml:space="preserve">The Supplier must take all reasonable care to ensure performance does not disrupt the Buyer's operations, employees or other contractors. </w:t>
      </w:r>
    </w:p>
    <w:p w14:paraId="39624C5C" w14:textId="77777777" w:rsidR="00A1516C" w:rsidRDefault="00BA31FA" w:rsidP="00710E63">
      <w:pPr>
        <w:numPr>
          <w:ilvl w:val="0"/>
          <w:numId w:val="3"/>
        </w:numPr>
        <w:ind w:right="2"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B182E2E" w14:textId="296B8CCB" w:rsidR="00A1516C" w:rsidRPr="00E47A69" w:rsidRDefault="00BA31FA" w:rsidP="00710E63">
      <w:pPr>
        <w:numPr>
          <w:ilvl w:val="0"/>
          <w:numId w:val="3"/>
        </w:numPr>
        <w:shd w:val="clear" w:color="auto" w:fill="FFFFFF" w:themeFill="background1"/>
        <w:ind w:right="2" w:hanging="565"/>
      </w:pPr>
      <w:r>
        <w:t xml:space="preserve">The Supplier must ensure all Services, and anything used to deliver the Services, </w:t>
      </w:r>
      <w:r w:rsidRPr="00E47A69">
        <w:t xml:space="preserve">are of good </w:t>
      </w:r>
      <w:r w:rsidR="00E47A69">
        <w:t>quality and free from defects.</w:t>
      </w:r>
    </w:p>
    <w:p w14:paraId="39B05C80" w14:textId="77777777" w:rsidR="00A1516C" w:rsidRDefault="00BA31FA" w:rsidP="00710E63">
      <w:pPr>
        <w:numPr>
          <w:ilvl w:val="0"/>
          <w:numId w:val="3"/>
        </w:numPr>
        <w:shd w:val="clear" w:color="auto" w:fill="FFFFFF" w:themeFill="background1"/>
        <w:ind w:right="2" w:hanging="565"/>
      </w:pPr>
      <w:r w:rsidRPr="00E47A69">
        <w:t>The Buyer is entitled to withhold payment for partially or undelivered</w:t>
      </w:r>
      <w:r>
        <w:t xml:space="preserve"> </w:t>
      </w:r>
      <w:proofErr w:type="gramStart"/>
      <w:r>
        <w:t>Services, but</w:t>
      </w:r>
      <w:proofErr w:type="gramEnd"/>
      <w:r>
        <w:t xml:space="preserve"> doing so does not stop it from using its other rights under the Contract. </w:t>
      </w:r>
    </w:p>
    <w:p w14:paraId="3DD96069" w14:textId="77777777" w:rsidR="00A1516C" w:rsidRDefault="00BA31FA">
      <w:pPr>
        <w:spacing w:after="152" w:line="259" w:lineRule="auto"/>
        <w:ind w:left="1451" w:right="0" w:firstLine="0"/>
      </w:pPr>
      <w:r>
        <w:t xml:space="preserve"> </w:t>
      </w:r>
    </w:p>
    <w:p w14:paraId="575461AD" w14:textId="77777777" w:rsidR="00A1516C" w:rsidRDefault="00BA31FA">
      <w:pPr>
        <w:pStyle w:val="Heading2"/>
        <w:tabs>
          <w:tab w:val="center" w:pos="2175"/>
        </w:tabs>
        <w:ind w:left="-5" w:firstLine="0"/>
      </w:pPr>
      <w:r>
        <w:t xml:space="preserve">5. </w:t>
      </w:r>
      <w:r>
        <w:tab/>
        <w:t xml:space="preserve">Pricing and payments </w:t>
      </w:r>
    </w:p>
    <w:p w14:paraId="5B341944" w14:textId="77777777" w:rsidR="00A1516C" w:rsidRDefault="00BA31FA">
      <w:pPr>
        <w:ind w:left="721" w:right="2"/>
      </w:pPr>
      <w:r>
        <w:t xml:space="preserve">5.1 </w:t>
      </w:r>
      <w:r>
        <w:tab/>
        <w:t xml:space="preserve">In exchange for the Deliverables, the Supplier shall be entitled to invoice the Buyer for the charges in the Order Form.  The Supplier shall raise invoices promptly and in any event within 90 days from when the charges are due. </w:t>
      </w:r>
    </w:p>
    <w:p w14:paraId="78BA235C" w14:textId="77777777" w:rsidR="00A1516C" w:rsidRDefault="00BA31FA">
      <w:pPr>
        <w:spacing w:after="0" w:line="259" w:lineRule="auto"/>
        <w:ind w:left="1996" w:right="0" w:firstLine="0"/>
      </w:pPr>
      <w:r>
        <w:t xml:space="preserve"> </w:t>
      </w:r>
    </w:p>
    <w:p w14:paraId="17EB8293" w14:textId="77777777" w:rsidR="00A1516C" w:rsidRDefault="00BA31FA">
      <w:pPr>
        <w:tabs>
          <w:tab w:val="center" w:pos="1320"/>
        </w:tabs>
        <w:ind w:left="0" w:right="0" w:firstLine="0"/>
      </w:pPr>
      <w:r>
        <w:t xml:space="preserve">5.2 </w:t>
      </w:r>
      <w:r>
        <w:tab/>
        <w:t xml:space="preserve">All Charges: </w:t>
      </w:r>
    </w:p>
    <w:p w14:paraId="40FD0882" w14:textId="77777777" w:rsidR="00A1516C" w:rsidRDefault="00BA31FA">
      <w:pPr>
        <w:ind w:left="716" w:right="955" w:firstLine="0"/>
      </w:pPr>
      <w:r>
        <w:t xml:space="preserve">(a) </w:t>
      </w:r>
      <w:r>
        <w:tab/>
        <w:t xml:space="preserve">exclude VAT, which is payable on provision of a valid VAT invoice; (b) </w:t>
      </w:r>
      <w:r>
        <w:tab/>
        <w:t xml:space="preserve">include all costs connected with the supply of Deliverables. </w:t>
      </w:r>
    </w:p>
    <w:p w14:paraId="463C4B87" w14:textId="77777777" w:rsidR="00A1516C" w:rsidRDefault="00BA31FA">
      <w:pPr>
        <w:spacing w:after="0" w:line="259" w:lineRule="auto"/>
        <w:ind w:left="2717" w:right="0" w:firstLine="0"/>
      </w:pPr>
      <w:r>
        <w:t xml:space="preserve"> </w:t>
      </w:r>
    </w:p>
    <w:p w14:paraId="122A4DE4" w14:textId="77777777" w:rsidR="00A1516C" w:rsidRDefault="00BA31FA">
      <w:pPr>
        <w:ind w:left="721" w:right="2"/>
      </w:pPr>
      <w:r>
        <w:t xml:space="preserve">5.3 </w:t>
      </w:r>
      <w:r>
        <w:tab/>
        <w:t xml:space="preserve">The Buyer must pay the Supplier the charges within 30 days of receipt by the Buyer of a valid, undisputed invoice, in cleared funds to the Supplier's account stated in the Order Form. </w:t>
      </w:r>
    </w:p>
    <w:p w14:paraId="7BFAE11E" w14:textId="77777777" w:rsidR="00A1516C" w:rsidRDefault="00BA31FA">
      <w:pPr>
        <w:spacing w:after="0" w:line="259" w:lineRule="auto"/>
        <w:ind w:left="1996" w:right="0" w:firstLine="0"/>
      </w:pPr>
      <w:r>
        <w:t xml:space="preserve"> </w:t>
      </w:r>
    </w:p>
    <w:p w14:paraId="629B2C10" w14:textId="77777777" w:rsidR="00A1516C" w:rsidRDefault="00BA31FA">
      <w:pPr>
        <w:tabs>
          <w:tab w:val="center" w:pos="2402"/>
        </w:tabs>
        <w:ind w:left="0" w:right="0" w:firstLine="0"/>
      </w:pPr>
      <w:r>
        <w:t xml:space="preserve">5.4 </w:t>
      </w:r>
      <w:r>
        <w:tab/>
        <w:t xml:space="preserve">A Supplier invoice is only valid if it: </w:t>
      </w:r>
    </w:p>
    <w:p w14:paraId="75F65EDD" w14:textId="77777777" w:rsidR="00A1516C" w:rsidRDefault="00BA31FA" w:rsidP="00710E63">
      <w:pPr>
        <w:numPr>
          <w:ilvl w:val="0"/>
          <w:numId w:val="4"/>
        </w:numPr>
        <w:ind w:right="2" w:hanging="565"/>
      </w:pPr>
      <w:r>
        <w:t xml:space="preserve">includes all appropriate references including the Purchase Order Number and other details reasonably requested by the Buyer; </w:t>
      </w:r>
    </w:p>
    <w:p w14:paraId="07A24A8F" w14:textId="77777777" w:rsidR="00A1516C" w:rsidRDefault="00BA31FA" w:rsidP="00710E63">
      <w:pPr>
        <w:numPr>
          <w:ilvl w:val="0"/>
          <w:numId w:val="4"/>
        </w:numPr>
        <w:ind w:right="2" w:hanging="565"/>
      </w:pPr>
      <w:r>
        <w:t xml:space="preserve">includes a detailed breakdown of Deliverables which have been delivered (if any). </w:t>
      </w:r>
    </w:p>
    <w:p w14:paraId="7813169A" w14:textId="77777777" w:rsidR="00A1516C" w:rsidRDefault="00BA31FA">
      <w:pPr>
        <w:spacing w:after="0" w:line="259" w:lineRule="auto"/>
        <w:ind w:left="2717" w:right="0" w:firstLine="0"/>
      </w:pPr>
      <w:r>
        <w:t xml:space="preserve"> </w:t>
      </w:r>
    </w:p>
    <w:p w14:paraId="0F571D2A" w14:textId="77777777" w:rsidR="00A1516C" w:rsidRDefault="00BA31FA" w:rsidP="00710E63">
      <w:pPr>
        <w:numPr>
          <w:ilvl w:val="1"/>
          <w:numId w:val="5"/>
        </w:numPr>
        <w:ind w:right="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14:paraId="1C069A9E" w14:textId="77777777" w:rsidR="00A1516C" w:rsidRDefault="00BA31FA">
      <w:pPr>
        <w:spacing w:after="0" w:line="259" w:lineRule="auto"/>
        <w:ind w:left="1996" w:right="0" w:firstLine="0"/>
      </w:pPr>
      <w:r>
        <w:t xml:space="preserve"> </w:t>
      </w:r>
    </w:p>
    <w:p w14:paraId="44666861" w14:textId="77777777" w:rsidR="00A1516C" w:rsidRDefault="00BA31FA" w:rsidP="00710E63">
      <w:pPr>
        <w:numPr>
          <w:ilvl w:val="1"/>
          <w:numId w:val="5"/>
        </w:numPr>
        <w:ind w:right="2"/>
      </w:pPr>
      <w:r>
        <w:t xml:space="preserve">The Buyer may retain or set-off payment of any amount owed to it by the Supplier if notice and reasons are provided. </w:t>
      </w:r>
    </w:p>
    <w:p w14:paraId="27BF27EF" w14:textId="77777777" w:rsidR="00A1516C" w:rsidRDefault="00BA31FA">
      <w:pPr>
        <w:spacing w:after="0" w:line="259" w:lineRule="auto"/>
        <w:ind w:left="10" w:right="0" w:firstLine="0"/>
      </w:pPr>
      <w:r>
        <w:t xml:space="preserve"> </w:t>
      </w:r>
    </w:p>
    <w:p w14:paraId="6B6BB55E" w14:textId="77777777" w:rsidR="00A1516C" w:rsidRDefault="00BA31FA" w:rsidP="00710E63">
      <w:pPr>
        <w:numPr>
          <w:ilvl w:val="1"/>
          <w:numId w:val="5"/>
        </w:numPr>
        <w:ind w:right="2"/>
      </w:pPr>
      <w:r>
        <w:lastRenderedPageBreak/>
        <w:t xml:space="preserve">The Supplier must ensure that all subcontractors are paid, in full, within 30 days of receipt of a valid, undisputed invoice.  If this doesn't happen, the Buyer can publish the details of the late payment or non-payment. </w:t>
      </w:r>
    </w:p>
    <w:p w14:paraId="5D878A8C" w14:textId="458D2D2C" w:rsidR="00A1516C" w:rsidRDefault="00BA31FA" w:rsidP="00E47A69">
      <w:pPr>
        <w:spacing w:after="347" w:line="259" w:lineRule="auto"/>
        <w:ind w:left="1276" w:right="0" w:firstLine="0"/>
      </w:pPr>
      <w:r>
        <w:t xml:space="preserve"> </w:t>
      </w:r>
    </w:p>
    <w:p w14:paraId="33DB1066" w14:textId="77777777" w:rsidR="00A1516C" w:rsidRDefault="00BA31FA">
      <w:pPr>
        <w:pStyle w:val="Heading2"/>
        <w:tabs>
          <w:tab w:val="center" w:pos="3321"/>
        </w:tabs>
        <w:ind w:left="-5" w:firstLine="0"/>
      </w:pPr>
      <w:r>
        <w:t xml:space="preserve">6. </w:t>
      </w:r>
      <w:r>
        <w:tab/>
        <w:t xml:space="preserve">The Buyer's obligations to the Supplier </w:t>
      </w:r>
    </w:p>
    <w:p w14:paraId="7610F656" w14:textId="77777777" w:rsidR="00A1516C" w:rsidRDefault="00BA31FA">
      <w:pPr>
        <w:tabs>
          <w:tab w:val="center" w:pos="4252"/>
        </w:tabs>
        <w:ind w:left="0" w:right="0" w:firstLine="0"/>
      </w:pPr>
      <w:r>
        <w:t xml:space="preserve">6.1 </w:t>
      </w:r>
      <w:r>
        <w:tab/>
        <w:t xml:space="preserve">If Supplier fails to comply with the Contract as a result of a Buyer Cause: </w:t>
      </w:r>
    </w:p>
    <w:p w14:paraId="03C746EB" w14:textId="77777777" w:rsidR="00A1516C" w:rsidRDefault="00BA31FA" w:rsidP="00710E63">
      <w:pPr>
        <w:numPr>
          <w:ilvl w:val="0"/>
          <w:numId w:val="6"/>
        </w:numPr>
        <w:ind w:right="2" w:hanging="555"/>
      </w:pPr>
      <w:r>
        <w:t xml:space="preserve">the Buyer cannot terminate the Contract under clause 11; </w:t>
      </w:r>
    </w:p>
    <w:p w14:paraId="0EF85AA6" w14:textId="77777777" w:rsidR="00A1516C" w:rsidRDefault="00BA31FA" w:rsidP="00710E63">
      <w:pPr>
        <w:numPr>
          <w:ilvl w:val="0"/>
          <w:numId w:val="6"/>
        </w:numPr>
        <w:ind w:right="2" w:hanging="555"/>
      </w:pPr>
      <w:r>
        <w:t xml:space="preserve">the Supplier is entitled to reasonable and proven additional expenses and to relief from liability under this Contract; </w:t>
      </w:r>
    </w:p>
    <w:p w14:paraId="68BA4B66" w14:textId="77777777" w:rsidR="00A1516C" w:rsidRDefault="00BA31FA" w:rsidP="00710E63">
      <w:pPr>
        <w:numPr>
          <w:ilvl w:val="0"/>
          <w:numId w:val="6"/>
        </w:numPr>
        <w:ind w:right="2" w:hanging="555"/>
      </w:pPr>
      <w:r>
        <w:t xml:space="preserve">the Supplier is entitled to additional time needed to deliver the Deliverables; (d) </w:t>
      </w:r>
      <w:r>
        <w:tab/>
        <w:t xml:space="preserve">the Supplier cannot suspend the ongoing supply of Deliverables. </w:t>
      </w:r>
    </w:p>
    <w:p w14:paraId="4DEB71A1" w14:textId="77777777" w:rsidR="00A1516C" w:rsidRDefault="00BA31FA">
      <w:pPr>
        <w:spacing w:after="0" w:line="259" w:lineRule="auto"/>
        <w:ind w:left="1451" w:right="0" w:firstLine="0"/>
      </w:pPr>
      <w:r>
        <w:t xml:space="preserve"> </w:t>
      </w:r>
    </w:p>
    <w:p w14:paraId="5C7304B4" w14:textId="77777777" w:rsidR="00A1516C" w:rsidRDefault="00BA31FA">
      <w:pPr>
        <w:tabs>
          <w:tab w:val="center" w:pos="2592"/>
        </w:tabs>
        <w:ind w:left="0" w:right="0" w:firstLine="0"/>
      </w:pPr>
      <w:r>
        <w:t xml:space="preserve">6.2 </w:t>
      </w:r>
      <w:r>
        <w:tab/>
        <w:t xml:space="preserve">Clause 6.1 only applies if the Supplier: </w:t>
      </w:r>
    </w:p>
    <w:p w14:paraId="438857B7" w14:textId="77777777" w:rsidR="00A1516C" w:rsidRDefault="00BA31FA">
      <w:pPr>
        <w:ind w:left="716" w:right="564" w:firstLine="0"/>
      </w:pPr>
      <w:r>
        <w:t xml:space="preserve">(a) </w:t>
      </w:r>
      <w:r>
        <w:tab/>
        <w:t xml:space="preserve">gives notice to the Buyer within 10 Working Days of becoming aware; (b) </w:t>
      </w:r>
      <w:r>
        <w:tab/>
        <w:t xml:space="preserve">demonstrates that the failure only happened because of the Buyer Cause; (c) </w:t>
      </w:r>
      <w:r>
        <w:tab/>
        <w:t xml:space="preserve">mitigated the impact of the Buyer Cause. </w:t>
      </w:r>
    </w:p>
    <w:p w14:paraId="6099D7A7" w14:textId="77777777" w:rsidR="00A1516C" w:rsidRDefault="00BA31FA">
      <w:pPr>
        <w:spacing w:after="152" w:line="259" w:lineRule="auto"/>
        <w:ind w:left="1451" w:right="0" w:firstLine="0"/>
      </w:pPr>
      <w:r>
        <w:t xml:space="preserve"> </w:t>
      </w:r>
    </w:p>
    <w:p w14:paraId="08F30926" w14:textId="77777777" w:rsidR="00A1516C" w:rsidRDefault="00BA31FA">
      <w:pPr>
        <w:pStyle w:val="Heading2"/>
        <w:tabs>
          <w:tab w:val="center" w:pos="2710"/>
        </w:tabs>
        <w:ind w:left="-5" w:firstLine="0"/>
      </w:pPr>
      <w:r>
        <w:t xml:space="preserve">7. </w:t>
      </w:r>
      <w:r>
        <w:tab/>
        <w:t xml:space="preserve">Record keeping and reporting </w:t>
      </w:r>
    </w:p>
    <w:p w14:paraId="6EB2A45C" w14:textId="77777777" w:rsidR="00A1516C" w:rsidRDefault="00BA31FA">
      <w:pPr>
        <w:ind w:left="721" w:right="2"/>
      </w:pPr>
      <w:r>
        <w:t xml:space="preserve">7.1 </w:t>
      </w:r>
      <w:r>
        <w:tab/>
        <w:t xml:space="preserve">The Supplier must ensure that suitably qualified representatives attend progress meetings with the Buyer and provide progress reports when specified in the Order Form. </w:t>
      </w:r>
    </w:p>
    <w:p w14:paraId="5658480B" w14:textId="77777777" w:rsidR="00A1516C" w:rsidRDefault="00BA31FA">
      <w:pPr>
        <w:spacing w:after="0" w:line="259" w:lineRule="auto"/>
        <w:ind w:left="10" w:right="0" w:firstLine="0"/>
      </w:pPr>
      <w:r>
        <w:t xml:space="preserve"> </w:t>
      </w:r>
    </w:p>
    <w:p w14:paraId="13D0BA1F" w14:textId="77777777" w:rsidR="00A1516C" w:rsidRDefault="00BA31FA">
      <w:pPr>
        <w:ind w:left="721" w:right="2"/>
      </w:pPr>
      <w:r>
        <w:t xml:space="preserve">7.2 </w:t>
      </w:r>
      <w:r>
        <w:tab/>
        <w:t xml:space="preserve">The Supplier must keep and maintain full and accurate records and accounts on everything to do with the Contract for seven years after the date of expiry or termination of the Contract. </w:t>
      </w:r>
    </w:p>
    <w:p w14:paraId="4980EEDC" w14:textId="77777777" w:rsidR="00A1516C" w:rsidRDefault="00BA31FA">
      <w:pPr>
        <w:spacing w:after="0" w:line="259" w:lineRule="auto"/>
        <w:ind w:left="10" w:right="0" w:firstLine="0"/>
      </w:pPr>
      <w:r>
        <w:t xml:space="preserve"> </w:t>
      </w:r>
    </w:p>
    <w:p w14:paraId="72583F37" w14:textId="77777777" w:rsidR="00A1516C" w:rsidRDefault="00BA31FA">
      <w:pPr>
        <w:ind w:left="721" w:right="2"/>
      </w:pPr>
      <w:r>
        <w:t xml:space="preserve">7.3 </w:t>
      </w:r>
      <w:r>
        <w:tab/>
        <w:t xml:space="preserve">The Supplier must allow any auditor appointed by the Buyer access to their premises to verify all contract accounts and records of everything to do with the Contract and provide copies for the audit. </w:t>
      </w:r>
    </w:p>
    <w:p w14:paraId="3E7E2441" w14:textId="77777777" w:rsidR="00A1516C" w:rsidRDefault="00BA31FA">
      <w:pPr>
        <w:spacing w:after="0" w:line="259" w:lineRule="auto"/>
        <w:ind w:left="10" w:right="0" w:firstLine="0"/>
      </w:pPr>
      <w:r>
        <w:t xml:space="preserve"> </w:t>
      </w:r>
    </w:p>
    <w:p w14:paraId="0841B473" w14:textId="77777777" w:rsidR="00A1516C" w:rsidRDefault="00BA31FA">
      <w:pPr>
        <w:ind w:left="721" w:right="2"/>
      </w:pPr>
      <w:r>
        <w:t xml:space="preserve">7.4 The Supplier must provide information to the auditor and reasonable co-operation at their request. </w:t>
      </w:r>
    </w:p>
    <w:p w14:paraId="5BB4434B" w14:textId="77777777" w:rsidR="00A1516C" w:rsidRDefault="00BA31FA">
      <w:pPr>
        <w:spacing w:after="0" w:line="259" w:lineRule="auto"/>
        <w:ind w:left="10" w:right="0" w:firstLine="0"/>
      </w:pPr>
      <w:r>
        <w:t xml:space="preserve"> </w:t>
      </w:r>
    </w:p>
    <w:p w14:paraId="2D8671D5" w14:textId="77777777" w:rsidR="00A1516C" w:rsidRDefault="00BA31FA">
      <w:pPr>
        <w:ind w:left="721" w:right="2"/>
      </w:pPr>
      <w:r>
        <w:t xml:space="preserve">7.5 </w:t>
      </w:r>
      <w:r>
        <w:tab/>
        <w:t xml:space="preserve">If the Supplier is not providing any of the Deliverables, or is unable to provide them, it must immediately: </w:t>
      </w:r>
    </w:p>
    <w:p w14:paraId="19C9CD33" w14:textId="77777777" w:rsidR="00A1516C" w:rsidRDefault="00BA31FA" w:rsidP="00710E63">
      <w:pPr>
        <w:numPr>
          <w:ilvl w:val="0"/>
          <w:numId w:val="7"/>
        </w:numPr>
        <w:ind w:right="2" w:hanging="555"/>
      </w:pPr>
      <w:r>
        <w:t xml:space="preserve">tell the Buyer and give reasons; </w:t>
      </w:r>
    </w:p>
    <w:p w14:paraId="6DD1E8AE" w14:textId="77777777" w:rsidR="00A1516C" w:rsidRDefault="00BA31FA" w:rsidP="00710E63">
      <w:pPr>
        <w:numPr>
          <w:ilvl w:val="0"/>
          <w:numId w:val="7"/>
        </w:numPr>
        <w:ind w:right="2" w:hanging="555"/>
      </w:pPr>
      <w:r>
        <w:t xml:space="preserve">propose corrective action; </w:t>
      </w:r>
    </w:p>
    <w:p w14:paraId="28D83C2B" w14:textId="77777777" w:rsidR="00A1516C" w:rsidRDefault="00BA31FA" w:rsidP="00710E63">
      <w:pPr>
        <w:numPr>
          <w:ilvl w:val="0"/>
          <w:numId w:val="7"/>
        </w:numPr>
        <w:ind w:right="2" w:hanging="555"/>
      </w:pPr>
      <w:r>
        <w:t xml:space="preserve">provide a deadline for completing the corrective action. </w:t>
      </w:r>
    </w:p>
    <w:p w14:paraId="0A891943" w14:textId="77777777" w:rsidR="00A1516C" w:rsidRDefault="00BA31FA">
      <w:pPr>
        <w:spacing w:after="0" w:line="259" w:lineRule="auto"/>
        <w:ind w:left="731" w:right="0" w:firstLine="0"/>
      </w:pPr>
      <w:r>
        <w:t xml:space="preserve"> </w:t>
      </w:r>
    </w:p>
    <w:p w14:paraId="489AD86F" w14:textId="77777777" w:rsidR="00A1516C" w:rsidRDefault="00BA31FA">
      <w:pPr>
        <w:ind w:left="721" w:right="2"/>
      </w:pPr>
      <w:r>
        <w:t xml:space="preserve">7.6 </w:t>
      </w:r>
      <w:r>
        <w:tab/>
        <w:t xml:space="preserve">If the Buyer, acting reasonably, is concerned as to the financial stability of the Supplier such that it may impact on the continued performance of the Contract then the Buyer may: </w:t>
      </w:r>
    </w:p>
    <w:p w14:paraId="776E03E5" w14:textId="77777777" w:rsidR="00A1516C" w:rsidRDefault="00BA31FA" w:rsidP="00710E63">
      <w:pPr>
        <w:numPr>
          <w:ilvl w:val="0"/>
          <w:numId w:val="8"/>
        </w:numPr>
        <w:ind w:right="2"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14:paraId="529865C5" w14:textId="77777777" w:rsidR="00A1516C" w:rsidRDefault="00BA31FA" w:rsidP="00710E63">
      <w:pPr>
        <w:numPr>
          <w:ilvl w:val="0"/>
          <w:numId w:val="8"/>
        </w:numPr>
        <w:ind w:right="2" w:hanging="555"/>
      </w:pPr>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w:t>
      </w:r>
    </w:p>
    <w:p w14:paraId="3B8520E4" w14:textId="77777777" w:rsidR="00A1516C" w:rsidRDefault="00BA31FA">
      <w:pPr>
        <w:spacing w:after="152" w:line="259" w:lineRule="auto"/>
        <w:ind w:left="1451" w:right="0" w:firstLine="0"/>
      </w:pPr>
      <w:r>
        <w:t xml:space="preserve"> </w:t>
      </w:r>
    </w:p>
    <w:p w14:paraId="7D4B9AFF" w14:textId="77777777" w:rsidR="00A1516C" w:rsidRDefault="00BA31FA">
      <w:pPr>
        <w:pStyle w:val="Heading2"/>
        <w:tabs>
          <w:tab w:val="center" w:pos="1617"/>
        </w:tabs>
        <w:ind w:left="-5" w:firstLine="0"/>
      </w:pPr>
      <w:r>
        <w:lastRenderedPageBreak/>
        <w:t xml:space="preserve">8. </w:t>
      </w:r>
      <w:r>
        <w:tab/>
        <w:t xml:space="preserve">Supplier staff </w:t>
      </w:r>
    </w:p>
    <w:p w14:paraId="5886367A" w14:textId="77777777" w:rsidR="00A1516C" w:rsidRDefault="00BA31FA">
      <w:pPr>
        <w:tabs>
          <w:tab w:val="center" w:pos="4033"/>
        </w:tabs>
        <w:ind w:left="0" w:right="0" w:firstLine="0"/>
      </w:pPr>
      <w:r>
        <w:t xml:space="preserve">8.1 </w:t>
      </w:r>
      <w:r>
        <w:tab/>
        <w:t xml:space="preserve">The Supplier Staff involved in the performance of the Contract must: </w:t>
      </w:r>
    </w:p>
    <w:p w14:paraId="2FE4BA51" w14:textId="77777777" w:rsidR="00A1516C" w:rsidRPr="009B7F16" w:rsidRDefault="00BA31FA" w:rsidP="00710E63">
      <w:pPr>
        <w:numPr>
          <w:ilvl w:val="0"/>
          <w:numId w:val="9"/>
        </w:numPr>
        <w:shd w:val="clear" w:color="auto" w:fill="FFFFFF" w:themeFill="background1"/>
        <w:ind w:right="2" w:hanging="555"/>
      </w:pPr>
      <w:r>
        <w:t xml:space="preserve">be </w:t>
      </w:r>
      <w:r w:rsidRPr="00E47A69">
        <w:t xml:space="preserve">appropriately trained and </w:t>
      </w:r>
      <w:r w:rsidRPr="009B7F16">
        <w:t xml:space="preserve">qualified; </w:t>
      </w:r>
    </w:p>
    <w:p w14:paraId="74CC80A7" w14:textId="0E8FE586" w:rsidR="00A1516C" w:rsidRPr="009B7F16" w:rsidRDefault="00BA31FA" w:rsidP="009B7F16">
      <w:pPr>
        <w:numPr>
          <w:ilvl w:val="0"/>
          <w:numId w:val="9"/>
        </w:numPr>
        <w:shd w:val="clear" w:color="auto" w:fill="FFFFFF" w:themeFill="background1"/>
        <w:spacing w:after="0" w:line="249" w:lineRule="auto"/>
        <w:ind w:right="2" w:hanging="555"/>
      </w:pPr>
      <w:r w:rsidRPr="009B7F16">
        <w:t xml:space="preserve">be vetted using Good Industry Practice and in accordance with the </w:t>
      </w:r>
      <w:r w:rsidR="009B7F16">
        <w:t xml:space="preserve">instructions issued by the Buyer in the Order Form; </w:t>
      </w:r>
    </w:p>
    <w:p w14:paraId="64706E97" w14:textId="77777777" w:rsidR="00A1516C" w:rsidRPr="009B7F16" w:rsidRDefault="00BA31FA" w:rsidP="009B7F16">
      <w:pPr>
        <w:numPr>
          <w:ilvl w:val="0"/>
          <w:numId w:val="9"/>
        </w:numPr>
        <w:shd w:val="clear" w:color="auto" w:fill="FFFFFF" w:themeFill="background1"/>
        <w:ind w:right="2" w:hanging="555"/>
      </w:pPr>
      <w:r w:rsidRPr="009B7F16">
        <w:t xml:space="preserve">comply with all conduct requirements when on the Buyer's premises. </w:t>
      </w:r>
    </w:p>
    <w:p w14:paraId="484F94A9" w14:textId="77777777" w:rsidR="00A1516C" w:rsidRPr="009B7F16" w:rsidRDefault="00BA31FA" w:rsidP="009B7F16">
      <w:pPr>
        <w:shd w:val="clear" w:color="auto" w:fill="FFFFFF" w:themeFill="background1"/>
        <w:spacing w:after="11" w:line="259" w:lineRule="auto"/>
        <w:ind w:left="1451" w:right="0" w:firstLine="0"/>
      </w:pPr>
      <w:r w:rsidRPr="009B7F16">
        <w:t xml:space="preserve"> </w:t>
      </w:r>
    </w:p>
    <w:p w14:paraId="3006F043" w14:textId="77777777" w:rsidR="00A1516C" w:rsidRDefault="00BA31FA" w:rsidP="009B7F16">
      <w:pPr>
        <w:numPr>
          <w:ilvl w:val="1"/>
          <w:numId w:val="10"/>
        </w:numPr>
        <w:shd w:val="clear" w:color="auto" w:fill="FFFFFF" w:themeFill="background1"/>
        <w:ind w:right="2"/>
      </w:pPr>
      <w:r w:rsidRPr="009B7F16">
        <w:t>Where a Buyer decides one of the Supplier's Staff</w:t>
      </w:r>
      <w:r w:rsidRPr="00E47A69">
        <w:t xml:space="preserve"> isn’t suitable to work on the Contract, the Supplier must replace them with</w:t>
      </w:r>
      <w:r>
        <w:t xml:space="preserve"> a suitably qualified alternative. </w:t>
      </w:r>
    </w:p>
    <w:p w14:paraId="153BFE27" w14:textId="77777777" w:rsidR="00A1516C" w:rsidRDefault="00BA31FA">
      <w:pPr>
        <w:spacing w:after="0" w:line="259" w:lineRule="auto"/>
        <w:ind w:left="10" w:right="0" w:firstLine="0"/>
      </w:pPr>
      <w:r>
        <w:t xml:space="preserve"> </w:t>
      </w:r>
    </w:p>
    <w:p w14:paraId="3991E068" w14:textId="77777777" w:rsidR="00A1516C" w:rsidRDefault="00BA31FA" w:rsidP="00710E63">
      <w:pPr>
        <w:numPr>
          <w:ilvl w:val="1"/>
          <w:numId w:val="10"/>
        </w:numPr>
        <w:ind w:right="2"/>
      </w:pPr>
      <w:r>
        <w:t xml:space="preserve">If requested, the Supplier must replace any person whose acts or omissions have caused the Supplier to breach clause 8. </w:t>
      </w:r>
    </w:p>
    <w:p w14:paraId="2C5ABF23" w14:textId="77777777" w:rsidR="00A1516C" w:rsidRDefault="00BA31FA">
      <w:pPr>
        <w:spacing w:after="0" w:line="259" w:lineRule="auto"/>
        <w:ind w:left="10" w:right="0" w:firstLine="0"/>
      </w:pPr>
      <w:r>
        <w:t xml:space="preserve"> </w:t>
      </w:r>
    </w:p>
    <w:p w14:paraId="306374E3" w14:textId="77777777" w:rsidR="00A1516C" w:rsidRDefault="00BA31FA" w:rsidP="00710E63">
      <w:pPr>
        <w:numPr>
          <w:ilvl w:val="1"/>
          <w:numId w:val="10"/>
        </w:numPr>
        <w:ind w:right="2"/>
      </w:pPr>
      <w:r>
        <w:t xml:space="preserve">The Supplier must provide a list of Supplier Staff needing to access the Buyer's premises and say why access is required. </w:t>
      </w:r>
    </w:p>
    <w:p w14:paraId="7287F3C4" w14:textId="77777777" w:rsidR="00A1516C" w:rsidRDefault="00BA31FA">
      <w:pPr>
        <w:spacing w:after="0" w:line="259" w:lineRule="auto"/>
        <w:ind w:left="10" w:right="0" w:firstLine="0"/>
      </w:pPr>
      <w:r>
        <w:t xml:space="preserve"> </w:t>
      </w:r>
    </w:p>
    <w:p w14:paraId="649F9518" w14:textId="77777777" w:rsidR="00A1516C" w:rsidRDefault="00BA31FA" w:rsidP="00710E63">
      <w:pPr>
        <w:numPr>
          <w:ilvl w:val="1"/>
          <w:numId w:val="10"/>
        </w:numPr>
        <w:ind w:right="2"/>
      </w:pPr>
      <w:r>
        <w:t xml:space="preserve">The Supplier indemnifies the Buyer against all claims brought by any person employed by the Supplier caused by an act or omission of the Supplier or any Supplier Staff. </w:t>
      </w:r>
    </w:p>
    <w:p w14:paraId="5927B353" w14:textId="77777777" w:rsidR="00A1516C" w:rsidRDefault="00BA31FA">
      <w:pPr>
        <w:spacing w:after="0" w:line="259" w:lineRule="auto"/>
        <w:ind w:left="10" w:right="0" w:firstLine="0"/>
      </w:pPr>
      <w:r>
        <w:t xml:space="preserve"> </w:t>
      </w:r>
    </w:p>
    <w:p w14:paraId="63176FC9" w14:textId="77777777" w:rsidR="00A1516C" w:rsidRDefault="00BA31FA" w:rsidP="00710E63">
      <w:pPr>
        <w:numPr>
          <w:ilvl w:val="1"/>
          <w:numId w:val="10"/>
        </w:numPr>
        <w:ind w:right="2"/>
      </w:pPr>
      <w:r>
        <w:t xml:space="preserve">The Supplier shall use those persons nominated in the Order Form (if any) to provide the Deliverables and shall not remove or replace any of them unless: </w:t>
      </w:r>
    </w:p>
    <w:p w14:paraId="15285CCC" w14:textId="77777777" w:rsidR="00A1516C" w:rsidRDefault="00BA31FA" w:rsidP="00710E63">
      <w:pPr>
        <w:numPr>
          <w:ilvl w:val="0"/>
          <w:numId w:val="11"/>
        </w:numPr>
        <w:ind w:right="2" w:hanging="555"/>
      </w:pPr>
      <w:r>
        <w:t xml:space="preserve">requested to do so by the Buyer (not to be unreasonably withheld or delayed); </w:t>
      </w:r>
    </w:p>
    <w:p w14:paraId="487CAB5E" w14:textId="77777777" w:rsidR="00A1516C" w:rsidRDefault="00BA31FA" w:rsidP="00710E63">
      <w:pPr>
        <w:numPr>
          <w:ilvl w:val="0"/>
          <w:numId w:val="11"/>
        </w:numPr>
        <w:ind w:right="2" w:hanging="555"/>
      </w:pPr>
      <w:r>
        <w:t xml:space="preserve">the person concerned resigns, retires or dies or is on maternity or long-term sick leave; or </w:t>
      </w:r>
    </w:p>
    <w:p w14:paraId="71C703E5" w14:textId="77777777" w:rsidR="00A1516C" w:rsidRDefault="00BA31FA" w:rsidP="00710E63">
      <w:pPr>
        <w:numPr>
          <w:ilvl w:val="0"/>
          <w:numId w:val="11"/>
        </w:numPr>
        <w:ind w:right="2" w:hanging="555"/>
      </w:pPr>
      <w:r>
        <w:t xml:space="preserve">the person's employment or contractual arrangement with the Supplier or any subcontractor is terminated for material breach of contract by the employee. </w:t>
      </w:r>
    </w:p>
    <w:p w14:paraId="7AED64B8" w14:textId="77777777" w:rsidR="00A1516C" w:rsidRDefault="00BA31FA">
      <w:pPr>
        <w:spacing w:after="152" w:line="259" w:lineRule="auto"/>
        <w:ind w:left="1451" w:right="0" w:firstLine="0"/>
      </w:pPr>
      <w:r>
        <w:t xml:space="preserve"> </w:t>
      </w:r>
    </w:p>
    <w:p w14:paraId="003DE2DB" w14:textId="77777777" w:rsidR="00A1516C" w:rsidRDefault="00BA31FA">
      <w:pPr>
        <w:pStyle w:val="Heading2"/>
        <w:tabs>
          <w:tab w:val="center" w:pos="2169"/>
        </w:tabs>
        <w:ind w:left="-5" w:firstLine="0"/>
      </w:pPr>
      <w:r>
        <w:t xml:space="preserve">9. </w:t>
      </w:r>
      <w:r>
        <w:tab/>
        <w:t xml:space="preserve">Rights and protection </w:t>
      </w:r>
    </w:p>
    <w:p w14:paraId="61349059" w14:textId="77777777" w:rsidR="00A1516C" w:rsidRDefault="00BA31FA">
      <w:pPr>
        <w:tabs>
          <w:tab w:val="center" w:pos="2804"/>
        </w:tabs>
        <w:ind w:left="0" w:right="0" w:firstLine="0"/>
      </w:pPr>
      <w:r>
        <w:t xml:space="preserve">9.1 </w:t>
      </w:r>
      <w:r>
        <w:tab/>
        <w:t xml:space="preserve">The Supplier warrants and represents that: </w:t>
      </w:r>
    </w:p>
    <w:p w14:paraId="3892874B" w14:textId="77777777" w:rsidR="00A1516C" w:rsidRDefault="00BA31FA" w:rsidP="00710E63">
      <w:pPr>
        <w:numPr>
          <w:ilvl w:val="0"/>
          <w:numId w:val="12"/>
        </w:numPr>
        <w:ind w:right="2" w:hanging="555"/>
      </w:pPr>
      <w:r>
        <w:t xml:space="preserve">it has full capacity and authority to enter into and to perform the Contract; </w:t>
      </w:r>
    </w:p>
    <w:p w14:paraId="685D0BC1" w14:textId="77777777" w:rsidR="00A1516C" w:rsidRDefault="00BA31FA" w:rsidP="00710E63">
      <w:pPr>
        <w:numPr>
          <w:ilvl w:val="0"/>
          <w:numId w:val="12"/>
        </w:numPr>
        <w:ind w:right="2" w:hanging="555"/>
      </w:pPr>
      <w:r>
        <w:t xml:space="preserve">the Contract is executed by its authorised representative; </w:t>
      </w:r>
    </w:p>
    <w:p w14:paraId="5498DE34" w14:textId="77777777" w:rsidR="00A1516C" w:rsidRDefault="00BA31FA" w:rsidP="00710E63">
      <w:pPr>
        <w:numPr>
          <w:ilvl w:val="0"/>
          <w:numId w:val="12"/>
        </w:numPr>
        <w:ind w:right="2" w:hanging="555"/>
      </w:pPr>
      <w:r>
        <w:t xml:space="preserve">it is a legally valid and existing organisation incorporated in the place it was formed; </w:t>
      </w:r>
    </w:p>
    <w:p w14:paraId="07914ABC" w14:textId="77777777" w:rsidR="00A1516C" w:rsidRDefault="00BA31FA" w:rsidP="00710E63">
      <w:pPr>
        <w:numPr>
          <w:ilvl w:val="0"/>
          <w:numId w:val="12"/>
        </w:numPr>
        <w:ind w:right="2" w:hanging="555"/>
      </w:pPr>
      <w:r>
        <w:t xml:space="preserve">there are no known legal or regulatory actions or investigations before any court, administrative body or arbitration tribunal pending or threatened against it </w:t>
      </w:r>
    </w:p>
    <w:p w14:paraId="6BECB99A" w14:textId="77777777" w:rsidR="00A1516C" w:rsidRDefault="00BA31FA">
      <w:pPr>
        <w:ind w:left="1286" w:right="2" w:firstLine="0"/>
      </w:pPr>
      <w:r>
        <w:t xml:space="preserve">or its affiliates that might affect its ability to perform the Contract; </w:t>
      </w:r>
    </w:p>
    <w:p w14:paraId="739948B2" w14:textId="77777777" w:rsidR="00A1516C" w:rsidRDefault="00BA31FA" w:rsidP="00710E63">
      <w:pPr>
        <w:numPr>
          <w:ilvl w:val="0"/>
          <w:numId w:val="12"/>
        </w:numPr>
        <w:ind w:right="2" w:hanging="555"/>
      </w:pPr>
      <w:r>
        <w:t xml:space="preserve">it maintains all necessary rights, authorisations, licences and consents to perform its obligations under the Contract; </w:t>
      </w:r>
    </w:p>
    <w:p w14:paraId="5A86C953" w14:textId="77777777" w:rsidR="00A1516C" w:rsidRDefault="00BA31FA" w:rsidP="00710E63">
      <w:pPr>
        <w:numPr>
          <w:ilvl w:val="0"/>
          <w:numId w:val="12"/>
        </w:numPr>
        <w:ind w:right="2" w:hanging="555"/>
      </w:pPr>
      <w:r>
        <w:t xml:space="preserve">it doesn't have any contractual obligations which are likely to have a material adverse effect on its ability to perform the Contract; and (g) </w:t>
      </w:r>
      <w:r>
        <w:tab/>
        <w:t xml:space="preserve">it is not impacted by an Insolvency Event. </w:t>
      </w:r>
    </w:p>
    <w:p w14:paraId="7FE66E4F" w14:textId="77777777" w:rsidR="00A1516C" w:rsidRDefault="00BA31FA">
      <w:pPr>
        <w:spacing w:after="0" w:line="259" w:lineRule="auto"/>
        <w:ind w:left="1451" w:right="0" w:firstLine="0"/>
      </w:pPr>
      <w:r>
        <w:t xml:space="preserve"> </w:t>
      </w:r>
    </w:p>
    <w:p w14:paraId="4622C1E3" w14:textId="77777777" w:rsidR="00A1516C" w:rsidRDefault="00BA31FA" w:rsidP="00710E63">
      <w:pPr>
        <w:numPr>
          <w:ilvl w:val="1"/>
          <w:numId w:val="13"/>
        </w:numPr>
        <w:ind w:right="2"/>
      </w:pPr>
      <w:r>
        <w:t xml:space="preserve">The warranties and representations in clause 9.1 are repeated each time the Supplier provides Deliverables under the Contract. </w:t>
      </w:r>
    </w:p>
    <w:p w14:paraId="3E74FE9A" w14:textId="77777777" w:rsidR="00A1516C" w:rsidRDefault="00BA31FA">
      <w:pPr>
        <w:spacing w:after="0" w:line="259" w:lineRule="auto"/>
        <w:ind w:left="10" w:right="0" w:firstLine="0"/>
      </w:pPr>
      <w:r>
        <w:t xml:space="preserve"> </w:t>
      </w:r>
    </w:p>
    <w:p w14:paraId="29582B52" w14:textId="77777777" w:rsidR="00A1516C" w:rsidRDefault="00BA31FA" w:rsidP="00710E63">
      <w:pPr>
        <w:numPr>
          <w:ilvl w:val="1"/>
          <w:numId w:val="13"/>
        </w:numPr>
        <w:ind w:right="2"/>
      </w:pPr>
      <w:r>
        <w:t xml:space="preserve">The Supplier indemnifies the Buyer against each of the following: </w:t>
      </w:r>
    </w:p>
    <w:p w14:paraId="3682A64E" w14:textId="77777777" w:rsidR="00A1516C" w:rsidRDefault="00BA31FA" w:rsidP="00710E63">
      <w:pPr>
        <w:numPr>
          <w:ilvl w:val="0"/>
          <w:numId w:val="14"/>
        </w:numPr>
        <w:ind w:right="2" w:hanging="555"/>
      </w:pPr>
      <w:r>
        <w:t xml:space="preserve">wilful misconduct of the Supplier, any of its subcontractor and/or Supplier Staff that impacts the Contract; </w:t>
      </w:r>
    </w:p>
    <w:p w14:paraId="4D32DD0B" w14:textId="77777777" w:rsidR="00A1516C" w:rsidRDefault="00BA31FA" w:rsidP="00710E63">
      <w:pPr>
        <w:numPr>
          <w:ilvl w:val="0"/>
          <w:numId w:val="14"/>
        </w:numPr>
        <w:ind w:right="2" w:hanging="555"/>
      </w:pPr>
      <w:r>
        <w:t xml:space="preserve">non-payment by the Supplier of any tax or National Insurance. </w:t>
      </w:r>
    </w:p>
    <w:p w14:paraId="3356DF9D" w14:textId="77777777" w:rsidR="00A1516C" w:rsidRDefault="00BA31FA">
      <w:pPr>
        <w:spacing w:after="0" w:line="259" w:lineRule="auto"/>
        <w:ind w:left="1451" w:right="0" w:firstLine="0"/>
      </w:pPr>
      <w:r>
        <w:t xml:space="preserve"> </w:t>
      </w:r>
    </w:p>
    <w:p w14:paraId="26CD641A" w14:textId="77777777" w:rsidR="00A1516C" w:rsidRDefault="00BA31FA" w:rsidP="00710E63">
      <w:pPr>
        <w:numPr>
          <w:ilvl w:val="1"/>
          <w:numId w:val="15"/>
        </w:numPr>
        <w:ind w:right="2"/>
      </w:pPr>
      <w:r>
        <w:t xml:space="preserve">If the Supplier becomes aware of a representation or warranty that becomes untrue or misleading, it must immediately notify the Buyer. </w:t>
      </w:r>
    </w:p>
    <w:p w14:paraId="3085F9A9" w14:textId="77777777" w:rsidR="00A1516C" w:rsidRDefault="00BA31FA">
      <w:pPr>
        <w:spacing w:after="0" w:line="259" w:lineRule="auto"/>
        <w:ind w:left="731" w:right="0" w:firstLine="0"/>
      </w:pPr>
      <w:r>
        <w:lastRenderedPageBreak/>
        <w:t xml:space="preserve"> </w:t>
      </w:r>
    </w:p>
    <w:p w14:paraId="1EC7956C" w14:textId="77777777" w:rsidR="00A1516C" w:rsidRDefault="00BA31FA" w:rsidP="00710E63">
      <w:pPr>
        <w:numPr>
          <w:ilvl w:val="1"/>
          <w:numId w:val="15"/>
        </w:numPr>
        <w:ind w:right="2"/>
      </w:pPr>
      <w:r>
        <w:t xml:space="preserve">All </w:t>
      </w:r>
      <w:proofErr w:type="gramStart"/>
      <w:r>
        <w:t>third party</w:t>
      </w:r>
      <w:proofErr w:type="gramEnd"/>
      <w:r>
        <w:t xml:space="preserve"> warranties and indemnities covering the Deliverables must be assigned for the Buyer's benefit by the Supplier. </w:t>
      </w:r>
    </w:p>
    <w:p w14:paraId="69BC1F95" w14:textId="77777777" w:rsidR="00A1516C" w:rsidRDefault="00BA31FA">
      <w:pPr>
        <w:spacing w:after="152" w:line="259" w:lineRule="auto"/>
        <w:ind w:left="10" w:right="0" w:firstLine="0"/>
      </w:pPr>
      <w:r>
        <w:t xml:space="preserve"> </w:t>
      </w:r>
    </w:p>
    <w:p w14:paraId="71147EAD" w14:textId="77777777" w:rsidR="00A1516C" w:rsidRDefault="00BA31FA">
      <w:pPr>
        <w:pStyle w:val="Heading2"/>
        <w:tabs>
          <w:tab w:val="center" w:pos="2986"/>
        </w:tabs>
        <w:ind w:left="-5" w:firstLine="0"/>
      </w:pPr>
      <w:r>
        <w:t xml:space="preserve">10. </w:t>
      </w:r>
      <w:r>
        <w:tab/>
        <w:t xml:space="preserve">Intellectual Property Rights (IPRs) </w:t>
      </w:r>
    </w:p>
    <w:p w14:paraId="3A4CB41A" w14:textId="77777777" w:rsidR="00A1516C" w:rsidRDefault="00BA31FA">
      <w:pPr>
        <w:ind w:left="721" w:right="2"/>
      </w:pPr>
      <w:r>
        <w:t xml:space="preserve">10.1 </w:t>
      </w:r>
      <w:r>
        <w:tab/>
        <w:t xml:space="preserve">Each Party keeps ownership of its own Existing IPRs.  The Supplier gives the Buyer a non-exclusive, perpetual, royalty-free, irrevocable, transferable worldwide licence to use, change and sub-license the Supplier's Existing IPR to enable it and its sublicensees to both: </w:t>
      </w:r>
    </w:p>
    <w:p w14:paraId="2BA609A9" w14:textId="77777777" w:rsidR="00A1516C" w:rsidRDefault="00BA31FA">
      <w:pPr>
        <w:ind w:left="716" w:right="4177" w:firstLine="0"/>
      </w:pPr>
      <w:r>
        <w:t xml:space="preserve">(a) </w:t>
      </w:r>
      <w:r>
        <w:tab/>
        <w:t xml:space="preserve">receive and use the Deliverables; (b) </w:t>
      </w:r>
      <w:r>
        <w:tab/>
        <w:t xml:space="preserve">use the New IPR. </w:t>
      </w:r>
    </w:p>
    <w:p w14:paraId="1BCD656C" w14:textId="77777777" w:rsidR="00A1516C" w:rsidRDefault="00BA31FA">
      <w:pPr>
        <w:spacing w:after="0" w:line="259" w:lineRule="auto"/>
        <w:ind w:left="1451" w:right="0" w:firstLine="0"/>
      </w:pPr>
      <w:r>
        <w:t xml:space="preserve"> </w:t>
      </w:r>
    </w:p>
    <w:p w14:paraId="31B8AF96" w14:textId="77777777" w:rsidR="00A1516C" w:rsidRDefault="00BA31FA">
      <w:pPr>
        <w:ind w:left="721" w:right="2"/>
      </w:pPr>
      <w:r>
        <w:t xml:space="preserve">10.2 </w:t>
      </w:r>
      <w:r>
        <w:tab/>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14:paraId="1534CEAF" w14:textId="77777777" w:rsidR="00A1516C" w:rsidRDefault="00BA31FA">
      <w:pPr>
        <w:spacing w:after="0" w:line="259" w:lineRule="auto"/>
        <w:ind w:left="10" w:right="0" w:firstLine="0"/>
      </w:pPr>
      <w:r>
        <w:t xml:space="preserve"> </w:t>
      </w:r>
    </w:p>
    <w:p w14:paraId="25E9C41A" w14:textId="77777777" w:rsidR="00A1516C" w:rsidRDefault="00BA31FA">
      <w:pPr>
        <w:ind w:left="721" w:right="2"/>
      </w:pPr>
      <w:r>
        <w:t xml:space="preserve">10.3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14:paraId="1414D996" w14:textId="77777777" w:rsidR="00A1516C" w:rsidRDefault="00BA31FA">
      <w:pPr>
        <w:spacing w:after="0" w:line="259" w:lineRule="auto"/>
        <w:ind w:left="10" w:right="0" w:firstLine="0"/>
      </w:pPr>
      <w:r>
        <w:t xml:space="preserve"> </w:t>
      </w:r>
    </w:p>
    <w:p w14:paraId="7EEC158C" w14:textId="77777777" w:rsidR="00A1516C" w:rsidRDefault="00BA31FA">
      <w:pPr>
        <w:spacing w:after="3" w:line="249" w:lineRule="auto"/>
        <w:ind w:left="721" w:right="830"/>
        <w:jc w:val="both"/>
      </w:pPr>
      <w:r>
        <w:t xml:space="preserve">10.4 Neither Party has the right to use the other Party's intellectual property rights, including any use of the other Party's names, logos or trademarks, except as provided in clause 10 or otherwise agreed in writing. </w:t>
      </w:r>
    </w:p>
    <w:p w14:paraId="420395B1" w14:textId="77777777" w:rsidR="00A1516C" w:rsidRDefault="00BA31FA">
      <w:pPr>
        <w:spacing w:after="0" w:line="259" w:lineRule="auto"/>
        <w:ind w:left="10" w:right="0" w:firstLine="0"/>
      </w:pPr>
      <w:r>
        <w:t xml:space="preserve"> </w:t>
      </w:r>
    </w:p>
    <w:p w14:paraId="1E928EA1" w14:textId="77777777" w:rsidR="00A1516C" w:rsidRDefault="00BA31FA">
      <w:pPr>
        <w:ind w:left="721" w:right="2"/>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14:paraId="77767C78" w14:textId="77777777" w:rsidR="00A1516C" w:rsidRDefault="00BA31FA">
      <w:pPr>
        <w:spacing w:after="0" w:line="259" w:lineRule="auto"/>
        <w:ind w:left="10" w:right="0" w:firstLine="0"/>
      </w:pPr>
      <w:r>
        <w:t xml:space="preserve"> </w:t>
      </w:r>
    </w:p>
    <w:p w14:paraId="1791FA76" w14:textId="77777777" w:rsidR="00A1516C" w:rsidRDefault="00BA31FA">
      <w:pPr>
        <w:ind w:left="721" w:right="2"/>
      </w:pPr>
      <w:r>
        <w:t xml:space="preserve">10.6 </w:t>
      </w:r>
      <w:r>
        <w:tab/>
        <w:t xml:space="preserve">If an IPR Claim is made or anticipated the Supplier must at its own expense and the Buyer's sole option, either: </w:t>
      </w:r>
    </w:p>
    <w:p w14:paraId="564245E0" w14:textId="77777777" w:rsidR="00A1516C" w:rsidRDefault="00BA31FA" w:rsidP="00710E63">
      <w:pPr>
        <w:numPr>
          <w:ilvl w:val="0"/>
          <w:numId w:val="16"/>
        </w:numPr>
        <w:spacing w:after="32"/>
        <w:ind w:right="2" w:hanging="555"/>
      </w:pPr>
      <w:r>
        <w:t xml:space="preserve">obtain for the Buyer the rights in clauses 10.1 and 10.2 without infringing any </w:t>
      </w:r>
      <w:proofErr w:type="gramStart"/>
      <w:r>
        <w:t>third party</w:t>
      </w:r>
      <w:proofErr w:type="gramEnd"/>
      <w:r>
        <w:t xml:space="preserve"> intellectual property rights; </w:t>
      </w:r>
    </w:p>
    <w:p w14:paraId="477F8761" w14:textId="77777777" w:rsidR="00A1516C" w:rsidRDefault="00BA31FA" w:rsidP="00710E63">
      <w:pPr>
        <w:numPr>
          <w:ilvl w:val="0"/>
          <w:numId w:val="16"/>
        </w:numPr>
        <w:ind w:right="2" w:hanging="555"/>
      </w:pPr>
      <w:r>
        <w:t xml:space="preserve">replace or modify the relevant item with substitutes that don’t infringe intellectual property rights without adversely affecting the functionality or performance of the Deliverables. </w:t>
      </w:r>
    </w:p>
    <w:p w14:paraId="02796863" w14:textId="77777777" w:rsidR="00A1516C" w:rsidRDefault="00BA31FA">
      <w:pPr>
        <w:spacing w:after="152" w:line="259" w:lineRule="auto"/>
        <w:ind w:left="1451" w:right="0" w:firstLine="0"/>
      </w:pPr>
      <w:r>
        <w:t xml:space="preserve"> </w:t>
      </w:r>
    </w:p>
    <w:p w14:paraId="06A650C5" w14:textId="77777777" w:rsidR="00A1516C" w:rsidRDefault="00BA31FA">
      <w:pPr>
        <w:pStyle w:val="Heading2"/>
        <w:tabs>
          <w:tab w:val="center" w:pos="2034"/>
        </w:tabs>
        <w:ind w:left="-5" w:firstLine="0"/>
      </w:pPr>
      <w:r>
        <w:t xml:space="preserve">11. </w:t>
      </w:r>
      <w:r>
        <w:tab/>
        <w:t xml:space="preserve">Ending the contract </w:t>
      </w:r>
    </w:p>
    <w:p w14:paraId="35754EE4" w14:textId="77777777" w:rsidR="00A1516C" w:rsidRDefault="00BA31FA">
      <w:pPr>
        <w:ind w:left="721" w:right="2"/>
      </w:pPr>
      <w:r>
        <w:t xml:space="preserve">11.1 </w:t>
      </w:r>
      <w:r>
        <w:tab/>
        <w:t xml:space="preserve">The Contract takes effect on the date of or (if different) the date specified in the Order Form and ends on the earlier of the date of expiry or termination of the Contract or earlier if required by Law. </w:t>
      </w:r>
    </w:p>
    <w:p w14:paraId="70604992" w14:textId="77777777" w:rsidR="00A1516C" w:rsidRDefault="00BA31FA">
      <w:pPr>
        <w:spacing w:after="0" w:line="259" w:lineRule="auto"/>
        <w:ind w:left="721" w:right="0" w:firstLine="0"/>
      </w:pPr>
      <w:r>
        <w:t xml:space="preserve"> </w:t>
      </w:r>
    </w:p>
    <w:p w14:paraId="38F36545" w14:textId="77777777" w:rsidR="00A1516C" w:rsidRDefault="00BA31FA">
      <w:pPr>
        <w:ind w:left="721" w:right="2"/>
      </w:pPr>
      <w:r>
        <w:t xml:space="preserve">11.2 </w:t>
      </w:r>
      <w:r>
        <w:tab/>
        <w:t xml:space="preserve">The Buyer can extend the Contract where set out in the Order Form in accordance with the terms in the Order Form. </w:t>
      </w:r>
    </w:p>
    <w:p w14:paraId="6C80CC06" w14:textId="77777777" w:rsidR="00A1516C" w:rsidRDefault="00BA31FA">
      <w:pPr>
        <w:spacing w:after="0" w:line="259" w:lineRule="auto"/>
        <w:ind w:left="10" w:right="0" w:firstLine="0"/>
      </w:pPr>
      <w:r>
        <w:t xml:space="preserve"> </w:t>
      </w:r>
    </w:p>
    <w:p w14:paraId="241FF8B8" w14:textId="77777777" w:rsidR="00A1516C" w:rsidRDefault="00BA31FA">
      <w:pPr>
        <w:pStyle w:val="Heading3"/>
        <w:tabs>
          <w:tab w:val="center" w:pos="2676"/>
        </w:tabs>
        <w:ind w:left="-5" w:firstLine="0"/>
      </w:pPr>
      <w:r>
        <w:t xml:space="preserve">11.3 </w:t>
      </w:r>
      <w:r>
        <w:tab/>
        <w:t xml:space="preserve">Ending the Contract without a reason </w:t>
      </w:r>
    </w:p>
    <w:p w14:paraId="79956C1A" w14:textId="77777777" w:rsidR="00A1516C" w:rsidRDefault="00BA31FA">
      <w:pPr>
        <w:ind w:left="716" w:right="2" w:firstLine="0"/>
      </w:pPr>
      <w:r>
        <w:t xml:space="preserve">The Buyer has the right to terminate the Contract at any time without reason or liability by giving the Supplier not less than 90 days' written notice and if it's terminated clause 11.5(b) to 11.5(g) applies. </w:t>
      </w:r>
    </w:p>
    <w:p w14:paraId="746129A9" w14:textId="77777777" w:rsidR="00A1516C" w:rsidRDefault="00BA31FA">
      <w:pPr>
        <w:spacing w:after="0" w:line="259" w:lineRule="auto"/>
        <w:ind w:left="731" w:right="0" w:firstLine="0"/>
      </w:pPr>
      <w:r>
        <w:t xml:space="preserve"> </w:t>
      </w:r>
    </w:p>
    <w:p w14:paraId="4E88414A" w14:textId="77777777" w:rsidR="00A1516C" w:rsidRDefault="00BA31FA">
      <w:pPr>
        <w:pStyle w:val="Heading3"/>
        <w:tabs>
          <w:tab w:val="center" w:pos="2684"/>
        </w:tabs>
        <w:ind w:left="-5" w:firstLine="0"/>
      </w:pPr>
      <w:r>
        <w:lastRenderedPageBreak/>
        <w:t xml:space="preserve">11.4 </w:t>
      </w:r>
      <w:r>
        <w:tab/>
        <w:t xml:space="preserve">When the Buyer can end the Contract </w:t>
      </w:r>
    </w:p>
    <w:p w14:paraId="5C3D8853" w14:textId="77777777" w:rsidR="00A1516C" w:rsidRDefault="00BA31FA" w:rsidP="00710E63">
      <w:pPr>
        <w:numPr>
          <w:ilvl w:val="0"/>
          <w:numId w:val="17"/>
        </w:numPr>
        <w:ind w:right="2" w:hanging="555"/>
      </w:pPr>
      <w:r>
        <w:t xml:space="preserve">If any of the following events happen, the Buyer has the right to immediately terminate its Contract by issuing a termination notice in writing to the Supplier: </w:t>
      </w:r>
    </w:p>
    <w:p w14:paraId="3FA3CD31" w14:textId="77777777" w:rsidR="00A1516C" w:rsidRDefault="00BA31FA" w:rsidP="00710E63">
      <w:pPr>
        <w:numPr>
          <w:ilvl w:val="1"/>
          <w:numId w:val="18"/>
        </w:numPr>
        <w:ind w:left="1997" w:right="2" w:hanging="566"/>
      </w:pPr>
      <w:r>
        <w:t xml:space="preserve">there's a Supplier Insolvency Event; </w:t>
      </w:r>
    </w:p>
    <w:p w14:paraId="0A03A001" w14:textId="77777777" w:rsidR="00A1516C" w:rsidRDefault="00BA31FA" w:rsidP="00710E63">
      <w:pPr>
        <w:numPr>
          <w:ilvl w:val="1"/>
          <w:numId w:val="18"/>
        </w:numPr>
        <w:ind w:left="1997" w:right="2" w:hanging="566"/>
      </w:pPr>
      <w:r>
        <w:t xml:space="preserve">if the Supplier repeatedly breaches the Contract in a way to reasonably justify the opinion that its conduct is inconsistent with it having the intention or ability to give effect to the terms and conditions of the Contract;  </w:t>
      </w:r>
    </w:p>
    <w:p w14:paraId="481DF99D" w14:textId="77777777" w:rsidR="00A1516C" w:rsidRDefault="00BA31FA" w:rsidP="00710E63">
      <w:pPr>
        <w:numPr>
          <w:ilvl w:val="1"/>
          <w:numId w:val="18"/>
        </w:numPr>
        <w:ind w:left="1997" w:right="2" w:hanging="566"/>
      </w:pPr>
      <w:r>
        <w:t xml:space="preserve">if the Supplier is in material breach of any obligation which is capable of remedy, and that breach is not remedied within 30 days of the Supplier receiving notice specifying the breach and requiring it to be remedied;  (iv) </w:t>
      </w:r>
      <w:r>
        <w:tab/>
        <w:t xml:space="preserve">there's a change of control (within the meaning of section 450 of the Corporation Tax Act 2010) of the Supplier which isn't pre-approved by the Buyer in writing; </w:t>
      </w:r>
    </w:p>
    <w:p w14:paraId="40FDDF2A" w14:textId="77777777" w:rsidR="00A1516C" w:rsidRDefault="00BA31FA" w:rsidP="00710E63">
      <w:pPr>
        <w:numPr>
          <w:ilvl w:val="1"/>
          <w:numId w:val="17"/>
        </w:numPr>
        <w:ind w:left="1997" w:right="2" w:hanging="566"/>
      </w:pPr>
      <w:r>
        <w:t xml:space="preserve">if the Buyer discovers that the Supplier was in one of the situations in 57 </w:t>
      </w:r>
    </w:p>
    <w:p w14:paraId="66673402" w14:textId="77777777" w:rsidR="00A1516C" w:rsidRDefault="00BA31FA">
      <w:pPr>
        <w:spacing w:after="0" w:line="259" w:lineRule="auto"/>
        <w:ind w:left="0" w:right="353" w:firstLine="0"/>
        <w:jc w:val="right"/>
      </w:pPr>
      <w:r>
        <w:t xml:space="preserve">(1) or 57(2) of the Regulations at the time the Contract was awarded; </w:t>
      </w:r>
    </w:p>
    <w:p w14:paraId="20432431" w14:textId="77777777" w:rsidR="00A1516C" w:rsidRDefault="00BA31FA" w:rsidP="00710E63">
      <w:pPr>
        <w:numPr>
          <w:ilvl w:val="1"/>
          <w:numId w:val="17"/>
        </w:numPr>
        <w:ind w:left="1997" w:right="2" w:hanging="566"/>
      </w:pPr>
      <w: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4AD0421E" w14:textId="77777777" w:rsidR="00A1516C" w:rsidRDefault="00BA31FA" w:rsidP="00710E63">
      <w:pPr>
        <w:numPr>
          <w:ilvl w:val="1"/>
          <w:numId w:val="17"/>
        </w:numPr>
        <w:ind w:left="1997" w:right="2" w:hanging="566"/>
      </w:pPr>
      <w:r>
        <w:t xml:space="preserve">the Supplier or its affiliates embarrass or bring the Buyer into disrepute or diminish the public trust in them. </w:t>
      </w:r>
    </w:p>
    <w:p w14:paraId="32855C54" w14:textId="77777777" w:rsidR="00A1516C" w:rsidRDefault="00BA31FA" w:rsidP="00710E63">
      <w:pPr>
        <w:numPr>
          <w:ilvl w:val="0"/>
          <w:numId w:val="17"/>
        </w:numPr>
        <w:ind w:right="2" w:hanging="555"/>
      </w:pPr>
      <w:r>
        <w:t xml:space="preserve">If any of the events in 73(1) (a) to (c) of the Regulations (substantial modification, exclusion of the Supplier, procurement infringement) happen, the Buyer has the right to immediately terminate the Contract and clause 11.5(b) to 11.5(g) applies. </w:t>
      </w:r>
    </w:p>
    <w:p w14:paraId="4133DDC7" w14:textId="77777777" w:rsidR="00A1516C" w:rsidRDefault="00BA31FA">
      <w:pPr>
        <w:spacing w:after="0" w:line="259" w:lineRule="auto"/>
        <w:ind w:left="1451" w:right="0" w:firstLine="0"/>
      </w:pPr>
      <w:r>
        <w:t xml:space="preserve"> </w:t>
      </w:r>
    </w:p>
    <w:p w14:paraId="7DCFFE45" w14:textId="77777777" w:rsidR="00A1516C" w:rsidRDefault="00BA31FA">
      <w:pPr>
        <w:pStyle w:val="Heading3"/>
        <w:tabs>
          <w:tab w:val="center" w:pos="2536"/>
        </w:tabs>
        <w:ind w:left="-5" w:firstLine="0"/>
      </w:pPr>
      <w:r>
        <w:t xml:space="preserve">11.5 </w:t>
      </w:r>
      <w:r>
        <w:tab/>
        <w:t xml:space="preserve">What happens if the Contract ends </w:t>
      </w:r>
    </w:p>
    <w:p w14:paraId="2F5A9B3F" w14:textId="77777777" w:rsidR="00A1516C" w:rsidRDefault="00BA31FA">
      <w:pPr>
        <w:ind w:left="726" w:right="2" w:hanging="10"/>
      </w:pPr>
      <w:r>
        <w:t xml:space="preserve">Where the Buyer terminates the Contract under clause 11.4(a) all of the following apply: </w:t>
      </w:r>
    </w:p>
    <w:p w14:paraId="4202953B" w14:textId="77777777" w:rsidR="00A1516C" w:rsidRDefault="00BA31FA" w:rsidP="00710E63">
      <w:pPr>
        <w:numPr>
          <w:ilvl w:val="0"/>
          <w:numId w:val="19"/>
        </w:numPr>
        <w:ind w:right="2" w:hanging="555"/>
      </w:pPr>
      <w:r>
        <w:t xml:space="preserve">the Supplier is responsible for the Buyer's reasonable costs of procuring replacement deliverables for the rest of the term of the Contract; </w:t>
      </w:r>
    </w:p>
    <w:p w14:paraId="7823CE00" w14:textId="77777777" w:rsidR="00A1516C" w:rsidRDefault="00BA31FA" w:rsidP="00710E63">
      <w:pPr>
        <w:numPr>
          <w:ilvl w:val="0"/>
          <w:numId w:val="19"/>
        </w:numPr>
        <w:ind w:right="2" w:hanging="555"/>
      </w:pPr>
      <w:r>
        <w:t xml:space="preserve">the Buyer's payment obligations under the terminated Contract stop immediately; </w:t>
      </w:r>
    </w:p>
    <w:p w14:paraId="10A2C07A" w14:textId="77777777" w:rsidR="00A1516C" w:rsidRDefault="00BA31FA" w:rsidP="00710E63">
      <w:pPr>
        <w:numPr>
          <w:ilvl w:val="0"/>
          <w:numId w:val="19"/>
        </w:numPr>
        <w:ind w:right="2" w:hanging="555"/>
      </w:pPr>
      <w:r>
        <w:t xml:space="preserve">accumulated rights of the Parties are not affected; </w:t>
      </w:r>
    </w:p>
    <w:p w14:paraId="4EBEC024" w14:textId="77777777" w:rsidR="00A1516C" w:rsidRDefault="00BA31FA" w:rsidP="00710E63">
      <w:pPr>
        <w:numPr>
          <w:ilvl w:val="0"/>
          <w:numId w:val="19"/>
        </w:numPr>
        <w:ind w:right="2" w:hanging="555"/>
      </w:pPr>
      <w:r>
        <w:t xml:space="preserve">the Supplier must promptly delete or return the Government Data except where required to retain copies by law; </w:t>
      </w:r>
    </w:p>
    <w:p w14:paraId="06DE0B49" w14:textId="77777777" w:rsidR="00A1516C" w:rsidRDefault="00BA31FA" w:rsidP="00710E63">
      <w:pPr>
        <w:numPr>
          <w:ilvl w:val="0"/>
          <w:numId w:val="19"/>
        </w:numPr>
        <w:ind w:right="2" w:hanging="555"/>
      </w:pPr>
      <w:r>
        <w:t xml:space="preserve">the Supplier must promptly return any of the Buyer's property provided under the Contract; </w:t>
      </w:r>
    </w:p>
    <w:p w14:paraId="0F6399B5" w14:textId="77777777" w:rsidR="00A1516C" w:rsidRDefault="00BA31FA" w:rsidP="00710E63">
      <w:pPr>
        <w:numPr>
          <w:ilvl w:val="0"/>
          <w:numId w:val="19"/>
        </w:numPr>
        <w:ind w:right="2" w:hanging="555"/>
      </w:pPr>
      <w:r>
        <w:t xml:space="preserve">the Supplier must, at no cost to the Buyer, give all reasonable assistance to the Buyer and any incoming supplier and co-operate fully in the handover and re-procurement; </w:t>
      </w:r>
    </w:p>
    <w:p w14:paraId="7B0C7257" w14:textId="77777777" w:rsidR="00A1516C" w:rsidRDefault="00BA31FA" w:rsidP="00710E63">
      <w:pPr>
        <w:numPr>
          <w:ilvl w:val="0"/>
          <w:numId w:val="19"/>
        </w:numPr>
        <w:spacing w:after="3" w:line="249" w:lineRule="auto"/>
        <w:ind w:right="2" w:hanging="555"/>
      </w:pPr>
      <w:r>
        <w:t xml:space="preserve">the following clauses survive the termination of the Contract: [3.2.10, 6, 7.2, 9, 11, 14, 15, 16, 17, 18, 34, 35] and any clauses which are expressly or by implication intended to continue. </w:t>
      </w:r>
    </w:p>
    <w:p w14:paraId="278B7FA6" w14:textId="77777777" w:rsidR="00A1516C" w:rsidRDefault="00BA31FA">
      <w:pPr>
        <w:spacing w:after="0" w:line="259" w:lineRule="auto"/>
        <w:ind w:left="1451" w:right="0" w:firstLine="0"/>
      </w:pPr>
      <w:r>
        <w:t xml:space="preserve"> </w:t>
      </w:r>
    </w:p>
    <w:p w14:paraId="2DACC984" w14:textId="77777777" w:rsidR="00A1516C" w:rsidRDefault="00BA31FA">
      <w:pPr>
        <w:pStyle w:val="Heading3"/>
        <w:tabs>
          <w:tab w:val="center" w:pos="2811"/>
        </w:tabs>
        <w:ind w:left="-5" w:firstLine="0"/>
      </w:pPr>
      <w:r>
        <w:t xml:space="preserve">11.6 </w:t>
      </w:r>
      <w:r>
        <w:tab/>
        <w:t xml:space="preserve">When the Supplier can end the Contract </w:t>
      </w:r>
    </w:p>
    <w:p w14:paraId="58BB87FF" w14:textId="77777777" w:rsidR="00A1516C" w:rsidRDefault="00BA31FA" w:rsidP="00710E63">
      <w:pPr>
        <w:numPr>
          <w:ilvl w:val="0"/>
          <w:numId w:val="20"/>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14:paraId="2D5D2093" w14:textId="77777777" w:rsidR="00A1516C" w:rsidRDefault="00BA31FA" w:rsidP="00710E63">
      <w:pPr>
        <w:numPr>
          <w:ilvl w:val="0"/>
          <w:numId w:val="20"/>
        </w:numPr>
        <w:ind w:right="2" w:hanging="555"/>
      </w:pPr>
      <w:r>
        <w:t xml:space="preserve">If a Supplier terminates the Contract under clause 11.6(a): </w:t>
      </w:r>
    </w:p>
    <w:p w14:paraId="68B76032" w14:textId="77777777" w:rsidR="00A1516C" w:rsidRDefault="00BA31FA" w:rsidP="00710E63">
      <w:pPr>
        <w:numPr>
          <w:ilvl w:val="1"/>
          <w:numId w:val="20"/>
        </w:numPr>
        <w:ind w:left="1997" w:right="2" w:hanging="566"/>
      </w:pPr>
      <w:r>
        <w:lastRenderedPageBreak/>
        <w:t xml:space="preserve">the Buyer must promptly pay all outstanding charges incurred to the Supplier; </w:t>
      </w:r>
    </w:p>
    <w:p w14:paraId="5DF2523A" w14:textId="77777777" w:rsidR="00A1516C" w:rsidRDefault="00BA31FA" w:rsidP="00710E63">
      <w:pPr>
        <w:numPr>
          <w:ilvl w:val="1"/>
          <w:numId w:val="20"/>
        </w:numPr>
        <w:ind w:left="1997" w:right="2" w:hanging="56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44962C6" w14:textId="77777777" w:rsidR="00A1516C" w:rsidRDefault="00BA31FA" w:rsidP="00710E63">
      <w:pPr>
        <w:numPr>
          <w:ilvl w:val="1"/>
          <w:numId w:val="20"/>
        </w:numPr>
        <w:ind w:left="1997" w:right="2" w:hanging="566"/>
      </w:pPr>
      <w:r>
        <w:t xml:space="preserve">clauses 11.5(d) to 11.5(g) apply. </w:t>
      </w:r>
    </w:p>
    <w:p w14:paraId="7E5F0863" w14:textId="77777777" w:rsidR="00A1516C" w:rsidRDefault="00BA31FA">
      <w:pPr>
        <w:spacing w:after="0" w:line="259" w:lineRule="auto"/>
        <w:ind w:left="1451" w:right="0" w:firstLine="0"/>
      </w:pPr>
      <w:r>
        <w:t xml:space="preserve"> </w:t>
      </w:r>
    </w:p>
    <w:p w14:paraId="1ED1C297" w14:textId="77777777" w:rsidR="00A1516C" w:rsidRDefault="00BA31FA">
      <w:pPr>
        <w:pStyle w:val="Heading3"/>
        <w:tabs>
          <w:tab w:val="center" w:pos="3093"/>
        </w:tabs>
        <w:ind w:left="-5" w:firstLine="0"/>
      </w:pPr>
      <w:r>
        <w:t xml:space="preserve">11.7 </w:t>
      </w:r>
      <w:r>
        <w:tab/>
        <w:t xml:space="preserve">Partially ending and suspending the Contract </w:t>
      </w:r>
    </w:p>
    <w:p w14:paraId="7022E1CF" w14:textId="77777777" w:rsidR="00A1516C" w:rsidRDefault="00BA31FA" w:rsidP="00710E63">
      <w:pPr>
        <w:numPr>
          <w:ilvl w:val="0"/>
          <w:numId w:val="21"/>
        </w:numPr>
        <w:spacing w:after="3" w:line="249" w:lineRule="auto"/>
        <w:ind w:right="2" w:hanging="555"/>
      </w:pPr>
      <w:r>
        <w:t xml:space="preserve">Where the Buyer has the right to terminate the Contract it can terminate or suspend (for any period), all or part of it.  If the Buyer suspends the Contract it can provide the Deliverables itself or buy them from a third party. </w:t>
      </w:r>
    </w:p>
    <w:p w14:paraId="053DC2EE" w14:textId="77777777" w:rsidR="00A1516C" w:rsidRDefault="00BA31FA" w:rsidP="00710E63">
      <w:pPr>
        <w:numPr>
          <w:ilvl w:val="0"/>
          <w:numId w:val="21"/>
        </w:numPr>
        <w:ind w:right="2" w:hanging="555"/>
      </w:pPr>
      <w:r>
        <w:t xml:space="preserve">The Buyer can only partially terminate or suspend the Contract if the remaining parts of it can still be used to effectively deliver the intended purpose. </w:t>
      </w:r>
    </w:p>
    <w:p w14:paraId="2D6BDA56" w14:textId="77777777" w:rsidR="00A1516C" w:rsidRDefault="00BA31FA" w:rsidP="00710E63">
      <w:pPr>
        <w:numPr>
          <w:ilvl w:val="0"/>
          <w:numId w:val="21"/>
        </w:numPr>
        <w:ind w:right="2" w:hanging="555"/>
      </w:pPr>
      <w:r>
        <w:t xml:space="preserve">The Parties must agree (in accordance with clause 24) any necessary variation required by clause 11.7, but the Supplier may not either: </w:t>
      </w:r>
    </w:p>
    <w:p w14:paraId="1DA3DFB9" w14:textId="77777777" w:rsidR="00A1516C" w:rsidRDefault="00BA31FA" w:rsidP="00710E63">
      <w:pPr>
        <w:numPr>
          <w:ilvl w:val="1"/>
          <w:numId w:val="21"/>
        </w:numPr>
        <w:ind w:left="1997" w:right="2" w:hanging="566"/>
      </w:pPr>
      <w:r>
        <w:t xml:space="preserve">reject the variation; </w:t>
      </w:r>
    </w:p>
    <w:p w14:paraId="32CA84D0" w14:textId="77777777" w:rsidR="00A1516C" w:rsidRDefault="00BA31FA" w:rsidP="00710E63">
      <w:pPr>
        <w:numPr>
          <w:ilvl w:val="1"/>
          <w:numId w:val="21"/>
        </w:numPr>
        <w:ind w:left="1997" w:right="2" w:hanging="566"/>
      </w:pPr>
      <w:r>
        <w:t xml:space="preserve">increase the Charges, except where the right to partial termination is under clause 11.3. </w:t>
      </w:r>
    </w:p>
    <w:p w14:paraId="1E55F9C7" w14:textId="77777777" w:rsidR="00A1516C" w:rsidRDefault="00BA31FA" w:rsidP="00710E63">
      <w:pPr>
        <w:numPr>
          <w:ilvl w:val="0"/>
          <w:numId w:val="21"/>
        </w:numPr>
        <w:ind w:right="2" w:hanging="555"/>
      </w:pPr>
      <w:r>
        <w:t xml:space="preserve">The Buyer can still use other rights available, or subsequently available to it if it acts on its rights under clause 11.7. </w:t>
      </w:r>
    </w:p>
    <w:p w14:paraId="635C1571" w14:textId="77777777" w:rsidR="00A1516C" w:rsidRDefault="00BA31FA">
      <w:pPr>
        <w:spacing w:after="0" w:line="259" w:lineRule="auto"/>
        <w:ind w:left="1451" w:right="0" w:firstLine="0"/>
      </w:pPr>
      <w:r>
        <w:t xml:space="preserve"> </w:t>
      </w:r>
    </w:p>
    <w:p w14:paraId="5EAF7B32" w14:textId="77777777" w:rsidR="00A1516C" w:rsidRDefault="00BA31FA">
      <w:pPr>
        <w:pStyle w:val="Heading2"/>
        <w:tabs>
          <w:tab w:val="center" w:pos="3575"/>
        </w:tabs>
        <w:ind w:left="-5" w:firstLine="0"/>
      </w:pPr>
      <w:r>
        <w:t xml:space="preserve">12. </w:t>
      </w:r>
      <w:r>
        <w:tab/>
        <w:t xml:space="preserve">How much you can be held responsible for </w:t>
      </w:r>
    </w:p>
    <w:p w14:paraId="0D1623A1" w14:textId="77777777" w:rsidR="00A1516C" w:rsidRDefault="00BA31FA">
      <w:pPr>
        <w:ind w:left="721" w:right="2"/>
      </w:pPr>
      <w:r>
        <w:t xml:space="preserve">12.1 </w:t>
      </w:r>
      <w:r>
        <w:tab/>
        <w:t xml:space="preserve">Each Party's total aggregate liability under or in connection with the Contract (whether in tort, contract or otherwise) is no more than 125% of the Charges paid or payable to the Supplier. </w:t>
      </w:r>
    </w:p>
    <w:p w14:paraId="256191A2" w14:textId="77777777" w:rsidR="00A1516C" w:rsidRDefault="00BA31FA">
      <w:pPr>
        <w:spacing w:after="0" w:line="259" w:lineRule="auto"/>
        <w:ind w:left="10" w:right="0" w:firstLine="0"/>
      </w:pPr>
      <w:r>
        <w:t xml:space="preserve"> </w:t>
      </w:r>
    </w:p>
    <w:p w14:paraId="2B1CCBE5" w14:textId="77777777" w:rsidR="00A1516C" w:rsidRDefault="00BA31FA">
      <w:pPr>
        <w:tabs>
          <w:tab w:val="center" w:pos="2322"/>
        </w:tabs>
        <w:ind w:left="0" w:right="0" w:firstLine="0"/>
      </w:pPr>
      <w:r>
        <w:t xml:space="preserve">12.2 </w:t>
      </w:r>
      <w:r>
        <w:tab/>
        <w:t xml:space="preserve">No Party is liable to the other for: </w:t>
      </w:r>
    </w:p>
    <w:p w14:paraId="0AC6D414" w14:textId="77777777" w:rsidR="00A1516C" w:rsidRDefault="00BA31FA" w:rsidP="00710E63">
      <w:pPr>
        <w:numPr>
          <w:ilvl w:val="0"/>
          <w:numId w:val="22"/>
        </w:numPr>
        <w:ind w:right="2" w:hanging="565"/>
      </w:pPr>
      <w:r>
        <w:t xml:space="preserve">any indirect losses; </w:t>
      </w:r>
    </w:p>
    <w:p w14:paraId="08C2CC79" w14:textId="77777777" w:rsidR="00A1516C" w:rsidRDefault="00BA31FA" w:rsidP="00710E63">
      <w:pPr>
        <w:numPr>
          <w:ilvl w:val="0"/>
          <w:numId w:val="22"/>
        </w:numPr>
        <w:ind w:right="2" w:hanging="565"/>
      </w:pPr>
      <w:r>
        <w:t xml:space="preserve">loss of profits, turnover, savings, business opportunities or damage to goodwill (in each case whether direct or indirect). </w:t>
      </w:r>
    </w:p>
    <w:p w14:paraId="342B0331" w14:textId="77777777" w:rsidR="00A1516C" w:rsidRDefault="00BA31FA">
      <w:pPr>
        <w:spacing w:after="0" w:line="259" w:lineRule="auto"/>
        <w:ind w:left="1451" w:right="0" w:firstLine="0"/>
      </w:pPr>
      <w:r>
        <w:t xml:space="preserve"> </w:t>
      </w:r>
    </w:p>
    <w:p w14:paraId="71264258" w14:textId="77777777" w:rsidR="00A1516C" w:rsidRDefault="00BA31FA">
      <w:pPr>
        <w:tabs>
          <w:tab w:val="center" w:pos="4351"/>
        </w:tabs>
        <w:ind w:left="0" w:right="0" w:firstLine="0"/>
      </w:pPr>
      <w:r>
        <w:t xml:space="preserve">12.3 </w:t>
      </w:r>
      <w:r>
        <w:tab/>
        <w:t xml:space="preserve">In spite of clause 12.1, neither Party limits </w:t>
      </w:r>
      <w:proofErr w:type="gramStart"/>
      <w:r>
        <w:t>or</w:t>
      </w:r>
      <w:proofErr w:type="gramEnd"/>
      <w:r>
        <w:t xml:space="preserve"> excludes any of the following: </w:t>
      </w:r>
    </w:p>
    <w:p w14:paraId="63CC181D" w14:textId="77777777" w:rsidR="00A1516C" w:rsidRDefault="00BA31FA" w:rsidP="00710E63">
      <w:pPr>
        <w:numPr>
          <w:ilvl w:val="0"/>
          <w:numId w:val="23"/>
        </w:numPr>
        <w:ind w:right="2" w:hanging="555"/>
      </w:pPr>
      <w:r>
        <w:t xml:space="preserve">its liability for death or personal injury caused by its negligence, or that of its employees, agents or subcontractors; </w:t>
      </w:r>
    </w:p>
    <w:p w14:paraId="27C5EAFA" w14:textId="77777777" w:rsidR="00A1516C" w:rsidRDefault="00BA31FA" w:rsidP="00710E63">
      <w:pPr>
        <w:numPr>
          <w:ilvl w:val="0"/>
          <w:numId w:val="23"/>
        </w:numPr>
        <w:ind w:right="2" w:hanging="555"/>
      </w:pPr>
      <w:r>
        <w:t xml:space="preserve">its liability for bribery or fraud or fraudulent misrepresentation by it or its employees; </w:t>
      </w:r>
    </w:p>
    <w:p w14:paraId="6ED43582" w14:textId="77777777" w:rsidR="00A1516C" w:rsidRDefault="00BA31FA" w:rsidP="00710E63">
      <w:pPr>
        <w:numPr>
          <w:ilvl w:val="0"/>
          <w:numId w:val="23"/>
        </w:numPr>
        <w:ind w:right="2" w:hanging="555"/>
      </w:pPr>
      <w:r>
        <w:t xml:space="preserve">any liability that cannot be excluded or limited by law. </w:t>
      </w:r>
    </w:p>
    <w:p w14:paraId="5E15C15F" w14:textId="77777777" w:rsidR="00A1516C" w:rsidRDefault="00BA31FA">
      <w:pPr>
        <w:spacing w:after="0" w:line="259" w:lineRule="auto"/>
        <w:ind w:left="1451" w:right="0" w:firstLine="0"/>
      </w:pPr>
      <w:r>
        <w:t xml:space="preserve"> </w:t>
      </w:r>
    </w:p>
    <w:p w14:paraId="03A8512D" w14:textId="77777777" w:rsidR="00A1516C" w:rsidRDefault="00BA31FA" w:rsidP="00710E63">
      <w:pPr>
        <w:numPr>
          <w:ilvl w:val="1"/>
          <w:numId w:val="24"/>
        </w:numPr>
        <w:ind w:right="2"/>
      </w:pPr>
      <w:r>
        <w:t xml:space="preserve">In spite of clause 12.1, the Supplier does not limit or exclude its liability for any indemnity given under clauses 4.2(j), 4.2(m), 8.5, 9.3, 10.5, 13.2, 14.26(e) or 30.2(b). </w:t>
      </w:r>
    </w:p>
    <w:p w14:paraId="6B3EE1E5" w14:textId="77777777" w:rsidR="00A1516C" w:rsidRDefault="00BA31FA">
      <w:pPr>
        <w:spacing w:after="0" w:line="259" w:lineRule="auto"/>
        <w:ind w:left="10" w:right="0" w:firstLine="0"/>
      </w:pPr>
      <w:r>
        <w:t xml:space="preserve"> </w:t>
      </w:r>
    </w:p>
    <w:p w14:paraId="666CF105" w14:textId="77777777" w:rsidR="00A1516C" w:rsidRDefault="00BA31FA" w:rsidP="00710E63">
      <w:pPr>
        <w:numPr>
          <w:ilvl w:val="1"/>
          <w:numId w:val="24"/>
        </w:numPr>
        <w:ind w:right="2"/>
      </w:pPr>
      <w:r>
        <w:t xml:space="preserve">Each Party must use all reasonable endeavours to mitigate any loss or damage which it suffers under or in connection with the Contract, including any indemnities. </w:t>
      </w:r>
    </w:p>
    <w:p w14:paraId="7C673D21" w14:textId="77777777" w:rsidR="00A1516C" w:rsidRDefault="00BA31FA">
      <w:pPr>
        <w:spacing w:after="0" w:line="259" w:lineRule="auto"/>
        <w:ind w:left="10" w:right="0" w:firstLine="0"/>
      </w:pPr>
      <w:r>
        <w:t xml:space="preserve"> </w:t>
      </w:r>
    </w:p>
    <w:p w14:paraId="1FA125E8" w14:textId="77777777" w:rsidR="00A1516C" w:rsidRDefault="00BA31FA" w:rsidP="00710E63">
      <w:pPr>
        <w:numPr>
          <w:ilvl w:val="1"/>
          <w:numId w:val="24"/>
        </w:numPr>
        <w:ind w:right="2"/>
      </w:pPr>
      <w:r>
        <w:t xml:space="preserve">If more than one Supplier is party to the Contract, each Supplier Party is fully responsible for both their own liabilities and the liabilities of the other Suppliers. </w:t>
      </w:r>
    </w:p>
    <w:p w14:paraId="04380622" w14:textId="77777777" w:rsidR="00A1516C" w:rsidRDefault="00BA31FA">
      <w:pPr>
        <w:spacing w:after="152" w:line="259" w:lineRule="auto"/>
        <w:ind w:left="10" w:right="0" w:firstLine="0"/>
      </w:pPr>
      <w:r>
        <w:t xml:space="preserve"> </w:t>
      </w:r>
    </w:p>
    <w:p w14:paraId="744FF973" w14:textId="77777777" w:rsidR="00A1516C" w:rsidRDefault="00BA31FA">
      <w:pPr>
        <w:pStyle w:val="Heading2"/>
        <w:tabs>
          <w:tab w:val="center" w:pos="1794"/>
        </w:tabs>
        <w:ind w:left="-5" w:firstLine="0"/>
      </w:pPr>
      <w:r>
        <w:t xml:space="preserve">13. </w:t>
      </w:r>
      <w:r>
        <w:tab/>
        <w:t xml:space="preserve">Obeying the law </w:t>
      </w:r>
    </w:p>
    <w:p w14:paraId="3B21AC56" w14:textId="77777777" w:rsidR="00A1516C" w:rsidRDefault="00BA31FA">
      <w:pPr>
        <w:ind w:left="721" w:right="2"/>
      </w:pPr>
      <w:r>
        <w:t xml:space="preserve">13.1 The Supplier must, in connection with provision of the Deliverables, use reasonable endeavours to: </w:t>
      </w:r>
    </w:p>
    <w:p w14:paraId="15DD26F4" w14:textId="77777777" w:rsidR="00A1516C" w:rsidRDefault="00BA31FA" w:rsidP="00710E63">
      <w:pPr>
        <w:numPr>
          <w:ilvl w:val="0"/>
          <w:numId w:val="25"/>
        </w:numPr>
        <w:ind w:right="2" w:hanging="555"/>
      </w:pPr>
      <w:r>
        <w:t xml:space="preserve">comply and procure that its subcontractors comply with the Supplier Code of </w:t>
      </w:r>
    </w:p>
    <w:p w14:paraId="602C0B99" w14:textId="77777777" w:rsidR="00A1516C" w:rsidRDefault="00BA31FA">
      <w:pPr>
        <w:ind w:left="1286" w:right="2" w:firstLine="0"/>
      </w:pPr>
      <w:r>
        <w:lastRenderedPageBreak/>
        <w:t xml:space="preserve">Conduct appearing at  </w:t>
      </w:r>
    </w:p>
    <w:p w14:paraId="14C5C5D3" w14:textId="77777777" w:rsidR="00A1516C" w:rsidRDefault="006844B8">
      <w:pPr>
        <w:spacing w:after="3" w:line="239" w:lineRule="auto"/>
        <w:ind w:left="1286" w:right="0" w:firstLine="0"/>
      </w:pPr>
      <w:hyperlink r:id="rId14">
        <w:r w:rsidR="00BA31FA">
          <w:t>(</w:t>
        </w:r>
      </w:hyperlink>
      <w:hyperlink r:id="rId15">
        <w:r w:rsidR="00BA31FA">
          <w:rPr>
            <w:color w:val="0000FF"/>
            <w:u w:val="single" w:color="0000FF"/>
          </w:rPr>
          <w:t xml:space="preserve">https://assets.publishing.service.gov.uk/government/uploads/system/uploads/a </w:t>
        </w:r>
      </w:hyperlink>
      <w:hyperlink r:id="rId16">
        <w:r w:rsidR="00BA31FA">
          <w:rPr>
            <w:color w:val="0000FF"/>
            <w:u w:val="single" w:color="0000FF"/>
          </w:rPr>
          <w:t>ttachment_data/file/779660/20190220</w:t>
        </w:r>
      </w:hyperlink>
      <w:hyperlink r:id="rId17">
        <w:r w:rsidR="00BA31FA">
          <w:rPr>
            <w:color w:val="0000FF"/>
            <w:u w:val="single" w:color="0000FF"/>
          </w:rPr>
          <w:t>-</w:t>
        </w:r>
      </w:hyperlink>
      <w:hyperlink r:id="rId18">
        <w:r w:rsidR="00BA31FA">
          <w:rPr>
            <w:color w:val="0000FF"/>
            <w:u w:val="single" w:color="0000FF"/>
          </w:rPr>
          <w:t>Supplier_Code_of_Conduct.pdf</w:t>
        </w:r>
      </w:hyperlink>
      <w:hyperlink r:id="rId19">
        <w:r w:rsidR="00BA31FA">
          <w:t>)</w:t>
        </w:r>
      </w:hyperlink>
      <w:r w:rsidR="00BA31FA">
        <w:t xml:space="preserve"> and such other corporate social responsibility requirements as the Buyer may notify to the Supplier from time to time; </w:t>
      </w:r>
    </w:p>
    <w:p w14:paraId="0242EFF2" w14:textId="77777777" w:rsidR="00A1516C" w:rsidRDefault="00BA31FA" w:rsidP="00710E63">
      <w:pPr>
        <w:numPr>
          <w:ilvl w:val="0"/>
          <w:numId w:val="25"/>
        </w:numPr>
        <w:ind w:right="2" w:hanging="555"/>
      </w:pPr>
      <w:r>
        <w:t xml:space="preserve">support the Buyer in fulfilling its Public Sector Equality duty under S149 of the Equality Act 2010; </w:t>
      </w:r>
    </w:p>
    <w:p w14:paraId="5CFBC48B" w14:textId="77777777" w:rsidR="00A1516C" w:rsidRDefault="00BA31FA" w:rsidP="00710E63">
      <w:pPr>
        <w:numPr>
          <w:ilvl w:val="0"/>
          <w:numId w:val="25"/>
        </w:numPr>
        <w:ind w:right="2" w:hanging="555"/>
      </w:pPr>
      <w:r>
        <w:t xml:space="preserve">not use nor allow its subcontractors to use modern slavery, child labour or inhumane treatment; </w:t>
      </w:r>
    </w:p>
    <w:p w14:paraId="41AFFA17" w14:textId="77777777" w:rsidR="00A1516C" w:rsidRDefault="00BA31FA" w:rsidP="00710E63">
      <w:pPr>
        <w:numPr>
          <w:ilvl w:val="0"/>
          <w:numId w:val="25"/>
        </w:numPr>
        <w:ind w:right="2" w:hanging="555"/>
      </w:pPr>
      <w:r>
        <w:t xml:space="preserve">meet the applicable Government Buying Standards applicable to Deliverables which can be found online at: </w:t>
      </w:r>
      <w:hyperlink r:id="rId20">
        <w:r>
          <w:rPr>
            <w:color w:val="0000FF"/>
            <w:u w:val="single" w:color="0000FF"/>
          </w:rPr>
          <w:t>https://www.gov.uk/government/collections/sustainable</w:t>
        </w:r>
      </w:hyperlink>
      <w:hyperlink r:id="rId21">
        <w:r>
          <w:rPr>
            <w:color w:val="0000FF"/>
            <w:u w:val="single" w:color="0000FF"/>
          </w:rPr>
          <w:t>-</w:t>
        </w:r>
      </w:hyperlink>
      <w:hyperlink r:id="rId22">
        <w:r>
          <w:rPr>
            <w:color w:val="0000FF"/>
            <w:u w:val="single" w:color="0000FF"/>
          </w:rPr>
          <w:t>procurement</w:t>
        </w:r>
      </w:hyperlink>
      <w:hyperlink r:id="rId23">
        <w:r>
          <w:rPr>
            <w:color w:val="0000FF"/>
            <w:u w:val="single" w:color="0000FF"/>
          </w:rPr>
          <w:t>-</w:t>
        </w:r>
      </w:hyperlink>
      <w:hyperlink r:id="rId24">
        <w:r>
          <w:rPr>
            <w:color w:val="0000FF"/>
            <w:u w:val="single" w:color="0000FF"/>
          </w:rPr>
          <w:t>the</w:t>
        </w:r>
      </w:hyperlink>
      <w:hyperlink r:id="rId25"/>
      <w:hyperlink r:id="rId26">
        <w:r>
          <w:rPr>
            <w:color w:val="0000FF"/>
            <w:u w:val="single" w:color="0000FF"/>
          </w:rPr>
          <w:t>government</w:t>
        </w:r>
      </w:hyperlink>
      <w:hyperlink r:id="rId27">
        <w:r>
          <w:rPr>
            <w:color w:val="0000FF"/>
            <w:u w:val="single" w:color="0000FF"/>
          </w:rPr>
          <w:t>-</w:t>
        </w:r>
      </w:hyperlink>
      <w:hyperlink r:id="rId28">
        <w:r>
          <w:rPr>
            <w:color w:val="0000FF"/>
            <w:u w:val="single" w:color="0000FF"/>
          </w:rPr>
          <w:t>buying</w:t>
        </w:r>
      </w:hyperlink>
      <w:hyperlink r:id="rId29">
        <w:r>
          <w:rPr>
            <w:color w:val="0000FF"/>
            <w:u w:val="single" w:color="0000FF"/>
          </w:rPr>
          <w:t>-</w:t>
        </w:r>
      </w:hyperlink>
      <w:hyperlink r:id="rId30">
        <w:r>
          <w:rPr>
            <w:color w:val="0000FF"/>
            <w:u w:val="single" w:color="0000FF"/>
          </w:rPr>
          <w:t>standards</w:t>
        </w:r>
      </w:hyperlink>
      <w:hyperlink r:id="rId31">
        <w:r>
          <w:rPr>
            <w:color w:val="0000FF"/>
            <w:u w:val="single" w:color="0000FF"/>
          </w:rPr>
          <w:t>-</w:t>
        </w:r>
      </w:hyperlink>
      <w:hyperlink r:id="rId32">
        <w:r>
          <w:rPr>
            <w:color w:val="0000FF"/>
            <w:u w:val="single" w:color="0000FF"/>
          </w:rPr>
          <w:t>gbs</w:t>
        </w:r>
      </w:hyperlink>
      <w:hyperlink r:id="rId33">
        <w:r>
          <w:t xml:space="preserve"> </w:t>
        </w:r>
      </w:hyperlink>
    </w:p>
    <w:p w14:paraId="171A1CEC" w14:textId="77777777" w:rsidR="00A1516C" w:rsidRDefault="00BA31FA">
      <w:pPr>
        <w:spacing w:after="0" w:line="259" w:lineRule="auto"/>
        <w:ind w:left="1451" w:right="0" w:firstLine="0"/>
      </w:pPr>
      <w:r>
        <w:t xml:space="preserve"> </w:t>
      </w:r>
    </w:p>
    <w:p w14:paraId="5FD45808" w14:textId="77777777" w:rsidR="00A1516C" w:rsidRDefault="00BA31FA" w:rsidP="00710E63">
      <w:pPr>
        <w:numPr>
          <w:ilvl w:val="1"/>
          <w:numId w:val="26"/>
        </w:numPr>
        <w:ind w:right="2"/>
      </w:pPr>
      <w:r>
        <w:t xml:space="preserve">The Supplier indemnifies the Buyer against any costs resulting from any default by the Supplier relating to any applicable law to do with the Contract. </w:t>
      </w:r>
    </w:p>
    <w:p w14:paraId="704223FD" w14:textId="77777777" w:rsidR="00A1516C" w:rsidRDefault="00BA31FA">
      <w:pPr>
        <w:spacing w:after="0" w:line="259" w:lineRule="auto"/>
        <w:ind w:left="10" w:right="0" w:firstLine="0"/>
      </w:pPr>
      <w:r>
        <w:t xml:space="preserve"> </w:t>
      </w:r>
    </w:p>
    <w:p w14:paraId="346B8F21" w14:textId="77777777" w:rsidR="00A1516C" w:rsidRDefault="00BA31FA" w:rsidP="00710E63">
      <w:pPr>
        <w:numPr>
          <w:ilvl w:val="1"/>
          <w:numId w:val="26"/>
        </w:numPr>
        <w:ind w:right="2"/>
      </w:pPr>
      <w:r>
        <w:t xml:space="preserve">The Supplier must appoint a Compliance Officer who must be responsible for ensuring that the Supplier complies with Law, Clause 13.1 and Clauses 27 to 32 </w:t>
      </w:r>
    </w:p>
    <w:p w14:paraId="1D5EC653" w14:textId="77777777" w:rsidR="00A1516C" w:rsidRDefault="00BA31FA">
      <w:pPr>
        <w:spacing w:after="0" w:line="259" w:lineRule="auto"/>
        <w:ind w:left="10" w:right="0" w:firstLine="0"/>
      </w:pPr>
      <w:r>
        <w:t xml:space="preserve"> </w:t>
      </w:r>
    </w:p>
    <w:p w14:paraId="57EB0FC1" w14:textId="77777777" w:rsidR="00A1516C" w:rsidRDefault="00BA31FA" w:rsidP="00710E63">
      <w:pPr>
        <w:numPr>
          <w:ilvl w:val="1"/>
          <w:numId w:val="26"/>
        </w:numPr>
        <w:ind w:right="2"/>
      </w:pPr>
      <w:r>
        <w:t xml:space="preserve">"Compliance Officer" the person(s) appointed by the Supplier who is responsible for ensuring that the Supplier complies with its legal obligations; </w:t>
      </w:r>
    </w:p>
    <w:p w14:paraId="6FC84264" w14:textId="77777777" w:rsidR="00A1516C" w:rsidRDefault="00BA31FA">
      <w:pPr>
        <w:spacing w:after="152" w:line="259" w:lineRule="auto"/>
        <w:ind w:left="10" w:right="0" w:firstLine="0"/>
      </w:pPr>
      <w:r>
        <w:t xml:space="preserve"> </w:t>
      </w:r>
    </w:p>
    <w:p w14:paraId="70A7EA04" w14:textId="77777777" w:rsidR="00A1516C" w:rsidRDefault="00BA31FA">
      <w:pPr>
        <w:pStyle w:val="Heading2"/>
        <w:tabs>
          <w:tab w:val="center" w:pos="1748"/>
        </w:tabs>
        <w:ind w:left="-5" w:firstLine="0"/>
      </w:pPr>
      <w:r>
        <w:t xml:space="preserve">14. </w:t>
      </w:r>
      <w:r>
        <w:tab/>
        <w:t xml:space="preserve">Data protection </w:t>
      </w:r>
    </w:p>
    <w:p w14:paraId="74C986AC" w14:textId="77777777" w:rsidR="00A1516C" w:rsidRDefault="00BA31FA">
      <w:pPr>
        <w:ind w:left="721" w:right="2"/>
      </w:pPr>
      <w:r>
        <w:t xml:space="preserve">14.1 </w:t>
      </w:r>
      <w:r>
        <w:tab/>
        <w:t xml:space="preserve">The Buyer is the Controller and the Supplier is the Processor for the purposes of the Data Protection Legislation. </w:t>
      </w:r>
    </w:p>
    <w:p w14:paraId="724071FD" w14:textId="77777777" w:rsidR="00A1516C" w:rsidRDefault="00BA31FA">
      <w:pPr>
        <w:spacing w:after="0" w:line="259" w:lineRule="auto"/>
        <w:ind w:left="10" w:right="0" w:firstLine="0"/>
      </w:pPr>
      <w:r>
        <w:t xml:space="preserve"> </w:t>
      </w:r>
    </w:p>
    <w:p w14:paraId="2D61DA57" w14:textId="77777777" w:rsidR="00A1516C" w:rsidRDefault="00BA31FA">
      <w:pPr>
        <w:ind w:left="721" w:right="2"/>
      </w:pPr>
      <w:r>
        <w:t xml:space="preserve">14.2 </w:t>
      </w:r>
      <w:r>
        <w:tab/>
        <w:t xml:space="preserve">The Supplier must process Personal Data and ensure that Supplier Staff process Personal Data only in accordance with this Contract. </w:t>
      </w:r>
    </w:p>
    <w:p w14:paraId="1E0216F2" w14:textId="77777777" w:rsidR="00A1516C" w:rsidRDefault="00BA31FA">
      <w:pPr>
        <w:spacing w:after="0" w:line="259" w:lineRule="auto"/>
        <w:ind w:left="10" w:right="0" w:firstLine="0"/>
      </w:pPr>
      <w:r>
        <w:t xml:space="preserve"> </w:t>
      </w:r>
    </w:p>
    <w:p w14:paraId="51370580" w14:textId="77777777" w:rsidR="00A1516C" w:rsidRDefault="00BA31FA">
      <w:pPr>
        <w:ind w:left="721" w:right="2"/>
      </w:pPr>
      <w:r>
        <w:t xml:space="preserve">14.3 The Supplier must not remove any ownership or security notices in or relating to the Government Data. </w:t>
      </w:r>
    </w:p>
    <w:p w14:paraId="46DAD332" w14:textId="77777777" w:rsidR="00A1516C" w:rsidRDefault="00BA31FA">
      <w:pPr>
        <w:spacing w:after="0" w:line="259" w:lineRule="auto"/>
        <w:ind w:left="10" w:right="0" w:firstLine="0"/>
      </w:pPr>
      <w:r>
        <w:t xml:space="preserve"> </w:t>
      </w:r>
    </w:p>
    <w:p w14:paraId="53E4FAE2" w14:textId="77777777" w:rsidR="00A1516C" w:rsidRDefault="00BA31FA">
      <w:pPr>
        <w:ind w:left="721" w:right="2"/>
      </w:pPr>
      <w:r>
        <w:t xml:space="preserve">14.4 </w:t>
      </w:r>
      <w:r>
        <w:tab/>
        <w:t xml:space="preserve">The Supplier must make accessible back-ups of all Government Data, stored in an agreed off-site location and send the Buyer copies every six Months. </w:t>
      </w:r>
    </w:p>
    <w:p w14:paraId="12798227" w14:textId="77777777" w:rsidR="00A1516C" w:rsidRDefault="00BA31FA">
      <w:pPr>
        <w:spacing w:after="0" w:line="259" w:lineRule="auto"/>
        <w:ind w:left="10" w:right="0" w:firstLine="0"/>
      </w:pPr>
      <w:r>
        <w:t xml:space="preserve"> </w:t>
      </w:r>
    </w:p>
    <w:p w14:paraId="5A82C1AC" w14:textId="77777777" w:rsidR="00A1516C" w:rsidRDefault="00BA31FA">
      <w:pPr>
        <w:ind w:left="721" w:right="2"/>
      </w:pPr>
      <w:r>
        <w:t xml:space="preserve">14.5 </w:t>
      </w:r>
      <w:r>
        <w:tab/>
        <w:t xml:space="preserve">The Supplier must ensure that any Supplier system holding any Government Data, including back-up data, is a secure system that complies with the security requirements specified [in writing] by the Buyer. </w:t>
      </w:r>
    </w:p>
    <w:p w14:paraId="654CC377" w14:textId="77777777" w:rsidR="00A1516C" w:rsidRDefault="00BA31FA">
      <w:pPr>
        <w:spacing w:after="0" w:line="259" w:lineRule="auto"/>
        <w:ind w:left="10" w:right="0" w:firstLine="0"/>
      </w:pPr>
      <w:r>
        <w:t xml:space="preserve"> </w:t>
      </w:r>
    </w:p>
    <w:p w14:paraId="4CF3A038" w14:textId="77777777" w:rsidR="00A1516C" w:rsidRDefault="00BA31FA">
      <w:pPr>
        <w:ind w:left="721" w:right="2"/>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14:paraId="39566514" w14:textId="77777777" w:rsidR="00A1516C" w:rsidRDefault="00BA31FA">
      <w:pPr>
        <w:spacing w:after="0" w:line="259" w:lineRule="auto"/>
        <w:ind w:left="10" w:right="0" w:firstLine="0"/>
      </w:pPr>
      <w:r>
        <w:t xml:space="preserve"> </w:t>
      </w:r>
    </w:p>
    <w:p w14:paraId="427076D9" w14:textId="77777777" w:rsidR="00A1516C" w:rsidRDefault="00BA31FA">
      <w:pPr>
        <w:ind w:left="721" w:right="2"/>
      </w:pPr>
      <w:r>
        <w:t xml:space="preserve">14.7 </w:t>
      </w:r>
      <w:r>
        <w:tab/>
        <w:t xml:space="preserve">If the Government Data is corrupted, lost or sufficiently degraded so as to be unusable the Buyer may either or both: </w:t>
      </w:r>
    </w:p>
    <w:p w14:paraId="6F8C40B7" w14:textId="77777777" w:rsidR="00A1516C" w:rsidRDefault="00BA31FA">
      <w:pPr>
        <w:ind w:left="716"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14:paraId="729B9D2B" w14:textId="77777777" w:rsidR="00A1516C" w:rsidRDefault="00BA31FA">
      <w:pPr>
        <w:spacing w:after="0" w:line="259" w:lineRule="auto"/>
        <w:ind w:left="10" w:right="0" w:firstLine="0"/>
      </w:pPr>
      <w:r>
        <w:t xml:space="preserve"> </w:t>
      </w:r>
    </w:p>
    <w:p w14:paraId="56E98204" w14:textId="77777777" w:rsidR="00A1516C" w:rsidRDefault="00BA31FA">
      <w:pPr>
        <w:ind w:left="721" w:right="2"/>
      </w:pPr>
      <w:r>
        <w:t xml:space="preserve">14.8 </w:t>
      </w:r>
      <w:r>
        <w:tab/>
        <w:t xml:space="preserve">The Supplier must pay each Party's reasonable costs of complying with clause 14.7 unless the Buyer is at fault. </w:t>
      </w:r>
    </w:p>
    <w:p w14:paraId="572DB5FC" w14:textId="77777777" w:rsidR="00A1516C" w:rsidRDefault="00BA31FA">
      <w:pPr>
        <w:spacing w:after="0" w:line="259" w:lineRule="auto"/>
        <w:ind w:left="721" w:right="0" w:firstLine="0"/>
      </w:pPr>
      <w:r>
        <w:lastRenderedPageBreak/>
        <w:t xml:space="preserve"> </w:t>
      </w:r>
    </w:p>
    <w:p w14:paraId="0FAB58EB" w14:textId="77777777" w:rsidR="00A1516C" w:rsidRDefault="00BA31FA">
      <w:pPr>
        <w:ind w:left="721" w:right="2"/>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14:paraId="3B7EF714" w14:textId="77777777" w:rsidR="00A1516C" w:rsidRDefault="00BA31FA">
      <w:pPr>
        <w:spacing w:after="0" w:line="259" w:lineRule="auto"/>
        <w:ind w:left="10" w:right="0" w:firstLine="0"/>
      </w:pPr>
      <w:r>
        <w:t xml:space="preserve"> </w:t>
      </w:r>
    </w:p>
    <w:p w14:paraId="10D98D97" w14:textId="77777777" w:rsidR="00A1516C" w:rsidRDefault="00BA31FA">
      <w:pPr>
        <w:ind w:left="721" w:right="2"/>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14:paraId="05198CBC" w14:textId="77777777" w:rsidR="00A1516C" w:rsidRDefault="00BA31FA">
      <w:pPr>
        <w:spacing w:after="0" w:line="259" w:lineRule="auto"/>
        <w:ind w:left="10" w:right="0" w:firstLine="0"/>
      </w:pPr>
      <w:r>
        <w:t xml:space="preserve"> </w:t>
      </w:r>
    </w:p>
    <w:p w14:paraId="4038C896" w14:textId="77777777" w:rsidR="00A1516C" w:rsidRDefault="00BA31FA">
      <w:pPr>
        <w:ind w:left="721" w:right="2"/>
      </w:pPr>
      <w:r>
        <w:t xml:space="preserve">14.11 The Supplier must give all reasonable assistance to the Buyer in the preparation of any Data Protection Impact Assessment before starting any processing, including: </w:t>
      </w:r>
    </w:p>
    <w:p w14:paraId="5D73F67C" w14:textId="77777777" w:rsidR="00A1516C" w:rsidRDefault="00BA31FA" w:rsidP="00710E63">
      <w:pPr>
        <w:numPr>
          <w:ilvl w:val="0"/>
          <w:numId w:val="27"/>
        </w:numPr>
        <w:ind w:right="2" w:hanging="565"/>
      </w:pPr>
      <w:r>
        <w:t xml:space="preserve">a systematic description of the expected processing and its purpose; </w:t>
      </w:r>
    </w:p>
    <w:p w14:paraId="44C3E4A3" w14:textId="77777777" w:rsidR="00A1516C" w:rsidRDefault="00BA31FA" w:rsidP="00710E63">
      <w:pPr>
        <w:numPr>
          <w:ilvl w:val="0"/>
          <w:numId w:val="27"/>
        </w:numPr>
        <w:ind w:right="2" w:hanging="565"/>
      </w:pPr>
      <w:r>
        <w:t xml:space="preserve">the necessity and proportionality of the processing operations; </w:t>
      </w:r>
    </w:p>
    <w:p w14:paraId="2A272924" w14:textId="77777777" w:rsidR="00A1516C" w:rsidRDefault="00BA31FA" w:rsidP="00710E63">
      <w:pPr>
        <w:numPr>
          <w:ilvl w:val="0"/>
          <w:numId w:val="27"/>
        </w:numPr>
        <w:ind w:right="2" w:hanging="565"/>
      </w:pPr>
      <w:r>
        <w:t xml:space="preserve">the risks to the rights and freedoms of Data Subjects; </w:t>
      </w:r>
    </w:p>
    <w:p w14:paraId="3B622172" w14:textId="77777777" w:rsidR="00A1516C" w:rsidRDefault="00BA31FA" w:rsidP="00710E63">
      <w:pPr>
        <w:numPr>
          <w:ilvl w:val="0"/>
          <w:numId w:val="27"/>
        </w:numPr>
        <w:ind w:right="2" w:hanging="565"/>
      </w:pPr>
      <w:r>
        <w:t xml:space="preserve">the intended measures to address the risks, including safeguards, security measures and mechanisms to protect Personal Data. </w:t>
      </w:r>
    </w:p>
    <w:p w14:paraId="3EA9E450" w14:textId="77777777" w:rsidR="00A1516C" w:rsidRDefault="00BA31FA">
      <w:pPr>
        <w:spacing w:after="0" w:line="259" w:lineRule="auto"/>
        <w:ind w:left="721" w:right="0" w:firstLine="0"/>
      </w:pPr>
      <w:r>
        <w:t xml:space="preserve"> </w:t>
      </w:r>
    </w:p>
    <w:p w14:paraId="16A898FF" w14:textId="77777777" w:rsidR="00A1516C" w:rsidRDefault="00BA31FA" w:rsidP="00710E63">
      <w:pPr>
        <w:numPr>
          <w:ilvl w:val="1"/>
          <w:numId w:val="28"/>
        </w:numPr>
        <w:ind w:right="2"/>
      </w:pPr>
      <w:r>
        <w:t xml:space="preserve">The Supplier must notify the Buyer immediately if it thinks the Buyer's instructions breach the Data Protection Legislation. </w:t>
      </w:r>
    </w:p>
    <w:p w14:paraId="5D02307F" w14:textId="77777777" w:rsidR="00A1516C" w:rsidRDefault="00BA31FA">
      <w:pPr>
        <w:spacing w:after="0" w:line="259" w:lineRule="auto"/>
        <w:ind w:left="721" w:right="0" w:firstLine="0"/>
      </w:pPr>
      <w:r>
        <w:t xml:space="preserve"> </w:t>
      </w:r>
    </w:p>
    <w:p w14:paraId="380B6B61" w14:textId="77777777" w:rsidR="00A1516C" w:rsidRDefault="00BA31FA" w:rsidP="00710E63">
      <w:pPr>
        <w:numPr>
          <w:ilvl w:val="1"/>
          <w:numId w:val="28"/>
        </w:numPr>
        <w:ind w:right="2"/>
      </w:pPr>
      <w:r>
        <w:t xml:space="preserve">The Supplier must put in place appropriate Protective Measures to protect against a Data Loss Event which must be approved by the Buyer. </w:t>
      </w:r>
    </w:p>
    <w:p w14:paraId="292329A7" w14:textId="77777777" w:rsidR="00A1516C" w:rsidRDefault="00BA31FA">
      <w:pPr>
        <w:spacing w:after="0" w:line="259" w:lineRule="auto"/>
        <w:ind w:left="10" w:right="0" w:firstLine="0"/>
      </w:pPr>
      <w:r>
        <w:t xml:space="preserve"> </w:t>
      </w:r>
    </w:p>
    <w:p w14:paraId="4501B519" w14:textId="77777777" w:rsidR="00A1516C" w:rsidRDefault="00BA31FA" w:rsidP="00710E63">
      <w:pPr>
        <w:numPr>
          <w:ilvl w:val="1"/>
          <w:numId w:val="28"/>
        </w:numPr>
        <w:ind w:right="2"/>
      </w:pPr>
      <w:r>
        <w:t xml:space="preserve">If lawful to notify the Buyer, the Supplier must notify it if the Supplier is required to process Personal Data by Law promptly and before processing it. </w:t>
      </w:r>
    </w:p>
    <w:p w14:paraId="6D8D5A38" w14:textId="77777777" w:rsidR="00A1516C" w:rsidRDefault="00BA31FA">
      <w:pPr>
        <w:spacing w:after="0" w:line="259" w:lineRule="auto"/>
        <w:ind w:left="10" w:right="0" w:firstLine="0"/>
      </w:pPr>
      <w:r>
        <w:t xml:space="preserve"> </w:t>
      </w:r>
    </w:p>
    <w:p w14:paraId="62CB03E3" w14:textId="77777777" w:rsidR="00A1516C" w:rsidRDefault="00BA31FA" w:rsidP="00710E63">
      <w:pPr>
        <w:numPr>
          <w:ilvl w:val="1"/>
          <w:numId w:val="28"/>
        </w:numPr>
        <w:ind w:right="2"/>
      </w:pPr>
      <w:r>
        <w:t xml:space="preserve">The Supplier must take all reasonable steps to ensure the reliability and integrity of any Supplier Staff who have access to the Personal Data and ensure that they: (a) </w:t>
      </w:r>
      <w:r>
        <w:tab/>
        <w:t xml:space="preserve">are aware of and comply with the Supplier's duties under this clause 11; </w:t>
      </w:r>
    </w:p>
    <w:p w14:paraId="21610AE3" w14:textId="77777777" w:rsidR="00A1516C" w:rsidRDefault="00BA31FA" w:rsidP="00710E63">
      <w:pPr>
        <w:numPr>
          <w:ilvl w:val="0"/>
          <w:numId w:val="29"/>
        </w:numPr>
        <w:ind w:right="2" w:hanging="565"/>
      </w:pPr>
      <w:r>
        <w:t xml:space="preserve">are subject to appropriate confidentiality undertakings with the Supplier or any </w:t>
      </w:r>
      <w:proofErr w:type="spellStart"/>
      <w:r>
        <w:t>Subprocessor</w:t>
      </w:r>
      <w:proofErr w:type="spellEnd"/>
      <w:r>
        <w:t xml:space="preserve">; </w:t>
      </w:r>
    </w:p>
    <w:p w14:paraId="22EB5DC4" w14:textId="77777777" w:rsidR="00A1516C" w:rsidRDefault="00BA31FA" w:rsidP="00710E63">
      <w:pPr>
        <w:numPr>
          <w:ilvl w:val="0"/>
          <w:numId w:val="29"/>
        </w:numPr>
        <w:ind w:right="2" w:hanging="565"/>
      </w:pPr>
      <w:r>
        <w:t xml:space="preserve">are informed of the confidential nature of the Personal Data and do not provide any of the Personal Data to any third Party unless directed in writing to do so by the Buyer or as otherwise allowed by the Contract; </w:t>
      </w:r>
    </w:p>
    <w:p w14:paraId="3A78DDA1" w14:textId="77777777" w:rsidR="00A1516C" w:rsidRDefault="00BA31FA" w:rsidP="00710E63">
      <w:pPr>
        <w:numPr>
          <w:ilvl w:val="0"/>
          <w:numId w:val="29"/>
        </w:numPr>
        <w:ind w:right="2" w:hanging="565"/>
      </w:pPr>
      <w:r>
        <w:t xml:space="preserve">have undergone adequate training in the use, care, protection and handling of Personal Data. </w:t>
      </w:r>
    </w:p>
    <w:p w14:paraId="49DB3085" w14:textId="77777777" w:rsidR="00A1516C" w:rsidRDefault="00BA31FA">
      <w:pPr>
        <w:spacing w:after="0" w:line="259" w:lineRule="auto"/>
        <w:ind w:left="721" w:right="0" w:firstLine="0"/>
      </w:pPr>
      <w:r>
        <w:t xml:space="preserve"> </w:t>
      </w:r>
    </w:p>
    <w:p w14:paraId="78E13FA5" w14:textId="77777777" w:rsidR="00A1516C" w:rsidRDefault="00BA31FA">
      <w:pPr>
        <w:ind w:left="721" w:right="2"/>
      </w:pPr>
      <w:r>
        <w:t xml:space="preserve">14.16 The Supplier must not transfer Personal Data outside of the EU unless all of the following are true: </w:t>
      </w:r>
    </w:p>
    <w:p w14:paraId="74539B45" w14:textId="77777777" w:rsidR="00A1516C" w:rsidRDefault="00BA31FA" w:rsidP="00710E63">
      <w:pPr>
        <w:numPr>
          <w:ilvl w:val="0"/>
          <w:numId w:val="30"/>
        </w:numPr>
        <w:ind w:right="2" w:hanging="565"/>
      </w:pPr>
      <w:r>
        <w:t xml:space="preserve">it has obtained prior written consent of the Buyer; </w:t>
      </w:r>
    </w:p>
    <w:p w14:paraId="4678897F" w14:textId="77777777" w:rsidR="00A1516C" w:rsidRDefault="00BA31FA" w:rsidP="00710E63">
      <w:pPr>
        <w:numPr>
          <w:ilvl w:val="0"/>
          <w:numId w:val="30"/>
        </w:numPr>
        <w:ind w:right="2" w:hanging="565"/>
      </w:pPr>
      <w:r>
        <w:t xml:space="preserve">the Buyer has decided that there are appropriate safeguards (in accordance with Article 46 of the GDPR); </w:t>
      </w:r>
    </w:p>
    <w:p w14:paraId="193FA87A" w14:textId="77777777" w:rsidR="00A1516C" w:rsidRDefault="00BA31FA" w:rsidP="00710E63">
      <w:pPr>
        <w:numPr>
          <w:ilvl w:val="0"/>
          <w:numId w:val="30"/>
        </w:numPr>
        <w:ind w:right="2" w:hanging="565"/>
      </w:pPr>
      <w:r>
        <w:t xml:space="preserve">the Data Subject has enforceable rights and effective legal remedies when transferred; </w:t>
      </w:r>
    </w:p>
    <w:p w14:paraId="3A2F13E8" w14:textId="77777777" w:rsidR="00A1516C" w:rsidRDefault="00BA31FA" w:rsidP="00710E63">
      <w:pPr>
        <w:numPr>
          <w:ilvl w:val="0"/>
          <w:numId w:val="30"/>
        </w:numPr>
        <w:ind w:right="2" w:hanging="565"/>
      </w:pPr>
      <w:r>
        <w:t xml:space="preserve">the Supplier meets its obligations under the Data Protection Legislation by providing an adequate level of protection to any Personal Data that is transferred; </w:t>
      </w:r>
    </w:p>
    <w:p w14:paraId="3B1B7EFA" w14:textId="77777777" w:rsidR="00A1516C" w:rsidRDefault="00BA31FA" w:rsidP="00710E63">
      <w:pPr>
        <w:numPr>
          <w:ilvl w:val="0"/>
          <w:numId w:val="30"/>
        </w:numPr>
        <w:ind w:right="2" w:hanging="565"/>
      </w:pPr>
      <w:r>
        <w:t xml:space="preserve">where the Supplier is not bound by Data Protection Legislation it must use its best endeavours to help the Buyer meet its own obligations under Data Protection Legislation; and </w:t>
      </w:r>
    </w:p>
    <w:p w14:paraId="28E3128A" w14:textId="77777777" w:rsidR="00A1516C" w:rsidRDefault="00BA31FA" w:rsidP="00710E63">
      <w:pPr>
        <w:numPr>
          <w:ilvl w:val="0"/>
          <w:numId w:val="30"/>
        </w:numPr>
        <w:ind w:right="2" w:hanging="565"/>
      </w:pPr>
      <w:r>
        <w:t xml:space="preserve">the Supplier complies with the Buyer's reasonable prior instructions about the processing of the Personal Data. </w:t>
      </w:r>
    </w:p>
    <w:p w14:paraId="2A4B0A2E" w14:textId="77777777" w:rsidR="00A1516C" w:rsidRDefault="00BA31FA">
      <w:pPr>
        <w:spacing w:after="0" w:line="259" w:lineRule="auto"/>
        <w:ind w:left="721" w:right="0" w:firstLine="0"/>
      </w:pPr>
      <w:r>
        <w:t xml:space="preserve"> </w:t>
      </w:r>
    </w:p>
    <w:p w14:paraId="1BD25C95" w14:textId="77777777" w:rsidR="00A1516C" w:rsidRDefault="00BA31FA">
      <w:pPr>
        <w:ind w:left="10" w:right="2" w:firstLine="0"/>
      </w:pPr>
      <w:r>
        <w:lastRenderedPageBreak/>
        <w:t xml:space="preserve">14.17 The Supplier must notify the Buyer immediately if it: </w:t>
      </w:r>
    </w:p>
    <w:p w14:paraId="703679BF" w14:textId="77777777" w:rsidR="00A1516C" w:rsidRDefault="00BA31FA" w:rsidP="00710E63">
      <w:pPr>
        <w:numPr>
          <w:ilvl w:val="0"/>
          <w:numId w:val="31"/>
        </w:numPr>
        <w:ind w:right="2" w:hanging="565"/>
      </w:pPr>
      <w:r>
        <w:t xml:space="preserve">receives a Data Subject Access Request (or purported Data Subject Access Request); </w:t>
      </w:r>
    </w:p>
    <w:p w14:paraId="74E9885F" w14:textId="77777777" w:rsidR="00A1516C" w:rsidRDefault="00BA31FA" w:rsidP="00710E63">
      <w:pPr>
        <w:numPr>
          <w:ilvl w:val="0"/>
          <w:numId w:val="31"/>
        </w:numPr>
        <w:ind w:right="2" w:hanging="565"/>
      </w:pPr>
      <w:r>
        <w:t xml:space="preserve">receives a request to rectify, block or erase any Personal Data; </w:t>
      </w:r>
    </w:p>
    <w:p w14:paraId="3E21AB9C" w14:textId="77777777" w:rsidR="00A1516C" w:rsidRDefault="00BA31FA" w:rsidP="00710E63">
      <w:pPr>
        <w:numPr>
          <w:ilvl w:val="0"/>
          <w:numId w:val="31"/>
        </w:numPr>
        <w:ind w:right="2" w:hanging="565"/>
      </w:pPr>
      <w:r>
        <w:t xml:space="preserve">receives any other request, complaint or communication relating to either Party's obligations under the Data Protection Legislation; </w:t>
      </w:r>
    </w:p>
    <w:p w14:paraId="2CC14655" w14:textId="77777777" w:rsidR="00A1516C" w:rsidRDefault="00BA31FA" w:rsidP="00710E63">
      <w:pPr>
        <w:numPr>
          <w:ilvl w:val="0"/>
          <w:numId w:val="31"/>
        </w:numPr>
        <w:ind w:right="2" w:hanging="565"/>
      </w:pPr>
      <w:r>
        <w:t xml:space="preserve">receives any communication from the Information Commissioner or any other regulatory authority in connection with Personal Data processed under this Contract; </w:t>
      </w:r>
    </w:p>
    <w:p w14:paraId="0DB3E95F" w14:textId="77777777" w:rsidR="00A1516C" w:rsidRDefault="00BA31FA" w:rsidP="00710E63">
      <w:pPr>
        <w:numPr>
          <w:ilvl w:val="0"/>
          <w:numId w:val="31"/>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14:paraId="4A0CA7B8" w14:textId="77777777" w:rsidR="00A1516C" w:rsidRDefault="00BA31FA">
      <w:pPr>
        <w:spacing w:after="0" w:line="259" w:lineRule="auto"/>
        <w:ind w:left="721" w:right="0" w:firstLine="0"/>
      </w:pPr>
      <w:r>
        <w:t xml:space="preserve"> </w:t>
      </w:r>
    </w:p>
    <w:p w14:paraId="628B1F40" w14:textId="77777777" w:rsidR="00A1516C" w:rsidRDefault="00BA31FA" w:rsidP="00710E63">
      <w:pPr>
        <w:numPr>
          <w:ilvl w:val="1"/>
          <w:numId w:val="32"/>
        </w:numPr>
        <w:ind w:right="2"/>
      </w:pPr>
      <w:r>
        <w:t xml:space="preserve">Any requirement to notify under clause 14.17 includes the provision of further information to the Buyer in stages as details become available. </w:t>
      </w:r>
    </w:p>
    <w:p w14:paraId="0E3AB930" w14:textId="77777777" w:rsidR="00A1516C" w:rsidRDefault="00BA31FA">
      <w:pPr>
        <w:spacing w:after="0" w:line="259" w:lineRule="auto"/>
        <w:ind w:left="721" w:right="0" w:firstLine="0"/>
      </w:pPr>
      <w:r>
        <w:t xml:space="preserve"> </w:t>
      </w:r>
    </w:p>
    <w:p w14:paraId="7DDF1F3B" w14:textId="77777777" w:rsidR="00A1516C" w:rsidRDefault="00BA31FA" w:rsidP="00710E63">
      <w:pPr>
        <w:numPr>
          <w:ilvl w:val="1"/>
          <w:numId w:val="32"/>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14:paraId="73BE0E7F" w14:textId="77777777" w:rsidR="00A1516C" w:rsidRDefault="00BA31FA" w:rsidP="00710E63">
      <w:pPr>
        <w:numPr>
          <w:ilvl w:val="0"/>
          <w:numId w:val="33"/>
        </w:numPr>
        <w:ind w:right="2" w:hanging="565"/>
      </w:pPr>
      <w:r>
        <w:t xml:space="preserve">reasonably requested assistance so that it can comply with a Data Subject Access Request within the relevant timescales in the Data Protection Legislation; </w:t>
      </w:r>
    </w:p>
    <w:p w14:paraId="5D3F05E9" w14:textId="77777777" w:rsidR="00A1516C" w:rsidRDefault="00BA31FA" w:rsidP="00710E63">
      <w:pPr>
        <w:numPr>
          <w:ilvl w:val="0"/>
          <w:numId w:val="33"/>
        </w:numPr>
        <w:ind w:right="2" w:hanging="565"/>
      </w:pPr>
      <w:r>
        <w:t xml:space="preserve">any Personal Data it holds in relation to a Data Subject on request; </w:t>
      </w:r>
    </w:p>
    <w:p w14:paraId="55D2AB83" w14:textId="77777777" w:rsidR="00A1516C" w:rsidRDefault="00BA31FA" w:rsidP="00710E63">
      <w:pPr>
        <w:numPr>
          <w:ilvl w:val="0"/>
          <w:numId w:val="33"/>
        </w:numPr>
        <w:ind w:right="2" w:hanging="565"/>
      </w:pPr>
      <w:r>
        <w:t xml:space="preserve">assistance that it requests following any Data Loss Event; </w:t>
      </w:r>
    </w:p>
    <w:p w14:paraId="0E0AA1B3" w14:textId="77777777" w:rsidR="00A1516C" w:rsidRDefault="00BA31FA" w:rsidP="00710E63">
      <w:pPr>
        <w:numPr>
          <w:ilvl w:val="0"/>
          <w:numId w:val="33"/>
        </w:numPr>
        <w:ind w:right="2" w:hanging="565"/>
      </w:pPr>
      <w:r>
        <w:t xml:space="preserve">assistance that it requests relating to a consultation with, or request from, the Information Commissioner's Office. </w:t>
      </w:r>
    </w:p>
    <w:p w14:paraId="48EA1317" w14:textId="77777777" w:rsidR="00A1516C" w:rsidRDefault="00BA31FA">
      <w:pPr>
        <w:spacing w:after="0" w:line="259" w:lineRule="auto"/>
        <w:ind w:left="721" w:right="0" w:firstLine="0"/>
      </w:pPr>
      <w:r>
        <w:t xml:space="preserve"> </w:t>
      </w:r>
    </w:p>
    <w:p w14:paraId="56EB22A2" w14:textId="77777777" w:rsidR="00A1516C" w:rsidRDefault="00BA31FA">
      <w:pPr>
        <w:ind w:left="721" w:right="2"/>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14:paraId="159C936B" w14:textId="77777777" w:rsidR="00A1516C" w:rsidRDefault="00BA31FA" w:rsidP="00710E63">
      <w:pPr>
        <w:numPr>
          <w:ilvl w:val="0"/>
          <w:numId w:val="34"/>
        </w:numPr>
        <w:ind w:right="2" w:hanging="565"/>
      </w:pPr>
      <w:r>
        <w:t xml:space="preserve">is not occasional; </w:t>
      </w:r>
    </w:p>
    <w:p w14:paraId="32D03F4C" w14:textId="77777777" w:rsidR="00A1516C" w:rsidRDefault="00BA31FA" w:rsidP="00710E63">
      <w:pPr>
        <w:numPr>
          <w:ilvl w:val="0"/>
          <w:numId w:val="34"/>
        </w:numPr>
        <w:ind w:right="2" w:hanging="565"/>
      </w:pPr>
      <w:r>
        <w:t xml:space="preserve">includes special categories of data as referred to in Article 9(1) of the GDPR or Personal Data relating to criminal convictions and offences referred to in Article 10 of the GDPR; </w:t>
      </w:r>
    </w:p>
    <w:p w14:paraId="7A190EC3" w14:textId="77777777" w:rsidR="00A1516C" w:rsidRDefault="00BA31FA" w:rsidP="00710E63">
      <w:pPr>
        <w:numPr>
          <w:ilvl w:val="0"/>
          <w:numId w:val="34"/>
        </w:numPr>
        <w:ind w:right="2" w:hanging="565"/>
      </w:pPr>
      <w:r>
        <w:t xml:space="preserve">is likely to result in a risk to the rights and freedoms of Data Subjects. </w:t>
      </w:r>
    </w:p>
    <w:p w14:paraId="2E584BF9" w14:textId="77777777" w:rsidR="00A1516C" w:rsidRDefault="00BA31FA">
      <w:pPr>
        <w:spacing w:after="0" w:line="259" w:lineRule="auto"/>
        <w:ind w:left="721" w:right="0" w:firstLine="0"/>
      </w:pPr>
      <w:r>
        <w:t xml:space="preserve"> </w:t>
      </w:r>
    </w:p>
    <w:p w14:paraId="0C675020" w14:textId="77777777" w:rsidR="00A1516C" w:rsidRDefault="00BA31FA" w:rsidP="00710E63">
      <w:pPr>
        <w:numPr>
          <w:ilvl w:val="1"/>
          <w:numId w:val="35"/>
        </w:numPr>
        <w:ind w:right="2"/>
      </w:pPr>
      <w:r>
        <w:t xml:space="preserve">The Supplier must appoint a Data Protection Officer responsible for observing its obligations in this Schedule and give the Buyer their contact details. </w:t>
      </w:r>
    </w:p>
    <w:p w14:paraId="727985BB" w14:textId="77777777" w:rsidR="00A1516C" w:rsidRDefault="00BA31FA">
      <w:pPr>
        <w:spacing w:after="0" w:line="259" w:lineRule="auto"/>
        <w:ind w:left="721" w:right="0" w:firstLine="0"/>
      </w:pPr>
      <w:r>
        <w:t xml:space="preserve"> </w:t>
      </w:r>
    </w:p>
    <w:p w14:paraId="3B0C5A49" w14:textId="77777777" w:rsidR="00A1516C" w:rsidRDefault="00BA31FA" w:rsidP="00710E63">
      <w:pPr>
        <w:numPr>
          <w:ilvl w:val="1"/>
          <w:numId w:val="35"/>
        </w:numPr>
        <w:ind w:right="2"/>
      </w:pPr>
      <w:r>
        <w:t xml:space="preserve">Before allowing any </w:t>
      </w:r>
      <w:proofErr w:type="spellStart"/>
      <w:r>
        <w:t>Subprocessor</w:t>
      </w:r>
      <w:proofErr w:type="spellEnd"/>
      <w:r>
        <w:t xml:space="preserve"> to process any Personal Data, the Supplier must: </w:t>
      </w:r>
    </w:p>
    <w:p w14:paraId="63F06607" w14:textId="77777777" w:rsidR="00A1516C" w:rsidRDefault="00BA31FA" w:rsidP="00710E63">
      <w:pPr>
        <w:numPr>
          <w:ilvl w:val="0"/>
          <w:numId w:val="36"/>
        </w:numPr>
        <w:ind w:right="2" w:hanging="565"/>
      </w:pPr>
      <w:r>
        <w:t xml:space="preserve">notify the Buyer in writing of the intended </w:t>
      </w:r>
      <w:proofErr w:type="spellStart"/>
      <w:r>
        <w:t>Subprocessor</w:t>
      </w:r>
      <w:proofErr w:type="spellEnd"/>
      <w:r>
        <w:t xml:space="preserve"> and processing; </w:t>
      </w:r>
    </w:p>
    <w:p w14:paraId="18870DA3" w14:textId="77777777" w:rsidR="00A1516C" w:rsidRDefault="00BA31FA" w:rsidP="00710E63">
      <w:pPr>
        <w:numPr>
          <w:ilvl w:val="0"/>
          <w:numId w:val="36"/>
        </w:numPr>
        <w:ind w:right="2" w:hanging="565"/>
      </w:pPr>
      <w:r>
        <w:t xml:space="preserve">obtain the written consent of the Buyer; </w:t>
      </w:r>
    </w:p>
    <w:p w14:paraId="1022D9B2" w14:textId="77777777" w:rsidR="00A1516C" w:rsidRDefault="00BA31FA" w:rsidP="00710E63">
      <w:pPr>
        <w:numPr>
          <w:ilvl w:val="0"/>
          <w:numId w:val="36"/>
        </w:numPr>
        <w:ind w:right="2" w:hanging="565"/>
      </w:pPr>
      <w:r>
        <w:t xml:space="preserve">enter into a written contract with the </w:t>
      </w:r>
      <w:proofErr w:type="spellStart"/>
      <w:r>
        <w:t>Subprocessor</w:t>
      </w:r>
      <w:proofErr w:type="spellEnd"/>
      <w:r>
        <w:t xml:space="preserve"> so that this clause 14 applies to the </w:t>
      </w:r>
      <w:proofErr w:type="spellStart"/>
      <w:r>
        <w:t>Subprocessor</w:t>
      </w:r>
      <w:proofErr w:type="spellEnd"/>
      <w:r>
        <w:t xml:space="preserve">; </w:t>
      </w:r>
    </w:p>
    <w:p w14:paraId="24062CFA" w14:textId="77777777" w:rsidR="00A1516C" w:rsidRDefault="00BA31FA" w:rsidP="00710E63">
      <w:pPr>
        <w:numPr>
          <w:ilvl w:val="0"/>
          <w:numId w:val="36"/>
        </w:numPr>
        <w:ind w:right="2" w:hanging="565"/>
      </w:pPr>
      <w:r>
        <w:t xml:space="preserve">provide the Buyer with any information about the </w:t>
      </w:r>
      <w:proofErr w:type="spellStart"/>
      <w:r>
        <w:t>Subprocessor</w:t>
      </w:r>
      <w:proofErr w:type="spellEnd"/>
      <w:r>
        <w:t xml:space="preserve"> that the Buyer reasonably requires. </w:t>
      </w:r>
    </w:p>
    <w:p w14:paraId="1BF825D9" w14:textId="77777777" w:rsidR="00A1516C" w:rsidRDefault="00BA31FA">
      <w:pPr>
        <w:spacing w:after="0" w:line="259" w:lineRule="auto"/>
        <w:ind w:left="721" w:right="0" w:firstLine="0"/>
      </w:pPr>
      <w:r>
        <w:t xml:space="preserve"> </w:t>
      </w:r>
    </w:p>
    <w:p w14:paraId="19D0C40F" w14:textId="77777777" w:rsidR="00A1516C" w:rsidRDefault="00BA31FA" w:rsidP="00710E63">
      <w:pPr>
        <w:numPr>
          <w:ilvl w:val="1"/>
          <w:numId w:val="37"/>
        </w:numPr>
        <w:ind w:right="2"/>
      </w:pPr>
      <w:r>
        <w:t xml:space="preserve">The Supplier remains fully liable for all acts or omissions of any </w:t>
      </w:r>
      <w:proofErr w:type="spellStart"/>
      <w:r>
        <w:t>Subprocessor</w:t>
      </w:r>
      <w:proofErr w:type="spellEnd"/>
      <w:r>
        <w:t xml:space="preserve">. </w:t>
      </w:r>
    </w:p>
    <w:p w14:paraId="78FE3F33" w14:textId="77777777" w:rsidR="00A1516C" w:rsidRDefault="00BA31FA">
      <w:pPr>
        <w:spacing w:after="0" w:line="259" w:lineRule="auto"/>
        <w:ind w:left="721" w:right="0" w:firstLine="0"/>
      </w:pPr>
      <w:r>
        <w:t xml:space="preserve"> </w:t>
      </w:r>
    </w:p>
    <w:p w14:paraId="4CCB79DE" w14:textId="77777777" w:rsidR="00A1516C" w:rsidRDefault="00BA31FA" w:rsidP="00710E63">
      <w:pPr>
        <w:numPr>
          <w:ilvl w:val="1"/>
          <w:numId w:val="37"/>
        </w:numPr>
        <w:ind w:right="2"/>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14:paraId="350F1AAE" w14:textId="77777777" w:rsidR="00A1516C" w:rsidRDefault="00BA31FA" w:rsidP="00710E63">
      <w:pPr>
        <w:numPr>
          <w:ilvl w:val="0"/>
          <w:numId w:val="38"/>
        </w:numPr>
        <w:ind w:right="2" w:hanging="565"/>
      </w:pPr>
      <w:r>
        <w:lastRenderedPageBreak/>
        <w:t xml:space="preserve">replace it with any applicable standard clauses (between the controller and processor) or similar terms forming part of an applicable certification scheme under GDPR Article 42; </w:t>
      </w:r>
    </w:p>
    <w:p w14:paraId="1F7F67AB" w14:textId="77777777" w:rsidR="00A1516C" w:rsidRDefault="00BA31FA" w:rsidP="00710E63">
      <w:pPr>
        <w:numPr>
          <w:ilvl w:val="0"/>
          <w:numId w:val="38"/>
        </w:numPr>
        <w:ind w:right="2" w:hanging="565"/>
      </w:pPr>
      <w:r>
        <w:t xml:space="preserve">ensure it complies with guidance issued by the Information Commissioner's Office. </w:t>
      </w:r>
    </w:p>
    <w:p w14:paraId="75B8D885" w14:textId="77777777" w:rsidR="00A1516C" w:rsidRDefault="00BA31FA">
      <w:pPr>
        <w:spacing w:after="0" w:line="259" w:lineRule="auto"/>
        <w:ind w:left="721" w:right="0" w:firstLine="0"/>
      </w:pPr>
      <w:r>
        <w:t xml:space="preserve"> </w:t>
      </w:r>
    </w:p>
    <w:p w14:paraId="4F575882" w14:textId="77777777" w:rsidR="00A1516C" w:rsidRDefault="00BA31FA" w:rsidP="00710E63">
      <w:pPr>
        <w:numPr>
          <w:ilvl w:val="1"/>
          <w:numId w:val="39"/>
        </w:numPr>
        <w:ind w:right="2"/>
      </w:pPr>
      <w:r>
        <w:t xml:space="preserve">The Parties agree to take account of any non-mandatory guidance issued by the Information Commissioner's Office. </w:t>
      </w:r>
    </w:p>
    <w:p w14:paraId="64EB462C" w14:textId="77777777" w:rsidR="00A1516C" w:rsidRDefault="00BA31FA">
      <w:pPr>
        <w:spacing w:after="0" w:line="259" w:lineRule="auto"/>
        <w:ind w:left="721" w:right="0" w:firstLine="0"/>
      </w:pPr>
      <w:r>
        <w:t xml:space="preserve"> </w:t>
      </w:r>
    </w:p>
    <w:p w14:paraId="30EFE2BF" w14:textId="77777777" w:rsidR="00A1516C" w:rsidRDefault="00BA31FA" w:rsidP="00710E63">
      <w:pPr>
        <w:numPr>
          <w:ilvl w:val="1"/>
          <w:numId w:val="39"/>
        </w:numPr>
        <w:ind w:right="2"/>
      </w:pPr>
      <w:r>
        <w:t xml:space="preserve">The Supplier: </w:t>
      </w:r>
    </w:p>
    <w:p w14:paraId="7DDA8E47" w14:textId="77777777" w:rsidR="00A1516C" w:rsidRDefault="00BA31FA" w:rsidP="00710E63">
      <w:pPr>
        <w:numPr>
          <w:ilvl w:val="0"/>
          <w:numId w:val="40"/>
        </w:numPr>
        <w:ind w:right="2" w:hanging="565"/>
      </w:pPr>
      <w:r>
        <w:t xml:space="preserve">must provide the Buyer with all Government Data in an agreed open format within 10 Working Days of a written request; </w:t>
      </w:r>
    </w:p>
    <w:p w14:paraId="44913247" w14:textId="77777777" w:rsidR="00A1516C" w:rsidRDefault="00BA31FA" w:rsidP="00710E63">
      <w:pPr>
        <w:numPr>
          <w:ilvl w:val="0"/>
          <w:numId w:val="40"/>
        </w:numPr>
        <w:ind w:right="2" w:hanging="565"/>
      </w:pPr>
      <w:r>
        <w:t xml:space="preserve">must have documented processes to guarantee prompt availability of Government Data if the Supplier stops trading; </w:t>
      </w:r>
    </w:p>
    <w:p w14:paraId="1142AAA2" w14:textId="77777777" w:rsidR="00A1516C" w:rsidRDefault="00BA31FA" w:rsidP="00710E63">
      <w:pPr>
        <w:numPr>
          <w:ilvl w:val="0"/>
          <w:numId w:val="40"/>
        </w:numPr>
        <w:ind w:right="2" w:hanging="565"/>
      </w:pPr>
      <w:r>
        <w:t xml:space="preserve">must securely destroy all Storage Media that has held Government Data at the end of life of that media using Good Industry Practice; </w:t>
      </w:r>
    </w:p>
    <w:p w14:paraId="4598BE5A" w14:textId="77777777" w:rsidR="00A1516C" w:rsidRDefault="00BA31FA" w:rsidP="00710E63">
      <w:pPr>
        <w:numPr>
          <w:ilvl w:val="0"/>
          <w:numId w:val="40"/>
        </w:numPr>
        <w:ind w:right="2" w:hanging="565"/>
      </w:pPr>
      <w:r>
        <w:t xml:space="preserve">securely erase all Government Data and any copies it holds when asked to do so by the Buyer unless required by Law to retain it; </w:t>
      </w:r>
    </w:p>
    <w:p w14:paraId="0FCB50B3" w14:textId="77777777" w:rsidR="00A1516C" w:rsidRDefault="00BA31FA" w:rsidP="00710E63">
      <w:pPr>
        <w:numPr>
          <w:ilvl w:val="0"/>
          <w:numId w:val="40"/>
        </w:numPr>
        <w:ind w:right="2" w:hanging="565"/>
      </w:pPr>
      <w:r>
        <w:t xml:space="preserve">indemnifies the Buyer against any and all Losses incurred if the Supplier breaches clause 14 and any Data Protection Legislation. </w:t>
      </w:r>
    </w:p>
    <w:p w14:paraId="05E399E1" w14:textId="77777777" w:rsidR="00A1516C" w:rsidRDefault="00BA31FA">
      <w:pPr>
        <w:spacing w:after="152" w:line="259" w:lineRule="auto"/>
        <w:ind w:left="721" w:right="0" w:firstLine="0"/>
      </w:pPr>
      <w:r>
        <w:t xml:space="preserve"> </w:t>
      </w:r>
    </w:p>
    <w:p w14:paraId="0792FEB8" w14:textId="77777777" w:rsidR="00A1516C" w:rsidRDefault="00BA31FA">
      <w:pPr>
        <w:pStyle w:val="Heading2"/>
        <w:tabs>
          <w:tab w:val="center" w:pos="2906"/>
        </w:tabs>
        <w:ind w:left="-5" w:firstLine="0"/>
      </w:pPr>
      <w:r>
        <w:t xml:space="preserve">15. </w:t>
      </w:r>
      <w:r>
        <w:tab/>
        <w:t xml:space="preserve">What you must keep confidential </w:t>
      </w:r>
    </w:p>
    <w:p w14:paraId="2D42923E" w14:textId="77777777" w:rsidR="00A1516C" w:rsidRDefault="00BA31FA">
      <w:pPr>
        <w:tabs>
          <w:tab w:val="center" w:pos="1561"/>
        </w:tabs>
        <w:ind w:left="0" w:right="0" w:firstLine="0"/>
      </w:pPr>
      <w:r>
        <w:t xml:space="preserve">15.1 </w:t>
      </w:r>
      <w:r>
        <w:tab/>
        <w:t xml:space="preserve">Each Party must: </w:t>
      </w:r>
    </w:p>
    <w:p w14:paraId="6DF10D3E" w14:textId="77777777" w:rsidR="00A1516C" w:rsidRDefault="00BA31FA" w:rsidP="00710E63">
      <w:pPr>
        <w:numPr>
          <w:ilvl w:val="0"/>
          <w:numId w:val="41"/>
        </w:numPr>
        <w:ind w:right="2" w:hanging="565"/>
      </w:pPr>
      <w:r>
        <w:t xml:space="preserve">keep all Confidential Information it receives confidential and secure; </w:t>
      </w:r>
    </w:p>
    <w:p w14:paraId="5395F09E" w14:textId="77777777" w:rsidR="00A1516C" w:rsidRDefault="00BA31FA" w:rsidP="00710E63">
      <w:pPr>
        <w:numPr>
          <w:ilvl w:val="0"/>
          <w:numId w:val="41"/>
        </w:numPr>
        <w:ind w:right="2" w:hanging="565"/>
      </w:pPr>
      <w:r>
        <w:t xml:space="preserve">not disclose, use or exploit the disclosing Party's Confidential Information without the disclosing Party's prior written consent, except for the purposes anticipated under the Contract; </w:t>
      </w:r>
    </w:p>
    <w:p w14:paraId="3A3CC939" w14:textId="77777777" w:rsidR="00A1516C" w:rsidRDefault="00BA31FA" w:rsidP="00710E63">
      <w:pPr>
        <w:numPr>
          <w:ilvl w:val="0"/>
          <w:numId w:val="41"/>
        </w:numPr>
        <w:ind w:right="2" w:hanging="565"/>
      </w:pPr>
      <w:r>
        <w:t xml:space="preserve">immediately notify the disclosing Party if it suspects unauthorised access, copying, use or disclosure of the Confidential Information. </w:t>
      </w:r>
    </w:p>
    <w:p w14:paraId="490051CB" w14:textId="77777777" w:rsidR="00A1516C" w:rsidRDefault="00BA31FA">
      <w:pPr>
        <w:spacing w:after="0" w:line="259" w:lineRule="auto"/>
        <w:ind w:left="721" w:right="0" w:firstLine="0"/>
      </w:pPr>
      <w:r>
        <w:t xml:space="preserve"> </w:t>
      </w:r>
    </w:p>
    <w:p w14:paraId="2C4EBA87" w14:textId="77777777" w:rsidR="00A1516C" w:rsidRDefault="00BA31FA">
      <w:pPr>
        <w:ind w:left="721" w:right="2"/>
      </w:pPr>
      <w:r>
        <w:t xml:space="preserve">15.2 In spite of clause 15.1, a Party may disclose Confidential Information which it receives from the disclosing Party in any of the following instances: </w:t>
      </w:r>
    </w:p>
    <w:p w14:paraId="6356A874" w14:textId="77777777" w:rsidR="00A1516C" w:rsidRDefault="00BA31FA" w:rsidP="00710E63">
      <w:pPr>
        <w:numPr>
          <w:ilvl w:val="0"/>
          <w:numId w:val="42"/>
        </w:numPr>
        <w:ind w:right="2"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14:paraId="0E895B10" w14:textId="77777777" w:rsidR="00A1516C" w:rsidRDefault="00BA31FA" w:rsidP="00710E63">
      <w:pPr>
        <w:numPr>
          <w:ilvl w:val="0"/>
          <w:numId w:val="42"/>
        </w:numPr>
        <w:ind w:right="2" w:hanging="565"/>
      </w:pPr>
      <w:r>
        <w:t xml:space="preserve">if the recipient Party already had the information without obligation of confidentiality before it was disclosed by the disclosing Party; </w:t>
      </w:r>
    </w:p>
    <w:p w14:paraId="46771E06" w14:textId="77777777" w:rsidR="00A1516C" w:rsidRDefault="00BA31FA" w:rsidP="00710E63">
      <w:pPr>
        <w:numPr>
          <w:ilvl w:val="0"/>
          <w:numId w:val="42"/>
        </w:numPr>
        <w:ind w:right="2" w:hanging="565"/>
      </w:pPr>
      <w:r>
        <w:t xml:space="preserve">if the information was given to it by a third party without obligation of confidentiality; </w:t>
      </w:r>
    </w:p>
    <w:p w14:paraId="62C7A245" w14:textId="77777777" w:rsidR="00A1516C" w:rsidRDefault="00BA31FA" w:rsidP="00710E63">
      <w:pPr>
        <w:numPr>
          <w:ilvl w:val="0"/>
          <w:numId w:val="42"/>
        </w:numPr>
        <w:ind w:right="2" w:hanging="565"/>
      </w:pPr>
      <w:r>
        <w:t xml:space="preserve">if the information was in the public domain at the time of the disclosure; </w:t>
      </w:r>
    </w:p>
    <w:p w14:paraId="1FA925F5" w14:textId="77777777" w:rsidR="00A1516C" w:rsidRDefault="00BA31FA" w:rsidP="00710E63">
      <w:pPr>
        <w:numPr>
          <w:ilvl w:val="0"/>
          <w:numId w:val="42"/>
        </w:numPr>
        <w:ind w:right="2" w:hanging="565"/>
      </w:pPr>
      <w:r>
        <w:t xml:space="preserve">if the information was independently developed without access to the disclosing Party's Confidential Information; </w:t>
      </w:r>
    </w:p>
    <w:p w14:paraId="3721E944" w14:textId="77777777" w:rsidR="00A1516C" w:rsidRDefault="00BA31FA" w:rsidP="00710E63">
      <w:pPr>
        <w:numPr>
          <w:ilvl w:val="0"/>
          <w:numId w:val="42"/>
        </w:numPr>
        <w:ind w:right="2" w:hanging="565"/>
      </w:pPr>
      <w:r>
        <w:t xml:space="preserve">to its auditors or for the purposes of regulatory requirements; </w:t>
      </w:r>
    </w:p>
    <w:p w14:paraId="2AFEB790" w14:textId="77777777" w:rsidR="00A1516C" w:rsidRDefault="00BA31FA" w:rsidP="00710E63">
      <w:pPr>
        <w:numPr>
          <w:ilvl w:val="0"/>
          <w:numId w:val="42"/>
        </w:numPr>
        <w:ind w:right="2" w:hanging="565"/>
      </w:pPr>
      <w:r>
        <w:t xml:space="preserve">on a confidential basis, to its professional advisers on a need-to-know basis; </w:t>
      </w:r>
    </w:p>
    <w:p w14:paraId="08D4CB55" w14:textId="77777777" w:rsidR="00A1516C" w:rsidRDefault="00BA31FA" w:rsidP="00710E63">
      <w:pPr>
        <w:numPr>
          <w:ilvl w:val="0"/>
          <w:numId w:val="42"/>
        </w:numPr>
        <w:ind w:right="2" w:hanging="565"/>
      </w:pPr>
      <w:r>
        <w:t xml:space="preserve">to the Serious Fraud Office where the recipient Party has reasonable grounds to believe that the disclosing Party is involved in activity that may be a criminal offence under the Bribery Act 2010. </w:t>
      </w:r>
    </w:p>
    <w:p w14:paraId="6689424F" w14:textId="77777777" w:rsidR="00A1516C" w:rsidRDefault="00BA31FA">
      <w:pPr>
        <w:spacing w:after="0" w:line="259" w:lineRule="auto"/>
        <w:ind w:left="721" w:right="0" w:firstLine="0"/>
      </w:pPr>
      <w:r>
        <w:t xml:space="preserve"> </w:t>
      </w:r>
    </w:p>
    <w:p w14:paraId="3AC1C703" w14:textId="77777777" w:rsidR="00A1516C" w:rsidRDefault="00BA31FA" w:rsidP="00710E63">
      <w:pPr>
        <w:numPr>
          <w:ilvl w:val="1"/>
          <w:numId w:val="43"/>
        </w:numPr>
        <w:ind w:right="2"/>
      </w:pPr>
      <w:r>
        <w:t xml:space="preserve">The Supplier may disclose Confidential Information on a confidential basis to Supplier </w:t>
      </w:r>
    </w:p>
    <w:p w14:paraId="36FC90A9" w14:textId="77777777" w:rsidR="00A1516C" w:rsidRDefault="00BA31FA">
      <w:pPr>
        <w:ind w:left="716" w:right="2" w:firstLine="0"/>
      </w:pPr>
      <w:r>
        <w:t xml:space="preserve">Staff on a need-to-know basis to allow the Supplier to meet its obligations under the Contract.  The Supplier Staff must enter into a direct confidentiality agreement with the Buyer at its request. </w:t>
      </w:r>
    </w:p>
    <w:p w14:paraId="124683AE" w14:textId="77777777" w:rsidR="00A1516C" w:rsidRDefault="00BA31FA">
      <w:pPr>
        <w:spacing w:after="0" w:line="259" w:lineRule="auto"/>
        <w:ind w:left="721" w:right="0" w:firstLine="0"/>
      </w:pPr>
      <w:r>
        <w:lastRenderedPageBreak/>
        <w:t xml:space="preserve"> </w:t>
      </w:r>
    </w:p>
    <w:p w14:paraId="36366D59" w14:textId="77777777" w:rsidR="00A1516C" w:rsidRDefault="00BA31FA" w:rsidP="00710E63">
      <w:pPr>
        <w:numPr>
          <w:ilvl w:val="1"/>
          <w:numId w:val="43"/>
        </w:numPr>
        <w:ind w:right="2"/>
      </w:pPr>
      <w:r>
        <w:t xml:space="preserve">The Buyer may disclose Confidential Information in any of the following cases: (a) </w:t>
      </w:r>
      <w:r>
        <w:tab/>
        <w:t xml:space="preserve">on a confidential basis to the employees, agents, consultants and contractors of the Buyer; </w:t>
      </w:r>
    </w:p>
    <w:p w14:paraId="610DBF94" w14:textId="77777777" w:rsidR="00A1516C" w:rsidRDefault="00BA31FA" w:rsidP="00710E63">
      <w:pPr>
        <w:numPr>
          <w:ilvl w:val="0"/>
          <w:numId w:val="44"/>
        </w:numPr>
        <w:ind w:right="2" w:hanging="565"/>
      </w:pPr>
      <w:r>
        <w:t xml:space="preserve">on a confidential basis to any other Central Government Body, any successor body to a Central Government Body or any company that the Buyer transfers or proposes to transfer all or any part of its business to; </w:t>
      </w:r>
    </w:p>
    <w:p w14:paraId="677B7F35" w14:textId="77777777" w:rsidR="00A1516C" w:rsidRDefault="00BA31FA" w:rsidP="00710E63">
      <w:pPr>
        <w:numPr>
          <w:ilvl w:val="0"/>
          <w:numId w:val="44"/>
        </w:numPr>
        <w:ind w:right="2" w:hanging="565"/>
      </w:pPr>
      <w:r>
        <w:t xml:space="preserve">if the Buyer (acting reasonably) considers disclosure necessary or appropriate to carry out its public functions; </w:t>
      </w:r>
    </w:p>
    <w:p w14:paraId="07CC0A6B" w14:textId="77777777" w:rsidR="00A1516C" w:rsidRDefault="00BA31FA" w:rsidP="00710E63">
      <w:pPr>
        <w:numPr>
          <w:ilvl w:val="0"/>
          <w:numId w:val="44"/>
        </w:numPr>
        <w:ind w:right="2" w:hanging="565"/>
      </w:pPr>
      <w:r>
        <w:t xml:space="preserve">where requested by Parliament; (e) </w:t>
      </w:r>
      <w:r>
        <w:tab/>
        <w:t xml:space="preserve">under clauses 5.7 and 16. </w:t>
      </w:r>
    </w:p>
    <w:p w14:paraId="39B86F82" w14:textId="77777777" w:rsidR="00A1516C" w:rsidRDefault="00BA31FA">
      <w:pPr>
        <w:spacing w:after="0" w:line="259" w:lineRule="auto"/>
        <w:ind w:left="721" w:right="0" w:firstLine="0"/>
      </w:pPr>
      <w:r>
        <w:t xml:space="preserve"> </w:t>
      </w:r>
    </w:p>
    <w:p w14:paraId="739A9063" w14:textId="77777777" w:rsidR="00A1516C" w:rsidRDefault="00BA31FA" w:rsidP="00710E63">
      <w:pPr>
        <w:numPr>
          <w:ilvl w:val="1"/>
          <w:numId w:val="45"/>
        </w:numPr>
        <w:ind w:right="2"/>
      </w:pPr>
      <w:r>
        <w:t xml:space="preserve">For the purposes of clauses 15.2 to 15.4 references to disclosure on a confidential basis means disclosure under a confidentiality agreement or arrangement including terms as strict as those required in clause 15. </w:t>
      </w:r>
    </w:p>
    <w:p w14:paraId="0BA20EB8" w14:textId="77777777" w:rsidR="00A1516C" w:rsidRDefault="00BA31FA">
      <w:pPr>
        <w:spacing w:after="0" w:line="259" w:lineRule="auto"/>
        <w:ind w:left="721" w:right="0" w:firstLine="0"/>
      </w:pPr>
      <w:r>
        <w:t xml:space="preserve"> </w:t>
      </w:r>
    </w:p>
    <w:p w14:paraId="631B59EC" w14:textId="77777777" w:rsidR="00A1516C" w:rsidRDefault="00BA31FA" w:rsidP="00710E63">
      <w:pPr>
        <w:numPr>
          <w:ilvl w:val="1"/>
          <w:numId w:val="45"/>
        </w:numPr>
        <w:ind w:right="2"/>
      </w:pPr>
      <w:r>
        <w:t xml:space="preserve">Information which is exempt from disclosure by clause 16 is not Confidential Information. </w:t>
      </w:r>
    </w:p>
    <w:p w14:paraId="2B558B9A" w14:textId="77777777" w:rsidR="00A1516C" w:rsidRDefault="00BA31FA">
      <w:pPr>
        <w:spacing w:after="0" w:line="259" w:lineRule="auto"/>
        <w:ind w:left="10" w:right="0" w:firstLine="0"/>
      </w:pPr>
      <w:r>
        <w:t xml:space="preserve"> </w:t>
      </w:r>
    </w:p>
    <w:p w14:paraId="0BD956C2" w14:textId="77777777" w:rsidR="00A1516C" w:rsidRDefault="00BA31FA" w:rsidP="00710E63">
      <w:pPr>
        <w:numPr>
          <w:ilvl w:val="1"/>
          <w:numId w:val="45"/>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14:paraId="2BE212B7" w14:textId="77777777" w:rsidR="00A1516C" w:rsidRDefault="00BA31FA">
      <w:pPr>
        <w:spacing w:after="152" w:line="259" w:lineRule="auto"/>
        <w:ind w:left="10" w:right="0" w:firstLine="0"/>
      </w:pPr>
      <w:r>
        <w:t xml:space="preserve"> </w:t>
      </w:r>
    </w:p>
    <w:p w14:paraId="1AF4BFD6" w14:textId="77777777" w:rsidR="00A1516C" w:rsidRDefault="00BA31FA">
      <w:pPr>
        <w:pStyle w:val="Heading2"/>
        <w:tabs>
          <w:tab w:val="center" w:pos="2892"/>
        </w:tabs>
        <w:ind w:left="-5" w:firstLine="0"/>
      </w:pPr>
      <w:r>
        <w:t xml:space="preserve">16. </w:t>
      </w:r>
      <w:r>
        <w:tab/>
        <w:t xml:space="preserve">When you can share information </w:t>
      </w:r>
    </w:p>
    <w:p w14:paraId="3A7047EA" w14:textId="77777777" w:rsidR="00A1516C" w:rsidRDefault="00BA31FA">
      <w:pPr>
        <w:ind w:left="721" w:right="2"/>
      </w:pPr>
      <w:r>
        <w:t xml:space="preserve">16.1 </w:t>
      </w:r>
      <w:r>
        <w:tab/>
        <w:t xml:space="preserve">The Supplier must tell the Buyer within 48 hours if it receives a Request For Information. </w:t>
      </w:r>
    </w:p>
    <w:p w14:paraId="0083A751" w14:textId="77777777" w:rsidR="00A1516C" w:rsidRDefault="00BA31FA">
      <w:pPr>
        <w:spacing w:after="0" w:line="259" w:lineRule="auto"/>
        <w:ind w:left="721" w:right="0" w:firstLine="0"/>
      </w:pPr>
      <w:r>
        <w:t xml:space="preserve"> </w:t>
      </w:r>
    </w:p>
    <w:p w14:paraId="55B67098" w14:textId="77777777" w:rsidR="00A1516C" w:rsidRDefault="00BA31FA">
      <w:pPr>
        <w:ind w:left="721" w:right="2"/>
      </w:pPr>
      <w:r>
        <w:t xml:space="preserve">16.2 </w:t>
      </w:r>
      <w:r>
        <w:tab/>
        <w:t xml:space="preserve">Within the required timescales the Supplier must give the Buyer full co-operation and information needed so the Buyer can: </w:t>
      </w:r>
    </w:p>
    <w:p w14:paraId="530A4A77" w14:textId="77777777" w:rsidR="00A1516C" w:rsidRDefault="00BA31FA" w:rsidP="00710E63">
      <w:pPr>
        <w:numPr>
          <w:ilvl w:val="0"/>
          <w:numId w:val="46"/>
        </w:numPr>
        <w:ind w:right="2" w:hanging="565"/>
      </w:pPr>
      <w:r>
        <w:t xml:space="preserve">comply with any Freedom of Information Act (FOIA) request; </w:t>
      </w:r>
    </w:p>
    <w:p w14:paraId="4CD794F7" w14:textId="77777777" w:rsidR="00A1516C" w:rsidRDefault="00BA31FA" w:rsidP="00710E63">
      <w:pPr>
        <w:numPr>
          <w:ilvl w:val="0"/>
          <w:numId w:val="46"/>
        </w:numPr>
        <w:ind w:right="2" w:hanging="565"/>
      </w:pPr>
      <w:r>
        <w:t xml:space="preserve">comply with any Environmental Information Regulations (EIR) request. </w:t>
      </w:r>
    </w:p>
    <w:p w14:paraId="057AAA7D" w14:textId="77777777" w:rsidR="00A1516C" w:rsidRDefault="00BA31FA">
      <w:pPr>
        <w:spacing w:after="0" w:line="259" w:lineRule="auto"/>
        <w:ind w:left="721" w:right="0" w:firstLine="0"/>
      </w:pPr>
      <w:r>
        <w:t xml:space="preserve"> </w:t>
      </w:r>
    </w:p>
    <w:p w14:paraId="4DEB4052" w14:textId="77777777" w:rsidR="00A1516C" w:rsidRDefault="00BA31FA">
      <w:pPr>
        <w:spacing w:after="3" w:line="249" w:lineRule="auto"/>
        <w:ind w:left="721" w:right="358"/>
        <w:jc w:val="both"/>
      </w:pPr>
      <w:r>
        <w:t xml:space="preserve">16.3 The Buyer may talk to the Supplier to help it decide whether to publish information under clause 16.  However, the extent, content and format of the disclosure is the Buyer’s decision, which does not need to be reasonable. </w:t>
      </w:r>
    </w:p>
    <w:p w14:paraId="550F6B7F" w14:textId="77777777" w:rsidR="00A1516C" w:rsidRDefault="00BA31FA">
      <w:pPr>
        <w:spacing w:after="152" w:line="259" w:lineRule="auto"/>
        <w:ind w:left="721" w:right="0" w:firstLine="0"/>
      </w:pPr>
      <w:r>
        <w:t xml:space="preserve"> </w:t>
      </w:r>
    </w:p>
    <w:p w14:paraId="4B9BBB95" w14:textId="77777777" w:rsidR="00A1516C" w:rsidRDefault="00BA31FA">
      <w:pPr>
        <w:pStyle w:val="Heading2"/>
        <w:tabs>
          <w:tab w:val="center" w:pos="2556"/>
        </w:tabs>
        <w:ind w:left="-5" w:firstLine="0"/>
      </w:pPr>
      <w:r>
        <w:t xml:space="preserve">17. </w:t>
      </w:r>
      <w:r>
        <w:tab/>
        <w:t xml:space="preserve">Invalid parts of the contract </w:t>
      </w:r>
    </w:p>
    <w:p w14:paraId="307811CE" w14:textId="77777777" w:rsidR="00A1516C" w:rsidRDefault="00BA31FA">
      <w:pPr>
        <w:ind w:left="721" w:right="2"/>
      </w:pPr>
      <w:r>
        <w:t xml:space="preserve"> </w:t>
      </w: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094FDB0A" w14:textId="77777777" w:rsidR="00A1516C" w:rsidRDefault="00BA31FA">
      <w:pPr>
        <w:spacing w:after="152" w:line="259" w:lineRule="auto"/>
        <w:ind w:left="721" w:right="0" w:firstLine="0"/>
      </w:pPr>
      <w:r>
        <w:t xml:space="preserve"> </w:t>
      </w:r>
    </w:p>
    <w:p w14:paraId="5792C1E2" w14:textId="77777777" w:rsidR="00A1516C" w:rsidRDefault="00BA31FA">
      <w:pPr>
        <w:pStyle w:val="Heading2"/>
        <w:tabs>
          <w:tab w:val="center" w:pos="2122"/>
        </w:tabs>
        <w:ind w:left="-5" w:firstLine="0"/>
      </w:pPr>
      <w:r>
        <w:t xml:space="preserve">18. </w:t>
      </w:r>
      <w:r>
        <w:tab/>
        <w:t xml:space="preserve">No other terms apply </w:t>
      </w:r>
    </w:p>
    <w:p w14:paraId="3424DE3C" w14:textId="77777777" w:rsidR="00A1516C" w:rsidRDefault="00BA31FA">
      <w:pPr>
        <w:ind w:left="721" w:right="2"/>
      </w:pPr>
      <w:r>
        <w:t xml:space="preserve"> </w:t>
      </w:r>
      <w:r>
        <w:tab/>
        <w:t xml:space="preserve">The provisions incorporated into the Contract are the entire agreement between the Parties. The Contract replaces all previous statements and agreements whether written or oral.  No other provisions apply. </w:t>
      </w:r>
    </w:p>
    <w:p w14:paraId="056E6331" w14:textId="77777777" w:rsidR="00A1516C" w:rsidRDefault="00BA31FA">
      <w:pPr>
        <w:spacing w:after="159" w:line="259" w:lineRule="auto"/>
        <w:ind w:left="10" w:right="0" w:firstLine="0"/>
      </w:pPr>
      <w:r>
        <w:t xml:space="preserve"> </w:t>
      </w:r>
      <w:r>
        <w:tab/>
        <w:t xml:space="preserve"> </w:t>
      </w:r>
    </w:p>
    <w:p w14:paraId="76DFF589" w14:textId="77777777" w:rsidR="00A1516C" w:rsidRDefault="00BA31FA">
      <w:pPr>
        <w:pStyle w:val="Heading2"/>
        <w:tabs>
          <w:tab w:val="center" w:pos="2995"/>
        </w:tabs>
        <w:ind w:left="-5" w:firstLine="0"/>
      </w:pPr>
      <w:r>
        <w:t xml:space="preserve">19. </w:t>
      </w:r>
      <w:r>
        <w:tab/>
        <w:t xml:space="preserve">Other people's rights in a contract </w:t>
      </w:r>
    </w:p>
    <w:p w14:paraId="08DB8574" w14:textId="77777777" w:rsidR="00A1516C" w:rsidRDefault="00BA31FA">
      <w:pPr>
        <w:ind w:left="721" w:right="2"/>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689B7034" w14:textId="77777777" w:rsidR="00A1516C" w:rsidRDefault="00BA31FA">
      <w:pPr>
        <w:spacing w:after="159" w:line="259" w:lineRule="auto"/>
        <w:ind w:left="10" w:right="0" w:firstLine="0"/>
      </w:pPr>
      <w:r>
        <w:lastRenderedPageBreak/>
        <w:t xml:space="preserve"> </w:t>
      </w:r>
      <w:r>
        <w:tab/>
        <w:t xml:space="preserve"> </w:t>
      </w:r>
    </w:p>
    <w:p w14:paraId="2E2C7C85" w14:textId="77777777" w:rsidR="00A1516C" w:rsidRDefault="00BA31FA">
      <w:pPr>
        <w:pStyle w:val="Heading2"/>
        <w:tabs>
          <w:tab w:val="center" w:pos="3115"/>
        </w:tabs>
        <w:ind w:left="-5" w:firstLine="0"/>
      </w:pPr>
      <w:r>
        <w:t xml:space="preserve">20. </w:t>
      </w:r>
      <w:r>
        <w:tab/>
        <w:t xml:space="preserve">Circumstances beyond your control </w:t>
      </w:r>
    </w:p>
    <w:p w14:paraId="7BB1B6EE" w14:textId="77777777" w:rsidR="00A1516C" w:rsidRDefault="00BA31FA">
      <w:pPr>
        <w:ind w:left="721" w:right="2"/>
      </w:pPr>
      <w:r>
        <w:t xml:space="preserve">20.1 </w:t>
      </w:r>
      <w:r>
        <w:tab/>
        <w:t xml:space="preserve">Any Party affected by a Force Majeure Event is excused from performing its obligations under the Contract while the inability to perform continues, if it both: </w:t>
      </w:r>
    </w:p>
    <w:p w14:paraId="6BC3C6A3" w14:textId="77777777" w:rsidR="00A1516C" w:rsidRDefault="00BA31FA" w:rsidP="00710E63">
      <w:pPr>
        <w:numPr>
          <w:ilvl w:val="0"/>
          <w:numId w:val="47"/>
        </w:numPr>
        <w:ind w:right="2" w:hanging="565"/>
      </w:pPr>
      <w:r>
        <w:t xml:space="preserve">provides written notice to the other Party; </w:t>
      </w:r>
    </w:p>
    <w:p w14:paraId="50A856EC" w14:textId="77777777" w:rsidR="00A1516C" w:rsidRDefault="00BA31FA" w:rsidP="00710E63">
      <w:pPr>
        <w:numPr>
          <w:ilvl w:val="0"/>
          <w:numId w:val="47"/>
        </w:numPr>
        <w:ind w:right="2" w:hanging="565"/>
      </w:pPr>
      <w:r>
        <w:t xml:space="preserve">uses all reasonable measures practical to reduce the impact of the Force Majeure Event. </w:t>
      </w:r>
    </w:p>
    <w:p w14:paraId="651B7160" w14:textId="77777777" w:rsidR="00A1516C" w:rsidRDefault="00BA31FA">
      <w:pPr>
        <w:spacing w:after="0" w:line="259" w:lineRule="auto"/>
        <w:ind w:left="721" w:right="0" w:firstLine="0"/>
      </w:pPr>
      <w:r>
        <w:t xml:space="preserve"> </w:t>
      </w:r>
    </w:p>
    <w:p w14:paraId="68D96150" w14:textId="77777777" w:rsidR="00A1516C" w:rsidRDefault="00BA31FA" w:rsidP="00710E63">
      <w:pPr>
        <w:numPr>
          <w:ilvl w:val="1"/>
          <w:numId w:val="48"/>
        </w:numPr>
        <w:ind w:right="1887"/>
      </w:pPr>
      <w:r>
        <w:t xml:space="preserve">Either party can partially or fully terminate the Contract if the provision of the Deliverables is materially affected by a Force Majeure Event which lasts for 90 days continuously. </w:t>
      </w:r>
    </w:p>
    <w:p w14:paraId="76773A69" w14:textId="77777777" w:rsidR="00A1516C" w:rsidRDefault="00BA31FA">
      <w:pPr>
        <w:spacing w:after="0" w:line="259" w:lineRule="auto"/>
        <w:ind w:left="721" w:right="0" w:firstLine="0"/>
      </w:pPr>
      <w:r>
        <w:t xml:space="preserve"> </w:t>
      </w:r>
    </w:p>
    <w:p w14:paraId="5708D41D" w14:textId="77777777" w:rsidR="00A1516C" w:rsidRDefault="00BA31FA" w:rsidP="00710E63">
      <w:pPr>
        <w:numPr>
          <w:ilvl w:val="1"/>
          <w:numId w:val="48"/>
        </w:numPr>
        <w:ind w:right="1887"/>
      </w:pPr>
      <w:r>
        <w:t xml:space="preserve">Where a Party terminates under clause 20.2: (a) </w:t>
      </w:r>
      <w:r>
        <w:tab/>
        <w:t xml:space="preserve">each party must cover its own losses; (b) </w:t>
      </w:r>
      <w:r>
        <w:tab/>
        <w:t xml:space="preserve">clause 11.5(b) to 11.5(g) applies. </w:t>
      </w:r>
    </w:p>
    <w:p w14:paraId="08BE540D" w14:textId="77777777" w:rsidR="00A1516C" w:rsidRDefault="00BA31FA">
      <w:pPr>
        <w:spacing w:after="152" w:line="259" w:lineRule="auto"/>
        <w:ind w:left="721" w:right="0" w:firstLine="0"/>
      </w:pPr>
      <w:r>
        <w:t xml:space="preserve"> </w:t>
      </w:r>
    </w:p>
    <w:p w14:paraId="08AB1F56" w14:textId="77777777" w:rsidR="00A1516C" w:rsidRDefault="00BA31FA">
      <w:pPr>
        <w:pStyle w:val="Heading2"/>
        <w:tabs>
          <w:tab w:val="center" w:pos="3218"/>
        </w:tabs>
        <w:ind w:left="-5" w:firstLine="0"/>
      </w:pPr>
      <w:r>
        <w:t xml:space="preserve">21. </w:t>
      </w:r>
      <w:r>
        <w:tab/>
        <w:t xml:space="preserve">Relationships created by the contract </w:t>
      </w:r>
    </w:p>
    <w:p w14:paraId="27DDEAF4" w14:textId="77777777" w:rsidR="00A1516C" w:rsidRDefault="00BA31FA">
      <w:pPr>
        <w:ind w:left="721" w:right="2"/>
      </w:pPr>
      <w:r>
        <w:t xml:space="preserve"> </w:t>
      </w:r>
      <w:r>
        <w:tab/>
        <w:t xml:space="preserve">The Contract does not create a partnership, joint venture or employment relationship.  The Supplier must represent themselves accordingly and ensure others do so. </w:t>
      </w:r>
    </w:p>
    <w:p w14:paraId="078B5BC6" w14:textId="77777777" w:rsidR="00A1516C" w:rsidRDefault="00BA31FA">
      <w:pPr>
        <w:spacing w:after="152" w:line="259" w:lineRule="auto"/>
        <w:ind w:left="721" w:right="0" w:firstLine="0"/>
      </w:pPr>
      <w:r>
        <w:t xml:space="preserve"> </w:t>
      </w:r>
    </w:p>
    <w:p w14:paraId="084C7933" w14:textId="77777777" w:rsidR="00A1516C" w:rsidRDefault="00BA31FA">
      <w:pPr>
        <w:pStyle w:val="Heading2"/>
        <w:tabs>
          <w:tab w:val="center" w:pos="2387"/>
        </w:tabs>
        <w:ind w:left="-5" w:firstLine="0"/>
      </w:pPr>
      <w:r>
        <w:t xml:space="preserve">22. </w:t>
      </w:r>
      <w:r>
        <w:tab/>
        <w:t xml:space="preserve">Giving up contract rights </w:t>
      </w:r>
    </w:p>
    <w:p w14:paraId="78D24AD4" w14:textId="77777777" w:rsidR="00A1516C" w:rsidRDefault="00BA31FA">
      <w:pPr>
        <w:ind w:left="721" w:right="2"/>
      </w:pPr>
      <w:r>
        <w:t xml:space="preserve"> A partial or full waiver or relaxation of the terms of the Contract is only valid if it is stated to be a waiver in writing to the other Party. </w:t>
      </w:r>
    </w:p>
    <w:p w14:paraId="368D94C9" w14:textId="77777777" w:rsidR="00A1516C" w:rsidRDefault="00BA31FA">
      <w:pPr>
        <w:spacing w:after="159" w:line="259" w:lineRule="auto"/>
        <w:ind w:left="10" w:right="0" w:firstLine="0"/>
      </w:pPr>
      <w:r>
        <w:t xml:space="preserve"> </w:t>
      </w:r>
      <w:r>
        <w:tab/>
        <w:t xml:space="preserve"> </w:t>
      </w:r>
    </w:p>
    <w:p w14:paraId="7091C0E7" w14:textId="77777777" w:rsidR="00A1516C" w:rsidRDefault="00BA31FA">
      <w:pPr>
        <w:pStyle w:val="Heading2"/>
        <w:tabs>
          <w:tab w:val="center" w:pos="2612"/>
        </w:tabs>
        <w:ind w:left="-5" w:firstLine="0"/>
      </w:pPr>
      <w:r>
        <w:t xml:space="preserve">23. </w:t>
      </w:r>
      <w:r>
        <w:tab/>
        <w:t xml:space="preserve">Transferring responsibilities </w:t>
      </w:r>
    </w:p>
    <w:p w14:paraId="22A24E9D" w14:textId="77777777" w:rsidR="00A1516C" w:rsidRDefault="00BA31FA">
      <w:pPr>
        <w:tabs>
          <w:tab w:val="center" w:pos="4442"/>
        </w:tabs>
        <w:ind w:left="0" w:right="0" w:firstLine="0"/>
      </w:pPr>
      <w:r>
        <w:t xml:space="preserve">23.1 </w:t>
      </w:r>
      <w:r>
        <w:tab/>
        <w:t xml:space="preserve">The Supplier cannot assign the Contract without the Buyer's written consent. </w:t>
      </w:r>
    </w:p>
    <w:p w14:paraId="47AE97B4" w14:textId="77777777" w:rsidR="00A1516C" w:rsidRDefault="00BA31FA">
      <w:pPr>
        <w:spacing w:after="0" w:line="259" w:lineRule="auto"/>
        <w:ind w:left="721" w:right="0" w:firstLine="0"/>
      </w:pPr>
      <w:r>
        <w:t xml:space="preserve"> </w:t>
      </w:r>
    </w:p>
    <w:p w14:paraId="0FFEB6DA" w14:textId="77777777" w:rsidR="00A1516C" w:rsidRDefault="00BA31FA">
      <w:pPr>
        <w:ind w:left="721" w:right="2"/>
      </w:pPr>
      <w:r>
        <w:t xml:space="preserve">23.2 The Buyer can assign, novate or transfer its Contract or any part of it to any Crown Body, public or private sector body which performs the functions of the Buyer. </w:t>
      </w:r>
    </w:p>
    <w:p w14:paraId="39B9703C" w14:textId="77777777" w:rsidR="00A1516C" w:rsidRDefault="00BA31FA">
      <w:pPr>
        <w:spacing w:after="0" w:line="259" w:lineRule="auto"/>
        <w:ind w:left="10" w:right="0" w:firstLine="0"/>
      </w:pPr>
      <w:r>
        <w:t xml:space="preserve"> </w:t>
      </w:r>
    </w:p>
    <w:p w14:paraId="1A1379A0" w14:textId="77777777" w:rsidR="00A1516C" w:rsidRDefault="00BA31FA">
      <w:pPr>
        <w:ind w:left="721" w:right="2"/>
      </w:pPr>
      <w:r>
        <w:t xml:space="preserve">23.3 </w:t>
      </w:r>
      <w:r>
        <w:tab/>
        <w:t xml:space="preserve">When the Buyer uses its rights under clause 23.2 the Supplier must enter into a novation agreement in the form that the Buyer specifies. </w:t>
      </w:r>
    </w:p>
    <w:p w14:paraId="782DC211" w14:textId="77777777" w:rsidR="00A1516C" w:rsidRDefault="00BA31FA">
      <w:pPr>
        <w:spacing w:after="0" w:line="259" w:lineRule="auto"/>
        <w:ind w:left="10" w:right="0" w:firstLine="0"/>
      </w:pPr>
      <w:r>
        <w:t xml:space="preserve"> </w:t>
      </w:r>
    </w:p>
    <w:p w14:paraId="0E7B094E" w14:textId="77777777" w:rsidR="00A1516C" w:rsidRDefault="00BA31FA">
      <w:pPr>
        <w:ind w:left="721" w:right="2"/>
      </w:pPr>
      <w:r>
        <w:t xml:space="preserve">23.4 The Supplier can terminate the Contract novated under clause 23.2 to a private sector body that is experiencing an Insolvency Event. </w:t>
      </w:r>
    </w:p>
    <w:p w14:paraId="2120A405" w14:textId="77777777" w:rsidR="00A1516C" w:rsidRDefault="00BA31FA">
      <w:pPr>
        <w:spacing w:after="0" w:line="259" w:lineRule="auto"/>
        <w:ind w:left="10" w:right="0" w:firstLine="0"/>
      </w:pPr>
      <w:r>
        <w:t xml:space="preserve"> </w:t>
      </w:r>
    </w:p>
    <w:p w14:paraId="7C410D82" w14:textId="77777777" w:rsidR="00A1516C" w:rsidRDefault="00BA31FA">
      <w:pPr>
        <w:ind w:left="721" w:right="2"/>
      </w:pPr>
      <w:r>
        <w:t xml:space="preserve">23.5 </w:t>
      </w:r>
      <w:r>
        <w:tab/>
        <w:t xml:space="preserve">The Supplier remains responsible for all acts and omissions of the Supplier Staff as if they were its own. </w:t>
      </w:r>
    </w:p>
    <w:p w14:paraId="66B02F2F" w14:textId="77777777" w:rsidR="00A1516C" w:rsidRDefault="00BA31FA">
      <w:pPr>
        <w:spacing w:after="0" w:line="259" w:lineRule="auto"/>
        <w:ind w:left="10" w:right="0" w:firstLine="0"/>
      </w:pPr>
      <w:r>
        <w:t xml:space="preserve"> </w:t>
      </w:r>
    </w:p>
    <w:p w14:paraId="100EFAC4" w14:textId="77777777" w:rsidR="00A1516C" w:rsidRDefault="00BA31FA">
      <w:pPr>
        <w:ind w:left="721" w:right="2"/>
      </w:pPr>
      <w:r>
        <w:t xml:space="preserve">23.6 If the Buyer asks the Supplier for details about Subcontractors, the Supplier must provide details of Subcontractors at all levels of the supply chain including: </w:t>
      </w:r>
    </w:p>
    <w:p w14:paraId="29B6D8C4" w14:textId="77777777" w:rsidR="00A1516C" w:rsidRDefault="00BA31FA" w:rsidP="00710E63">
      <w:pPr>
        <w:numPr>
          <w:ilvl w:val="0"/>
          <w:numId w:val="49"/>
        </w:numPr>
        <w:ind w:right="2212" w:firstLine="0"/>
      </w:pPr>
      <w:r>
        <w:t xml:space="preserve">their name; </w:t>
      </w:r>
    </w:p>
    <w:p w14:paraId="66A6AD72" w14:textId="77777777" w:rsidR="00A1516C" w:rsidRDefault="00BA31FA" w:rsidP="00710E63">
      <w:pPr>
        <w:numPr>
          <w:ilvl w:val="0"/>
          <w:numId w:val="49"/>
        </w:numPr>
        <w:ind w:right="2212" w:firstLine="0"/>
      </w:pPr>
      <w:r>
        <w:t xml:space="preserve">the scope of their appointment; (c) the duration of their appointment. </w:t>
      </w:r>
    </w:p>
    <w:p w14:paraId="2358CAE1" w14:textId="77777777" w:rsidR="00A1516C" w:rsidRDefault="00BA31FA">
      <w:pPr>
        <w:spacing w:after="152" w:line="259" w:lineRule="auto"/>
        <w:ind w:left="721" w:right="0" w:firstLine="0"/>
      </w:pPr>
      <w:r>
        <w:t xml:space="preserve"> </w:t>
      </w:r>
    </w:p>
    <w:p w14:paraId="206BD2C3" w14:textId="77777777" w:rsidR="00A1516C" w:rsidRDefault="00BA31FA">
      <w:pPr>
        <w:pStyle w:val="Heading2"/>
        <w:tabs>
          <w:tab w:val="center" w:pos="2204"/>
        </w:tabs>
        <w:ind w:left="-5" w:firstLine="0"/>
      </w:pPr>
      <w:r>
        <w:t xml:space="preserve">24. </w:t>
      </w:r>
      <w:r>
        <w:tab/>
        <w:t xml:space="preserve">Changing the contract </w:t>
      </w:r>
    </w:p>
    <w:p w14:paraId="63813F15" w14:textId="77777777" w:rsidR="00A1516C" w:rsidRDefault="00BA31FA">
      <w:pPr>
        <w:ind w:left="721" w:right="2"/>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14:paraId="705DE3F7" w14:textId="77777777" w:rsidR="00A1516C" w:rsidRDefault="00BA31FA">
      <w:pPr>
        <w:spacing w:after="0" w:line="259" w:lineRule="auto"/>
        <w:ind w:left="721" w:right="0" w:firstLine="0"/>
      </w:pPr>
      <w:r>
        <w:lastRenderedPageBreak/>
        <w:t xml:space="preserve"> </w:t>
      </w:r>
    </w:p>
    <w:p w14:paraId="5CFF64AD" w14:textId="77777777" w:rsidR="00A1516C" w:rsidRDefault="00BA31FA">
      <w:pPr>
        <w:pStyle w:val="Heading2"/>
        <w:tabs>
          <w:tab w:val="center" w:pos="3385"/>
        </w:tabs>
        <w:ind w:left="-5" w:firstLine="0"/>
      </w:pPr>
      <w:r>
        <w:t xml:space="preserve">25. </w:t>
      </w:r>
      <w:r>
        <w:tab/>
        <w:t xml:space="preserve">How to communicate about the contract </w:t>
      </w:r>
    </w:p>
    <w:p w14:paraId="4CC63B0E" w14:textId="77777777" w:rsidR="00A1516C" w:rsidRDefault="00BA31FA">
      <w:pPr>
        <w:ind w:left="721" w:right="2"/>
      </w:pPr>
      <w:r>
        <w:t xml:space="preserve">25.1 </w:t>
      </w:r>
      <w:r>
        <w:tab/>
        <w:t xml:space="preserve">All notices under the Contract must be in writing and are considered effective on the Working Day of delivery as long as they’re delivered before 5:00pm on a Working Day.  </w:t>
      </w:r>
      <w:proofErr w:type="gramStart"/>
      <w:r>
        <w:t>Otherwise</w:t>
      </w:r>
      <w:proofErr w:type="gramEnd"/>
      <w:r>
        <w:t xml:space="preserve"> the notice is effective on the next Working Day.  An email is effective when sent unless an error message is received. </w:t>
      </w:r>
    </w:p>
    <w:p w14:paraId="6BD46BBD" w14:textId="77777777" w:rsidR="00A1516C" w:rsidRDefault="00BA31FA">
      <w:pPr>
        <w:spacing w:after="0" w:line="259" w:lineRule="auto"/>
        <w:ind w:left="721" w:right="0" w:firstLine="0"/>
      </w:pPr>
      <w:r>
        <w:t xml:space="preserve"> </w:t>
      </w:r>
    </w:p>
    <w:p w14:paraId="4F3621D4" w14:textId="77777777" w:rsidR="00A1516C" w:rsidRDefault="00BA31FA">
      <w:pPr>
        <w:tabs>
          <w:tab w:val="center" w:pos="4651"/>
        </w:tabs>
        <w:ind w:left="0" w:right="0" w:firstLine="0"/>
      </w:pPr>
      <w:r>
        <w:t xml:space="preserve">25.2 </w:t>
      </w:r>
      <w:r>
        <w:tab/>
        <w:t xml:space="preserve">Notices to the Buyer or Supplier must be sent to their address in the Order Form. </w:t>
      </w:r>
    </w:p>
    <w:p w14:paraId="6ABC98B5" w14:textId="77777777" w:rsidR="00A1516C" w:rsidRDefault="00BA31FA">
      <w:pPr>
        <w:spacing w:after="0" w:line="259" w:lineRule="auto"/>
        <w:ind w:left="10" w:right="0" w:firstLine="0"/>
      </w:pPr>
      <w:r>
        <w:t xml:space="preserve"> </w:t>
      </w:r>
    </w:p>
    <w:p w14:paraId="603B37A9" w14:textId="77777777" w:rsidR="00A1516C" w:rsidRDefault="00BA31FA">
      <w:pPr>
        <w:ind w:left="721" w:right="2"/>
      </w:pPr>
      <w:r>
        <w:t xml:space="preserve">25.3 </w:t>
      </w:r>
      <w:r>
        <w:tab/>
        <w:t xml:space="preserve">This clause does not apply to the service of legal proceedings or any documents in any legal action, arbitration or dispute resolution. </w:t>
      </w:r>
    </w:p>
    <w:p w14:paraId="5AD33B6A" w14:textId="77777777" w:rsidR="00A1516C" w:rsidRDefault="00BA31FA">
      <w:pPr>
        <w:spacing w:after="152" w:line="259" w:lineRule="auto"/>
        <w:ind w:left="10" w:right="0" w:firstLine="0"/>
      </w:pPr>
      <w:r>
        <w:t xml:space="preserve"> </w:t>
      </w:r>
    </w:p>
    <w:p w14:paraId="749B365C" w14:textId="77777777" w:rsidR="00A1516C" w:rsidRDefault="00BA31FA">
      <w:pPr>
        <w:pStyle w:val="Heading2"/>
        <w:tabs>
          <w:tab w:val="center" w:pos="3409"/>
        </w:tabs>
        <w:ind w:left="-5" w:firstLine="0"/>
      </w:pPr>
      <w:r>
        <w:t xml:space="preserve">26. </w:t>
      </w:r>
      <w:r>
        <w:tab/>
        <w:t xml:space="preserve">Preventing fraud, bribery and corruption </w:t>
      </w:r>
    </w:p>
    <w:p w14:paraId="018153FF" w14:textId="77777777" w:rsidR="00A1516C" w:rsidRDefault="00BA31FA">
      <w:pPr>
        <w:tabs>
          <w:tab w:val="center" w:pos="1815"/>
        </w:tabs>
        <w:ind w:left="0" w:right="0" w:firstLine="0"/>
      </w:pPr>
      <w:r>
        <w:t xml:space="preserve">26.1 </w:t>
      </w:r>
      <w:r>
        <w:tab/>
        <w:t xml:space="preserve">The Supplier shall not:  </w:t>
      </w:r>
    </w:p>
    <w:p w14:paraId="598018C1" w14:textId="77777777" w:rsidR="00A1516C" w:rsidRDefault="00BA31FA" w:rsidP="00710E63">
      <w:pPr>
        <w:numPr>
          <w:ilvl w:val="0"/>
          <w:numId w:val="50"/>
        </w:numPr>
        <w:ind w:right="2" w:hanging="565"/>
      </w:pPr>
      <w:r>
        <w:t xml:space="preserve">commit any criminal offence referred to in the Regulations 57(1) and 57(2); </w:t>
      </w:r>
    </w:p>
    <w:p w14:paraId="22428A05" w14:textId="77777777" w:rsidR="00A1516C" w:rsidRDefault="00BA31FA" w:rsidP="00710E63">
      <w:pPr>
        <w:numPr>
          <w:ilvl w:val="0"/>
          <w:numId w:val="50"/>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6DB5A1F4" w14:textId="77777777" w:rsidR="00A1516C" w:rsidRDefault="00BA31FA">
      <w:pPr>
        <w:spacing w:after="0" w:line="259" w:lineRule="auto"/>
        <w:ind w:left="721" w:right="0" w:firstLine="0"/>
      </w:pPr>
      <w:r>
        <w:t xml:space="preserve"> </w:t>
      </w:r>
    </w:p>
    <w:p w14:paraId="6C12FA0F" w14:textId="77777777" w:rsidR="00A1516C" w:rsidRDefault="00BA31FA" w:rsidP="00710E63">
      <w:pPr>
        <w:numPr>
          <w:ilvl w:val="1"/>
          <w:numId w:val="51"/>
        </w:numPr>
        <w:ind w:right="2"/>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14:paraId="2F100B5C" w14:textId="77777777" w:rsidR="00A1516C" w:rsidRDefault="00BA31FA">
      <w:pPr>
        <w:spacing w:after="0" w:line="259" w:lineRule="auto"/>
        <w:ind w:left="721" w:right="0" w:firstLine="0"/>
      </w:pPr>
      <w:r>
        <w:t xml:space="preserve"> </w:t>
      </w:r>
    </w:p>
    <w:p w14:paraId="15909048" w14:textId="77777777" w:rsidR="00A1516C" w:rsidRDefault="00BA31FA" w:rsidP="00710E63">
      <w:pPr>
        <w:numPr>
          <w:ilvl w:val="1"/>
          <w:numId w:val="51"/>
        </w:numPr>
        <w:ind w:right="2"/>
      </w:pPr>
      <w:r>
        <w:t xml:space="preserve">If the Supplier or the Staff engages in conduct prohibited by clause 26.1 or commits fraud in relation to the Contract or any other contract with the Crown (including the Buyer) the Buyer may: </w:t>
      </w:r>
    </w:p>
    <w:p w14:paraId="65FBD50C" w14:textId="77777777" w:rsidR="00A1516C" w:rsidRDefault="00BA31FA" w:rsidP="00710E63">
      <w:pPr>
        <w:numPr>
          <w:ilvl w:val="0"/>
          <w:numId w:val="52"/>
        </w:numPr>
        <w:ind w:right="2"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092924B9" w14:textId="77777777" w:rsidR="00A1516C" w:rsidRDefault="00BA31FA" w:rsidP="00710E63">
      <w:pPr>
        <w:numPr>
          <w:ilvl w:val="0"/>
          <w:numId w:val="52"/>
        </w:numPr>
        <w:ind w:right="2" w:hanging="565"/>
      </w:pPr>
      <w:r>
        <w:t xml:space="preserve">recover in </w:t>
      </w:r>
      <w:proofErr w:type="gramStart"/>
      <w:r>
        <w:t>full from</w:t>
      </w:r>
      <w:proofErr w:type="gramEnd"/>
      <w:r>
        <w:t xml:space="preserve"> the Supplier any other loss sustained by the Buyer in consequence of any breach of this clause. </w:t>
      </w:r>
    </w:p>
    <w:p w14:paraId="0A728E40" w14:textId="77777777" w:rsidR="00A1516C" w:rsidRDefault="00BA31FA">
      <w:pPr>
        <w:spacing w:after="152" w:line="259" w:lineRule="auto"/>
        <w:ind w:left="721" w:right="0" w:firstLine="0"/>
      </w:pPr>
      <w:r>
        <w:t xml:space="preserve"> </w:t>
      </w:r>
    </w:p>
    <w:p w14:paraId="67C7D3D6" w14:textId="77777777" w:rsidR="00A1516C" w:rsidRDefault="00BA31FA">
      <w:pPr>
        <w:pStyle w:val="Heading2"/>
        <w:tabs>
          <w:tab w:val="center" w:pos="3131"/>
        </w:tabs>
        <w:ind w:left="-5" w:firstLine="0"/>
      </w:pPr>
      <w:r>
        <w:t xml:space="preserve">27. </w:t>
      </w:r>
      <w:r>
        <w:tab/>
        <w:t xml:space="preserve">Equality, diversity and human rights </w:t>
      </w:r>
    </w:p>
    <w:p w14:paraId="7816A77C" w14:textId="77777777" w:rsidR="00A1516C" w:rsidRDefault="00BA31FA">
      <w:pPr>
        <w:ind w:left="721" w:right="2"/>
      </w:pPr>
      <w:r>
        <w:t xml:space="preserve">27.1 </w:t>
      </w:r>
      <w:r>
        <w:tab/>
        <w:t xml:space="preserve">The Supplier must follow all applicable equality law when they perform their obligations under the Contract, including: </w:t>
      </w:r>
    </w:p>
    <w:p w14:paraId="18242BB9" w14:textId="77777777" w:rsidR="00A1516C" w:rsidRDefault="00BA31FA" w:rsidP="00710E63">
      <w:pPr>
        <w:numPr>
          <w:ilvl w:val="0"/>
          <w:numId w:val="53"/>
        </w:numPr>
        <w:ind w:right="2" w:hanging="565"/>
      </w:pPr>
      <w:r>
        <w:t xml:space="preserve">protections against discrimination on the grounds of race, sex, gender reassignment, religion or belief, disability, sexual orientation, pregnancy, maternity, age or otherwise; </w:t>
      </w:r>
    </w:p>
    <w:p w14:paraId="3EAE0C6F" w14:textId="77777777" w:rsidR="00A1516C" w:rsidRDefault="00BA31FA" w:rsidP="00710E63">
      <w:pPr>
        <w:numPr>
          <w:ilvl w:val="0"/>
          <w:numId w:val="53"/>
        </w:numPr>
        <w:ind w:right="2" w:hanging="565"/>
      </w:pPr>
      <w:r>
        <w:t xml:space="preserve">any other requirements and instructions which the Buyer reasonably imposes related to equality Law. </w:t>
      </w:r>
    </w:p>
    <w:p w14:paraId="361FC8F4" w14:textId="77777777" w:rsidR="00A1516C" w:rsidRDefault="00BA31FA">
      <w:pPr>
        <w:spacing w:after="0" w:line="259" w:lineRule="auto"/>
        <w:ind w:left="721" w:right="0" w:firstLine="0"/>
      </w:pPr>
      <w:r>
        <w:t xml:space="preserve"> </w:t>
      </w:r>
    </w:p>
    <w:p w14:paraId="7C6D0F2E" w14:textId="77777777" w:rsidR="00A1516C" w:rsidRDefault="00BA31FA">
      <w:pPr>
        <w:ind w:left="721" w:right="2"/>
      </w:pPr>
      <w:r>
        <w:t xml:space="preserve">27.2 </w:t>
      </w:r>
      <w:r>
        <w:tab/>
        <w:t xml:space="preserve">The Supplier must take all necessary steps, and inform the Buyer of the steps taken, to prevent anything that is considered to be unlawful discrimination by any court or </w:t>
      </w:r>
      <w:r>
        <w:lastRenderedPageBreak/>
        <w:t xml:space="preserve">tribunal, or the Equality and Human Rights Commission (or any successor organisation) when working on the Contract. </w:t>
      </w:r>
    </w:p>
    <w:p w14:paraId="7EEC500B" w14:textId="77777777" w:rsidR="00A1516C" w:rsidRDefault="00BA31FA">
      <w:pPr>
        <w:spacing w:after="152" w:line="259" w:lineRule="auto"/>
        <w:ind w:left="721" w:right="0" w:firstLine="0"/>
      </w:pPr>
      <w:r>
        <w:t xml:space="preserve"> </w:t>
      </w:r>
    </w:p>
    <w:p w14:paraId="4AC7AB69" w14:textId="77777777" w:rsidR="00A1516C" w:rsidRDefault="00BA31FA">
      <w:pPr>
        <w:pStyle w:val="Heading2"/>
        <w:tabs>
          <w:tab w:val="center" w:pos="1880"/>
        </w:tabs>
        <w:ind w:left="-5" w:firstLine="0"/>
      </w:pPr>
      <w:r>
        <w:t xml:space="preserve">28. </w:t>
      </w:r>
      <w:r>
        <w:tab/>
        <w:t xml:space="preserve">Health and safety </w:t>
      </w:r>
    </w:p>
    <w:p w14:paraId="6907A6E5" w14:textId="77777777" w:rsidR="00A1516C" w:rsidRDefault="00BA31FA">
      <w:pPr>
        <w:tabs>
          <w:tab w:val="center" w:pos="4147"/>
        </w:tabs>
        <w:ind w:left="0" w:right="0" w:firstLine="0"/>
      </w:pPr>
      <w:r>
        <w:t xml:space="preserve">28.1 </w:t>
      </w:r>
      <w:r>
        <w:tab/>
        <w:t xml:space="preserve">The Supplier must perform its obligations meeting the requirements of: </w:t>
      </w:r>
    </w:p>
    <w:p w14:paraId="659A9188" w14:textId="77777777" w:rsidR="00A1516C" w:rsidRDefault="00BA31FA" w:rsidP="00710E63">
      <w:pPr>
        <w:numPr>
          <w:ilvl w:val="0"/>
          <w:numId w:val="54"/>
        </w:numPr>
        <w:ind w:right="2" w:hanging="565"/>
      </w:pPr>
      <w:r>
        <w:t xml:space="preserve">all applicable law regarding health and safety; </w:t>
      </w:r>
    </w:p>
    <w:p w14:paraId="75CDEF49" w14:textId="77777777" w:rsidR="00A1516C" w:rsidRDefault="00BA31FA" w:rsidP="00710E63">
      <w:pPr>
        <w:numPr>
          <w:ilvl w:val="0"/>
          <w:numId w:val="54"/>
        </w:numPr>
        <w:ind w:right="2" w:hanging="565"/>
      </w:pPr>
      <w:r>
        <w:t xml:space="preserve">the Buyer's current health and safety policy while at the Buyer’s premises, as provided to the Supplier. </w:t>
      </w:r>
    </w:p>
    <w:p w14:paraId="7861BE66" w14:textId="77777777" w:rsidR="00A1516C" w:rsidRDefault="00BA31FA">
      <w:pPr>
        <w:spacing w:after="0" w:line="259" w:lineRule="auto"/>
        <w:ind w:left="721" w:right="0" w:firstLine="0"/>
      </w:pPr>
      <w:r>
        <w:t xml:space="preserve"> </w:t>
      </w:r>
    </w:p>
    <w:p w14:paraId="58D24B0F" w14:textId="77777777" w:rsidR="00A1516C" w:rsidRDefault="00BA31FA">
      <w:pPr>
        <w:ind w:left="721" w:right="2"/>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14:paraId="16966FF8" w14:textId="77777777" w:rsidR="00A1516C" w:rsidRDefault="00BA31FA">
      <w:pPr>
        <w:spacing w:after="152" w:line="259" w:lineRule="auto"/>
        <w:ind w:left="721" w:right="0" w:firstLine="0"/>
      </w:pPr>
      <w:r>
        <w:t xml:space="preserve"> </w:t>
      </w:r>
    </w:p>
    <w:p w14:paraId="245237B1" w14:textId="77777777" w:rsidR="00A1516C" w:rsidRDefault="00BA31FA">
      <w:pPr>
        <w:pStyle w:val="Heading2"/>
        <w:tabs>
          <w:tab w:val="center" w:pos="1574"/>
        </w:tabs>
        <w:ind w:left="-5" w:firstLine="0"/>
      </w:pPr>
      <w:r>
        <w:t xml:space="preserve">29. </w:t>
      </w:r>
      <w:r>
        <w:tab/>
        <w:t xml:space="preserve">Environment </w:t>
      </w:r>
    </w:p>
    <w:p w14:paraId="012F366E" w14:textId="77777777" w:rsidR="00A1516C" w:rsidRDefault="00BA31FA">
      <w:pPr>
        <w:ind w:left="721" w:right="2"/>
      </w:pPr>
      <w:r>
        <w:t xml:space="preserve">29.1 </w:t>
      </w:r>
      <w:r>
        <w:tab/>
        <w:t xml:space="preserve">When working on Site the Supplier must perform its obligations under the Buyer's current Environmental Policy, which the Buyer must provide. </w:t>
      </w:r>
    </w:p>
    <w:p w14:paraId="0B47C520" w14:textId="77777777" w:rsidR="00A1516C" w:rsidRDefault="00BA31FA">
      <w:pPr>
        <w:spacing w:after="0" w:line="259" w:lineRule="auto"/>
        <w:ind w:left="721" w:right="0" w:firstLine="0"/>
      </w:pPr>
      <w:r>
        <w:t xml:space="preserve"> </w:t>
      </w:r>
    </w:p>
    <w:p w14:paraId="5B6201B7" w14:textId="77777777" w:rsidR="00A1516C" w:rsidRDefault="00BA31FA">
      <w:pPr>
        <w:ind w:left="721" w:right="2"/>
      </w:pPr>
      <w:r>
        <w:t xml:space="preserve">29.2 </w:t>
      </w:r>
      <w:r>
        <w:tab/>
        <w:t xml:space="preserve">The Supplier must ensure that Supplier Staff are aware of the Buyer's Environmental Policy. </w:t>
      </w:r>
    </w:p>
    <w:p w14:paraId="59E8AB73" w14:textId="77777777" w:rsidR="00A1516C" w:rsidRDefault="00BA31FA">
      <w:pPr>
        <w:spacing w:after="152" w:line="259" w:lineRule="auto"/>
        <w:ind w:left="10" w:right="0" w:firstLine="0"/>
      </w:pPr>
      <w:r>
        <w:t xml:space="preserve"> </w:t>
      </w:r>
    </w:p>
    <w:p w14:paraId="4E063464" w14:textId="77777777" w:rsidR="00A1516C" w:rsidRDefault="00BA31FA">
      <w:pPr>
        <w:pStyle w:val="Heading2"/>
        <w:tabs>
          <w:tab w:val="center" w:pos="964"/>
        </w:tabs>
        <w:ind w:left="-5" w:firstLine="0"/>
      </w:pPr>
      <w:r>
        <w:t xml:space="preserve">30. </w:t>
      </w:r>
      <w:r>
        <w:tab/>
        <w:t xml:space="preserve">Tax </w:t>
      </w:r>
    </w:p>
    <w:p w14:paraId="5F14C375" w14:textId="77777777" w:rsidR="00A1516C" w:rsidRDefault="00BA31FA">
      <w:pPr>
        <w:ind w:left="721" w:right="2"/>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14:paraId="3A9B4542" w14:textId="77777777" w:rsidR="00A1516C" w:rsidRDefault="00BA31FA">
      <w:pPr>
        <w:spacing w:after="0" w:line="259" w:lineRule="auto"/>
        <w:ind w:left="721" w:right="0" w:firstLine="0"/>
      </w:pPr>
      <w:r>
        <w:t xml:space="preserve"> </w:t>
      </w:r>
    </w:p>
    <w:p w14:paraId="71BCC213" w14:textId="77777777" w:rsidR="00A1516C" w:rsidRDefault="00BA31FA">
      <w:pPr>
        <w:spacing w:after="3" w:line="249" w:lineRule="auto"/>
        <w:ind w:left="721" w:right="502"/>
        <w:jc w:val="both"/>
      </w:pPr>
      <w:r>
        <w:t xml:space="preserve">30.2 Where the Supplier or any Supplier Staff are liable to be taxed or to pay National Insurance contributions in the UK relating to payment received under the Off Contract, the Supplier must both: </w:t>
      </w:r>
    </w:p>
    <w:p w14:paraId="716E4F95" w14:textId="77777777" w:rsidR="00A1516C" w:rsidRDefault="00BA31FA" w:rsidP="00710E63">
      <w:pPr>
        <w:numPr>
          <w:ilvl w:val="0"/>
          <w:numId w:val="55"/>
        </w:numPr>
        <w:ind w:right="2" w:hanging="565"/>
      </w:pPr>
      <w:r>
        <w:t xml:space="preserve">comply with the Income Tax (Earnings and Pensions) Act 2003 and all other statutes and regulations relating to income tax, the Social Security </w:t>
      </w:r>
    </w:p>
    <w:p w14:paraId="2FEFEA8F" w14:textId="77777777" w:rsidR="00A1516C" w:rsidRDefault="00BA31FA">
      <w:pPr>
        <w:ind w:left="1286" w:right="2" w:firstLine="0"/>
      </w:pPr>
      <w:r>
        <w:t xml:space="preserve">Contributions and Benefits Act 1992 (including IR35) and National Insurance contributions; </w:t>
      </w:r>
    </w:p>
    <w:p w14:paraId="22064B4A" w14:textId="77777777" w:rsidR="00A1516C" w:rsidRDefault="00BA31FA" w:rsidP="00710E63">
      <w:pPr>
        <w:numPr>
          <w:ilvl w:val="0"/>
          <w:numId w:val="55"/>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66831977" w14:textId="77777777" w:rsidR="00A1516C" w:rsidRDefault="00BA31FA">
      <w:pPr>
        <w:spacing w:after="0" w:line="259" w:lineRule="auto"/>
        <w:ind w:left="721" w:right="0" w:firstLine="0"/>
      </w:pPr>
      <w:r>
        <w:t xml:space="preserve"> </w:t>
      </w:r>
    </w:p>
    <w:p w14:paraId="4E74E44A" w14:textId="77777777" w:rsidR="00A1516C" w:rsidRDefault="00BA31FA">
      <w:pPr>
        <w:tabs>
          <w:tab w:val="center" w:pos="4380"/>
        </w:tabs>
        <w:ind w:left="0" w:right="0" w:firstLine="0"/>
      </w:pPr>
      <w:r>
        <w:t xml:space="preserve">30.3 </w:t>
      </w:r>
      <w:r>
        <w:tab/>
        <w:t xml:space="preserve">If any of the Supplier Staff are Workers who receive payment relating to the </w:t>
      </w:r>
    </w:p>
    <w:p w14:paraId="7566C099" w14:textId="77777777" w:rsidR="00A1516C" w:rsidRDefault="00BA31FA">
      <w:pPr>
        <w:ind w:left="716" w:right="2" w:firstLine="0"/>
      </w:pPr>
      <w:r>
        <w:t xml:space="preserve">Deliverables, then the Supplier must ensure that its contract with the Worker contains the following requirements: </w:t>
      </w:r>
    </w:p>
    <w:p w14:paraId="01F7A5FF" w14:textId="77777777" w:rsidR="00A1516C" w:rsidRDefault="00BA31FA" w:rsidP="00710E63">
      <w:pPr>
        <w:numPr>
          <w:ilvl w:val="0"/>
          <w:numId w:val="56"/>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14:paraId="14A7D738" w14:textId="77777777" w:rsidR="00A1516C" w:rsidRDefault="00BA31FA" w:rsidP="00710E63">
      <w:pPr>
        <w:numPr>
          <w:ilvl w:val="0"/>
          <w:numId w:val="56"/>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14:paraId="05F83FF0" w14:textId="77777777" w:rsidR="00A1516C" w:rsidRDefault="00BA31FA" w:rsidP="00710E63">
      <w:pPr>
        <w:numPr>
          <w:ilvl w:val="0"/>
          <w:numId w:val="56"/>
        </w:numPr>
        <w:ind w:right="2" w:hanging="565"/>
      </w:pPr>
      <w:r>
        <w:t xml:space="preserve">the Worker's contract may be terminated at the Buyer's request if the Worker provides information which the Buyer considers isn’t good enough to </w:t>
      </w:r>
      <w:r>
        <w:lastRenderedPageBreak/>
        <w:t xml:space="preserve">demonstrate how it complies with clause 30.2 or confirms that the Worker is not complying with those requirements; </w:t>
      </w:r>
    </w:p>
    <w:p w14:paraId="1FB99456" w14:textId="77777777" w:rsidR="00A1516C" w:rsidRDefault="00BA31FA" w:rsidP="00710E63">
      <w:pPr>
        <w:numPr>
          <w:ilvl w:val="0"/>
          <w:numId w:val="56"/>
        </w:numPr>
        <w:ind w:right="2" w:hanging="565"/>
      </w:pPr>
      <w:r>
        <w:t xml:space="preserve">the Buyer may supply any information they receive from the Worker to HMRC for revenue collection and management. </w:t>
      </w:r>
    </w:p>
    <w:p w14:paraId="2D7C58EC" w14:textId="77777777" w:rsidR="00A1516C" w:rsidRDefault="00BA31FA">
      <w:pPr>
        <w:spacing w:after="152" w:line="259" w:lineRule="auto"/>
        <w:ind w:left="721" w:right="0" w:firstLine="0"/>
      </w:pPr>
      <w:r>
        <w:t xml:space="preserve"> </w:t>
      </w:r>
    </w:p>
    <w:p w14:paraId="166C199F" w14:textId="77777777" w:rsidR="00A1516C" w:rsidRDefault="00BA31FA">
      <w:pPr>
        <w:pStyle w:val="Heading2"/>
        <w:tabs>
          <w:tab w:val="center" w:pos="1959"/>
        </w:tabs>
        <w:ind w:left="-5" w:firstLine="0"/>
      </w:pPr>
      <w:r>
        <w:t xml:space="preserve">31. </w:t>
      </w:r>
      <w:r>
        <w:tab/>
        <w:t xml:space="preserve">Conflict of interest </w:t>
      </w:r>
    </w:p>
    <w:p w14:paraId="4C1FB1F7" w14:textId="77777777" w:rsidR="00A1516C" w:rsidRDefault="00BA31FA">
      <w:pPr>
        <w:ind w:left="721" w:right="2"/>
      </w:pPr>
      <w:r>
        <w:t xml:space="preserve">31.1 </w:t>
      </w:r>
      <w:r>
        <w:tab/>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14:paraId="76FB3C53" w14:textId="77777777" w:rsidR="00A1516C" w:rsidRDefault="00BA31FA">
      <w:pPr>
        <w:spacing w:after="0" w:line="259" w:lineRule="auto"/>
        <w:ind w:left="721" w:right="0" w:firstLine="0"/>
      </w:pPr>
      <w:r>
        <w:t xml:space="preserve"> </w:t>
      </w:r>
    </w:p>
    <w:p w14:paraId="1F463610" w14:textId="77777777" w:rsidR="00A1516C" w:rsidRDefault="00BA31FA">
      <w:pPr>
        <w:ind w:left="721" w:right="2"/>
      </w:pPr>
      <w:r>
        <w:t xml:space="preserve">31.2 </w:t>
      </w:r>
      <w:r>
        <w:tab/>
        <w:t xml:space="preserve">The Supplier must promptly notify and provide details to the Buyer if a conflict of interest happens or is expected to happen. </w:t>
      </w:r>
    </w:p>
    <w:p w14:paraId="6394CBAB" w14:textId="77777777" w:rsidR="00A1516C" w:rsidRDefault="00BA31FA">
      <w:pPr>
        <w:spacing w:after="0" w:line="259" w:lineRule="auto"/>
        <w:ind w:left="10" w:right="0" w:firstLine="0"/>
      </w:pPr>
      <w:r>
        <w:t xml:space="preserve"> </w:t>
      </w:r>
    </w:p>
    <w:p w14:paraId="5E564060" w14:textId="77777777" w:rsidR="00A1516C" w:rsidRDefault="00BA31FA">
      <w:pPr>
        <w:ind w:left="721" w:right="2"/>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14:paraId="2DF09A3D" w14:textId="77777777" w:rsidR="00A1516C" w:rsidRDefault="00BA31FA">
      <w:pPr>
        <w:spacing w:after="152" w:line="259" w:lineRule="auto"/>
        <w:ind w:left="10" w:right="0" w:firstLine="0"/>
      </w:pPr>
      <w:r>
        <w:t xml:space="preserve"> </w:t>
      </w:r>
    </w:p>
    <w:p w14:paraId="0259D734" w14:textId="77777777" w:rsidR="00A1516C" w:rsidRDefault="00BA31FA">
      <w:pPr>
        <w:pStyle w:val="Heading2"/>
        <w:tabs>
          <w:tab w:val="center" w:pos="3008"/>
        </w:tabs>
        <w:ind w:left="-5" w:firstLine="0"/>
      </w:pPr>
      <w:r>
        <w:t xml:space="preserve">32. </w:t>
      </w:r>
      <w:r>
        <w:tab/>
        <w:t xml:space="preserve">Reporting a breach of the contract </w:t>
      </w:r>
    </w:p>
    <w:p w14:paraId="4BA18C7A" w14:textId="77777777" w:rsidR="00A1516C" w:rsidRDefault="00BA31FA">
      <w:pPr>
        <w:ind w:left="721" w:right="2"/>
      </w:pPr>
      <w:r>
        <w:t xml:space="preserve">32.1 </w:t>
      </w:r>
      <w:r>
        <w:tab/>
        <w:t xml:space="preserve">As soon as it is aware of it the Supplier and Supplier Staff must report to the Buyer any actual or suspected breach of law, clause 13.1, or clauses 26 to 31. </w:t>
      </w:r>
    </w:p>
    <w:p w14:paraId="0F971312" w14:textId="77777777" w:rsidR="00A1516C" w:rsidRDefault="00BA31FA">
      <w:pPr>
        <w:spacing w:after="0" w:line="259" w:lineRule="auto"/>
        <w:ind w:left="721" w:right="0" w:firstLine="0"/>
      </w:pPr>
      <w:r>
        <w:t xml:space="preserve"> </w:t>
      </w:r>
    </w:p>
    <w:p w14:paraId="31C34F7D" w14:textId="77777777" w:rsidR="00A1516C" w:rsidRDefault="00BA31FA">
      <w:pPr>
        <w:ind w:left="721" w:right="2"/>
      </w:pPr>
      <w:r>
        <w:t xml:space="preserve">32.2 </w:t>
      </w:r>
      <w:r>
        <w:tab/>
        <w:t xml:space="preserve">The Supplier must not retaliate against any of the Supplier Staff who in good faith reports a breach listed in clause 32.1. </w:t>
      </w:r>
    </w:p>
    <w:p w14:paraId="2CCD3FDC" w14:textId="77777777" w:rsidR="00A1516C" w:rsidRDefault="00BA31FA">
      <w:pPr>
        <w:spacing w:after="32" w:line="259" w:lineRule="auto"/>
        <w:ind w:left="10" w:right="0" w:firstLine="0"/>
      </w:pPr>
      <w:r>
        <w:t xml:space="preserve"> </w:t>
      </w:r>
    </w:p>
    <w:p w14:paraId="59179F68" w14:textId="77777777" w:rsidR="00A1516C" w:rsidRDefault="00BA31FA">
      <w:pPr>
        <w:pStyle w:val="Heading2"/>
        <w:tabs>
          <w:tab w:val="center" w:pos="2003"/>
        </w:tabs>
        <w:ind w:left="-5" w:firstLine="0"/>
      </w:pPr>
      <w:r>
        <w:t xml:space="preserve">33. </w:t>
      </w:r>
      <w:r>
        <w:tab/>
        <w:t xml:space="preserve">Resolving disputes </w:t>
      </w:r>
    </w:p>
    <w:p w14:paraId="7A4B335E" w14:textId="77777777" w:rsidR="00A1516C" w:rsidRDefault="00BA31FA">
      <w:pPr>
        <w:ind w:left="721" w:right="2"/>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14:paraId="31FE8E24" w14:textId="77777777" w:rsidR="00A1516C" w:rsidRDefault="00BA31FA">
      <w:pPr>
        <w:spacing w:after="0" w:line="259" w:lineRule="auto"/>
        <w:ind w:left="721" w:right="0" w:firstLine="0"/>
      </w:pPr>
      <w:r>
        <w:t xml:space="preserve"> </w:t>
      </w:r>
    </w:p>
    <w:p w14:paraId="0D9FD1A0" w14:textId="77777777" w:rsidR="00A1516C" w:rsidRDefault="00BA31FA">
      <w:pPr>
        <w:ind w:left="721" w:right="2"/>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14:paraId="473992BC" w14:textId="77777777" w:rsidR="00A1516C" w:rsidRDefault="00BA31FA">
      <w:pPr>
        <w:spacing w:after="0" w:line="259" w:lineRule="auto"/>
        <w:ind w:left="10" w:right="0" w:firstLine="0"/>
      </w:pPr>
      <w:r>
        <w:t xml:space="preserve"> </w:t>
      </w:r>
    </w:p>
    <w:p w14:paraId="06BF0533" w14:textId="77777777" w:rsidR="00A1516C" w:rsidRDefault="00BA31FA">
      <w:pPr>
        <w:ind w:left="721" w:right="2"/>
      </w:pPr>
      <w:r>
        <w:t xml:space="preserve">33.3 </w:t>
      </w:r>
      <w:r>
        <w:tab/>
        <w:t xml:space="preserve">Unless the Buyer refers the dispute to arbitration using clause 33.4, the Parties irrevocably agree that the courts of England and Wales have the exclusive jurisdiction to: </w:t>
      </w:r>
    </w:p>
    <w:p w14:paraId="69373344" w14:textId="77777777" w:rsidR="00A1516C" w:rsidRDefault="00BA31FA" w:rsidP="00710E63">
      <w:pPr>
        <w:numPr>
          <w:ilvl w:val="0"/>
          <w:numId w:val="57"/>
        </w:numPr>
        <w:ind w:right="2" w:hanging="565"/>
      </w:pPr>
      <w:r>
        <w:t xml:space="preserve">determine the dispute; </w:t>
      </w:r>
    </w:p>
    <w:p w14:paraId="05B6AB52" w14:textId="77777777" w:rsidR="00A1516C" w:rsidRDefault="00BA31FA" w:rsidP="00710E63">
      <w:pPr>
        <w:numPr>
          <w:ilvl w:val="0"/>
          <w:numId w:val="57"/>
        </w:numPr>
        <w:ind w:right="2" w:hanging="565"/>
      </w:pPr>
      <w:r>
        <w:t xml:space="preserve">grant interim remedies; </w:t>
      </w:r>
    </w:p>
    <w:p w14:paraId="4BD726AE" w14:textId="77777777" w:rsidR="00A1516C" w:rsidRDefault="00BA31FA" w:rsidP="00710E63">
      <w:pPr>
        <w:numPr>
          <w:ilvl w:val="0"/>
          <w:numId w:val="57"/>
        </w:numPr>
        <w:ind w:right="2" w:hanging="565"/>
      </w:pPr>
      <w:r>
        <w:t xml:space="preserve">grant any other provisional or protective relief. </w:t>
      </w:r>
    </w:p>
    <w:p w14:paraId="17F3BC67" w14:textId="77777777" w:rsidR="00A1516C" w:rsidRDefault="00BA31FA">
      <w:pPr>
        <w:spacing w:after="0" w:line="259" w:lineRule="auto"/>
        <w:ind w:left="721" w:right="0" w:firstLine="0"/>
      </w:pPr>
      <w:r>
        <w:t xml:space="preserve"> </w:t>
      </w:r>
    </w:p>
    <w:p w14:paraId="7C8F7110" w14:textId="77777777" w:rsidR="00A1516C" w:rsidRDefault="00BA31FA" w:rsidP="00710E63">
      <w:pPr>
        <w:numPr>
          <w:ilvl w:val="1"/>
          <w:numId w:val="58"/>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25F1751D" w14:textId="77777777" w:rsidR="00A1516C" w:rsidRDefault="00BA31FA">
      <w:pPr>
        <w:spacing w:after="0" w:line="259" w:lineRule="auto"/>
        <w:ind w:left="721" w:right="0" w:firstLine="0"/>
      </w:pPr>
      <w:r>
        <w:t xml:space="preserve"> </w:t>
      </w:r>
    </w:p>
    <w:p w14:paraId="3B26AE94" w14:textId="77777777" w:rsidR="00A1516C" w:rsidRDefault="00BA31FA" w:rsidP="00710E63">
      <w:pPr>
        <w:numPr>
          <w:ilvl w:val="1"/>
          <w:numId w:val="58"/>
        </w:numPr>
        <w:ind w:right="2"/>
      </w:pPr>
      <w:r>
        <w:t xml:space="preserve">The Buyer has the right to refer a dispute to arbitration even if the Supplier has started or has attempted to start court proceedings under clause </w:t>
      </w:r>
      <w:proofErr w:type="gramStart"/>
      <w:r>
        <w:t>33.3, unless</w:t>
      </w:r>
      <w:proofErr w:type="gramEnd"/>
      <w:r>
        <w:t xml:space="preserve"> the Buyer has agreed to the court proceedings or participated in them.  Even if court </w:t>
      </w:r>
      <w:r>
        <w:lastRenderedPageBreak/>
        <w:t xml:space="preserve">proceedings have started, the Parties must do everything necessary to ensure that the court proceedings are stayed in favour of any arbitration proceedings if they are started under clause 33.4. </w:t>
      </w:r>
    </w:p>
    <w:p w14:paraId="560443D3" w14:textId="77777777" w:rsidR="00A1516C" w:rsidRDefault="00BA31FA">
      <w:pPr>
        <w:spacing w:after="0" w:line="259" w:lineRule="auto"/>
        <w:ind w:left="10" w:right="0" w:firstLine="0"/>
      </w:pPr>
      <w:r>
        <w:t xml:space="preserve"> </w:t>
      </w:r>
    </w:p>
    <w:p w14:paraId="7CAACA3E" w14:textId="77777777" w:rsidR="00A1516C" w:rsidRDefault="00BA31FA" w:rsidP="00710E63">
      <w:pPr>
        <w:numPr>
          <w:ilvl w:val="1"/>
          <w:numId w:val="58"/>
        </w:numPr>
        <w:ind w:right="2"/>
      </w:pPr>
      <w:r>
        <w:t xml:space="preserve">The Supplier cannot suspend the performance of the Contract during any dispute. </w:t>
      </w:r>
    </w:p>
    <w:p w14:paraId="3F1DAF80" w14:textId="77777777" w:rsidR="00A1516C" w:rsidRDefault="00BA31FA">
      <w:pPr>
        <w:spacing w:after="152" w:line="259" w:lineRule="auto"/>
        <w:ind w:left="10" w:right="0" w:firstLine="0"/>
      </w:pPr>
      <w:r>
        <w:t xml:space="preserve"> </w:t>
      </w:r>
    </w:p>
    <w:p w14:paraId="70E28874" w14:textId="77777777" w:rsidR="00A1516C" w:rsidRDefault="00BA31FA">
      <w:pPr>
        <w:pStyle w:val="Heading2"/>
        <w:tabs>
          <w:tab w:val="center" w:pos="1928"/>
        </w:tabs>
        <w:ind w:left="-5" w:firstLine="0"/>
      </w:pPr>
      <w:r>
        <w:t xml:space="preserve">34. </w:t>
      </w:r>
      <w:r>
        <w:tab/>
        <w:t xml:space="preserve">Which law applies </w:t>
      </w:r>
    </w:p>
    <w:p w14:paraId="3D99CADE" w14:textId="77777777" w:rsidR="00A1516C" w:rsidRDefault="00BA31FA">
      <w:pPr>
        <w:ind w:left="721" w:right="2"/>
      </w:pPr>
      <w:r>
        <w:t xml:space="preserve"> This Contract and any issues arising out of, or connected to it, are governed by English law. </w:t>
      </w:r>
    </w:p>
    <w:p w14:paraId="500882E2" w14:textId="77777777" w:rsidR="00A1516C" w:rsidRDefault="00BA31FA">
      <w:pPr>
        <w:spacing w:after="0" w:line="259" w:lineRule="auto"/>
        <w:ind w:left="10" w:right="0" w:firstLine="0"/>
      </w:pPr>
      <w:r>
        <w:t xml:space="preserve"> </w:t>
      </w:r>
      <w:r>
        <w:tab/>
        <w:t xml:space="preserve"> </w:t>
      </w:r>
    </w:p>
    <w:p w14:paraId="719208F1" w14:textId="77777777" w:rsidR="00A1516C" w:rsidRDefault="00BA31FA">
      <w:pPr>
        <w:spacing w:after="0" w:line="259" w:lineRule="auto"/>
        <w:ind w:left="10" w:right="0" w:firstLine="0"/>
      </w:pPr>
      <w:r>
        <w:t xml:space="preserve"> </w:t>
      </w:r>
      <w:r>
        <w:tab/>
        <w:t xml:space="preserve"> </w:t>
      </w:r>
    </w:p>
    <w:sectPr w:rsidR="00A1516C" w:rsidSect="00A92156">
      <w:headerReference w:type="even" r:id="rId34"/>
      <w:headerReference w:type="default" r:id="rId35"/>
      <w:footerReference w:type="even" r:id="rId36"/>
      <w:footerReference w:type="default" r:id="rId37"/>
      <w:headerReference w:type="first" r:id="rId38"/>
      <w:footerReference w:type="first" r:id="rId39"/>
      <w:pgSz w:w="11910" w:h="16835" w:code="9"/>
      <w:pgMar w:top="907" w:right="1435" w:bottom="1440" w:left="1429"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44AA" w14:textId="77777777" w:rsidR="00F4490F" w:rsidRDefault="00F4490F">
      <w:pPr>
        <w:spacing w:after="0" w:line="240" w:lineRule="auto"/>
      </w:pPr>
      <w:r>
        <w:separator/>
      </w:r>
    </w:p>
  </w:endnote>
  <w:endnote w:type="continuationSeparator" w:id="0">
    <w:p w14:paraId="58CF20B3" w14:textId="77777777" w:rsidR="00F4490F" w:rsidRDefault="00F4490F">
      <w:pPr>
        <w:spacing w:after="0" w:line="240" w:lineRule="auto"/>
      </w:pPr>
      <w:r>
        <w:continuationSeparator/>
      </w:r>
    </w:p>
  </w:endnote>
  <w:endnote w:type="continuationNotice" w:id="1">
    <w:p w14:paraId="62990439" w14:textId="77777777" w:rsidR="00F4490F" w:rsidRDefault="00F44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0460" w14:textId="77777777" w:rsidR="00A1516C" w:rsidRDefault="00BA31FA">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3A5E615" wp14:editId="3E789EB4">
              <wp:simplePos x="0" y="0"/>
              <wp:positionH relativeFrom="page">
                <wp:posOffset>895668</wp:posOffset>
              </wp:positionH>
              <wp:positionV relativeFrom="page">
                <wp:posOffset>9785032</wp:posOffset>
              </wp:positionV>
              <wp:extent cx="5774691" cy="9525"/>
              <wp:effectExtent l="0" t="0" r="0" b="0"/>
              <wp:wrapSquare wrapText="bothSides"/>
              <wp:docPr id="59705" name="Group 59705"/>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31" name="Shape 6283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E9644A" id="Group 59705" o:spid="_x0000_s1026" style="position:absolute;margin-left:70.55pt;margin-top:770.45pt;width:454.7pt;height:.75pt;z-index:251658240;mso-position-horizontal-relative:page;mso-position-vertical-relative:page" coordsize="57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">
              <v:shape id="Shape 62831" o:spid="_x0000_s1027" style="position:absolute;width:57746;height:95;visibility:visible;mso-wrap-style:square;v-text-anchor:top"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" path="m,l5774691,r,9525l,9525,,e" fillcolor="black" stroked="f" strokeweight="0">
                <v:stroke miterlimit="83231f" joinstyle="miter"/>
                <v:path arrowok="t" textboxrect="0,0,5774691,9525"/>
              </v:shape>
              <w10:wrap type="square" anchorx="page" anchory="pag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48F6C28C" w14:textId="77777777" w:rsidR="00A1516C" w:rsidRDefault="00BA31FA">
    <w:pPr>
      <w:spacing w:after="0" w:line="259" w:lineRule="auto"/>
      <w:ind w:left="10" w:right="0" w:firstLine="0"/>
    </w:pPr>
    <w:r>
      <w:rPr>
        <w:color w:val="BFBFBF"/>
        <w:sz w:val="20"/>
      </w:rPr>
      <w:t xml:space="preserve">Project version 1.0 </w:t>
    </w:r>
  </w:p>
  <w:p w14:paraId="3D924F60" w14:textId="77777777" w:rsidR="00A1516C" w:rsidRDefault="00BA31FA">
    <w:pPr>
      <w:spacing w:after="0" w:line="259" w:lineRule="auto"/>
      <w:ind w:left="10" w:right="0" w:firstLine="0"/>
    </w:pPr>
    <w:r>
      <w:rPr>
        <w:color w:val="BFBFBF"/>
        <w:sz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376F" w14:textId="77777777" w:rsidR="00A1516C" w:rsidRDefault="00BA31FA">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346D2899" wp14:editId="5ABB3AD1">
              <wp:simplePos x="0" y="0"/>
              <wp:positionH relativeFrom="page">
                <wp:posOffset>895668</wp:posOffset>
              </wp:positionH>
              <wp:positionV relativeFrom="page">
                <wp:posOffset>9785032</wp:posOffset>
              </wp:positionV>
              <wp:extent cx="5774691" cy="9525"/>
              <wp:effectExtent l="0" t="0" r="0" b="0"/>
              <wp:wrapSquare wrapText="bothSides"/>
              <wp:docPr id="59648" name="Group 5964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9" name="Shape 6282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6DFA8B" id="Group 59648" o:spid="_x0000_s1026" style="position:absolute;margin-left:70.55pt;margin-top:770.45pt;width:454.7pt;height:.75pt;z-index:251658241;mso-position-horizontal-relative:page;mso-position-vertical-relative:page" coordsize="57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">
              <v:shape id="Shape 62829" o:spid="_x0000_s1027" style="position:absolute;width:57746;height:95;visibility:visible;mso-wrap-style:square;v-text-anchor:top"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" path="m,l5774691,r,9525l,9525,,e" fillcolor="black" stroked="f" strokeweight="0">
                <v:stroke miterlimit="83231f" joinstyle="miter"/>
                <v:path arrowok="t" textboxrect="0,0,5774691,9525"/>
              </v:shape>
              <w10:wrap type="square" anchorx="page" anchory="pag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36BC6EEC" w14:textId="77777777" w:rsidR="00A1516C" w:rsidRDefault="00BA31FA">
    <w:pPr>
      <w:spacing w:after="0" w:line="259" w:lineRule="auto"/>
      <w:ind w:left="10" w:right="0" w:firstLine="0"/>
    </w:pPr>
    <w:r>
      <w:rPr>
        <w:color w:val="BFBFBF"/>
        <w:sz w:val="20"/>
      </w:rPr>
      <w:t xml:space="preserve">Project version 1.0 </w:t>
    </w:r>
  </w:p>
  <w:p w14:paraId="75F82627" w14:textId="77777777" w:rsidR="00A1516C" w:rsidRDefault="00BA31FA">
    <w:pPr>
      <w:spacing w:after="0" w:line="259" w:lineRule="auto"/>
      <w:ind w:left="10" w:right="0" w:firstLine="0"/>
    </w:pPr>
    <w:r>
      <w:rPr>
        <w:color w:val="BFBFBF"/>
        <w:sz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FF51" w14:textId="77777777" w:rsidR="00A1516C" w:rsidRDefault="00BA31FA">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5BCC3778" wp14:editId="4478E4BD">
              <wp:simplePos x="0" y="0"/>
              <wp:positionH relativeFrom="page">
                <wp:posOffset>895668</wp:posOffset>
              </wp:positionH>
              <wp:positionV relativeFrom="page">
                <wp:posOffset>9785032</wp:posOffset>
              </wp:positionV>
              <wp:extent cx="5774691" cy="9525"/>
              <wp:effectExtent l="0" t="0" r="0" b="0"/>
              <wp:wrapSquare wrapText="bothSides"/>
              <wp:docPr id="59591" name="Group 59591"/>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7" name="Shape 62827"/>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E2146C" id="Group 59591" o:spid="_x0000_s1026" style="position:absolute;margin-left:70.55pt;margin-top:770.45pt;width:454.7pt;height:.75pt;z-index:251658242;mso-position-horizontal-relative:page;mso-position-vertical-relative:page" coordsize="57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">
              <v:shape id="Shape 62827" o:spid="_x0000_s1027" style="position:absolute;width:57746;height:95;visibility:visible;mso-wrap-style:square;v-text-anchor:top"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" path="m,l5774691,r,9525l,9525,,e" fillcolor="black" stroked="f" strokeweight="0">
                <v:stroke miterlimit="83231f" joinstyle="miter"/>
                <v:path arrowok="t" textboxrect="0,0,5774691,9525"/>
              </v:shape>
              <w10:wrap type="square" anchorx="page" anchory="pag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14:paraId="7144BCBC" w14:textId="77777777" w:rsidR="00A1516C" w:rsidRDefault="00BA31FA">
    <w:pPr>
      <w:spacing w:after="0" w:line="259" w:lineRule="auto"/>
      <w:ind w:left="10" w:right="0" w:firstLine="0"/>
    </w:pPr>
    <w:r>
      <w:rPr>
        <w:color w:val="BFBFBF"/>
        <w:sz w:val="20"/>
      </w:rPr>
      <w:t xml:space="preserve">Project version 1.0 </w:t>
    </w:r>
  </w:p>
  <w:p w14:paraId="7509713A" w14:textId="77777777" w:rsidR="00A1516C" w:rsidRDefault="00BA31FA">
    <w:pPr>
      <w:spacing w:after="0" w:line="259" w:lineRule="auto"/>
      <w:ind w:left="10" w:right="0" w:firstLine="0"/>
    </w:pPr>
    <w:r>
      <w:rPr>
        <w:color w:val="BFBFBF"/>
        <w:sz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7552" w14:textId="77777777" w:rsidR="00F4490F" w:rsidRDefault="00F4490F">
      <w:pPr>
        <w:spacing w:after="0" w:line="240" w:lineRule="auto"/>
      </w:pPr>
      <w:r>
        <w:separator/>
      </w:r>
    </w:p>
  </w:footnote>
  <w:footnote w:type="continuationSeparator" w:id="0">
    <w:p w14:paraId="4798B3DA" w14:textId="77777777" w:rsidR="00F4490F" w:rsidRDefault="00F4490F">
      <w:pPr>
        <w:spacing w:after="0" w:line="240" w:lineRule="auto"/>
      </w:pPr>
      <w:r>
        <w:continuationSeparator/>
      </w:r>
    </w:p>
  </w:footnote>
  <w:footnote w:type="continuationNotice" w:id="1">
    <w:p w14:paraId="3D89199F" w14:textId="77777777" w:rsidR="00F4490F" w:rsidRDefault="00F44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FF2" w14:textId="77777777" w:rsidR="00A1516C" w:rsidRDefault="00BA31FA">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4AF9CA6A"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6BD715F4" w14:textId="77777777" w:rsidR="00A1516C" w:rsidRDefault="00BA31FA">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14:paraId="35721C7D" w14:textId="77777777" w:rsidR="00A1516C" w:rsidRDefault="00BA31FA">
    <w:pPr>
      <w:spacing w:after="0" w:line="259" w:lineRule="auto"/>
      <w:ind w:left="3464" w:right="0" w:firstLine="0"/>
      <w:jc w:val="center"/>
    </w:pPr>
    <w:r>
      <w:rPr>
        <w:sz w:val="20"/>
      </w:rPr>
      <w:t xml:space="preserve"> </w:t>
    </w:r>
  </w:p>
  <w:p w14:paraId="75BBC225" w14:textId="77777777" w:rsidR="00A1516C" w:rsidRDefault="00BA31FA">
    <w:pPr>
      <w:spacing w:after="51" w:line="259" w:lineRule="auto"/>
      <w:ind w:left="3447" w:right="0" w:firstLine="0"/>
      <w:jc w:val="center"/>
    </w:pPr>
    <w:r>
      <w:rPr>
        <w:sz w:val="14"/>
      </w:rPr>
      <w:t xml:space="preserve"> </w:t>
    </w:r>
  </w:p>
  <w:p w14:paraId="3F14045F"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7DF87EF5" w14:textId="77777777" w:rsidR="00A1516C" w:rsidRDefault="00BA31FA">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A602" w14:textId="14705C32" w:rsidR="00A1516C" w:rsidRDefault="00A1516C">
    <w:pPr>
      <w:spacing w:after="0" w:line="259" w:lineRule="auto"/>
      <w:ind w:left="1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E930" w14:textId="77777777" w:rsidR="00A1516C" w:rsidRDefault="00BA31FA">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14:paraId="3549D345"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6C3AC911" w14:textId="77777777" w:rsidR="00A1516C" w:rsidRDefault="00BA31FA">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14:paraId="26408A90" w14:textId="77777777" w:rsidR="00A1516C" w:rsidRDefault="00BA31FA">
    <w:pPr>
      <w:spacing w:after="0" w:line="259" w:lineRule="auto"/>
      <w:ind w:left="3464" w:right="0" w:firstLine="0"/>
      <w:jc w:val="center"/>
    </w:pPr>
    <w:r>
      <w:rPr>
        <w:sz w:val="20"/>
      </w:rPr>
      <w:t xml:space="preserve"> </w:t>
    </w:r>
  </w:p>
  <w:p w14:paraId="151073AF" w14:textId="77777777" w:rsidR="00A1516C" w:rsidRDefault="00BA31FA">
    <w:pPr>
      <w:spacing w:after="51" w:line="259" w:lineRule="auto"/>
      <w:ind w:left="3447" w:right="0" w:firstLine="0"/>
      <w:jc w:val="center"/>
    </w:pPr>
    <w:r>
      <w:rPr>
        <w:sz w:val="14"/>
      </w:rPr>
      <w:t xml:space="preserve"> </w:t>
    </w:r>
  </w:p>
  <w:p w14:paraId="3332AAFC" w14:textId="77777777" w:rsidR="00A1516C" w:rsidRDefault="00BA31FA">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14:paraId="39D6580B" w14:textId="77777777" w:rsidR="00A1516C" w:rsidRDefault="00BA31FA">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E0A"/>
    <w:multiLevelType w:val="hybridMultilevel"/>
    <w:tmpl w:val="208028F6"/>
    <w:lvl w:ilvl="0" w:tplc="CEBEE90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AF54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924A8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A81B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C2F2A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2E5BB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86263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36A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5C872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B20F1B"/>
    <w:multiLevelType w:val="hybridMultilevel"/>
    <w:tmpl w:val="701C8500"/>
    <w:lvl w:ilvl="0" w:tplc="EBD2A0B4">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C46C8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600CF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92484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ECCF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0ECF8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30B49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8A2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0C147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24F77"/>
    <w:multiLevelType w:val="hybridMultilevel"/>
    <w:tmpl w:val="839ED2CA"/>
    <w:lvl w:ilvl="0" w:tplc="2CECA7D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165FE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D801F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20EC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CD3C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8A962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9AED1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8FAE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6AA2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371CBE"/>
    <w:multiLevelType w:val="hybridMultilevel"/>
    <w:tmpl w:val="94EA3FF2"/>
    <w:lvl w:ilvl="0" w:tplc="81BC9FB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6A0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4076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D2DEF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6854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30941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46E4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64F2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1C12F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A03ABF"/>
    <w:multiLevelType w:val="hybridMultilevel"/>
    <w:tmpl w:val="2B5E06B2"/>
    <w:lvl w:ilvl="0" w:tplc="3040750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6439A0"/>
    <w:multiLevelType w:val="hybridMultilevel"/>
    <w:tmpl w:val="CF5A4FA6"/>
    <w:lvl w:ilvl="0" w:tplc="0DB0542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6753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24EEA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213DA">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D89EE8">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00C9FA">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E6EAE">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C11D8">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AE9FB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92D98"/>
    <w:multiLevelType w:val="hybridMultilevel"/>
    <w:tmpl w:val="64EE95A4"/>
    <w:lvl w:ilvl="0" w:tplc="D828087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66437F"/>
    <w:multiLevelType w:val="hybridMultilevel"/>
    <w:tmpl w:val="43B28636"/>
    <w:lvl w:ilvl="0" w:tplc="34503BA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F4E0D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AE4C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D4A70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245BB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BA2E6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CD52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0D42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C454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786A60"/>
    <w:multiLevelType w:val="hybridMultilevel"/>
    <w:tmpl w:val="6F3839E6"/>
    <w:lvl w:ilvl="0" w:tplc="A24E1DB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C6C826">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06FA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FAE22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8072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74FD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2A9CE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FA789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0C78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936E2B"/>
    <w:multiLevelType w:val="hybridMultilevel"/>
    <w:tmpl w:val="63E490E0"/>
    <w:lvl w:ilvl="0" w:tplc="87A2EC7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889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615F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0D88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ED92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0BDE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8E016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AAC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CB33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846579"/>
    <w:multiLevelType w:val="hybridMultilevel"/>
    <w:tmpl w:val="39028AA2"/>
    <w:lvl w:ilvl="0" w:tplc="06BCC66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2422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26E69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8C475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E7A7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A0B3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28B5A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A7E3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DCE70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4E4192"/>
    <w:multiLevelType w:val="hybridMultilevel"/>
    <w:tmpl w:val="9F2E3196"/>
    <w:lvl w:ilvl="0" w:tplc="AED0FA1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6DDB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6635E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8AB19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A620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5AC0E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7CDAD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12D2C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A3C2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040A93"/>
    <w:multiLevelType w:val="hybridMultilevel"/>
    <w:tmpl w:val="C4CC39DC"/>
    <w:lvl w:ilvl="0" w:tplc="12A823C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8C418">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1C0A5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38CCB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ED46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B0694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46725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40BD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EF0A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3B3922"/>
    <w:multiLevelType w:val="hybridMultilevel"/>
    <w:tmpl w:val="0DFCBC8C"/>
    <w:lvl w:ilvl="0" w:tplc="F94C637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E87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16502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8CCD9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4951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A28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52FA0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BE486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54B3C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A17748"/>
    <w:multiLevelType w:val="hybridMultilevel"/>
    <w:tmpl w:val="D2A8F248"/>
    <w:lvl w:ilvl="0" w:tplc="728AAF1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ED85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F4FFC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06368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ACA2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AB71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CCDEE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8E4B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B60D7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C856173"/>
    <w:multiLevelType w:val="multilevel"/>
    <w:tmpl w:val="949A722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DB4665"/>
    <w:multiLevelType w:val="multilevel"/>
    <w:tmpl w:val="BED8FC1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414851"/>
    <w:multiLevelType w:val="hybridMultilevel"/>
    <w:tmpl w:val="27348412"/>
    <w:lvl w:ilvl="0" w:tplc="368883A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1A44954"/>
    <w:multiLevelType w:val="hybridMultilevel"/>
    <w:tmpl w:val="43D8223E"/>
    <w:lvl w:ilvl="0" w:tplc="1AA22FE8">
      <w:start w:val="1"/>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2001CCF"/>
    <w:multiLevelType w:val="multilevel"/>
    <w:tmpl w:val="B17EC46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F91349"/>
    <w:multiLevelType w:val="multilevel"/>
    <w:tmpl w:val="36F269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13449A"/>
    <w:multiLevelType w:val="hybridMultilevel"/>
    <w:tmpl w:val="F17E0DB2"/>
    <w:lvl w:ilvl="0" w:tplc="E1CCD0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86B4D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4845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F0E55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B2925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4574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24B8B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006F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24EAE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A00CE4"/>
    <w:multiLevelType w:val="hybridMultilevel"/>
    <w:tmpl w:val="8CCAA262"/>
    <w:lvl w:ilvl="0" w:tplc="1BAA9F9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2E02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A4A70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905FB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42DB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F26C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2AA7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6946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4F8D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9BC513B"/>
    <w:multiLevelType w:val="hybridMultilevel"/>
    <w:tmpl w:val="7D18A366"/>
    <w:lvl w:ilvl="0" w:tplc="4C84BA24">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2A750156"/>
    <w:multiLevelType w:val="multilevel"/>
    <w:tmpl w:val="C8FE3E8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D419EC"/>
    <w:multiLevelType w:val="multilevel"/>
    <w:tmpl w:val="6F6632C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CBF5ECC"/>
    <w:multiLevelType w:val="hybridMultilevel"/>
    <w:tmpl w:val="1CCC17D0"/>
    <w:lvl w:ilvl="0" w:tplc="CD62B51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2151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88E7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FA086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49E5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6735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621CD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0B43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D0667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5218B9"/>
    <w:multiLevelType w:val="hybridMultilevel"/>
    <w:tmpl w:val="2F927062"/>
    <w:lvl w:ilvl="0" w:tplc="BBB6D18C">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6A9E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A4441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7C7E5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EC916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0A78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1E740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F89F1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26EDB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2E1B56"/>
    <w:multiLevelType w:val="hybridMultilevel"/>
    <w:tmpl w:val="E64C8260"/>
    <w:lvl w:ilvl="0" w:tplc="38D484B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9FB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EACD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1E83C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2F9D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2460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80772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561E9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22C9E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6757AC"/>
    <w:multiLevelType w:val="hybridMultilevel"/>
    <w:tmpl w:val="4EE6647E"/>
    <w:lvl w:ilvl="0" w:tplc="9424AB84">
      <w:start w:val="1"/>
      <w:numFmt w:val="lowerLetter"/>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212A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AAAE8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2E6F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6B8B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0E5B6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ACB4C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B6D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BE6C6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D07A67"/>
    <w:multiLevelType w:val="multilevel"/>
    <w:tmpl w:val="25D49E0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4A7369A"/>
    <w:multiLevelType w:val="hybridMultilevel"/>
    <w:tmpl w:val="D292D308"/>
    <w:lvl w:ilvl="0" w:tplc="7142697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3EA27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4E8F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0CDE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6448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84CBE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02CB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E0B7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ECC7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EC1D42"/>
    <w:multiLevelType w:val="multilevel"/>
    <w:tmpl w:val="46EE7D70"/>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89E4025"/>
    <w:multiLevelType w:val="multilevel"/>
    <w:tmpl w:val="1E5AC37A"/>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D215DB"/>
    <w:multiLevelType w:val="hybridMultilevel"/>
    <w:tmpl w:val="37F8936E"/>
    <w:lvl w:ilvl="0" w:tplc="5734D59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DC2FC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FE08A0">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8477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BE4CB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AC84D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2306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628F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B4EAF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9B930C6"/>
    <w:multiLevelType w:val="hybridMultilevel"/>
    <w:tmpl w:val="C5B41E1E"/>
    <w:lvl w:ilvl="0" w:tplc="AC8298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C526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1A26E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F0260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06C3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1AF7A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807EB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343CE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6D3F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D6A456A"/>
    <w:multiLevelType w:val="hybridMultilevel"/>
    <w:tmpl w:val="4D96DA56"/>
    <w:lvl w:ilvl="0" w:tplc="D6AE79E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85B2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D807D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6E8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6A3D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5008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A0C97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AF24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68402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F107C06"/>
    <w:multiLevelType w:val="hybridMultilevel"/>
    <w:tmpl w:val="6EC01346"/>
    <w:lvl w:ilvl="0" w:tplc="D200D13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ED7A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63AE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98BDE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32664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E6D46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BC05C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C51D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5E73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4DB4E5A"/>
    <w:multiLevelType w:val="hybridMultilevel"/>
    <w:tmpl w:val="AFE2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1B2B28"/>
    <w:multiLevelType w:val="hybridMultilevel"/>
    <w:tmpl w:val="D4648504"/>
    <w:lvl w:ilvl="0" w:tplc="58703F3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FAF48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DA6D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0AF85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A6A1E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3C322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E94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04960">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AACA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6DF2365"/>
    <w:multiLevelType w:val="hybridMultilevel"/>
    <w:tmpl w:val="FF14712A"/>
    <w:lvl w:ilvl="0" w:tplc="D35C1D0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A1FC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4B83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B8464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469B1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CDD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A3F3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E0C4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F4B39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4A2B1404"/>
    <w:multiLevelType w:val="hybridMultilevel"/>
    <w:tmpl w:val="15547A3E"/>
    <w:lvl w:ilvl="0" w:tplc="92BA7E42">
      <w:start w:val="1"/>
      <w:numFmt w:val="decimal"/>
      <w:lvlText w:val="%1."/>
      <w:lvlJc w:val="left"/>
      <w:pPr>
        <w:ind w:left="428" w:hanging="360"/>
      </w:pPr>
      <w:rPr>
        <w:rFonts w:hint="default"/>
      </w:r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44" w15:restartNumberingAfterBreak="0">
    <w:nsid w:val="4B203C7D"/>
    <w:multiLevelType w:val="multilevel"/>
    <w:tmpl w:val="8A0C972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BC0390D"/>
    <w:multiLevelType w:val="hybridMultilevel"/>
    <w:tmpl w:val="900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4F2C1A"/>
    <w:multiLevelType w:val="hybridMultilevel"/>
    <w:tmpl w:val="5052CC78"/>
    <w:lvl w:ilvl="0" w:tplc="B34CE0B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045C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015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60124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2401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2940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EC55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06A1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6AC52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E974B1D"/>
    <w:multiLevelType w:val="hybridMultilevel"/>
    <w:tmpl w:val="D4568990"/>
    <w:lvl w:ilvl="0" w:tplc="E506BC80">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AEE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B85C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CE040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436D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8B9F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B8899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CF9D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0B8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FAE0533"/>
    <w:multiLevelType w:val="hybridMultilevel"/>
    <w:tmpl w:val="330A5D9E"/>
    <w:lvl w:ilvl="0" w:tplc="D8361586">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6130E">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0ACE82">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9296D6">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C37DA">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50A268">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8EA2F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485C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9E20B2">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50E3429"/>
    <w:multiLevelType w:val="multilevel"/>
    <w:tmpl w:val="94B42F5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8A57A4A"/>
    <w:multiLevelType w:val="multilevel"/>
    <w:tmpl w:val="71AE8D3A"/>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95739D6"/>
    <w:multiLevelType w:val="hybridMultilevel"/>
    <w:tmpl w:val="1D2A1D22"/>
    <w:lvl w:ilvl="0" w:tplc="EEB640B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E5BE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4F2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96AE2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4110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CC809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00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4270D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462F7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B9681A"/>
    <w:multiLevelType w:val="hybridMultilevel"/>
    <w:tmpl w:val="0C9E8418"/>
    <w:lvl w:ilvl="0" w:tplc="096496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A5520">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B622A8">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A821E">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A107E">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584862">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1A1A58">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C7B0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0C19C">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B3B40EA"/>
    <w:multiLevelType w:val="hybridMultilevel"/>
    <w:tmpl w:val="0EA42698"/>
    <w:lvl w:ilvl="0" w:tplc="D8748014">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EE75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E223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EC88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26C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EF5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C44B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A1D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02E7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D525DFF"/>
    <w:multiLevelType w:val="hybridMultilevel"/>
    <w:tmpl w:val="95D0BC0E"/>
    <w:lvl w:ilvl="0" w:tplc="F24CFFB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AF4B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56C72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4E15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4496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72D6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48889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0FF0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EED76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1B52816"/>
    <w:multiLevelType w:val="multilevel"/>
    <w:tmpl w:val="2102D0C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5A53025"/>
    <w:multiLevelType w:val="hybridMultilevel"/>
    <w:tmpl w:val="5358B610"/>
    <w:lvl w:ilvl="0" w:tplc="3AB001B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CFAF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5650D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787BA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8167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60B5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0C983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48BB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21A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78779B0"/>
    <w:multiLevelType w:val="multilevel"/>
    <w:tmpl w:val="515A6068"/>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9A228EB"/>
    <w:multiLevelType w:val="hybridMultilevel"/>
    <w:tmpl w:val="CEDC555E"/>
    <w:lvl w:ilvl="0" w:tplc="6DF6ED3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44D5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36A72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9201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EC77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7447C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E195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E9C3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E6A99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A4103B7"/>
    <w:multiLevelType w:val="hybridMultilevel"/>
    <w:tmpl w:val="7B96C6E4"/>
    <w:lvl w:ilvl="0" w:tplc="93DCFAD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E8832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F08C7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46C4D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8F9C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7E59F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B8384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D226F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85BC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AB57F10"/>
    <w:multiLevelType w:val="hybridMultilevel"/>
    <w:tmpl w:val="CB389886"/>
    <w:lvl w:ilvl="0" w:tplc="D692250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AC6616">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CA0A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24BF40">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AA29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3CF85C">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EE03D4">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E22A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38390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D5E6B8C"/>
    <w:multiLevelType w:val="multilevel"/>
    <w:tmpl w:val="6AF4831C"/>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DD25632"/>
    <w:multiLevelType w:val="hybridMultilevel"/>
    <w:tmpl w:val="E7D8C526"/>
    <w:lvl w:ilvl="0" w:tplc="D5940CF0">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243F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6CE77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543B5A">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85CB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3C83C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18088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AE45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14C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30B3A3D"/>
    <w:multiLevelType w:val="hybridMultilevel"/>
    <w:tmpl w:val="F11EB74A"/>
    <w:lvl w:ilvl="0" w:tplc="3CDC32E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ABE0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1AD11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042D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C6DE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2A89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CA417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05E1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EE9F5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453678F"/>
    <w:multiLevelType w:val="hybridMultilevel"/>
    <w:tmpl w:val="6A9C818E"/>
    <w:lvl w:ilvl="0" w:tplc="861C4CE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2D55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FC4E4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08E1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62B5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7282E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F4FC1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05B2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8401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4A47D69"/>
    <w:multiLevelType w:val="hybridMultilevel"/>
    <w:tmpl w:val="BAFE5C26"/>
    <w:lvl w:ilvl="0" w:tplc="465CB2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B20B1"/>
    <w:multiLevelType w:val="hybridMultilevel"/>
    <w:tmpl w:val="62027EEC"/>
    <w:lvl w:ilvl="0" w:tplc="368883A2">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72763CC"/>
    <w:multiLevelType w:val="multilevel"/>
    <w:tmpl w:val="BB9CFA36"/>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8BF7E4B"/>
    <w:multiLevelType w:val="multilevel"/>
    <w:tmpl w:val="C08E958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B427618"/>
    <w:multiLevelType w:val="hybridMultilevel"/>
    <w:tmpl w:val="92C29D44"/>
    <w:lvl w:ilvl="0" w:tplc="B5E4836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02A8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3C1FC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E3D9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8A58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2ABF6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1E877E">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AD7E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23A8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CE70B59"/>
    <w:multiLevelType w:val="hybridMultilevel"/>
    <w:tmpl w:val="BC72187A"/>
    <w:lvl w:ilvl="0" w:tplc="26120AE8">
      <w:start w:val="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DB6031E"/>
    <w:multiLevelType w:val="hybridMultilevel"/>
    <w:tmpl w:val="7A9AC410"/>
    <w:lvl w:ilvl="0" w:tplc="38AA3B8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ADCD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50D2B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B0B90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C757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0356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24014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62E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6E0B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EB67108"/>
    <w:multiLevelType w:val="hybridMultilevel"/>
    <w:tmpl w:val="44C0ED90"/>
    <w:lvl w:ilvl="0" w:tplc="5E5AFC1A">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A70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A511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D0E02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8D4C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12EE5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A161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2D1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6AF1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2512542">
    <w:abstractNumId w:val="13"/>
  </w:num>
  <w:num w:numId="2" w16cid:durableId="1464494858">
    <w:abstractNumId w:val="10"/>
  </w:num>
  <w:num w:numId="3" w16cid:durableId="439035830">
    <w:abstractNumId w:val="35"/>
  </w:num>
  <w:num w:numId="4" w16cid:durableId="1459648016">
    <w:abstractNumId w:val="2"/>
  </w:num>
  <w:num w:numId="5" w16cid:durableId="1436437354">
    <w:abstractNumId w:val="44"/>
  </w:num>
  <w:num w:numId="6" w16cid:durableId="230963982">
    <w:abstractNumId w:val="36"/>
  </w:num>
  <w:num w:numId="7" w16cid:durableId="935089005">
    <w:abstractNumId w:val="51"/>
  </w:num>
  <w:num w:numId="8" w16cid:durableId="1781610095">
    <w:abstractNumId w:val="23"/>
  </w:num>
  <w:num w:numId="9" w16cid:durableId="2000647140">
    <w:abstractNumId w:val="29"/>
  </w:num>
  <w:num w:numId="10" w16cid:durableId="653339373">
    <w:abstractNumId w:val="50"/>
  </w:num>
  <w:num w:numId="11" w16cid:durableId="2129087224">
    <w:abstractNumId w:val="27"/>
  </w:num>
  <w:num w:numId="12" w16cid:durableId="1711109529">
    <w:abstractNumId w:val="64"/>
  </w:num>
  <w:num w:numId="13" w16cid:durableId="105852100">
    <w:abstractNumId w:val="55"/>
  </w:num>
  <w:num w:numId="14" w16cid:durableId="994576128">
    <w:abstractNumId w:val="71"/>
  </w:num>
  <w:num w:numId="15" w16cid:durableId="195510642">
    <w:abstractNumId w:val="49"/>
  </w:num>
  <w:num w:numId="16" w16cid:durableId="101845993">
    <w:abstractNumId w:val="28"/>
  </w:num>
  <w:num w:numId="17" w16cid:durableId="25371562">
    <w:abstractNumId w:val="60"/>
  </w:num>
  <w:num w:numId="18" w16cid:durableId="210195877">
    <w:abstractNumId w:val="52"/>
  </w:num>
  <w:num w:numId="19" w16cid:durableId="856193345">
    <w:abstractNumId w:val="1"/>
  </w:num>
  <w:num w:numId="20" w16cid:durableId="2145194418">
    <w:abstractNumId w:val="5"/>
  </w:num>
  <w:num w:numId="21" w16cid:durableId="1044253862">
    <w:abstractNumId w:val="48"/>
  </w:num>
  <w:num w:numId="22" w16cid:durableId="1774470507">
    <w:abstractNumId w:val="46"/>
  </w:num>
  <w:num w:numId="23" w16cid:durableId="1983537324">
    <w:abstractNumId w:val="54"/>
  </w:num>
  <w:num w:numId="24" w16cid:durableId="373117454">
    <w:abstractNumId w:val="57"/>
  </w:num>
  <w:num w:numId="25" w16cid:durableId="1469015108">
    <w:abstractNumId w:val="0"/>
  </w:num>
  <w:num w:numId="26" w16cid:durableId="1230579326">
    <w:abstractNumId w:val="33"/>
  </w:num>
  <w:num w:numId="27" w16cid:durableId="1041322045">
    <w:abstractNumId w:val="59"/>
  </w:num>
  <w:num w:numId="28" w16cid:durableId="1641300494">
    <w:abstractNumId w:val="16"/>
  </w:num>
  <w:num w:numId="29" w16cid:durableId="236060801">
    <w:abstractNumId w:val="47"/>
  </w:num>
  <w:num w:numId="30" w16cid:durableId="829909636">
    <w:abstractNumId w:val="12"/>
  </w:num>
  <w:num w:numId="31" w16cid:durableId="570772710">
    <w:abstractNumId w:val="37"/>
  </w:num>
  <w:num w:numId="32" w16cid:durableId="1227951783">
    <w:abstractNumId w:val="31"/>
  </w:num>
  <w:num w:numId="33" w16cid:durableId="465127447">
    <w:abstractNumId w:val="72"/>
  </w:num>
  <w:num w:numId="34" w16cid:durableId="507527325">
    <w:abstractNumId w:val="7"/>
  </w:num>
  <w:num w:numId="35" w16cid:durableId="758913646">
    <w:abstractNumId w:val="20"/>
  </w:num>
  <w:num w:numId="36" w16cid:durableId="1481923006">
    <w:abstractNumId w:val="11"/>
  </w:num>
  <w:num w:numId="37" w16cid:durableId="1775512964">
    <w:abstractNumId w:val="25"/>
  </w:num>
  <w:num w:numId="38" w16cid:durableId="226302967">
    <w:abstractNumId w:val="63"/>
  </w:num>
  <w:num w:numId="39" w16cid:durableId="333076716">
    <w:abstractNumId w:val="17"/>
  </w:num>
  <w:num w:numId="40" w16cid:durableId="1470518899">
    <w:abstractNumId w:val="41"/>
  </w:num>
  <w:num w:numId="41" w16cid:durableId="760224076">
    <w:abstractNumId w:val="32"/>
  </w:num>
  <w:num w:numId="42" w16cid:durableId="734545523">
    <w:abstractNumId w:val="8"/>
  </w:num>
  <w:num w:numId="43" w16cid:durableId="630554617">
    <w:abstractNumId w:val="68"/>
  </w:num>
  <w:num w:numId="44" w16cid:durableId="1335644653">
    <w:abstractNumId w:val="14"/>
  </w:num>
  <w:num w:numId="45" w16cid:durableId="1653604539">
    <w:abstractNumId w:val="67"/>
  </w:num>
  <w:num w:numId="46" w16cid:durableId="50740046">
    <w:abstractNumId w:val="38"/>
  </w:num>
  <w:num w:numId="47" w16cid:durableId="1652297163">
    <w:abstractNumId w:val="40"/>
  </w:num>
  <w:num w:numId="48" w16cid:durableId="1741713109">
    <w:abstractNumId w:val="61"/>
  </w:num>
  <w:num w:numId="49" w16cid:durableId="563833857">
    <w:abstractNumId w:val="30"/>
  </w:num>
  <w:num w:numId="50" w16cid:durableId="1141847631">
    <w:abstractNumId w:val="22"/>
  </w:num>
  <w:num w:numId="51" w16cid:durableId="2090421545">
    <w:abstractNumId w:val="34"/>
  </w:num>
  <w:num w:numId="52" w16cid:durableId="1437597747">
    <w:abstractNumId w:val="56"/>
  </w:num>
  <w:num w:numId="53" w16cid:durableId="29190289">
    <w:abstractNumId w:val="69"/>
  </w:num>
  <w:num w:numId="54" w16cid:durableId="147678258">
    <w:abstractNumId w:val="9"/>
  </w:num>
  <w:num w:numId="55" w16cid:durableId="1114062120">
    <w:abstractNumId w:val="3"/>
  </w:num>
  <w:num w:numId="56" w16cid:durableId="163593176">
    <w:abstractNumId w:val="58"/>
  </w:num>
  <w:num w:numId="57" w16cid:durableId="1043792783">
    <w:abstractNumId w:val="62"/>
  </w:num>
  <w:num w:numId="58" w16cid:durableId="191915668">
    <w:abstractNumId w:val="26"/>
  </w:num>
  <w:num w:numId="59" w16cid:durableId="1622607482">
    <w:abstractNumId w:val="53"/>
  </w:num>
  <w:num w:numId="60" w16cid:durableId="94327751">
    <w:abstractNumId w:val="15"/>
  </w:num>
  <w:num w:numId="61" w16cid:durableId="573509105">
    <w:abstractNumId w:val="42"/>
  </w:num>
  <w:num w:numId="62" w16cid:durableId="1283074172">
    <w:abstractNumId w:val="21"/>
  </w:num>
  <w:num w:numId="63" w16cid:durableId="173348551">
    <w:abstractNumId w:val="43"/>
  </w:num>
  <w:num w:numId="64" w16cid:durableId="523204365">
    <w:abstractNumId w:val="45"/>
  </w:num>
  <w:num w:numId="65" w16cid:durableId="492987711">
    <w:abstractNumId w:val="66"/>
  </w:num>
  <w:num w:numId="66" w16cid:durableId="956720617">
    <w:abstractNumId w:val="18"/>
  </w:num>
  <w:num w:numId="67" w16cid:durableId="1255237690">
    <w:abstractNumId w:val="19"/>
  </w:num>
  <w:num w:numId="68" w16cid:durableId="1858424898">
    <w:abstractNumId w:val="24"/>
  </w:num>
  <w:num w:numId="69" w16cid:durableId="1674450452">
    <w:abstractNumId w:val="6"/>
  </w:num>
  <w:num w:numId="70" w16cid:durableId="265431476">
    <w:abstractNumId w:val="65"/>
  </w:num>
  <w:num w:numId="71" w16cid:durableId="1411536098">
    <w:abstractNumId w:val="4"/>
  </w:num>
  <w:num w:numId="72" w16cid:durableId="1056778495">
    <w:abstractNumId w:val="70"/>
  </w:num>
  <w:num w:numId="73" w16cid:durableId="1238781184">
    <w:abstractNumId w:val="3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6C"/>
    <w:rsid w:val="0000097A"/>
    <w:rsid w:val="00006692"/>
    <w:rsid w:val="00016F08"/>
    <w:rsid w:val="00027DA4"/>
    <w:rsid w:val="00031BE0"/>
    <w:rsid w:val="00036B5B"/>
    <w:rsid w:val="00053256"/>
    <w:rsid w:val="00056471"/>
    <w:rsid w:val="00060C82"/>
    <w:rsid w:val="0008108D"/>
    <w:rsid w:val="000A5E3D"/>
    <w:rsid w:val="000B31F6"/>
    <w:rsid w:val="000C23DA"/>
    <w:rsid w:val="000D0110"/>
    <w:rsid w:val="000D6F2B"/>
    <w:rsid w:val="000E0F1F"/>
    <w:rsid w:val="000E4072"/>
    <w:rsid w:val="000F5B16"/>
    <w:rsid w:val="000F7F96"/>
    <w:rsid w:val="00104E11"/>
    <w:rsid w:val="00114B36"/>
    <w:rsid w:val="001231F6"/>
    <w:rsid w:val="001251E9"/>
    <w:rsid w:val="00144336"/>
    <w:rsid w:val="00146CCD"/>
    <w:rsid w:val="00160CC7"/>
    <w:rsid w:val="0021416F"/>
    <w:rsid w:val="00226FDC"/>
    <w:rsid w:val="002418DB"/>
    <w:rsid w:val="0024794A"/>
    <w:rsid w:val="002540D6"/>
    <w:rsid w:val="00261ED0"/>
    <w:rsid w:val="00262322"/>
    <w:rsid w:val="00265817"/>
    <w:rsid w:val="002719B4"/>
    <w:rsid w:val="00274986"/>
    <w:rsid w:val="002A1C37"/>
    <w:rsid w:val="002A225F"/>
    <w:rsid w:val="002B6E8E"/>
    <w:rsid w:val="002E07E3"/>
    <w:rsid w:val="002F7386"/>
    <w:rsid w:val="0032047C"/>
    <w:rsid w:val="00336F37"/>
    <w:rsid w:val="00350783"/>
    <w:rsid w:val="0036137B"/>
    <w:rsid w:val="003648EC"/>
    <w:rsid w:val="00373AC0"/>
    <w:rsid w:val="0037771B"/>
    <w:rsid w:val="003B2737"/>
    <w:rsid w:val="003C46C4"/>
    <w:rsid w:val="003E19DB"/>
    <w:rsid w:val="0043321E"/>
    <w:rsid w:val="00436D5A"/>
    <w:rsid w:val="00456A1F"/>
    <w:rsid w:val="004761B1"/>
    <w:rsid w:val="00480934"/>
    <w:rsid w:val="00480F68"/>
    <w:rsid w:val="0048594D"/>
    <w:rsid w:val="004A0FFE"/>
    <w:rsid w:val="004D0033"/>
    <w:rsid w:val="004D0953"/>
    <w:rsid w:val="004D0BBC"/>
    <w:rsid w:val="004E0E7D"/>
    <w:rsid w:val="004E7B73"/>
    <w:rsid w:val="00540ABF"/>
    <w:rsid w:val="00541046"/>
    <w:rsid w:val="00544B61"/>
    <w:rsid w:val="00555322"/>
    <w:rsid w:val="00596DB2"/>
    <w:rsid w:val="005C4561"/>
    <w:rsid w:val="005E1A16"/>
    <w:rsid w:val="006079A5"/>
    <w:rsid w:val="0061799D"/>
    <w:rsid w:val="00625DC2"/>
    <w:rsid w:val="00641090"/>
    <w:rsid w:val="00646A55"/>
    <w:rsid w:val="00666E29"/>
    <w:rsid w:val="00681DCF"/>
    <w:rsid w:val="0068619E"/>
    <w:rsid w:val="006939DB"/>
    <w:rsid w:val="00697C9D"/>
    <w:rsid w:val="006B2D22"/>
    <w:rsid w:val="006B2F07"/>
    <w:rsid w:val="006B6368"/>
    <w:rsid w:val="006D2194"/>
    <w:rsid w:val="006E7B67"/>
    <w:rsid w:val="006F252C"/>
    <w:rsid w:val="0070259D"/>
    <w:rsid w:val="007055E7"/>
    <w:rsid w:val="00710E63"/>
    <w:rsid w:val="00723FCE"/>
    <w:rsid w:val="00725120"/>
    <w:rsid w:val="00745F95"/>
    <w:rsid w:val="00782306"/>
    <w:rsid w:val="007B542C"/>
    <w:rsid w:val="007F6375"/>
    <w:rsid w:val="00806EDC"/>
    <w:rsid w:val="00807794"/>
    <w:rsid w:val="00812D7D"/>
    <w:rsid w:val="00815ACB"/>
    <w:rsid w:val="0086259C"/>
    <w:rsid w:val="0087579D"/>
    <w:rsid w:val="00885DAF"/>
    <w:rsid w:val="008B4653"/>
    <w:rsid w:val="008E2AED"/>
    <w:rsid w:val="008E3879"/>
    <w:rsid w:val="008E6213"/>
    <w:rsid w:val="0095122C"/>
    <w:rsid w:val="009537D5"/>
    <w:rsid w:val="009676B0"/>
    <w:rsid w:val="00971FCE"/>
    <w:rsid w:val="009760BA"/>
    <w:rsid w:val="00977B7D"/>
    <w:rsid w:val="00995B8C"/>
    <w:rsid w:val="009B7F16"/>
    <w:rsid w:val="009E238A"/>
    <w:rsid w:val="009E6B77"/>
    <w:rsid w:val="00A15009"/>
    <w:rsid w:val="00A1516C"/>
    <w:rsid w:val="00A54077"/>
    <w:rsid w:val="00A56AC4"/>
    <w:rsid w:val="00A60114"/>
    <w:rsid w:val="00A661D2"/>
    <w:rsid w:val="00A92156"/>
    <w:rsid w:val="00AD428B"/>
    <w:rsid w:val="00AD559A"/>
    <w:rsid w:val="00AD626B"/>
    <w:rsid w:val="00AE190E"/>
    <w:rsid w:val="00AE4262"/>
    <w:rsid w:val="00AF4EDE"/>
    <w:rsid w:val="00AF7760"/>
    <w:rsid w:val="00B37A21"/>
    <w:rsid w:val="00B92E42"/>
    <w:rsid w:val="00B9708A"/>
    <w:rsid w:val="00BA31AA"/>
    <w:rsid w:val="00BA31FA"/>
    <w:rsid w:val="00BA5C7E"/>
    <w:rsid w:val="00BC79D9"/>
    <w:rsid w:val="00BF537F"/>
    <w:rsid w:val="00C14C0F"/>
    <w:rsid w:val="00C256EA"/>
    <w:rsid w:val="00C319CC"/>
    <w:rsid w:val="00C32B25"/>
    <w:rsid w:val="00C360FC"/>
    <w:rsid w:val="00C37128"/>
    <w:rsid w:val="00C80197"/>
    <w:rsid w:val="00C85E21"/>
    <w:rsid w:val="00CA0420"/>
    <w:rsid w:val="00CA41ED"/>
    <w:rsid w:val="00CA54AB"/>
    <w:rsid w:val="00CB1C7C"/>
    <w:rsid w:val="00CC3371"/>
    <w:rsid w:val="00CD3825"/>
    <w:rsid w:val="00CD6075"/>
    <w:rsid w:val="00CE623D"/>
    <w:rsid w:val="00CF06A6"/>
    <w:rsid w:val="00CF7F7B"/>
    <w:rsid w:val="00D13844"/>
    <w:rsid w:val="00D266E0"/>
    <w:rsid w:val="00D3161C"/>
    <w:rsid w:val="00D34CD6"/>
    <w:rsid w:val="00D416DF"/>
    <w:rsid w:val="00D65A68"/>
    <w:rsid w:val="00D702AD"/>
    <w:rsid w:val="00D75638"/>
    <w:rsid w:val="00D76B96"/>
    <w:rsid w:val="00D80E5D"/>
    <w:rsid w:val="00DB1584"/>
    <w:rsid w:val="00DB3727"/>
    <w:rsid w:val="00DB6881"/>
    <w:rsid w:val="00DC35DC"/>
    <w:rsid w:val="00DD4D15"/>
    <w:rsid w:val="00DD75BC"/>
    <w:rsid w:val="00DE191A"/>
    <w:rsid w:val="00DE5F35"/>
    <w:rsid w:val="00E04180"/>
    <w:rsid w:val="00E306E9"/>
    <w:rsid w:val="00E47A69"/>
    <w:rsid w:val="00E56C36"/>
    <w:rsid w:val="00E723E4"/>
    <w:rsid w:val="00E74B32"/>
    <w:rsid w:val="00E90B29"/>
    <w:rsid w:val="00EA0705"/>
    <w:rsid w:val="00EE6EF7"/>
    <w:rsid w:val="00F023AE"/>
    <w:rsid w:val="00F02756"/>
    <w:rsid w:val="00F0288B"/>
    <w:rsid w:val="00F1157D"/>
    <w:rsid w:val="00F12382"/>
    <w:rsid w:val="00F15C2C"/>
    <w:rsid w:val="00F168DB"/>
    <w:rsid w:val="00F16A94"/>
    <w:rsid w:val="00F23F5B"/>
    <w:rsid w:val="00F249D4"/>
    <w:rsid w:val="00F319D2"/>
    <w:rsid w:val="00F32361"/>
    <w:rsid w:val="00F37136"/>
    <w:rsid w:val="00F4490F"/>
    <w:rsid w:val="00F576D8"/>
    <w:rsid w:val="00F716C7"/>
    <w:rsid w:val="00F85F2F"/>
    <w:rsid w:val="00FB1873"/>
    <w:rsid w:val="00FD0671"/>
    <w:rsid w:val="00FD205E"/>
    <w:rsid w:val="00FD3289"/>
    <w:rsid w:val="00FD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3F66"/>
  <w15:docId w15:val="{EADE6D2A-C2EA-45A6-8EE6-A0B35CBA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36"/>
    <w:pPr>
      <w:spacing w:after="4" w:line="248" w:lineRule="auto"/>
      <w:ind w:left="1082" w:right="11"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146CCD"/>
    <w:pPr>
      <w:widowControl w:val="0"/>
      <w:numPr>
        <w:numId w:val="60"/>
      </w:numPr>
      <w:overflowPunct w:val="0"/>
      <w:autoSpaceDE w:val="0"/>
      <w:autoSpaceDN w:val="0"/>
      <w:adjustRightInd w:val="0"/>
      <w:spacing w:after="240" w:line="240" w:lineRule="auto"/>
      <w:ind w:right="0"/>
      <w:textAlignment w:val="baseline"/>
    </w:pPr>
    <w:rPr>
      <w:rFonts w:eastAsia="Times New Roman"/>
      <w:color w:val="auto"/>
      <w:szCs w:val="20"/>
      <w:lang w:eastAsia="en-US"/>
    </w:rPr>
  </w:style>
  <w:style w:type="character" w:customStyle="1" w:styleId="DfESOutNumberedChar">
    <w:name w:val="DfESOutNumbered Char"/>
    <w:basedOn w:val="DefaultParagraphFont"/>
    <w:link w:val="DfESOutNumbered"/>
    <w:rsid w:val="00146CCD"/>
    <w:rPr>
      <w:rFonts w:ascii="Arial" w:eastAsia="Times New Roman" w:hAnsi="Arial" w:cs="Arial"/>
      <w:szCs w:val="20"/>
      <w:lang w:eastAsia="en-US"/>
    </w:rPr>
  </w:style>
  <w:style w:type="paragraph" w:customStyle="1" w:styleId="DeptBullets">
    <w:name w:val="DeptBullets"/>
    <w:basedOn w:val="Normal"/>
    <w:link w:val="DeptBulletsChar"/>
    <w:rsid w:val="00146CCD"/>
    <w:pPr>
      <w:widowControl w:val="0"/>
      <w:numPr>
        <w:numId w:val="61"/>
      </w:numPr>
      <w:overflowPunct w:val="0"/>
      <w:autoSpaceDE w:val="0"/>
      <w:autoSpaceDN w:val="0"/>
      <w:adjustRightInd w:val="0"/>
      <w:spacing w:after="240" w:line="240" w:lineRule="auto"/>
      <w:ind w:right="0"/>
      <w:textAlignment w:val="baseline"/>
    </w:pPr>
    <w:rPr>
      <w:rFonts w:eastAsia="Times New Roman" w:cs="Times New Roman"/>
      <w:color w:val="auto"/>
      <w:sz w:val="24"/>
      <w:szCs w:val="20"/>
      <w:lang w:eastAsia="en-US"/>
    </w:rPr>
  </w:style>
  <w:style w:type="character" w:customStyle="1" w:styleId="DeptBulletsChar">
    <w:name w:val="DeptBullets Char"/>
    <w:basedOn w:val="DefaultParagraphFont"/>
    <w:link w:val="DeptBullets"/>
    <w:rsid w:val="00146CCD"/>
    <w:rPr>
      <w:rFonts w:ascii="Arial" w:eastAsia="Times New Roman" w:hAnsi="Arial" w:cs="Times New Roman"/>
      <w:sz w:val="24"/>
      <w:szCs w:val="20"/>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036B5B"/>
    <w:pPr>
      <w:ind w:left="720"/>
      <w:contextualSpacing/>
    </w:pPr>
  </w:style>
  <w:style w:type="character" w:styleId="Hyperlink">
    <w:name w:val="Hyperlink"/>
    <w:basedOn w:val="DefaultParagraphFont"/>
    <w:uiPriority w:val="99"/>
    <w:unhideWhenUsed/>
    <w:rsid w:val="0095122C"/>
    <w:rPr>
      <w:color w:val="0563C1" w:themeColor="hyperlink"/>
      <w:u w:val="single"/>
    </w:rPr>
  </w:style>
  <w:style w:type="character" w:styleId="UnresolvedMention">
    <w:name w:val="Unresolved Mention"/>
    <w:basedOn w:val="DefaultParagraphFont"/>
    <w:uiPriority w:val="99"/>
    <w:semiHidden/>
    <w:unhideWhenUsed/>
    <w:rsid w:val="0095122C"/>
    <w:rPr>
      <w:color w:val="605E5C"/>
      <w:shd w:val="clear" w:color="auto" w:fill="E1DFDD"/>
    </w:rPr>
  </w:style>
  <w:style w:type="character" w:styleId="Strong">
    <w:name w:val="Strong"/>
    <w:basedOn w:val="DefaultParagraphFont"/>
    <w:uiPriority w:val="22"/>
    <w:qFormat/>
    <w:rsid w:val="00D65A68"/>
    <w:rPr>
      <w:b/>
      <w:bCs/>
    </w:rPr>
  </w:style>
  <w:style w:type="paragraph" w:customStyle="1" w:styleId="Numbered">
    <w:name w:val="Numbered"/>
    <w:basedOn w:val="Normal"/>
    <w:rsid w:val="00D6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right="0" w:hanging="720"/>
      <w:textAlignment w:val="baseline"/>
    </w:pPr>
    <w:rPr>
      <w:rFonts w:ascii="Times New Roman" w:eastAsia="Times New Roman" w:hAnsi="Times New Roman" w:cs="Times New Roman"/>
      <w:sz w:val="24"/>
      <w:szCs w:val="20"/>
    </w:rPr>
  </w:style>
  <w:style w:type="table" w:styleId="TableGrid1">
    <w:name w:val="Table Grid 1"/>
    <w:basedOn w:val="TableNormal"/>
    <w:rsid w:val="00D65A6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0">
    <w:name w:val="Table Grid"/>
    <w:basedOn w:val="TableNormal"/>
    <w:uiPriority w:val="39"/>
    <w:rsid w:val="00D65A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D65A68"/>
    <w:rPr>
      <w:rFonts w:ascii="Arial" w:eastAsia="Arial" w:hAnsi="Arial" w:cs="Arial"/>
      <w:color w:val="000000"/>
    </w:rPr>
  </w:style>
  <w:style w:type="paragraph" w:styleId="Header">
    <w:name w:val="header"/>
    <w:basedOn w:val="Normal"/>
    <w:link w:val="HeaderChar"/>
    <w:uiPriority w:val="99"/>
    <w:semiHidden/>
    <w:unhideWhenUsed/>
    <w:rsid w:val="00CA04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0420"/>
    <w:rPr>
      <w:rFonts w:ascii="Arial" w:eastAsia="Arial" w:hAnsi="Arial" w:cs="Arial"/>
      <w:color w:val="000000"/>
    </w:rPr>
  </w:style>
  <w:style w:type="paragraph" w:styleId="Footer">
    <w:name w:val="footer"/>
    <w:basedOn w:val="Normal"/>
    <w:link w:val="FooterChar"/>
    <w:uiPriority w:val="99"/>
    <w:semiHidden/>
    <w:unhideWhenUsed/>
    <w:rsid w:val="00CA04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0420"/>
    <w:rPr>
      <w:rFonts w:ascii="Arial" w:eastAsia="Arial" w:hAnsi="Arial" w:cs="Arial"/>
      <w:color w:val="000000"/>
    </w:rPr>
  </w:style>
  <w:style w:type="character" w:styleId="CommentReference">
    <w:name w:val="annotation reference"/>
    <w:basedOn w:val="DefaultParagraphFont"/>
    <w:uiPriority w:val="99"/>
    <w:semiHidden/>
    <w:unhideWhenUsed/>
    <w:rsid w:val="00CA0420"/>
    <w:rPr>
      <w:sz w:val="16"/>
      <w:szCs w:val="16"/>
    </w:rPr>
  </w:style>
  <w:style w:type="paragraph" w:styleId="CommentText">
    <w:name w:val="annotation text"/>
    <w:basedOn w:val="Normal"/>
    <w:link w:val="CommentTextChar"/>
    <w:uiPriority w:val="99"/>
    <w:semiHidden/>
    <w:unhideWhenUsed/>
    <w:rsid w:val="00CA0420"/>
    <w:pPr>
      <w:spacing w:line="240" w:lineRule="auto"/>
    </w:pPr>
    <w:rPr>
      <w:sz w:val="20"/>
      <w:szCs w:val="20"/>
    </w:rPr>
  </w:style>
  <w:style w:type="character" w:customStyle="1" w:styleId="CommentTextChar">
    <w:name w:val="Comment Text Char"/>
    <w:basedOn w:val="DefaultParagraphFont"/>
    <w:link w:val="CommentText"/>
    <w:uiPriority w:val="99"/>
    <w:semiHidden/>
    <w:rsid w:val="00CA042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A0420"/>
    <w:rPr>
      <w:b/>
      <w:bCs/>
    </w:rPr>
  </w:style>
  <w:style w:type="character" w:customStyle="1" w:styleId="CommentSubjectChar">
    <w:name w:val="Comment Subject Char"/>
    <w:basedOn w:val="CommentTextChar"/>
    <w:link w:val="CommentSubject"/>
    <w:uiPriority w:val="99"/>
    <w:semiHidden/>
    <w:rsid w:val="00CA0420"/>
    <w:rPr>
      <w:rFonts w:ascii="Arial" w:eastAsia="Arial" w:hAnsi="Arial" w:cs="Arial"/>
      <w:b/>
      <w:bCs/>
      <w:color w:val="000000"/>
      <w:sz w:val="20"/>
      <w:szCs w:val="20"/>
    </w:rPr>
  </w:style>
  <w:style w:type="paragraph" w:styleId="Revision">
    <w:name w:val="Revision"/>
    <w:hidden/>
    <w:uiPriority w:val="99"/>
    <w:semiHidden/>
    <w:rsid w:val="004D0033"/>
    <w:pPr>
      <w:spacing w:after="0" w:line="240" w:lineRule="auto"/>
    </w:pPr>
    <w:rPr>
      <w:rFonts w:ascii="Arial" w:eastAsia="Arial" w:hAnsi="Arial" w:cs="Arial"/>
      <w:color w:val="000000"/>
    </w:rPr>
  </w:style>
  <w:style w:type="character" w:customStyle="1" w:styleId="fontcolorblue">
    <w:name w:val="fontcolorblue"/>
    <w:basedOn w:val="DefaultParagraphFont"/>
    <w:rsid w:val="0021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ogle.com/search?safe=active&amp;q=Great+Smith+Street&amp;stick=H4sIAAAAAAAAAONgVuLWT9c3LElJzknLMV7EKuRelJpYohCcm1mSoRBcUpSaWgIANTkMVSQAAAA&amp;sa=X&amp;ved=2ahUKEwjw-9yF2_HyAhWTRUEAHaWrAYUQmxMoAXoECD8QAw" TargetMode="External"/><Relationship Id="rId18" Type="http://schemas.openxmlformats.org/officeDocument/2006/relationships/hyperlink" Target="https://assets.publishing.service.gov.uk/government/uploads/system/uploads/attachment_data/file/779660/20190220-Supplier_Code_of_Conduct.pdf" TargetMode="External"/><Relationship Id="rId26" Type="http://schemas.openxmlformats.org/officeDocument/2006/relationships/hyperlink" Target="https://www.gov.uk/government/collections/sustainable-procurement-the-government-buying-standards-gbs" TargetMode="External"/><Relationship Id="rId39" Type="http://schemas.openxmlformats.org/officeDocument/2006/relationships/footer" Target="footer3.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yperlink" Target="https://www.gov.uk/government/collections/sustainable-procurement-the-government-buying-standards-gb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OCR@education.gov.uk"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yperlink" Target="https://www.gov.uk/government/collections/sustainable-procurement-the-government-buying-standards-gb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31"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79660/20190220-Supplier_Code_of_Conduct.pdf"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ccountspayable.BC@education.gov.uk" TargetMode="External"/><Relationship Id="rId17" Type="http://schemas.openxmlformats.org/officeDocument/2006/relationships/hyperlink" Target="https://assets.publishing.service.gov.uk/government/uploads/system/uploads/attachment_data/file/779660/20190220-Supplier_Code_of_Conduct.pdf"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fac1c4-13ad-4d07-9786-01f7936ada7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840404C53A524AB90F0F1BF08D0C36" ma:contentTypeVersion="10" ma:contentTypeDescription="Create a new document." ma:contentTypeScope="" ma:versionID="433fa3e7eb040e1eaf4f8ee573eb200e">
  <xsd:schema xmlns:xsd="http://www.w3.org/2001/XMLSchema" xmlns:xs="http://www.w3.org/2001/XMLSchema" xmlns:p="http://schemas.microsoft.com/office/2006/metadata/properties" xmlns:ns3="5703d4ba-773e-4af3-a6d9-7685f4505dae" xmlns:ns4="50fac1c4-13ad-4d07-9786-01f7936ada76" targetNamespace="http://schemas.microsoft.com/office/2006/metadata/properties" ma:root="true" ma:fieldsID="e8d561d3c294009f8a909791aa3846ea" ns3:_="" ns4:_="">
    <xsd:import namespace="5703d4ba-773e-4af3-a6d9-7685f4505dae"/>
    <xsd:import namespace="50fac1c4-13ad-4d07-9786-01f7936ada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3d4ba-773e-4af3-a6d9-7685f4505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fac1c4-13ad-4d07-9786-01f7936ada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FCBA2-DFF1-4F7A-B526-F535D352643C}">
  <ds:schemaRefs>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0fac1c4-13ad-4d07-9786-01f7936ada76"/>
    <ds:schemaRef ds:uri="5703d4ba-773e-4af3-a6d9-7685f4505dae"/>
  </ds:schemaRefs>
</ds:datastoreItem>
</file>

<file path=customXml/itemProps2.xml><?xml version="1.0" encoding="utf-8"?>
<ds:datastoreItem xmlns:ds="http://schemas.openxmlformats.org/officeDocument/2006/customXml" ds:itemID="{302E3FB6-C688-4E09-91B0-B0C7C26E7938}">
  <ds:schemaRefs>
    <ds:schemaRef ds:uri="http://schemas.microsoft.com/sharepoint/v3/contenttype/forms"/>
  </ds:schemaRefs>
</ds:datastoreItem>
</file>

<file path=customXml/itemProps3.xml><?xml version="1.0" encoding="utf-8"?>
<ds:datastoreItem xmlns:ds="http://schemas.openxmlformats.org/officeDocument/2006/customXml" ds:itemID="{FAF453CD-08A3-4722-8934-B47BC9574DB5}">
  <ds:schemaRefs>
    <ds:schemaRef ds:uri="http://schemas.openxmlformats.org/officeDocument/2006/bibliography"/>
  </ds:schemaRefs>
</ds:datastoreItem>
</file>

<file path=customXml/itemProps4.xml><?xml version="1.0" encoding="utf-8"?>
<ds:datastoreItem xmlns:ds="http://schemas.openxmlformats.org/officeDocument/2006/customXml" ds:itemID="{5D4E8F5A-608E-436C-A6A8-6A75B6877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3d4ba-773e-4af3-a6d9-7685f4505dae"/>
    <ds:schemaRef ds:uri="50fac1c4-13ad-4d07-9786-01f7936ad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10274</Words>
  <Characters>58566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Short form contract for goods and services</vt:lpstr>
    </vt:vector>
  </TitlesOfParts>
  <Company/>
  <LinksUpToDate>false</LinksUpToDate>
  <CharactersWithSpaces>68703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contract for goods and services</dc:title>
  <dc:subject/>
  <dc:creator>Microsoft Office User</dc:creator>
  <cp:keywords/>
  <cp:lastModifiedBy>WILKINSON, Ellen</cp:lastModifiedBy>
  <cp:revision>2</cp:revision>
  <dcterms:created xsi:type="dcterms:W3CDTF">2022-09-13T12:17:00Z</dcterms:created>
  <dcterms:modified xsi:type="dcterms:W3CDTF">2022-09-13T12:17:00Z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6731200</vt:r8>
  </property>
  <property fmtid="{D5CDD505-2E9C-101B-9397-08002B2CF9AE}" pid="3" name="PublishingStartDate">
    <vt:lpwstr/>
  </property>
  <property fmtid="{D5CDD505-2E9C-101B-9397-08002B2CF9AE}" pid="4" name="xd_ProgID">
    <vt:lpwstr/>
  </property>
  <property fmtid="{D5CDD505-2E9C-101B-9397-08002B2CF9AE}" pid="5" name="ContentTypeId">
    <vt:lpwstr>0x010100DF840404C53A524AB90F0F1BF08D0C36</vt:lpwstr>
  </property>
  <property fmtid="{D5CDD505-2E9C-101B-9397-08002B2CF9AE}" pid="6" name="ComplianceAssetId">
    <vt:lpwstr/>
  </property>
  <property fmtid="{D5CDD505-2E9C-101B-9397-08002B2CF9AE}" pid="7" name="TemplateUrl">
    <vt:lpwstr/>
  </property>
  <property fmtid="{D5CDD505-2E9C-101B-9397-08002B2CF9AE}" pid="8" name="_dlc_DocIdItemGuid">
    <vt:lpwstr>3dfe7a7e-1759-43e5-96e8-b2ee326fd001</vt:lpwstr>
  </property>
  <property fmtid="{D5CDD505-2E9C-101B-9397-08002B2CF9AE}" pid="9" name="PublishingExpirationDate">
    <vt:lpwstr/>
  </property>
  <property fmtid="{D5CDD505-2E9C-101B-9397-08002B2CF9AE}" pid="10" name="DfeOrganisationalUnit">
    <vt:lpwstr>2;#DfE|cc08a6d4-dfde-4d0f-bd85-069ebcef80d5</vt:lpwstr>
  </property>
  <property fmtid="{D5CDD505-2E9C-101B-9397-08002B2CF9AE}" pid="11" name="DfeRights:ProtectiveMarking">
    <vt:lpwstr>1;#Official|0884c477-2e62-47ea-b19c-5af6e91124c5</vt:lpwstr>
  </property>
  <property fmtid="{D5CDD505-2E9C-101B-9397-08002B2CF9AE}" pid="12" name="DfeOwner">
    <vt:lpwstr>3;#DfE|a484111e-5b24-4ad9-9778-c536c8c88985</vt:lpwstr>
  </property>
  <property fmtid="{D5CDD505-2E9C-101B-9397-08002B2CF9AE}" pid="13" name="xd_Signature">
    <vt:bool>false</vt:bool>
  </property>
  <property fmtid="{D5CDD505-2E9C-101B-9397-08002B2CF9AE}" pid="14" name="SharedWithUsers">
    <vt:lpwstr/>
  </property>
  <property fmtid="{D5CDD505-2E9C-101B-9397-08002B2CF9AE}" pid="15" name="DfeSubject">
    <vt:lpwstr/>
  </property>
  <property fmtid="{D5CDD505-2E9C-101B-9397-08002B2CF9AE}" pid="16" name="Site">
    <vt:lpwstr>6;#Commercial, procurement and grants|4274832c-25d4-4a1c-b4bd-6ffd5733cdd4</vt:lpwstr>
  </property>
</Properties>
</file>